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3BE80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Pakuotės lapelis: informacija </w:t>
      </w:r>
      <w:r>
        <w:rPr>
          <w:b/>
          <w:szCs w:val="22"/>
          <w:lang w:val="lt-LT"/>
        </w:rPr>
        <w:t>vartotojui</w:t>
      </w:r>
    </w:p>
    <w:p w14:paraId="19A01FBA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b/>
          <w:szCs w:val="22"/>
          <w:lang w:val="lt-LT"/>
        </w:rPr>
      </w:pPr>
    </w:p>
    <w:p w14:paraId="2EEDD346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jc w:val="center"/>
        <w:rPr>
          <w:b/>
          <w:color w:val="000000"/>
          <w:szCs w:val="22"/>
          <w:lang w:val="lt-LT"/>
        </w:rPr>
      </w:pPr>
      <w:proofErr w:type="spellStart"/>
      <w:r w:rsidRPr="00CD7E52">
        <w:rPr>
          <w:b/>
          <w:color w:val="000000"/>
          <w:szCs w:val="22"/>
          <w:lang w:val="lt-LT"/>
        </w:rPr>
        <w:t>Apremilast</w:t>
      </w:r>
      <w:proofErr w:type="spellEnd"/>
      <w:r w:rsidRPr="00CD7E52">
        <w:rPr>
          <w:b/>
          <w:color w:val="000000"/>
          <w:szCs w:val="22"/>
          <w:lang w:val="lt-LT"/>
        </w:rPr>
        <w:t xml:space="preserve"> STADA 10 mg plėvele dengtos tabletės</w:t>
      </w:r>
    </w:p>
    <w:p w14:paraId="74CF00D0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jc w:val="center"/>
        <w:rPr>
          <w:b/>
          <w:color w:val="000000"/>
          <w:szCs w:val="22"/>
          <w:lang w:val="lt-LT"/>
        </w:rPr>
      </w:pPr>
      <w:proofErr w:type="spellStart"/>
      <w:r w:rsidRPr="00CD7E52">
        <w:rPr>
          <w:b/>
          <w:color w:val="000000"/>
          <w:szCs w:val="22"/>
          <w:lang w:val="lt-LT"/>
        </w:rPr>
        <w:t>Apremilast</w:t>
      </w:r>
      <w:proofErr w:type="spellEnd"/>
      <w:r w:rsidRPr="00CD7E52">
        <w:rPr>
          <w:b/>
          <w:color w:val="000000"/>
          <w:szCs w:val="22"/>
          <w:lang w:val="lt-LT"/>
        </w:rPr>
        <w:t xml:space="preserve"> STADA 20 mg plėvele dengtos tabletės</w:t>
      </w:r>
    </w:p>
    <w:p w14:paraId="445F2A57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szCs w:val="22"/>
          <w:lang w:val="lt-LT"/>
        </w:rPr>
      </w:pP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 30 mg plėvele dengtos tabletės</w:t>
      </w:r>
    </w:p>
    <w:p w14:paraId="11E83256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apremilastas</w:t>
      </w:r>
      <w:proofErr w:type="spellEnd"/>
    </w:p>
    <w:p w14:paraId="13DFC1D8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A1C4294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szCs w:val="22"/>
          <w:lang w:val="lt-LT"/>
        </w:rPr>
      </w:pPr>
      <w:r w:rsidRPr="00CD7E52">
        <w:rPr>
          <w:rFonts w:eastAsia="TimesNewRoman,Bold"/>
          <w:b/>
          <w:szCs w:val="22"/>
          <w:lang w:val="lt-LT"/>
        </w:rPr>
        <w:t>Atidžiai perskaitykite visą šį lapelį, prieš pradėdami vartoti vaistą, nes jame pateikiama Jums svarbi informacija.</w:t>
      </w:r>
    </w:p>
    <w:p w14:paraId="7932E9B3" w14:textId="77777777" w:rsidR="00F57F07" w:rsidRPr="00CD7E52" w:rsidRDefault="00F57F07" w:rsidP="00F57F07">
      <w:pPr>
        <w:widowControl w:val="0"/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snapToGrid/>
          <w:szCs w:val="22"/>
          <w:lang w:val="lt-LT"/>
        </w:rPr>
        <w:t>-</w:t>
      </w:r>
      <w:r w:rsidRPr="00CD7E52">
        <w:rPr>
          <w:rFonts w:eastAsia="TimesNewRoman,Bold"/>
          <w:snapToGrid/>
          <w:szCs w:val="22"/>
          <w:lang w:val="lt-LT"/>
        </w:rPr>
        <w:tab/>
      </w:r>
      <w:r w:rsidRPr="00CD7E52">
        <w:rPr>
          <w:rFonts w:eastAsia="TimesNewRoman,Bold"/>
          <w:szCs w:val="22"/>
          <w:lang w:val="lt-LT"/>
        </w:rPr>
        <w:t>Neišmeskite šio lapelio, nes vėl gali prireikti jį perskaityti.</w:t>
      </w:r>
    </w:p>
    <w:p w14:paraId="313C723D" w14:textId="77777777" w:rsidR="00F57F07" w:rsidRPr="00CD7E52" w:rsidRDefault="00F57F07" w:rsidP="00F57F07">
      <w:pPr>
        <w:widowControl w:val="0"/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snapToGrid/>
          <w:szCs w:val="22"/>
          <w:lang w:val="lt-LT"/>
        </w:rPr>
        <w:t>-</w:t>
      </w:r>
      <w:r w:rsidRPr="00CD7E52">
        <w:rPr>
          <w:rFonts w:eastAsia="TimesNewRoman,Bold"/>
          <w:snapToGrid/>
          <w:szCs w:val="22"/>
          <w:lang w:val="lt-LT"/>
        </w:rPr>
        <w:tab/>
      </w:r>
      <w:r w:rsidRPr="00CD7E52">
        <w:rPr>
          <w:rFonts w:eastAsia="TimesNewRoman,Bold"/>
          <w:szCs w:val="22"/>
          <w:lang w:val="lt-LT"/>
        </w:rPr>
        <w:t>Jeigu kiltų daugiau klausimų, kreipkitės į gydytoją, vaistininką arba slaugytoją.</w:t>
      </w:r>
    </w:p>
    <w:p w14:paraId="76F74B86" w14:textId="77777777" w:rsidR="00F57F07" w:rsidRPr="00CD7E52" w:rsidRDefault="00F57F07" w:rsidP="00F57F07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snapToGrid/>
          <w:szCs w:val="22"/>
          <w:lang w:val="lt-LT"/>
        </w:rPr>
        <w:t>-</w:t>
      </w:r>
      <w:r w:rsidRPr="00CD7E52">
        <w:rPr>
          <w:rFonts w:eastAsia="TimesNewRoman,Bold"/>
          <w:snapToGrid/>
          <w:szCs w:val="22"/>
          <w:lang w:val="lt-LT"/>
        </w:rPr>
        <w:tab/>
      </w:r>
      <w:r w:rsidRPr="00CD7E52">
        <w:rPr>
          <w:rFonts w:eastAsia="TimesNewRoman,Bold"/>
          <w:szCs w:val="22"/>
          <w:lang w:val="lt-LT"/>
        </w:rPr>
        <w:t>Šis vaistas skirtas tik Jums, todėl kitiems žmonėms jo duoti negalima. Vaistas gali jiems pakenkti (net tiems, kurių ligos požymiai yra tokie patys kaip Jūsų).</w:t>
      </w:r>
    </w:p>
    <w:p w14:paraId="08194AD2" w14:textId="77777777" w:rsidR="00F57F07" w:rsidRPr="00CD7E52" w:rsidRDefault="00F57F07" w:rsidP="00F57F07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snapToGrid/>
          <w:szCs w:val="22"/>
          <w:lang w:val="lt-LT"/>
        </w:rPr>
        <w:t>-</w:t>
      </w:r>
      <w:r w:rsidRPr="00CD7E52">
        <w:rPr>
          <w:rFonts w:eastAsia="TimesNewRoman,Bold"/>
          <w:snapToGrid/>
          <w:szCs w:val="22"/>
          <w:lang w:val="lt-LT"/>
        </w:rPr>
        <w:tab/>
      </w:r>
      <w:r w:rsidRPr="00CD7E52">
        <w:rPr>
          <w:rFonts w:eastAsia="TimesNewRoman,Bold"/>
          <w:szCs w:val="22"/>
          <w:lang w:val="lt-LT"/>
        </w:rPr>
        <w:t>Jeigu pasireiškė šalutinis poveikis (net jeigu jis šiame lapelyje nenurodytas), kreipkitės į gydytoją, vaistininką arba slaugytoją. Žr.</w:t>
      </w:r>
      <w:r w:rsidRPr="00CD7E52">
        <w:rPr>
          <w:rFonts w:eastAsia="TimesNewRoman,Bold"/>
          <w:snapToGrid/>
          <w:szCs w:val="22"/>
          <w:lang w:val="lt-LT"/>
        </w:rPr>
        <w:t> </w:t>
      </w:r>
      <w:r w:rsidRPr="00CD7E52">
        <w:rPr>
          <w:rFonts w:eastAsia="TimesNewRoman,Bold"/>
          <w:szCs w:val="22"/>
          <w:lang w:val="lt-LT"/>
        </w:rPr>
        <w:t>4 skyrių.</w:t>
      </w:r>
    </w:p>
    <w:p w14:paraId="4D580692" w14:textId="77777777" w:rsidR="00F57F07" w:rsidRPr="00CD7E52" w:rsidRDefault="00F57F07" w:rsidP="00F57F07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/>
        </w:rPr>
      </w:pPr>
    </w:p>
    <w:p w14:paraId="4500F64A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b/>
          <w:szCs w:val="22"/>
          <w:lang w:val="lt-LT"/>
        </w:rPr>
        <w:t>Apie ką rašoma šiame lapelyje?</w:t>
      </w:r>
    </w:p>
    <w:p w14:paraId="50F55A43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F948CF6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>1.</w:t>
      </w:r>
      <w:r w:rsidRPr="00CD7E52">
        <w:rPr>
          <w:snapToGrid/>
          <w:szCs w:val="22"/>
          <w:lang w:val="lt-LT"/>
        </w:rPr>
        <w:tab/>
      </w:r>
      <w:r w:rsidRPr="00CD7E52">
        <w:rPr>
          <w:szCs w:val="22"/>
          <w:lang w:val="lt-LT"/>
        </w:rPr>
        <w:t xml:space="preserve">Kas yra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ir kam jis vartojamas</w:t>
      </w:r>
    </w:p>
    <w:p w14:paraId="30F0A44B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>2.</w:t>
      </w:r>
      <w:r w:rsidRPr="00CD7E52">
        <w:rPr>
          <w:snapToGrid/>
          <w:szCs w:val="22"/>
          <w:lang w:val="lt-LT"/>
        </w:rPr>
        <w:tab/>
      </w:r>
      <w:r w:rsidRPr="00CD7E52">
        <w:rPr>
          <w:szCs w:val="22"/>
          <w:lang w:val="lt-LT"/>
        </w:rPr>
        <w:t xml:space="preserve">Kas žinotina prieš vartojant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</w:p>
    <w:p w14:paraId="1ADB8C84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>3.</w:t>
      </w:r>
      <w:r w:rsidRPr="00CD7E52">
        <w:rPr>
          <w:snapToGrid/>
          <w:szCs w:val="22"/>
          <w:lang w:val="lt-LT"/>
        </w:rPr>
        <w:tab/>
      </w:r>
      <w:r w:rsidRPr="00CD7E52">
        <w:rPr>
          <w:szCs w:val="22"/>
          <w:lang w:val="lt-LT"/>
        </w:rPr>
        <w:t xml:space="preserve">Kaip vartoti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</w:p>
    <w:p w14:paraId="73AA716D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>4.</w:t>
      </w:r>
      <w:r w:rsidRPr="00CD7E52">
        <w:rPr>
          <w:snapToGrid/>
          <w:szCs w:val="22"/>
          <w:lang w:val="lt-LT"/>
        </w:rPr>
        <w:tab/>
      </w:r>
      <w:r w:rsidRPr="00CD7E52">
        <w:rPr>
          <w:szCs w:val="22"/>
          <w:lang w:val="lt-LT"/>
        </w:rPr>
        <w:t>Galimas šalutinis poveikis</w:t>
      </w:r>
    </w:p>
    <w:p w14:paraId="6CCE5BC1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>5.</w:t>
      </w:r>
      <w:r w:rsidRPr="00CD7E52">
        <w:rPr>
          <w:snapToGrid/>
          <w:szCs w:val="22"/>
          <w:lang w:val="lt-LT"/>
        </w:rPr>
        <w:tab/>
      </w:r>
      <w:r w:rsidRPr="00CD7E52">
        <w:rPr>
          <w:szCs w:val="22"/>
          <w:lang w:val="lt-LT"/>
        </w:rPr>
        <w:t xml:space="preserve">Kaip laikyti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</w:p>
    <w:p w14:paraId="43A2F060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>6.</w:t>
      </w:r>
      <w:r w:rsidRPr="00CD7E52">
        <w:rPr>
          <w:snapToGrid/>
          <w:szCs w:val="22"/>
          <w:lang w:val="lt-LT"/>
        </w:rPr>
        <w:tab/>
      </w:r>
      <w:r w:rsidRPr="00CD7E52">
        <w:rPr>
          <w:szCs w:val="22"/>
          <w:lang w:val="lt-LT"/>
        </w:rPr>
        <w:t>Pakuotės turinys ir kita informacija</w:t>
      </w:r>
    </w:p>
    <w:p w14:paraId="5CEC770D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6A0284D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9371877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caps/>
          <w:szCs w:val="22"/>
          <w:lang w:val="lt-LT"/>
        </w:rPr>
      </w:pPr>
      <w:r w:rsidRPr="00CD7E52">
        <w:rPr>
          <w:b/>
          <w:snapToGrid/>
          <w:szCs w:val="22"/>
          <w:lang w:val="lt-LT"/>
        </w:rPr>
        <w:t>1.</w:t>
      </w:r>
      <w:r w:rsidRPr="00CD7E52">
        <w:rPr>
          <w:b/>
          <w:snapToGrid/>
          <w:szCs w:val="22"/>
          <w:lang w:val="lt-LT"/>
        </w:rPr>
        <w:tab/>
      </w:r>
      <w:r w:rsidRPr="00CD7E52">
        <w:rPr>
          <w:b/>
          <w:szCs w:val="22"/>
          <w:lang w:val="lt-LT"/>
        </w:rPr>
        <w:t xml:space="preserve">Kas yra </w:t>
      </w: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 ir kam jis vartojamas</w:t>
      </w:r>
    </w:p>
    <w:p w14:paraId="51B28F3B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</w:p>
    <w:p w14:paraId="4A2DA9F8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Kas yra </w:t>
      </w: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</w:t>
      </w:r>
    </w:p>
    <w:p w14:paraId="54DE5946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113A586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sudėtyje yra veikliosios medžiagos </w:t>
      </w:r>
      <w:proofErr w:type="spellStart"/>
      <w:r w:rsidRPr="00CD7E52">
        <w:rPr>
          <w:szCs w:val="22"/>
          <w:lang w:val="lt-LT"/>
        </w:rPr>
        <w:t>apremilasto</w:t>
      </w:r>
      <w:proofErr w:type="spellEnd"/>
      <w:r w:rsidRPr="00CD7E52">
        <w:rPr>
          <w:szCs w:val="22"/>
          <w:lang w:val="lt-LT"/>
        </w:rPr>
        <w:t xml:space="preserve">. Ji priklauso </w:t>
      </w:r>
      <w:r w:rsidRPr="00CD7E52">
        <w:rPr>
          <w:snapToGrid/>
          <w:szCs w:val="22"/>
          <w:lang w:val="lt-LT"/>
        </w:rPr>
        <w:t xml:space="preserve">uždegimą mažinti padedančių </w:t>
      </w:r>
      <w:r w:rsidRPr="00CD7E52">
        <w:rPr>
          <w:szCs w:val="22"/>
          <w:lang w:val="lt-LT"/>
        </w:rPr>
        <w:t xml:space="preserve">vaistų, vadinamų </w:t>
      </w:r>
      <w:proofErr w:type="spellStart"/>
      <w:r w:rsidRPr="00CD7E52">
        <w:rPr>
          <w:szCs w:val="22"/>
          <w:lang w:val="lt-LT"/>
        </w:rPr>
        <w:t>fosfodiesterazės</w:t>
      </w:r>
      <w:proofErr w:type="spellEnd"/>
      <w:r w:rsidRPr="00CD7E52">
        <w:rPr>
          <w:szCs w:val="22"/>
          <w:lang w:val="lt-LT"/>
        </w:rPr>
        <w:t xml:space="preserve"> 4 inhibitoriais, grupei.</w:t>
      </w:r>
    </w:p>
    <w:p w14:paraId="19C1F061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02F85E4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Kam </w:t>
      </w: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 vartojamas</w:t>
      </w:r>
    </w:p>
    <w:p w14:paraId="7A304EB2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A47FED2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vartojamas </w:t>
      </w:r>
      <w:r w:rsidRPr="00CD7E52">
        <w:rPr>
          <w:snapToGrid/>
          <w:szCs w:val="22"/>
          <w:lang w:val="lt-LT"/>
        </w:rPr>
        <w:t xml:space="preserve">toliau išvardytoms būklėms gydyti </w:t>
      </w:r>
      <w:r w:rsidRPr="00CD7E52">
        <w:rPr>
          <w:szCs w:val="22"/>
          <w:lang w:val="lt-LT"/>
        </w:rPr>
        <w:t>suaugusiesiems</w:t>
      </w:r>
      <w:r w:rsidRPr="00CD7E52">
        <w:rPr>
          <w:snapToGrid/>
          <w:szCs w:val="22"/>
          <w:lang w:val="lt-LT"/>
        </w:rPr>
        <w:t>.</w:t>
      </w:r>
    </w:p>
    <w:p w14:paraId="27079761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Aktyvus </w:t>
      </w:r>
      <w:proofErr w:type="spellStart"/>
      <w:r w:rsidRPr="00CD7E52">
        <w:rPr>
          <w:b/>
          <w:szCs w:val="22"/>
          <w:lang w:val="lt-LT"/>
        </w:rPr>
        <w:t>psoriazinis</w:t>
      </w:r>
      <w:proofErr w:type="spellEnd"/>
      <w:r w:rsidRPr="00CD7E52">
        <w:rPr>
          <w:b/>
          <w:szCs w:val="22"/>
          <w:lang w:val="lt-LT"/>
        </w:rPr>
        <w:t xml:space="preserve"> artritas </w:t>
      </w:r>
      <w:r w:rsidRPr="00CD7E52">
        <w:rPr>
          <w:szCs w:val="22"/>
          <w:lang w:val="lt-LT"/>
        </w:rPr>
        <w:t>– jei negalite vartoti kito tipo vaisto, vadinamo „ligos eigą modifikuojančiais vaistais nuo reumato“ (LEMVNR), arba jei išbandėte vieną iš šių vaistų ir jis nebuvo veiksmingas.</w:t>
      </w:r>
    </w:p>
    <w:p w14:paraId="69473CF4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Vidutinio sunkumo arba sunki lėtinė </w:t>
      </w:r>
      <w:r w:rsidRPr="00CD7E52">
        <w:rPr>
          <w:b/>
          <w:bCs/>
          <w:snapToGrid/>
          <w:szCs w:val="22"/>
          <w:lang w:val="lt-LT"/>
        </w:rPr>
        <w:t>plokštelinė</w:t>
      </w:r>
      <w:r w:rsidRPr="00CD7E52">
        <w:rPr>
          <w:b/>
          <w:szCs w:val="22"/>
          <w:lang w:val="lt-LT"/>
        </w:rPr>
        <w:t xml:space="preserve"> psoriazė </w:t>
      </w:r>
      <w:r w:rsidRPr="00CD7E52">
        <w:rPr>
          <w:szCs w:val="22"/>
          <w:lang w:val="lt-LT"/>
        </w:rPr>
        <w:t>– jeigu Jums negalima taikyti vieno iš toliau nurodytų gydymo būdų arba jeigu vieną iš jų išbandėte ir jis nebuvo veiksmingas:</w:t>
      </w:r>
    </w:p>
    <w:p w14:paraId="6CFA38E0" w14:textId="77777777" w:rsidR="00F57F07" w:rsidRPr="00CD7E52" w:rsidRDefault="00F57F07" w:rsidP="00F57F07">
      <w:pPr>
        <w:widowControl w:val="0"/>
        <w:numPr>
          <w:ilvl w:val="0"/>
          <w:numId w:val="26"/>
        </w:numPr>
        <w:tabs>
          <w:tab w:val="clear" w:pos="567"/>
        </w:tabs>
        <w:spacing w:line="240" w:lineRule="auto"/>
        <w:ind w:left="1134" w:hanging="567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fototerapija</w:t>
      </w:r>
      <w:proofErr w:type="spellEnd"/>
      <w:r w:rsidRPr="00CD7E52">
        <w:rPr>
          <w:szCs w:val="22"/>
          <w:lang w:val="lt-LT"/>
        </w:rPr>
        <w:t xml:space="preserve"> – gydymas, kurio metu tam tikros odos sritys veikiamos ultravioletiniais spinduliais;</w:t>
      </w:r>
    </w:p>
    <w:p w14:paraId="5664DA37" w14:textId="77777777" w:rsidR="00F57F07" w:rsidRPr="00CD7E52" w:rsidRDefault="00F57F07" w:rsidP="00F57F07">
      <w:pPr>
        <w:widowControl w:val="0"/>
        <w:numPr>
          <w:ilvl w:val="0"/>
          <w:numId w:val="26"/>
        </w:numPr>
        <w:tabs>
          <w:tab w:val="clear" w:pos="567"/>
        </w:tabs>
        <w:spacing w:line="240" w:lineRule="auto"/>
        <w:ind w:left="1134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>gydymas sisteminio poveikio vaistais</w:t>
      </w:r>
      <w:r w:rsidRPr="00CD7E52">
        <w:rPr>
          <w:szCs w:val="22"/>
          <w:lang w:val="lt-LT"/>
        </w:rPr>
        <w:t xml:space="preserve"> – gydymas, kuris veikia visą kūną, o ne tik vieną sritį, pvz., </w:t>
      </w:r>
      <w:r w:rsidRPr="00CD7E52">
        <w:rPr>
          <w:snapToGrid/>
          <w:szCs w:val="22"/>
          <w:lang w:val="lt-LT"/>
        </w:rPr>
        <w:t>„</w:t>
      </w:r>
      <w:proofErr w:type="spellStart"/>
      <w:r w:rsidRPr="00CD7E52">
        <w:rPr>
          <w:snapToGrid/>
          <w:szCs w:val="22"/>
          <w:lang w:val="lt-LT"/>
        </w:rPr>
        <w:t>ciklosporinu</w:t>
      </w:r>
      <w:proofErr w:type="spellEnd"/>
      <w:r w:rsidRPr="00CD7E52">
        <w:rPr>
          <w:snapToGrid/>
          <w:szCs w:val="22"/>
          <w:lang w:val="lt-LT"/>
        </w:rPr>
        <w:t>“, „</w:t>
      </w:r>
      <w:proofErr w:type="spellStart"/>
      <w:r w:rsidRPr="00CD7E52">
        <w:rPr>
          <w:snapToGrid/>
          <w:szCs w:val="22"/>
          <w:lang w:val="lt-LT"/>
        </w:rPr>
        <w:t>metotreksatu</w:t>
      </w:r>
      <w:proofErr w:type="spellEnd"/>
      <w:r w:rsidRPr="00CD7E52">
        <w:rPr>
          <w:szCs w:val="22"/>
          <w:lang w:val="lt-LT"/>
        </w:rPr>
        <w:t>“ arba „</w:t>
      </w:r>
      <w:proofErr w:type="spellStart"/>
      <w:r w:rsidRPr="00CD7E52">
        <w:rPr>
          <w:snapToGrid/>
          <w:szCs w:val="22"/>
          <w:lang w:val="lt-LT"/>
        </w:rPr>
        <w:t>psoralenu</w:t>
      </w:r>
      <w:proofErr w:type="spellEnd"/>
      <w:r w:rsidRPr="00CD7E52">
        <w:rPr>
          <w:szCs w:val="22"/>
          <w:lang w:val="lt-LT"/>
        </w:rPr>
        <w:t>“.</w:t>
      </w:r>
    </w:p>
    <w:p w14:paraId="76145F19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proofErr w:type="spellStart"/>
      <w:r w:rsidRPr="00CD7E52">
        <w:rPr>
          <w:b/>
          <w:szCs w:val="22"/>
          <w:lang w:val="lt-LT"/>
        </w:rPr>
        <w:t>Bechčeto</w:t>
      </w:r>
      <w:proofErr w:type="spellEnd"/>
      <w:r w:rsidRPr="00CD7E52">
        <w:rPr>
          <w:b/>
          <w:szCs w:val="22"/>
          <w:lang w:val="lt-LT"/>
        </w:rPr>
        <w:t xml:space="preserve"> liga (BL) </w:t>
      </w:r>
      <w:r w:rsidRPr="00CD7E52">
        <w:rPr>
          <w:szCs w:val="22"/>
          <w:lang w:val="lt-LT"/>
        </w:rPr>
        <w:t>– burnos opoms gydyti; tai yra dažna šia liga sergančių žmonių problema.</w:t>
      </w:r>
    </w:p>
    <w:p w14:paraId="06912A3C" w14:textId="77777777" w:rsidR="00F57F07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A0E05DC" w14:textId="77777777" w:rsidR="00F57F07" w:rsidRPr="00422F25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Apremilastas</w:t>
      </w:r>
      <w:proofErr w:type="spellEnd"/>
      <w:r w:rsidRPr="00422F25">
        <w:rPr>
          <w:szCs w:val="22"/>
          <w:lang w:val="lt-LT"/>
        </w:rPr>
        <w:t xml:space="preserve"> skiriamas 6</w:t>
      </w:r>
      <w:r>
        <w:rPr>
          <w:szCs w:val="22"/>
          <w:lang w:val="lt-LT"/>
        </w:rPr>
        <w:t> </w:t>
      </w:r>
      <w:r w:rsidRPr="00422F25">
        <w:rPr>
          <w:szCs w:val="22"/>
          <w:lang w:val="lt-LT"/>
        </w:rPr>
        <w:t>metų ir vyresniems bei mažiausiai 20</w:t>
      </w:r>
      <w:r>
        <w:rPr>
          <w:szCs w:val="22"/>
          <w:lang w:val="lt-LT"/>
        </w:rPr>
        <w:t> </w:t>
      </w:r>
      <w:r w:rsidRPr="00422F25">
        <w:rPr>
          <w:szCs w:val="22"/>
          <w:lang w:val="lt-LT"/>
        </w:rPr>
        <w:t>kg sveriantiems vaikams ir paaugliams, sergantiems toliau nurodyta liga, gydyti.</w:t>
      </w:r>
    </w:p>
    <w:p w14:paraId="57037607" w14:textId="77777777" w:rsidR="00F57F07" w:rsidRPr="00422F25" w:rsidRDefault="00F57F07" w:rsidP="00F57F07">
      <w:pPr>
        <w:widowControl w:val="0"/>
        <w:numPr>
          <w:ilvl w:val="0"/>
          <w:numId w:val="43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422F25">
        <w:rPr>
          <w:b/>
          <w:bCs/>
          <w:szCs w:val="22"/>
          <w:lang w:val="lt-LT"/>
        </w:rPr>
        <w:t xml:space="preserve">Vidutinio sunkumo arba sunki </w:t>
      </w:r>
      <w:r w:rsidRPr="00CD7E52">
        <w:rPr>
          <w:b/>
          <w:bCs/>
          <w:snapToGrid/>
          <w:szCs w:val="22"/>
          <w:lang w:val="lt-LT"/>
        </w:rPr>
        <w:t>plokštelinė</w:t>
      </w:r>
      <w:r w:rsidRPr="00422F25">
        <w:rPr>
          <w:b/>
          <w:bCs/>
          <w:szCs w:val="22"/>
          <w:lang w:val="lt-LT"/>
        </w:rPr>
        <w:t xml:space="preserve"> psoriazė </w:t>
      </w:r>
      <w:r w:rsidRPr="00DB2543">
        <w:rPr>
          <w:szCs w:val="22"/>
          <w:lang w:val="lt-LT"/>
        </w:rPr>
        <w:t>– jei</w:t>
      </w:r>
      <w:r>
        <w:rPr>
          <w:szCs w:val="22"/>
          <w:lang w:val="lt-LT"/>
        </w:rPr>
        <w:t>gu</w:t>
      </w:r>
      <w:r w:rsidRPr="00DB2543">
        <w:rPr>
          <w:szCs w:val="22"/>
          <w:lang w:val="lt-LT"/>
        </w:rPr>
        <w:t xml:space="preserve"> gydytojas nusprendžia, kad Jums galima skirti sisteminį gydymą, pavyzdžiui,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  <w:r w:rsidRPr="00DB2543">
        <w:rPr>
          <w:szCs w:val="22"/>
          <w:lang w:val="lt-LT"/>
        </w:rPr>
        <w:t>.</w:t>
      </w:r>
    </w:p>
    <w:p w14:paraId="3AD3D1B8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215E40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Kas yra </w:t>
      </w:r>
      <w:proofErr w:type="spellStart"/>
      <w:r w:rsidRPr="00CD7E52">
        <w:rPr>
          <w:b/>
          <w:szCs w:val="22"/>
          <w:lang w:val="lt-LT"/>
        </w:rPr>
        <w:t>psoriazinis</w:t>
      </w:r>
      <w:proofErr w:type="spellEnd"/>
      <w:r w:rsidRPr="00CD7E52">
        <w:rPr>
          <w:b/>
          <w:szCs w:val="22"/>
          <w:lang w:val="lt-LT"/>
        </w:rPr>
        <w:t xml:space="preserve"> artritas</w:t>
      </w:r>
    </w:p>
    <w:p w14:paraId="7A29B85B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Psoriazinis</w:t>
      </w:r>
      <w:proofErr w:type="spellEnd"/>
      <w:r w:rsidRPr="00CD7E52">
        <w:rPr>
          <w:szCs w:val="22"/>
          <w:lang w:val="lt-LT"/>
        </w:rPr>
        <w:t xml:space="preserve"> artritas yra uždegiminė sąnarių liga, paprastai </w:t>
      </w:r>
      <w:r w:rsidRPr="00CD7E52">
        <w:rPr>
          <w:snapToGrid/>
          <w:szCs w:val="22"/>
          <w:lang w:val="lt-LT"/>
        </w:rPr>
        <w:t>pasireiškianti kartu su psoriaze (uždegimine</w:t>
      </w:r>
      <w:r w:rsidRPr="00CD7E52">
        <w:rPr>
          <w:szCs w:val="22"/>
          <w:lang w:val="lt-LT"/>
        </w:rPr>
        <w:t xml:space="preserve"> odos liga</w:t>
      </w:r>
      <w:r w:rsidRPr="00CD7E52">
        <w:rPr>
          <w:snapToGrid/>
          <w:szCs w:val="22"/>
          <w:lang w:val="lt-LT"/>
        </w:rPr>
        <w:t>).</w:t>
      </w:r>
    </w:p>
    <w:p w14:paraId="2D9265AF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453B055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lastRenderedPageBreak/>
        <w:t xml:space="preserve">Kas yra </w:t>
      </w:r>
      <w:r w:rsidRPr="00CD7E52">
        <w:rPr>
          <w:b/>
          <w:bCs/>
          <w:snapToGrid/>
          <w:szCs w:val="22"/>
          <w:lang w:val="lt-LT"/>
        </w:rPr>
        <w:t>plokštelinė</w:t>
      </w:r>
      <w:r w:rsidRPr="00CD7E52">
        <w:rPr>
          <w:b/>
          <w:szCs w:val="22"/>
          <w:lang w:val="lt-LT"/>
        </w:rPr>
        <w:t xml:space="preserve"> psoriazė</w:t>
      </w:r>
    </w:p>
    <w:p w14:paraId="79A08AD6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Psoriazė yra uždegiminė odos liga, dėl kurios ant odos gali atsirasti </w:t>
      </w:r>
      <w:r w:rsidRPr="00CD7E52">
        <w:rPr>
          <w:snapToGrid/>
          <w:szCs w:val="22"/>
          <w:lang w:val="lt-LT"/>
        </w:rPr>
        <w:t>raudonų, žvynuotų, storų, niež</w:t>
      </w:r>
      <w:r>
        <w:rPr>
          <w:snapToGrid/>
          <w:szCs w:val="22"/>
          <w:lang w:val="lt-LT"/>
        </w:rPr>
        <w:t>t</w:t>
      </w:r>
      <w:r w:rsidRPr="00CD7E52">
        <w:rPr>
          <w:snapToGrid/>
          <w:szCs w:val="22"/>
          <w:lang w:val="lt-LT"/>
        </w:rPr>
        <w:t>inčių, skausmingų dėmių,</w:t>
      </w:r>
      <w:r w:rsidRPr="00CD7E52">
        <w:rPr>
          <w:szCs w:val="22"/>
          <w:lang w:val="lt-LT"/>
        </w:rPr>
        <w:t xml:space="preserve"> taip pat gali </w:t>
      </w:r>
      <w:r w:rsidRPr="00CD7E52">
        <w:rPr>
          <w:snapToGrid/>
          <w:szCs w:val="22"/>
          <w:lang w:val="lt-LT"/>
        </w:rPr>
        <w:t>pasireikšti</w:t>
      </w:r>
      <w:r w:rsidRPr="00CD7E52">
        <w:rPr>
          <w:szCs w:val="22"/>
          <w:lang w:val="lt-LT"/>
        </w:rPr>
        <w:t xml:space="preserve"> galvos </w:t>
      </w:r>
      <w:r w:rsidRPr="00CD7E52">
        <w:rPr>
          <w:snapToGrid/>
          <w:szCs w:val="22"/>
          <w:lang w:val="lt-LT"/>
        </w:rPr>
        <w:t>odos</w:t>
      </w:r>
      <w:r w:rsidRPr="00CD7E52">
        <w:rPr>
          <w:szCs w:val="22"/>
          <w:lang w:val="lt-LT"/>
        </w:rPr>
        <w:t xml:space="preserve"> ir </w:t>
      </w:r>
      <w:r w:rsidRPr="00CD7E52">
        <w:rPr>
          <w:snapToGrid/>
          <w:szCs w:val="22"/>
          <w:lang w:val="lt-LT"/>
        </w:rPr>
        <w:t>nagų pažeidimas</w:t>
      </w:r>
      <w:r w:rsidRPr="00CD7E52">
        <w:rPr>
          <w:szCs w:val="22"/>
          <w:lang w:val="lt-LT"/>
        </w:rPr>
        <w:t>.</w:t>
      </w:r>
    </w:p>
    <w:p w14:paraId="1EFB2B68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4BCEB68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14:paraId="7E9FB837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Kas yra </w:t>
      </w:r>
      <w:proofErr w:type="spellStart"/>
      <w:r w:rsidRPr="00CD7E52">
        <w:rPr>
          <w:b/>
          <w:szCs w:val="22"/>
          <w:lang w:val="lt-LT"/>
        </w:rPr>
        <w:t>Bechčeto</w:t>
      </w:r>
      <w:proofErr w:type="spellEnd"/>
      <w:r w:rsidRPr="00CD7E52">
        <w:rPr>
          <w:b/>
          <w:szCs w:val="22"/>
          <w:lang w:val="lt-LT"/>
        </w:rPr>
        <w:t xml:space="preserve"> liga</w:t>
      </w:r>
    </w:p>
    <w:p w14:paraId="506B021A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Bechčeto</w:t>
      </w:r>
      <w:proofErr w:type="spellEnd"/>
      <w:r w:rsidRPr="00CD7E52">
        <w:rPr>
          <w:szCs w:val="22"/>
          <w:lang w:val="lt-LT"/>
        </w:rPr>
        <w:t xml:space="preserve"> liga yra reta uždegiminė liga, paveikianti daugelį kūno dalių. Dažniausia problema yra burnos opos.</w:t>
      </w:r>
    </w:p>
    <w:p w14:paraId="343C7D7B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FA6AFF4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Kaip veikia </w:t>
      </w: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</w:t>
      </w:r>
    </w:p>
    <w:p w14:paraId="08B8D612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Psoriazinis</w:t>
      </w:r>
      <w:proofErr w:type="spellEnd"/>
      <w:r w:rsidRPr="00CD7E52">
        <w:rPr>
          <w:szCs w:val="22"/>
          <w:lang w:val="lt-LT"/>
        </w:rPr>
        <w:t xml:space="preserve"> artritas, psoriazė ir </w:t>
      </w:r>
      <w:proofErr w:type="spellStart"/>
      <w:r w:rsidRPr="00CD7E52">
        <w:rPr>
          <w:szCs w:val="22"/>
          <w:lang w:val="lt-LT"/>
        </w:rPr>
        <w:t>Bechčeto</w:t>
      </w:r>
      <w:proofErr w:type="spellEnd"/>
      <w:r w:rsidRPr="00CD7E52">
        <w:rPr>
          <w:szCs w:val="22"/>
          <w:lang w:val="lt-LT"/>
        </w:rPr>
        <w:t xml:space="preserve"> liga paprastai </w:t>
      </w:r>
      <w:r w:rsidRPr="00CD7E52">
        <w:rPr>
          <w:snapToGrid/>
          <w:szCs w:val="22"/>
          <w:lang w:val="lt-LT"/>
        </w:rPr>
        <w:t>tęsiasi</w:t>
      </w:r>
      <w:r w:rsidRPr="00CD7E52">
        <w:rPr>
          <w:szCs w:val="22"/>
          <w:lang w:val="lt-LT"/>
        </w:rPr>
        <w:t xml:space="preserve"> visą gyvenimą ir kol kas nėra išgydomos.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veikia mažindamas organizmo fermento, vadinamo „</w:t>
      </w:r>
      <w:proofErr w:type="spellStart"/>
      <w:r w:rsidRPr="00CD7E52">
        <w:rPr>
          <w:szCs w:val="22"/>
          <w:lang w:val="lt-LT"/>
        </w:rPr>
        <w:t>fosfodiesteraze</w:t>
      </w:r>
      <w:proofErr w:type="spellEnd"/>
      <w:r w:rsidRPr="00CD7E52">
        <w:rPr>
          <w:szCs w:val="22"/>
          <w:lang w:val="lt-LT"/>
        </w:rPr>
        <w:t xml:space="preserve"> 4</w:t>
      </w:r>
      <w:r w:rsidRPr="00CD7E52">
        <w:rPr>
          <w:snapToGrid/>
          <w:szCs w:val="22"/>
          <w:lang w:val="lt-LT"/>
        </w:rPr>
        <w:t>“ ir</w:t>
      </w:r>
      <w:r w:rsidRPr="00CD7E52">
        <w:rPr>
          <w:szCs w:val="22"/>
          <w:lang w:val="lt-LT"/>
        </w:rPr>
        <w:t xml:space="preserve"> dalyvaujančio uždegimo procese, aktyvumą. Mažindamas šio fermento aktyvumą,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gali padėti kontroliuoti uždegimą, susijusį su </w:t>
      </w:r>
      <w:proofErr w:type="spellStart"/>
      <w:r w:rsidRPr="00CD7E52">
        <w:rPr>
          <w:szCs w:val="22"/>
          <w:lang w:val="lt-LT"/>
        </w:rPr>
        <w:t>psoriaziniu</w:t>
      </w:r>
      <w:proofErr w:type="spellEnd"/>
      <w:r w:rsidRPr="00CD7E52">
        <w:rPr>
          <w:szCs w:val="22"/>
          <w:lang w:val="lt-LT"/>
        </w:rPr>
        <w:t xml:space="preserve"> artritu, psoriaze ir </w:t>
      </w:r>
      <w:proofErr w:type="spellStart"/>
      <w:r w:rsidRPr="00CD7E52">
        <w:rPr>
          <w:szCs w:val="22"/>
          <w:lang w:val="lt-LT"/>
        </w:rPr>
        <w:t>Bechčeto</w:t>
      </w:r>
      <w:proofErr w:type="spellEnd"/>
      <w:r w:rsidRPr="00CD7E52">
        <w:rPr>
          <w:szCs w:val="22"/>
          <w:lang w:val="lt-LT"/>
        </w:rPr>
        <w:t xml:space="preserve"> liga, ir taip </w:t>
      </w:r>
      <w:r w:rsidRPr="00CD7E52">
        <w:rPr>
          <w:snapToGrid/>
          <w:szCs w:val="22"/>
          <w:lang w:val="lt-LT"/>
        </w:rPr>
        <w:t>lengvinti</w:t>
      </w:r>
      <w:r w:rsidRPr="00CD7E52">
        <w:rPr>
          <w:szCs w:val="22"/>
          <w:lang w:val="lt-LT"/>
        </w:rPr>
        <w:t xml:space="preserve"> šių būklių požymius bei simptomus.</w:t>
      </w:r>
    </w:p>
    <w:p w14:paraId="35F92D62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34ECEF6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422F25">
        <w:rPr>
          <w:szCs w:val="22"/>
          <w:lang w:val="lt-LT"/>
        </w:rPr>
        <w:t xml:space="preserve">Suaugusiesiems, </w:t>
      </w:r>
      <w:r>
        <w:rPr>
          <w:szCs w:val="22"/>
          <w:lang w:val="lt-LT"/>
        </w:rPr>
        <w:t>s</w:t>
      </w:r>
      <w:r w:rsidRPr="00CD7E52">
        <w:rPr>
          <w:szCs w:val="22"/>
          <w:lang w:val="lt-LT"/>
        </w:rPr>
        <w:t>ergant</w:t>
      </w:r>
      <w:r>
        <w:rPr>
          <w:szCs w:val="22"/>
          <w:lang w:val="lt-LT"/>
        </w:rPr>
        <w:t>iems</w:t>
      </w:r>
      <w:r w:rsidRPr="00CD7E52">
        <w:rPr>
          <w:szCs w:val="22"/>
          <w:lang w:val="lt-LT"/>
        </w:rPr>
        <w:t xml:space="preserve"> </w:t>
      </w:r>
      <w:proofErr w:type="spellStart"/>
      <w:r w:rsidRPr="00CD7E52">
        <w:rPr>
          <w:szCs w:val="22"/>
          <w:lang w:val="lt-LT"/>
        </w:rPr>
        <w:t>psoriaziniu</w:t>
      </w:r>
      <w:proofErr w:type="spellEnd"/>
      <w:r w:rsidRPr="00CD7E52">
        <w:rPr>
          <w:szCs w:val="22"/>
          <w:lang w:val="lt-LT"/>
        </w:rPr>
        <w:t xml:space="preserve"> artritu, gydymas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gali pagerinti patinusių ir skausmingų sąnarių būklę bei bendrą fizinę būklę.</w:t>
      </w:r>
    </w:p>
    <w:p w14:paraId="71667C58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3BD3907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422F25">
        <w:rPr>
          <w:szCs w:val="22"/>
          <w:lang w:val="lt-LT"/>
        </w:rPr>
        <w:t>Suaugusiesiems ir vaikams bei paaugliams nuo 6</w:t>
      </w:r>
      <w:r>
        <w:rPr>
          <w:szCs w:val="22"/>
          <w:lang w:val="lt-LT"/>
        </w:rPr>
        <w:t> </w:t>
      </w:r>
      <w:r w:rsidRPr="00422F25">
        <w:rPr>
          <w:szCs w:val="22"/>
          <w:lang w:val="lt-LT"/>
        </w:rPr>
        <w:t>metų ir sveriantiems ne mažiau kaip 20</w:t>
      </w:r>
      <w:r>
        <w:rPr>
          <w:szCs w:val="22"/>
          <w:lang w:val="lt-LT"/>
        </w:rPr>
        <w:t> </w:t>
      </w:r>
      <w:r w:rsidRPr="00422F25">
        <w:rPr>
          <w:szCs w:val="22"/>
          <w:lang w:val="lt-LT"/>
        </w:rPr>
        <w:t xml:space="preserve">kg, sergantiems </w:t>
      </w:r>
      <w:r w:rsidRPr="00CD7E52">
        <w:rPr>
          <w:szCs w:val="22"/>
          <w:lang w:val="lt-LT"/>
        </w:rPr>
        <w:t xml:space="preserve">psoriaze, gydymas </w:t>
      </w:r>
      <w:proofErr w:type="spellStart"/>
      <w:r>
        <w:rPr>
          <w:szCs w:val="22"/>
          <w:lang w:val="lt-LT"/>
        </w:rPr>
        <w:t>a</w:t>
      </w:r>
      <w:r w:rsidRPr="00CD7E52">
        <w:rPr>
          <w:szCs w:val="22"/>
          <w:lang w:val="lt-LT"/>
        </w:rPr>
        <w:t>premilast</w:t>
      </w:r>
      <w:r>
        <w:rPr>
          <w:szCs w:val="22"/>
          <w:lang w:val="lt-LT"/>
        </w:rPr>
        <w:t>u</w:t>
      </w:r>
      <w:proofErr w:type="spellEnd"/>
      <w:r w:rsidRPr="00CD7E52">
        <w:rPr>
          <w:szCs w:val="22"/>
          <w:lang w:val="lt-LT"/>
        </w:rPr>
        <w:t xml:space="preserve"> sumažina psoriazės pažeistos odos </w:t>
      </w:r>
      <w:r w:rsidRPr="00CD7E52">
        <w:rPr>
          <w:snapToGrid/>
          <w:szCs w:val="22"/>
          <w:lang w:val="lt-LT"/>
        </w:rPr>
        <w:t>plokšteles</w:t>
      </w:r>
      <w:r w:rsidRPr="00CD7E52">
        <w:rPr>
          <w:szCs w:val="22"/>
          <w:lang w:val="lt-LT"/>
        </w:rPr>
        <w:t xml:space="preserve"> ir</w:t>
      </w:r>
      <w:r w:rsidRPr="00CD7E52">
        <w:rPr>
          <w:snapToGrid/>
          <w:szCs w:val="22"/>
          <w:lang w:val="lt-LT"/>
        </w:rPr>
        <w:t xml:space="preserve"> palengvina</w:t>
      </w:r>
      <w:r w:rsidRPr="00CD7E52">
        <w:rPr>
          <w:szCs w:val="22"/>
          <w:lang w:val="lt-LT"/>
        </w:rPr>
        <w:t xml:space="preserve"> kitus šios ligos požymius bei simptomus.</w:t>
      </w:r>
    </w:p>
    <w:p w14:paraId="0D417B2B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41EC7E3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422F25">
        <w:rPr>
          <w:szCs w:val="22"/>
          <w:lang w:val="lt-LT"/>
        </w:rPr>
        <w:t xml:space="preserve">Suaugusiesiems, </w:t>
      </w:r>
      <w:r>
        <w:rPr>
          <w:szCs w:val="22"/>
          <w:lang w:val="lt-LT"/>
        </w:rPr>
        <w:t>s</w:t>
      </w:r>
      <w:r w:rsidRPr="00CD7E52">
        <w:rPr>
          <w:szCs w:val="22"/>
          <w:lang w:val="lt-LT"/>
        </w:rPr>
        <w:t>ergant</w:t>
      </w:r>
      <w:r>
        <w:rPr>
          <w:szCs w:val="22"/>
          <w:lang w:val="lt-LT"/>
        </w:rPr>
        <w:t>iems</w:t>
      </w:r>
      <w:r w:rsidRPr="00CD7E52" w:rsidDel="00D04625">
        <w:rPr>
          <w:snapToGrid/>
          <w:szCs w:val="22"/>
          <w:lang w:val="lt-LT"/>
        </w:rPr>
        <w:t xml:space="preserve"> </w:t>
      </w:r>
      <w:proofErr w:type="spellStart"/>
      <w:r w:rsidRPr="00CD7E52">
        <w:rPr>
          <w:szCs w:val="22"/>
          <w:lang w:val="lt-LT"/>
        </w:rPr>
        <w:t>Bechčeto</w:t>
      </w:r>
      <w:proofErr w:type="spellEnd"/>
      <w:r w:rsidRPr="00CD7E52">
        <w:rPr>
          <w:szCs w:val="22"/>
          <w:lang w:val="lt-LT"/>
        </w:rPr>
        <w:t xml:space="preserve"> </w:t>
      </w:r>
      <w:r w:rsidRPr="00CD7E52">
        <w:rPr>
          <w:snapToGrid/>
          <w:szCs w:val="22"/>
          <w:lang w:val="lt-LT"/>
        </w:rPr>
        <w:t>liga,</w:t>
      </w:r>
      <w:r w:rsidRPr="00CD7E52">
        <w:rPr>
          <w:szCs w:val="22"/>
          <w:lang w:val="lt-LT"/>
        </w:rPr>
        <w:t xml:space="preserve"> gydymas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sumažina burnos opų skaičių ir gali jas visiškai išgydyti. Vaistas taip pat gali sumažinti su tuo susijusį skausmą.</w:t>
      </w:r>
    </w:p>
    <w:p w14:paraId="4BE709D5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9711D52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Taip pat nustatyta, kad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pagerina psoriaze</w:t>
      </w:r>
      <w:r w:rsidRPr="00D04625">
        <w:rPr>
          <w:rFonts w:eastAsia="Calibri"/>
          <w:snapToGrid/>
          <w:color w:val="000000"/>
          <w:szCs w:val="22"/>
          <w:lang w:val="lt-LT" w:eastAsia="lt-LT"/>
        </w:rPr>
        <w:t xml:space="preserve"> </w:t>
      </w:r>
      <w:r w:rsidRPr="00D04625">
        <w:rPr>
          <w:szCs w:val="22"/>
          <w:lang w:val="lt-LT"/>
        </w:rPr>
        <w:t>sergančių suaugusių pacientų ir vaikų</w:t>
      </w:r>
      <w:r w:rsidRPr="00CD7E52">
        <w:rPr>
          <w:szCs w:val="22"/>
          <w:lang w:val="lt-LT"/>
        </w:rPr>
        <w:t xml:space="preserve">, </w:t>
      </w:r>
      <w:proofErr w:type="spellStart"/>
      <w:r w:rsidRPr="00CD7E52">
        <w:rPr>
          <w:szCs w:val="22"/>
          <w:lang w:val="lt-LT"/>
        </w:rPr>
        <w:t>psoriaziniu</w:t>
      </w:r>
      <w:proofErr w:type="spellEnd"/>
      <w:r w:rsidRPr="00CD7E52">
        <w:rPr>
          <w:szCs w:val="22"/>
          <w:lang w:val="lt-LT"/>
        </w:rPr>
        <w:t xml:space="preserve"> artritu </w:t>
      </w:r>
      <w:r w:rsidRPr="00D04625">
        <w:rPr>
          <w:szCs w:val="22"/>
          <w:lang w:val="lt-LT"/>
        </w:rPr>
        <w:t xml:space="preserve">sergančių suaugusių pacientų </w:t>
      </w:r>
      <w:r>
        <w:rPr>
          <w:szCs w:val="22"/>
          <w:lang w:val="lt-LT"/>
        </w:rPr>
        <w:t>i</w:t>
      </w:r>
      <w:r w:rsidRPr="00CD7E52">
        <w:rPr>
          <w:szCs w:val="22"/>
          <w:lang w:val="lt-LT"/>
        </w:rPr>
        <w:t xml:space="preserve">r </w:t>
      </w:r>
      <w:proofErr w:type="spellStart"/>
      <w:r w:rsidRPr="00CD7E52">
        <w:rPr>
          <w:szCs w:val="22"/>
          <w:lang w:val="lt-LT"/>
        </w:rPr>
        <w:t>Bechčeto</w:t>
      </w:r>
      <w:proofErr w:type="spellEnd"/>
      <w:r w:rsidRPr="00CD7E52">
        <w:rPr>
          <w:szCs w:val="22"/>
          <w:lang w:val="lt-LT"/>
        </w:rPr>
        <w:t xml:space="preserve"> liga sergančių </w:t>
      </w:r>
      <w:r w:rsidRPr="00D04625">
        <w:rPr>
          <w:szCs w:val="22"/>
          <w:lang w:val="lt-LT"/>
        </w:rPr>
        <w:t xml:space="preserve">suaugusių </w:t>
      </w:r>
      <w:r w:rsidRPr="00CD7E52">
        <w:rPr>
          <w:szCs w:val="22"/>
          <w:lang w:val="lt-LT"/>
        </w:rPr>
        <w:t>pacientų gyvenimo kokybę. Tai reiškia, kad Jūsų būklės poveikis kasdienei veiklai, santykiams ir kitiems veiksniams turėtų būti mažesnis nei prieš tai.</w:t>
      </w:r>
    </w:p>
    <w:p w14:paraId="037ED70B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40C650A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A8CF245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caps/>
          <w:szCs w:val="22"/>
          <w:lang w:val="lt-LT"/>
        </w:rPr>
      </w:pPr>
      <w:r w:rsidRPr="00CD7E52">
        <w:rPr>
          <w:b/>
          <w:snapToGrid/>
          <w:szCs w:val="22"/>
          <w:lang w:val="lt-LT"/>
        </w:rPr>
        <w:t>2.</w:t>
      </w:r>
      <w:r w:rsidRPr="00CD7E52">
        <w:rPr>
          <w:b/>
          <w:snapToGrid/>
          <w:szCs w:val="22"/>
          <w:lang w:val="lt-LT"/>
        </w:rPr>
        <w:tab/>
      </w:r>
      <w:r w:rsidRPr="00CD7E52">
        <w:rPr>
          <w:b/>
          <w:szCs w:val="22"/>
          <w:lang w:val="lt-LT"/>
        </w:rPr>
        <w:t xml:space="preserve">Kas žinotina prieš vartojant </w:t>
      </w: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</w:t>
      </w:r>
    </w:p>
    <w:p w14:paraId="6C371F66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</w:p>
    <w:p w14:paraId="19BC8032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caps/>
          <w:szCs w:val="22"/>
          <w:lang w:val="lt-LT"/>
        </w:rPr>
      </w:pP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 vartoti </w:t>
      </w:r>
      <w:r w:rsidRPr="00CD7E52">
        <w:rPr>
          <w:b/>
          <w:bCs/>
          <w:snapToGrid/>
          <w:szCs w:val="22"/>
          <w:lang w:val="lt-LT"/>
        </w:rPr>
        <w:t>DRAUDŽIAMA</w:t>
      </w:r>
      <w:r w:rsidRPr="00CD7E52">
        <w:rPr>
          <w:b/>
          <w:szCs w:val="22"/>
          <w:lang w:val="lt-LT"/>
        </w:rPr>
        <w:t>:</w:t>
      </w:r>
    </w:p>
    <w:p w14:paraId="6F8EC69E" w14:textId="77777777" w:rsidR="00F57F07" w:rsidRPr="00CD7E52" w:rsidRDefault="00F57F07" w:rsidP="00F57F07">
      <w:pPr>
        <w:widowControl w:val="0"/>
        <w:numPr>
          <w:ilvl w:val="0"/>
          <w:numId w:val="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jeigu yra alergija </w:t>
      </w:r>
      <w:proofErr w:type="spellStart"/>
      <w:r w:rsidRPr="00CD7E52">
        <w:rPr>
          <w:szCs w:val="22"/>
          <w:lang w:val="lt-LT"/>
        </w:rPr>
        <w:t>apremilastui</w:t>
      </w:r>
      <w:proofErr w:type="spellEnd"/>
      <w:r w:rsidRPr="00CD7E52">
        <w:rPr>
          <w:szCs w:val="22"/>
          <w:lang w:val="lt-LT"/>
        </w:rPr>
        <w:t xml:space="preserve"> arba bet kuriai pagalbinei šio vaisto medžiagai (jos išvardytos 6 skyriuje);</w:t>
      </w:r>
    </w:p>
    <w:p w14:paraId="53668E0A" w14:textId="77777777" w:rsidR="00F57F07" w:rsidRPr="00CD7E52" w:rsidRDefault="00F57F07" w:rsidP="00F57F07">
      <w:pPr>
        <w:widowControl w:val="0"/>
        <w:numPr>
          <w:ilvl w:val="0"/>
          <w:numId w:val="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zCs w:val="22"/>
          <w:lang w:val="lt-LT"/>
        </w:rPr>
      </w:pPr>
      <w:r w:rsidRPr="00B86D97">
        <w:rPr>
          <w:rStyle w:val="fontstyle01"/>
          <w:rFonts w:eastAsia="SimSun"/>
          <w:lang w:val="lt-LT"/>
        </w:rPr>
        <w:t>jeigu esate n</w:t>
      </w:r>
      <w:r w:rsidRPr="00B86D97">
        <w:rPr>
          <w:rStyle w:val="fontstyle01"/>
          <w:rFonts w:eastAsia="SimSun" w:hint="cs"/>
          <w:lang w:val="lt-LT"/>
        </w:rPr>
        <w:t>ė</w:t>
      </w:r>
      <w:r w:rsidRPr="00B86D97">
        <w:rPr>
          <w:rStyle w:val="fontstyle01"/>
          <w:rFonts w:eastAsia="SimSun" w:hint="eastAsia"/>
          <w:lang w:val="lt-LT"/>
        </w:rPr>
        <w:t>š</w:t>
      </w:r>
      <w:r w:rsidRPr="00B86D97">
        <w:rPr>
          <w:rStyle w:val="fontstyle01"/>
          <w:rFonts w:eastAsia="SimSun" w:hint="cs"/>
          <w:lang w:val="lt-LT"/>
        </w:rPr>
        <w:t>č</w:t>
      </w:r>
      <w:r w:rsidRPr="00B86D97">
        <w:rPr>
          <w:rStyle w:val="fontstyle01"/>
          <w:rFonts w:eastAsia="SimSun"/>
          <w:lang w:val="lt-LT"/>
        </w:rPr>
        <w:t>ia arba manote, kad galite b</w:t>
      </w:r>
      <w:r>
        <w:rPr>
          <w:rStyle w:val="fontstyle01"/>
          <w:rFonts w:eastAsia="SimSun"/>
          <w:lang w:val="lt-LT"/>
        </w:rPr>
        <w:t>ū</w:t>
      </w:r>
      <w:r w:rsidRPr="00B86D97">
        <w:rPr>
          <w:rStyle w:val="fontstyle01"/>
          <w:rFonts w:eastAsia="SimSun"/>
          <w:lang w:val="lt-LT"/>
        </w:rPr>
        <w:t>ti n</w:t>
      </w:r>
      <w:r w:rsidRPr="00B86D97">
        <w:rPr>
          <w:rStyle w:val="fontstyle01"/>
          <w:rFonts w:eastAsia="SimSun" w:hint="cs"/>
          <w:lang w:val="lt-LT"/>
        </w:rPr>
        <w:t>ė</w:t>
      </w:r>
      <w:r w:rsidRPr="00B86D97">
        <w:rPr>
          <w:rStyle w:val="fontstyle01"/>
          <w:rFonts w:eastAsia="SimSun" w:hint="eastAsia"/>
          <w:lang w:val="lt-LT"/>
        </w:rPr>
        <w:t>š</w:t>
      </w:r>
      <w:r w:rsidRPr="00B86D97">
        <w:rPr>
          <w:rStyle w:val="fontstyle01"/>
          <w:rFonts w:eastAsia="SimSun" w:hint="cs"/>
          <w:lang w:val="lt-LT"/>
        </w:rPr>
        <w:t>č</w:t>
      </w:r>
      <w:r w:rsidRPr="00B86D97">
        <w:rPr>
          <w:rStyle w:val="fontstyle01"/>
          <w:rFonts w:eastAsia="SimSun"/>
          <w:lang w:val="lt-LT"/>
        </w:rPr>
        <w:t>ia</w:t>
      </w:r>
      <w:r w:rsidRPr="00CD7E52">
        <w:rPr>
          <w:szCs w:val="22"/>
          <w:lang w:val="lt-LT"/>
        </w:rPr>
        <w:t>.</w:t>
      </w:r>
    </w:p>
    <w:p w14:paraId="2063EC2D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34684C52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b/>
          <w:szCs w:val="22"/>
          <w:lang w:val="lt-LT"/>
        </w:rPr>
        <w:t>Įspėjimai ir atsargumo priemonės</w:t>
      </w:r>
    </w:p>
    <w:p w14:paraId="2044B4B1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Pasitarkite su gydytoju arba vaistininku, prieš pradėdami vartoti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STADA.</w:t>
      </w:r>
    </w:p>
    <w:p w14:paraId="06D4A80C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273F7B40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>Depresija ir mintys apie savižudybę</w:t>
      </w:r>
    </w:p>
    <w:p w14:paraId="49680424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Prieš pradėdami vartoti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pasakykite gydytojui, jei sergate depresija, kuri sunkėja ir </w:t>
      </w:r>
      <w:r w:rsidRPr="00CD7E52">
        <w:rPr>
          <w:snapToGrid/>
          <w:szCs w:val="22"/>
          <w:lang w:val="lt-LT"/>
        </w:rPr>
        <w:t>atsiranda</w:t>
      </w:r>
      <w:r w:rsidRPr="00CD7E52">
        <w:rPr>
          <w:szCs w:val="22"/>
          <w:lang w:val="lt-LT"/>
        </w:rPr>
        <w:t xml:space="preserve"> minčių apie savižudybę.</w:t>
      </w:r>
    </w:p>
    <w:p w14:paraId="3673B444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0FD770B8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Jūs arba Jūsų globėjas taip pat turėtumėte nedelsdami pasakyti gydytojui apie bet kokius elgesio ar nuotaikos pokyčius, depresijos </w:t>
      </w:r>
      <w:r w:rsidRPr="00CD7E52">
        <w:rPr>
          <w:snapToGrid/>
          <w:szCs w:val="22"/>
          <w:lang w:val="lt-LT"/>
        </w:rPr>
        <w:t>pojūtį</w:t>
      </w:r>
      <w:r w:rsidRPr="00CD7E52">
        <w:rPr>
          <w:szCs w:val="22"/>
          <w:lang w:val="lt-LT"/>
        </w:rPr>
        <w:t xml:space="preserve"> ir visas mintis apie savižudybę, </w:t>
      </w:r>
      <w:r w:rsidRPr="00CD7E52">
        <w:rPr>
          <w:snapToGrid/>
          <w:szCs w:val="22"/>
          <w:lang w:val="lt-LT"/>
        </w:rPr>
        <w:t>kurių</w:t>
      </w:r>
      <w:r w:rsidRPr="00CD7E52">
        <w:rPr>
          <w:szCs w:val="22"/>
          <w:lang w:val="lt-LT"/>
        </w:rPr>
        <w:t xml:space="preserve"> gali kilti </w:t>
      </w:r>
      <w:r w:rsidRPr="00CD7E52">
        <w:rPr>
          <w:snapToGrid/>
          <w:szCs w:val="22"/>
          <w:lang w:val="lt-LT"/>
        </w:rPr>
        <w:t>pavartojus</w:t>
      </w:r>
      <w:r w:rsidRPr="00CD7E52">
        <w:rPr>
          <w:szCs w:val="22"/>
          <w:lang w:val="lt-LT"/>
        </w:rPr>
        <w:t xml:space="preserve">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STADA.</w:t>
      </w:r>
    </w:p>
    <w:p w14:paraId="570BF86B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0145F5D8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>Sunkūs inkstų sutrikimai</w:t>
      </w:r>
    </w:p>
    <w:p w14:paraId="73F51231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Jeigu </w:t>
      </w:r>
      <w:r w:rsidRPr="00CD7E52">
        <w:rPr>
          <w:snapToGrid/>
          <w:szCs w:val="22"/>
          <w:lang w:val="lt-LT"/>
        </w:rPr>
        <w:t>Jums yra</w:t>
      </w:r>
      <w:r w:rsidRPr="00CD7E52">
        <w:rPr>
          <w:szCs w:val="22"/>
          <w:lang w:val="lt-LT"/>
        </w:rPr>
        <w:t xml:space="preserve"> sunkių inkstų sutrikimų, dozė bus kitokia – žr. 3 skyrių.</w:t>
      </w:r>
    </w:p>
    <w:p w14:paraId="1BC7E0E2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5E0AFF83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Jeigu Jūsų </w:t>
      </w:r>
      <w:r w:rsidRPr="00CD7E52">
        <w:rPr>
          <w:b/>
          <w:bCs/>
          <w:snapToGrid/>
          <w:szCs w:val="22"/>
          <w:lang w:val="lt-LT"/>
        </w:rPr>
        <w:t xml:space="preserve">kūno </w:t>
      </w:r>
      <w:r w:rsidRPr="00CD7E52">
        <w:rPr>
          <w:b/>
          <w:szCs w:val="22"/>
          <w:lang w:val="lt-LT"/>
        </w:rPr>
        <w:t xml:space="preserve">svoris </w:t>
      </w:r>
      <w:r w:rsidRPr="00CD7E52">
        <w:rPr>
          <w:b/>
          <w:bCs/>
          <w:snapToGrid/>
          <w:szCs w:val="22"/>
          <w:lang w:val="lt-LT"/>
        </w:rPr>
        <w:t>per mažas</w:t>
      </w:r>
    </w:p>
    <w:p w14:paraId="66F93461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Vartodami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STADA, </w:t>
      </w:r>
      <w:r w:rsidRPr="00CD7E52">
        <w:rPr>
          <w:snapToGrid/>
          <w:szCs w:val="22"/>
          <w:lang w:val="lt-LT"/>
        </w:rPr>
        <w:t>pasitarkite</w:t>
      </w:r>
      <w:r w:rsidRPr="00CD7E52">
        <w:rPr>
          <w:szCs w:val="22"/>
          <w:lang w:val="lt-LT"/>
        </w:rPr>
        <w:t xml:space="preserve"> su gydytoju, jei </w:t>
      </w:r>
      <w:r w:rsidRPr="00CD7E52">
        <w:rPr>
          <w:snapToGrid/>
          <w:szCs w:val="22"/>
          <w:lang w:val="lt-LT"/>
        </w:rPr>
        <w:t>neplanuotai mažėja kūno svoris</w:t>
      </w:r>
      <w:r w:rsidRPr="00CD7E52">
        <w:rPr>
          <w:szCs w:val="22"/>
          <w:lang w:val="lt-LT"/>
        </w:rPr>
        <w:t>.</w:t>
      </w:r>
    </w:p>
    <w:p w14:paraId="015B6DBF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2B8DD935" w14:textId="77777777" w:rsidR="00F57F07" w:rsidRPr="00CD7E52" w:rsidRDefault="00F57F07" w:rsidP="00F57F07">
      <w:pPr>
        <w:keepNext/>
        <w:keepLines/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lastRenderedPageBreak/>
        <w:t>Žarnyno sutrikimai</w:t>
      </w:r>
    </w:p>
    <w:p w14:paraId="7BD28F28" w14:textId="77777777" w:rsidR="00F57F07" w:rsidRPr="00CD7E52" w:rsidRDefault="00F57F07" w:rsidP="00F57F07">
      <w:pPr>
        <w:keepNext/>
        <w:keepLines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Jeigu Jums pasireiškia sunkus viduriavimas, pykinimas arba vėmimas, pasitarkite su gydytoju.</w:t>
      </w:r>
    </w:p>
    <w:p w14:paraId="57CAF31E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FDDB89E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b/>
          <w:szCs w:val="22"/>
          <w:lang w:val="lt-LT"/>
        </w:rPr>
        <w:t>Vaikams ir paaugliams</w:t>
      </w:r>
    </w:p>
    <w:p w14:paraId="18003C66" w14:textId="77777777" w:rsidR="00F57F07" w:rsidRPr="00D04625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  <w:r w:rsidRPr="00D04625">
        <w:rPr>
          <w:rFonts w:eastAsia="TimesNewRoman,Bold"/>
          <w:szCs w:val="22"/>
          <w:lang w:val="lt-LT"/>
        </w:rPr>
        <w:t xml:space="preserve"> nerekomenduojama vartoti vaikams, kurie serga vidutinio sunkumo arba sunkia plokštelin</w:t>
      </w:r>
      <w:r>
        <w:rPr>
          <w:rFonts w:eastAsia="TimesNewRoman,Bold"/>
          <w:szCs w:val="22"/>
          <w:lang w:val="lt-LT"/>
        </w:rPr>
        <w:t>e</w:t>
      </w:r>
      <w:r w:rsidRPr="00D04625">
        <w:rPr>
          <w:rFonts w:eastAsia="TimesNewRoman,Bold"/>
          <w:szCs w:val="22"/>
          <w:lang w:val="lt-LT"/>
        </w:rPr>
        <w:t xml:space="preserve"> psoriaze ir yra jaunesni kaip 6</w:t>
      </w:r>
      <w:r>
        <w:rPr>
          <w:rFonts w:eastAsia="TimesNewRoman,Bold"/>
          <w:szCs w:val="22"/>
          <w:lang w:val="lt-LT"/>
        </w:rPr>
        <w:t> </w:t>
      </w:r>
      <w:r w:rsidRPr="00D04625">
        <w:rPr>
          <w:rFonts w:eastAsia="TimesNewRoman,Bold"/>
          <w:szCs w:val="22"/>
          <w:lang w:val="lt-LT"/>
        </w:rPr>
        <w:t>metų arba sveria mažiau kaip 20</w:t>
      </w:r>
      <w:r>
        <w:rPr>
          <w:rFonts w:eastAsia="TimesNewRoman,Bold"/>
          <w:szCs w:val="22"/>
          <w:lang w:val="lt-LT"/>
        </w:rPr>
        <w:t> </w:t>
      </w:r>
      <w:r w:rsidRPr="00D04625">
        <w:rPr>
          <w:rFonts w:eastAsia="TimesNewRoman,Bold"/>
          <w:szCs w:val="22"/>
          <w:lang w:val="lt-LT"/>
        </w:rPr>
        <w:t xml:space="preserve">kg, nes jis nebuvo tirtas šiose amžiaus ir svorio grupėse. </w:t>
      </w:r>
    </w:p>
    <w:p w14:paraId="5C19D4F8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  <w:r w:rsidRPr="00D04625">
        <w:rPr>
          <w:rFonts w:eastAsia="TimesNewRoman,Bold"/>
          <w:szCs w:val="22"/>
          <w:lang w:val="lt-LT"/>
        </w:rPr>
        <w:t xml:space="preserve"> nerekomenduojama vartoti vaikams ir jaunesniems nei 18</w:t>
      </w:r>
      <w:r>
        <w:rPr>
          <w:rFonts w:eastAsia="TimesNewRoman,Bold"/>
          <w:szCs w:val="22"/>
          <w:lang w:val="lt-LT"/>
        </w:rPr>
        <w:t> </w:t>
      </w:r>
      <w:r w:rsidRPr="00D04625">
        <w:rPr>
          <w:rFonts w:eastAsia="TimesNewRoman,Bold"/>
          <w:szCs w:val="22"/>
          <w:lang w:val="lt-LT"/>
        </w:rPr>
        <w:t>metų paaugliams pagal kitas indikacijas, nes saugumas ir veiksmingumas šioje amžiaus grupėje nenustatytas.</w:t>
      </w:r>
    </w:p>
    <w:p w14:paraId="660C059C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14:paraId="76401181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Kiti vaistai ir </w:t>
      </w: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</w:t>
      </w:r>
    </w:p>
    <w:p w14:paraId="12EC67EB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Jeigu vartojate ar neseniai vartojote kitų vaistų arba dėl to</w:t>
      </w:r>
      <w:r w:rsidRPr="00CD7E52">
        <w:rPr>
          <w:snapToGrid/>
          <w:szCs w:val="22"/>
          <w:lang w:val="lt-LT"/>
        </w:rPr>
        <w:t xml:space="preserve"> nesate </w:t>
      </w:r>
      <w:r w:rsidRPr="00CD7E52">
        <w:rPr>
          <w:szCs w:val="22"/>
          <w:lang w:val="lt-LT"/>
        </w:rPr>
        <w:t xml:space="preserve">tikri, apie tai pasakykite gydytojui arba vaistininkui. Tai taikoma ir vaistams, </w:t>
      </w:r>
      <w:r w:rsidRPr="00CD7E52">
        <w:rPr>
          <w:snapToGrid/>
          <w:szCs w:val="22"/>
          <w:lang w:val="lt-LT"/>
        </w:rPr>
        <w:t>kurių</w:t>
      </w:r>
      <w:r w:rsidRPr="00CD7E52">
        <w:rPr>
          <w:szCs w:val="22"/>
          <w:lang w:val="lt-LT"/>
        </w:rPr>
        <w:t xml:space="preserve"> galima įsigyti be recepto, </w:t>
      </w:r>
      <w:r w:rsidRPr="00CD7E52">
        <w:rPr>
          <w:snapToGrid/>
          <w:szCs w:val="22"/>
          <w:lang w:val="lt-LT"/>
        </w:rPr>
        <w:t>bei</w:t>
      </w:r>
      <w:r w:rsidRPr="00CD7E52">
        <w:rPr>
          <w:szCs w:val="22"/>
          <w:lang w:val="lt-LT"/>
        </w:rPr>
        <w:t xml:space="preserve"> augaliniams vaistams. </w:t>
      </w:r>
      <w:r w:rsidRPr="00CD7E52">
        <w:rPr>
          <w:snapToGrid/>
          <w:szCs w:val="22"/>
          <w:lang w:val="lt-LT"/>
        </w:rPr>
        <w:t>Tai būtina</w:t>
      </w:r>
      <w:r w:rsidRPr="00CD7E52">
        <w:rPr>
          <w:szCs w:val="22"/>
          <w:lang w:val="lt-LT"/>
        </w:rPr>
        <w:t xml:space="preserve"> dėl to, kad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gali turėti įtakos kitų vaistų </w:t>
      </w:r>
      <w:r w:rsidRPr="00CD7E52">
        <w:rPr>
          <w:snapToGrid/>
          <w:szCs w:val="22"/>
          <w:lang w:val="lt-LT"/>
        </w:rPr>
        <w:t>poveikiui</w:t>
      </w:r>
      <w:r w:rsidRPr="00CD7E52">
        <w:rPr>
          <w:szCs w:val="22"/>
          <w:lang w:val="lt-LT"/>
        </w:rPr>
        <w:t xml:space="preserve">. Taip pat kai kurie kiti vaistai gali turėti įtakos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</w:t>
      </w:r>
      <w:r w:rsidRPr="00CD7E52">
        <w:rPr>
          <w:snapToGrid/>
          <w:szCs w:val="22"/>
          <w:lang w:val="lt-LT"/>
        </w:rPr>
        <w:t>poveikiui</w:t>
      </w:r>
      <w:r w:rsidRPr="00CD7E52">
        <w:rPr>
          <w:szCs w:val="22"/>
          <w:lang w:val="lt-LT"/>
        </w:rPr>
        <w:t>.</w:t>
      </w:r>
    </w:p>
    <w:p w14:paraId="125B6523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57439D1F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Prieš pradedant vartoti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STADA, ypač svarbu pasakyti gydytojui arba vaistininkui, jeigu vartojate kurį nors iš šių vaistų:</w:t>
      </w:r>
    </w:p>
    <w:p w14:paraId="57EF8AF2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rifampicino</w:t>
      </w:r>
      <w:proofErr w:type="spellEnd"/>
      <w:r w:rsidRPr="00CD7E52">
        <w:rPr>
          <w:szCs w:val="22"/>
          <w:lang w:val="lt-LT"/>
        </w:rPr>
        <w:t xml:space="preserve"> – antibiotiko, vartojamo tuberkuliozei gydyti;</w:t>
      </w:r>
    </w:p>
    <w:p w14:paraId="1BB25A35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fenitoino</w:t>
      </w:r>
      <w:proofErr w:type="spellEnd"/>
      <w:r w:rsidRPr="00CD7E52">
        <w:rPr>
          <w:szCs w:val="22"/>
          <w:lang w:val="lt-LT"/>
        </w:rPr>
        <w:t xml:space="preserve">, </w:t>
      </w:r>
      <w:proofErr w:type="spellStart"/>
      <w:r w:rsidRPr="00CD7E52">
        <w:rPr>
          <w:szCs w:val="22"/>
          <w:lang w:val="lt-LT"/>
        </w:rPr>
        <w:t>fenobarbitalio</w:t>
      </w:r>
      <w:proofErr w:type="spellEnd"/>
      <w:r w:rsidRPr="00CD7E52">
        <w:rPr>
          <w:szCs w:val="22"/>
          <w:lang w:val="lt-LT"/>
        </w:rPr>
        <w:t xml:space="preserve"> ir </w:t>
      </w:r>
      <w:proofErr w:type="spellStart"/>
      <w:r w:rsidRPr="00CD7E52">
        <w:rPr>
          <w:szCs w:val="22"/>
          <w:lang w:val="lt-LT"/>
        </w:rPr>
        <w:t>karbamazepino</w:t>
      </w:r>
      <w:proofErr w:type="spellEnd"/>
      <w:r w:rsidRPr="00CD7E52">
        <w:rPr>
          <w:szCs w:val="22"/>
          <w:lang w:val="lt-LT"/>
        </w:rPr>
        <w:t xml:space="preserve"> – vaistų, kurie vartojami </w:t>
      </w:r>
      <w:r w:rsidRPr="00CD7E52">
        <w:rPr>
          <w:snapToGrid/>
          <w:szCs w:val="22"/>
          <w:lang w:val="lt-LT"/>
        </w:rPr>
        <w:t>traukuliams</w:t>
      </w:r>
      <w:r w:rsidRPr="00CD7E52">
        <w:rPr>
          <w:szCs w:val="22"/>
          <w:lang w:val="lt-LT"/>
        </w:rPr>
        <w:t xml:space="preserve"> arba epilepsijai gydyti;</w:t>
      </w:r>
    </w:p>
    <w:p w14:paraId="243B5323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 xml:space="preserve">paprastosios </w:t>
      </w:r>
      <w:r w:rsidRPr="00CD7E52">
        <w:rPr>
          <w:szCs w:val="22"/>
          <w:lang w:val="lt-LT"/>
        </w:rPr>
        <w:t>jonažolės– augalin</w:t>
      </w:r>
      <w:r>
        <w:rPr>
          <w:szCs w:val="22"/>
          <w:lang w:val="lt-LT"/>
        </w:rPr>
        <w:t>io</w:t>
      </w:r>
      <w:r w:rsidRPr="00CD7E52">
        <w:rPr>
          <w:szCs w:val="22"/>
          <w:lang w:val="lt-LT"/>
        </w:rPr>
        <w:t xml:space="preserve"> vaist</w:t>
      </w:r>
      <w:r>
        <w:rPr>
          <w:szCs w:val="22"/>
          <w:lang w:val="lt-LT"/>
        </w:rPr>
        <w:t>o</w:t>
      </w:r>
      <w:r w:rsidRPr="00CD7E52">
        <w:rPr>
          <w:szCs w:val="22"/>
          <w:lang w:val="lt-LT"/>
        </w:rPr>
        <w:t>, vartojam</w:t>
      </w:r>
      <w:r>
        <w:rPr>
          <w:szCs w:val="22"/>
          <w:lang w:val="lt-LT"/>
        </w:rPr>
        <w:t>o</w:t>
      </w:r>
      <w:r w:rsidRPr="00CD7E52">
        <w:rPr>
          <w:snapToGrid/>
          <w:szCs w:val="22"/>
          <w:lang w:val="lt-LT"/>
        </w:rPr>
        <w:t xml:space="preserve"> lengvam</w:t>
      </w:r>
      <w:r w:rsidRPr="00CD7E52">
        <w:rPr>
          <w:szCs w:val="22"/>
          <w:lang w:val="lt-LT"/>
        </w:rPr>
        <w:t xml:space="preserve"> nerimui ir depresijai gydyti.</w:t>
      </w:r>
    </w:p>
    <w:p w14:paraId="12F11BD1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46C4D9F2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b/>
          <w:szCs w:val="22"/>
          <w:lang w:val="lt-LT"/>
        </w:rPr>
        <w:t>Nėštumas ir žindymo laikotarpis</w:t>
      </w:r>
    </w:p>
    <w:p w14:paraId="08E9FB86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</w:p>
    <w:p w14:paraId="1362F8A8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proofErr w:type="spellStart"/>
      <w:r w:rsidRPr="00D04625">
        <w:rPr>
          <w:rFonts w:eastAsia="TimesNewRoman,Bold"/>
          <w:b/>
          <w:bCs/>
          <w:szCs w:val="22"/>
          <w:lang w:val="lt-LT"/>
        </w:rPr>
        <w:t>Apremilast</w:t>
      </w:r>
      <w:proofErr w:type="spellEnd"/>
      <w:r w:rsidRPr="00D04625">
        <w:rPr>
          <w:rFonts w:eastAsia="TimesNewRoman,Bold"/>
          <w:b/>
          <w:bCs/>
          <w:szCs w:val="22"/>
          <w:lang w:val="lt-LT"/>
        </w:rPr>
        <w:t xml:space="preserve"> STADA vartoti negalima, jeigu esate nėščia arba manote, kad galbūt esate nėščia.</w:t>
      </w:r>
    </w:p>
    <w:p w14:paraId="56EA089E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</w:p>
    <w:p w14:paraId="6B596917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szCs w:val="22"/>
          <w:lang w:val="lt-LT"/>
        </w:rPr>
        <w:t>Jeigu esate nėščia, žindote kūdikį, manote, kad galbūt esate nėščia</w:t>
      </w:r>
      <w:r w:rsidRPr="00CD7E52">
        <w:rPr>
          <w:rFonts w:eastAsia="TimesNewRoman,Bold"/>
          <w:snapToGrid/>
          <w:szCs w:val="22"/>
          <w:lang w:val="lt-LT"/>
        </w:rPr>
        <w:t>,</w:t>
      </w:r>
      <w:r w:rsidRPr="00CD7E52">
        <w:rPr>
          <w:rFonts w:eastAsia="TimesNewRoman,Bold"/>
          <w:szCs w:val="22"/>
          <w:lang w:val="lt-LT"/>
        </w:rPr>
        <w:t xml:space="preserve"> arba planuojate pastoti, tai prieš vartodama šį vaistą pasitarkite su gydytoju arba vaistininku.</w:t>
      </w:r>
    </w:p>
    <w:p w14:paraId="6021936F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>
        <w:rPr>
          <w:rFonts w:eastAsia="TimesNewRoman,Bold"/>
          <w:szCs w:val="22"/>
          <w:lang w:val="lt-LT"/>
        </w:rPr>
        <w:t>Duomenų</w:t>
      </w:r>
      <w:r w:rsidRPr="00CD7E52">
        <w:rPr>
          <w:rFonts w:eastAsia="TimesNewRoman,Bold"/>
          <w:szCs w:val="22"/>
          <w:lang w:val="lt-LT"/>
        </w:rPr>
        <w:t xml:space="preserve"> apie </w:t>
      </w:r>
      <w:proofErr w:type="spellStart"/>
      <w:r w:rsidRPr="00CD7E52">
        <w:rPr>
          <w:rFonts w:eastAsia="TimesNewRoman,Bold"/>
          <w:szCs w:val="22"/>
          <w:lang w:val="lt-LT"/>
        </w:rPr>
        <w:t>Apremilast</w:t>
      </w:r>
      <w:proofErr w:type="spellEnd"/>
      <w:r w:rsidRPr="00CD7E52">
        <w:rPr>
          <w:rFonts w:eastAsia="TimesNewRoman,Bold"/>
          <w:szCs w:val="22"/>
          <w:lang w:val="lt-LT"/>
        </w:rPr>
        <w:t xml:space="preserve"> STADA vartojimą nėštumo metu </w:t>
      </w:r>
      <w:r>
        <w:rPr>
          <w:rFonts w:eastAsia="TimesNewRoman,Bold"/>
          <w:szCs w:val="22"/>
          <w:lang w:val="lt-LT"/>
        </w:rPr>
        <w:t>nėra arba jų yra nedaug</w:t>
      </w:r>
      <w:r w:rsidRPr="00CD7E52">
        <w:rPr>
          <w:rFonts w:eastAsia="TimesNewRoman,Bold"/>
          <w:szCs w:val="22"/>
          <w:lang w:val="lt-LT"/>
        </w:rPr>
        <w:t xml:space="preserve">. </w:t>
      </w:r>
      <w:r w:rsidRPr="00CD7E52">
        <w:rPr>
          <w:rFonts w:eastAsia="TimesNewRoman,Bold"/>
          <w:snapToGrid/>
          <w:szCs w:val="22"/>
          <w:lang w:val="lt-LT"/>
        </w:rPr>
        <w:t>Vartojant</w:t>
      </w:r>
      <w:r w:rsidRPr="00CD7E52">
        <w:rPr>
          <w:rFonts w:eastAsia="TimesNewRoman,Bold"/>
          <w:szCs w:val="22"/>
          <w:lang w:val="lt-LT"/>
        </w:rPr>
        <w:t xml:space="preserve"> šio vaisto pastoti negalima, todėl </w:t>
      </w:r>
      <w:r w:rsidRPr="00CD7E52">
        <w:rPr>
          <w:rFonts w:eastAsia="TimesNewRoman,Bold"/>
          <w:snapToGrid/>
          <w:szCs w:val="22"/>
          <w:lang w:val="lt-LT"/>
        </w:rPr>
        <w:t xml:space="preserve">gydymo </w:t>
      </w:r>
      <w:proofErr w:type="spellStart"/>
      <w:r w:rsidRPr="00CD7E52">
        <w:rPr>
          <w:rFonts w:eastAsia="TimesNewRoman,Bold"/>
          <w:snapToGrid/>
          <w:szCs w:val="22"/>
          <w:lang w:val="lt-LT"/>
        </w:rPr>
        <w:t>Apremilast</w:t>
      </w:r>
      <w:proofErr w:type="spellEnd"/>
      <w:r w:rsidRPr="00CD7E52">
        <w:rPr>
          <w:rFonts w:eastAsia="TimesNewRoman,Bold"/>
          <w:snapToGrid/>
          <w:szCs w:val="22"/>
          <w:lang w:val="lt-LT"/>
        </w:rPr>
        <w:t xml:space="preserve"> STADA metu </w:t>
      </w:r>
      <w:r w:rsidRPr="00CD7E52">
        <w:rPr>
          <w:rFonts w:eastAsia="TimesNewRoman,Bold"/>
          <w:szCs w:val="22"/>
          <w:lang w:val="lt-LT"/>
        </w:rPr>
        <w:t>reikia naudoti veiksmingą kontracepcijos metodą.</w:t>
      </w:r>
    </w:p>
    <w:p w14:paraId="032201BD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szCs w:val="22"/>
          <w:lang w:val="lt-LT"/>
        </w:rPr>
        <w:t xml:space="preserve">Nežinoma, ar šis vaistas išsiskiria į </w:t>
      </w:r>
      <w:r>
        <w:rPr>
          <w:rFonts w:eastAsia="TimesNewRoman,Bold"/>
          <w:szCs w:val="22"/>
          <w:lang w:val="lt-LT"/>
        </w:rPr>
        <w:t>gydytų moterų</w:t>
      </w:r>
      <w:r w:rsidRPr="00CD7E52">
        <w:rPr>
          <w:rFonts w:eastAsia="TimesNewRoman,Bold"/>
          <w:szCs w:val="22"/>
          <w:lang w:val="lt-LT"/>
        </w:rPr>
        <w:t xml:space="preserve"> pieną. </w:t>
      </w:r>
      <w:proofErr w:type="spellStart"/>
      <w:r w:rsidRPr="00CD7E52">
        <w:rPr>
          <w:rFonts w:eastAsia="TimesNewRoman,Bold"/>
          <w:szCs w:val="22"/>
          <w:lang w:val="lt-LT"/>
        </w:rPr>
        <w:t>Apremilast</w:t>
      </w:r>
      <w:proofErr w:type="spellEnd"/>
      <w:r w:rsidRPr="00CD7E52">
        <w:rPr>
          <w:rFonts w:eastAsia="TimesNewRoman,Bold"/>
          <w:szCs w:val="22"/>
          <w:lang w:val="lt-LT"/>
        </w:rPr>
        <w:t xml:space="preserve"> STADA </w:t>
      </w:r>
      <w:r>
        <w:rPr>
          <w:rFonts w:eastAsia="TimesNewRoman,Bold"/>
          <w:szCs w:val="22"/>
          <w:lang w:val="lt-LT"/>
        </w:rPr>
        <w:t>draudžiama</w:t>
      </w:r>
      <w:r w:rsidRPr="00CD7E52">
        <w:rPr>
          <w:rFonts w:eastAsia="TimesNewRoman,Bold"/>
          <w:szCs w:val="22"/>
          <w:lang w:val="lt-LT"/>
        </w:rPr>
        <w:t xml:space="preserve"> vartoti žindymo </w:t>
      </w:r>
      <w:r w:rsidRPr="00CD7E52">
        <w:rPr>
          <w:rFonts w:eastAsia="TimesNewRoman,Bold"/>
          <w:snapToGrid/>
          <w:szCs w:val="22"/>
          <w:lang w:val="lt-LT"/>
        </w:rPr>
        <w:t>laikotarpiu</w:t>
      </w:r>
      <w:r w:rsidRPr="00CD7E52">
        <w:rPr>
          <w:rFonts w:eastAsia="TimesNewRoman,Bold"/>
          <w:szCs w:val="22"/>
          <w:lang w:val="lt-LT"/>
        </w:rPr>
        <w:t>.</w:t>
      </w:r>
    </w:p>
    <w:p w14:paraId="4AA95F2A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EB4AE3E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b/>
          <w:szCs w:val="22"/>
          <w:lang w:val="lt-LT"/>
        </w:rPr>
        <w:t>Vairavimas ir mechanizmų valdymas</w:t>
      </w:r>
    </w:p>
    <w:p w14:paraId="548D6527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proofErr w:type="spellStart"/>
      <w:r w:rsidRPr="00CD7E52">
        <w:rPr>
          <w:rFonts w:eastAsia="TimesNewRoman,Bold"/>
          <w:szCs w:val="22"/>
          <w:lang w:val="lt-LT"/>
        </w:rPr>
        <w:t>Apremilast</w:t>
      </w:r>
      <w:proofErr w:type="spellEnd"/>
      <w:r w:rsidRPr="00CD7E52">
        <w:rPr>
          <w:rFonts w:eastAsia="TimesNewRoman,Bold"/>
          <w:szCs w:val="22"/>
          <w:lang w:val="lt-LT"/>
        </w:rPr>
        <w:t xml:space="preserve"> STADA gebėjimo vairuoti ir valdyti mechanizmus neveikia</w:t>
      </w:r>
      <w:r>
        <w:rPr>
          <w:rFonts w:eastAsia="TimesNewRoman,Bold"/>
          <w:szCs w:val="22"/>
          <w:lang w:val="lt-LT"/>
        </w:rPr>
        <w:t xml:space="preserve"> arba veikia nereikšmingai</w:t>
      </w:r>
      <w:r w:rsidRPr="00CD7E52">
        <w:rPr>
          <w:rFonts w:eastAsia="TimesNewRoman,Bold"/>
          <w:szCs w:val="22"/>
          <w:lang w:val="lt-LT"/>
        </w:rPr>
        <w:t>.</w:t>
      </w:r>
    </w:p>
    <w:p w14:paraId="4F6E60D5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</w:p>
    <w:p w14:paraId="5885B926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outlineLvl w:val="1"/>
        <w:rPr>
          <w:spacing w:val="-2"/>
          <w:szCs w:val="22"/>
          <w:lang w:val="lt-LT"/>
        </w:rPr>
      </w:pP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</w:t>
      </w:r>
      <w:r w:rsidRPr="00CD7E52">
        <w:rPr>
          <w:b/>
          <w:spacing w:val="-6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sudėtyje</w:t>
      </w:r>
      <w:r w:rsidRPr="00CD7E52">
        <w:rPr>
          <w:b/>
          <w:spacing w:val="-7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yra</w:t>
      </w:r>
      <w:r w:rsidRPr="00CD7E52">
        <w:rPr>
          <w:b/>
          <w:spacing w:val="-6"/>
          <w:szCs w:val="22"/>
          <w:lang w:val="lt-LT"/>
        </w:rPr>
        <w:t xml:space="preserve"> </w:t>
      </w:r>
      <w:r w:rsidRPr="00CD7E52">
        <w:rPr>
          <w:b/>
          <w:spacing w:val="-2"/>
          <w:szCs w:val="22"/>
          <w:lang w:val="lt-LT"/>
        </w:rPr>
        <w:t>laktozės ir natrio</w:t>
      </w:r>
    </w:p>
    <w:p w14:paraId="1D1CC49E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sudėtyje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yra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laktozės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(tam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tikro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tipo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napToGrid/>
          <w:szCs w:val="22"/>
          <w:lang w:val="lt-LT" w:eastAsia="lt-LT"/>
        </w:rPr>
        <w:t>angliavandenio</w:t>
      </w:r>
      <w:r w:rsidRPr="00CD7E52">
        <w:rPr>
          <w:szCs w:val="22"/>
          <w:lang w:val="lt-LT"/>
        </w:rPr>
        <w:t>). Jeigu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gydytojas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Jums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yra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sakęs,</w:t>
      </w:r>
      <w:r w:rsidRPr="00CD7E52">
        <w:rPr>
          <w:spacing w:val="-2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kad netoleruojate kokių nors angliavandenių, kreipkitės į jį prieš pradėdami vartoti šį vaistą.</w:t>
      </w:r>
    </w:p>
    <w:p w14:paraId="73AFA4C2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34508BA1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Šio vaisto rekomenduojamoje dozėje (30 mg du kartus per parą) yra mažiau kaip 1 </w:t>
      </w:r>
      <w:proofErr w:type="spellStart"/>
      <w:r w:rsidRPr="00CD7E52">
        <w:rPr>
          <w:szCs w:val="22"/>
          <w:lang w:val="lt-LT"/>
        </w:rPr>
        <w:t>mmol</w:t>
      </w:r>
      <w:proofErr w:type="spellEnd"/>
      <w:r w:rsidRPr="00CD7E52">
        <w:rPr>
          <w:szCs w:val="22"/>
          <w:lang w:val="lt-LT"/>
        </w:rPr>
        <w:t xml:space="preserve"> (23 mg) natrio, t. y. jis beveik neturi reikšmės.</w:t>
      </w:r>
    </w:p>
    <w:p w14:paraId="110981B9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4C24EB4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D522795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caps/>
          <w:szCs w:val="22"/>
          <w:lang w:val="lt-LT"/>
        </w:rPr>
      </w:pPr>
      <w:r w:rsidRPr="00CD7E52">
        <w:rPr>
          <w:b/>
          <w:snapToGrid/>
          <w:szCs w:val="22"/>
          <w:lang w:val="lt-LT"/>
        </w:rPr>
        <w:t>3.</w:t>
      </w:r>
      <w:r w:rsidRPr="00CD7E52">
        <w:rPr>
          <w:b/>
          <w:snapToGrid/>
          <w:szCs w:val="22"/>
          <w:lang w:val="lt-LT"/>
        </w:rPr>
        <w:tab/>
      </w:r>
      <w:r w:rsidRPr="00CD7E52">
        <w:rPr>
          <w:b/>
          <w:szCs w:val="22"/>
          <w:lang w:val="lt-LT"/>
        </w:rPr>
        <w:t xml:space="preserve">Kaip vartoti </w:t>
      </w: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</w:t>
      </w:r>
    </w:p>
    <w:p w14:paraId="73C550F3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</w:p>
    <w:p w14:paraId="73BF619A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Visada vartokite šį vaistą tiksliai, kaip nurodė gydytojas. Jeigu abejojate, kreipkitės į gydytoją arba vaistininką.</w:t>
      </w:r>
    </w:p>
    <w:p w14:paraId="10103D5F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5A0F12B1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>Kiek vaisto vartoti</w:t>
      </w:r>
    </w:p>
    <w:p w14:paraId="0F4CFE73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Pirmą kartą pradėję vartoti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STADA, gausite „gydymo pradžios </w:t>
      </w:r>
      <w:r w:rsidRPr="00CD7E52">
        <w:rPr>
          <w:snapToGrid/>
          <w:szCs w:val="22"/>
          <w:lang w:val="lt-LT"/>
        </w:rPr>
        <w:t>pakuotę</w:t>
      </w:r>
      <w:r w:rsidRPr="00CD7E52">
        <w:rPr>
          <w:szCs w:val="22"/>
          <w:lang w:val="lt-LT"/>
        </w:rPr>
        <w:t xml:space="preserve">“, kurioje </w:t>
      </w:r>
      <w:r w:rsidRPr="00CD7E52">
        <w:rPr>
          <w:snapToGrid/>
          <w:szCs w:val="22"/>
          <w:lang w:val="lt-LT"/>
        </w:rPr>
        <w:t>yra</w:t>
      </w:r>
      <w:r w:rsidRPr="00CD7E52">
        <w:rPr>
          <w:szCs w:val="22"/>
          <w:lang w:val="lt-LT"/>
        </w:rPr>
        <w:t xml:space="preserve"> </w:t>
      </w:r>
      <w:r w:rsidRPr="00D04625">
        <w:rPr>
          <w:szCs w:val="22"/>
          <w:lang w:val="lt-LT"/>
        </w:rPr>
        <w:t>pakankamai tablečių dviem gydymo savaitėms</w:t>
      </w:r>
      <w:r w:rsidRPr="00CD7E52">
        <w:rPr>
          <w:szCs w:val="22"/>
          <w:lang w:val="lt-LT"/>
        </w:rPr>
        <w:t>.</w:t>
      </w:r>
    </w:p>
    <w:p w14:paraId="17CA35B5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>„Gydymo pradžios pakuotė</w:t>
      </w:r>
      <w:r w:rsidRPr="00CD7E52">
        <w:rPr>
          <w:szCs w:val="22"/>
          <w:lang w:val="lt-LT"/>
        </w:rPr>
        <w:t>“ yra aiškiai paženklinta, siekiant užtikrinti, kad vartotumėte reikiamą tabletę reikiamu metu.</w:t>
      </w:r>
    </w:p>
    <w:p w14:paraId="437B0F82" w14:textId="77777777" w:rsidR="00F57F07" w:rsidRPr="00CD7E52" w:rsidRDefault="00F57F07" w:rsidP="00F57F07">
      <w:pPr>
        <w:keepNext/>
        <w:keepLines/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lastRenderedPageBreak/>
        <w:t xml:space="preserve">Gydymas bus pradedamas nuo mažesnės dozės, kuri per </w:t>
      </w:r>
      <w:r w:rsidRPr="00D04625">
        <w:rPr>
          <w:szCs w:val="22"/>
          <w:lang w:val="lt-LT"/>
        </w:rPr>
        <w:t>pirmąją gydymo savaitę (titravimo fazę) palaipsniui bus</w:t>
      </w:r>
      <w:r w:rsidRPr="00CD7E52">
        <w:rPr>
          <w:szCs w:val="22"/>
          <w:lang w:val="lt-LT"/>
        </w:rPr>
        <w:t xml:space="preserve"> didinama.</w:t>
      </w:r>
    </w:p>
    <w:p w14:paraId="630ED540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„Gydymo pradžios </w:t>
      </w:r>
      <w:r w:rsidRPr="00CD7E52">
        <w:rPr>
          <w:snapToGrid/>
          <w:szCs w:val="22"/>
          <w:lang w:val="lt-LT"/>
        </w:rPr>
        <w:t>pakuotėje</w:t>
      </w:r>
      <w:r w:rsidRPr="00CD7E52">
        <w:rPr>
          <w:szCs w:val="22"/>
          <w:lang w:val="lt-LT"/>
        </w:rPr>
        <w:t>“ taip pat bus pakankamai tablečių dar</w:t>
      </w:r>
      <w:r>
        <w:rPr>
          <w:szCs w:val="22"/>
          <w:lang w:val="lt-LT"/>
        </w:rPr>
        <w:t xml:space="preserve"> savaitei</w:t>
      </w:r>
      <w:r w:rsidRPr="00CD7E52">
        <w:rPr>
          <w:szCs w:val="22"/>
          <w:lang w:val="lt-LT"/>
        </w:rPr>
        <w:t>, vartojant rekomenduojamą dozę.</w:t>
      </w:r>
    </w:p>
    <w:p w14:paraId="4B17EF16" w14:textId="77777777" w:rsidR="00F57F07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Pasiekus rekomenduojamą dozę, Jums skiriamose pakuotėse bus tik </w:t>
      </w:r>
      <w:r w:rsidRPr="00D04625">
        <w:rPr>
          <w:szCs w:val="22"/>
          <w:lang w:val="lt-LT"/>
        </w:rPr>
        <w:t>vieno stiprumo</w:t>
      </w:r>
      <w:r w:rsidRPr="00D04625" w:rsidDel="00D04625">
        <w:rPr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tabletės.</w:t>
      </w:r>
    </w:p>
    <w:p w14:paraId="703BFBFA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>Toks</w:t>
      </w:r>
      <w:r w:rsidRPr="00CD7E52">
        <w:rPr>
          <w:szCs w:val="22"/>
          <w:lang w:val="lt-LT"/>
        </w:rPr>
        <w:t xml:space="preserve"> laipsniškas dozės didinimo etapas bus tik vieną kartą</w:t>
      </w:r>
      <w:r w:rsidRPr="00CD7E52">
        <w:rPr>
          <w:snapToGrid/>
          <w:szCs w:val="22"/>
          <w:lang w:val="lt-LT"/>
        </w:rPr>
        <w:t>, net jei gydymą atnaujinsite</w:t>
      </w:r>
      <w:r w:rsidRPr="00CD7E52">
        <w:rPr>
          <w:szCs w:val="22"/>
          <w:lang w:val="lt-LT"/>
        </w:rPr>
        <w:t>.</w:t>
      </w:r>
    </w:p>
    <w:p w14:paraId="483E8F9E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/>
        <w:rPr>
          <w:szCs w:val="22"/>
          <w:lang w:val="lt-LT"/>
        </w:rPr>
      </w:pPr>
    </w:p>
    <w:p w14:paraId="23188C86" w14:textId="77777777" w:rsidR="00F57F07" w:rsidRPr="00DB2543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u w:val="single"/>
          <w:lang w:val="lt-LT"/>
        </w:rPr>
      </w:pPr>
      <w:r w:rsidRPr="00DB2543">
        <w:rPr>
          <w:szCs w:val="22"/>
          <w:u w:val="single"/>
          <w:lang w:val="lt-LT"/>
        </w:rPr>
        <w:t>Suaugusiesiems</w:t>
      </w:r>
    </w:p>
    <w:p w14:paraId="7FD3A846" w14:textId="77777777" w:rsidR="00F57F07" w:rsidRPr="00D04625" w:rsidRDefault="00F57F07" w:rsidP="00F57F07">
      <w:pPr>
        <w:widowControl w:val="0"/>
        <w:numPr>
          <w:ilvl w:val="0"/>
          <w:numId w:val="4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D04625">
        <w:rPr>
          <w:szCs w:val="22"/>
          <w:lang w:val="lt-LT"/>
        </w:rPr>
        <w:t xml:space="preserve">Rekomenduojama </w:t>
      </w:r>
      <w:proofErr w:type="spellStart"/>
      <w:r w:rsidRPr="00250DDA">
        <w:rPr>
          <w:szCs w:val="22"/>
          <w:lang w:val="lt-LT"/>
        </w:rPr>
        <w:t>Apremilast</w:t>
      </w:r>
      <w:proofErr w:type="spellEnd"/>
      <w:r w:rsidRPr="00250DDA">
        <w:rPr>
          <w:szCs w:val="22"/>
          <w:lang w:val="lt-LT"/>
        </w:rPr>
        <w:t xml:space="preserve"> STADA</w:t>
      </w:r>
      <w:r w:rsidRPr="00D04625">
        <w:rPr>
          <w:szCs w:val="22"/>
          <w:lang w:val="lt-LT"/>
        </w:rPr>
        <w:t xml:space="preserve"> dozė suaugusiems pacientams yra 30</w:t>
      </w:r>
      <w:r>
        <w:rPr>
          <w:szCs w:val="22"/>
          <w:lang w:val="lt-LT"/>
        </w:rPr>
        <w:t> </w:t>
      </w:r>
      <w:r w:rsidRPr="00D04625">
        <w:rPr>
          <w:szCs w:val="22"/>
          <w:lang w:val="lt-LT"/>
        </w:rPr>
        <w:t>mg, vartojama du kartus per parą, pasibaigus titravimo fazei, kaip parodyta toliau pateiktoje lentelėje, – viena 30</w:t>
      </w:r>
      <w:r>
        <w:rPr>
          <w:szCs w:val="22"/>
          <w:lang w:val="lt-LT"/>
        </w:rPr>
        <w:t> </w:t>
      </w:r>
      <w:r w:rsidRPr="00D04625">
        <w:rPr>
          <w:szCs w:val="22"/>
          <w:lang w:val="lt-LT"/>
        </w:rPr>
        <w:t>mg dozė ryte ir viena 30</w:t>
      </w:r>
      <w:r>
        <w:rPr>
          <w:szCs w:val="22"/>
          <w:lang w:val="lt-LT"/>
        </w:rPr>
        <w:t> </w:t>
      </w:r>
      <w:r w:rsidRPr="00D04625">
        <w:rPr>
          <w:szCs w:val="22"/>
          <w:lang w:val="lt-LT"/>
        </w:rPr>
        <w:t>mg dozė vakare, su maždaug 12</w:t>
      </w:r>
      <w:r>
        <w:rPr>
          <w:szCs w:val="22"/>
          <w:lang w:val="lt-LT"/>
        </w:rPr>
        <w:t> </w:t>
      </w:r>
      <w:r w:rsidRPr="00D04625">
        <w:rPr>
          <w:szCs w:val="22"/>
          <w:lang w:val="lt-LT"/>
        </w:rPr>
        <w:t>valandų pertrauka, nepriklausomai nuo valgio. Tai sudaro bendrą 60</w:t>
      </w:r>
      <w:r>
        <w:rPr>
          <w:szCs w:val="22"/>
          <w:lang w:val="lt-LT"/>
        </w:rPr>
        <w:t> </w:t>
      </w:r>
      <w:r w:rsidRPr="00D04625">
        <w:rPr>
          <w:szCs w:val="22"/>
          <w:lang w:val="lt-LT"/>
        </w:rPr>
        <w:t>mg paros dozę.</w:t>
      </w:r>
    </w:p>
    <w:p w14:paraId="75EB7D16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tbl>
      <w:tblPr>
        <w:tblW w:w="8789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7"/>
        <w:gridCol w:w="2197"/>
        <w:gridCol w:w="2197"/>
        <w:gridCol w:w="2198"/>
      </w:tblGrid>
      <w:tr w:rsidR="00F57F07" w:rsidRPr="00CD7E52" w14:paraId="41090038" w14:textId="77777777" w:rsidTr="00544A06">
        <w:trPr>
          <w:trHeight w:val="330"/>
        </w:trPr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662AB857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0FEECB7B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4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Rytinė</w:t>
            </w:r>
            <w:r w:rsidRPr="00CD7E52">
              <w:rPr>
                <w:b/>
                <w:bCs/>
                <w:spacing w:val="-8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pacing w:val="-4"/>
                <w:sz w:val="22"/>
                <w:szCs w:val="22"/>
              </w:rPr>
              <w:t>dozė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5700FA69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4"/>
                <w:sz w:val="22"/>
                <w:szCs w:val="22"/>
              </w:rPr>
            </w:pPr>
            <w:r w:rsidRPr="00CD7E52">
              <w:rPr>
                <w:b/>
                <w:bCs/>
                <w:spacing w:val="-2"/>
                <w:sz w:val="22"/>
                <w:szCs w:val="22"/>
              </w:rPr>
              <w:t>Vakarinė</w:t>
            </w:r>
            <w:r w:rsidRPr="00CD7E52">
              <w:rPr>
                <w:b/>
                <w:bCs/>
                <w:spacing w:val="1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pacing w:val="-4"/>
                <w:sz w:val="22"/>
                <w:szCs w:val="22"/>
              </w:rPr>
              <w:t>dozė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shd w:val="clear" w:color="auto" w:fill="F2F2F2"/>
          </w:tcPr>
          <w:p w14:paraId="5B9367FB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4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Bendra</w:t>
            </w:r>
            <w:r w:rsidRPr="00CD7E52">
              <w:rPr>
                <w:b/>
                <w:bCs/>
                <w:spacing w:val="-8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z w:val="22"/>
                <w:szCs w:val="22"/>
              </w:rPr>
              <w:t>paros</w:t>
            </w:r>
            <w:r w:rsidRPr="00CD7E52">
              <w:rPr>
                <w:b/>
                <w:bCs/>
                <w:spacing w:val="-8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pacing w:val="-4"/>
                <w:sz w:val="22"/>
                <w:szCs w:val="22"/>
              </w:rPr>
              <w:t>dozė</w:t>
            </w:r>
          </w:p>
        </w:tc>
      </w:tr>
      <w:tr w:rsidR="00F57F07" w:rsidRPr="00CD7E52" w14:paraId="37A0EFDB" w14:textId="77777777" w:rsidTr="00544A06">
        <w:trPr>
          <w:trHeight w:val="255"/>
        </w:trPr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115A3DBD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1 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000000"/>
            </w:tcBorders>
          </w:tcPr>
          <w:p w14:paraId="4DFF2386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 w:rsidRPr="00CD7E52">
              <w:rPr>
                <w:spacing w:val="-4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(rausva)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shd w:val="clear" w:color="auto" w:fill="808080"/>
          </w:tcPr>
          <w:p w14:paraId="5002976E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color w:val="FFFFFF"/>
                <w:spacing w:val="-2"/>
                <w:sz w:val="22"/>
                <w:szCs w:val="22"/>
              </w:rPr>
            </w:pPr>
            <w:r w:rsidRPr="00CD7E52">
              <w:rPr>
                <w:color w:val="FFFFFF"/>
                <w:sz w:val="22"/>
                <w:szCs w:val="22"/>
              </w:rPr>
              <w:t>Dozės</w:t>
            </w:r>
            <w:r w:rsidRPr="00CD7E52">
              <w:rPr>
                <w:color w:val="FFFFFF"/>
                <w:spacing w:val="-11"/>
                <w:sz w:val="22"/>
                <w:szCs w:val="22"/>
              </w:rPr>
              <w:t xml:space="preserve"> </w:t>
            </w:r>
            <w:r w:rsidRPr="00CD7E52">
              <w:rPr>
                <w:color w:val="FFFFFF"/>
                <w:spacing w:val="-2"/>
                <w:sz w:val="22"/>
                <w:szCs w:val="22"/>
              </w:rPr>
              <w:t>nevartokite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0E78494E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2B38CED9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341E7914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2 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1017C9E9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 w:rsidRPr="00CD7E52">
              <w:rPr>
                <w:spacing w:val="-4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(rausva)</w:t>
            </w:r>
          </w:p>
        </w:tc>
        <w:tc>
          <w:tcPr>
            <w:tcW w:w="2197" w:type="dxa"/>
            <w:tcBorders>
              <w:top w:val="none" w:sz="6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</w:tcPr>
          <w:p w14:paraId="7BA9BAB8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 w:rsidRPr="00CD7E52">
              <w:rPr>
                <w:spacing w:val="-4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(rausva)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396D2532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036129A3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3D6432F3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3 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48035F21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 w:rsidRPr="00CD7E52">
              <w:rPr>
                <w:spacing w:val="-4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(rausva)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auto"/>
            </w:tcBorders>
          </w:tcPr>
          <w:p w14:paraId="4465606F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 w:rsidRPr="00CD7E52">
              <w:rPr>
                <w:spacing w:val="-4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(ruda)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00316E4D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30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6FD37405" w14:textId="77777777" w:rsidTr="00544A06">
        <w:trPr>
          <w:trHeight w:val="254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41870564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4 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73E6B7DC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 w:rsidRPr="00CD7E52">
              <w:rPr>
                <w:spacing w:val="-4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(ruda)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auto"/>
            </w:tcBorders>
          </w:tcPr>
          <w:p w14:paraId="75286782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 w:rsidRPr="00CD7E52">
              <w:rPr>
                <w:spacing w:val="-4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(ruda)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2A17D858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40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7E4F6F00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1E16CBAB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5 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6B902FAB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 w:rsidRPr="00CD7E52">
              <w:rPr>
                <w:spacing w:val="-4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(ruda)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auto"/>
            </w:tcBorders>
          </w:tcPr>
          <w:p w14:paraId="15819714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30</w:t>
            </w:r>
            <w:r w:rsidRPr="00CD7E52">
              <w:rPr>
                <w:spacing w:val="-5"/>
                <w:sz w:val="22"/>
                <w:szCs w:val="22"/>
              </w:rPr>
              <w:t xml:space="preserve"> mg </w:t>
            </w:r>
            <w:r w:rsidRPr="00CD7E52">
              <w:rPr>
                <w:sz w:val="22"/>
                <w:szCs w:val="22"/>
              </w:rPr>
              <w:t>(rusvai gelsva</w:t>
            </w:r>
            <w:r w:rsidRPr="00CD7E52">
              <w:rPr>
                <w:spacing w:val="-2"/>
                <w:sz w:val="22"/>
                <w:szCs w:val="22"/>
              </w:rPr>
              <w:t>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278D99BB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50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07CAA8B8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48624B8F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Nuo</w:t>
            </w:r>
            <w:r w:rsidRPr="00CD7E52">
              <w:rPr>
                <w:b/>
                <w:bCs/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z w:val="22"/>
                <w:szCs w:val="22"/>
              </w:rPr>
              <w:t>6 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 xml:space="preserve"> dienos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4" w:space="0" w:color="000000"/>
            </w:tcBorders>
          </w:tcPr>
          <w:p w14:paraId="7DF990D3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30</w:t>
            </w:r>
            <w:r w:rsidRPr="00CD7E52">
              <w:rPr>
                <w:spacing w:val="-5"/>
                <w:sz w:val="22"/>
                <w:szCs w:val="22"/>
              </w:rPr>
              <w:t xml:space="preserve"> mg </w:t>
            </w:r>
            <w:r w:rsidRPr="00CD7E52">
              <w:rPr>
                <w:sz w:val="22"/>
                <w:szCs w:val="22"/>
              </w:rPr>
              <w:t>(rusvai gelsva</w:t>
            </w:r>
            <w:r w:rsidRPr="00CD7E52">
              <w:rPr>
                <w:spacing w:val="-2"/>
                <w:sz w:val="22"/>
                <w:szCs w:val="22"/>
              </w:rPr>
              <w:t>)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2" w:space="0" w:color="auto"/>
            </w:tcBorders>
          </w:tcPr>
          <w:p w14:paraId="6A35F3B9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30</w:t>
            </w:r>
            <w:r w:rsidRPr="00CD7E52">
              <w:rPr>
                <w:spacing w:val="-5"/>
                <w:sz w:val="22"/>
                <w:szCs w:val="22"/>
              </w:rPr>
              <w:t xml:space="preserve"> mg </w:t>
            </w:r>
            <w:r w:rsidRPr="00CD7E52">
              <w:rPr>
                <w:sz w:val="22"/>
                <w:szCs w:val="22"/>
              </w:rPr>
              <w:t>(rusvai gelsva</w:t>
            </w:r>
            <w:r w:rsidRPr="00CD7E52">
              <w:rPr>
                <w:spacing w:val="-2"/>
                <w:sz w:val="22"/>
                <w:szCs w:val="22"/>
              </w:rPr>
              <w:t>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32D3F0D3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60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</w:tbl>
    <w:p w14:paraId="04B75B10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092D1B7B" w14:textId="77777777" w:rsidR="00F57F07" w:rsidRPr="00DB2543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u w:val="single"/>
          <w:lang w:val="lt-LT"/>
        </w:rPr>
      </w:pPr>
      <w:r w:rsidRPr="00DB2543">
        <w:rPr>
          <w:szCs w:val="22"/>
          <w:u w:val="single"/>
          <w:lang w:val="lt-LT"/>
        </w:rPr>
        <w:t>Vaikams ir paaugliams nuo 6 metų</w:t>
      </w:r>
    </w:p>
    <w:p w14:paraId="2283E6AC" w14:textId="77777777" w:rsidR="00F57F07" w:rsidRPr="00250DDA" w:rsidRDefault="00F57F07" w:rsidP="00F57F07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proofErr w:type="spellStart"/>
      <w:r w:rsidRPr="00250DDA">
        <w:rPr>
          <w:szCs w:val="22"/>
          <w:lang w:val="lt-LT"/>
        </w:rPr>
        <w:t>Apremilast</w:t>
      </w:r>
      <w:proofErr w:type="spellEnd"/>
      <w:r w:rsidRPr="00250DDA">
        <w:rPr>
          <w:szCs w:val="22"/>
          <w:lang w:val="lt-LT"/>
        </w:rPr>
        <w:t xml:space="preserve"> STADA dozė bus skiriama atsižvelgiant į kūno svorį.</w:t>
      </w:r>
    </w:p>
    <w:p w14:paraId="393515AC" w14:textId="77777777" w:rsidR="00F57F07" w:rsidRPr="00250DDA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448D425F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B2543">
        <w:rPr>
          <w:i/>
          <w:iCs/>
          <w:szCs w:val="22"/>
          <w:u w:val="single"/>
          <w:lang w:val="lt-LT"/>
        </w:rPr>
        <w:t xml:space="preserve">Pacientams, sveriantiems nuo 20 kg iki </w:t>
      </w:r>
      <w:r>
        <w:rPr>
          <w:i/>
          <w:iCs/>
          <w:szCs w:val="22"/>
          <w:u w:val="single"/>
          <w:lang w:val="lt-LT"/>
        </w:rPr>
        <w:t xml:space="preserve">mažiau nei </w:t>
      </w:r>
      <w:r w:rsidRPr="00DB2543">
        <w:rPr>
          <w:i/>
          <w:iCs/>
          <w:szCs w:val="22"/>
          <w:u w:val="single"/>
          <w:lang w:val="lt-LT"/>
        </w:rPr>
        <w:t>50 kg</w:t>
      </w:r>
      <w:r>
        <w:rPr>
          <w:i/>
          <w:iCs/>
          <w:szCs w:val="22"/>
          <w:u w:val="single"/>
          <w:lang w:val="lt-LT"/>
        </w:rPr>
        <w:t>*</w:t>
      </w:r>
      <w:r w:rsidRPr="00DB2543">
        <w:rPr>
          <w:i/>
          <w:iCs/>
          <w:szCs w:val="22"/>
          <w:u w:val="single"/>
          <w:lang w:val="lt-LT"/>
        </w:rPr>
        <w:t>.</w:t>
      </w:r>
      <w:r w:rsidRPr="00250DDA">
        <w:rPr>
          <w:i/>
          <w:iCs/>
          <w:szCs w:val="22"/>
          <w:lang w:val="lt-LT"/>
        </w:rPr>
        <w:t xml:space="preserve"> </w:t>
      </w:r>
      <w:r w:rsidRPr="00250DDA">
        <w:rPr>
          <w:szCs w:val="22"/>
          <w:lang w:val="lt-LT"/>
        </w:rPr>
        <w:t xml:space="preserve">Rekomenduojama </w:t>
      </w:r>
      <w:proofErr w:type="spellStart"/>
      <w:r>
        <w:rPr>
          <w:szCs w:val="22"/>
          <w:lang w:val="lt-LT"/>
        </w:rPr>
        <w:t>a</w:t>
      </w:r>
      <w:r w:rsidRPr="00250DDA">
        <w:rPr>
          <w:szCs w:val="22"/>
          <w:lang w:val="lt-LT"/>
        </w:rPr>
        <w:t>premilast</w:t>
      </w:r>
      <w:r>
        <w:rPr>
          <w:szCs w:val="22"/>
          <w:lang w:val="lt-LT"/>
        </w:rPr>
        <w:t>o</w:t>
      </w:r>
      <w:proofErr w:type="spellEnd"/>
      <w:r w:rsidRPr="00250DDA">
        <w:rPr>
          <w:szCs w:val="22"/>
          <w:lang w:val="lt-LT"/>
        </w:rPr>
        <w:t xml:space="preserve"> dozė yra 20</w:t>
      </w:r>
      <w:r>
        <w:rPr>
          <w:szCs w:val="22"/>
          <w:lang w:val="lt-LT"/>
        </w:rPr>
        <w:t> </w:t>
      </w:r>
      <w:r w:rsidRPr="00250DDA">
        <w:rPr>
          <w:szCs w:val="22"/>
          <w:lang w:val="lt-LT"/>
        </w:rPr>
        <w:t>mg, vartojama du kartus per parą, pasibaigus titravimo fazei, kaip parodyta toliau pateiktoje lentelėje, – viena 20</w:t>
      </w:r>
      <w:r>
        <w:rPr>
          <w:szCs w:val="22"/>
          <w:lang w:val="lt-LT"/>
        </w:rPr>
        <w:t> </w:t>
      </w:r>
      <w:r w:rsidRPr="00250DDA">
        <w:rPr>
          <w:szCs w:val="22"/>
          <w:lang w:val="lt-LT"/>
        </w:rPr>
        <w:t>mg dozė ryte ir viena 20</w:t>
      </w:r>
      <w:r>
        <w:rPr>
          <w:szCs w:val="22"/>
          <w:lang w:val="lt-LT"/>
        </w:rPr>
        <w:t> </w:t>
      </w:r>
      <w:r w:rsidRPr="00250DDA">
        <w:rPr>
          <w:szCs w:val="22"/>
          <w:lang w:val="lt-LT"/>
        </w:rPr>
        <w:t>mg dozė vakare, su maždaug 12</w:t>
      </w:r>
      <w:r>
        <w:rPr>
          <w:szCs w:val="22"/>
          <w:lang w:val="lt-LT"/>
        </w:rPr>
        <w:t> </w:t>
      </w:r>
      <w:r w:rsidRPr="00250DDA">
        <w:rPr>
          <w:szCs w:val="22"/>
          <w:lang w:val="lt-LT"/>
        </w:rPr>
        <w:t>valandų pertrauka, nepriklausomai nuo valgio. Tai sudaro bendrą 40</w:t>
      </w:r>
      <w:r>
        <w:rPr>
          <w:szCs w:val="22"/>
          <w:lang w:val="lt-LT"/>
        </w:rPr>
        <w:t> </w:t>
      </w:r>
      <w:r w:rsidRPr="00250DDA">
        <w:rPr>
          <w:szCs w:val="22"/>
          <w:lang w:val="lt-LT"/>
        </w:rPr>
        <w:t>mg paros dozę.</w:t>
      </w:r>
    </w:p>
    <w:p w14:paraId="7A381D03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tbl>
      <w:tblPr>
        <w:tblW w:w="8789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7"/>
        <w:gridCol w:w="2197"/>
        <w:gridCol w:w="2197"/>
        <w:gridCol w:w="2198"/>
      </w:tblGrid>
      <w:tr w:rsidR="00F57F07" w:rsidRPr="00CD7E52" w14:paraId="659DAF7F" w14:textId="77777777" w:rsidTr="00544A06">
        <w:trPr>
          <w:trHeight w:val="330"/>
        </w:trPr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55BDE883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</w:p>
        </w:tc>
        <w:tc>
          <w:tcPr>
            <w:tcW w:w="6592" w:type="dxa"/>
            <w:gridSpan w:val="3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718DBD22" w14:textId="77777777" w:rsidR="00F57F07" w:rsidRPr="00CD7E52" w:rsidRDefault="00F57F07" w:rsidP="00544A06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b/>
                <w:bCs/>
                <w:sz w:val="22"/>
                <w:szCs w:val="22"/>
              </w:rPr>
              <w:t>Svoris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22"/>
              </w:rPr>
              <w:t>nuo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20 kg </w:t>
            </w:r>
            <w:proofErr w:type="spellStart"/>
            <w:r>
              <w:rPr>
                <w:b/>
                <w:bCs/>
                <w:sz w:val="22"/>
                <w:szCs w:val="22"/>
              </w:rPr>
              <w:t>iki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50 kg (</w:t>
            </w:r>
            <w:proofErr w:type="spellStart"/>
            <w:r>
              <w:rPr>
                <w:b/>
                <w:bCs/>
                <w:sz w:val="22"/>
                <w:szCs w:val="22"/>
              </w:rPr>
              <w:t>neimtinai</w:t>
            </w:r>
            <w:proofErr w:type="spellEnd"/>
            <w:r>
              <w:rPr>
                <w:b/>
                <w:bCs/>
                <w:sz w:val="22"/>
                <w:szCs w:val="22"/>
              </w:rPr>
              <w:t>)*</w:t>
            </w:r>
          </w:p>
        </w:tc>
      </w:tr>
      <w:tr w:rsidR="00F57F07" w:rsidRPr="00CD7E52" w14:paraId="289CD368" w14:textId="77777777" w:rsidTr="00544A06">
        <w:trPr>
          <w:trHeight w:val="330"/>
        </w:trPr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6D627593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75456B74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4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Rytinė</w:t>
            </w:r>
            <w:r w:rsidRPr="00CD7E52">
              <w:rPr>
                <w:b/>
                <w:bCs/>
                <w:spacing w:val="-8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pacing w:val="-4"/>
                <w:sz w:val="22"/>
                <w:szCs w:val="22"/>
              </w:rPr>
              <w:t>dozė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03384671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4"/>
                <w:sz w:val="22"/>
                <w:szCs w:val="22"/>
              </w:rPr>
            </w:pPr>
            <w:r w:rsidRPr="00CD7E52">
              <w:rPr>
                <w:b/>
                <w:bCs/>
                <w:spacing w:val="-2"/>
                <w:sz w:val="22"/>
                <w:szCs w:val="22"/>
              </w:rPr>
              <w:t>Vakarinė</w:t>
            </w:r>
            <w:r w:rsidRPr="00CD7E52">
              <w:rPr>
                <w:b/>
                <w:bCs/>
                <w:spacing w:val="1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pacing w:val="-4"/>
                <w:sz w:val="22"/>
                <w:szCs w:val="22"/>
              </w:rPr>
              <w:t>dozė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shd w:val="clear" w:color="auto" w:fill="F2F2F2"/>
          </w:tcPr>
          <w:p w14:paraId="20F315EC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4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Bendra</w:t>
            </w:r>
            <w:r w:rsidRPr="00CD7E52">
              <w:rPr>
                <w:b/>
                <w:bCs/>
                <w:spacing w:val="-8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z w:val="22"/>
                <w:szCs w:val="22"/>
              </w:rPr>
              <w:t>paros</w:t>
            </w:r>
            <w:r w:rsidRPr="00CD7E52">
              <w:rPr>
                <w:b/>
                <w:bCs/>
                <w:spacing w:val="-8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pacing w:val="-4"/>
                <w:sz w:val="22"/>
                <w:szCs w:val="22"/>
              </w:rPr>
              <w:t>dozė</w:t>
            </w:r>
          </w:p>
        </w:tc>
      </w:tr>
      <w:tr w:rsidR="00F57F07" w:rsidRPr="00CD7E52" w14:paraId="1BD8A6D6" w14:textId="77777777" w:rsidTr="00544A06">
        <w:trPr>
          <w:trHeight w:val="255"/>
        </w:trPr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23671101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1 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000000"/>
            </w:tcBorders>
          </w:tcPr>
          <w:p w14:paraId="44040D22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shd w:val="clear" w:color="auto" w:fill="808080"/>
          </w:tcPr>
          <w:p w14:paraId="6A78ACE9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color w:val="FFFFFF"/>
                <w:spacing w:val="-2"/>
                <w:sz w:val="22"/>
                <w:szCs w:val="22"/>
              </w:rPr>
            </w:pPr>
            <w:r w:rsidRPr="00CD7E52">
              <w:rPr>
                <w:color w:val="FFFFFF"/>
                <w:sz w:val="22"/>
                <w:szCs w:val="22"/>
              </w:rPr>
              <w:t>Dozės</w:t>
            </w:r>
            <w:r w:rsidRPr="00CD7E52">
              <w:rPr>
                <w:color w:val="FFFFFF"/>
                <w:spacing w:val="-11"/>
                <w:sz w:val="22"/>
                <w:szCs w:val="22"/>
              </w:rPr>
              <w:t xml:space="preserve"> </w:t>
            </w:r>
            <w:r w:rsidRPr="00CD7E52">
              <w:rPr>
                <w:color w:val="FFFFFF"/>
                <w:spacing w:val="-2"/>
                <w:sz w:val="22"/>
                <w:szCs w:val="22"/>
              </w:rPr>
              <w:t>nevartokite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328E6580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0292E0A9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61851038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2 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48CC2230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  <w:tc>
          <w:tcPr>
            <w:tcW w:w="2197" w:type="dxa"/>
            <w:tcBorders>
              <w:top w:val="none" w:sz="6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</w:tcPr>
          <w:p w14:paraId="5A487037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2805D396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29030070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57C16B97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3 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3249628A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auto"/>
            </w:tcBorders>
          </w:tcPr>
          <w:p w14:paraId="44561B14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3659AB07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30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5BA112CC" w14:textId="77777777" w:rsidTr="00544A06">
        <w:trPr>
          <w:trHeight w:val="254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73349ACE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4 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4423D409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auto"/>
            </w:tcBorders>
          </w:tcPr>
          <w:p w14:paraId="2D8A3935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2AC17B39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40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7CFF408C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4D5AF4D3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5 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356F1EE4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auto"/>
            </w:tcBorders>
          </w:tcPr>
          <w:p w14:paraId="0300DB50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5"/>
                <w:sz w:val="22"/>
                <w:szCs w:val="22"/>
              </w:rPr>
              <w:t> mg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52EA2E4E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77DB9FE2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675C4660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Nuo</w:t>
            </w:r>
            <w:r w:rsidRPr="00CD7E52">
              <w:rPr>
                <w:b/>
                <w:bCs/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z w:val="22"/>
                <w:szCs w:val="22"/>
              </w:rPr>
              <w:t>6 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dienos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4" w:space="0" w:color="000000"/>
            </w:tcBorders>
          </w:tcPr>
          <w:p w14:paraId="5A04B31B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5"/>
                <w:sz w:val="22"/>
                <w:szCs w:val="22"/>
              </w:rPr>
              <w:t> mg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2" w:space="0" w:color="auto"/>
            </w:tcBorders>
          </w:tcPr>
          <w:p w14:paraId="0157F1AC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5"/>
                <w:sz w:val="22"/>
                <w:szCs w:val="22"/>
              </w:rPr>
              <w:t> mg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25DF0550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</w:tbl>
    <w:p w14:paraId="3F9193EE" w14:textId="77777777" w:rsidR="00F57F07" w:rsidRDefault="00F57F07" w:rsidP="00F57F07">
      <w:pPr>
        <w:tabs>
          <w:tab w:val="left" w:pos="284"/>
        </w:tabs>
        <w:ind w:left="284" w:hanging="284"/>
      </w:pPr>
      <w:r w:rsidRPr="004644F3">
        <w:t>*</w:t>
      </w:r>
      <w:r w:rsidRPr="004644F3">
        <w:tab/>
      </w:r>
      <w:proofErr w:type="spellStart"/>
      <w:r>
        <w:t>Nėra</w:t>
      </w:r>
      <w:proofErr w:type="spellEnd"/>
      <w:r>
        <w:t xml:space="preserve"> </w:t>
      </w:r>
      <w:r w:rsidRPr="00FF0C6B">
        <w:t>Apremilast STADA</w:t>
      </w:r>
      <w:r w:rsidRPr="007C5D58">
        <w:t xml:space="preserve"> </w:t>
      </w:r>
      <w:proofErr w:type="spellStart"/>
      <w:r>
        <w:t>pakuočių</w:t>
      </w:r>
      <w:proofErr w:type="spellEnd"/>
      <w:r w:rsidRPr="007C5D58">
        <w:t xml:space="preserve"> </w:t>
      </w:r>
      <w:proofErr w:type="spellStart"/>
      <w:r w:rsidRPr="007C5D58">
        <w:t>doz</w:t>
      </w:r>
      <w:r>
        <w:t>ėmis</w:t>
      </w:r>
      <w:proofErr w:type="spellEnd"/>
      <w:r w:rsidRPr="007C5D58">
        <w:t xml:space="preserve">, </w:t>
      </w:r>
      <w:proofErr w:type="spellStart"/>
      <w:r>
        <w:t>kurias</w:t>
      </w:r>
      <w:proofErr w:type="spellEnd"/>
      <w:r>
        <w:t xml:space="preserve"> </w:t>
      </w:r>
      <w:proofErr w:type="spellStart"/>
      <w:r>
        <w:t>būtų</w:t>
      </w:r>
      <w:proofErr w:type="spellEnd"/>
      <w:r>
        <w:t xml:space="preserve"> </w:t>
      </w:r>
      <w:proofErr w:type="spellStart"/>
      <w:r>
        <w:t>galima</w:t>
      </w:r>
      <w:proofErr w:type="spellEnd"/>
      <w:r>
        <w:t xml:space="preserve"> </w:t>
      </w:r>
      <w:proofErr w:type="spellStart"/>
      <w:r w:rsidRPr="007C5D58">
        <w:t>titruoti</w:t>
      </w:r>
      <w:proofErr w:type="spellEnd"/>
      <w:r w:rsidRPr="007C5D58">
        <w:t xml:space="preserve"> </w:t>
      </w:r>
      <w:proofErr w:type="spellStart"/>
      <w:r w:rsidRPr="007C5D58">
        <w:t>ir</w:t>
      </w:r>
      <w:proofErr w:type="spellEnd"/>
      <w:r w:rsidRPr="007C5D58">
        <w:t xml:space="preserve"> </w:t>
      </w:r>
      <w:proofErr w:type="spellStart"/>
      <w:r w:rsidRPr="007C5D58">
        <w:t>palaikyti</w:t>
      </w:r>
      <w:proofErr w:type="spellEnd"/>
      <w:r w:rsidRPr="007C5D58">
        <w:t xml:space="preserve"> </w:t>
      </w:r>
      <w:proofErr w:type="spellStart"/>
      <w:r w:rsidRPr="007C5D58">
        <w:t>gydymą</w:t>
      </w:r>
      <w:proofErr w:type="spellEnd"/>
      <w:r w:rsidRPr="007C5D58">
        <w:t xml:space="preserve"> </w:t>
      </w:r>
      <w:proofErr w:type="spellStart"/>
      <w:r w:rsidRPr="007C5D58">
        <w:t>vaikams</w:t>
      </w:r>
      <w:proofErr w:type="spellEnd"/>
      <w:r w:rsidRPr="007C5D58">
        <w:t xml:space="preserve">, </w:t>
      </w:r>
      <w:proofErr w:type="spellStart"/>
      <w:r w:rsidRPr="007C5D58">
        <w:t>sveriantiems</w:t>
      </w:r>
      <w:proofErr w:type="spellEnd"/>
      <w:r w:rsidRPr="007C5D58">
        <w:t xml:space="preserve"> </w:t>
      </w:r>
      <w:proofErr w:type="spellStart"/>
      <w:r w:rsidRPr="007C5D58">
        <w:t>nuo</w:t>
      </w:r>
      <w:proofErr w:type="spellEnd"/>
      <w:r w:rsidRPr="007C5D58">
        <w:t xml:space="preserve"> 20</w:t>
      </w:r>
      <w:r>
        <w:t> </w:t>
      </w:r>
      <w:r w:rsidRPr="007C5D58">
        <w:t xml:space="preserve">kg </w:t>
      </w:r>
      <w:proofErr w:type="spellStart"/>
      <w:r w:rsidRPr="007C5D58">
        <w:t>iki</w:t>
      </w:r>
      <w:proofErr w:type="spellEnd"/>
      <w:r w:rsidRPr="007C5D58">
        <w:t xml:space="preserve"> </w:t>
      </w:r>
      <w:proofErr w:type="spellStart"/>
      <w:r>
        <w:t>mažiau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</w:t>
      </w:r>
      <w:r w:rsidRPr="007C5D58">
        <w:t>50</w:t>
      </w:r>
      <w:r>
        <w:t> </w:t>
      </w:r>
      <w:r w:rsidRPr="007C5D58">
        <w:t>kg. Taigi</w:t>
      </w:r>
      <w:r w:rsidRPr="003A5547">
        <w:t xml:space="preserve"> </w:t>
      </w:r>
      <w:r w:rsidRPr="00FF0C6B">
        <w:t>Apremilast STADA</w:t>
      </w:r>
      <w:r w:rsidRPr="007C5D58">
        <w:t xml:space="preserve"> </w:t>
      </w:r>
      <w:proofErr w:type="spellStart"/>
      <w:r w:rsidRPr="007C5D58">
        <w:t>negalima</w:t>
      </w:r>
      <w:proofErr w:type="spellEnd"/>
      <w:r w:rsidRPr="003A5547">
        <w:t xml:space="preserve"> </w:t>
      </w:r>
      <w:proofErr w:type="spellStart"/>
      <w:r w:rsidRPr="007C5D58">
        <w:t>gydyti</w:t>
      </w:r>
      <w:proofErr w:type="spellEnd"/>
      <w:r w:rsidRPr="007C5D58">
        <w:t xml:space="preserve"> </w:t>
      </w:r>
      <w:proofErr w:type="spellStart"/>
      <w:r w:rsidRPr="007C5D58">
        <w:t>vaikų</w:t>
      </w:r>
      <w:proofErr w:type="spellEnd"/>
      <w:r w:rsidRPr="007C5D58">
        <w:t xml:space="preserve">, </w:t>
      </w:r>
      <w:proofErr w:type="spellStart"/>
      <w:r w:rsidRPr="007C5D58">
        <w:t>sveriančių</w:t>
      </w:r>
      <w:proofErr w:type="spellEnd"/>
      <w:r w:rsidRPr="007C5D58">
        <w:t xml:space="preserve"> </w:t>
      </w:r>
      <w:proofErr w:type="spellStart"/>
      <w:r w:rsidRPr="007C5D58">
        <w:t>nuo</w:t>
      </w:r>
      <w:proofErr w:type="spellEnd"/>
      <w:r w:rsidRPr="007C5D58">
        <w:t xml:space="preserve"> 20</w:t>
      </w:r>
      <w:r>
        <w:t> </w:t>
      </w:r>
      <w:r w:rsidRPr="007C5D58">
        <w:t xml:space="preserve">kg </w:t>
      </w:r>
      <w:proofErr w:type="spellStart"/>
      <w:r w:rsidRPr="007C5D58">
        <w:t>iki</w:t>
      </w:r>
      <w:proofErr w:type="spellEnd"/>
      <w:r w:rsidRPr="007C5D58">
        <w:t xml:space="preserve"> </w:t>
      </w:r>
      <w:proofErr w:type="spellStart"/>
      <w:r>
        <w:t>mažiau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</w:t>
      </w:r>
      <w:r w:rsidRPr="007C5D58">
        <w:t>50</w:t>
      </w:r>
      <w:r>
        <w:t> </w:t>
      </w:r>
      <w:r w:rsidRPr="007C5D58">
        <w:t xml:space="preserve">kg; </w:t>
      </w:r>
      <w:proofErr w:type="spellStart"/>
      <w:r>
        <w:t>v</w:t>
      </w:r>
      <w:r w:rsidRPr="007C5D58">
        <w:t>ietoj</w:t>
      </w:r>
      <w:r>
        <w:t>e</w:t>
      </w:r>
      <w:proofErr w:type="spellEnd"/>
      <w:r w:rsidRPr="007C5D58">
        <w:t xml:space="preserve"> </w:t>
      </w:r>
      <w:r>
        <w:t>jo</w:t>
      </w:r>
      <w:r w:rsidRPr="007C5D58">
        <w:t xml:space="preserve"> </w:t>
      </w:r>
      <w:proofErr w:type="spellStart"/>
      <w:r w:rsidRPr="007C5D58">
        <w:t>reikia</w:t>
      </w:r>
      <w:proofErr w:type="spellEnd"/>
      <w:r w:rsidRPr="007C5D58">
        <w:t xml:space="preserve"> </w:t>
      </w:r>
      <w:proofErr w:type="spellStart"/>
      <w:r>
        <w:t>vart</w:t>
      </w:r>
      <w:r w:rsidRPr="007C5D58">
        <w:t>oti</w:t>
      </w:r>
      <w:proofErr w:type="spellEnd"/>
      <w:r w:rsidRPr="007C5D58">
        <w:t xml:space="preserve"> </w:t>
      </w:r>
      <w:proofErr w:type="spellStart"/>
      <w:r w:rsidRPr="007C5D58">
        <w:t>kitus</w:t>
      </w:r>
      <w:proofErr w:type="spellEnd"/>
      <w:r w:rsidRPr="007C5D58">
        <w:t xml:space="preserve"> </w:t>
      </w:r>
      <w:proofErr w:type="spellStart"/>
      <w:r w:rsidRPr="007C5D58">
        <w:t>apremilast</w:t>
      </w:r>
      <w:r>
        <w:t>o</w:t>
      </w:r>
      <w:proofErr w:type="spellEnd"/>
      <w:r>
        <w:t xml:space="preserve"> </w:t>
      </w:r>
      <w:proofErr w:type="spellStart"/>
      <w:r>
        <w:t>vaistus</w:t>
      </w:r>
      <w:proofErr w:type="spellEnd"/>
      <w:r>
        <w:t xml:space="preserve">, </w:t>
      </w:r>
      <w:proofErr w:type="spellStart"/>
      <w:r>
        <w:t>tiekiamus</w:t>
      </w:r>
      <w:proofErr w:type="spellEnd"/>
      <w:r>
        <w:t xml:space="preserve"> </w:t>
      </w:r>
      <w:proofErr w:type="spellStart"/>
      <w:r>
        <w:t>tokių</w:t>
      </w:r>
      <w:proofErr w:type="spellEnd"/>
      <w:r>
        <w:t xml:space="preserve"> </w:t>
      </w:r>
      <w:proofErr w:type="spellStart"/>
      <w:r>
        <w:t>dozių</w:t>
      </w:r>
      <w:proofErr w:type="spellEnd"/>
      <w:r>
        <w:t xml:space="preserve"> </w:t>
      </w:r>
      <w:proofErr w:type="spellStart"/>
      <w:r>
        <w:t>pakuotėmis</w:t>
      </w:r>
      <w:proofErr w:type="spellEnd"/>
      <w:r w:rsidRPr="007C5D58">
        <w:t>.</w:t>
      </w:r>
    </w:p>
    <w:p w14:paraId="4EE4E634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iCs/>
          <w:szCs w:val="22"/>
          <w:lang w:val="lt-LT"/>
        </w:rPr>
      </w:pPr>
    </w:p>
    <w:p w14:paraId="3E604370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B2543">
        <w:rPr>
          <w:i/>
          <w:iCs/>
          <w:szCs w:val="22"/>
          <w:u w:val="single"/>
          <w:lang w:val="lt-LT"/>
        </w:rPr>
        <w:t>Pacientams, sveriantiems ne mažiau kaip 50 kg.</w:t>
      </w:r>
      <w:r w:rsidRPr="00222910">
        <w:rPr>
          <w:i/>
          <w:iCs/>
          <w:szCs w:val="22"/>
          <w:lang w:val="lt-LT"/>
        </w:rPr>
        <w:t xml:space="preserve"> </w:t>
      </w:r>
      <w:r w:rsidRPr="00222910">
        <w:rPr>
          <w:szCs w:val="22"/>
          <w:lang w:val="lt-LT"/>
        </w:rPr>
        <w:t xml:space="preserve">Rekomenduojama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  <w:r w:rsidRPr="00222910">
        <w:rPr>
          <w:szCs w:val="22"/>
          <w:lang w:val="lt-LT"/>
        </w:rPr>
        <w:t xml:space="preserve"> dozė yra 30</w:t>
      </w:r>
      <w:r>
        <w:rPr>
          <w:szCs w:val="22"/>
          <w:lang w:val="lt-LT"/>
        </w:rPr>
        <w:t> </w:t>
      </w:r>
      <w:r w:rsidRPr="00222910">
        <w:rPr>
          <w:szCs w:val="22"/>
          <w:lang w:val="lt-LT"/>
        </w:rPr>
        <w:t>mg, vartojama du kartus per parą, pasibaigus titravimo fazei (taip pat, kaip ir dozė suaugusiesiems), kaip parodyta</w:t>
      </w:r>
      <w:r>
        <w:rPr>
          <w:szCs w:val="22"/>
          <w:lang w:val="lt-LT"/>
        </w:rPr>
        <w:t xml:space="preserve"> </w:t>
      </w:r>
      <w:r w:rsidRPr="00222910">
        <w:rPr>
          <w:szCs w:val="22"/>
          <w:lang w:val="lt-LT"/>
        </w:rPr>
        <w:t>toliau pateiktoje lentelėje, – viena 30</w:t>
      </w:r>
      <w:r>
        <w:rPr>
          <w:szCs w:val="22"/>
          <w:lang w:val="lt-LT"/>
        </w:rPr>
        <w:t> </w:t>
      </w:r>
      <w:r w:rsidRPr="00222910">
        <w:rPr>
          <w:szCs w:val="22"/>
          <w:lang w:val="lt-LT"/>
        </w:rPr>
        <w:t>mg dozė ryte ir viena 30</w:t>
      </w:r>
      <w:r>
        <w:rPr>
          <w:szCs w:val="22"/>
          <w:lang w:val="lt-LT"/>
        </w:rPr>
        <w:t> </w:t>
      </w:r>
      <w:r w:rsidRPr="00222910">
        <w:rPr>
          <w:szCs w:val="22"/>
          <w:lang w:val="lt-LT"/>
        </w:rPr>
        <w:t>mg dozė vakare, su maždaug 12</w:t>
      </w:r>
      <w:r>
        <w:rPr>
          <w:szCs w:val="22"/>
          <w:lang w:val="lt-LT"/>
        </w:rPr>
        <w:t> </w:t>
      </w:r>
      <w:r w:rsidRPr="00222910">
        <w:rPr>
          <w:szCs w:val="22"/>
          <w:lang w:val="lt-LT"/>
        </w:rPr>
        <w:t>valandų pertrauka, nepriklausomai nuo valgio. Tai sudaro bendrą 60</w:t>
      </w:r>
      <w:r>
        <w:rPr>
          <w:szCs w:val="22"/>
          <w:lang w:val="lt-LT"/>
        </w:rPr>
        <w:t> </w:t>
      </w:r>
      <w:r w:rsidRPr="00222910">
        <w:rPr>
          <w:szCs w:val="22"/>
          <w:lang w:val="lt-LT"/>
        </w:rPr>
        <w:t>mg paros dozę.</w:t>
      </w:r>
    </w:p>
    <w:p w14:paraId="0E0804C5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tbl>
      <w:tblPr>
        <w:tblW w:w="8789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7"/>
        <w:gridCol w:w="2197"/>
        <w:gridCol w:w="2197"/>
        <w:gridCol w:w="2198"/>
      </w:tblGrid>
      <w:tr w:rsidR="00F57F07" w:rsidRPr="00CD7E52" w14:paraId="444291A7" w14:textId="77777777" w:rsidTr="00544A06">
        <w:trPr>
          <w:trHeight w:val="330"/>
        </w:trPr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64ABAE50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</w:p>
        </w:tc>
        <w:tc>
          <w:tcPr>
            <w:tcW w:w="6592" w:type="dxa"/>
            <w:gridSpan w:val="3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294B2E79" w14:textId="77777777" w:rsidR="00F57F07" w:rsidRPr="00CD7E52" w:rsidRDefault="00F57F07" w:rsidP="00544A06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50 kg </w:t>
            </w:r>
            <w:proofErr w:type="spellStart"/>
            <w:r>
              <w:rPr>
                <w:b/>
                <w:bCs/>
                <w:sz w:val="22"/>
                <w:szCs w:val="22"/>
              </w:rPr>
              <w:t>arba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22"/>
              </w:rPr>
              <w:t>didesnis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22"/>
              </w:rPr>
              <w:t>svoris</w:t>
            </w:r>
            <w:proofErr w:type="spellEnd"/>
          </w:p>
        </w:tc>
      </w:tr>
      <w:tr w:rsidR="00F57F07" w:rsidRPr="00CD7E52" w14:paraId="5AF65701" w14:textId="77777777" w:rsidTr="00544A06">
        <w:trPr>
          <w:trHeight w:val="330"/>
        </w:trPr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48DA8843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02AA4EF5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4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Rytinė</w:t>
            </w:r>
            <w:r w:rsidRPr="00CD7E52">
              <w:rPr>
                <w:b/>
                <w:bCs/>
                <w:spacing w:val="-8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pacing w:val="-4"/>
                <w:sz w:val="22"/>
                <w:szCs w:val="22"/>
              </w:rPr>
              <w:t>dozė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  <w:shd w:val="clear" w:color="auto" w:fill="F2F2F2"/>
          </w:tcPr>
          <w:p w14:paraId="5AA3AD99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4"/>
                <w:sz w:val="22"/>
                <w:szCs w:val="22"/>
              </w:rPr>
            </w:pPr>
            <w:r w:rsidRPr="00CD7E52">
              <w:rPr>
                <w:b/>
                <w:bCs/>
                <w:spacing w:val="-2"/>
                <w:sz w:val="22"/>
                <w:szCs w:val="22"/>
              </w:rPr>
              <w:t>Vakarinė</w:t>
            </w:r>
            <w:r w:rsidRPr="00CD7E52">
              <w:rPr>
                <w:b/>
                <w:bCs/>
                <w:spacing w:val="1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pacing w:val="-4"/>
                <w:sz w:val="22"/>
                <w:szCs w:val="22"/>
              </w:rPr>
              <w:t>dozė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shd w:val="clear" w:color="auto" w:fill="F2F2F2"/>
          </w:tcPr>
          <w:p w14:paraId="5447A0F2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4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Bendra</w:t>
            </w:r>
            <w:r w:rsidRPr="00CD7E52">
              <w:rPr>
                <w:b/>
                <w:bCs/>
                <w:spacing w:val="-8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z w:val="22"/>
                <w:szCs w:val="22"/>
              </w:rPr>
              <w:t>paros</w:t>
            </w:r>
            <w:r w:rsidRPr="00CD7E52">
              <w:rPr>
                <w:b/>
                <w:bCs/>
                <w:spacing w:val="-8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pacing w:val="-4"/>
                <w:sz w:val="22"/>
                <w:szCs w:val="22"/>
              </w:rPr>
              <w:t>dozė</w:t>
            </w:r>
          </w:p>
        </w:tc>
      </w:tr>
      <w:tr w:rsidR="00F57F07" w:rsidRPr="00CD7E52" w14:paraId="3178F027" w14:textId="77777777" w:rsidTr="00544A06">
        <w:trPr>
          <w:trHeight w:val="255"/>
        </w:trPr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37749B34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1 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000000"/>
            </w:tcBorders>
          </w:tcPr>
          <w:p w14:paraId="0F72EB91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(rausva)</w:t>
            </w:r>
          </w:p>
        </w:tc>
        <w:tc>
          <w:tcPr>
            <w:tcW w:w="219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shd w:val="clear" w:color="auto" w:fill="808080"/>
          </w:tcPr>
          <w:p w14:paraId="46C3CCB4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color w:val="FFFFFF"/>
                <w:spacing w:val="-2"/>
                <w:sz w:val="22"/>
                <w:szCs w:val="22"/>
              </w:rPr>
            </w:pPr>
            <w:r w:rsidRPr="00CD7E52">
              <w:rPr>
                <w:color w:val="FFFFFF"/>
                <w:sz w:val="22"/>
                <w:szCs w:val="22"/>
              </w:rPr>
              <w:t>Dozės</w:t>
            </w:r>
            <w:r w:rsidRPr="00CD7E52">
              <w:rPr>
                <w:color w:val="FFFFFF"/>
                <w:spacing w:val="-11"/>
                <w:sz w:val="22"/>
                <w:szCs w:val="22"/>
              </w:rPr>
              <w:t xml:space="preserve"> </w:t>
            </w:r>
            <w:r w:rsidRPr="00CD7E52">
              <w:rPr>
                <w:color w:val="FFFFFF"/>
                <w:spacing w:val="-2"/>
                <w:sz w:val="22"/>
                <w:szCs w:val="22"/>
              </w:rPr>
              <w:t>nevartokite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6090E39D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2470FD12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07A1D426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2 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66547052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(rausva)</w:t>
            </w:r>
          </w:p>
        </w:tc>
        <w:tc>
          <w:tcPr>
            <w:tcW w:w="2197" w:type="dxa"/>
            <w:tcBorders>
              <w:top w:val="none" w:sz="6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</w:tcPr>
          <w:p w14:paraId="5065F4AC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(rausva)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72684020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535BE171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1DA94F51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3 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03549D9D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10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(rausva)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auto"/>
            </w:tcBorders>
          </w:tcPr>
          <w:p w14:paraId="602F3293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(ruda)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0DB4277F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30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1EF1B7CF" w14:textId="77777777" w:rsidTr="00544A06">
        <w:trPr>
          <w:trHeight w:val="254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06E48FA2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4 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0966FCB1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(ruda)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auto"/>
            </w:tcBorders>
          </w:tcPr>
          <w:p w14:paraId="4EF8C6AD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(ruda)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38EAB36A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40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609CEACE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3A2552EC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t>5 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diena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4" w:space="0" w:color="000000"/>
            </w:tcBorders>
          </w:tcPr>
          <w:p w14:paraId="44EAEF97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 w:rsidRPr="00CD7E52">
              <w:rPr>
                <w:sz w:val="22"/>
                <w:szCs w:val="22"/>
              </w:rPr>
              <w:t>20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spacing w:val="-2"/>
                <w:sz w:val="22"/>
                <w:szCs w:val="22"/>
              </w:rPr>
              <w:t>(ruda)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auto"/>
            </w:tcBorders>
          </w:tcPr>
          <w:p w14:paraId="03F6551E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5"/>
                <w:sz w:val="22"/>
                <w:szCs w:val="22"/>
              </w:rPr>
              <w:t> mg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 w:rsidRPr="00CD7E52">
              <w:rPr>
                <w:sz w:val="22"/>
                <w:szCs w:val="22"/>
              </w:rPr>
              <w:t>(rusvai gelsva</w:t>
            </w:r>
            <w:r w:rsidRPr="00CD7E52">
              <w:rPr>
                <w:spacing w:val="-2"/>
                <w:sz w:val="22"/>
                <w:szCs w:val="22"/>
              </w:rPr>
              <w:t>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EAEAEA"/>
          </w:tcPr>
          <w:p w14:paraId="1C2C0A89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  <w:tr w:rsidR="00F57F07" w:rsidRPr="00CD7E52" w14:paraId="6DBB2E2C" w14:textId="77777777" w:rsidTr="00544A06">
        <w:trPr>
          <w:trHeight w:val="255"/>
        </w:trPr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7EE8D426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b/>
                <w:bCs/>
                <w:spacing w:val="-2"/>
                <w:sz w:val="22"/>
                <w:szCs w:val="22"/>
              </w:rPr>
            </w:pPr>
            <w:r w:rsidRPr="00CD7E52">
              <w:rPr>
                <w:b/>
                <w:bCs/>
                <w:sz w:val="22"/>
                <w:szCs w:val="22"/>
              </w:rPr>
              <w:lastRenderedPageBreak/>
              <w:t>Nuo</w:t>
            </w:r>
            <w:r w:rsidRPr="00CD7E52">
              <w:rPr>
                <w:b/>
                <w:bCs/>
                <w:spacing w:val="-3"/>
                <w:sz w:val="22"/>
                <w:szCs w:val="22"/>
              </w:rPr>
              <w:t xml:space="preserve"> </w:t>
            </w:r>
            <w:r w:rsidRPr="00CD7E52">
              <w:rPr>
                <w:b/>
                <w:bCs/>
                <w:sz w:val="22"/>
                <w:szCs w:val="22"/>
              </w:rPr>
              <w:t>6 </w:t>
            </w:r>
            <w:r w:rsidRPr="00CD7E52">
              <w:rPr>
                <w:b/>
                <w:bCs/>
                <w:spacing w:val="-2"/>
                <w:sz w:val="22"/>
                <w:szCs w:val="22"/>
              </w:rPr>
              <w:t>dienos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4" w:space="0" w:color="000000"/>
            </w:tcBorders>
          </w:tcPr>
          <w:p w14:paraId="451FA48C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5"/>
                <w:sz w:val="22"/>
                <w:szCs w:val="22"/>
              </w:rPr>
              <w:t> mg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 w:rsidRPr="00CD7E52">
              <w:rPr>
                <w:sz w:val="22"/>
                <w:szCs w:val="22"/>
              </w:rPr>
              <w:t>(rusvai gelsva</w:t>
            </w:r>
            <w:r w:rsidRPr="00CD7E52">
              <w:rPr>
                <w:spacing w:val="-2"/>
                <w:sz w:val="22"/>
                <w:szCs w:val="22"/>
              </w:rPr>
              <w:t>)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2" w:space="0" w:color="auto"/>
            </w:tcBorders>
          </w:tcPr>
          <w:p w14:paraId="69F87AAE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5"/>
                <w:sz w:val="22"/>
                <w:szCs w:val="22"/>
              </w:rPr>
              <w:t> mg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 w:rsidRPr="00CD7E52">
              <w:rPr>
                <w:sz w:val="22"/>
                <w:szCs w:val="22"/>
              </w:rPr>
              <w:t>(rusvai gelsva</w:t>
            </w:r>
            <w:r w:rsidRPr="00CD7E52">
              <w:rPr>
                <w:spacing w:val="-2"/>
                <w:sz w:val="22"/>
                <w:szCs w:val="22"/>
              </w:rPr>
              <w:t>)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AEAEA"/>
          </w:tcPr>
          <w:p w14:paraId="7C874DA8" w14:textId="77777777" w:rsidR="00F57F07" w:rsidRPr="00CD7E52" w:rsidRDefault="00F57F07" w:rsidP="00544A06">
            <w:pPr>
              <w:pStyle w:val="TableParagraph"/>
              <w:kinsoku w:val="0"/>
              <w:overflowPunct w:val="0"/>
              <w:rPr>
                <w:spacing w:val="-5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CD7E52">
              <w:rPr>
                <w:sz w:val="22"/>
                <w:szCs w:val="22"/>
              </w:rPr>
              <w:t>0</w:t>
            </w:r>
            <w:r w:rsidRPr="00CD7E52">
              <w:rPr>
                <w:spacing w:val="-3"/>
                <w:sz w:val="22"/>
                <w:szCs w:val="22"/>
              </w:rPr>
              <w:t> mg</w:t>
            </w:r>
          </w:p>
        </w:tc>
      </w:tr>
    </w:tbl>
    <w:p w14:paraId="40E74FD6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04EE9658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60259">
        <w:rPr>
          <w:b/>
          <w:szCs w:val="22"/>
          <w:lang w:val="lt-LT"/>
        </w:rPr>
        <w:t>Pacientai</w:t>
      </w:r>
      <w:r w:rsidRPr="00CD7E52">
        <w:rPr>
          <w:b/>
          <w:szCs w:val="22"/>
          <w:lang w:val="lt-LT"/>
        </w:rPr>
        <w:t>, kuriems yra sunkių inkstų sutrikimų</w:t>
      </w:r>
    </w:p>
    <w:p w14:paraId="500A5A07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Jeigu </w:t>
      </w:r>
      <w:r w:rsidRPr="00C60259">
        <w:rPr>
          <w:szCs w:val="22"/>
          <w:lang w:val="lt-LT"/>
        </w:rPr>
        <w:t xml:space="preserve">esate suaugusysis ir </w:t>
      </w:r>
      <w:r w:rsidRPr="00CD7E52">
        <w:rPr>
          <w:szCs w:val="22"/>
          <w:lang w:val="lt-LT"/>
        </w:rPr>
        <w:t xml:space="preserve">Jums yra sunkių inkstų sutrikimų, rekomenduojama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dozė yra 30 mg </w:t>
      </w:r>
      <w:r w:rsidRPr="00CD7E52">
        <w:rPr>
          <w:b/>
          <w:bCs/>
          <w:szCs w:val="22"/>
          <w:lang w:val="lt-LT"/>
        </w:rPr>
        <w:t>vieną kartą per parą (rytinė dozė)</w:t>
      </w:r>
      <w:r w:rsidRPr="00CD7E52">
        <w:rPr>
          <w:szCs w:val="22"/>
          <w:lang w:val="lt-LT"/>
        </w:rPr>
        <w:t>.</w:t>
      </w:r>
    </w:p>
    <w:p w14:paraId="382C90E4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20BF4635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60259">
        <w:rPr>
          <w:szCs w:val="22"/>
          <w:lang w:val="lt-LT"/>
        </w:rPr>
        <w:t>Vaikams ir paaugliams nuo 6</w:t>
      </w:r>
      <w:r>
        <w:rPr>
          <w:szCs w:val="22"/>
          <w:lang w:val="lt-LT"/>
        </w:rPr>
        <w:t> </w:t>
      </w:r>
      <w:r w:rsidRPr="00C60259">
        <w:rPr>
          <w:szCs w:val="22"/>
          <w:lang w:val="lt-LT"/>
        </w:rPr>
        <w:t>metų, kuriems yra sunkių inkstų sutrikimų, sveriantiems ne mažiau kaip 50</w:t>
      </w:r>
      <w:r>
        <w:rPr>
          <w:szCs w:val="22"/>
          <w:lang w:val="lt-LT"/>
        </w:rPr>
        <w:t> </w:t>
      </w:r>
      <w:r w:rsidRPr="00C60259">
        <w:rPr>
          <w:szCs w:val="22"/>
          <w:lang w:val="lt-LT"/>
        </w:rPr>
        <w:t xml:space="preserve">kg, rekomenduojama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  <w:r w:rsidRPr="00C60259">
        <w:rPr>
          <w:szCs w:val="22"/>
          <w:lang w:val="lt-LT"/>
        </w:rPr>
        <w:t xml:space="preserve"> dozė yra 30</w:t>
      </w:r>
      <w:r>
        <w:rPr>
          <w:szCs w:val="22"/>
          <w:lang w:val="lt-LT"/>
        </w:rPr>
        <w:t> </w:t>
      </w:r>
      <w:r w:rsidRPr="00C60259">
        <w:rPr>
          <w:szCs w:val="22"/>
          <w:lang w:val="lt-LT"/>
        </w:rPr>
        <w:t xml:space="preserve">mg </w:t>
      </w:r>
      <w:r w:rsidRPr="00DB2543">
        <w:rPr>
          <w:b/>
          <w:bCs/>
          <w:szCs w:val="22"/>
          <w:lang w:val="lt-LT"/>
        </w:rPr>
        <w:t>vieną kartą per parą (rytinė dozė)</w:t>
      </w:r>
      <w:r w:rsidRPr="00C60259">
        <w:rPr>
          <w:szCs w:val="22"/>
          <w:lang w:val="lt-LT"/>
        </w:rPr>
        <w:t>, vaikams, sveriantiems nuo 20</w:t>
      </w:r>
      <w:r>
        <w:rPr>
          <w:szCs w:val="22"/>
          <w:lang w:val="lt-LT"/>
        </w:rPr>
        <w:t> </w:t>
      </w:r>
      <w:r w:rsidRPr="00C60259">
        <w:rPr>
          <w:szCs w:val="22"/>
          <w:lang w:val="lt-LT"/>
        </w:rPr>
        <w:t xml:space="preserve">kg iki </w:t>
      </w:r>
      <w:r>
        <w:rPr>
          <w:szCs w:val="22"/>
          <w:lang w:val="lt-LT"/>
        </w:rPr>
        <w:t xml:space="preserve">mažiau nei </w:t>
      </w:r>
      <w:r w:rsidRPr="00C60259">
        <w:rPr>
          <w:szCs w:val="22"/>
          <w:lang w:val="lt-LT"/>
        </w:rPr>
        <w:t>50</w:t>
      </w:r>
      <w:r>
        <w:rPr>
          <w:szCs w:val="22"/>
          <w:lang w:val="lt-LT"/>
        </w:rPr>
        <w:t> </w:t>
      </w:r>
      <w:r w:rsidRPr="00C60259">
        <w:rPr>
          <w:szCs w:val="22"/>
          <w:lang w:val="lt-LT"/>
        </w:rPr>
        <w:t>kg</w:t>
      </w:r>
      <w:r>
        <w:rPr>
          <w:szCs w:val="22"/>
          <w:lang w:val="lt-LT"/>
        </w:rPr>
        <w:t xml:space="preserve">, </w:t>
      </w:r>
      <w:r w:rsidRPr="00C60259">
        <w:rPr>
          <w:szCs w:val="22"/>
          <w:lang w:val="lt-LT"/>
        </w:rPr>
        <w:t xml:space="preserve">rekomenduojama </w:t>
      </w:r>
      <w:proofErr w:type="spellStart"/>
      <w:r>
        <w:rPr>
          <w:szCs w:val="22"/>
          <w:lang w:val="lt-LT"/>
        </w:rPr>
        <w:t>a</w:t>
      </w:r>
      <w:r w:rsidRPr="00CD7E52">
        <w:rPr>
          <w:szCs w:val="22"/>
          <w:lang w:val="lt-LT"/>
        </w:rPr>
        <w:t>premilast</w:t>
      </w:r>
      <w:r>
        <w:rPr>
          <w:szCs w:val="22"/>
          <w:lang w:val="lt-LT"/>
        </w:rPr>
        <w:t>o</w:t>
      </w:r>
      <w:proofErr w:type="spellEnd"/>
      <w:r w:rsidRPr="00C60259">
        <w:rPr>
          <w:szCs w:val="22"/>
          <w:lang w:val="lt-LT"/>
        </w:rPr>
        <w:t xml:space="preserve"> dozė yra </w:t>
      </w:r>
      <w:r w:rsidRPr="00DB2543">
        <w:rPr>
          <w:b/>
          <w:bCs/>
          <w:szCs w:val="22"/>
          <w:lang w:val="lt-LT"/>
        </w:rPr>
        <w:t>20 mg vieną kartą per parą (rytinė dozė)</w:t>
      </w:r>
      <w:r w:rsidRPr="00C60259">
        <w:rPr>
          <w:szCs w:val="22"/>
          <w:lang w:val="lt-LT"/>
        </w:rPr>
        <w:t>.</w:t>
      </w:r>
    </w:p>
    <w:p w14:paraId="64F52EC0" w14:textId="77777777" w:rsidR="00F57F07" w:rsidRPr="00C60259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2D0F713D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Gydytojas </w:t>
      </w:r>
      <w:r w:rsidRPr="00CD7E52">
        <w:rPr>
          <w:snapToGrid/>
          <w:szCs w:val="22"/>
          <w:lang w:val="lt-LT"/>
        </w:rPr>
        <w:t xml:space="preserve">Jums </w:t>
      </w:r>
      <w:r w:rsidRPr="00CD7E52">
        <w:rPr>
          <w:szCs w:val="22"/>
          <w:lang w:val="lt-LT"/>
        </w:rPr>
        <w:t xml:space="preserve">nurodys, kaip didinti dozę pirmą kartą pradėjus vartoti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STADA.</w:t>
      </w:r>
    </w:p>
    <w:p w14:paraId="447803CE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60259">
        <w:rPr>
          <w:szCs w:val="22"/>
          <w:lang w:val="lt-LT"/>
        </w:rPr>
        <w:t>Gydytojas gali patarti vartoti tik pirmiau pateiktoje lentelėje nurodytą Jums taikomą rytinę dozę (suaugusiesiems arba vaikams / paaugliams), o vakarinę dozę praleisti.</w:t>
      </w:r>
    </w:p>
    <w:p w14:paraId="4B36DD16" w14:textId="77777777" w:rsidR="00F57F07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szCs w:val="22"/>
          <w:lang w:val="lt-LT"/>
        </w:rPr>
      </w:pPr>
    </w:p>
    <w:p w14:paraId="12CC7A60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Kaip ir kada vartoti </w:t>
      </w: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</w:t>
      </w:r>
    </w:p>
    <w:p w14:paraId="497F5F22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sv-SE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skirtas vartoti per burną.</w:t>
      </w:r>
    </w:p>
    <w:p w14:paraId="36718646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sv-SE"/>
        </w:rPr>
      </w:pPr>
      <w:r w:rsidRPr="00CD7E52">
        <w:rPr>
          <w:snapToGrid/>
          <w:szCs w:val="22"/>
          <w:lang w:val="lt-LT"/>
        </w:rPr>
        <w:t>Tabletę nurykite</w:t>
      </w:r>
      <w:r w:rsidRPr="00CD7E52">
        <w:rPr>
          <w:szCs w:val="22"/>
          <w:lang w:val="lt-LT"/>
        </w:rPr>
        <w:t xml:space="preserve"> visą, geriau užgerdami vandeniu, kad nebūtų pažeista tabletės plėvelė.</w:t>
      </w:r>
    </w:p>
    <w:p w14:paraId="3C390CFD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sv-SE"/>
        </w:rPr>
      </w:pPr>
      <w:r w:rsidRPr="00CD7E52">
        <w:rPr>
          <w:szCs w:val="22"/>
          <w:lang w:val="lt-LT"/>
        </w:rPr>
        <w:t xml:space="preserve">Tabletes galite vartoti valgio metu arba </w:t>
      </w:r>
      <w:r w:rsidRPr="00CD7E52">
        <w:rPr>
          <w:snapToGrid/>
          <w:szCs w:val="22"/>
          <w:lang w:val="lt-LT"/>
        </w:rPr>
        <w:t>nevalgius</w:t>
      </w:r>
      <w:r w:rsidRPr="00CD7E52">
        <w:rPr>
          <w:szCs w:val="22"/>
          <w:lang w:val="lt-LT"/>
        </w:rPr>
        <w:t>.</w:t>
      </w:r>
    </w:p>
    <w:p w14:paraId="73B40C6A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sv-SE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</w:t>
      </w:r>
      <w:r w:rsidRPr="00CD7E52">
        <w:rPr>
          <w:snapToGrid/>
          <w:szCs w:val="22"/>
          <w:lang w:val="lt-LT"/>
        </w:rPr>
        <w:t xml:space="preserve">vartokite kasdien </w:t>
      </w:r>
      <w:r w:rsidRPr="00CD7E52">
        <w:rPr>
          <w:szCs w:val="22"/>
          <w:lang w:val="lt-LT"/>
        </w:rPr>
        <w:t>maždaug tuo pat metu, vieną tabletę ryte ir vieną tabletę vakare.</w:t>
      </w:r>
    </w:p>
    <w:p w14:paraId="5D4D3BC9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76FB82D4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Jeigu po šešių gydymo mėnesių Jūsų būklė nepagerėjo, pasitarkite su gydytoju.</w:t>
      </w:r>
    </w:p>
    <w:p w14:paraId="29D7060A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390F6D66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b/>
          <w:szCs w:val="22"/>
          <w:lang w:val="lt-LT"/>
        </w:rPr>
        <w:t xml:space="preserve">Ką daryti pavartojus per didelę </w:t>
      </w:r>
      <w:proofErr w:type="spellStart"/>
      <w:r w:rsidRPr="00CD7E52">
        <w:rPr>
          <w:rFonts w:eastAsia="TimesNewRoman,Bold"/>
          <w:b/>
          <w:szCs w:val="22"/>
          <w:lang w:val="lt-LT"/>
        </w:rPr>
        <w:t>Apremilast</w:t>
      </w:r>
      <w:proofErr w:type="spellEnd"/>
      <w:r w:rsidRPr="00CD7E52">
        <w:rPr>
          <w:rFonts w:eastAsia="TimesNewRoman,Bold"/>
          <w:b/>
          <w:szCs w:val="22"/>
          <w:lang w:val="lt-LT"/>
        </w:rPr>
        <w:t xml:space="preserve"> STADA dozę</w:t>
      </w:r>
    </w:p>
    <w:p w14:paraId="1FE4ABA3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szCs w:val="22"/>
          <w:lang w:val="lt-LT"/>
        </w:rPr>
        <w:t xml:space="preserve">Pavartojus per didelę </w:t>
      </w:r>
      <w:proofErr w:type="spellStart"/>
      <w:r w:rsidRPr="00CD7E52">
        <w:rPr>
          <w:rFonts w:eastAsia="TimesNewRoman,Bold"/>
          <w:szCs w:val="22"/>
          <w:lang w:val="lt-LT"/>
        </w:rPr>
        <w:t>Apremilast</w:t>
      </w:r>
      <w:proofErr w:type="spellEnd"/>
      <w:r w:rsidRPr="00CD7E52">
        <w:rPr>
          <w:rFonts w:eastAsia="TimesNewRoman,Bold"/>
          <w:szCs w:val="22"/>
          <w:lang w:val="lt-LT"/>
        </w:rPr>
        <w:t xml:space="preserve"> STADA dozę, reikia nedelsiant kreiptis į gydytoją arba vykti į ligoninę. </w:t>
      </w:r>
      <w:r w:rsidRPr="00CD7E52">
        <w:rPr>
          <w:rFonts w:eastAsia="TimesNewRoman,Bold"/>
          <w:snapToGrid/>
          <w:szCs w:val="22"/>
          <w:lang w:val="lt-LT"/>
        </w:rPr>
        <w:t>Būtina pasiimti</w:t>
      </w:r>
      <w:r w:rsidRPr="00CD7E52">
        <w:rPr>
          <w:rFonts w:eastAsia="TimesNewRoman,Bold"/>
          <w:szCs w:val="22"/>
          <w:lang w:val="lt-LT"/>
        </w:rPr>
        <w:t xml:space="preserve"> vaisto pakuotę ir šį lapelį.</w:t>
      </w:r>
    </w:p>
    <w:p w14:paraId="22994DEE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</w:p>
    <w:p w14:paraId="6E4F6266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rFonts w:eastAsia="TimesNewRoman,Bold"/>
          <w:b/>
          <w:szCs w:val="22"/>
          <w:lang w:val="lt-LT"/>
        </w:rPr>
        <w:t xml:space="preserve">Pamiršus pavartoti </w:t>
      </w:r>
      <w:proofErr w:type="spellStart"/>
      <w:r w:rsidRPr="00CD7E52">
        <w:rPr>
          <w:rFonts w:eastAsia="TimesNewRoman,Bold"/>
          <w:b/>
          <w:szCs w:val="22"/>
          <w:lang w:val="lt-LT"/>
        </w:rPr>
        <w:t>Apremilast</w:t>
      </w:r>
      <w:proofErr w:type="spellEnd"/>
      <w:r w:rsidRPr="00CD7E52">
        <w:rPr>
          <w:rFonts w:eastAsia="TimesNewRoman,Bold"/>
          <w:b/>
          <w:szCs w:val="22"/>
          <w:lang w:val="lt-LT"/>
        </w:rPr>
        <w:t xml:space="preserve"> STADA</w:t>
      </w:r>
    </w:p>
    <w:p w14:paraId="767ED312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Pamiršę pavartoti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dozę, </w:t>
      </w:r>
      <w:r w:rsidRPr="00CD7E52">
        <w:rPr>
          <w:snapToGrid/>
          <w:szCs w:val="22"/>
          <w:lang w:val="lt-LT"/>
        </w:rPr>
        <w:t>suvartokite</w:t>
      </w:r>
      <w:r w:rsidRPr="00CD7E52">
        <w:rPr>
          <w:szCs w:val="22"/>
          <w:lang w:val="lt-LT"/>
        </w:rPr>
        <w:t xml:space="preserve"> ją iš karto, kai prisiminsite. Jeigu netrukus reikės vartoti kitą dozę, praleistos dozės nebevartokite. </w:t>
      </w:r>
      <w:r w:rsidRPr="00CD7E52">
        <w:rPr>
          <w:snapToGrid/>
          <w:szCs w:val="22"/>
          <w:lang w:val="lt-LT"/>
        </w:rPr>
        <w:t>Kitą</w:t>
      </w:r>
      <w:r w:rsidRPr="00CD7E52">
        <w:rPr>
          <w:szCs w:val="22"/>
          <w:lang w:val="lt-LT"/>
        </w:rPr>
        <w:t xml:space="preserve"> dozę</w:t>
      </w:r>
      <w:r w:rsidRPr="00CD7E52">
        <w:rPr>
          <w:snapToGrid/>
          <w:szCs w:val="22"/>
          <w:lang w:val="lt-LT"/>
        </w:rPr>
        <w:t xml:space="preserve"> vartokite</w:t>
      </w:r>
      <w:r w:rsidRPr="00CD7E52">
        <w:rPr>
          <w:szCs w:val="22"/>
          <w:lang w:val="lt-LT"/>
        </w:rPr>
        <w:t xml:space="preserve"> įprastu laiku.</w:t>
      </w:r>
    </w:p>
    <w:p w14:paraId="7A7448A8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rFonts w:eastAsia="TimesNewRoman,Bold"/>
          <w:szCs w:val="22"/>
          <w:lang w:val="lt-LT"/>
        </w:rPr>
      </w:pPr>
      <w:r w:rsidRPr="00CD7E52">
        <w:rPr>
          <w:szCs w:val="22"/>
          <w:lang w:val="lt-LT"/>
        </w:rPr>
        <w:t>Negalima vartoti dvigubos dozės norint kompensuoti praleistą dozę.</w:t>
      </w:r>
    </w:p>
    <w:p w14:paraId="5A143D41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</w:p>
    <w:p w14:paraId="557ED9ED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zCs w:val="22"/>
          <w:lang w:val="lt-LT"/>
        </w:rPr>
      </w:pPr>
      <w:r w:rsidRPr="00CD7E52">
        <w:rPr>
          <w:rFonts w:eastAsia="TimesNewRoman,Bold"/>
          <w:b/>
          <w:szCs w:val="22"/>
          <w:lang w:val="lt-LT"/>
        </w:rPr>
        <w:t xml:space="preserve">Nustojus vartoti </w:t>
      </w:r>
      <w:proofErr w:type="spellStart"/>
      <w:r w:rsidRPr="00CD7E52">
        <w:rPr>
          <w:rFonts w:eastAsia="TimesNewRoman,Bold"/>
          <w:b/>
          <w:szCs w:val="22"/>
          <w:lang w:val="lt-LT"/>
        </w:rPr>
        <w:t>Apremilast</w:t>
      </w:r>
      <w:proofErr w:type="spellEnd"/>
      <w:r w:rsidRPr="00CD7E52">
        <w:rPr>
          <w:rFonts w:eastAsia="TimesNewRoman,Bold"/>
          <w:b/>
          <w:szCs w:val="22"/>
          <w:lang w:val="lt-LT"/>
        </w:rPr>
        <w:t xml:space="preserve"> STADA</w:t>
      </w:r>
    </w:p>
    <w:p w14:paraId="7E7B47D7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sv-SE"/>
        </w:rPr>
      </w:pPr>
      <w:r w:rsidRPr="00CD7E52">
        <w:rPr>
          <w:szCs w:val="22"/>
          <w:lang w:val="lt-LT"/>
        </w:rPr>
        <w:t xml:space="preserve">Turite vartoti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tol, kol gydytojas nurodys </w:t>
      </w:r>
      <w:r w:rsidRPr="00CD7E52">
        <w:rPr>
          <w:snapToGrid/>
          <w:szCs w:val="22"/>
          <w:lang w:val="lt-LT"/>
        </w:rPr>
        <w:t>nutraukti vartojimą</w:t>
      </w:r>
      <w:r w:rsidRPr="00CD7E52">
        <w:rPr>
          <w:szCs w:val="22"/>
          <w:lang w:val="lt-LT"/>
        </w:rPr>
        <w:t>.</w:t>
      </w:r>
    </w:p>
    <w:p w14:paraId="5A7FEEC7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rFonts w:eastAsia="TimesNewRoman,Bold"/>
          <w:szCs w:val="22"/>
          <w:lang w:val="sv-SE"/>
        </w:rPr>
      </w:pPr>
      <w:r w:rsidRPr="00CD7E52">
        <w:rPr>
          <w:szCs w:val="22"/>
          <w:lang w:val="lt-LT"/>
        </w:rPr>
        <w:t xml:space="preserve">Nenustokite vartoti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nepasitarę su gydytoju.</w:t>
      </w:r>
    </w:p>
    <w:p w14:paraId="78F822E1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TimesNewRoman,Bold"/>
          <w:szCs w:val="22"/>
          <w:lang w:val="lt-LT"/>
        </w:rPr>
      </w:pPr>
    </w:p>
    <w:p w14:paraId="625F02BA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D7E52">
        <w:rPr>
          <w:rFonts w:eastAsia="TimesNewRoman,Bold"/>
          <w:szCs w:val="22"/>
          <w:lang w:val="lt-LT"/>
        </w:rPr>
        <w:t>Jeigu kiltų daugiau klausimų dėl šio vaisto vartojimo, kreipkitės į gydytoją arba vaistininką.</w:t>
      </w:r>
    </w:p>
    <w:p w14:paraId="71F89679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8B1984A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02C444D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caps/>
          <w:szCs w:val="22"/>
          <w:lang w:val="lt-LT"/>
        </w:rPr>
      </w:pPr>
      <w:r w:rsidRPr="00CD7E52">
        <w:rPr>
          <w:b/>
          <w:caps/>
          <w:snapToGrid/>
          <w:szCs w:val="22"/>
          <w:lang w:val="lt-LT"/>
        </w:rPr>
        <w:t>4.</w:t>
      </w:r>
      <w:r w:rsidRPr="00CD7E52">
        <w:rPr>
          <w:b/>
          <w:caps/>
          <w:snapToGrid/>
          <w:szCs w:val="22"/>
          <w:lang w:val="lt-LT"/>
        </w:rPr>
        <w:tab/>
      </w:r>
      <w:r w:rsidRPr="00CD7E52">
        <w:rPr>
          <w:b/>
          <w:szCs w:val="22"/>
          <w:lang w:val="lt-LT"/>
        </w:rPr>
        <w:t>Galimas šalutinis poveikis</w:t>
      </w:r>
    </w:p>
    <w:p w14:paraId="3D44E34A" w14:textId="77777777" w:rsidR="00F57F07" w:rsidRPr="00CD7E52" w:rsidRDefault="00F57F07" w:rsidP="00F57F07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</w:p>
    <w:p w14:paraId="16D052E5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Šis vaistas, kaip ir visi kiti, gali sukelti šalutinį poveikį, nors jis pasireiškia ne visiems žmonėms.</w:t>
      </w:r>
    </w:p>
    <w:p w14:paraId="5108E838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5DC17BB1" w14:textId="77777777" w:rsidR="00F57F07" w:rsidRPr="00CD7E52" w:rsidRDefault="00F57F07" w:rsidP="00F57F07">
      <w:pPr>
        <w:keepNext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szCs w:val="22"/>
          <w:lang w:val="lt-LT"/>
        </w:rPr>
      </w:pPr>
      <w:r w:rsidRPr="00CD7E52">
        <w:rPr>
          <w:b/>
          <w:szCs w:val="22"/>
          <w:lang w:val="lt-LT"/>
        </w:rPr>
        <w:t>Sunkus šalutinis poveikis – depresija ir mintys apie savižudybę</w:t>
      </w:r>
    </w:p>
    <w:p w14:paraId="62B31CDA" w14:textId="77777777" w:rsidR="00F57F07" w:rsidRPr="00CD7E52" w:rsidRDefault="00F57F07" w:rsidP="00F57F07">
      <w:pPr>
        <w:keepNext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0C66B216" w14:textId="77777777" w:rsidR="00F57F07" w:rsidRPr="00CD7E52" w:rsidRDefault="00F57F07" w:rsidP="00F57F07">
      <w:pPr>
        <w:keepNext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Nedelsdami pasakykite gydytojui apie bet kokius elgesio ar nuotaikos pokyčius, depresijos </w:t>
      </w:r>
      <w:r w:rsidRPr="00CD7E52">
        <w:rPr>
          <w:snapToGrid/>
          <w:szCs w:val="22"/>
          <w:lang w:val="lt-LT"/>
        </w:rPr>
        <w:t>pojūtį</w:t>
      </w:r>
      <w:r w:rsidRPr="00CD7E52">
        <w:rPr>
          <w:szCs w:val="22"/>
          <w:lang w:val="lt-LT"/>
        </w:rPr>
        <w:t xml:space="preserve">, mintis apie savižudybę ar </w:t>
      </w:r>
      <w:r w:rsidRPr="00CD7E52">
        <w:rPr>
          <w:snapToGrid/>
          <w:szCs w:val="22"/>
          <w:lang w:val="lt-LT"/>
        </w:rPr>
        <w:t>su savižudybe susijusį</w:t>
      </w:r>
      <w:r w:rsidRPr="00CD7E52">
        <w:rPr>
          <w:szCs w:val="22"/>
          <w:lang w:val="lt-LT"/>
        </w:rPr>
        <w:t xml:space="preserve"> elgesį (</w:t>
      </w:r>
      <w:r w:rsidRPr="00CD7E52">
        <w:rPr>
          <w:snapToGrid/>
          <w:szCs w:val="22"/>
          <w:lang w:val="lt-LT"/>
        </w:rPr>
        <w:t>toks poveikis yra nedažnas</w:t>
      </w:r>
      <w:r w:rsidRPr="00CD7E52">
        <w:rPr>
          <w:szCs w:val="22"/>
          <w:lang w:val="lt-LT"/>
        </w:rPr>
        <w:t>).</w:t>
      </w:r>
    </w:p>
    <w:p w14:paraId="5ACAB621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2DB9FC69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>Labai dažni šalutinio poveikio reiškiniai</w:t>
      </w:r>
      <w:r w:rsidRPr="00CD7E52">
        <w:rPr>
          <w:szCs w:val="22"/>
          <w:lang w:val="lt-LT"/>
        </w:rPr>
        <w:t xml:space="preserve"> (gali pasireikšti ne rečiau kaip 1 iš 10 asmenų):</w:t>
      </w:r>
    </w:p>
    <w:p w14:paraId="53151B9D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viduriavimas;</w:t>
      </w:r>
    </w:p>
    <w:p w14:paraId="6BD13D36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pykinimas;</w:t>
      </w:r>
    </w:p>
    <w:p w14:paraId="55261F07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galvos skausmas;</w:t>
      </w:r>
    </w:p>
    <w:p w14:paraId="3281244A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viršutinių kvėpavimo takų infekcijos, pvz., peršalimas, sloga, sinusų infekcija.</w:t>
      </w:r>
    </w:p>
    <w:p w14:paraId="1F59EF12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58354441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lastRenderedPageBreak/>
        <w:t xml:space="preserve">Dažni šalutinio poveikio reiškiniai </w:t>
      </w:r>
      <w:r w:rsidRPr="00CD7E52">
        <w:rPr>
          <w:szCs w:val="22"/>
          <w:lang w:val="lt-LT"/>
        </w:rPr>
        <w:t>(gali pasireikšti rečiau kaip 1 iš 10 asmenų):</w:t>
      </w:r>
    </w:p>
    <w:p w14:paraId="0E884CBB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kosulys;</w:t>
      </w:r>
    </w:p>
    <w:p w14:paraId="1DF4509E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nugaros skausmas;</w:t>
      </w:r>
    </w:p>
    <w:p w14:paraId="40C57718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vėmimas;</w:t>
      </w:r>
    </w:p>
    <w:p w14:paraId="7276A84F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nuovargio pojūtis;</w:t>
      </w:r>
    </w:p>
    <w:p w14:paraId="4D23E1AC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skrandžio skausmas;</w:t>
      </w:r>
    </w:p>
    <w:p w14:paraId="749570CD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apetito praradimas;</w:t>
      </w:r>
    </w:p>
    <w:p w14:paraId="24156934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dažnas tuštinimasis;</w:t>
      </w:r>
    </w:p>
    <w:p w14:paraId="6471A5C3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sutrikęs miegas (nemiga);</w:t>
      </w:r>
    </w:p>
    <w:p w14:paraId="76F11AAE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proofErr w:type="spellStart"/>
      <w:r w:rsidRPr="00CD7E52">
        <w:rPr>
          <w:szCs w:val="22"/>
          <w:lang w:val="lt-LT"/>
        </w:rPr>
        <w:t>nevirškinimas</w:t>
      </w:r>
      <w:proofErr w:type="spellEnd"/>
      <w:r w:rsidRPr="00CD7E52">
        <w:rPr>
          <w:szCs w:val="22"/>
          <w:lang w:val="lt-LT"/>
        </w:rPr>
        <w:t xml:space="preserve"> arba rėmuo;</w:t>
      </w:r>
    </w:p>
    <w:p w14:paraId="1A99742F" w14:textId="77777777" w:rsidR="00F57F07" w:rsidRPr="00716E07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lang w:val="pt-PT"/>
        </w:rPr>
      </w:pPr>
      <w:r w:rsidRPr="00CD7E52">
        <w:rPr>
          <w:szCs w:val="22"/>
          <w:lang w:val="lt-LT"/>
        </w:rPr>
        <w:t xml:space="preserve">plaučių </w:t>
      </w:r>
      <w:r w:rsidRPr="00CD7E52">
        <w:rPr>
          <w:snapToGrid/>
          <w:szCs w:val="22"/>
          <w:lang w:val="lt-LT"/>
        </w:rPr>
        <w:t>takų</w:t>
      </w:r>
      <w:r>
        <w:rPr>
          <w:snapToGrid/>
          <w:szCs w:val="22"/>
          <w:lang w:val="lt-LT"/>
        </w:rPr>
        <w:t>/vamzdelių (</w:t>
      </w:r>
      <w:r>
        <w:rPr>
          <w:szCs w:val="22"/>
          <w:lang w:val="lt-LT"/>
        </w:rPr>
        <w:t>bronchų)</w:t>
      </w:r>
      <w:r w:rsidRPr="00CD7E52">
        <w:rPr>
          <w:szCs w:val="22"/>
          <w:lang w:val="lt-LT"/>
        </w:rPr>
        <w:t xml:space="preserve"> uždegimas ir patinimas (bronchitas);</w:t>
      </w:r>
    </w:p>
    <w:p w14:paraId="0C0AE301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napToGrid/>
          <w:szCs w:val="22"/>
          <w:lang w:val="lt-LT"/>
        </w:rPr>
        <w:t>paprastas</w:t>
      </w:r>
      <w:r w:rsidRPr="00CD7E52">
        <w:rPr>
          <w:szCs w:val="22"/>
          <w:lang w:val="lt-LT"/>
        </w:rPr>
        <w:t xml:space="preserve"> peršalimas (nosiaryklės uždegimas);</w:t>
      </w:r>
    </w:p>
    <w:p w14:paraId="18B34C1F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depresija;</w:t>
      </w:r>
    </w:p>
    <w:p w14:paraId="317C01ED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migrena;</w:t>
      </w:r>
    </w:p>
    <w:p w14:paraId="7D62B191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</w:rPr>
      </w:pPr>
      <w:r w:rsidRPr="00CD7E52">
        <w:rPr>
          <w:szCs w:val="22"/>
          <w:lang w:val="lt-LT"/>
        </w:rPr>
        <w:t>įtampos tipo galvos skausmas.</w:t>
      </w:r>
    </w:p>
    <w:p w14:paraId="4E430B06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7D0ACF0D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>Nedažni šalutinio poveikio reiškiniai</w:t>
      </w:r>
      <w:r w:rsidRPr="00CD7E52">
        <w:rPr>
          <w:szCs w:val="22"/>
          <w:lang w:val="lt-LT"/>
        </w:rPr>
        <w:t xml:space="preserve"> (gali pasireikšti rečiau kaip 1 iš 100 asmenų):</w:t>
      </w:r>
    </w:p>
    <w:p w14:paraId="22B618D1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>išbėrimas;</w:t>
      </w:r>
    </w:p>
    <w:p w14:paraId="3EE2BD67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>dilgėlinė (</w:t>
      </w:r>
      <w:proofErr w:type="spellStart"/>
      <w:r w:rsidRPr="00C000F2">
        <w:rPr>
          <w:i/>
          <w:iCs/>
          <w:snapToGrid/>
          <w:szCs w:val="22"/>
          <w:lang w:val="lt-LT"/>
        </w:rPr>
        <w:t>urticaria</w:t>
      </w:r>
      <w:proofErr w:type="spellEnd"/>
      <w:r w:rsidRPr="00CD7E52">
        <w:rPr>
          <w:szCs w:val="22"/>
          <w:lang w:val="lt-LT"/>
        </w:rPr>
        <w:t>);</w:t>
      </w:r>
    </w:p>
    <w:p w14:paraId="1B88EA18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napToGrid/>
          <w:szCs w:val="22"/>
          <w:lang w:val="lt-LT"/>
        </w:rPr>
        <w:t xml:space="preserve">kūno </w:t>
      </w:r>
      <w:r w:rsidRPr="00CD7E52">
        <w:rPr>
          <w:szCs w:val="22"/>
          <w:lang w:val="lt-LT"/>
        </w:rPr>
        <w:t>svorio mažėjimas;</w:t>
      </w:r>
    </w:p>
    <w:p w14:paraId="6E894DBE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>alerginė reakcija;</w:t>
      </w:r>
    </w:p>
    <w:p w14:paraId="2478669D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>kraujavimas iš žarnyno arba skrandžio;</w:t>
      </w:r>
    </w:p>
    <w:p w14:paraId="3A0560CA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mintys apie savižudybę arba </w:t>
      </w:r>
      <w:r w:rsidRPr="00CD7E52">
        <w:rPr>
          <w:snapToGrid/>
          <w:szCs w:val="22"/>
          <w:lang w:val="lt-LT"/>
        </w:rPr>
        <w:t>su savižudybe susijęs elgesys</w:t>
      </w:r>
      <w:r w:rsidRPr="00CD7E52">
        <w:rPr>
          <w:szCs w:val="22"/>
          <w:lang w:val="lt-LT"/>
        </w:rPr>
        <w:t>.</w:t>
      </w:r>
    </w:p>
    <w:p w14:paraId="7B5EF15B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045E374F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b/>
          <w:szCs w:val="22"/>
          <w:lang w:val="lt-LT"/>
        </w:rPr>
        <w:t xml:space="preserve">Šalutinio poveikio reiškiniai, kurių dažnis nežinomas </w:t>
      </w:r>
      <w:r w:rsidRPr="00CD7E52">
        <w:rPr>
          <w:szCs w:val="22"/>
          <w:lang w:val="lt-LT"/>
        </w:rPr>
        <w:t>(negali būti apskaičiuotas pagal turimus duomenis):</w:t>
      </w:r>
    </w:p>
    <w:p w14:paraId="2D7C7FEE" w14:textId="77777777" w:rsidR="00F57F07" w:rsidRPr="00CD7E52" w:rsidRDefault="00F57F07" w:rsidP="00F57F07">
      <w:pPr>
        <w:widowControl w:val="0"/>
        <w:numPr>
          <w:ilvl w:val="0"/>
          <w:numId w:val="14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CD7E52">
        <w:rPr>
          <w:szCs w:val="22"/>
          <w:lang w:val="lt-LT"/>
        </w:rPr>
        <w:t>sunki alerginė reakcija (</w:t>
      </w:r>
      <w:r w:rsidRPr="00CD7E52">
        <w:rPr>
          <w:snapToGrid/>
          <w:szCs w:val="22"/>
          <w:lang w:val="lt-LT"/>
        </w:rPr>
        <w:t xml:space="preserve">ji </w:t>
      </w:r>
      <w:r w:rsidRPr="00CD7E52">
        <w:rPr>
          <w:szCs w:val="22"/>
          <w:lang w:val="lt-LT"/>
        </w:rPr>
        <w:t>gali apimti veido, lūpų, burnos, liežuvio ar gerklės</w:t>
      </w:r>
      <w:r>
        <w:rPr>
          <w:szCs w:val="22"/>
          <w:lang w:val="lt-LT"/>
        </w:rPr>
        <w:t xml:space="preserve"> (ryklės)</w:t>
      </w:r>
      <w:r w:rsidRPr="00CD7E52">
        <w:rPr>
          <w:szCs w:val="22"/>
          <w:lang w:val="lt-LT"/>
        </w:rPr>
        <w:t xml:space="preserve"> patinimą, dėl kurio gali būti sunku kvėpuoti arba ryti).</w:t>
      </w:r>
    </w:p>
    <w:p w14:paraId="1C44AA13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113D61DD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Sunkaus viduriavimo, pykinimo ir vėmimo komplikacijų rizika gali būti didesnė, jei esate 65 metų ar vyresnis. Jei Jūsų žarnyno sutrikimai tampa sunkūs, </w:t>
      </w:r>
      <w:r w:rsidRPr="00CD7E52">
        <w:rPr>
          <w:snapToGrid/>
          <w:szCs w:val="22"/>
          <w:lang w:val="lt-LT"/>
        </w:rPr>
        <w:t>turite</w:t>
      </w:r>
      <w:r w:rsidRPr="00CD7E52">
        <w:rPr>
          <w:szCs w:val="22"/>
          <w:lang w:val="lt-LT"/>
        </w:rPr>
        <w:t xml:space="preserve"> pasitarti su gydytoju.</w:t>
      </w:r>
    </w:p>
    <w:p w14:paraId="7AE00F48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00B73F9C" w14:textId="77777777" w:rsidR="00F57F07" w:rsidRPr="00CD7E52" w:rsidRDefault="00F57F07" w:rsidP="00F57F07">
      <w:pPr>
        <w:widowControl w:val="0"/>
        <w:tabs>
          <w:tab w:val="clear" w:pos="567"/>
          <w:tab w:val="left" w:pos="540"/>
        </w:tabs>
        <w:spacing w:line="240" w:lineRule="auto"/>
        <w:rPr>
          <w:rFonts w:eastAsia="Calibri"/>
          <w:b/>
          <w:snapToGrid/>
          <w:szCs w:val="22"/>
          <w:lang w:val="lt-LT" w:eastAsia="lt-LT"/>
        </w:rPr>
      </w:pPr>
      <w:r w:rsidRPr="00CD7E52">
        <w:rPr>
          <w:rFonts w:eastAsia="Calibri"/>
          <w:b/>
          <w:szCs w:val="22"/>
          <w:lang w:val="lt-LT"/>
        </w:rPr>
        <w:t>Pranešimas apie šalutinį poveikį</w:t>
      </w:r>
    </w:p>
    <w:p w14:paraId="1110004B" w14:textId="77777777" w:rsidR="00F57F07" w:rsidRPr="00CD7E52" w:rsidRDefault="00F57F07" w:rsidP="00F57F07">
      <w:pPr>
        <w:widowControl w:val="0"/>
        <w:tabs>
          <w:tab w:val="clear" w:pos="567"/>
          <w:tab w:val="left" w:pos="540"/>
        </w:tabs>
        <w:spacing w:line="240" w:lineRule="auto"/>
        <w:rPr>
          <w:rFonts w:eastAsia="Calibri"/>
          <w:snapToGrid/>
          <w:szCs w:val="22"/>
          <w:lang w:val="lt-LT" w:eastAsia="lt-LT"/>
        </w:rPr>
      </w:pPr>
      <w:r w:rsidRPr="00CD7E52">
        <w:rPr>
          <w:rFonts w:eastAsia="Calibri"/>
          <w:szCs w:val="22"/>
          <w:lang w:val="lt-LT"/>
        </w:rPr>
        <w:t xml:space="preserve">Jeigu pasireiškė šalutinis poveikis, įskaitant šiame lapelyje nenurodytą, pasakykite gydytojui, vaistininkui arba slaugytojui. </w:t>
      </w:r>
      <w:r w:rsidRPr="00CD7E52">
        <w:rPr>
          <w:szCs w:val="22"/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CD7E52">
        <w:rPr>
          <w:color w:val="0000EE"/>
          <w:szCs w:val="22"/>
          <w:u w:val="single"/>
          <w:lang w:val="lt-LT" w:eastAsia="lt-LT"/>
        </w:rPr>
        <w:t>https://vvkt.lrv.lt/lt/</w:t>
      </w:r>
      <w:r w:rsidRPr="00CD7E52">
        <w:rPr>
          <w:szCs w:val="22"/>
          <w:lang w:val="lt-LT" w:eastAsia="lt-LT"/>
        </w:rPr>
        <w:t xml:space="preserve"> nurodytais būdais arba paskambinti nemokamu telefonu </w:t>
      </w:r>
      <w:r w:rsidRPr="007638FF">
        <w:rPr>
          <w:szCs w:val="22"/>
          <w:lang w:val="lt-LT" w:eastAsia="lt-LT"/>
        </w:rPr>
        <w:t>+370</w:t>
      </w:r>
      <w:r w:rsidRPr="00CD7E52">
        <w:rPr>
          <w:szCs w:val="22"/>
          <w:lang w:val="lt-LT" w:eastAsia="lt-LT"/>
        </w:rPr>
        <w:t xml:space="preserve"> 800 73 568. Pranešdami apie šalutinį poveikį galite mums padėti gauti daugiau informacijos apie šio vaisto saugumą</w:t>
      </w:r>
      <w:r w:rsidRPr="00CD7E52">
        <w:rPr>
          <w:szCs w:val="22"/>
          <w:lang w:val="lt-LT"/>
        </w:rPr>
        <w:t>.</w:t>
      </w:r>
    </w:p>
    <w:p w14:paraId="2DE7EEB4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5BD29E0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34FC343B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caps/>
          <w:szCs w:val="22"/>
          <w:lang w:val="lt-LT"/>
        </w:rPr>
      </w:pPr>
      <w:r w:rsidRPr="00CD7E52">
        <w:rPr>
          <w:b/>
          <w:caps/>
          <w:snapToGrid/>
          <w:szCs w:val="22"/>
          <w:lang w:val="lt-LT"/>
        </w:rPr>
        <w:t>5.</w:t>
      </w:r>
      <w:r w:rsidRPr="00CD7E52">
        <w:rPr>
          <w:b/>
          <w:caps/>
          <w:snapToGrid/>
          <w:szCs w:val="22"/>
          <w:lang w:val="lt-LT"/>
        </w:rPr>
        <w:tab/>
      </w:r>
      <w:r w:rsidRPr="00CD7E52">
        <w:rPr>
          <w:b/>
          <w:szCs w:val="22"/>
          <w:lang w:val="lt-LT"/>
        </w:rPr>
        <w:t>Kaip</w:t>
      </w:r>
      <w:r w:rsidRPr="00CD7E52">
        <w:rPr>
          <w:b/>
          <w:spacing w:val="-6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laikyti</w:t>
      </w:r>
      <w:r w:rsidRPr="00CD7E52">
        <w:rPr>
          <w:b/>
          <w:spacing w:val="-6"/>
          <w:szCs w:val="22"/>
          <w:lang w:val="lt-LT"/>
        </w:rPr>
        <w:t xml:space="preserve"> </w:t>
      </w:r>
      <w:proofErr w:type="spellStart"/>
      <w:r w:rsidRPr="00CD7E52">
        <w:rPr>
          <w:b/>
          <w:spacing w:val="-2"/>
          <w:szCs w:val="22"/>
          <w:lang w:val="lt-LT"/>
        </w:rPr>
        <w:t>Apremilast</w:t>
      </w:r>
      <w:proofErr w:type="spellEnd"/>
      <w:r w:rsidRPr="00CD7E52">
        <w:rPr>
          <w:b/>
          <w:spacing w:val="-2"/>
          <w:szCs w:val="22"/>
          <w:lang w:val="lt-LT"/>
        </w:rPr>
        <w:t xml:space="preserve"> STADA</w:t>
      </w:r>
    </w:p>
    <w:p w14:paraId="4A6C7FEB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3F7434F6" w14:textId="77777777" w:rsidR="00F57F07" w:rsidRPr="00CD7E52" w:rsidRDefault="00F57F07" w:rsidP="00F57F07">
      <w:pPr>
        <w:widowControl w:val="0"/>
        <w:tabs>
          <w:tab w:val="clear" w:pos="567"/>
          <w:tab w:val="left" w:pos="801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pacing w:val="-2"/>
          <w:szCs w:val="22"/>
          <w:lang w:val="lt-LT"/>
        </w:rPr>
      </w:pPr>
      <w:r w:rsidRPr="00CD7E52">
        <w:rPr>
          <w:szCs w:val="22"/>
          <w:lang w:val="lt-LT"/>
        </w:rPr>
        <w:t>Šį</w:t>
      </w:r>
      <w:r w:rsidRPr="00CD7E52">
        <w:rPr>
          <w:spacing w:val="-9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vaistą</w:t>
      </w:r>
      <w:r w:rsidRPr="00CD7E52">
        <w:rPr>
          <w:spacing w:val="-9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laikykite</w:t>
      </w:r>
      <w:r w:rsidRPr="00CD7E52">
        <w:rPr>
          <w:spacing w:val="-9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vaikams</w:t>
      </w:r>
      <w:r w:rsidRPr="00CD7E52">
        <w:rPr>
          <w:spacing w:val="-9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nepastebimoje</w:t>
      </w:r>
      <w:r w:rsidRPr="00CD7E52">
        <w:rPr>
          <w:spacing w:val="-10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ir</w:t>
      </w:r>
      <w:r w:rsidRPr="00CD7E52">
        <w:rPr>
          <w:spacing w:val="-8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nepasiekiamoje</w:t>
      </w:r>
      <w:r w:rsidRPr="00CD7E52">
        <w:rPr>
          <w:spacing w:val="-9"/>
          <w:szCs w:val="22"/>
          <w:lang w:val="lt-LT"/>
        </w:rPr>
        <w:t xml:space="preserve"> </w:t>
      </w:r>
      <w:r w:rsidRPr="00CD7E52">
        <w:rPr>
          <w:spacing w:val="-2"/>
          <w:szCs w:val="22"/>
          <w:lang w:val="lt-LT"/>
        </w:rPr>
        <w:t>vietoje.</w:t>
      </w:r>
    </w:p>
    <w:p w14:paraId="68208BFE" w14:textId="77777777" w:rsidR="00F57F07" w:rsidRPr="00CD7E52" w:rsidRDefault="00F57F07" w:rsidP="00F57F07">
      <w:pPr>
        <w:widowControl w:val="0"/>
        <w:tabs>
          <w:tab w:val="clear" w:pos="567"/>
          <w:tab w:val="left" w:pos="801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pacing w:val="-2"/>
          <w:szCs w:val="22"/>
          <w:lang w:val="lt-LT"/>
        </w:rPr>
      </w:pPr>
    </w:p>
    <w:p w14:paraId="43A78C2E" w14:textId="77777777" w:rsidR="00F57F07" w:rsidRPr="00CD7E52" w:rsidRDefault="00F57F07" w:rsidP="00F57F07">
      <w:pPr>
        <w:widowControl w:val="0"/>
        <w:tabs>
          <w:tab w:val="clear" w:pos="567"/>
          <w:tab w:val="left" w:pos="801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pacing w:val="-2"/>
          <w:szCs w:val="22"/>
          <w:lang w:val="lt-LT"/>
        </w:rPr>
      </w:pPr>
      <w:r w:rsidRPr="00CD7E52">
        <w:rPr>
          <w:szCs w:val="22"/>
          <w:lang w:val="lt-LT"/>
        </w:rPr>
        <w:t>Ant lizdinės plokštelės ir kartono dėžutės po „EXP“ nurodytam tinkamumo laikui pasibaigus,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šio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vaisto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vartoti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negalima.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Vaistas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tinkamas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vartoti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iki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paskutinės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nurodyto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 xml:space="preserve">mėnesio </w:t>
      </w:r>
      <w:r w:rsidRPr="00CD7E52">
        <w:rPr>
          <w:spacing w:val="-2"/>
          <w:szCs w:val="22"/>
          <w:lang w:val="lt-LT"/>
        </w:rPr>
        <w:t>dienos.</w:t>
      </w:r>
    </w:p>
    <w:p w14:paraId="0DB992B0" w14:textId="77777777" w:rsidR="00F57F07" w:rsidRPr="00CD7E52" w:rsidRDefault="00F57F07" w:rsidP="00F57F07">
      <w:pPr>
        <w:widowControl w:val="0"/>
        <w:tabs>
          <w:tab w:val="clear" w:pos="567"/>
          <w:tab w:val="left" w:pos="801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pacing w:val="-2"/>
          <w:szCs w:val="22"/>
          <w:lang w:val="lt-LT"/>
        </w:rPr>
      </w:pPr>
    </w:p>
    <w:p w14:paraId="233D127A" w14:textId="77777777" w:rsidR="00F57F07" w:rsidRPr="00CD7E52" w:rsidRDefault="00F57F07" w:rsidP="00F57F07">
      <w:pPr>
        <w:widowControl w:val="0"/>
        <w:tabs>
          <w:tab w:val="clear" w:pos="567"/>
          <w:tab w:val="left" w:pos="801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Šiam vaistui specialių laikymo sąlygų nereikia.</w:t>
      </w:r>
    </w:p>
    <w:p w14:paraId="78FA900F" w14:textId="77777777" w:rsidR="00F57F07" w:rsidRPr="00CD7E52" w:rsidRDefault="00F57F07" w:rsidP="00F57F07">
      <w:pPr>
        <w:widowControl w:val="0"/>
        <w:tabs>
          <w:tab w:val="clear" w:pos="567"/>
          <w:tab w:val="left" w:pos="801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pacing w:val="-2"/>
          <w:szCs w:val="22"/>
          <w:lang w:val="lt-LT"/>
        </w:rPr>
      </w:pPr>
    </w:p>
    <w:p w14:paraId="3F758310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Vaistų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negalima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išmesti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į</w:t>
      </w:r>
      <w:r w:rsidRPr="00CD7E52">
        <w:rPr>
          <w:spacing w:val="-2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kanalizaciją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arba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su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buitinėmis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atliekomis.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Kaip</w:t>
      </w:r>
      <w:r w:rsidRPr="00CD7E52">
        <w:rPr>
          <w:spacing w:val="-3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išmesti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nereikalingus</w:t>
      </w:r>
      <w:r w:rsidRPr="00CD7E52">
        <w:rPr>
          <w:spacing w:val="-4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vaistus, klauskite vaistininko. Šios priemonės padės apsaugoti aplinką.</w:t>
      </w:r>
    </w:p>
    <w:p w14:paraId="1A31E125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0697043D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6A8A49AF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szCs w:val="22"/>
          <w:lang w:val="lt-LT"/>
        </w:rPr>
      </w:pPr>
      <w:r w:rsidRPr="00CD7E52">
        <w:rPr>
          <w:b/>
          <w:caps/>
          <w:snapToGrid/>
          <w:szCs w:val="22"/>
          <w:lang w:val="lt-LT"/>
        </w:rPr>
        <w:t>6.</w:t>
      </w:r>
      <w:r w:rsidRPr="00CD7E52">
        <w:rPr>
          <w:b/>
          <w:caps/>
          <w:snapToGrid/>
          <w:szCs w:val="22"/>
          <w:lang w:val="lt-LT"/>
        </w:rPr>
        <w:tab/>
      </w:r>
      <w:r w:rsidRPr="00CD7E52">
        <w:rPr>
          <w:b/>
          <w:szCs w:val="22"/>
          <w:lang w:val="lt-LT"/>
        </w:rPr>
        <w:t>Pakuotės</w:t>
      </w:r>
      <w:r w:rsidRPr="00CD7E52">
        <w:rPr>
          <w:b/>
          <w:spacing w:val="-10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turinys</w:t>
      </w:r>
      <w:r w:rsidRPr="00CD7E52">
        <w:rPr>
          <w:b/>
          <w:spacing w:val="-10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ir</w:t>
      </w:r>
      <w:r w:rsidRPr="00CD7E52">
        <w:rPr>
          <w:b/>
          <w:spacing w:val="-10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kita</w:t>
      </w:r>
      <w:r w:rsidRPr="00CD7E52">
        <w:rPr>
          <w:b/>
          <w:spacing w:val="-9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informacija</w:t>
      </w:r>
    </w:p>
    <w:p w14:paraId="5639C140" w14:textId="77777777" w:rsidR="00F57F07" w:rsidRPr="00CD7E52" w:rsidRDefault="00F57F07" w:rsidP="00F57F07">
      <w:pPr>
        <w:widowControl w:val="0"/>
        <w:kinsoku w:val="0"/>
        <w:overflowPunct w:val="0"/>
        <w:autoSpaceDE w:val="0"/>
        <w:autoSpaceDN w:val="0"/>
        <w:adjustRightInd w:val="0"/>
        <w:spacing w:line="240" w:lineRule="auto"/>
        <w:outlineLvl w:val="1"/>
        <w:rPr>
          <w:szCs w:val="22"/>
          <w:lang w:val="lt-LT"/>
        </w:rPr>
      </w:pPr>
    </w:p>
    <w:p w14:paraId="00B785B4" w14:textId="77777777" w:rsidR="00F57F07" w:rsidRPr="00CD7E52" w:rsidRDefault="00F57F07" w:rsidP="00F57F07">
      <w:pPr>
        <w:widowControl w:val="0"/>
        <w:kinsoku w:val="0"/>
        <w:overflowPunct w:val="0"/>
        <w:autoSpaceDE w:val="0"/>
        <w:autoSpaceDN w:val="0"/>
        <w:adjustRightInd w:val="0"/>
        <w:spacing w:line="240" w:lineRule="auto"/>
        <w:outlineLvl w:val="1"/>
        <w:rPr>
          <w:b/>
          <w:szCs w:val="22"/>
          <w:lang w:val="lt-LT"/>
        </w:rPr>
      </w:pPr>
      <w:proofErr w:type="spellStart"/>
      <w:r w:rsidRPr="00CD7E52">
        <w:rPr>
          <w:b/>
          <w:szCs w:val="22"/>
          <w:lang w:val="lt-LT"/>
        </w:rPr>
        <w:lastRenderedPageBreak/>
        <w:t>Apremilast</w:t>
      </w:r>
      <w:proofErr w:type="spellEnd"/>
      <w:r w:rsidRPr="00CD7E52">
        <w:rPr>
          <w:b/>
          <w:szCs w:val="22"/>
          <w:lang w:val="lt-LT"/>
        </w:rPr>
        <w:t xml:space="preserve"> STADA sudėtis</w:t>
      </w:r>
    </w:p>
    <w:p w14:paraId="1B90E884" w14:textId="77777777" w:rsidR="00F57F07" w:rsidRPr="00CD7E52" w:rsidRDefault="00F57F07" w:rsidP="00F57F07">
      <w:pPr>
        <w:widowControl w:val="0"/>
        <w:kinsoku w:val="0"/>
        <w:overflowPunct w:val="0"/>
        <w:autoSpaceDE w:val="0"/>
        <w:autoSpaceDN w:val="0"/>
        <w:adjustRightInd w:val="0"/>
        <w:spacing w:line="240" w:lineRule="auto"/>
        <w:outlineLvl w:val="1"/>
        <w:rPr>
          <w:szCs w:val="22"/>
          <w:lang w:val="lt-LT"/>
        </w:rPr>
      </w:pPr>
    </w:p>
    <w:p w14:paraId="2134C42E" w14:textId="77777777" w:rsidR="00F57F07" w:rsidRPr="00C000F2" w:rsidRDefault="00F57F07" w:rsidP="00F57F07">
      <w:pPr>
        <w:pStyle w:val="Sraopastraipa"/>
        <w:widowControl w:val="0"/>
        <w:numPr>
          <w:ilvl w:val="0"/>
          <w:numId w:val="40"/>
        </w:numPr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ind w:left="540" w:hanging="540"/>
        <w:contextualSpacing w:val="0"/>
        <w:rPr>
          <w:spacing w:val="-2"/>
          <w:szCs w:val="22"/>
        </w:rPr>
      </w:pPr>
      <w:proofErr w:type="spellStart"/>
      <w:r w:rsidRPr="00C000F2">
        <w:rPr>
          <w:szCs w:val="22"/>
        </w:rPr>
        <w:t>Veiklioji</w:t>
      </w:r>
      <w:proofErr w:type="spellEnd"/>
      <w:r w:rsidRPr="00C000F2">
        <w:rPr>
          <w:spacing w:val="-8"/>
          <w:szCs w:val="22"/>
        </w:rPr>
        <w:t xml:space="preserve"> </w:t>
      </w:r>
      <w:proofErr w:type="spellStart"/>
      <w:r w:rsidRPr="00C000F2">
        <w:rPr>
          <w:szCs w:val="22"/>
        </w:rPr>
        <w:t>medžiaga</w:t>
      </w:r>
      <w:proofErr w:type="spellEnd"/>
      <w:r w:rsidRPr="00C000F2">
        <w:rPr>
          <w:spacing w:val="-7"/>
          <w:szCs w:val="22"/>
        </w:rPr>
        <w:t xml:space="preserve"> </w:t>
      </w:r>
      <w:proofErr w:type="spellStart"/>
      <w:r w:rsidRPr="00C000F2">
        <w:rPr>
          <w:szCs w:val="22"/>
        </w:rPr>
        <w:t>yra</w:t>
      </w:r>
      <w:proofErr w:type="spellEnd"/>
      <w:r w:rsidRPr="00C000F2">
        <w:rPr>
          <w:spacing w:val="-8"/>
          <w:szCs w:val="22"/>
        </w:rPr>
        <w:t xml:space="preserve"> </w:t>
      </w:r>
      <w:proofErr w:type="spellStart"/>
      <w:r w:rsidRPr="00C000F2">
        <w:rPr>
          <w:spacing w:val="-2"/>
          <w:szCs w:val="22"/>
        </w:rPr>
        <w:t>apremilastas</w:t>
      </w:r>
      <w:proofErr w:type="spellEnd"/>
      <w:r w:rsidRPr="00C000F2">
        <w:rPr>
          <w:spacing w:val="-2"/>
          <w:szCs w:val="22"/>
        </w:rPr>
        <w:t xml:space="preserve">. </w:t>
      </w:r>
      <w:proofErr w:type="spellStart"/>
      <w:r w:rsidRPr="00C000F2">
        <w:rPr>
          <w:spacing w:val="-2"/>
          <w:szCs w:val="22"/>
        </w:rPr>
        <w:t>Kiekvienoje</w:t>
      </w:r>
      <w:proofErr w:type="spellEnd"/>
      <w:r w:rsidRPr="00C000F2">
        <w:rPr>
          <w:spacing w:val="-2"/>
          <w:szCs w:val="22"/>
        </w:rPr>
        <w:t xml:space="preserve"> </w:t>
      </w:r>
      <w:proofErr w:type="spellStart"/>
      <w:r w:rsidRPr="00C000F2">
        <w:rPr>
          <w:spacing w:val="-2"/>
          <w:szCs w:val="22"/>
        </w:rPr>
        <w:t>tabletėje</w:t>
      </w:r>
      <w:proofErr w:type="spellEnd"/>
      <w:r w:rsidRPr="00C000F2">
        <w:rPr>
          <w:spacing w:val="-2"/>
          <w:szCs w:val="22"/>
        </w:rPr>
        <w:t xml:space="preserve"> </w:t>
      </w:r>
      <w:proofErr w:type="spellStart"/>
      <w:r w:rsidRPr="00C000F2">
        <w:rPr>
          <w:spacing w:val="-2"/>
          <w:szCs w:val="22"/>
        </w:rPr>
        <w:t>yra</w:t>
      </w:r>
      <w:proofErr w:type="spellEnd"/>
      <w:r w:rsidRPr="00C000F2">
        <w:rPr>
          <w:spacing w:val="-2"/>
          <w:szCs w:val="22"/>
        </w:rPr>
        <w:t xml:space="preserve"> 10 mg, 20 mg </w:t>
      </w:r>
      <w:proofErr w:type="spellStart"/>
      <w:r w:rsidRPr="00C000F2">
        <w:rPr>
          <w:spacing w:val="-2"/>
          <w:szCs w:val="22"/>
        </w:rPr>
        <w:t>arba</w:t>
      </w:r>
      <w:proofErr w:type="spellEnd"/>
      <w:r w:rsidRPr="00C000F2">
        <w:rPr>
          <w:spacing w:val="-2"/>
          <w:szCs w:val="22"/>
        </w:rPr>
        <w:t xml:space="preserve"> 30 mg </w:t>
      </w:r>
      <w:proofErr w:type="spellStart"/>
      <w:r w:rsidRPr="00C000F2">
        <w:rPr>
          <w:spacing w:val="-2"/>
          <w:szCs w:val="22"/>
        </w:rPr>
        <w:t>apremilasto</w:t>
      </w:r>
      <w:proofErr w:type="spellEnd"/>
      <w:r w:rsidRPr="00C000F2">
        <w:rPr>
          <w:spacing w:val="-2"/>
          <w:szCs w:val="22"/>
        </w:rPr>
        <w:t>.</w:t>
      </w:r>
    </w:p>
    <w:p w14:paraId="0056EED8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pacing w:val="-2"/>
          <w:szCs w:val="22"/>
          <w:lang w:val="lt-LT"/>
        </w:rPr>
      </w:pPr>
    </w:p>
    <w:p w14:paraId="2215934C" w14:textId="77777777" w:rsidR="00F57F07" w:rsidRPr="00C000F2" w:rsidRDefault="00F57F07" w:rsidP="00F57F07">
      <w:pPr>
        <w:pStyle w:val="Sraopastraipa"/>
        <w:widowControl w:val="0"/>
        <w:numPr>
          <w:ilvl w:val="0"/>
          <w:numId w:val="40"/>
        </w:numPr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ind w:left="540" w:hanging="540"/>
        <w:contextualSpacing w:val="0"/>
        <w:rPr>
          <w:spacing w:val="-2"/>
          <w:szCs w:val="22"/>
        </w:rPr>
      </w:pPr>
      <w:proofErr w:type="spellStart"/>
      <w:r w:rsidRPr="00C000F2">
        <w:rPr>
          <w:spacing w:val="-2"/>
          <w:szCs w:val="22"/>
        </w:rPr>
        <w:t>Pagalbinės</w:t>
      </w:r>
      <w:proofErr w:type="spellEnd"/>
      <w:r w:rsidRPr="00C000F2">
        <w:rPr>
          <w:spacing w:val="-2"/>
          <w:szCs w:val="22"/>
        </w:rPr>
        <w:t xml:space="preserve"> </w:t>
      </w:r>
      <w:proofErr w:type="spellStart"/>
      <w:r w:rsidRPr="00C000F2">
        <w:rPr>
          <w:spacing w:val="-2"/>
          <w:szCs w:val="22"/>
        </w:rPr>
        <w:t>medžiagos</w:t>
      </w:r>
      <w:proofErr w:type="spellEnd"/>
      <w:r w:rsidRPr="00C000F2">
        <w:rPr>
          <w:spacing w:val="-2"/>
          <w:szCs w:val="22"/>
        </w:rPr>
        <w:t xml:space="preserve"> </w:t>
      </w:r>
      <w:proofErr w:type="spellStart"/>
      <w:r w:rsidRPr="00C000F2">
        <w:rPr>
          <w:spacing w:val="-2"/>
          <w:szCs w:val="22"/>
        </w:rPr>
        <w:t>yra</w:t>
      </w:r>
      <w:proofErr w:type="spellEnd"/>
      <w:r w:rsidRPr="00C000F2">
        <w:rPr>
          <w:spacing w:val="-2"/>
          <w:szCs w:val="22"/>
        </w:rPr>
        <w:t>:</w:t>
      </w:r>
    </w:p>
    <w:p w14:paraId="30C09CFF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pacing w:val="-2"/>
          <w:szCs w:val="22"/>
          <w:u w:val="single"/>
          <w:lang w:val="lt-LT"/>
        </w:rPr>
        <w:t>Tabletės šerdis</w:t>
      </w:r>
      <w:r w:rsidRPr="00CD7E52">
        <w:rPr>
          <w:spacing w:val="-2"/>
          <w:szCs w:val="22"/>
          <w:lang w:val="lt-LT"/>
        </w:rPr>
        <w:t xml:space="preserve">: </w:t>
      </w:r>
      <w:r w:rsidRPr="00CD7E52">
        <w:rPr>
          <w:szCs w:val="22"/>
          <w:lang w:val="lt-LT"/>
        </w:rPr>
        <w:t xml:space="preserve">celiuliozės milteliai, laktozė </w:t>
      </w:r>
      <w:proofErr w:type="spellStart"/>
      <w:r w:rsidRPr="00CD7E52">
        <w:rPr>
          <w:szCs w:val="22"/>
          <w:lang w:val="lt-LT"/>
        </w:rPr>
        <w:t>monohidratas</w:t>
      </w:r>
      <w:proofErr w:type="spellEnd"/>
      <w:r w:rsidRPr="00CD7E52">
        <w:rPr>
          <w:szCs w:val="22"/>
          <w:lang w:val="lt-LT"/>
        </w:rPr>
        <w:t xml:space="preserve">, kalcio karbonatas, </w:t>
      </w:r>
      <w:proofErr w:type="spellStart"/>
      <w:r w:rsidRPr="00CD7E52">
        <w:rPr>
          <w:szCs w:val="22"/>
          <w:lang w:val="lt-LT"/>
        </w:rPr>
        <w:t>pregelifikuotas</w:t>
      </w:r>
      <w:proofErr w:type="spellEnd"/>
      <w:r w:rsidRPr="00CD7E52">
        <w:rPr>
          <w:szCs w:val="22"/>
          <w:lang w:val="lt-LT"/>
        </w:rPr>
        <w:t xml:space="preserve"> kukurūzų krakmolas, </w:t>
      </w:r>
      <w:proofErr w:type="spellStart"/>
      <w:r w:rsidRPr="00CD7E52">
        <w:rPr>
          <w:szCs w:val="22"/>
          <w:lang w:val="lt-LT"/>
        </w:rPr>
        <w:t>krospovidonas</w:t>
      </w:r>
      <w:proofErr w:type="spellEnd"/>
      <w:r w:rsidRPr="00CD7E52">
        <w:rPr>
          <w:szCs w:val="22"/>
          <w:lang w:val="lt-LT"/>
        </w:rPr>
        <w:t xml:space="preserve">, natrio </w:t>
      </w:r>
      <w:proofErr w:type="spellStart"/>
      <w:r w:rsidRPr="00CD7E52">
        <w:rPr>
          <w:szCs w:val="22"/>
          <w:lang w:val="lt-LT"/>
        </w:rPr>
        <w:t>stearilfumaratas</w:t>
      </w:r>
      <w:proofErr w:type="spellEnd"/>
      <w:r w:rsidRPr="00CD7E52">
        <w:rPr>
          <w:szCs w:val="22"/>
          <w:lang w:val="lt-LT"/>
        </w:rPr>
        <w:t>.</w:t>
      </w:r>
    </w:p>
    <w:p w14:paraId="6853ACB4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6D155136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u w:val="single"/>
          <w:lang w:val="lt-LT"/>
        </w:rPr>
        <w:t>10 mg tablečių plėvelė</w:t>
      </w:r>
      <w:r w:rsidRPr="00CD7E52">
        <w:rPr>
          <w:szCs w:val="22"/>
          <w:lang w:val="lt-LT"/>
        </w:rPr>
        <w:t xml:space="preserve">: </w:t>
      </w:r>
      <w:proofErr w:type="spellStart"/>
      <w:r w:rsidRPr="00CD7E52">
        <w:rPr>
          <w:szCs w:val="22"/>
          <w:lang w:val="lt-LT"/>
        </w:rPr>
        <w:t>hipromeliozė</w:t>
      </w:r>
      <w:proofErr w:type="spellEnd"/>
      <w:r w:rsidRPr="00CD7E52">
        <w:rPr>
          <w:szCs w:val="22"/>
          <w:lang w:val="lt-LT"/>
        </w:rPr>
        <w:t xml:space="preserve"> (E464), </w:t>
      </w:r>
      <w:proofErr w:type="spellStart"/>
      <w:r w:rsidRPr="00CD7E52">
        <w:rPr>
          <w:szCs w:val="22"/>
          <w:lang w:val="lt-LT"/>
        </w:rPr>
        <w:t>makrogolis</w:t>
      </w:r>
      <w:proofErr w:type="spellEnd"/>
      <w:r w:rsidRPr="00CD7E52">
        <w:rPr>
          <w:szCs w:val="22"/>
          <w:lang w:val="lt-LT"/>
        </w:rPr>
        <w:t xml:space="preserve"> (E1521), titano dioksidas (E171), raudonasis geležies oksidas (E172).</w:t>
      </w:r>
    </w:p>
    <w:p w14:paraId="65D988A4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655BD783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u w:val="single"/>
          <w:lang w:val="lt-LT"/>
        </w:rPr>
        <w:t>20 mg tablečių plėvelė</w:t>
      </w:r>
      <w:r w:rsidRPr="00CD7E52">
        <w:rPr>
          <w:szCs w:val="22"/>
          <w:lang w:val="lt-LT"/>
        </w:rPr>
        <w:t xml:space="preserve">: </w:t>
      </w:r>
      <w:proofErr w:type="spellStart"/>
      <w:r w:rsidRPr="00CD7E52">
        <w:rPr>
          <w:szCs w:val="22"/>
          <w:lang w:val="lt-LT"/>
        </w:rPr>
        <w:t>hipromeliozė</w:t>
      </w:r>
      <w:proofErr w:type="spellEnd"/>
      <w:r w:rsidRPr="00CD7E52">
        <w:rPr>
          <w:szCs w:val="22"/>
          <w:lang w:val="lt-LT"/>
        </w:rPr>
        <w:t xml:space="preserve"> (E464), </w:t>
      </w:r>
      <w:proofErr w:type="spellStart"/>
      <w:r w:rsidRPr="00CD7E52">
        <w:rPr>
          <w:szCs w:val="22"/>
          <w:lang w:val="lt-LT"/>
        </w:rPr>
        <w:t>makrogolis</w:t>
      </w:r>
      <w:proofErr w:type="spellEnd"/>
      <w:r w:rsidRPr="00CD7E52">
        <w:rPr>
          <w:szCs w:val="22"/>
          <w:lang w:val="lt-LT"/>
        </w:rPr>
        <w:t xml:space="preserve"> (E1521), titano dioksidas (E171), geltonasis geležies oksidas (E172), raudonasis geležies oksidas (E172).</w:t>
      </w:r>
    </w:p>
    <w:p w14:paraId="0F67B7ED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1907B1D4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u w:val="single"/>
          <w:lang w:val="lt-LT"/>
        </w:rPr>
        <w:t>30 mg tablečių plėvelė</w:t>
      </w:r>
      <w:r w:rsidRPr="00CD7E52">
        <w:rPr>
          <w:szCs w:val="22"/>
          <w:lang w:val="lt-LT"/>
        </w:rPr>
        <w:t xml:space="preserve">: </w:t>
      </w:r>
      <w:proofErr w:type="spellStart"/>
      <w:r w:rsidRPr="00CD7E52">
        <w:rPr>
          <w:szCs w:val="22"/>
          <w:lang w:val="lt-LT"/>
        </w:rPr>
        <w:t>hipromeliozė</w:t>
      </w:r>
      <w:proofErr w:type="spellEnd"/>
      <w:r w:rsidRPr="00CD7E52">
        <w:rPr>
          <w:szCs w:val="22"/>
          <w:lang w:val="lt-LT"/>
        </w:rPr>
        <w:t xml:space="preserve"> (E464), titano dioksidas (E171), </w:t>
      </w:r>
      <w:proofErr w:type="spellStart"/>
      <w:r w:rsidRPr="00CD7E52">
        <w:rPr>
          <w:szCs w:val="22"/>
          <w:lang w:val="lt-LT"/>
        </w:rPr>
        <w:t>makrogolis</w:t>
      </w:r>
      <w:proofErr w:type="spellEnd"/>
      <w:r w:rsidRPr="00CD7E52">
        <w:rPr>
          <w:szCs w:val="22"/>
          <w:lang w:val="lt-LT"/>
        </w:rPr>
        <w:t xml:space="preserve"> (E1521), raudonasis geležies oksidas (E172), geltonasis geležies oksidas (E172), juodasis geležies oksidas (E172).</w:t>
      </w:r>
    </w:p>
    <w:p w14:paraId="573DC45E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pacing w:val="-2"/>
          <w:szCs w:val="22"/>
          <w:lang w:val="lt-LT"/>
        </w:rPr>
      </w:pPr>
    </w:p>
    <w:p w14:paraId="77A32662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outlineLvl w:val="1"/>
        <w:rPr>
          <w:spacing w:val="-2"/>
          <w:szCs w:val="22"/>
          <w:lang w:val="lt-LT"/>
        </w:rPr>
      </w:pPr>
      <w:proofErr w:type="spellStart"/>
      <w:r w:rsidRPr="00CD7E52">
        <w:rPr>
          <w:b/>
          <w:szCs w:val="22"/>
          <w:lang w:val="lt-LT"/>
        </w:rPr>
        <w:t>Apremilast</w:t>
      </w:r>
      <w:proofErr w:type="spellEnd"/>
      <w:r w:rsidRPr="00CD7E52">
        <w:rPr>
          <w:b/>
          <w:szCs w:val="22"/>
          <w:lang w:val="lt-LT"/>
        </w:rPr>
        <w:t xml:space="preserve"> STADA</w:t>
      </w:r>
      <w:r w:rsidRPr="00CD7E52">
        <w:rPr>
          <w:b/>
          <w:spacing w:val="-7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išvaizda</w:t>
      </w:r>
      <w:r w:rsidRPr="00CD7E52">
        <w:rPr>
          <w:b/>
          <w:spacing w:val="-6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ir</w:t>
      </w:r>
      <w:r w:rsidRPr="00CD7E52">
        <w:rPr>
          <w:b/>
          <w:spacing w:val="-8"/>
          <w:szCs w:val="22"/>
          <w:lang w:val="lt-LT"/>
        </w:rPr>
        <w:t xml:space="preserve"> </w:t>
      </w:r>
      <w:r w:rsidRPr="00CD7E52">
        <w:rPr>
          <w:b/>
          <w:szCs w:val="22"/>
          <w:lang w:val="lt-LT"/>
        </w:rPr>
        <w:t>kiekis</w:t>
      </w:r>
      <w:r w:rsidRPr="00CD7E52">
        <w:rPr>
          <w:b/>
          <w:spacing w:val="-7"/>
          <w:szCs w:val="22"/>
          <w:lang w:val="lt-LT"/>
        </w:rPr>
        <w:t xml:space="preserve"> </w:t>
      </w:r>
      <w:r w:rsidRPr="00CD7E52">
        <w:rPr>
          <w:b/>
          <w:spacing w:val="-2"/>
          <w:szCs w:val="22"/>
          <w:lang w:val="lt-LT"/>
        </w:rPr>
        <w:t>pakuotėje</w:t>
      </w:r>
    </w:p>
    <w:p w14:paraId="49046E71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4A0DD42B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10 mg plėvele dengtos tabletės</w:t>
      </w:r>
    </w:p>
    <w:p w14:paraId="0F915DC6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Rausvos, ovalios, abipus išgaubtos (8 mm ilgio ir 4 mm pločio).</w:t>
      </w:r>
    </w:p>
    <w:p w14:paraId="56C73AD6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34290FA4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20 mg plėvele dengtos tabletės </w:t>
      </w:r>
    </w:p>
    <w:p w14:paraId="2649CFA3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Rudos, ovalios, abipus išgaubtos (10 mm ilgio ir 5 mm pločio).</w:t>
      </w:r>
    </w:p>
    <w:p w14:paraId="78AF5782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79BD1860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30 mg plėvele dengtos tabletės</w:t>
      </w:r>
    </w:p>
    <w:p w14:paraId="665D0858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Rusvai gelsvos, ovalios, abipus išgaubtos (13 mm ilgio ir 6 mm pločio).</w:t>
      </w:r>
    </w:p>
    <w:p w14:paraId="1A160059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59180AC8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u w:val="single"/>
          <w:lang w:val="lt-LT"/>
        </w:rPr>
      </w:pPr>
      <w:r w:rsidRPr="00CD7E52">
        <w:rPr>
          <w:szCs w:val="22"/>
          <w:u w:val="single"/>
          <w:lang w:val="lt-LT"/>
        </w:rPr>
        <w:t>Pakuotės dydžiai</w:t>
      </w:r>
    </w:p>
    <w:p w14:paraId="0A627A32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u w:val="single"/>
          <w:lang w:val="lt-LT"/>
        </w:rPr>
      </w:pPr>
    </w:p>
    <w:p w14:paraId="7EF673FA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30 mg tiekiamas PVC/aliuminio folijos lizdinėse plokštelėse, kuriose yra 56 arba 168 plėvele dengtos tabletės, arba PVC/aliuminio folijos </w:t>
      </w:r>
      <w:proofErr w:type="spellStart"/>
      <w:r w:rsidRPr="00CD7E52">
        <w:rPr>
          <w:szCs w:val="22"/>
          <w:lang w:val="lt-LT"/>
        </w:rPr>
        <w:t>dalomosiose</w:t>
      </w:r>
      <w:proofErr w:type="spellEnd"/>
      <w:r w:rsidRPr="00CD7E52">
        <w:rPr>
          <w:szCs w:val="22"/>
          <w:lang w:val="lt-LT"/>
        </w:rPr>
        <w:t xml:space="preserve"> lizdinėse plokštelėse, kuriose yra 56x1 arba 168x1 plėvele dengtos tabletės.</w:t>
      </w:r>
    </w:p>
    <w:p w14:paraId="4FCC3747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68718990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10 mg, 20 mg ir 30 mg tiekiamas PVC/aliuminio folijos lizdinėse plokštelėse, kuriose yra 27 plėvele dengtos tabletės (4 x 10 mg, 4 x 20 mg, 19 x 30 mg) arba PVC/aliuminio folijos </w:t>
      </w:r>
      <w:proofErr w:type="spellStart"/>
      <w:r w:rsidRPr="00CD7E52">
        <w:rPr>
          <w:szCs w:val="22"/>
          <w:lang w:val="lt-LT"/>
        </w:rPr>
        <w:t>dalomosiose</w:t>
      </w:r>
      <w:proofErr w:type="spellEnd"/>
      <w:r w:rsidRPr="00CD7E52">
        <w:rPr>
          <w:szCs w:val="22"/>
          <w:lang w:val="lt-LT"/>
        </w:rPr>
        <w:t xml:space="preserve"> lizdinėse plokštelėse, kuriose yra 27x1 plėvele dengtos tabletės (4 x 10 mg, 4 x 20 mg, 19</w:t>
      </w:r>
      <w:r>
        <w:rPr>
          <w:szCs w:val="22"/>
          <w:lang w:val="lt-LT"/>
        </w:rPr>
        <w:t> </w:t>
      </w:r>
      <w:r w:rsidRPr="00CD7E52">
        <w:rPr>
          <w:szCs w:val="22"/>
          <w:lang w:val="lt-LT"/>
        </w:rPr>
        <w:t>x 30 mg).</w:t>
      </w:r>
    </w:p>
    <w:p w14:paraId="66B7534B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2203595C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pacing w:val="-2"/>
          <w:szCs w:val="22"/>
          <w:lang w:val="lt-LT"/>
        </w:rPr>
      </w:pPr>
      <w:r w:rsidRPr="00CD7E52">
        <w:rPr>
          <w:szCs w:val="22"/>
          <w:lang w:val="lt-LT"/>
        </w:rPr>
        <w:t>Gali</w:t>
      </w:r>
      <w:r w:rsidRPr="00CD7E52">
        <w:rPr>
          <w:spacing w:val="-7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būti</w:t>
      </w:r>
      <w:r w:rsidRPr="00CD7E52">
        <w:rPr>
          <w:spacing w:val="-6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tiekiamos</w:t>
      </w:r>
      <w:r w:rsidRPr="00CD7E52">
        <w:rPr>
          <w:spacing w:val="-5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ne</w:t>
      </w:r>
      <w:r w:rsidRPr="00CD7E52">
        <w:rPr>
          <w:spacing w:val="-6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visų</w:t>
      </w:r>
      <w:r w:rsidRPr="00CD7E52">
        <w:rPr>
          <w:spacing w:val="-5"/>
          <w:szCs w:val="22"/>
          <w:lang w:val="lt-LT"/>
        </w:rPr>
        <w:t xml:space="preserve"> </w:t>
      </w:r>
      <w:r w:rsidRPr="00CD7E52">
        <w:rPr>
          <w:szCs w:val="22"/>
          <w:lang w:val="lt-LT"/>
        </w:rPr>
        <w:t>dydžių</w:t>
      </w:r>
      <w:r w:rsidRPr="00CD7E52">
        <w:rPr>
          <w:spacing w:val="-6"/>
          <w:szCs w:val="22"/>
          <w:lang w:val="lt-LT"/>
        </w:rPr>
        <w:t xml:space="preserve"> </w:t>
      </w:r>
      <w:r w:rsidRPr="00CD7E52">
        <w:rPr>
          <w:spacing w:val="-2"/>
          <w:szCs w:val="22"/>
          <w:lang w:val="lt-LT"/>
        </w:rPr>
        <w:t>pakuotės.</w:t>
      </w:r>
    </w:p>
    <w:p w14:paraId="7587F496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7BBF1A58" w14:textId="77777777" w:rsidR="00F57F07" w:rsidRPr="00CD7E52" w:rsidRDefault="00F57F07" w:rsidP="00F57F07">
      <w:pPr>
        <w:keepNext/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snapToGrid/>
          <w:szCs w:val="22"/>
          <w:lang w:val="lt-LT" w:eastAsia="lt-LT"/>
        </w:rPr>
      </w:pPr>
      <w:r w:rsidRPr="00CD7E52">
        <w:rPr>
          <w:b/>
          <w:szCs w:val="22"/>
          <w:lang w:val="lt-LT"/>
        </w:rPr>
        <w:t>Registruotojas ir gamintojas</w:t>
      </w:r>
    </w:p>
    <w:p w14:paraId="6D62ABE9" w14:textId="77777777" w:rsidR="00F57F07" w:rsidRPr="00CD7E52" w:rsidRDefault="00F57F07" w:rsidP="00F57F07">
      <w:pPr>
        <w:keepNext/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7D69F2EA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  <w:tab w:val="left" w:pos="1296"/>
        </w:tabs>
        <w:autoSpaceDE w:val="0"/>
        <w:autoSpaceDN w:val="0"/>
        <w:adjustRightInd w:val="0"/>
        <w:snapToGrid w:val="0"/>
        <w:spacing w:line="240" w:lineRule="auto"/>
        <w:ind w:right="-2"/>
        <w:rPr>
          <w:snapToGrid/>
          <w:szCs w:val="22"/>
          <w:lang w:val="lt-LT" w:eastAsia="lt-LT"/>
        </w:rPr>
      </w:pPr>
      <w:r w:rsidRPr="00CD7E52">
        <w:rPr>
          <w:szCs w:val="22"/>
          <w:lang w:val="lt-LT"/>
        </w:rPr>
        <w:t xml:space="preserve">STADA </w:t>
      </w:r>
      <w:proofErr w:type="spellStart"/>
      <w:r w:rsidRPr="00CD7E52">
        <w:rPr>
          <w:szCs w:val="22"/>
          <w:lang w:val="lt-LT"/>
        </w:rPr>
        <w:t>Arzneimittel</w:t>
      </w:r>
      <w:proofErr w:type="spellEnd"/>
      <w:r w:rsidRPr="00CD7E52">
        <w:rPr>
          <w:szCs w:val="22"/>
          <w:lang w:val="lt-LT"/>
        </w:rPr>
        <w:t xml:space="preserve"> AG</w:t>
      </w:r>
    </w:p>
    <w:p w14:paraId="64990327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  <w:tab w:val="left" w:pos="1296"/>
        </w:tabs>
        <w:autoSpaceDE w:val="0"/>
        <w:autoSpaceDN w:val="0"/>
        <w:adjustRightInd w:val="0"/>
        <w:snapToGrid w:val="0"/>
        <w:spacing w:line="240" w:lineRule="auto"/>
        <w:ind w:right="-2"/>
        <w:rPr>
          <w:snapToGrid/>
          <w:szCs w:val="22"/>
          <w:lang w:val="lt-LT" w:eastAsia="lt-LT"/>
        </w:rPr>
      </w:pPr>
      <w:proofErr w:type="spellStart"/>
      <w:r w:rsidRPr="00CD7E52">
        <w:rPr>
          <w:szCs w:val="22"/>
          <w:lang w:val="lt-LT"/>
        </w:rPr>
        <w:t>Stadastrasse</w:t>
      </w:r>
      <w:proofErr w:type="spellEnd"/>
      <w:r w:rsidRPr="00CD7E52">
        <w:rPr>
          <w:szCs w:val="22"/>
          <w:lang w:val="lt-LT"/>
        </w:rPr>
        <w:t xml:space="preserve"> 2-18</w:t>
      </w:r>
    </w:p>
    <w:p w14:paraId="5D1ACAA7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  <w:tab w:val="left" w:pos="1296"/>
        </w:tabs>
        <w:autoSpaceDE w:val="0"/>
        <w:autoSpaceDN w:val="0"/>
        <w:adjustRightInd w:val="0"/>
        <w:snapToGrid w:val="0"/>
        <w:spacing w:line="240" w:lineRule="auto"/>
        <w:ind w:right="-2"/>
        <w:rPr>
          <w:snapToGrid/>
          <w:szCs w:val="22"/>
          <w:lang w:val="lt-LT" w:eastAsia="lt-LT"/>
        </w:rPr>
      </w:pPr>
      <w:r w:rsidRPr="00CD7E52">
        <w:rPr>
          <w:szCs w:val="22"/>
          <w:lang w:val="lt-LT"/>
        </w:rPr>
        <w:t xml:space="preserve">61118 </w:t>
      </w:r>
      <w:proofErr w:type="spellStart"/>
      <w:r w:rsidRPr="00CD7E52">
        <w:rPr>
          <w:szCs w:val="22"/>
          <w:lang w:val="lt-LT"/>
        </w:rPr>
        <w:t>Bad</w:t>
      </w:r>
      <w:proofErr w:type="spellEnd"/>
      <w:r w:rsidRPr="00CD7E52">
        <w:rPr>
          <w:szCs w:val="22"/>
          <w:lang w:val="lt-LT"/>
        </w:rPr>
        <w:t xml:space="preserve"> </w:t>
      </w:r>
      <w:proofErr w:type="spellStart"/>
      <w:r w:rsidRPr="00CD7E52">
        <w:rPr>
          <w:szCs w:val="22"/>
          <w:lang w:val="lt-LT"/>
        </w:rPr>
        <w:t>Vilbel</w:t>
      </w:r>
      <w:proofErr w:type="spellEnd"/>
    </w:p>
    <w:p w14:paraId="67DD608D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  <w:tab w:val="left" w:pos="1296"/>
        </w:tabs>
        <w:autoSpaceDE w:val="0"/>
        <w:autoSpaceDN w:val="0"/>
        <w:adjustRightInd w:val="0"/>
        <w:snapToGrid w:val="0"/>
        <w:spacing w:line="240" w:lineRule="auto"/>
        <w:ind w:right="-2"/>
        <w:rPr>
          <w:snapToGrid/>
          <w:szCs w:val="22"/>
          <w:lang w:val="lt-LT" w:eastAsia="lt-LT"/>
        </w:rPr>
      </w:pPr>
      <w:r w:rsidRPr="00CD7E52">
        <w:rPr>
          <w:szCs w:val="22"/>
          <w:lang w:val="lt-LT"/>
        </w:rPr>
        <w:t>Vokietija</w:t>
      </w:r>
    </w:p>
    <w:p w14:paraId="32CDF30A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21F19D1A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>Jeigu apie šį vaistą norite sužinoti daugiau, kreipkitės į vietinį registruotojo atstovą:</w:t>
      </w:r>
    </w:p>
    <w:p w14:paraId="4D24B973" w14:textId="77777777" w:rsidR="00F57F07" w:rsidRPr="00CD7E52" w:rsidRDefault="00F57F07" w:rsidP="00F57F07">
      <w:pPr>
        <w:widowControl w:val="0"/>
        <w:tabs>
          <w:tab w:val="clear" w:pos="567"/>
        </w:tabs>
        <w:kinsoku w:val="0"/>
        <w:overflowPunct w:val="0"/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14EB43CD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lt-LT"/>
        </w:rPr>
      </w:pPr>
      <w:r w:rsidRPr="00CD7E52">
        <w:rPr>
          <w:szCs w:val="22"/>
          <w:lang w:val="lt-LT"/>
        </w:rPr>
        <w:t xml:space="preserve">UAB „STADA </w:t>
      </w:r>
      <w:proofErr w:type="spellStart"/>
      <w:r w:rsidRPr="00CD7E52">
        <w:rPr>
          <w:szCs w:val="22"/>
          <w:lang w:val="lt-LT"/>
        </w:rPr>
        <w:t>Baltics</w:t>
      </w:r>
      <w:proofErr w:type="spellEnd"/>
      <w:r w:rsidRPr="00CD7E52">
        <w:rPr>
          <w:szCs w:val="22"/>
          <w:lang w:val="lt-LT"/>
        </w:rPr>
        <w:t>“</w:t>
      </w:r>
    </w:p>
    <w:p w14:paraId="2094CCD7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lt-LT"/>
        </w:rPr>
      </w:pPr>
      <w:r w:rsidRPr="00CD7E52">
        <w:rPr>
          <w:szCs w:val="22"/>
          <w:lang w:val="lt-LT"/>
        </w:rPr>
        <w:t xml:space="preserve">A. Goštauto g. 40A </w:t>
      </w:r>
    </w:p>
    <w:p w14:paraId="078324E2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lt-LT"/>
        </w:rPr>
      </w:pPr>
      <w:r w:rsidRPr="00CD7E52">
        <w:rPr>
          <w:szCs w:val="22"/>
          <w:lang w:val="lt-LT"/>
        </w:rPr>
        <w:t>LT-03163 Vilnius</w:t>
      </w:r>
    </w:p>
    <w:p w14:paraId="4D2A9E3C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lt-LT"/>
        </w:rPr>
      </w:pPr>
      <w:r w:rsidRPr="00CD7E52">
        <w:rPr>
          <w:szCs w:val="22"/>
          <w:lang w:val="lt-LT"/>
        </w:rPr>
        <w:t>Lietuva</w:t>
      </w:r>
    </w:p>
    <w:p w14:paraId="77053D1C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lt-LT"/>
        </w:rPr>
      </w:pPr>
      <w:r w:rsidRPr="00CD7E52">
        <w:rPr>
          <w:szCs w:val="22"/>
          <w:lang w:val="lt-LT"/>
        </w:rPr>
        <w:t>Tel.: +370 5 260 3926</w:t>
      </w:r>
    </w:p>
    <w:p w14:paraId="1F0648CB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lt-LT"/>
        </w:rPr>
      </w:pPr>
      <w:r w:rsidRPr="00CD7E52">
        <w:rPr>
          <w:szCs w:val="22"/>
          <w:lang w:val="lt-LT"/>
        </w:rPr>
        <w:t xml:space="preserve">El. paštas: </w:t>
      </w:r>
      <w:hyperlink r:id="rId5" w:history="1">
        <w:r w:rsidRPr="00CD7E52">
          <w:rPr>
            <w:szCs w:val="22"/>
            <w:lang w:val="lt-LT"/>
          </w:rPr>
          <w:t>stada.baltics@stada.com</w:t>
        </w:r>
      </w:hyperlink>
    </w:p>
    <w:p w14:paraId="4F2363B2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1BB4763D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snapToGrid/>
          <w:szCs w:val="22"/>
          <w:lang w:val="lt-LT" w:eastAsia="lt-LT"/>
        </w:rPr>
      </w:pPr>
      <w:r w:rsidRPr="00CD7E52">
        <w:rPr>
          <w:b/>
          <w:szCs w:val="22"/>
          <w:lang w:val="lt-LT"/>
        </w:rPr>
        <w:t>Šis vaistas Europos ekonominės erdvės valstybėse narėse registruotas tokiais pavadinimais:</w:t>
      </w:r>
    </w:p>
    <w:p w14:paraId="7528BC14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36C434C4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Švedija: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 </w:t>
      </w:r>
      <w:proofErr w:type="spellStart"/>
      <w:r w:rsidRPr="00CD7E52">
        <w:rPr>
          <w:szCs w:val="22"/>
          <w:lang w:val="lt-LT"/>
        </w:rPr>
        <w:t>Nordic</w:t>
      </w:r>
      <w:proofErr w:type="spellEnd"/>
    </w:p>
    <w:p w14:paraId="20291374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E52">
        <w:rPr>
          <w:szCs w:val="22"/>
          <w:lang w:val="lt-LT"/>
        </w:rPr>
        <w:t xml:space="preserve">Estija, Kroatija, Latvija, Lietuva: </w:t>
      </w:r>
      <w:proofErr w:type="spellStart"/>
      <w:r w:rsidRPr="00CD7E52">
        <w:rPr>
          <w:szCs w:val="22"/>
          <w:lang w:val="lt-LT"/>
        </w:rPr>
        <w:t>Apremilast</w:t>
      </w:r>
      <w:proofErr w:type="spellEnd"/>
      <w:r w:rsidRPr="00CD7E52">
        <w:rPr>
          <w:szCs w:val="22"/>
          <w:lang w:val="lt-LT"/>
        </w:rPr>
        <w:t xml:space="preserve"> STADA</w:t>
      </w:r>
    </w:p>
    <w:tbl>
      <w:tblPr>
        <w:tblW w:w="0" w:type="auto"/>
        <w:tblInd w:w="-142" w:type="dxa"/>
        <w:tblLook w:val="04A0" w:firstRow="1" w:lastRow="0" w:firstColumn="1" w:lastColumn="0" w:noHBand="0" w:noVBand="1"/>
      </w:tblPr>
      <w:tblGrid>
        <w:gridCol w:w="1134"/>
        <w:gridCol w:w="5387"/>
      </w:tblGrid>
      <w:tr w:rsidR="00F57F07" w:rsidRPr="00DB2543" w14:paraId="63944ADC" w14:textId="77777777" w:rsidTr="00544A06">
        <w:tc>
          <w:tcPr>
            <w:tcW w:w="1134" w:type="dxa"/>
          </w:tcPr>
          <w:p w14:paraId="62DC1138" w14:textId="77777777" w:rsidR="00F57F07" w:rsidRPr="00CD7E52" w:rsidRDefault="00F57F07" w:rsidP="00544A06">
            <w:pPr>
              <w:tabs>
                <w:tab w:val="clear" w:pos="567"/>
              </w:tabs>
              <w:spacing w:line="240" w:lineRule="auto"/>
              <w:rPr>
                <w:szCs w:val="22"/>
                <w:highlight w:val="yellow"/>
                <w:lang w:val="lt-LT"/>
              </w:rPr>
            </w:pPr>
          </w:p>
        </w:tc>
        <w:tc>
          <w:tcPr>
            <w:tcW w:w="5387" w:type="dxa"/>
          </w:tcPr>
          <w:p w14:paraId="2F8D8782" w14:textId="77777777" w:rsidR="00F57F07" w:rsidRPr="00CD7E52" w:rsidRDefault="00F57F07" w:rsidP="00544A06">
            <w:pPr>
              <w:widowControl w:val="0"/>
              <w:tabs>
                <w:tab w:val="clear" w:pos="567"/>
              </w:tabs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lt-LT"/>
              </w:rPr>
            </w:pPr>
          </w:p>
        </w:tc>
      </w:tr>
    </w:tbl>
    <w:p w14:paraId="4B08C272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szCs w:val="22"/>
          <w:lang w:val="lt-LT"/>
        </w:rPr>
      </w:pPr>
    </w:p>
    <w:p w14:paraId="2A18782A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right="-2"/>
        <w:rPr>
          <w:b/>
          <w:snapToGrid/>
          <w:szCs w:val="22"/>
          <w:lang w:val="lt-LT" w:eastAsia="lt-LT"/>
        </w:rPr>
      </w:pPr>
      <w:r w:rsidRPr="00CD7E52">
        <w:rPr>
          <w:b/>
          <w:szCs w:val="22"/>
          <w:lang w:val="lt-LT"/>
        </w:rPr>
        <w:t>Šis pakuotės lapelis paskutinį kartą peržiūrėtas</w:t>
      </w:r>
      <w:r>
        <w:rPr>
          <w:b/>
          <w:szCs w:val="22"/>
          <w:lang w:val="lt-LT"/>
        </w:rPr>
        <w:t xml:space="preserve"> 2025-06-05</w:t>
      </w:r>
      <w:r w:rsidRPr="00CD7E52">
        <w:rPr>
          <w:b/>
          <w:szCs w:val="22"/>
          <w:lang w:val="lt-LT"/>
        </w:rPr>
        <w:t>.</w:t>
      </w:r>
    </w:p>
    <w:p w14:paraId="07C6BA8E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right="-2"/>
        <w:rPr>
          <w:szCs w:val="22"/>
          <w:lang w:val="lt-LT"/>
        </w:rPr>
      </w:pPr>
    </w:p>
    <w:p w14:paraId="6DEF7E26" w14:textId="77777777" w:rsidR="00F57F07" w:rsidRPr="00CD7E52" w:rsidRDefault="00F57F07" w:rsidP="00F57F07">
      <w:pPr>
        <w:jc w:val="both"/>
        <w:rPr>
          <w:szCs w:val="22"/>
          <w:lang w:val="lt-LT" w:eastAsia="lt-LT"/>
        </w:rPr>
      </w:pPr>
      <w:r w:rsidRPr="00CD7E52">
        <w:rPr>
          <w:szCs w:val="22"/>
          <w:lang w:val="lt-LT" w:eastAsia="lt-LT"/>
        </w:rPr>
        <w:t xml:space="preserve">Išsami informacija apie šį vaistą pateikiama Valstybinės vaistų kontrolės tarnybos prie Lietuvos Respublikos sveikatos apsaugos ministerijos tinklalapyje </w:t>
      </w:r>
      <w:r w:rsidRPr="00CD7E52">
        <w:rPr>
          <w:color w:val="0000EE"/>
          <w:szCs w:val="22"/>
          <w:u w:val="single"/>
          <w:lang w:val="lt-LT" w:eastAsia="lt-LT"/>
        </w:rPr>
        <w:t>https://vvkt.lrv.lt/lt/</w:t>
      </w:r>
      <w:r w:rsidRPr="00CD7E52">
        <w:rPr>
          <w:szCs w:val="22"/>
          <w:lang w:val="lt-LT" w:eastAsia="lt-LT"/>
        </w:rPr>
        <w:t>.</w:t>
      </w:r>
    </w:p>
    <w:p w14:paraId="17C76A39" w14:textId="77777777" w:rsidR="00F57F07" w:rsidRPr="00CD7E52" w:rsidRDefault="00F57F07" w:rsidP="00F57F0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5842CE45" w14:textId="77777777" w:rsidR="00F57F07" w:rsidRPr="00CD7E52" w:rsidRDefault="00F57F07" w:rsidP="00F57F0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167CD82" w14:textId="77777777" w:rsidR="00222FED" w:rsidRDefault="00222FED"/>
    <w:sectPr w:rsidR="00222FED" w:rsidSect="00F57F07">
      <w:headerReference w:type="default" r:id="rId6"/>
      <w:footerReference w:type="even" r:id="rId7"/>
      <w:footerReference w:type="default" r:id="rId8"/>
      <w:pgSz w:w="11906" w:h="16838" w:code="9"/>
      <w:pgMar w:top="1134" w:right="1418" w:bottom="1134" w:left="1418" w:header="737" w:footer="73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altName w:val="MS Mincho"/>
    <w:panose1 w:val="00000000000000000000"/>
    <w:charset w:val="00"/>
    <w:family w:val="auto"/>
    <w:notTrueType/>
    <w:pitch w:val="default"/>
    <w:sig w:usb0="00000083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79AA4" w14:textId="77777777" w:rsidR="00F57F07" w:rsidRDefault="00F57F07">
    <w:pPr>
      <w:pStyle w:val="Porat"/>
      <w:framePr w:wrap="around" w:vAnchor="text" w:hAnchor="margin" w:xAlign="right" w:y="1"/>
      <w:rPr>
        <w:rStyle w:val="Puslapionumeris"/>
        <w:rFonts w:eastAsiaTheme="majorEastAsia"/>
        <w:lang w:val="lt-LT"/>
      </w:rPr>
    </w:pPr>
    <w:r>
      <w:rPr>
        <w:rStyle w:val="Puslapionumeris"/>
        <w:rFonts w:eastAsiaTheme="majorEastAsia"/>
      </w:rPr>
      <w:fldChar w:fldCharType="begin"/>
    </w:r>
    <w:r>
      <w:rPr>
        <w:rStyle w:val="Puslapionumeris"/>
        <w:rFonts w:eastAsiaTheme="majorEastAsia"/>
      </w:rPr>
      <w:instrText xml:space="preserve">PAGE  </w:instrText>
    </w:r>
    <w:r>
      <w:rPr>
        <w:rStyle w:val="Puslapionumeris"/>
        <w:rFonts w:eastAsiaTheme="majorEastAsia"/>
      </w:rPr>
      <w:fldChar w:fldCharType="end"/>
    </w:r>
  </w:p>
  <w:p w14:paraId="6DA44770" w14:textId="77777777" w:rsidR="00F57F07" w:rsidRPr="00BD0220" w:rsidRDefault="00F57F07" w:rsidP="00BD0220">
    <w:pPr>
      <w:pStyle w:val="Porat"/>
      <w:ind w:right="360"/>
      <w:rPr>
        <w:lang w:val="lt-LT"/>
      </w:rPr>
    </w:pPr>
  </w:p>
  <w:p w14:paraId="525586ED" w14:textId="77777777" w:rsidR="00F57F07" w:rsidRDefault="00F57F0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12F8B" w14:textId="77777777" w:rsidR="00F57F07" w:rsidRPr="001C4391" w:rsidRDefault="00F57F07" w:rsidP="009E0A7D">
    <w:pPr>
      <w:pStyle w:val="Porat"/>
      <w:ind w:right="360"/>
      <w:jc w:val="center"/>
      <w:rPr>
        <w:rStyle w:val="Puslapionumeris"/>
        <w:rFonts w:eastAsiaTheme="majorEastAsia"/>
        <w:lang w:val="lt-LT"/>
      </w:rPr>
    </w:pPr>
    <w:r w:rsidRPr="001C4391">
      <w:rPr>
        <w:rStyle w:val="Puslapionumeris"/>
        <w:rFonts w:eastAsiaTheme="majorEastAsia"/>
        <w:lang w:val="lt-LT"/>
      </w:rPr>
      <w:fldChar w:fldCharType="begin"/>
    </w:r>
    <w:r w:rsidRPr="001C4391">
      <w:rPr>
        <w:rStyle w:val="Puslapionumeris"/>
        <w:rFonts w:eastAsiaTheme="majorEastAsia"/>
        <w:lang w:val="lt-LT"/>
      </w:rPr>
      <w:instrText xml:space="preserve"> PAGE </w:instrText>
    </w:r>
    <w:r w:rsidRPr="001C4391">
      <w:rPr>
        <w:rStyle w:val="Puslapionumeris"/>
        <w:rFonts w:eastAsiaTheme="majorEastAsia"/>
        <w:lang w:val="lt-LT"/>
      </w:rPr>
      <w:fldChar w:fldCharType="separate"/>
    </w:r>
    <w:r w:rsidRPr="001C4391">
      <w:rPr>
        <w:rStyle w:val="Puslapionumeris"/>
        <w:rFonts w:eastAsiaTheme="majorEastAsia"/>
        <w:noProof/>
        <w:lang w:val="lt-LT"/>
      </w:rPr>
      <w:t>3</w:t>
    </w:r>
    <w:r w:rsidRPr="001C4391">
      <w:rPr>
        <w:rStyle w:val="Puslapionumeris"/>
        <w:rFonts w:eastAsiaTheme="majorEastAsia"/>
        <w:noProof/>
        <w:lang w:val="lt-LT"/>
      </w:rPr>
      <w:t>7</w:t>
    </w:r>
    <w:r w:rsidRPr="001C4391">
      <w:rPr>
        <w:rStyle w:val="Puslapionumeris"/>
        <w:rFonts w:eastAsiaTheme="majorEastAsia"/>
        <w:lang w:val="lt-LT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00470" w14:textId="77777777" w:rsidR="00F57F07" w:rsidRDefault="00F57F07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DEF59B9"/>
    <w:multiLevelType w:val="hybridMultilevel"/>
    <w:tmpl w:val="E72650F8"/>
    <w:lvl w:ilvl="0" w:tplc="772686F8">
      <w:start w:val="1"/>
      <w:numFmt w:val="bullet"/>
      <w:lvlText w:val="•"/>
      <w:lvlJc w:val="left"/>
      <w:rPr>
        <w:rFonts w:ascii="Calibri" w:hAnsi="Calibri" w:hint="default"/>
        <w:caps w:val="0"/>
        <w:strike w:val="0"/>
        <w:dstrike w:val="0"/>
        <w:vanish w:val="0"/>
        <w:color w:val="auto"/>
        <w:sz w:val="24"/>
        <w:vertAlign w:val="baseline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C5A4E7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3" w15:restartNumberingAfterBreak="0">
    <w:nsid w:val="00000402"/>
    <w:multiLevelType w:val="multilevel"/>
    <w:tmpl w:val="9064C778"/>
    <w:lvl w:ilvl="0">
      <w:start w:val="6"/>
      <w:numFmt w:val="decimal"/>
      <w:lvlText w:val="%1."/>
      <w:lvlJc w:val="left"/>
      <w:pPr>
        <w:ind w:left="801" w:hanging="568"/>
      </w:pPr>
      <w:rPr>
        <w:rFonts w:ascii="Times New Roman" w:hAnsi="Times New Roman" w:cs="Times New Roman" w:hint="default"/>
        <w:b/>
        <w:bCs/>
        <w:i w:val="0"/>
        <w:iCs w:val="0"/>
        <w:spacing w:val="0"/>
        <w:w w:val="99"/>
        <w:sz w:val="22"/>
        <w:szCs w:val="22"/>
      </w:rPr>
    </w:lvl>
    <w:lvl w:ilvl="1">
      <w:start w:val="1"/>
      <w:numFmt w:val="decimal"/>
      <w:lvlText w:val="%1.%2"/>
      <w:lvlJc w:val="left"/>
      <w:pPr>
        <w:ind w:left="801" w:hanging="568"/>
      </w:pPr>
      <w:rPr>
        <w:rFonts w:ascii="Times New Roman" w:hAnsi="Times New Roman" w:cs="Times New Roman" w:hint="default"/>
        <w:b/>
        <w:bCs/>
        <w:i w:val="0"/>
        <w:iCs w:val="0"/>
        <w:spacing w:val="0"/>
        <w:w w:val="99"/>
        <w:sz w:val="22"/>
        <w:szCs w:val="22"/>
      </w:rPr>
    </w:lvl>
    <w:lvl w:ilvl="2">
      <w:numFmt w:val="bullet"/>
      <w:lvlText w:val="•"/>
      <w:lvlJc w:val="left"/>
      <w:pPr>
        <w:ind w:left="2765" w:hanging="568"/>
      </w:pPr>
      <w:rPr>
        <w:rFonts w:hint="default"/>
      </w:rPr>
    </w:lvl>
    <w:lvl w:ilvl="3">
      <w:numFmt w:val="bullet"/>
      <w:lvlText w:val="•"/>
      <w:lvlJc w:val="left"/>
      <w:pPr>
        <w:ind w:left="3748" w:hanging="568"/>
      </w:pPr>
      <w:rPr>
        <w:rFonts w:hint="default"/>
      </w:rPr>
    </w:lvl>
    <w:lvl w:ilvl="4">
      <w:numFmt w:val="bullet"/>
      <w:lvlText w:val="•"/>
      <w:lvlJc w:val="left"/>
      <w:pPr>
        <w:ind w:left="4731" w:hanging="568"/>
      </w:pPr>
      <w:rPr>
        <w:rFonts w:hint="default"/>
      </w:rPr>
    </w:lvl>
    <w:lvl w:ilvl="5">
      <w:numFmt w:val="bullet"/>
      <w:lvlText w:val="•"/>
      <w:lvlJc w:val="left"/>
      <w:pPr>
        <w:ind w:left="5713" w:hanging="568"/>
      </w:pPr>
      <w:rPr>
        <w:rFonts w:hint="default"/>
      </w:rPr>
    </w:lvl>
    <w:lvl w:ilvl="6">
      <w:numFmt w:val="bullet"/>
      <w:lvlText w:val="•"/>
      <w:lvlJc w:val="left"/>
      <w:pPr>
        <w:ind w:left="6696" w:hanging="568"/>
      </w:pPr>
      <w:rPr>
        <w:rFonts w:hint="default"/>
      </w:rPr>
    </w:lvl>
    <w:lvl w:ilvl="7">
      <w:numFmt w:val="bullet"/>
      <w:lvlText w:val="•"/>
      <w:lvlJc w:val="left"/>
      <w:pPr>
        <w:ind w:left="7679" w:hanging="568"/>
      </w:pPr>
      <w:rPr>
        <w:rFonts w:hint="default"/>
      </w:rPr>
    </w:lvl>
    <w:lvl w:ilvl="8">
      <w:numFmt w:val="bullet"/>
      <w:lvlText w:val="•"/>
      <w:lvlJc w:val="left"/>
      <w:pPr>
        <w:ind w:left="8662" w:hanging="568"/>
      </w:pPr>
      <w:rPr>
        <w:rFonts w:hint="default"/>
      </w:rPr>
    </w:lvl>
  </w:abstractNum>
  <w:abstractNum w:abstractNumId="4" w15:restartNumberingAfterBreak="0">
    <w:nsid w:val="00000403"/>
    <w:multiLevelType w:val="multilevel"/>
    <w:tmpl w:val="FFFFFFFF"/>
    <w:lvl w:ilvl="0">
      <w:start w:val="1"/>
      <w:numFmt w:val="decimal"/>
      <w:lvlText w:val="%1"/>
      <w:lvlJc w:val="left"/>
      <w:pPr>
        <w:ind w:left="399" w:hanging="166"/>
      </w:pPr>
      <w:rPr>
        <w:spacing w:val="0"/>
        <w:w w:val="99"/>
      </w:rPr>
    </w:lvl>
    <w:lvl w:ilvl="1">
      <w:numFmt w:val="bullet"/>
      <w:lvlText w:val="•"/>
      <w:lvlJc w:val="left"/>
      <w:pPr>
        <w:ind w:left="1422" w:hanging="166"/>
      </w:pPr>
    </w:lvl>
    <w:lvl w:ilvl="2">
      <w:numFmt w:val="bullet"/>
      <w:lvlText w:val="•"/>
      <w:lvlJc w:val="left"/>
      <w:pPr>
        <w:ind w:left="2445" w:hanging="166"/>
      </w:pPr>
    </w:lvl>
    <w:lvl w:ilvl="3">
      <w:numFmt w:val="bullet"/>
      <w:lvlText w:val="•"/>
      <w:lvlJc w:val="left"/>
      <w:pPr>
        <w:ind w:left="3468" w:hanging="166"/>
      </w:pPr>
    </w:lvl>
    <w:lvl w:ilvl="4">
      <w:numFmt w:val="bullet"/>
      <w:lvlText w:val="•"/>
      <w:lvlJc w:val="left"/>
      <w:pPr>
        <w:ind w:left="4491" w:hanging="166"/>
      </w:pPr>
    </w:lvl>
    <w:lvl w:ilvl="5">
      <w:numFmt w:val="bullet"/>
      <w:lvlText w:val="•"/>
      <w:lvlJc w:val="left"/>
      <w:pPr>
        <w:ind w:left="5513" w:hanging="166"/>
      </w:pPr>
    </w:lvl>
    <w:lvl w:ilvl="6">
      <w:numFmt w:val="bullet"/>
      <w:lvlText w:val="•"/>
      <w:lvlJc w:val="left"/>
      <w:pPr>
        <w:ind w:left="6536" w:hanging="166"/>
      </w:pPr>
    </w:lvl>
    <w:lvl w:ilvl="7">
      <w:numFmt w:val="bullet"/>
      <w:lvlText w:val="•"/>
      <w:lvlJc w:val="left"/>
      <w:pPr>
        <w:ind w:left="7559" w:hanging="166"/>
      </w:pPr>
    </w:lvl>
    <w:lvl w:ilvl="8">
      <w:numFmt w:val="bullet"/>
      <w:lvlText w:val="•"/>
      <w:lvlJc w:val="left"/>
      <w:pPr>
        <w:ind w:left="8582" w:hanging="166"/>
      </w:pPr>
    </w:lvl>
  </w:abstractNum>
  <w:abstractNum w:abstractNumId="5" w15:restartNumberingAfterBreak="0">
    <w:nsid w:val="00000404"/>
    <w:multiLevelType w:val="multilevel"/>
    <w:tmpl w:val="FFFFFFFF"/>
    <w:lvl w:ilvl="0">
      <w:start w:val="1"/>
      <w:numFmt w:val="upperLetter"/>
      <w:lvlText w:val="%1."/>
      <w:lvlJc w:val="left"/>
      <w:pPr>
        <w:ind w:left="1936" w:hanging="568"/>
      </w:pPr>
      <w:rPr>
        <w:rFonts w:ascii="Times New Roman" w:hAnsi="Times New Roman" w:cs="Times New Roman"/>
        <w:b/>
        <w:bCs/>
        <w:i w:val="0"/>
        <w:iCs w:val="0"/>
        <w:spacing w:val="-1"/>
        <w:w w:val="99"/>
        <w:sz w:val="22"/>
        <w:szCs w:val="22"/>
      </w:rPr>
    </w:lvl>
    <w:lvl w:ilvl="1">
      <w:numFmt w:val="bullet"/>
      <w:lvlText w:val="•"/>
      <w:lvlJc w:val="left"/>
      <w:pPr>
        <w:ind w:left="2808" w:hanging="568"/>
      </w:pPr>
    </w:lvl>
    <w:lvl w:ilvl="2">
      <w:numFmt w:val="bullet"/>
      <w:lvlText w:val="•"/>
      <w:lvlJc w:val="left"/>
      <w:pPr>
        <w:ind w:left="3677" w:hanging="568"/>
      </w:pPr>
    </w:lvl>
    <w:lvl w:ilvl="3">
      <w:numFmt w:val="bullet"/>
      <w:lvlText w:val="•"/>
      <w:lvlJc w:val="left"/>
      <w:pPr>
        <w:ind w:left="4546" w:hanging="568"/>
      </w:pPr>
    </w:lvl>
    <w:lvl w:ilvl="4">
      <w:numFmt w:val="bullet"/>
      <w:lvlText w:val="•"/>
      <w:lvlJc w:val="left"/>
      <w:pPr>
        <w:ind w:left="5415" w:hanging="568"/>
      </w:pPr>
    </w:lvl>
    <w:lvl w:ilvl="5">
      <w:numFmt w:val="bullet"/>
      <w:lvlText w:val="•"/>
      <w:lvlJc w:val="left"/>
      <w:pPr>
        <w:ind w:left="6283" w:hanging="568"/>
      </w:pPr>
    </w:lvl>
    <w:lvl w:ilvl="6">
      <w:numFmt w:val="bullet"/>
      <w:lvlText w:val="•"/>
      <w:lvlJc w:val="left"/>
      <w:pPr>
        <w:ind w:left="7152" w:hanging="568"/>
      </w:pPr>
    </w:lvl>
    <w:lvl w:ilvl="7">
      <w:numFmt w:val="bullet"/>
      <w:lvlText w:val="•"/>
      <w:lvlJc w:val="left"/>
      <w:pPr>
        <w:ind w:left="8021" w:hanging="568"/>
      </w:pPr>
    </w:lvl>
    <w:lvl w:ilvl="8">
      <w:numFmt w:val="bullet"/>
      <w:lvlText w:val="•"/>
      <w:lvlJc w:val="left"/>
      <w:pPr>
        <w:ind w:left="8890" w:hanging="568"/>
      </w:pPr>
    </w:lvl>
  </w:abstractNum>
  <w:abstractNum w:abstractNumId="6" w15:restartNumberingAfterBreak="0">
    <w:nsid w:val="00000405"/>
    <w:multiLevelType w:val="multilevel"/>
    <w:tmpl w:val="FFFFFFFF"/>
    <w:lvl w:ilvl="0">
      <w:start w:val="1"/>
      <w:numFmt w:val="upperLetter"/>
      <w:lvlText w:val="%1."/>
      <w:lvlJc w:val="left"/>
      <w:pPr>
        <w:ind w:left="801" w:hanging="568"/>
      </w:pPr>
      <w:rPr>
        <w:rFonts w:ascii="Times New Roman" w:hAnsi="Times New Roman" w:cs="Times New Roman"/>
        <w:b/>
        <w:bCs/>
        <w:i w:val="0"/>
        <w:iCs w:val="0"/>
        <w:spacing w:val="-1"/>
        <w:w w:val="99"/>
        <w:sz w:val="22"/>
        <w:szCs w:val="22"/>
      </w:rPr>
    </w:lvl>
    <w:lvl w:ilvl="1">
      <w:start w:val="1"/>
      <w:numFmt w:val="upperLetter"/>
      <w:lvlText w:val="%2."/>
      <w:lvlJc w:val="left"/>
      <w:pPr>
        <w:ind w:left="4393" w:hanging="269"/>
      </w:pPr>
      <w:rPr>
        <w:rFonts w:ascii="Times New Roman" w:hAnsi="Times New Roman" w:cs="Times New Roman"/>
        <w:b/>
        <w:bCs/>
        <w:i w:val="0"/>
        <w:iCs w:val="0"/>
        <w:spacing w:val="0"/>
        <w:w w:val="99"/>
        <w:sz w:val="22"/>
        <w:szCs w:val="22"/>
      </w:rPr>
    </w:lvl>
    <w:lvl w:ilvl="2">
      <w:numFmt w:val="bullet"/>
      <w:lvlText w:val="•"/>
      <w:lvlJc w:val="left"/>
      <w:pPr>
        <w:ind w:left="5091" w:hanging="269"/>
      </w:pPr>
    </w:lvl>
    <w:lvl w:ilvl="3">
      <w:numFmt w:val="bullet"/>
      <w:lvlText w:val="•"/>
      <w:lvlJc w:val="left"/>
      <w:pPr>
        <w:ind w:left="5783" w:hanging="269"/>
      </w:pPr>
    </w:lvl>
    <w:lvl w:ilvl="4">
      <w:numFmt w:val="bullet"/>
      <w:lvlText w:val="•"/>
      <w:lvlJc w:val="left"/>
      <w:pPr>
        <w:ind w:left="6475" w:hanging="269"/>
      </w:pPr>
    </w:lvl>
    <w:lvl w:ilvl="5">
      <w:numFmt w:val="bullet"/>
      <w:lvlText w:val="•"/>
      <w:lvlJc w:val="left"/>
      <w:pPr>
        <w:ind w:left="7167" w:hanging="269"/>
      </w:pPr>
    </w:lvl>
    <w:lvl w:ilvl="6">
      <w:numFmt w:val="bullet"/>
      <w:lvlText w:val="•"/>
      <w:lvlJc w:val="left"/>
      <w:pPr>
        <w:ind w:left="7859" w:hanging="269"/>
      </w:pPr>
    </w:lvl>
    <w:lvl w:ilvl="7">
      <w:numFmt w:val="bullet"/>
      <w:lvlText w:val="•"/>
      <w:lvlJc w:val="left"/>
      <w:pPr>
        <w:ind w:left="8551" w:hanging="269"/>
      </w:pPr>
    </w:lvl>
    <w:lvl w:ilvl="8">
      <w:numFmt w:val="bullet"/>
      <w:lvlText w:val="•"/>
      <w:lvlJc w:val="left"/>
      <w:pPr>
        <w:ind w:left="9243" w:hanging="269"/>
      </w:pPr>
    </w:lvl>
  </w:abstractNum>
  <w:abstractNum w:abstractNumId="7" w15:restartNumberingAfterBreak="0">
    <w:nsid w:val="00000406"/>
    <w:multiLevelType w:val="multilevel"/>
    <w:tmpl w:val="FFFFFFFF"/>
    <w:lvl w:ilvl="0">
      <w:numFmt w:val="bullet"/>
      <w:lvlText w:val=""/>
      <w:lvlJc w:val="left"/>
      <w:pPr>
        <w:ind w:left="801" w:hanging="568"/>
      </w:pPr>
      <w:rPr>
        <w:rFonts w:ascii="Symbol" w:hAnsi="Symbol" w:cs="Symbol"/>
        <w:b w:val="0"/>
        <w:bCs w:val="0"/>
        <w:i w:val="0"/>
        <w:iCs w:val="0"/>
        <w:spacing w:val="0"/>
        <w:w w:val="99"/>
        <w:sz w:val="22"/>
        <w:szCs w:val="22"/>
      </w:rPr>
    </w:lvl>
    <w:lvl w:ilvl="1">
      <w:numFmt w:val="bullet"/>
      <w:lvlText w:val=""/>
      <w:lvlJc w:val="left"/>
      <w:pPr>
        <w:ind w:left="1368" w:hanging="568"/>
      </w:pPr>
      <w:rPr>
        <w:rFonts w:ascii="Symbol" w:hAnsi="Symbol" w:cs="Symbol"/>
        <w:b w:val="0"/>
        <w:bCs w:val="0"/>
        <w:i w:val="0"/>
        <w:iCs w:val="0"/>
        <w:spacing w:val="0"/>
        <w:w w:val="99"/>
        <w:sz w:val="22"/>
        <w:szCs w:val="22"/>
      </w:rPr>
    </w:lvl>
    <w:lvl w:ilvl="2">
      <w:numFmt w:val="bullet"/>
      <w:lvlText w:val="•"/>
      <w:lvlJc w:val="left"/>
      <w:pPr>
        <w:ind w:left="2389" w:hanging="568"/>
      </w:pPr>
    </w:lvl>
    <w:lvl w:ilvl="3">
      <w:numFmt w:val="bullet"/>
      <w:lvlText w:val="•"/>
      <w:lvlJc w:val="left"/>
      <w:pPr>
        <w:ind w:left="3419" w:hanging="568"/>
      </w:pPr>
    </w:lvl>
    <w:lvl w:ilvl="4">
      <w:numFmt w:val="bullet"/>
      <w:lvlText w:val="•"/>
      <w:lvlJc w:val="left"/>
      <w:pPr>
        <w:ind w:left="4449" w:hanging="568"/>
      </w:pPr>
    </w:lvl>
    <w:lvl w:ilvl="5">
      <w:numFmt w:val="bullet"/>
      <w:lvlText w:val="•"/>
      <w:lvlJc w:val="left"/>
      <w:pPr>
        <w:ind w:left="5478" w:hanging="568"/>
      </w:pPr>
    </w:lvl>
    <w:lvl w:ilvl="6">
      <w:numFmt w:val="bullet"/>
      <w:lvlText w:val="•"/>
      <w:lvlJc w:val="left"/>
      <w:pPr>
        <w:ind w:left="6508" w:hanging="568"/>
      </w:pPr>
    </w:lvl>
    <w:lvl w:ilvl="7">
      <w:numFmt w:val="bullet"/>
      <w:lvlText w:val="•"/>
      <w:lvlJc w:val="left"/>
      <w:pPr>
        <w:ind w:left="7538" w:hanging="568"/>
      </w:pPr>
    </w:lvl>
    <w:lvl w:ilvl="8">
      <w:numFmt w:val="bullet"/>
      <w:lvlText w:val="•"/>
      <w:lvlJc w:val="left"/>
      <w:pPr>
        <w:ind w:left="8568" w:hanging="568"/>
      </w:pPr>
    </w:lvl>
  </w:abstractNum>
  <w:abstractNum w:abstractNumId="8" w15:restartNumberingAfterBreak="0">
    <w:nsid w:val="00000407"/>
    <w:multiLevelType w:val="multilevel"/>
    <w:tmpl w:val="FFFFFFFF"/>
    <w:lvl w:ilvl="0">
      <w:start w:val="1"/>
      <w:numFmt w:val="decimal"/>
      <w:lvlText w:val="%1"/>
      <w:lvlJc w:val="left"/>
      <w:pPr>
        <w:ind w:left="399" w:hanging="166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99"/>
        <w:sz w:val="22"/>
        <w:szCs w:val="22"/>
      </w:rPr>
    </w:lvl>
    <w:lvl w:ilvl="1">
      <w:numFmt w:val="bullet"/>
      <w:lvlText w:val="•"/>
      <w:lvlJc w:val="left"/>
      <w:pPr>
        <w:ind w:left="1422" w:hanging="166"/>
      </w:pPr>
    </w:lvl>
    <w:lvl w:ilvl="2">
      <w:numFmt w:val="bullet"/>
      <w:lvlText w:val="•"/>
      <w:lvlJc w:val="left"/>
      <w:pPr>
        <w:ind w:left="2445" w:hanging="166"/>
      </w:pPr>
    </w:lvl>
    <w:lvl w:ilvl="3">
      <w:numFmt w:val="bullet"/>
      <w:lvlText w:val="•"/>
      <w:lvlJc w:val="left"/>
      <w:pPr>
        <w:ind w:left="3468" w:hanging="166"/>
      </w:pPr>
    </w:lvl>
    <w:lvl w:ilvl="4">
      <w:numFmt w:val="bullet"/>
      <w:lvlText w:val="•"/>
      <w:lvlJc w:val="left"/>
      <w:pPr>
        <w:ind w:left="4491" w:hanging="166"/>
      </w:pPr>
    </w:lvl>
    <w:lvl w:ilvl="5">
      <w:numFmt w:val="bullet"/>
      <w:lvlText w:val="•"/>
      <w:lvlJc w:val="left"/>
      <w:pPr>
        <w:ind w:left="5513" w:hanging="166"/>
      </w:pPr>
    </w:lvl>
    <w:lvl w:ilvl="6">
      <w:numFmt w:val="bullet"/>
      <w:lvlText w:val="•"/>
      <w:lvlJc w:val="left"/>
      <w:pPr>
        <w:ind w:left="6536" w:hanging="166"/>
      </w:pPr>
    </w:lvl>
    <w:lvl w:ilvl="7">
      <w:numFmt w:val="bullet"/>
      <w:lvlText w:val="•"/>
      <w:lvlJc w:val="left"/>
      <w:pPr>
        <w:ind w:left="7559" w:hanging="166"/>
      </w:pPr>
    </w:lvl>
    <w:lvl w:ilvl="8">
      <w:numFmt w:val="bullet"/>
      <w:lvlText w:val="•"/>
      <w:lvlJc w:val="left"/>
      <w:pPr>
        <w:ind w:left="8582" w:hanging="166"/>
      </w:pPr>
    </w:lvl>
  </w:abstractNum>
  <w:abstractNum w:abstractNumId="9" w15:restartNumberingAfterBreak="0">
    <w:nsid w:val="00000408"/>
    <w:multiLevelType w:val="multilevel"/>
    <w:tmpl w:val="FFFFFFFF"/>
    <w:lvl w:ilvl="0">
      <w:numFmt w:val="bullet"/>
      <w:lvlText w:val="-"/>
      <w:lvlJc w:val="left"/>
      <w:pPr>
        <w:ind w:left="801" w:hanging="568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99"/>
        <w:sz w:val="22"/>
        <w:szCs w:val="22"/>
      </w:rPr>
    </w:lvl>
    <w:lvl w:ilvl="1">
      <w:numFmt w:val="bullet"/>
      <w:lvlText w:val="•"/>
      <w:lvlJc w:val="left"/>
      <w:pPr>
        <w:ind w:left="1782" w:hanging="568"/>
      </w:pPr>
    </w:lvl>
    <w:lvl w:ilvl="2">
      <w:numFmt w:val="bullet"/>
      <w:lvlText w:val="•"/>
      <w:lvlJc w:val="left"/>
      <w:pPr>
        <w:ind w:left="2765" w:hanging="568"/>
      </w:pPr>
    </w:lvl>
    <w:lvl w:ilvl="3">
      <w:numFmt w:val="bullet"/>
      <w:lvlText w:val="•"/>
      <w:lvlJc w:val="left"/>
      <w:pPr>
        <w:ind w:left="3748" w:hanging="568"/>
      </w:pPr>
    </w:lvl>
    <w:lvl w:ilvl="4">
      <w:numFmt w:val="bullet"/>
      <w:lvlText w:val="•"/>
      <w:lvlJc w:val="left"/>
      <w:pPr>
        <w:ind w:left="4731" w:hanging="568"/>
      </w:pPr>
    </w:lvl>
    <w:lvl w:ilvl="5">
      <w:numFmt w:val="bullet"/>
      <w:lvlText w:val="•"/>
      <w:lvlJc w:val="left"/>
      <w:pPr>
        <w:ind w:left="5713" w:hanging="568"/>
      </w:pPr>
    </w:lvl>
    <w:lvl w:ilvl="6">
      <w:numFmt w:val="bullet"/>
      <w:lvlText w:val="•"/>
      <w:lvlJc w:val="left"/>
      <w:pPr>
        <w:ind w:left="6696" w:hanging="568"/>
      </w:pPr>
    </w:lvl>
    <w:lvl w:ilvl="7">
      <w:numFmt w:val="bullet"/>
      <w:lvlText w:val="•"/>
      <w:lvlJc w:val="left"/>
      <w:pPr>
        <w:ind w:left="7679" w:hanging="568"/>
      </w:pPr>
    </w:lvl>
    <w:lvl w:ilvl="8">
      <w:numFmt w:val="bullet"/>
      <w:lvlText w:val="•"/>
      <w:lvlJc w:val="left"/>
      <w:pPr>
        <w:ind w:left="8662" w:hanging="568"/>
      </w:pPr>
    </w:lvl>
  </w:abstractNum>
  <w:abstractNum w:abstractNumId="10" w15:restartNumberingAfterBreak="0">
    <w:nsid w:val="00000409"/>
    <w:multiLevelType w:val="multilevel"/>
    <w:tmpl w:val="FFFFFFFF"/>
    <w:lvl w:ilvl="0">
      <w:start w:val="1"/>
      <w:numFmt w:val="decimal"/>
      <w:lvlText w:val="%1."/>
      <w:lvlJc w:val="left"/>
      <w:pPr>
        <w:ind w:left="801" w:hanging="568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99"/>
        <w:sz w:val="22"/>
        <w:szCs w:val="22"/>
      </w:rPr>
    </w:lvl>
    <w:lvl w:ilvl="1">
      <w:numFmt w:val="bullet"/>
      <w:lvlText w:val="•"/>
      <w:lvlJc w:val="left"/>
      <w:pPr>
        <w:ind w:left="1782" w:hanging="568"/>
      </w:pPr>
    </w:lvl>
    <w:lvl w:ilvl="2">
      <w:numFmt w:val="bullet"/>
      <w:lvlText w:val="•"/>
      <w:lvlJc w:val="left"/>
      <w:pPr>
        <w:ind w:left="2765" w:hanging="568"/>
      </w:pPr>
    </w:lvl>
    <w:lvl w:ilvl="3">
      <w:numFmt w:val="bullet"/>
      <w:lvlText w:val="•"/>
      <w:lvlJc w:val="left"/>
      <w:pPr>
        <w:ind w:left="3748" w:hanging="568"/>
      </w:pPr>
    </w:lvl>
    <w:lvl w:ilvl="4">
      <w:numFmt w:val="bullet"/>
      <w:lvlText w:val="•"/>
      <w:lvlJc w:val="left"/>
      <w:pPr>
        <w:ind w:left="4731" w:hanging="568"/>
      </w:pPr>
    </w:lvl>
    <w:lvl w:ilvl="5">
      <w:numFmt w:val="bullet"/>
      <w:lvlText w:val="•"/>
      <w:lvlJc w:val="left"/>
      <w:pPr>
        <w:ind w:left="5713" w:hanging="568"/>
      </w:pPr>
    </w:lvl>
    <w:lvl w:ilvl="6">
      <w:numFmt w:val="bullet"/>
      <w:lvlText w:val="•"/>
      <w:lvlJc w:val="left"/>
      <w:pPr>
        <w:ind w:left="6696" w:hanging="568"/>
      </w:pPr>
    </w:lvl>
    <w:lvl w:ilvl="7">
      <w:numFmt w:val="bullet"/>
      <w:lvlText w:val="•"/>
      <w:lvlJc w:val="left"/>
      <w:pPr>
        <w:ind w:left="7679" w:hanging="568"/>
      </w:pPr>
    </w:lvl>
    <w:lvl w:ilvl="8">
      <w:numFmt w:val="bullet"/>
      <w:lvlText w:val="•"/>
      <w:lvlJc w:val="left"/>
      <w:pPr>
        <w:ind w:left="8662" w:hanging="568"/>
      </w:pPr>
    </w:lvl>
  </w:abstractNum>
  <w:abstractNum w:abstractNumId="11" w15:restartNumberingAfterBreak="0">
    <w:nsid w:val="0000040A"/>
    <w:multiLevelType w:val="multilevel"/>
    <w:tmpl w:val="FFFFFFFF"/>
    <w:lvl w:ilvl="0">
      <w:start w:val="1"/>
      <w:numFmt w:val="decimal"/>
      <w:lvlText w:val="%1."/>
      <w:lvlJc w:val="left"/>
      <w:pPr>
        <w:ind w:left="234" w:hanging="568"/>
      </w:pPr>
      <w:rPr>
        <w:rFonts w:ascii="Times New Roman" w:hAnsi="Times New Roman" w:cs="Times New Roman"/>
        <w:b/>
        <w:bCs/>
        <w:i w:val="0"/>
        <w:iCs w:val="0"/>
        <w:spacing w:val="0"/>
        <w:w w:val="99"/>
        <w:sz w:val="22"/>
        <w:szCs w:val="22"/>
      </w:rPr>
    </w:lvl>
    <w:lvl w:ilvl="1">
      <w:numFmt w:val="bullet"/>
      <w:lvlText w:val=""/>
      <w:lvlJc w:val="left"/>
      <w:pPr>
        <w:ind w:left="801" w:hanging="568"/>
      </w:pPr>
      <w:rPr>
        <w:rFonts w:ascii="Symbol" w:hAnsi="Symbol" w:cs="Symbol"/>
        <w:b w:val="0"/>
        <w:bCs w:val="0"/>
        <w:i w:val="0"/>
        <w:iCs w:val="0"/>
        <w:spacing w:val="0"/>
        <w:w w:val="99"/>
        <w:sz w:val="22"/>
        <w:szCs w:val="22"/>
      </w:rPr>
    </w:lvl>
    <w:lvl w:ilvl="2">
      <w:numFmt w:val="bullet"/>
      <w:lvlText w:val="-"/>
      <w:lvlJc w:val="left"/>
      <w:pPr>
        <w:ind w:left="1368" w:hanging="568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99"/>
        <w:sz w:val="22"/>
        <w:szCs w:val="22"/>
      </w:rPr>
    </w:lvl>
    <w:lvl w:ilvl="3">
      <w:numFmt w:val="bullet"/>
      <w:lvlText w:val="•"/>
      <w:lvlJc w:val="left"/>
      <w:pPr>
        <w:ind w:left="2518" w:hanging="568"/>
      </w:pPr>
    </w:lvl>
    <w:lvl w:ilvl="4">
      <w:numFmt w:val="bullet"/>
      <w:lvlText w:val="•"/>
      <w:lvlJc w:val="left"/>
      <w:pPr>
        <w:ind w:left="3676" w:hanging="568"/>
      </w:pPr>
    </w:lvl>
    <w:lvl w:ilvl="5">
      <w:numFmt w:val="bullet"/>
      <w:lvlText w:val="•"/>
      <w:lvlJc w:val="left"/>
      <w:pPr>
        <w:ind w:left="4835" w:hanging="568"/>
      </w:pPr>
    </w:lvl>
    <w:lvl w:ilvl="6">
      <w:numFmt w:val="bullet"/>
      <w:lvlText w:val="•"/>
      <w:lvlJc w:val="left"/>
      <w:pPr>
        <w:ind w:left="5993" w:hanging="568"/>
      </w:pPr>
    </w:lvl>
    <w:lvl w:ilvl="7">
      <w:numFmt w:val="bullet"/>
      <w:lvlText w:val="•"/>
      <w:lvlJc w:val="left"/>
      <w:pPr>
        <w:ind w:left="7152" w:hanging="568"/>
      </w:pPr>
    </w:lvl>
    <w:lvl w:ilvl="8">
      <w:numFmt w:val="bullet"/>
      <w:lvlText w:val="•"/>
      <w:lvlJc w:val="left"/>
      <w:pPr>
        <w:ind w:left="8310" w:hanging="568"/>
      </w:pPr>
    </w:lvl>
  </w:abstractNum>
  <w:abstractNum w:abstractNumId="12" w15:restartNumberingAfterBreak="0">
    <w:nsid w:val="03C01E07"/>
    <w:multiLevelType w:val="hybridMultilevel"/>
    <w:tmpl w:val="4964EFAE"/>
    <w:lvl w:ilvl="0" w:tplc="3D32FCEA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F01BC6"/>
    <w:multiLevelType w:val="hybridMultilevel"/>
    <w:tmpl w:val="80A2396E"/>
    <w:lvl w:ilvl="0" w:tplc="7D521D3E">
      <w:start w:val="1"/>
      <w:numFmt w:val="decimal"/>
      <w:lvlText w:val="%1."/>
      <w:lvlJc w:val="left"/>
      <w:pPr>
        <w:ind w:left="218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18EEC86C">
      <w:numFmt w:val="bullet"/>
      <w:lvlText w:val="-"/>
      <w:lvlJc w:val="left"/>
      <w:pPr>
        <w:ind w:left="785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2" w:tplc="685883DA">
      <w:numFmt w:val="bullet"/>
      <w:lvlText w:val="•"/>
      <w:lvlJc w:val="left"/>
      <w:pPr>
        <w:ind w:left="1842" w:hanging="567"/>
      </w:pPr>
      <w:rPr>
        <w:rFonts w:hint="default"/>
        <w:lang w:val="lt-LT" w:eastAsia="en-US" w:bidi="ar-SA"/>
      </w:rPr>
    </w:lvl>
    <w:lvl w:ilvl="3" w:tplc="D37CB5E0">
      <w:numFmt w:val="bullet"/>
      <w:lvlText w:val="•"/>
      <w:lvlJc w:val="left"/>
      <w:pPr>
        <w:ind w:left="2905" w:hanging="567"/>
      </w:pPr>
      <w:rPr>
        <w:rFonts w:hint="default"/>
        <w:lang w:val="lt-LT" w:eastAsia="en-US" w:bidi="ar-SA"/>
      </w:rPr>
    </w:lvl>
    <w:lvl w:ilvl="4" w:tplc="06D20BBE">
      <w:numFmt w:val="bullet"/>
      <w:lvlText w:val="•"/>
      <w:lvlJc w:val="left"/>
      <w:pPr>
        <w:ind w:left="3968" w:hanging="567"/>
      </w:pPr>
      <w:rPr>
        <w:rFonts w:hint="default"/>
        <w:lang w:val="lt-LT" w:eastAsia="en-US" w:bidi="ar-SA"/>
      </w:rPr>
    </w:lvl>
    <w:lvl w:ilvl="5" w:tplc="F15A93A2">
      <w:numFmt w:val="bullet"/>
      <w:lvlText w:val="•"/>
      <w:lvlJc w:val="left"/>
      <w:pPr>
        <w:ind w:left="5031" w:hanging="567"/>
      </w:pPr>
      <w:rPr>
        <w:rFonts w:hint="default"/>
        <w:lang w:val="lt-LT" w:eastAsia="en-US" w:bidi="ar-SA"/>
      </w:rPr>
    </w:lvl>
    <w:lvl w:ilvl="6" w:tplc="504A84E6">
      <w:numFmt w:val="bullet"/>
      <w:lvlText w:val="•"/>
      <w:lvlJc w:val="left"/>
      <w:pPr>
        <w:ind w:left="6094" w:hanging="567"/>
      </w:pPr>
      <w:rPr>
        <w:rFonts w:hint="default"/>
        <w:lang w:val="lt-LT" w:eastAsia="en-US" w:bidi="ar-SA"/>
      </w:rPr>
    </w:lvl>
    <w:lvl w:ilvl="7" w:tplc="E1EEF83A">
      <w:numFmt w:val="bullet"/>
      <w:lvlText w:val="•"/>
      <w:lvlJc w:val="left"/>
      <w:pPr>
        <w:ind w:left="7157" w:hanging="567"/>
      </w:pPr>
      <w:rPr>
        <w:rFonts w:hint="default"/>
        <w:lang w:val="lt-LT" w:eastAsia="en-US" w:bidi="ar-SA"/>
      </w:rPr>
    </w:lvl>
    <w:lvl w:ilvl="8" w:tplc="507AB37C">
      <w:numFmt w:val="bullet"/>
      <w:lvlText w:val="•"/>
      <w:lvlJc w:val="left"/>
      <w:pPr>
        <w:ind w:left="8220" w:hanging="567"/>
      </w:pPr>
      <w:rPr>
        <w:rFonts w:hint="default"/>
        <w:lang w:val="lt-LT" w:eastAsia="en-US" w:bidi="ar-SA"/>
      </w:rPr>
    </w:lvl>
  </w:abstractNum>
  <w:abstractNum w:abstractNumId="14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C9A2F31"/>
    <w:multiLevelType w:val="hybridMultilevel"/>
    <w:tmpl w:val="4E020376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FFFFFFFF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14741A0A"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E9C1E3A"/>
    <w:multiLevelType w:val="hybridMultilevel"/>
    <w:tmpl w:val="A91635F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AA0CD8"/>
    <w:multiLevelType w:val="hybridMultilevel"/>
    <w:tmpl w:val="BD644172"/>
    <w:lvl w:ilvl="0" w:tplc="C6C863B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CC5EE9"/>
    <w:multiLevelType w:val="hybridMultilevel"/>
    <w:tmpl w:val="988E07E2"/>
    <w:lvl w:ilvl="0" w:tplc="9A02E9A2">
      <w:start w:val="4"/>
      <w:numFmt w:val="bullet"/>
      <w:lvlText w:val="-"/>
      <w:lvlJc w:val="left"/>
      <w:pPr>
        <w:ind w:left="720" w:hanging="360"/>
      </w:pPr>
      <w:rPr>
        <w:rFonts w:ascii="Times New Roman" w:eastAsia="TimesNew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AB5C55"/>
    <w:multiLevelType w:val="hybridMultilevel"/>
    <w:tmpl w:val="ACE2E702"/>
    <w:lvl w:ilvl="0" w:tplc="9A02E9A2">
      <w:start w:val="4"/>
      <w:numFmt w:val="bullet"/>
      <w:lvlText w:val="-"/>
      <w:lvlJc w:val="left"/>
      <w:pPr>
        <w:ind w:left="720" w:hanging="360"/>
      </w:pPr>
      <w:rPr>
        <w:rFonts w:ascii="Times New Roman" w:eastAsia="TimesNew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02B3A5E"/>
    <w:multiLevelType w:val="multilevel"/>
    <w:tmpl w:val="76263460"/>
    <w:lvl w:ilvl="0">
      <w:start w:val="1"/>
      <w:numFmt w:val="upperRoman"/>
      <w:lvlText w:val="%1"/>
      <w:lvlJc w:val="left"/>
      <w:pPr>
        <w:tabs>
          <w:tab w:val="num" w:pos="720"/>
        </w:tabs>
        <w:ind w:left="284" w:hanging="284"/>
      </w:pPr>
      <w:rPr>
        <w:rFonts w:ascii="Arial" w:hAnsi="Arial" w:cs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425"/>
      </w:pPr>
      <w:rPr>
        <w:rFonts w:ascii="Arial" w:hAnsi="Arial" w:cs="Times New Roman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/>
        <w:i w:val="0"/>
        <w:sz w:val="22"/>
      </w:rPr>
    </w:lvl>
    <w:lvl w:ilvl="3">
      <w:start w:val="1"/>
      <w:numFmt w:val="lowerLetter"/>
      <w:lvlText w:val="%4)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 w:val="0"/>
        <w:i w:val="0"/>
        <w:sz w:val="22"/>
      </w:rPr>
    </w:lvl>
    <w:lvl w:ilvl="4">
      <w:start w:val="1"/>
      <w:numFmt w:val="lowerLetter"/>
      <w:lvlRestart w:val="2"/>
      <w:lvlText w:val="%5)"/>
      <w:lvlJc w:val="left"/>
      <w:pPr>
        <w:tabs>
          <w:tab w:val="num" w:pos="1701"/>
        </w:tabs>
        <w:ind w:left="1701" w:hanging="425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663"/>
        </w:tabs>
        <w:ind w:left="1663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807"/>
        </w:tabs>
        <w:ind w:left="1807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951"/>
        </w:tabs>
        <w:ind w:left="1951" w:hanging="432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671"/>
        </w:tabs>
        <w:ind w:left="2311" w:hanging="360"/>
      </w:pPr>
      <w:rPr>
        <w:rFonts w:ascii="Arial" w:hAnsi="Arial" w:hint="default"/>
        <w:b w:val="0"/>
        <w:i w:val="0"/>
        <w:sz w:val="22"/>
      </w:rPr>
    </w:lvl>
  </w:abstractNum>
  <w:abstractNum w:abstractNumId="21" w15:restartNumberingAfterBreak="0">
    <w:nsid w:val="225FB87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258B7A9E"/>
    <w:multiLevelType w:val="hybridMultilevel"/>
    <w:tmpl w:val="B094CD48"/>
    <w:lvl w:ilvl="0" w:tplc="F306D102">
      <w:start w:val="1"/>
      <w:numFmt w:val="decimal"/>
      <w:lvlText w:val="%1."/>
      <w:lvlJc w:val="left"/>
      <w:pPr>
        <w:ind w:left="785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EEE67BE8">
      <w:numFmt w:val="bullet"/>
      <w:lvlText w:val="•"/>
      <w:lvlJc w:val="left"/>
      <w:pPr>
        <w:ind w:left="1736" w:hanging="567"/>
      </w:pPr>
      <w:rPr>
        <w:rFonts w:hint="default"/>
        <w:lang w:val="lt-LT" w:eastAsia="en-US" w:bidi="ar-SA"/>
      </w:rPr>
    </w:lvl>
    <w:lvl w:ilvl="2" w:tplc="E7CE7252">
      <w:numFmt w:val="bullet"/>
      <w:lvlText w:val="•"/>
      <w:lvlJc w:val="left"/>
      <w:pPr>
        <w:ind w:left="2693" w:hanging="567"/>
      </w:pPr>
      <w:rPr>
        <w:rFonts w:hint="default"/>
        <w:lang w:val="lt-LT" w:eastAsia="en-US" w:bidi="ar-SA"/>
      </w:rPr>
    </w:lvl>
    <w:lvl w:ilvl="3" w:tplc="5078724A">
      <w:numFmt w:val="bullet"/>
      <w:lvlText w:val="•"/>
      <w:lvlJc w:val="left"/>
      <w:pPr>
        <w:ind w:left="3649" w:hanging="567"/>
      </w:pPr>
      <w:rPr>
        <w:rFonts w:hint="default"/>
        <w:lang w:val="lt-LT" w:eastAsia="en-US" w:bidi="ar-SA"/>
      </w:rPr>
    </w:lvl>
    <w:lvl w:ilvl="4" w:tplc="ECC4DE3C">
      <w:numFmt w:val="bullet"/>
      <w:lvlText w:val="•"/>
      <w:lvlJc w:val="left"/>
      <w:pPr>
        <w:ind w:left="4606" w:hanging="567"/>
      </w:pPr>
      <w:rPr>
        <w:rFonts w:hint="default"/>
        <w:lang w:val="lt-LT" w:eastAsia="en-US" w:bidi="ar-SA"/>
      </w:rPr>
    </w:lvl>
    <w:lvl w:ilvl="5" w:tplc="22127356">
      <w:numFmt w:val="bullet"/>
      <w:lvlText w:val="•"/>
      <w:lvlJc w:val="left"/>
      <w:pPr>
        <w:ind w:left="5563" w:hanging="567"/>
      </w:pPr>
      <w:rPr>
        <w:rFonts w:hint="default"/>
        <w:lang w:val="lt-LT" w:eastAsia="en-US" w:bidi="ar-SA"/>
      </w:rPr>
    </w:lvl>
    <w:lvl w:ilvl="6" w:tplc="1BA4CA8C">
      <w:numFmt w:val="bullet"/>
      <w:lvlText w:val="•"/>
      <w:lvlJc w:val="left"/>
      <w:pPr>
        <w:ind w:left="6519" w:hanging="567"/>
      </w:pPr>
      <w:rPr>
        <w:rFonts w:hint="default"/>
        <w:lang w:val="lt-LT" w:eastAsia="en-US" w:bidi="ar-SA"/>
      </w:rPr>
    </w:lvl>
    <w:lvl w:ilvl="7" w:tplc="F7924AB2">
      <w:numFmt w:val="bullet"/>
      <w:lvlText w:val="•"/>
      <w:lvlJc w:val="left"/>
      <w:pPr>
        <w:ind w:left="7476" w:hanging="567"/>
      </w:pPr>
      <w:rPr>
        <w:rFonts w:hint="default"/>
        <w:lang w:val="lt-LT" w:eastAsia="en-US" w:bidi="ar-SA"/>
      </w:rPr>
    </w:lvl>
    <w:lvl w:ilvl="8" w:tplc="E4145BD6">
      <w:numFmt w:val="bullet"/>
      <w:lvlText w:val="•"/>
      <w:lvlJc w:val="left"/>
      <w:pPr>
        <w:ind w:left="8433" w:hanging="567"/>
      </w:pPr>
      <w:rPr>
        <w:rFonts w:hint="default"/>
        <w:lang w:val="lt-LT" w:eastAsia="en-US" w:bidi="ar-SA"/>
      </w:rPr>
    </w:lvl>
  </w:abstractNum>
  <w:abstractNum w:abstractNumId="23" w15:restartNumberingAfterBreak="0">
    <w:nsid w:val="3AD6CB11"/>
    <w:multiLevelType w:val="hybridMultilevel"/>
    <w:tmpl w:val="0CC41F08"/>
    <w:lvl w:ilvl="0" w:tplc="772686F8">
      <w:start w:val="1"/>
      <w:numFmt w:val="bullet"/>
      <w:lvlText w:val="•"/>
      <w:lvlJc w:val="left"/>
      <w:rPr>
        <w:rFonts w:ascii="Calibri" w:hAnsi="Calibri" w:hint="default"/>
        <w:caps w:val="0"/>
        <w:strike w:val="0"/>
        <w:dstrike w:val="0"/>
        <w:vanish w:val="0"/>
        <w:color w:val="auto"/>
        <w:sz w:val="24"/>
        <w:vertAlign w:val="baseline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418B21C7"/>
    <w:multiLevelType w:val="hybridMultilevel"/>
    <w:tmpl w:val="22F6AC2E"/>
    <w:lvl w:ilvl="0" w:tplc="9A02E9A2">
      <w:start w:val="4"/>
      <w:numFmt w:val="bullet"/>
      <w:lvlText w:val="-"/>
      <w:lvlJc w:val="left"/>
      <w:pPr>
        <w:ind w:left="720" w:hanging="360"/>
      </w:pPr>
      <w:rPr>
        <w:rFonts w:ascii="Times New Roman" w:eastAsia="TimesNew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8319DA"/>
    <w:multiLevelType w:val="hybridMultilevel"/>
    <w:tmpl w:val="F5CAD7A4"/>
    <w:lvl w:ilvl="0" w:tplc="FFFFFFFF">
      <w:start w:val="1"/>
      <w:numFmt w:val="bullet"/>
      <w:lvlText w:val="-"/>
      <w:lvlJc w:val="left"/>
      <w:pPr>
        <w:ind w:left="1287" w:hanging="360"/>
      </w:p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46E22202"/>
    <w:multiLevelType w:val="hybridMultilevel"/>
    <w:tmpl w:val="A0E26E3E"/>
    <w:lvl w:ilvl="0" w:tplc="3D32FCEA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0B30B7"/>
    <w:multiLevelType w:val="hybridMultilevel"/>
    <w:tmpl w:val="1F0EAE32"/>
    <w:lvl w:ilvl="0" w:tplc="FFFFFFFF">
      <w:start w:val="1"/>
      <w:numFmt w:val="bullet"/>
      <w:lvlText w:val="-"/>
      <w:lvlJc w:val="left"/>
      <w:pPr>
        <w:ind w:left="2520" w:hanging="360"/>
      </w:pPr>
    </w:lvl>
    <w:lvl w:ilvl="1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 w15:restartNumberingAfterBreak="0">
    <w:nsid w:val="48E41434"/>
    <w:multiLevelType w:val="hybridMultilevel"/>
    <w:tmpl w:val="23781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0EE1A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DA269D"/>
    <w:multiLevelType w:val="hybridMultilevel"/>
    <w:tmpl w:val="17268E10"/>
    <w:lvl w:ilvl="0" w:tplc="78D883C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4A6AC8"/>
    <w:multiLevelType w:val="hybridMultilevel"/>
    <w:tmpl w:val="D2E42A48"/>
    <w:lvl w:ilvl="0" w:tplc="9A02E9A2">
      <w:start w:val="4"/>
      <w:numFmt w:val="bullet"/>
      <w:lvlText w:val="-"/>
      <w:lvlJc w:val="left"/>
      <w:pPr>
        <w:ind w:left="720" w:hanging="360"/>
      </w:pPr>
      <w:rPr>
        <w:rFonts w:ascii="Times New Roman" w:eastAsia="TimesNew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E928F4"/>
    <w:multiLevelType w:val="hybridMultilevel"/>
    <w:tmpl w:val="5F5481AE"/>
    <w:lvl w:ilvl="0" w:tplc="772686F8">
      <w:start w:val="1"/>
      <w:numFmt w:val="bullet"/>
      <w:lvlText w:val="•"/>
      <w:lvlJc w:val="left"/>
      <w:rPr>
        <w:rFonts w:ascii="Calibri" w:hAnsi="Calibri" w:hint="default"/>
        <w:caps w:val="0"/>
        <w:strike w:val="0"/>
        <w:dstrike w:val="0"/>
        <w:vanish w:val="0"/>
        <w:color w:val="auto"/>
        <w:sz w:val="24"/>
        <w:vertAlign w:val="baseline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55BC5C9D"/>
    <w:multiLevelType w:val="hybridMultilevel"/>
    <w:tmpl w:val="5E5EC34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F14326"/>
    <w:multiLevelType w:val="hybridMultilevel"/>
    <w:tmpl w:val="A3E626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5B199F"/>
    <w:multiLevelType w:val="hybridMultilevel"/>
    <w:tmpl w:val="3C8C24DC"/>
    <w:lvl w:ilvl="0" w:tplc="77928BB0">
      <w:start w:val="1"/>
      <w:numFmt w:val="upperLetter"/>
      <w:lvlText w:val="%1."/>
      <w:lvlJc w:val="left"/>
      <w:pPr>
        <w:ind w:left="1816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lt-LT" w:eastAsia="en-US" w:bidi="ar-SA"/>
      </w:rPr>
    </w:lvl>
    <w:lvl w:ilvl="1" w:tplc="5F8E4DCA">
      <w:numFmt w:val="bullet"/>
      <w:lvlText w:val="•"/>
      <w:lvlJc w:val="left"/>
      <w:pPr>
        <w:ind w:left="2642" w:hanging="567"/>
      </w:pPr>
      <w:rPr>
        <w:rFonts w:hint="default"/>
        <w:lang w:val="lt-LT" w:eastAsia="en-US" w:bidi="ar-SA"/>
      </w:rPr>
    </w:lvl>
    <w:lvl w:ilvl="2" w:tplc="AAF4D880">
      <w:numFmt w:val="bullet"/>
      <w:lvlText w:val="•"/>
      <w:lvlJc w:val="left"/>
      <w:pPr>
        <w:ind w:left="3465" w:hanging="567"/>
      </w:pPr>
      <w:rPr>
        <w:rFonts w:hint="default"/>
        <w:lang w:val="lt-LT" w:eastAsia="en-US" w:bidi="ar-SA"/>
      </w:rPr>
    </w:lvl>
    <w:lvl w:ilvl="3" w:tplc="40A8EA28">
      <w:numFmt w:val="bullet"/>
      <w:lvlText w:val="•"/>
      <w:lvlJc w:val="left"/>
      <w:pPr>
        <w:ind w:left="4287" w:hanging="567"/>
      </w:pPr>
      <w:rPr>
        <w:rFonts w:hint="default"/>
        <w:lang w:val="lt-LT" w:eastAsia="en-US" w:bidi="ar-SA"/>
      </w:rPr>
    </w:lvl>
    <w:lvl w:ilvl="4" w:tplc="8892B860">
      <w:numFmt w:val="bullet"/>
      <w:lvlText w:val="•"/>
      <w:lvlJc w:val="left"/>
      <w:pPr>
        <w:ind w:left="5110" w:hanging="567"/>
      </w:pPr>
      <w:rPr>
        <w:rFonts w:hint="default"/>
        <w:lang w:val="lt-LT" w:eastAsia="en-US" w:bidi="ar-SA"/>
      </w:rPr>
    </w:lvl>
    <w:lvl w:ilvl="5" w:tplc="F44EFECC">
      <w:numFmt w:val="bullet"/>
      <w:lvlText w:val="•"/>
      <w:lvlJc w:val="left"/>
      <w:pPr>
        <w:ind w:left="5932" w:hanging="567"/>
      </w:pPr>
      <w:rPr>
        <w:rFonts w:hint="default"/>
        <w:lang w:val="lt-LT" w:eastAsia="en-US" w:bidi="ar-SA"/>
      </w:rPr>
    </w:lvl>
    <w:lvl w:ilvl="6" w:tplc="6596A86C">
      <w:numFmt w:val="bullet"/>
      <w:lvlText w:val="•"/>
      <w:lvlJc w:val="left"/>
      <w:pPr>
        <w:ind w:left="6755" w:hanging="567"/>
      </w:pPr>
      <w:rPr>
        <w:rFonts w:hint="default"/>
        <w:lang w:val="lt-LT" w:eastAsia="en-US" w:bidi="ar-SA"/>
      </w:rPr>
    </w:lvl>
    <w:lvl w:ilvl="7" w:tplc="CC52DD4A">
      <w:numFmt w:val="bullet"/>
      <w:lvlText w:val="•"/>
      <w:lvlJc w:val="left"/>
      <w:pPr>
        <w:ind w:left="7577" w:hanging="567"/>
      </w:pPr>
      <w:rPr>
        <w:rFonts w:hint="default"/>
        <w:lang w:val="lt-LT" w:eastAsia="en-US" w:bidi="ar-SA"/>
      </w:rPr>
    </w:lvl>
    <w:lvl w:ilvl="8" w:tplc="FEBC3DF6">
      <w:numFmt w:val="bullet"/>
      <w:lvlText w:val="•"/>
      <w:lvlJc w:val="left"/>
      <w:pPr>
        <w:ind w:left="8400" w:hanging="567"/>
      </w:pPr>
      <w:rPr>
        <w:rFonts w:hint="default"/>
        <w:lang w:val="lt-LT" w:eastAsia="en-US" w:bidi="ar-SA"/>
      </w:rPr>
    </w:lvl>
  </w:abstractNum>
  <w:abstractNum w:abstractNumId="35" w15:restartNumberingAfterBreak="0">
    <w:nsid w:val="60795804"/>
    <w:multiLevelType w:val="multilevel"/>
    <w:tmpl w:val="9DAAFC16"/>
    <w:lvl w:ilvl="0">
      <w:start w:val="7"/>
      <w:numFmt w:val="decimal"/>
      <w:lvlText w:val="%1."/>
      <w:lvlJc w:val="left"/>
      <w:pPr>
        <w:ind w:left="964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>
      <w:start w:val="1"/>
      <w:numFmt w:val="decimal"/>
      <w:lvlText w:val="%1.%2"/>
      <w:lvlJc w:val="left"/>
      <w:pPr>
        <w:ind w:left="964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2">
      <w:numFmt w:val="bullet"/>
      <w:lvlText w:val="•"/>
      <w:lvlJc w:val="left"/>
      <w:pPr>
        <w:ind w:left="2777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3685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4594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550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6411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7319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8228" w:hanging="567"/>
      </w:pPr>
      <w:rPr>
        <w:rFonts w:hint="default"/>
        <w:lang w:val="lt-LT" w:eastAsia="en-US" w:bidi="ar-SA"/>
      </w:rPr>
    </w:lvl>
  </w:abstractNum>
  <w:abstractNum w:abstractNumId="36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423F7"/>
    <w:multiLevelType w:val="multilevel"/>
    <w:tmpl w:val="103634EA"/>
    <w:lvl w:ilvl="0">
      <w:start w:val="1"/>
      <w:numFmt w:val="decimal"/>
      <w:lvlText w:val="%1."/>
      <w:lvlJc w:val="left"/>
      <w:pPr>
        <w:ind w:left="234" w:hanging="568"/>
      </w:pPr>
      <w:rPr>
        <w:rFonts w:ascii="Times New Roman" w:hAnsi="Times New Roman" w:cs="Times New Roman"/>
        <w:b/>
        <w:bCs/>
        <w:i w:val="0"/>
        <w:iCs w:val="0"/>
        <w:spacing w:val="0"/>
        <w:w w:val="99"/>
        <w:sz w:val="22"/>
        <w:szCs w:val="22"/>
      </w:rPr>
    </w:lvl>
    <w:lvl w:ilvl="1">
      <w:numFmt w:val="bullet"/>
      <w:lvlText w:val=""/>
      <w:lvlJc w:val="left"/>
      <w:pPr>
        <w:ind w:left="801" w:hanging="568"/>
      </w:pPr>
      <w:rPr>
        <w:rFonts w:ascii="Symbol" w:hAnsi="Symbol" w:cs="Symbol"/>
        <w:b w:val="0"/>
        <w:bCs w:val="0"/>
        <w:i w:val="0"/>
        <w:iCs w:val="0"/>
        <w:spacing w:val="0"/>
        <w:w w:val="99"/>
        <w:sz w:val="22"/>
        <w:szCs w:val="22"/>
      </w:rPr>
    </w:lvl>
    <w:lvl w:ilvl="2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3">
      <w:numFmt w:val="bullet"/>
      <w:lvlText w:val="•"/>
      <w:lvlJc w:val="left"/>
      <w:pPr>
        <w:ind w:left="2518" w:hanging="568"/>
      </w:pPr>
    </w:lvl>
    <w:lvl w:ilvl="4">
      <w:numFmt w:val="bullet"/>
      <w:lvlText w:val="•"/>
      <w:lvlJc w:val="left"/>
      <w:pPr>
        <w:ind w:left="3676" w:hanging="568"/>
      </w:pPr>
    </w:lvl>
    <w:lvl w:ilvl="5">
      <w:numFmt w:val="bullet"/>
      <w:lvlText w:val="•"/>
      <w:lvlJc w:val="left"/>
      <w:pPr>
        <w:ind w:left="4835" w:hanging="568"/>
      </w:pPr>
    </w:lvl>
    <w:lvl w:ilvl="6">
      <w:numFmt w:val="bullet"/>
      <w:lvlText w:val="•"/>
      <w:lvlJc w:val="left"/>
      <w:pPr>
        <w:ind w:left="5993" w:hanging="568"/>
      </w:pPr>
    </w:lvl>
    <w:lvl w:ilvl="7">
      <w:numFmt w:val="bullet"/>
      <w:lvlText w:val="•"/>
      <w:lvlJc w:val="left"/>
      <w:pPr>
        <w:ind w:left="7152" w:hanging="568"/>
      </w:pPr>
    </w:lvl>
    <w:lvl w:ilvl="8">
      <w:numFmt w:val="bullet"/>
      <w:lvlText w:val="•"/>
      <w:lvlJc w:val="left"/>
      <w:pPr>
        <w:ind w:left="8310" w:hanging="568"/>
      </w:pPr>
    </w:lvl>
  </w:abstractNum>
  <w:abstractNum w:abstractNumId="38" w15:restartNumberingAfterBreak="0">
    <w:nsid w:val="72272398"/>
    <w:multiLevelType w:val="hybridMultilevel"/>
    <w:tmpl w:val="4B02F42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1009BF"/>
    <w:multiLevelType w:val="hybridMultilevel"/>
    <w:tmpl w:val="4494437C"/>
    <w:lvl w:ilvl="0" w:tplc="772686F8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vanish w:val="0"/>
        <w:color w:val="auto"/>
        <w:sz w:val="24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100D28"/>
    <w:multiLevelType w:val="hybridMultilevel"/>
    <w:tmpl w:val="2F94C0BA"/>
    <w:lvl w:ilvl="0" w:tplc="FD788292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6A92C8E4">
      <w:start w:val="1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1C1D38"/>
    <w:multiLevelType w:val="hybridMultilevel"/>
    <w:tmpl w:val="4FBE827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271945">
    <w:abstractNumId w:val="14"/>
  </w:num>
  <w:num w:numId="2" w16cid:durableId="1976522867">
    <w:abstractNumId w:val="36"/>
  </w:num>
  <w:num w:numId="3" w16cid:durableId="248656074">
    <w:abstractNumId w:val="2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 w16cid:durableId="2007391418">
    <w:abstractNumId w:val="2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455493845">
    <w:abstractNumId w:val="2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 w16cid:durableId="1184520211">
    <w:abstractNumId w:val="2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7" w16cid:durableId="143663323">
    <w:abstractNumId w:val="20"/>
  </w:num>
  <w:num w:numId="8" w16cid:durableId="852501609">
    <w:abstractNumId w:val="40"/>
  </w:num>
  <w:num w:numId="9" w16cid:durableId="164638364">
    <w:abstractNumId w:val="19"/>
  </w:num>
  <w:num w:numId="10" w16cid:durableId="1598058172">
    <w:abstractNumId w:val="18"/>
  </w:num>
  <w:num w:numId="11" w16cid:durableId="42363975">
    <w:abstractNumId w:val="24"/>
  </w:num>
  <w:num w:numId="12" w16cid:durableId="458912333">
    <w:abstractNumId w:val="26"/>
  </w:num>
  <w:num w:numId="13" w16cid:durableId="1265651423">
    <w:abstractNumId w:val="12"/>
  </w:num>
  <w:num w:numId="14" w16cid:durableId="2032758479">
    <w:abstractNumId w:val="28"/>
  </w:num>
  <w:num w:numId="15" w16cid:durableId="1142574264">
    <w:abstractNumId w:val="17"/>
  </w:num>
  <w:num w:numId="16" w16cid:durableId="83497389">
    <w:abstractNumId w:val="15"/>
  </w:num>
  <w:num w:numId="17" w16cid:durableId="1066106791">
    <w:abstractNumId w:val="32"/>
  </w:num>
  <w:num w:numId="18" w16cid:durableId="209584564">
    <w:abstractNumId w:val="27"/>
  </w:num>
  <w:num w:numId="19" w16cid:durableId="213155247">
    <w:abstractNumId w:val="38"/>
  </w:num>
  <w:num w:numId="20" w16cid:durableId="1948152514">
    <w:abstractNumId w:val="41"/>
  </w:num>
  <w:num w:numId="21" w16cid:durableId="1516384608">
    <w:abstractNumId w:val="25"/>
  </w:num>
  <w:num w:numId="22" w16cid:durableId="1791968646">
    <w:abstractNumId w:val="33"/>
  </w:num>
  <w:num w:numId="23" w16cid:durableId="1457332906">
    <w:abstractNumId w:val="3"/>
  </w:num>
  <w:num w:numId="24" w16cid:durableId="306206043">
    <w:abstractNumId w:val="35"/>
  </w:num>
  <w:num w:numId="25" w16cid:durableId="1184787752">
    <w:abstractNumId w:val="34"/>
  </w:num>
  <w:num w:numId="26" w16cid:durableId="1932884549">
    <w:abstractNumId w:val="29"/>
  </w:num>
  <w:num w:numId="27" w16cid:durableId="1782146291">
    <w:abstractNumId w:val="11"/>
  </w:num>
  <w:num w:numId="28" w16cid:durableId="493952979">
    <w:abstractNumId w:val="10"/>
  </w:num>
  <w:num w:numId="29" w16cid:durableId="578635603">
    <w:abstractNumId w:val="9"/>
  </w:num>
  <w:num w:numId="30" w16cid:durableId="2029527581">
    <w:abstractNumId w:val="8"/>
  </w:num>
  <w:num w:numId="31" w16cid:durableId="1801410344">
    <w:abstractNumId w:val="7"/>
  </w:num>
  <w:num w:numId="32" w16cid:durableId="1321084844">
    <w:abstractNumId w:val="6"/>
  </w:num>
  <w:num w:numId="33" w16cid:durableId="757866779">
    <w:abstractNumId w:val="5"/>
  </w:num>
  <w:num w:numId="34" w16cid:durableId="1067530789">
    <w:abstractNumId w:val="4"/>
  </w:num>
  <w:num w:numId="35" w16cid:durableId="1443375780">
    <w:abstractNumId w:val="16"/>
  </w:num>
  <w:num w:numId="36" w16cid:durableId="67583732">
    <w:abstractNumId w:val="13"/>
  </w:num>
  <w:num w:numId="37" w16cid:durableId="1302927399">
    <w:abstractNumId w:val="22"/>
  </w:num>
  <w:num w:numId="38" w16cid:durableId="1397582015">
    <w:abstractNumId w:val="39"/>
  </w:num>
  <w:num w:numId="39" w16cid:durableId="930626600">
    <w:abstractNumId w:val="37"/>
  </w:num>
  <w:num w:numId="40" w16cid:durableId="95879228">
    <w:abstractNumId w:val="30"/>
  </w:num>
  <w:num w:numId="41" w16cid:durableId="924651408">
    <w:abstractNumId w:val="1"/>
  </w:num>
  <w:num w:numId="42" w16cid:durableId="1134787047">
    <w:abstractNumId w:val="21"/>
  </w:num>
  <w:num w:numId="43" w16cid:durableId="1985046054">
    <w:abstractNumId w:val="31"/>
  </w:num>
  <w:num w:numId="44" w16cid:durableId="270864668">
    <w:abstractNumId w:val="23"/>
  </w:num>
  <w:num w:numId="45" w16cid:durableId="313143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07"/>
    <w:rsid w:val="00222FED"/>
    <w:rsid w:val="005F173E"/>
    <w:rsid w:val="0083434F"/>
    <w:rsid w:val="008B3AD4"/>
    <w:rsid w:val="00D047C4"/>
    <w:rsid w:val="00EC0D97"/>
    <w:rsid w:val="00F5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3BF5A"/>
  <w15:chartTrackingRefBased/>
  <w15:docId w15:val="{D376244E-C8C9-43C8-89EF-E46C55C85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uiPriority w:val="1"/>
    <w:qFormat/>
    <w:rsid w:val="00F57F07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kern w:val="0"/>
      <w:sz w:val="22"/>
      <w:szCs w:val="20"/>
      <w:lang w:val="en-GB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1"/>
    <w:qFormat/>
    <w:rsid w:val="00F57F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1"/>
    <w:unhideWhenUsed/>
    <w:qFormat/>
    <w:rsid w:val="00F57F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nhideWhenUsed/>
    <w:qFormat/>
    <w:rsid w:val="00F57F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nhideWhenUsed/>
    <w:qFormat/>
    <w:rsid w:val="00F57F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nhideWhenUsed/>
    <w:qFormat/>
    <w:rsid w:val="00F57F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nhideWhenUsed/>
    <w:qFormat/>
    <w:rsid w:val="00F57F0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nhideWhenUsed/>
    <w:qFormat/>
    <w:rsid w:val="00F57F0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nhideWhenUsed/>
    <w:qFormat/>
    <w:rsid w:val="00F57F0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nhideWhenUsed/>
    <w:qFormat/>
    <w:rsid w:val="00F57F0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1"/>
    <w:rsid w:val="00F57F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1"/>
    <w:rsid w:val="00F57F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F57F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F57F07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F57F07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F57F07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F57F07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F57F07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F57F07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99"/>
    <w:qFormat/>
    <w:rsid w:val="00F57F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F57F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57F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57F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57F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F57F07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1"/>
    <w:qFormat/>
    <w:rsid w:val="00F57F07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F57F07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57F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57F07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F57F07"/>
    <w:rPr>
      <w:b/>
      <w:bCs/>
      <w:smallCaps/>
      <w:color w:val="0F4761" w:themeColor="accent1" w:themeShade="BF"/>
      <w:spacing w:val="5"/>
    </w:rPr>
  </w:style>
  <w:style w:type="paragraph" w:styleId="Porat">
    <w:name w:val="footer"/>
    <w:basedOn w:val="prastasis"/>
    <w:link w:val="PoratDiagrama"/>
    <w:uiPriority w:val="99"/>
    <w:rsid w:val="00F57F07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F57F07"/>
    <w:rPr>
      <w:rFonts w:ascii="Times New Roman" w:eastAsia="Times New Roman" w:hAnsi="Times New Roman" w:cs="Times New Roman"/>
      <w:snapToGrid w:val="0"/>
      <w:kern w:val="0"/>
      <w:sz w:val="22"/>
      <w:szCs w:val="20"/>
      <w:lang w:val="en-GB" w:eastAsia="x-none"/>
      <w14:ligatures w14:val="none"/>
    </w:rPr>
  </w:style>
  <w:style w:type="character" w:customStyle="1" w:styleId="HeaderChar">
    <w:name w:val="Header Char"/>
    <w:uiPriority w:val="99"/>
    <w:rsid w:val="00F57F07"/>
    <w:rPr>
      <w:snapToGrid w:val="0"/>
      <w:sz w:val="22"/>
      <w:lang w:val="en-GB" w:eastAsia="en-US"/>
    </w:rPr>
  </w:style>
  <w:style w:type="character" w:styleId="Puslapionumeris">
    <w:name w:val="page number"/>
    <w:rsid w:val="00F57F07"/>
    <w:rPr>
      <w:rFonts w:cs="Times New Roman"/>
    </w:rPr>
  </w:style>
  <w:style w:type="character" w:styleId="Hipersaitas">
    <w:name w:val="Hyperlink"/>
    <w:uiPriority w:val="99"/>
    <w:rsid w:val="00F57F07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57F07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57F07"/>
    <w:pPr>
      <w:spacing w:after="0" w:line="240" w:lineRule="auto"/>
    </w:pPr>
    <w:rPr>
      <w:rFonts w:ascii="Verdana" w:eastAsia="Times New Roman" w:hAnsi="Verdana" w:cs="Times New Roman"/>
      <w:snapToGrid w:val="0"/>
      <w:kern w:val="0"/>
      <w:sz w:val="18"/>
      <w:szCs w:val="22"/>
      <w:lang w:val="en-GB" w:eastAsia="lt-LT"/>
      <w14:ligatures w14:val="none"/>
    </w:rPr>
  </w:style>
  <w:style w:type="paragraph" w:customStyle="1" w:styleId="TabletextrowsAgency">
    <w:name w:val="Table text rows (Agency)"/>
    <w:basedOn w:val="prastasis"/>
    <w:uiPriority w:val="99"/>
    <w:rsid w:val="00F57F07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57F07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57F07"/>
    <w:rPr>
      <w:color w:val="0000FF"/>
    </w:rPr>
  </w:style>
  <w:style w:type="character" w:customStyle="1" w:styleId="tw4winPopup">
    <w:name w:val="tw4winPopup"/>
    <w:uiPriority w:val="99"/>
    <w:rsid w:val="00F57F0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57F0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57F07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57F07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57F07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rsid w:val="00F57F07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rsid w:val="00F57F07"/>
    <w:rPr>
      <w:rFonts w:ascii="Tahoma" w:eastAsia="Times New Roman" w:hAnsi="Tahoma" w:cs="Times New Roman"/>
      <w:snapToGrid w:val="0"/>
      <w:kern w:val="0"/>
      <w:sz w:val="16"/>
      <w:szCs w:val="16"/>
      <w:lang w:val="en-GB" w:eastAsia="x-none"/>
      <w14:ligatures w14:val="none"/>
    </w:rPr>
  </w:style>
  <w:style w:type="character" w:styleId="Komentaronuoroda">
    <w:name w:val="annotation reference"/>
    <w:uiPriority w:val="99"/>
    <w:rsid w:val="00F57F07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F57F07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F57F07"/>
    <w:rPr>
      <w:rFonts w:ascii="Times New Roman" w:eastAsia="Times New Roman" w:hAnsi="Times New Roman" w:cs="Times New Roman"/>
      <w:snapToGrid w:val="0"/>
      <w:kern w:val="0"/>
      <w:sz w:val="20"/>
      <w:szCs w:val="20"/>
      <w:lang w:val="en-GB"/>
      <w14:ligatures w14:val="none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57F07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F57F07"/>
    <w:rPr>
      <w:rFonts w:ascii="Times New Roman" w:eastAsia="Times New Roman" w:hAnsi="Times New Roman" w:cs="Times New Roman"/>
      <w:b/>
      <w:bCs/>
      <w:snapToGrid w:val="0"/>
      <w:kern w:val="0"/>
      <w:sz w:val="20"/>
      <w:szCs w:val="20"/>
      <w:lang w:val="en-GB"/>
      <w14:ligatures w14:val="none"/>
    </w:rPr>
  </w:style>
  <w:style w:type="paragraph" w:styleId="Pataisymai">
    <w:name w:val="Revision"/>
    <w:hidden/>
    <w:uiPriority w:val="99"/>
    <w:semiHidden/>
    <w:rsid w:val="00F57F07"/>
    <w:pPr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 w:val="22"/>
      <w:szCs w:val="20"/>
      <w:lang w:val="en-GB"/>
      <w14:ligatures w14:val="none"/>
    </w:rPr>
  </w:style>
  <w:style w:type="paragraph" w:customStyle="1" w:styleId="EMEAEnBodyText">
    <w:name w:val="EMEA En Body Text"/>
    <w:basedOn w:val="prastasis"/>
    <w:rsid w:val="00F57F07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57F07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57F07"/>
    <w:pPr>
      <w:tabs>
        <w:tab w:val="clear" w:pos="567"/>
        <w:tab w:val="center" w:pos="4320"/>
        <w:tab w:val="right" w:pos="8640"/>
      </w:tabs>
    </w:pPr>
    <w:rPr>
      <w:rFonts w:eastAsia="SimSun"/>
      <w:snapToGrid/>
      <w:sz w:val="20"/>
      <w:lang w:eastAsia="zh-CN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F57F07"/>
    <w:rPr>
      <w:rFonts w:ascii="Times New Roman" w:eastAsia="SimSun" w:hAnsi="Times New Roman" w:cs="Times New Roman"/>
      <w:kern w:val="0"/>
      <w:sz w:val="20"/>
      <w:szCs w:val="20"/>
      <w:lang w:val="en-GB" w:eastAsia="zh-CN"/>
      <w14:ligatures w14:val="none"/>
    </w:rPr>
  </w:style>
  <w:style w:type="paragraph" w:styleId="Dokumentostruktra">
    <w:name w:val="Document Map"/>
    <w:basedOn w:val="prastasis"/>
    <w:link w:val="DokumentostruktraDiagrama"/>
    <w:uiPriority w:val="99"/>
    <w:rsid w:val="00F57F07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F57F07"/>
    <w:rPr>
      <w:rFonts w:ascii="Tahoma" w:eastAsia="SimSun" w:hAnsi="Tahoma" w:cs="Times New Roman"/>
      <w:kern w:val="0"/>
      <w:sz w:val="20"/>
      <w:szCs w:val="20"/>
      <w:shd w:val="clear" w:color="auto" w:fill="000080"/>
      <w:lang w:val="en-GB" w:eastAsia="zh-CN"/>
      <w14:ligatures w14:val="none"/>
    </w:rPr>
  </w:style>
  <w:style w:type="paragraph" w:styleId="Pagrindiniotekstotrauka">
    <w:name w:val="Body Text Indent"/>
    <w:basedOn w:val="prastasis"/>
    <w:link w:val="PagrindiniotekstotraukaDiagrama"/>
    <w:uiPriority w:val="99"/>
    <w:rsid w:val="00F57F07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F57F07"/>
    <w:rPr>
      <w:rFonts w:ascii="Times New Roman" w:eastAsia="SimSun" w:hAnsi="Times New Roman" w:cs="Times New Roman"/>
      <w:kern w:val="0"/>
      <w:sz w:val="22"/>
      <w:szCs w:val="22"/>
      <w:lang w:val="en-GB" w:eastAsia="en-GB"/>
      <w14:ligatures w14:val="none"/>
    </w:rPr>
  </w:style>
  <w:style w:type="paragraph" w:styleId="Pagrindinistekstas3">
    <w:name w:val="Body Text 3"/>
    <w:basedOn w:val="prastasis"/>
    <w:link w:val="Pagrindinistekstas3Diagrama"/>
    <w:uiPriority w:val="99"/>
    <w:rsid w:val="00F57F07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F57F07"/>
    <w:rPr>
      <w:rFonts w:ascii="Times New Roman" w:eastAsia="SimSun" w:hAnsi="Times New Roman" w:cs="Times New Roman"/>
      <w:color w:val="0000FF"/>
      <w:kern w:val="0"/>
      <w:sz w:val="22"/>
      <w:szCs w:val="22"/>
      <w:lang w:val="en-GB" w:eastAsia="en-GB"/>
      <w14:ligatures w14:val="none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57F07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F57F07"/>
    <w:rPr>
      <w:rFonts w:ascii="Times New Roman" w:eastAsia="SimSun" w:hAnsi="Times New Roman" w:cs="Times New Roman"/>
      <w:b/>
      <w:bCs/>
      <w:color w:val="0000FF"/>
      <w:kern w:val="0"/>
      <w:sz w:val="22"/>
      <w:szCs w:val="22"/>
      <w:lang w:val="en-GB"/>
      <w14:ligatures w14:val="none"/>
    </w:rPr>
  </w:style>
  <w:style w:type="paragraph" w:styleId="Pagrindinistekstas">
    <w:name w:val="Body Text"/>
    <w:basedOn w:val="prastasis"/>
    <w:link w:val="PagrindinistekstasDiagrama"/>
    <w:uiPriority w:val="1"/>
    <w:qFormat/>
    <w:rsid w:val="00F57F07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F57F07"/>
    <w:rPr>
      <w:rFonts w:ascii="Times New Roman" w:eastAsia="SimSun" w:hAnsi="Times New Roman" w:cs="Times New Roman"/>
      <w:i/>
      <w:color w:val="008000"/>
      <w:kern w:val="0"/>
      <w:sz w:val="22"/>
      <w:szCs w:val="20"/>
      <w:lang w:val="en-GB"/>
      <w14:ligatures w14:val="none"/>
    </w:rPr>
  </w:style>
  <w:style w:type="paragraph" w:styleId="Pagrindinistekstas2">
    <w:name w:val="Body Text 2"/>
    <w:basedOn w:val="prastasis"/>
    <w:link w:val="Pagrindinistekstas2Diagrama"/>
    <w:rsid w:val="00F57F07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basedOn w:val="Numatytasispastraiposriftas"/>
    <w:link w:val="Pagrindinistekstas2"/>
    <w:rsid w:val="00F57F07"/>
    <w:rPr>
      <w:rFonts w:ascii="Times New Roman" w:eastAsia="SimSun" w:hAnsi="Times New Roman" w:cs="Times New Roman"/>
      <w:b/>
      <w:bCs/>
      <w:color w:val="0000FF"/>
      <w:kern w:val="0"/>
      <w:sz w:val="22"/>
      <w:szCs w:val="22"/>
      <w:u w:val="single"/>
      <w:lang w:val="en-GB"/>
      <w14:ligatures w14:val="none"/>
    </w:rPr>
  </w:style>
  <w:style w:type="paragraph" w:customStyle="1" w:styleId="AHeader1">
    <w:name w:val="AHeader 1"/>
    <w:basedOn w:val="prastasis"/>
    <w:rsid w:val="00F57F07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rsid w:val="00F57F07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rsid w:val="00F57F07"/>
    <w:pPr>
      <w:ind w:left="1276" w:hanging="567"/>
    </w:pPr>
  </w:style>
  <w:style w:type="paragraph" w:customStyle="1" w:styleId="AHeader2abc">
    <w:name w:val="AHeader 2 abc"/>
    <w:basedOn w:val="AHeader3"/>
    <w:rsid w:val="00F57F07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rsid w:val="00F57F07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57F07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F57F07"/>
    <w:rPr>
      <w:rFonts w:ascii="Times New Roman" w:eastAsia="SimSun" w:hAnsi="Times New Roman" w:cs="Times New Roman"/>
      <w:kern w:val="0"/>
      <w:sz w:val="22"/>
      <w:szCs w:val="21"/>
      <w:lang w:val="en-GB"/>
      <w14:ligatures w14:val="none"/>
    </w:rPr>
  </w:style>
  <w:style w:type="character" w:styleId="Perirtashipersaitas">
    <w:name w:val="FollowedHyperlink"/>
    <w:rsid w:val="00F57F07"/>
    <w:rPr>
      <w:rFonts w:cs="Times New Roman"/>
      <w:color w:val="800080"/>
      <w:u w:val="single"/>
    </w:rPr>
  </w:style>
  <w:style w:type="character" w:styleId="Grietas">
    <w:name w:val="Strong"/>
    <w:qFormat/>
    <w:rsid w:val="00F57F07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57F07"/>
    <w:rPr>
      <w:rFonts w:ascii="Verdana" w:eastAsia="Times New Roman" w:hAnsi="Verdana" w:cs="Times New Roman"/>
      <w:snapToGrid w:val="0"/>
      <w:kern w:val="0"/>
      <w:sz w:val="18"/>
      <w:szCs w:val="20"/>
      <w:lang w:val="en-GB" w:eastAsia="x-none"/>
      <w14:ligatures w14:val="none"/>
    </w:rPr>
  </w:style>
  <w:style w:type="table" w:customStyle="1" w:styleId="TablegridAgencyblack">
    <w:name w:val="Table grid (Agency) black"/>
    <w:uiPriority w:val="99"/>
    <w:semiHidden/>
    <w:rsid w:val="00F57F07"/>
    <w:pPr>
      <w:spacing w:after="0" w:line="240" w:lineRule="auto"/>
    </w:pPr>
    <w:rPr>
      <w:rFonts w:ascii="Verdana" w:eastAsia="SimSun" w:hAnsi="Verdana" w:cs="Times New Roman"/>
      <w:kern w:val="0"/>
      <w:sz w:val="18"/>
      <w:szCs w:val="20"/>
      <w:lang w:eastAsia="lt-LT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57F07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57F07"/>
    <w:rPr>
      <w:rFonts w:ascii="Verdana" w:eastAsia="Times New Roman" w:hAnsi="Verdana" w:cs="Times New Roman"/>
      <w:snapToGrid w:val="0"/>
      <w:kern w:val="0"/>
      <w:sz w:val="18"/>
      <w:szCs w:val="22"/>
      <w:lang w:val="en-GB" w:eastAsia="lt-LT"/>
      <w14:ligatures w14:val="none"/>
    </w:rPr>
  </w:style>
  <w:style w:type="paragraph" w:styleId="Paprastasistekstas">
    <w:name w:val="Plain Text"/>
    <w:basedOn w:val="prastasis"/>
    <w:link w:val="PaprastasistekstasDiagrama"/>
    <w:uiPriority w:val="99"/>
    <w:rsid w:val="00F57F07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F57F07"/>
    <w:rPr>
      <w:rFonts w:ascii="Courier New" w:eastAsia="SimSun" w:hAnsi="Courier New" w:cs="Times New Roman"/>
      <w:kern w:val="0"/>
      <w:sz w:val="20"/>
      <w:szCs w:val="20"/>
      <w:lang w:val="en-US"/>
      <w14:ligatures w14:val="none"/>
    </w:rPr>
  </w:style>
  <w:style w:type="paragraph" w:customStyle="1" w:styleId="Default">
    <w:name w:val="Default"/>
    <w:rsid w:val="00F57F07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kern w:val="0"/>
      <w:lang w:val="en-US" w:eastAsia="zh-CN"/>
      <w14:ligatures w14:val="none"/>
    </w:rPr>
  </w:style>
  <w:style w:type="paragraph" w:styleId="Dokumentoinaostekstas">
    <w:name w:val="endnote text"/>
    <w:basedOn w:val="prastasis"/>
    <w:link w:val="DokumentoinaostekstasDiagrama"/>
    <w:uiPriority w:val="99"/>
    <w:rsid w:val="00F57F07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F57F07"/>
    <w:rPr>
      <w:rFonts w:ascii="Times New Roman" w:eastAsia="SimSun" w:hAnsi="Times New Roman" w:cs="Times New Roman"/>
      <w:kern w:val="0"/>
      <w:sz w:val="22"/>
      <w:szCs w:val="20"/>
      <w:lang w:val="en-GB"/>
      <w14:ligatures w14:val="none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57F07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57F07"/>
    <w:rPr>
      <w:rFonts w:ascii="Times New Roman" w:eastAsia="SimSun" w:hAnsi="Times New Roman" w:cs="Times New Roman"/>
      <w:noProof/>
      <w:kern w:val="0"/>
      <w:sz w:val="20"/>
      <w:szCs w:val="20"/>
      <w:lang w:val="x-none" w:eastAsia="x-none"/>
      <w14:ligatures w14:val="none"/>
    </w:rPr>
  </w:style>
  <w:style w:type="character" w:customStyle="1" w:styleId="CharChar12">
    <w:name w:val="Char Char12"/>
    <w:locked/>
    <w:rsid w:val="00F57F07"/>
    <w:rPr>
      <w:snapToGrid w:val="0"/>
      <w:lang w:val="en-GB" w:eastAsia="en-US" w:bidi="ar-SA"/>
    </w:rPr>
  </w:style>
  <w:style w:type="numbering" w:customStyle="1" w:styleId="NoList1">
    <w:name w:val="No List1"/>
    <w:next w:val="Sraonra"/>
    <w:uiPriority w:val="99"/>
    <w:semiHidden/>
    <w:unhideWhenUsed/>
    <w:rsid w:val="00F57F07"/>
  </w:style>
  <w:style w:type="table" w:styleId="Lentelstinklelis">
    <w:name w:val="Table Grid"/>
    <w:basedOn w:val="prastojilentel"/>
    <w:uiPriority w:val="59"/>
    <w:rsid w:val="00F57F0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lt-L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prastojilentel"/>
    <w:next w:val="Lentelstinklelis"/>
    <w:uiPriority w:val="39"/>
    <w:rsid w:val="00F57F07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prastojilentel"/>
    <w:next w:val="Lentelstinklelis"/>
    <w:uiPriority w:val="39"/>
    <w:rsid w:val="00F57F07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prastojilentel"/>
    <w:next w:val="Lentelstinklelis"/>
    <w:uiPriority w:val="39"/>
    <w:rsid w:val="00F57F07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prastojilentel"/>
    <w:next w:val="Lentelstinklelis"/>
    <w:uiPriority w:val="39"/>
    <w:rsid w:val="00F57F07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prastojilentel"/>
    <w:next w:val="Lentelstinklelis"/>
    <w:uiPriority w:val="39"/>
    <w:rsid w:val="00F57F07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F57F07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Grid6">
    <w:name w:val="Table Grid6"/>
    <w:basedOn w:val="prastojilentel"/>
    <w:next w:val="Lentelstinklelis"/>
    <w:uiPriority w:val="39"/>
    <w:rsid w:val="00F57F07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prastasis"/>
    <w:uiPriority w:val="1"/>
    <w:qFormat/>
    <w:rsid w:val="00F57F07"/>
    <w:pPr>
      <w:widowControl w:val="0"/>
      <w:tabs>
        <w:tab w:val="clear" w:pos="567"/>
      </w:tabs>
      <w:autoSpaceDE w:val="0"/>
      <w:autoSpaceDN w:val="0"/>
      <w:adjustRightInd w:val="0"/>
      <w:spacing w:line="240" w:lineRule="auto"/>
    </w:pPr>
    <w:rPr>
      <w:snapToGrid/>
      <w:sz w:val="24"/>
      <w:szCs w:val="24"/>
      <w:lang w:val="lt-LT" w:eastAsia="lt-LT"/>
    </w:rPr>
  </w:style>
  <w:style w:type="table" w:customStyle="1" w:styleId="TableNormal2">
    <w:name w:val="Table Normal2"/>
    <w:uiPriority w:val="2"/>
    <w:semiHidden/>
    <w:unhideWhenUsed/>
    <w:qFormat/>
    <w:rsid w:val="00F57F0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Lentelstinklelisviesus">
    <w:name w:val="Grid Table Light"/>
    <w:basedOn w:val="prastojilentel"/>
    <w:uiPriority w:val="40"/>
    <w:rsid w:val="00F57F07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lt-LT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mailto:stada.baltics@stada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11719</Words>
  <Characters>6680</Characters>
  <Application>Microsoft Office Word</Application>
  <DocSecurity>0</DocSecurity>
  <Lines>55</Lines>
  <Paragraphs>36</Paragraphs>
  <ScaleCrop>false</ScaleCrop>
  <Company/>
  <LinksUpToDate>false</LinksUpToDate>
  <CharactersWithSpaces>18363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2025-08-25T08:44:00Z</dcterms:created>
  <dcterms:modified xsi:type="dcterms:W3CDTF">2025-08-25T08:45:00Z</dcterms:modified>
</cp:coreProperties>
</file>