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3C1A1"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27581562" w14:textId="77777777" w:rsidR="00B213A6" w:rsidRPr="00016706" w:rsidRDefault="00B213A6" w:rsidP="0013397E">
      <w:pPr>
        <w:spacing w:after="0" w:line="240" w:lineRule="auto"/>
        <w:jc w:val="center"/>
        <w:rPr>
          <w:rFonts w:ascii="Times New Roman" w:eastAsia="Times New Roman" w:hAnsi="Times New Roman" w:cs="Times New Roman"/>
          <w:b/>
          <w:color w:val="000000"/>
          <w:lang w:eastAsia="lt-LT"/>
        </w:rPr>
      </w:pPr>
    </w:p>
    <w:p w14:paraId="7939068C"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1BBD20AC"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419B2B0B"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78CF268D"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3E06DC18"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28365BB6"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48692A89"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0591A64F"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3FA5E4B0"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5A43126C"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5A2694F2"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152CEE58"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77C0650E"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2AF1C80B"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18940E83"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02FD7A21"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514302DA"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12D14E40"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02B3AAB2"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41A8200B"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69E2145F"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21347135"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p>
    <w:p w14:paraId="73E7B8EB" w14:textId="77777777" w:rsidR="0013397E" w:rsidRPr="00016706" w:rsidRDefault="0013397E" w:rsidP="0013397E">
      <w:pPr>
        <w:spacing w:after="0" w:line="240" w:lineRule="auto"/>
        <w:jc w:val="center"/>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I PRIEDAS</w:t>
      </w:r>
    </w:p>
    <w:p w14:paraId="1BAE1831" w14:textId="77777777" w:rsidR="007F0A33" w:rsidRPr="00016706" w:rsidRDefault="007F0A33" w:rsidP="0013397E">
      <w:pPr>
        <w:spacing w:after="0" w:line="240" w:lineRule="auto"/>
        <w:jc w:val="center"/>
        <w:rPr>
          <w:rFonts w:ascii="Times New Roman" w:eastAsia="Times New Roman" w:hAnsi="Times New Roman" w:cs="Times New Roman"/>
          <w:color w:val="000000"/>
          <w:lang w:eastAsia="lt-LT"/>
        </w:rPr>
      </w:pPr>
    </w:p>
    <w:p w14:paraId="00E2DD5B" w14:textId="77777777" w:rsidR="0013397E" w:rsidRPr="00016706" w:rsidRDefault="0013397E" w:rsidP="0013397E">
      <w:pPr>
        <w:spacing w:after="0" w:line="240" w:lineRule="auto"/>
        <w:jc w:val="center"/>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PREPARATO CHARAKTERISTIKŲ SANTRAUKA</w:t>
      </w:r>
      <w:r w:rsidRPr="00016706">
        <w:rPr>
          <w:rFonts w:ascii="Times New Roman" w:eastAsia="Times New Roman" w:hAnsi="Times New Roman" w:cs="Times New Roman"/>
          <w:color w:val="000000"/>
          <w:lang w:eastAsia="lt-LT"/>
        </w:rPr>
        <w:br w:type="page"/>
      </w:r>
    </w:p>
    <w:p w14:paraId="1A529F76" w14:textId="77777777" w:rsidR="0013397E" w:rsidRPr="00016706" w:rsidRDefault="0013397E" w:rsidP="0013397E">
      <w:pPr>
        <w:keepNext/>
        <w:keepLines/>
        <w:numPr>
          <w:ilvl w:val="0"/>
          <w:numId w:val="30"/>
        </w:numPr>
        <w:tabs>
          <w:tab w:val="center" w:pos="2861"/>
        </w:tabs>
        <w:spacing w:after="0" w:line="240" w:lineRule="auto"/>
        <w:ind w:left="567" w:hanging="567"/>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lastRenderedPageBreak/>
        <w:t>VAISTINIO PREPARATO PAVADINIMAS</w:t>
      </w:r>
    </w:p>
    <w:p w14:paraId="6EBC3C92"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4EC54D42" w14:textId="0166949D" w:rsidR="0013397E" w:rsidRPr="00016706" w:rsidRDefault="00A53048" w:rsidP="0013397E">
      <w:pPr>
        <w:spacing w:after="0" w:line="240" w:lineRule="auto"/>
        <w:ind w:right="13"/>
        <w:rPr>
          <w:rFonts w:ascii="Times New Roman" w:eastAsia="Times New Roman" w:hAnsi="Times New Roman" w:cs="Times New Roman"/>
          <w:color w:val="000000"/>
          <w:lang w:eastAsia="lt-LT"/>
        </w:rPr>
      </w:pPr>
      <w:bookmarkStart w:id="0" w:name="_Hlk83392476"/>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50 mg pailginto atpalaidavimo injekcinė suspensija užpildytame švirkšte</w:t>
      </w:r>
    </w:p>
    <w:p w14:paraId="0231C355" w14:textId="17A2A58D"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75 mg pailginto atpalaidavimo injekcinė suspensija užpildytame švirkšte</w:t>
      </w:r>
    </w:p>
    <w:p w14:paraId="4A1F4C00" w14:textId="3C42951C"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100 mg pailginto atpalaidavimo injekcinė suspensija užpildytame švirkšte</w:t>
      </w:r>
    </w:p>
    <w:p w14:paraId="2DB377B7" w14:textId="1AD5E332"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150 mg pailginto atpalaidavimo injekcinė suspensija užpildytame švirkšte</w:t>
      </w:r>
    </w:p>
    <w:bookmarkEnd w:id="0"/>
    <w:p w14:paraId="5F8B2D31" w14:textId="77777777" w:rsidR="004A5F8B" w:rsidRPr="00016706" w:rsidRDefault="004A5F8B" w:rsidP="0013397E">
      <w:pPr>
        <w:spacing w:after="0" w:line="240" w:lineRule="auto"/>
        <w:ind w:right="13"/>
        <w:rPr>
          <w:rFonts w:ascii="Times New Roman" w:eastAsia="Times New Roman" w:hAnsi="Times New Roman" w:cs="Times New Roman"/>
          <w:color w:val="000000"/>
          <w:lang w:eastAsia="lt-LT"/>
        </w:rPr>
      </w:pPr>
    </w:p>
    <w:p w14:paraId="49295CC6" w14:textId="77777777" w:rsidR="004A5F8B" w:rsidRPr="00016706" w:rsidRDefault="004A5F8B" w:rsidP="0013397E">
      <w:pPr>
        <w:spacing w:after="0" w:line="240" w:lineRule="auto"/>
        <w:ind w:right="13"/>
        <w:rPr>
          <w:rFonts w:ascii="Times New Roman" w:eastAsia="Times New Roman" w:hAnsi="Times New Roman" w:cs="Times New Roman"/>
          <w:color w:val="000000"/>
          <w:lang w:eastAsia="lt-LT"/>
        </w:rPr>
      </w:pPr>
    </w:p>
    <w:p w14:paraId="33D8524E" w14:textId="77777777" w:rsidR="0013397E" w:rsidRPr="00016706" w:rsidRDefault="0013397E" w:rsidP="0013397E">
      <w:pPr>
        <w:keepNext/>
        <w:keepLines/>
        <w:numPr>
          <w:ilvl w:val="0"/>
          <w:numId w:val="30"/>
        </w:numPr>
        <w:tabs>
          <w:tab w:val="center" w:pos="2861"/>
        </w:tabs>
        <w:spacing w:after="0" w:line="240" w:lineRule="auto"/>
        <w:ind w:left="567" w:hanging="567"/>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KOKYBINĖ IR KIEKYBINĖ SUDĖTIS</w:t>
      </w:r>
    </w:p>
    <w:p w14:paraId="0CDA3AB4"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7CF318F9" w14:textId="5EB3124C"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 xml:space="preserve">50 mg pailginto atpalaidavimo injekcinė </w:t>
      </w:r>
      <w:r w:rsidR="00700AC9" w:rsidRPr="00016706">
        <w:rPr>
          <w:rFonts w:ascii="Times New Roman" w:eastAsia="Times New Roman" w:hAnsi="Times New Roman" w:cs="Times New Roman"/>
          <w:color w:val="000000"/>
          <w:u w:val="single" w:color="000000"/>
          <w:lang w:eastAsia="lt-LT"/>
        </w:rPr>
        <w:t>suspensija užpildytame švirkšte</w:t>
      </w:r>
    </w:p>
    <w:p w14:paraId="1512127A" w14:textId="472D5E26" w:rsidR="0013397E" w:rsidRPr="00016706" w:rsidRDefault="0013397E" w:rsidP="0013397E">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00A53048" w:rsidRPr="00016706">
        <w:rPr>
          <w:rFonts w:ascii="Times New Roman" w:eastAsia="Times New Roman" w:hAnsi="Times New Roman" w:cs="Times New Roman"/>
          <w:color w:val="000000"/>
          <w:lang w:eastAsia="lt-LT"/>
        </w:rPr>
        <w:t xml:space="preserve">0,5 ml </w:t>
      </w:r>
      <w:r w:rsidRPr="00016706">
        <w:rPr>
          <w:rFonts w:ascii="Times New Roman" w:eastAsia="Times New Roman" w:hAnsi="Times New Roman" w:cs="Times New Roman"/>
          <w:color w:val="000000"/>
          <w:lang w:eastAsia="lt-LT"/>
        </w:rPr>
        <w:t>užpildytame švirkšte yra 78 mg paliperidono palmitato, atitinkančio 50 mg paliperidono.</w:t>
      </w:r>
    </w:p>
    <w:p w14:paraId="715B9C46" w14:textId="77777777" w:rsidR="0013397E" w:rsidRPr="00016706" w:rsidRDefault="0013397E" w:rsidP="0013397E">
      <w:pPr>
        <w:spacing w:after="0" w:line="240" w:lineRule="auto"/>
        <w:rPr>
          <w:rFonts w:ascii="Times New Roman" w:eastAsia="Times New Roman" w:hAnsi="Times New Roman" w:cs="Times New Roman"/>
          <w:color w:val="000000"/>
          <w:lang w:eastAsia="lt-LT"/>
        </w:rPr>
      </w:pPr>
    </w:p>
    <w:p w14:paraId="62870DFB" w14:textId="621E7981"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 xml:space="preserve">75 mg pailginto atpalaidavimo injekcinė </w:t>
      </w:r>
      <w:r w:rsidR="00700AC9" w:rsidRPr="00016706">
        <w:rPr>
          <w:rFonts w:ascii="Times New Roman" w:eastAsia="Times New Roman" w:hAnsi="Times New Roman" w:cs="Times New Roman"/>
          <w:color w:val="000000"/>
          <w:u w:val="single" w:color="000000"/>
          <w:lang w:eastAsia="lt-LT"/>
        </w:rPr>
        <w:t>suspensija užpildytame švirkšte</w:t>
      </w:r>
    </w:p>
    <w:p w14:paraId="72304D64" w14:textId="7C62EC09" w:rsidR="0013397E" w:rsidRPr="00016706" w:rsidRDefault="0013397E" w:rsidP="0013397E">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00A53048" w:rsidRPr="00016706">
        <w:rPr>
          <w:rFonts w:ascii="Times New Roman" w:eastAsia="Times New Roman" w:hAnsi="Times New Roman" w:cs="Times New Roman"/>
          <w:color w:val="000000"/>
          <w:u w:color="000000"/>
          <w:lang w:eastAsia="lt-LT"/>
        </w:rPr>
        <w:t xml:space="preserve">0,75 ml </w:t>
      </w:r>
      <w:r w:rsidRPr="00016706">
        <w:rPr>
          <w:rFonts w:ascii="Times New Roman" w:eastAsia="Times New Roman" w:hAnsi="Times New Roman" w:cs="Times New Roman"/>
          <w:color w:val="000000"/>
          <w:lang w:eastAsia="lt-LT"/>
        </w:rPr>
        <w:t>užpildytame švirkšte yra 117 mg paliperidono palmitato, atitinkančio 75 mg paliperidono.</w:t>
      </w:r>
    </w:p>
    <w:p w14:paraId="4215F528"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5F6AD4DF" w14:textId="73280BD3"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 xml:space="preserve">100 mg pailginto atpalaidavimo injekcinė </w:t>
      </w:r>
      <w:r w:rsidR="00700AC9" w:rsidRPr="00016706">
        <w:rPr>
          <w:rFonts w:ascii="Times New Roman" w:eastAsia="Times New Roman" w:hAnsi="Times New Roman" w:cs="Times New Roman"/>
          <w:color w:val="000000"/>
          <w:u w:val="single" w:color="000000"/>
          <w:lang w:eastAsia="lt-LT"/>
        </w:rPr>
        <w:t>suspensija užpildytame švirkšte</w:t>
      </w:r>
    </w:p>
    <w:p w14:paraId="20756AF2" w14:textId="1BA33641" w:rsidR="0013397E" w:rsidRPr="00016706" w:rsidRDefault="0013397E" w:rsidP="0013397E">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00A53048" w:rsidRPr="00016706">
        <w:rPr>
          <w:rFonts w:ascii="Times New Roman" w:eastAsia="Times New Roman" w:hAnsi="Times New Roman" w:cs="Times New Roman"/>
          <w:color w:val="000000"/>
          <w:u w:color="000000"/>
          <w:lang w:eastAsia="lt-LT"/>
        </w:rPr>
        <w:t xml:space="preserve">1 ml </w:t>
      </w:r>
      <w:r w:rsidRPr="00016706">
        <w:rPr>
          <w:rFonts w:ascii="Times New Roman" w:eastAsia="Times New Roman" w:hAnsi="Times New Roman" w:cs="Times New Roman"/>
          <w:color w:val="000000"/>
          <w:lang w:eastAsia="lt-LT"/>
        </w:rPr>
        <w:t>užpildytame švirkšte yra 156 mg paliperidono palmitato, atitinkančio 100 mg paliperidono.</w:t>
      </w:r>
    </w:p>
    <w:p w14:paraId="53948A06"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047FE64B" w14:textId="25661911"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 xml:space="preserve">150 mg pailginto atpalaidavimo injekcinė </w:t>
      </w:r>
      <w:r w:rsidR="00700AC9" w:rsidRPr="00016706">
        <w:rPr>
          <w:rFonts w:ascii="Times New Roman" w:eastAsia="Times New Roman" w:hAnsi="Times New Roman" w:cs="Times New Roman"/>
          <w:color w:val="000000"/>
          <w:u w:val="single" w:color="000000"/>
          <w:lang w:eastAsia="lt-LT"/>
        </w:rPr>
        <w:t>suspensija užpildytame švirkšte</w:t>
      </w:r>
    </w:p>
    <w:p w14:paraId="39B2841E" w14:textId="70203369" w:rsidR="0013397E" w:rsidRPr="00016706" w:rsidRDefault="0013397E" w:rsidP="0013397E">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00A53048" w:rsidRPr="00016706">
        <w:rPr>
          <w:rFonts w:ascii="Times New Roman" w:eastAsia="Times New Roman" w:hAnsi="Times New Roman" w:cs="Times New Roman"/>
          <w:color w:val="000000"/>
          <w:u w:color="000000"/>
          <w:lang w:eastAsia="lt-LT"/>
        </w:rPr>
        <w:t xml:space="preserve">1,5 ml </w:t>
      </w:r>
      <w:r w:rsidRPr="00016706">
        <w:rPr>
          <w:rFonts w:ascii="Times New Roman" w:eastAsia="Times New Roman" w:hAnsi="Times New Roman" w:cs="Times New Roman"/>
          <w:color w:val="000000"/>
          <w:lang w:eastAsia="lt-LT"/>
        </w:rPr>
        <w:t>užpildytame švirkšte yra 234 mg paliperidono palmitato, atitinkančio 150 mg paliperidono.</w:t>
      </w:r>
    </w:p>
    <w:p w14:paraId="334E3248" w14:textId="77777777" w:rsidR="00A53048" w:rsidRPr="00016706" w:rsidRDefault="00A53048" w:rsidP="0013397E">
      <w:pPr>
        <w:spacing w:after="0" w:line="240" w:lineRule="auto"/>
        <w:rPr>
          <w:rFonts w:ascii="Times New Roman" w:eastAsia="Times New Roman" w:hAnsi="Times New Roman" w:cs="Times New Roman"/>
          <w:color w:val="000000"/>
          <w:lang w:eastAsia="lt-LT"/>
        </w:rPr>
      </w:pPr>
    </w:p>
    <w:p w14:paraId="04E9C63F" w14:textId="230DA5D0" w:rsidR="000C620F" w:rsidRPr="00886D94" w:rsidRDefault="000C620F" w:rsidP="00016706">
      <w:pPr>
        <w:spacing w:after="0" w:line="240" w:lineRule="auto"/>
        <w:rPr>
          <w:rFonts w:ascii="Times New Roman" w:eastAsia="Times New Roman" w:hAnsi="Times New Roman" w:cs="Times New Roman"/>
          <w:color w:val="000000"/>
          <w:u w:val="single"/>
          <w:lang w:eastAsia="lt-LT"/>
        </w:rPr>
      </w:pPr>
      <w:r w:rsidRPr="00886D94">
        <w:rPr>
          <w:rFonts w:ascii="Times New Roman" w:eastAsia="Times New Roman" w:hAnsi="Times New Roman" w:cs="Times New Roman"/>
          <w:color w:val="000000"/>
          <w:u w:val="single"/>
          <w:lang w:eastAsia="lt-LT"/>
        </w:rPr>
        <w:t>Pagalbinė medžiaga, kurios poveikis žinomas</w:t>
      </w:r>
    </w:p>
    <w:p w14:paraId="00E646C1" w14:textId="77777777" w:rsidR="000C620F" w:rsidRDefault="000C620F" w:rsidP="00016706">
      <w:pPr>
        <w:spacing w:after="0" w:line="240" w:lineRule="auto"/>
        <w:rPr>
          <w:rFonts w:ascii="Times New Roman" w:eastAsia="Times New Roman" w:hAnsi="Times New Roman" w:cs="Times New Roman"/>
          <w:color w:val="000000"/>
          <w:lang w:eastAsia="lt-LT"/>
        </w:rPr>
      </w:pPr>
    </w:p>
    <w:p w14:paraId="100252D8" w14:textId="77777777" w:rsidR="000C620F" w:rsidRPr="00016706" w:rsidRDefault="000C620F" w:rsidP="000C620F">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50 mg pailginto atpalaidavimo injekcinė suspensija užpildytame švirkšte</w:t>
      </w:r>
    </w:p>
    <w:p w14:paraId="4430E1B7" w14:textId="79926B95" w:rsidR="000C620F" w:rsidRPr="00016706" w:rsidRDefault="000C620F" w:rsidP="000C620F">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užpildytame švirkšte yra </w:t>
      </w:r>
      <w:r>
        <w:rPr>
          <w:rFonts w:ascii="Times New Roman" w:eastAsia="Times New Roman" w:hAnsi="Times New Roman" w:cs="Times New Roman"/>
          <w:color w:val="000000"/>
          <w:lang w:eastAsia="lt-LT"/>
        </w:rPr>
        <w:t>6,0 mg polisorbato 20</w:t>
      </w:r>
      <w:r w:rsidRPr="00016706">
        <w:rPr>
          <w:rFonts w:ascii="Times New Roman" w:eastAsia="Times New Roman" w:hAnsi="Times New Roman" w:cs="Times New Roman"/>
          <w:color w:val="000000"/>
          <w:lang w:eastAsia="lt-LT"/>
        </w:rPr>
        <w:t>.</w:t>
      </w:r>
    </w:p>
    <w:p w14:paraId="224FFAA1" w14:textId="77777777" w:rsidR="000C620F" w:rsidRPr="00016706" w:rsidRDefault="000C620F" w:rsidP="000C620F">
      <w:pPr>
        <w:spacing w:after="0" w:line="240" w:lineRule="auto"/>
        <w:rPr>
          <w:rFonts w:ascii="Times New Roman" w:eastAsia="Times New Roman" w:hAnsi="Times New Roman" w:cs="Times New Roman"/>
          <w:color w:val="000000"/>
          <w:lang w:eastAsia="lt-LT"/>
        </w:rPr>
      </w:pPr>
    </w:p>
    <w:p w14:paraId="714EC176" w14:textId="77777777" w:rsidR="000C620F" w:rsidRPr="00016706" w:rsidRDefault="000C620F" w:rsidP="000C620F">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75 mg pailginto atpalaidavimo injekcinė suspensija užpildytame švirkšte</w:t>
      </w:r>
    </w:p>
    <w:p w14:paraId="4E42790D" w14:textId="674BC9D8" w:rsidR="000C620F" w:rsidRPr="00016706" w:rsidRDefault="000C620F" w:rsidP="000C620F">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užpildytame švirkšte yra </w:t>
      </w:r>
      <w:r>
        <w:rPr>
          <w:rFonts w:ascii="Times New Roman" w:eastAsia="Times New Roman" w:hAnsi="Times New Roman" w:cs="Times New Roman"/>
          <w:color w:val="000000"/>
          <w:lang w:eastAsia="lt-LT"/>
        </w:rPr>
        <w:t>9,0 mg polisorbato 20</w:t>
      </w:r>
      <w:r w:rsidRPr="00016706">
        <w:rPr>
          <w:rFonts w:ascii="Times New Roman" w:eastAsia="Times New Roman" w:hAnsi="Times New Roman" w:cs="Times New Roman"/>
          <w:color w:val="000000"/>
          <w:lang w:eastAsia="lt-LT"/>
        </w:rPr>
        <w:t>.</w:t>
      </w:r>
    </w:p>
    <w:p w14:paraId="1A5704C2" w14:textId="77777777" w:rsidR="000C620F" w:rsidRPr="00016706" w:rsidRDefault="000C620F" w:rsidP="000C620F">
      <w:pPr>
        <w:keepNext/>
        <w:keepLines/>
        <w:spacing w:after="0" w:line="240" w:lineRule="auto"/>
        <w:outlineLvl w:val="1"/>
        <w:rPr>
          <w:rFonts w:ascii="Times New Roman" w:eastAsia="Times New Roman" w:hAnsi="Times New Roman" w:cs="Times New Roman"/>
          <w:color w:val="000000"/>
          <w:u w:val="single" w:color="000000"/>
          <w:lang w:eastAsia="lt-LT"/>
        </w:rPr>
      </w:pPr>
    </w:p>
    <w:p w14:paraId="175E4BCA" w14:textId="77777777" w:rsidR="000C620F" w:rsidRPr="00016706" w:rsidRDefault="000C620F" w:rsidP="000C620F">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100 mg pailginto atpalaidavimo injekcinė suspensija užpildytame švirkšte</w:t>
      </w:r>
    </w:p>
    <w:p w14:paraId="1944B8F3" w14:textId="20A969F0" w:rsidR="000C620F" w:rsidRPr="00016706" w:rsidRDefault="000C620F" w:rsidP="000C620F">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užpildytame švirkšte yra </w:t>
      </w:r>
      <w:r>
        <w:rPr>
          <w:rFonts w:ascii="Times New Roman" w:eastAsia="Times New Roman" w:hAnsi="Times New Roman" w:cs="Times New Roman"/>
          <w:color w:val="000000"/>
          <w:lang w:eastAsia="lt-LT"/>
        </w:rPr>
        <w:t>12,0 mg polisorbato 20</w:t>
      </w:r>
      <w:r w:rsidRPr="00016706">
        <w:rPr>
          <w:rFonts w:ascii="Times New Roman" w:eastAsia="Times New Roman" w:hAnsi="Times New Roman" w:cs="Times New Roman"/>
          <w:color w:val="000000"/>
          <w:lang w:eastAsia="lt-LT"/>
        </w:rPr>
        <w:t>.</w:t>
      </w:r>
    </w:p>
    <w:p w14:paraId="461BA36E" w14:textId="77777777" w:rsidR="000C620F" w:rsidRPr="00016706" w:rsidRDefault="000C620F" w:rsidP="000C620F">
      <w:pPr>
        <w:keepNext/>
        <w:keepLines/>
        <w:spacing w:after="0" w:line="240" w:lineRule="auto"/>
        <w:outlineLvl w:val="1"/>
        <w:rPr>
          <w:rFonts w:ascii="Times New Roman" w:eastAsia="Times New Roman" w:hAnsi="Times New Roman" w:cs="Times New Roman"/>
          <w:color w:val="000000"/>
          <w:u w:val="single" w:color="000000"/>
          <w:lang w:eastAsia="lt-LT"/>
        </w:rPr>
      </w:pPr>
    </w:p>
    <w:p w14:paraId="2D598DA0" w14:textId="77777777" w:rsidR="000C620F" w:rsidRPr="00016706" w:rsidRDefault="000C620F" w:rsidP="000C620F">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150 mg pailginto atpalaidavimo injekcinė suspensija užpildytame švirkšte</w:t>
      </w:r>
    </w:p>
    <w:p w14:paraId="43EA1472" w14:textId="5FC8BD44" w:rsidR="000C620F" w:rsidRDefault="000C620F" w:rsidP="0001670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užpildytame švirkšte yra </w:t>
      </w:r>
      <w:r>
        <w:rPr>
          <w:rFonts w:ascii="Times New Roman" w:eastAsia="Times New Roman" w:hAnsi="Times New Roman" w:cs="Times New Roman"/>
          <w:color w:val="000000"/>
          <w:lang w:eastAsia="lt-LT"/>
        </w:rPr>
        <w:t>18,0 mg polisorbato 20</w:t>
      </w:r>
      <w:r w:rsidRPr="00016706">
        <w:rPr>
          <w:rFonts w:ascii="Times New Roman" w:eastAsia="Times New Roman" w:hAnsi="Times New Roman" w:cs="Times New Roman"/>
          <w:color w:val="000000"/>
          <w:lang w:eastAsia="lt-LT"/>
        </w:rPr>
        <w:t>.</w:t>
      </w:r>
    </w:p>
    <w:p w14:paraId="310E5567" w14:textId="77777777" w:rsidR="00016706" w:rsidRPr="00016706" w:rsidRDefault="00016706" w:rsidP="00016706">
      <w:pPr>
        <w:spacing w:after="0" w:line="240" w:lineRule="auto"/>
        <w:rPr>
          <w:rFonts w:ascii="Times New Roman" w:eastAsia="Times New Roman" w:hAnsi="Times New Roman" w:cs="Times New Roman"/>
          <w:color w:val="000000"/>
          <w:lang w:eastAsia="lt-LT"/>
        </w:rPr>
      </w:pPr>
    </w:p>
    <w:p w14:paraId="175D6942" w14:textId="7ED79F7C" w:rsidR="0013397E" w:rsidRPr="00016706" w:rsidRDefault="0013397E" w:rsidP="0001670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Visos pagalbinės medžiagos išvardytos 6.1 skyriuje.</w:t>
      </w:r>
    </w:p>
    <w:p w14:paraId="759BCBCF" w14:textId="77777777" w:rsidR="0013397E" w:rsidRPr="00016706" w:rsidRDefault="0013397E" w:rsidP="0013397E">
      <w:pPr>
        <w:spacing w:after="0" w:line="240" w:lineRule="auto"/>
        <w:rPr>
          <w:rFonts w:ascii="Times New Roman" w:eastAsia="Times New Roman" w:hAnsi="Times New Roman" w:cs="Times New Roman"/>
          <w:color w:val="000000"/>
          <w:lang w:eastAsia="lt-LT"/>
        </w:rPr>
      </w:pPr>
    </w:p>
    <w:p w14:paraId="74E6C54C" w14:textId="77777777" w:rsidR="0013397E" w:rsidRPr="00016706" w:rsidRDefault="0013397E" w:rsidP="0013397E">
      <w:pPr>
        <w:spacing w:after="0" w:line="240" w:lineRule="auto"/>
        <w:rPr>
          <w:rFonts w:ascii="Times New Roman" w:eastAsia="Times New Roman" w:hAnsi="Times New Roman" w:cs="Times New Roman"/>
          <w:color w:val="000000"/>
          <w:lang w:eastAsia="lt-LT"/>
        </w:rPr>
      </w:pPr>
    </w:p>
    <w:p w14:paraId="542BF39D" w14:textId="77777777" w:rsidR="0013397E" w:rsidRPr="00016706" w:rsidRDefault="0013397E" w:rsidP="0013397E">
      <w:pPr>
        <w:keepNext/>
        <w:keepLines/>
        <w:tabs>
          <w:tab w:val="center" w:pos="1868"/>
        </w:tabs>
        <w:spacing w:after="0" w:line="240" w:lineRule="auto"/>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3.</w:t>
      </w:r>
      <w:r w:rsidRPr="00016706">
        <w:rPr>
          <w:rFonts w:ascii="Times New Roman" w:eastAsia="Times New Roman" w:hAnsi="Times New Roman" w:cs="Times New Roman"/>
          <w:b/>
          <w:color w:val="000000"/>
          <w:lang w:eastAsia="lt-LT"/>
        </w:rPr>
        <w:tab/>
        <w:t>FARMACINĖ FORMA</w:t>
      </w:r>
    </w:p>
    <w:p w14:paraId="352DA361"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32E195CF" w14:textId="3413C2B4"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Pailginto atpalaidavimo injekcinė suspensija</w:t>
      </w:r>
      <w:r w:rsidR="00700AC9" w:rsidRPr="00016706">
        <w:t xml:space="preserve"> </w:t>
      </w:r>
      <w:r w:rsidR="00700AC9" w:rsidRPr="00016706">
        <w:rPr>
          <w:rFonts w:ascii="Times New Roman" w:eastAsia="Times New Roman" w:hAnsi="Times New Roman" w:cs="Times New Roman"/>
          <w:color w:val="000000"/>
          <w:lang w:eastAsia="lt-LT"/>
        </w:rPr>
        <w:t>užpildytame švirkšte.</w:t>
      </w:r>
    </w:p>
    <w:p w14:paraId="133CEA50" w14:textId="373BF9B2"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Suspensija yra baltos arba beveik baltos spalvos. Suspensijos pH yra </w:t>
      </w:r>
      <w:r w:rsidR="00700AC9" w:rsidRPr="00016706">
        <w:rPr>
          <w:rFonts w:ascii="Times New Roman" w:eastAsia="Times New Roman" w:hAnsi="Times New Roman" w:cs="Times New Roman"/>
          <w:color w:val="000000"/>
          <w:lang w:eastAsia="lt-LT"/>
        </w:rPr>
        <w:t>nuo 6,5 iki 7,5</w:t>
      </w:r>
      <w:r w:rsidRPr="00016706">
        <w:rPr>
          <w:rFonts w:ascii="Times New Roman" w:eastAsia="Times New Roman" w:hAnsi="Times New Roman" w:cs="Times New Roman"/>
          <w:color w:val="000000"/>
          <w:lang w:eastAsia="lt-LT"/>
        </w:rPr>
        <w:t>.</w:t>
      </w:r>
    </w:p>
    <w:p w14:paraId="223130FF"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E7721A3" w14:textId="77777777" w:rsidR="00700AC9" w:rsidRPr="00016706" w:rsidRDefault="00700AC9" w:rsidP="0013397E">
      <w:pPr>
        <w:spacing w:after="0" w:line="240" w:lineRule="auto"/>
        <w:ind w:right="13"/>
        <w:rPr>
          <w:rFonts w:ascii="Times New Roman" w:eastAsia="Times New Roman" w:hAnsi="Times New Roman" w:cs="Times New Roman"/>
          <w:color w:val="000000"/>
          <w:lang w:eastAsia="lt-LT"/>
        </w:rPr>
      </w:pPr>
    </w:p>
    <w:p w14:paraId="543163DA" w14:textId="77777777" w:rsidR="0013397E" w:rsidRPr="00016706" w:rsidRDefault="0013397E" w:rsidP="0013397E">
      <w:pPr>
        <w:keepNext/>
        <w:keepLines/>
        <w:tabs>
          <w:tab w:val="center" w:pos="2167"/>
        </w:tabs>
        <w:spacing w:after="0" w:line="240" w:lineRule="auto"/>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w:t>
      </w:r>
      <w:r w:rsidRPr="00016706">
        <w:rPr>
          <w:rFonts w:ascii="Times New Roman" w:eastAsia="Times New Roman" w:hAnsi="Times New Roman" w:cs="Times New Roman"/>
          <w:b/>
          <w:color w:val="000000"/>
          <w:lang w:eastAsia="lt-LT"/>
        </w:rPr>
        <w:tab/>
        <w:t>KLINIKINĖ INFORMACIJA</w:t>
      </w:r>
    </w:p>
    <w:p w14:paraId="05D08B66"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C807C6E" w14:textId="77777777" w:rsidR="0013397E" w:rsidRPr="00016706" w:rsidRDefault="0013397E" w:rsidP="0013397E">
      <w:pPr>
        <w:keepNext/>
        <w:keepLines/>
        <w:tabs>
          <w:tab w:val="center" w:pos="1752"/>
        </w:tabs>
        <w:spacing w:after="0" w:line="240" w:lineRule="auto"/>
        <w:outlineLvl w:val="1"/>
        <w:rPr>
          <w:rFonts w:ascii="Times New Roman" w:eastAsia="Times New Roman" w:hAnsi="Times New Roman" w:cs="Times New Roman"/>
          <w:b/>
          <w:color w:val="000000"/>
          <w:u w:color="000000"/>
          <w:lang w:eastAsia="lt-LT"/>
        </w:rPr>
      </w:pPr>
      <w:r w:rsidRPr="00016706">
        <w:rPr>
          <w:rFonts w:ascii="Times New Roman" w:eastAsia="Times New Roman" w:hAnsi="Times New Roman" w:cs="Times New Roman"/>
          <w:b/>
          <w:color w:val="000000"/>
          <w:u w:color="000000"/>
          <w:lang w:eastAsia="lt-LT"/>
        </w:rPr>
        <w:lastRenderedPageBreak/>
        <w:t>4.1</w:t>
      </w:r>
      <w:r w:rsidRPr="00016706">
        <w:rPr>
          <w:rFonts w:ascii="Times New Roman" w:eastAsia="Times New Roman" w:hAnsi="Times New Roman" w:cs="Times New Roman"/>
          <w:b/>
          <w:color w:val="000000"/>
          <w:u w:color="000000"/>
          <w:lang w:eastAsia="lt-LT"/>
        </w:rPr>
        <w:tab/>
        <w:t>Terapinės indikacijos</w:t>
      </w:r>
    </w:p>
    <w:p w14:paraId="58326086" w14:textId="77777777" w:rsidR="00EB3B4D" w:rsidRPr="00016706" w:rsidRDefault="00EB3B4D" w:rsidP="0013397E">
      <w:pPr>
        <w:keepNext/>
        <w:keepLines/>
        <w:tabs>
          <w:tab w:val="center" w:pos="1752"/>
        </w:tabs>
        <w:spacing w:after="0" w:line="240" w:lineRule="auto"/>
        <w:outlineLvl w:val="1"/>
        <w:rPr>
          <w:rFonts w:ascii="Times New Roman" w:eastAsia="Times New Roman" w:hAnsi="Times New Roman" w:cs="Times New Roman"/>
          <w:color w:val="000000"/>
          <w:u w:val="single" w:color="000000"/>
          <w:lang w:eastAsia="lt-LT"/>
        </w:rPr>
      </w:pPr>
    </w:p>
    <w:p w14:paraId="470971A2" w14:textId="1482BA3A" w:rsidR="00F60C57" w:rsidRDefault="00F60C57" w:rsidP="00F60C57">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 skir</w:t>
      </w:r>
      <w:r w:rsidR="000C620F">
        <w:rPr>
          <w:rFonts w:ascii="Times New Roman" w:eastAsia="Times New Roman" w:hAnsi="Times New Roman" w:cs="Times New Roman"/>
          <w:color w:val="000000"/>
          <w:lang w:eastAsia="lt-LT"/>
        </w:rPr>
        <w:t>iamas</w:t>
      </w:r>
      <w:r w:rsidRPr="00016706">
        <w:rPr>
          <w:rFonts w:ascii="Times New Roman" w:eastAsia="Times New Roman" w:hAnsi="Times New Roman" w:cs="Times New Roman"/>
          <w:color w:val="000000"/>
          <w:lang w:eastAsia="lt-LT"/>
        </w:rPr>
        <w:t xml:space="preserve"> šizofrenija sergančių suaugusių pacientų, kurių būklė stabilizuota paliperidonu arba risperidonu, palaikomajam gydymui.</w:t>
      </w:r>
    </w:p>
    <w:p w14:paraId="37923EA0" w14:textId="77777777" w:rsidR="000C620F" w:rsidRPr="00016706" w:rsidRDefault="000C620F" w:rsidP="00F60C57">
      <w:pPr>
        <w:spacing w:after="0" w:line="240" w:lineRule="auto"/>
        <w:ind w:right="13"/>
        <w:rPr>
          <w:rFonts w:ascii="Times New Roman" w:eastAsia="Times New Roman" w:hAnsi="Times New Roman" w:cs="Times New Roman"/>
          <w:color w:val="000000"/>
          <w:lang w:eastAsia="lt-LT"/>
        </w:rPr>
      </w:pPr>
    </w:p>
    <w:p w14:paraId="6DDDA7B0" w14:textId="3131DD6A" w:rsidR="0013397E" w:rsidRPr="00016706" w:rsidRDefault="00F60C57" w:rsidP="00F60C57">
      <w:pPr>
        <w:spacing w:after="0" w:line="240" w:lineRule="auto"/>
        <w:ind w:right="13"/>
        <w:rPr>
          <w:rFonts w:ascii="Times New Roman" w:hAnsi="Times New Roman"/>
          <w:color w:val="000000"/>
        </w:rPr>
      </w:pPr>
      <w:r w:rsidRPr="00016706">
        <w:rPr>
          <w:rFonts w:ascii="Times New Roman" w:eastAsia="Times New Roman" w:hAnsi="Times New Roman" w:cs="Times New Roman"/>
          <w:color w:val="000000"/>
          <w:lang w:eastAsia="lt-LT"/>
        </w:rPr>
        <w:t>Atrinktus suaugusius šizofrenija sergančius pacientus, kuriems anksčiau pasireiškė atsakas į gydymą geriamaisiais paliperidonu arba risperidonu, Paliperidone Sandoz galima gydyti be išankstinio būklės stabilizavimo geriamaisiais vaistiniais preparatais, jei psichozės simptomai yra lengvi ar vidutinio sunkumo ir reikalingas gydymas ilgai veikiančiais injekciniais vaistiniais preparatais</w:t>
      </w:r>
      <w:r w:rsidR="0013397E" w:rsidRPr="00016706">
        <w:rPr>
          <w:rFonts w:ascii="Times New Roman" w:eastAsia="Times New Roman" w:hAnsi="Times New Roman" w:cs="Times New Roman"/>
          <w:color w:val="000000"/>
          <w:lang w:eastAsia="lt-LT"/>
        </w:rPr>
        <w:t>.</w:t>
      </w:r>
    </w:p>
    <w:p w14:paraId="6B76F928"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E4154DD" w14:textId="77777777" w:rsidR="0013397E" w:rsidRPr="00016706" w:rsidRDefault="0013397E" w:rsidP="0013397E">
      <w:pPr>
        <w:tabs>
          <w:tab w:val="center" w:pos="2272"/>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4.2</w:t>
      </w:r>
      <w:r w:rsidRPr="00016706">
        <w:rPr>
          <w:rFonts w:ascii="Times New Roman" w:eastAsia="Times New Roman" w:hAnsi="Times New Roman" w:cs="Times New Roman"/>
          <w:b/>
          <w:color w:val="000000"/>
          <w:lang w:eastAsia="lt-LT"/>
        </w:rPr>
        <w:tab/>
        <w:t>Dozavimas ir vartojimo metodas</w:t>
      </w:r>
    </w:p>
    <w:p w14:paraId="3B617A54" w14:textId="77777777" w:rsidR="0013397E" w:rsidRPr="00016706" w:rsidRDefault="0013397E" w:rsidP="0013397E">
      <w:pPr>
        <w:tabs>
          <w:tab w:val="center" w:pos="2272"/>
        </w:tabs>
        <w:spacing w:after="0" w:line="240" w:lineRule="auto"/>
        <w:rPr>
          <w:rFonts w:ascii="Times New Roman" w:eastAsia="Times New Roman" w:hAnsi="Times New Roman" w:cs="Times New Roman"/>
          <w:color w:val="000000"/>
          <w:lang w:eastAsia="lt-LT"/>
        </w:rPr>
      </w:pPr>
    </w:p>
    <w:p w14:paraId="259EAC67"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Dozavimas</w:t>
      </w:r>
    </w:p>
    <w:p w14:paraId="4A6F1338" w14:textId="77777777" w:rsidR="000C620F" w:rsidRDefault="000C620F" w:rsidP="00D65CA7">
      <w:pPr>
        <w:spacing w:after="0" w:line="240" w:lineRule="auto"/>
        <w:rPr>
          <w:rFonts w:ascii="Times New Roman" w:hAnsi="Times New Roman" w:cs="Times New Roman"/>
          <w:lang w:eastAsia="en-GB"/>
        </w:rPr>
      </w:pPr>
    </w:p>
    <w:p w14:paraId="4F597171" w14:textId="21A105FE" w:rsidR="00D65CA7" w:rsidRPr="00016706" w:rsidRDefault="00D65CA7" w:rsidP="00D65CA7">
      <w:pPr>
        <w:spacing w:after="0" w:line="240" w:lineRule="auto"/>
        <w:rPr>
          <w:rFonts w:ascii="Times New Roman" w:hAnsi="Times New Roman" w:cs="Times New Roman"/>
          <w:lang w:eastAsia="en-GB"/>
        </w:rPr>
      </w:pPr>
      <w:r w:rsidRPr="00016706">
        <w:rPr>
          <w:rFonts w:ascii="Times New Roman" w:hAnsi="Times New Roman" w:cs="Times New Roman"/>
          <w:lang w:eastAsia="en-GB"/>
        </w:rPr>
        <w:t>Rekomenduojama gydymą Paliperidone Sandoz pradėti vartojant 150 mg dozę 1-ąją gydymo dieną ir 100 mg dozę po savaitės (8-tąją dieną); abi dozes reikia leisti į deltinį raumenį, kad būtų greitai pasiektos terapinės koncentracijos (žr. 5.2 skyrių). Trečioji dozė turi būti suleista praėjus vienam mėnesiui po antrosios pradinės dozės suvartojimo. Rekomenduojama mėnesinė palaikomoji dozė yra 75 mg; kai kuriems pacientams (priklausomai nuo konkretaus paciento toleravimo ir [arba] vaistinio preparato veiksmingumo) gali būti naudinga didesnė arba mažesnė dozė iš rekomenduojamo 25</w:t>
      </w:r>
      <w:r w:rsidR="00EF6B01">
        <w:rPr>
          <w:rFonts w:ascii="Times New Roman" w:hAnsi="Times New Roman" w:cs="Times New Roman"/>
          <w:lang w:eastAsia="en-GB"/>
        </w:rPr>
        <w:noBreakHyphen/>
      </w:r>
      <w:r w:rsidRPr="00016706">
        <w:rPr>
          <w:rFonts w:ascii="Times New Roman" w:hAnsi="Times New Roman" w:cs="Times New Roman"/>
          <w:lang w:eastAsia="en-GB"/>
        </w:rPr>
        <w:t>150 mg diapazono. Pacientams, kurie turi antsvorio arba yra nutukę, gali reikėti dozių iš viršutinės diapazono dalies (žr. 5.2 skyrių). Po antrosios pradinės dozės, mėnesines palaikomąsias dozes galima leisti į deltinį arba sėdmens raumenį.</w:t>
      </w:r>
    </w:p>
    <w:p w14:paraId="0D2FEEC0" w14:textId="77777777" w:rsidR="00D65CA7" w:rsidRPr="00016706" w:rsidRDefault="00D65CA7" w:rsidP="00D65CA7">
      <w:pPr>
        <w:spacing w:after="0" w:line="240" w:lineRule="auto"/>
        <w:rPr>
          <w:rFonts w:ascii="Times New Roman" w:hAnsi="Times New Roman" w:cs="Times New Roman"/>
          <w:lang w:eastAsia="en-GB"/>
        </w:rPr>
      </w:pPr>
    </w:p>
    <w:p w14:paraId="72E139CE" w14:textId="109582DE" w:rsidR="00D65CA7" w:rsidRPr="00016706" w:rsidRDefault="00D65CA7" w:rsidP="00D65CA7">
      <w:pPr>
        <w:spacing w:after="0" w:line="240" w:lineRule="auto"/>
        <w:rPr>
          <w:rFonts w:ascii="Times New Roman" w:hAnsi="Times New Roman" w:cs="Times New Roman"/>
          <w:lang w:eastAsia="en-GB"/>
        </w:rPr>
      </w:pPr>
      <w:r w:rsidRPr="00016706">
        <w:rPr>
          <w:rFonts w:ascii="Times New Roman" w:hAnsi="Times New Roman" w:cs="Times New Roman"/>
          <w:lang w:eastAsia="en-GB"/>
        </w:rPr>
        <w:t xml:space="preserve">Palaikomąją dozę galima koreguoti kas mėnesį. Koreguojant dozę, reikia atsižvelgti į </w:t>
      </w:r>
      <w:r w:rsidR="008D6E40" w:rsidRPr="00016706">
        <w:rPr>
          <w:rFonts w:ascii="Times New Roman" w:eastAsia="Times New Roman" w:hAnsi="Times New Roman" w:cs="Times New Roman"/>
          <w:color w:val="000000"/>
          <w:lang w:eastAsia="lt-LT"/>
        </w:rPr>
        <w:t xml:space="preserve">Paliperidone Sandoz </w:t>
      </w:r>
      <w:r w:rsidRPr="00016706">
        <w:rPr>
          <w:rFonts w:ascii="Times New Roman" w:hAnsi="Times New Roman" w:cs="Times New Roman"/>
          <w:lang w:eastAsia="en-GB"/>
        </w:rPr>
        <w:t xml:space="preserve">pailginto </w:t>
      </w:r>
      <w:r w:rsidR="008D6E40" w:rsidRPr="00016706">
        <w:rPr>
          <w:rFonts w:ascii="Times New Roman" w:hAnsi="Times New Roman" w:cs="Times New Roman"/>
          <w:lang w:eastAsia="en-GB"/>
        </w:rPr>
        <w:t>atpalaidavimo</w:t>
      </w:r>
      <w:r w:rsidRPr="00016706">
        <w:rPr>
          <w:rFonts w:ascii="Times New Roman" w:hAnsi="Times New Roman" w:cs="Times New Roman"/>
          <w:lang w:eastAsia="en-GB"/>
        </w:rPr>
        <w:t xml:space="preserve"> savybes (žr. 5.2 skyrių), nes visas palaikomųjų dozių poveikis gali akivaizdžiai pasireikšti tik po kelių mėnesių. </w:t>
      </w:r>
    </w:p>
    <w:p w14:paraId="7CC6FA88" w14:textId="77777777" w:rsidR="00D65CA7" w:rsidRPr="00016706" w:rsidRDefault="00D65CA7" w:rsidP="00D65CA7">
      <w:pPr>
        <w:spacing w:after="0" w:line="240" w:lineRule="auto"/>
        <w:rPr>
          <w:rFonts w:ascii="Times New Roman" w:hAnsi="Times New Roman" w:cs="Times New Roman"/>
          <w:lang w:eastAsia="en-GB"/>
        </w:rPr>
      </w:pPr>
    </w:p>
    <w:p w14:paraId="772DA007" w14:textId="1725AF31" w:rsidR="008D6E40" w:rsidRPr="00016706" w:rsidRDefault="008D6E40" w:rsidP="008D6E40">
      <w:pPr>
        <w:spacing w:after="0" w:line="240" w:lineRule="auto"/>
        <w:rPr>
          <w:rFonts w:ascii="Times New Roman" w:hAnsi="Times New Roman" w:cs="Times New Roman"/>
          <w:i/>
          <w:iCs/>
          <w:lang w:eastAsia="en-GB"/>
        </w:rPr>
      </w:pPr>
      <w:r w:rsidRPr="00016706">
        <w:rPr>
          <w:rFonts w:ascii="Times New Roman" w:hAnsi="Times New Roman" w:cs="Times New Roman"/>
          <w:i/>
          <w:iCs/>
          <w:lang w:eastAsia="en-GB"/>
        </w:rPr>
        <w:t>Paliperidone Sandoz vartojimas vietoje geriamojo pailginto atpalaidavimo paliperidono arba geriamojo risperidono</w:t>
      </w:r>
    </w:p>
    <w:p w14:paraId="4CFB7613" w14:textId="6462BEFD" w:rsidR="00D65CA7" w:rsidRPr="00016706" w:rsidRDefault="008D6E40" w:rsidP="008D6E40">
      <w:pPr>
        <w:spacing w:after="0" w:line="240" w:lineRule="auto"/>
        <w:rPr>
          <w:rFonts w:ascii="Times New Roman" w:hAnsi="Times New Roman" w:cs="Times New Roman"/>
          <w:lang w:eastAsia="en-GB"/>
        </w:rPr>
      </w:pPr>
      <w:r w:rsidRPr="00016706">
        <w:rPr>
          <w:rFonts w:ascii="Times New Roman" w:hAnsi="Times New Roman" w:cs="Times New Roman"/>
          <w:lang w:eastAsia="en-GB"/>
        </w:rPr>
        <w:t xml:space="preserve">Gydymą Paliperidone Sandoz reikia pradėti kaip nurodyta anksčiau 4.2 skyriaus pradžioje. Palaikomojo gydymo metu vartojant mėnesinę </w:t>
      </w:r>
      <w:r w:rsidR="00443DEE" w:rsidRPr="00016706">
        <w:rPr>
          <w:rFonts w:ascii="Times New Roman" w:hAnsi="Times New Roman" w:cs="Times New Roman"/>
          <w:lang w:eastAsia="en-GB"/>
        </w:rPr>
        <w:t>Paliperidone Sandoz</w:t>
      </w:r>
      <w:r w:rsidRPr="00016706">
        <w:rPr>
          <w:rFonts w:ascii="Times New Roman" w:hAnsi="Times New Roman" w:cs="Times New Roman"/>
          <w:lang w:eastAsia="en-GB"/>
        </w:rPr>
        <w:t xml:space="preserve"> dozę, pacientai, anksčiau pasiekę stabilią būklę, vartojant skirtingas paliperidono pailginto atpalaidavimo tablečių dozes, gali pasiekti panašią paliperidono pusiausvyros apykaitos ekspoziciją </w:t>
      </w:r>
      <w:r w:rsidR="00443DEE" w:rsidRPr="00016706">
        <w:rPr>
          <w:rFonts w:ascii="Times New Roman" w:hAnsi="Times New Roman" w:cs="Times New Roman"/>
          <w:lang w:eastAsia="en-GB"/>
        </w:rPr>
        <w:t>injekcijomis</w:t>
      </w:r>
      <w:r w:rsidRPr="00016706">
        <w:rPr>
          <w:rFonts w:ascii="Times New Roman" w:hAnsi="Times New Roman" w:cs="Times New Roman"/>
          <w:lang w:eastAsia="en-GB"/>
        </w:rPr>
        <w:t xml:space="preserve">. Palaikomosios </w:t>
      </w:r>
      <w:r w:rsidR="00443DEE" w:rsidRPr="00016706">
        <w:rPr>
          <w:rFonts w:ascii="Times New Roman" w:hAnsi="Times New Roman" w:cs="Times New Roman"/>
          <w:lang w:eastAsia="en-GB"/>
        </w:rPr>
        <w:t>Paliperidone Sandoz</w:t>
      </w:r>
      <w:r w:rsidRPr="00016706">
        <w:rPr>
          <w:rFonts w:ascii="Times New Roman" w:hAnsi="Times New Roman" w:cs="Times New Roman"/>
          <w:lang w:eastAsia="en-GB"/>
        </w:rPr>
        <w:t xml:space="preserve"> dozės, reikalingos pasiekti panašiai pusiausvyros apykaitos ekspozicijai, yra nurodytos toliau</w:t>
      </w:r>
      <w:r w:rsidR="00985EF6">
        <w:rPr>
          <w:rFonts w:ascii="Times New Roman" w:hAnsi="Times New Roman" w:cs="Times New Roman"/>
          <w:lang w:eastAsia="en-GB"/>
        </w:rPr>
        <w:t>.</w:t>
      </w:r>
    </w:p>
    <w:p w14:paraId="425C82DB" w14:textId="77777777" w:rsidR="008D6E40" w:rsidRPr="00016706" w:rsidRDefault="008D6E40" w:rsidP="00D65CA7">
      <w:pPr>
        <w:spacing w:after="0" w:line="240" w:lineRule="auto"/>
        <w:rPr>
          <w:rFonts w:ascii="Times New Roman" w:hAnsi="Times New Roman" w:cs="Times New Roman"/>
          <w:lang w:eastAsia="en-GB"/>
        </w:rPr>
      </w:pPr>
    </w:p>
    <w:tbl>
      <w:tblPr>
        <w:tblStyle w:val="TableGrid"/>
        <w:tblW w:w="9082" w:type="dxa"/>
        <w:tblInd w:w="175" w:type="dxa"/>
        <w:tblCellMar>
          <w:top w:w="51" w:type="dxa"/>
          <w:left w:w="5" w:type="dxa"/>
          <w:right w:w="60" w:type="dxa"/>
        </w:tblCellMar>
        <w:tblLook w:val="04A0" w:firstRow="1" w:lastRow="0" w:firstColumn="1" w:lastColumn="0" w:noHBand="0" w:noVBand="1"/>
      </w:tblPr>
      <w:tblGrid>
        <w:gridCol w:w="4810"/>
        <w:gridCol w:w="4272"/>
      </w:tblGrid>
      <w:tr w:rsidR="0013397E" w:rsidRPr="00016706" w14:paraId="26A41BB0" w14:textId="77777777" w:rsidTr="0033404A">
        <w:trPr>
          <w:trHeight w:val="516"/>
        </w:trPr>
        <w:tc>
          <w:tcPr>
            <w:tcW w:w="9082" w:type="dxa"/>
            <w:gridSpan w:val="2"/>
            <w:tcBorders>
              <w:top w:val="single" w:sz="4" w:space="0" w:color="000000"/>
              <w:left w:val="single" w:sz="4" w:space="0" w:color="000000"/>
              <w:bottom w:val="single" w:sz="4" w:space="0" w:color="000000"/>
              <w:right w:val="single" w:sz="4" w:space="0" w:color="000000"/>
            </w:tcBorders>
          </w:tcPr>
          <w:p w14:paraId="3F2FC4F7" w14:textId="3CCC6271" w:rsidR="0013397E" w:rsidRPr="00016706" w:rsidRDefault="00443DE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Paliperidono pailginto atpalaidavimo tablečių ir Paliperidone Sandoz dozės, kurių reikia, kad būtų pasiekta panaši paliperidono pusiausvyros apykaitos ekspozicija palaikomojo gydymo metu</w:t>
            </w:r>
          </w:p>
        </w:tc>
      </w:tr>
      <w:tr w:rsidR="0013397E" w:rsidRPr="00016706" w14:paraId="55AFEED3" w14:textId="77777777" w:rsidTr="007B1065">
        <w:trPr>
          <w:trHeight w:val="288"/>
        </w:trPr>
        <w:tc>
          <w:tcPr>
            <w:tcW w:w="4810" w:type="dxa"/>
            <w:tcBorders>
              <w:top w:val="single" w:sz="4" w:space="0" w:color="000000"/>
              <w:left w:val="single" w:sz="4" w:space="0" w:color="000000"/>
              <w:bottom w:val="single" w:sz="4" w:space="0" w:color="000000"/>
              <w:right w:val="single" w:sz="4" w:space="0" w:color="000000"/>
            </w:tcBorders>
          </w:tcPr>
          <w:p w14:paraId="00C6EE42" w14:textId="21198EDA" w:rsidR="0013397E" w:rsidRPr="00016706" w:rsidRDefault="00443DE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Anksčiau vartota paliperidono pailginto atpalaidavimo tablečių dozė</w:t>
            </w:r>
          </w:p>
        </w:tc>
        <w:tc>
          <w:tcPr>
            <w:tcW w:w="4272" w:type="dxa"/>
            <w:tcBorders>
              <w:top w:val="single" w:sz="4" w:space="0" w:color="000000"/>
              <w:left w:val="single" w:sz="4" w:space="0" w:color="000000"/>
              <w:bottom w:val="single" w:sz="4" w:space="0" w:color="000000"/>
              <w:right w:val="single" w:sz="4" w:space="0" w:color="000000"/>
            </w:tcBorders>
          </w:tcPr>
          <w:p w14:paraId="6AAEF9BE" w14:textId="574F06FD" w:rsidR="0013397E" w:rsidRPr="00016706" w:rsidRDefault="00A53048" w:rsidP="00443DEE">
            <w:pPr>
              <w:jc w:val="center"/>
              <w:rPr>
                <w:rFonts w:ascii="Times New Roman" w:eastAsia="Times New Roman" w:hAnsi="Times New Roman" w:cs="Times New Roman"/>
                <w:color w:val="000000"/>
              </w:rPr>
            </w:pPr>
            <w:bookmarkStart w:id="1" w:name="_Hlk197934614"/>
            <w:r w:rsidRPr="00016706">
              <w:rPr>
                <w:rFonts w:ascii="Times New Roman" w:eastAsia="Times New Roman" w:hAnsi="Times New Roman" w:cs="Times New Roman"/>
                <w:b/>
                <w:color w:val="000000"/>
              </w:rPr>
              <w:t>Paliperidone Sandoz</w:t>
            </w:r>
            <w:r w:rsidR="0013397E" w:rsidRPr="00016706">
              <w:rPr>
                <w:rFonts w:ascii="Times New Roman" w:eastAsia="Times New Roman" w:hAnsi="Times New Roman" w:cs="Times New Roman"/>
                <w:b/>
                <w:color w:val="000000"/>
              </w:rPr>
              <w:t xml:space="preserve"> </w:t>
            </w:r>
            <w:bookmarkEnd w:id="1"/>
            <w:r w:rsidR="0013397E" w:rsidRPr="00016706">
              <w:rPr>
                <w:rFonts w:ascii="Times New Roman" w:eastAsia="Times New Roman" w:hAnsi="Times New Roman" w:cs="Times New Roman"/>
                <w:b/>
                <w:color w:val="000000"/>
              </w:rPr>
              <w:t>injekcija</w:t>
            </w:r>
          </w:p>
        </w:tc>
      </w:tr>
      <w:tr w:rsidR="0013397E" w:rsidRPr="00016706" w14:paraId="08FFFDA1" w14:textId="77777777" w:rsidTr="007B1065">
        <w:trPr>
          <w:trHeight w:val="288"/>
        </w:trPr>
        <w:tc>
          <w:tcPr>
            <w:tcW w:w="4810" w:type="dxa"/>
            <w:tcBorders>
              <w:top w:val="single" w:sz="4" w:space="0" w:color="000000"/>
              <w:left w:val="single" w:sz="4" w:space="0" w:color="000000"/>
              <w:bottom w:val="single" w:sz="4" w:space="0" w:color="000000"/>
              <w:right w:val="single" w:sz="4" w:space="0" w:color="000000"/>
            </w:tcBorders>
          </w:tcPr>
          <w:p w14:paraId="596A032C" w14:textId="4811AA81" w:rsidR="0013397E" w:rsidRPr="00016706" w:rsidRDefault="00443DE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3</w:t>
            </w:r>
            <w:r w:rsidR="0013397E" w:rsidRPr="00016706">
              <w:rPr>
                <w:rFonts w:ascii="Times New Roman" w:eastAsia="Times New Roman" w:hAnsi="Times New Roman" w:cs="Times New Roman"/>
                <w:color w:val="000000"/>
              </w:rPr>
              <w:t> mg kas</w:t>
            </w:r>
            <w:r w:rsidRPr="00016706">
              <w:rPr>
                <w:rFonts w:ascii="Times New Roman" w:eastAsia="Times New Roman" w:hAnsi="Times New Roman" w:cs="Times New Roman"/>
                <w:color w:val="000000"/>
              </w:rPr>
              <w:t>dien</w:t>
            </w:r>
          </w:p>
        </w:tc>
        <w:tc>
          <w:tcPr>
            <w:tcW w:w="4272" w:type="dxa"/>
            <w:tcBorders>
              <w:top w:val="single" w:sz="4" w:space="0" w:color="000000"/>
              <w:left w:val="single" w:sz="4" w:space="0" w:color="000000"/>
              <w:bottom w:val="single" w:sz="4" w:space="0" w:color="000000"/>
              <w:right w:val="single" w:sz="4" w:space="0" w:color="000000"/>
            </w:tcBorders>
          </w:tcPr>
          <w:p w14:paraId="530885C0" w14:textId="2C10B7A5" w:rsidR="0013397E" w:rsidRPr="00016706" w:rsidRDefault="00443DE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25</w:t>
            </w:r>
            <w:r w:rsidR="00EF6B01">
              <w:rPr>
                <w:rFonts w:ascii="Times New Roman" w:eastAsia="Times New Roman" w:hAnsi="Times New Roman" w:cs="Times New Roman"/>
                <w:color w:val="000000"/>
              </w:rPr>
              <w:noBreakHyphen/>
            </w:r>
            <w:r w:rsidR="0013397E" w:rsidRPr="00016706">
              <w:rPr>
                <w:rFonts w:ascii="Times New Roman" w:eastAsia="Times New Roman" w:hAnsi="Times New Roman" w:cs="Times New Roman"/>
                <w:color w:val="000000"/>
              </w:rPr>
              <w:t>50 mg kas mėnesį</w:t>
            </w:r>
          </w:p>
        </w:tc>
      </w:tr>
      <w:tr w:rsidR="0013397E" w:rsidRPr="00016706" w14:paraId="157669D5" w14:textId="77777777" w:rsidTr="007B1065">
        <w:trPr>
          <w:trHeight w:val="288"/>
        </w:trPr>
        <w:tc>
          <w:tcPr>
            <w:tcW w:w="4810" w:type="dxa"/>
            <w:tcBorders>
              <w:top w:val="single" w:sz="4" w:space="0" w:color="000000"/>
              <w:left w:val="single" w:sz="4" w:space="0" w:color="000000"/>
              <w:bottom w:val="single" w:sz="4" w:space="0" w:color="000000"/>
              <w:right w:val="single" w:sz="4" w:space="0" w:color="000000"/>
            </w:tcBorders>
          </w:tcPr>
          <w:p w14:paraId="5FB1CC06" w14:textId="6FC96ECB" w:rsidR="0013397E" w:rsidRPr="00016706" w:rsidRDefault="00443DE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6</w:t>
            </w:r>
            <w:r w:rsidR="0013397E" w:rsidRPr="00016706">
              <w:rPr>
                <w:rFonts w:ascii="Times New Roman" w:eastAsia="Times New Roman" w:hAnsi="Times New Roman" w:cs="Times New Roman"/>
                <w:color w:val="000000"/>
              </w:rPr>
              <w:t> mg kas</w:t>
            </w:r>
            <w:r w:rsidRPr="00016706">
              <w:rPr>
                <w:rFonts w:ascii="Times New Roman" w:eastAsia="Times New Roman" w:hAnsi="Times New Roman" w:cs="Times New Roman"/>
                <w:color w:val="000000"/>
              </w:rPr>
              <w:t>dien</w:t>
            </w:r>
          </w:p>
        </w:tc>
        <w:tc>
          <w:tcPr>
            <w:tcW w:w="4272" w:type="dxa"/>
            <w:tcBorders>
              <w:top w:val="single" w:sz="4" w:space="0" w:color="000000"/>
              <w:left w:val="single" w:sz="4" w:space="0" w:color="000000"/>
              <w:bottom w:val="single" w:sz="4" w:space="0" w:color="000000"/>
              <w:right w:val="single" w:sz="4" w:space="0" w:color="000000"/>
            </w:tcBorders>
          </w:tcPr>
          <w:p w14:paraId="42ECE768" w14:textId="77777777" w:rsidR="0013397E" w:rsidRPr="00016706" w:rsidRDefault="0013397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75 mg kas mėnesį</w:t>
            </w:r>
          </w:p>
        </w:tc>
      </w:tr>
      <w:tr w:rsidR="0013397E" w:rsidRPr="00016706" w14:paraId="7AD9D1DD" w14:textId="77777777" w:rsidTr="007B1065">
        <w:trPr>
          <w:trHeight w:val="288"/>
        </w:trPr>
        <w:tc>
          <w:tcPr>
            <w:tcW w:w="4810" w:type="dxa"/>
            <w:tcBorders>
              <w:top w:val="single" w:sz="4" w:space="0" w:color="000000"/>
              <w:left w:val="single" w:sz="4" w:space="0" w:color="000000"/>
              <w:bottom w:val="single" w:sz="4" w:space="0" w:color="000000"/>
              <w:right w:val="single" w:sz="4" w:space="0" w:color="000000"/>
            </w:tcBorders>
          </w:tcPr>
          <w:p w14:paraId="7AC6DD2D" w14:textId="667C3E30" w:rsidR="0013397E" w:rsidRPr="00016706" w:rsidRDefault="00443DE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9 mg kasdien</w:t>
            </w:r>
          </w:p>
        </w:tc>
        <w:tc>
          <w:tcPr>
            <w:tcW w:w="4272" w:type="dxa"/>
            <w:tcBorders>
              <w:top w:val="single" w:sz="4" w:space="0" w:color="000000"/>
              <w:left w:val="single" w:sz="4" w:space="0" w:color="000000"/>
              <w:bottom w:val="single" w:sz="4" w:space="0" w:color="000000"/>
              <w:right w:val="single" w:sz="4" w:space="0" w:color="000000"/>
            </w:tcBorders>
          </w:tcPr>
          <w:p w14:paraId="3A200E85" w14:textId="77777777" w:rsidR="0013397E" w:rsidRPr="00016706" w:rsidRDefault="0013397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100 mg kas mėnesį</w:t>
            </w:r>
          </w:p>
        </w:tc>
      </w:tr>
      <w:tr w:rsidR="00443DEE" w:rsidRPr="00016706" w14:paraId="662E3A4F" w14:textId="77777777" w:rsidTr="007B1065">
        <w:trPr>
          <w:trHeight w:val="288"/>
        </w:trPr>
        <w:tc>
          <w:tcPr>
            <w:tcW w:w="4810" w:type="dxa"/>
            <w:tcBorders>
              <w:top w:val="single" w:sz="4" w:space="0" w:color="000000"/>
              <w:left w:val="single" w:sz="4" w:space="0" w:color="000000"/>
              <w:bottom w:val="single" w:sz="4" w:space="0" w:color="000000"/>
              <w:right w:val="single" w:sz="4" w:space="0" w:color="000000"/>
            </w:tcBorders>
          </w:tcPr>
          <w:p w14:paraId="5BD14220" w14:textId="495E836C" w:rsidR="00443DEE" w:rsidRPr="00016706" w:rsidRDefault="00443DE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12 mg kasdien</w:t>
            </w:r>
          </w:p>
        </w:tc>
        <w:tc>
          <w:tcPr>
            <w:tcW w:w="4272" w:type="dxa"/>
            <w:tcBorders>
              <w:top w:val="single" w:sz="4" w:space="0" w:color="000000"/>
              <w:left w:val="single" w:sz="4" w:space="0" w:color="000000"/>
              <w:bottom w:val="single" w:sz="4" w:space="0" w:color="000000"/>
              <w:right w:val="single" w:sz="4" w:space="0" w:color="000000"/>
            </w:tcBorders>
          </w:tcPr>
          <w:p w14:paraId="05E2BB0B" w14:textId="4201CD8B" w:rsidR="00443DEE" w:rsidRPr="00016706" w:rsidRDefault="00443DEE" w:rsidP="00443DE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150 mg kas mėnesį</w:t>
            </w:r>
          </w:p>
        </w:tc>
      </w:tr>
    </w:tbl>
    <w:p w14:paraId="11550B6A"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3214336" w14:textId="64593286" w:rsidR="007B1065" w:rsidRPr="00016706" w:rsidRDefault="007B1065" w:rsidP="001D4E70">
      <w:pPr>
        <w:spacing w:after="0" w:line="240" w:lineRule="auto"/>
        <w:ind w:right="13"/>
        <w:rPr>
          <w:rFonts w:ascii="Times New Roman" w:eastAsia="Times New Roman" w:hAnsi="Times New Roman" w:cs="Times New Roman"/>
          <w:color w:val="000000"/>
          <w:lang w:eastAsia="lt-LT"/>
        </w:rPr>
      </w:pPr>
      <w:r w:rsidRPr="00016706">
        <w:rPr>
          <w:rStyle w:val="fontstyle01"/>
        </w:rPr>
        <w:t>Ank</w:t>
      </w:r>
      <w:r w:rsidR="008B7163">
        <w:rPr>
          <w:rStyle w:val="fontstyle01"/>
        </w:rPr>
        <w:t>s</w:t>
      </w:r>
      <w:r w:rsidR="00943EA5">
        <w:rPr>
          <w:rStyle w:val="fontstyle01"/>
        </w:rPr>
        <w:t>tesnį</w:t>
      </w:r>
      <w:r w:rsidRPr="00016706">
        <w:rPr>
          <w:rStyle w:val="fontstyle01"/>
        </w:rPr>
        <w:t xml:space="preserve"> geriamojo </w:t>
      </w:r>
      <w:proofErr w:type="spellStart"/>
      <w:r w:rsidRPr="00016706">
        <w:rPr>
          <w:rStyle w:val="fontstyle01"/>
        </w:rPr>
        <w:t>paliperidono</w:t>
      </w:r>
      <w:proofErr w:type="spellEnd"/>
      <w:r w:rsidRPr="00016706">
        <w:rPr>
          <w:rStyle w:val="fontstyle01"/>
        </w:rPr>
        <w:t xml:space="preserve"> arba geriamojo </w:t>
      </w:r>
      <w:proofErr w:type="spellStart"/>
      <w:r w:rsidRPr="00016706">
        <w:rPr>
          <w:rStyle w:val="fontstyle01"/>
        </w:rPr>
        <w:t>risperidono</w:t>
      </w:r>
      <w:proofErr w:type="spellEnd"/>
      <w:r w:rsidRPr="00016706">
        <w:rPr>
          <w:rStyle w:val="fontstyle01"/>
        </w:rPr>
        <w:t xml:space="preserve"> vartojimą galima nutraukti pradedant gydymą Paliperidone Sandoz. Kai kuriems pacientams gali būti naudingas laipsniškas nutraukimas. Kai kuriems pacientams, pereinantiems nuo didesnių geriamojo paliperidono dozių (pvz., 9</w:t>
      </w:r>
      <w:r w:rsidR="00EF6B01">
        <w:rPr>
          <w:rStyle w:val="fontstyle01"/>
        </w:rPr>
        <w:noBreakHyphen/>
      </w:r>
      <w:r w:rsidRPr="00016706">
        <w:rPr>
          <w:rStyle w:val="fontstyle01"/>
        </w:rPr>
        <w:t xml:space="preserve">12 mg per parą) prie </w:t>
      </w:r>
      <w:bookmarkStart w:id="2" w:name="_Hlk197935191"/>
      <w:r w:rsidRPr="00016706">
        <w:rPr>
          <w:rStyle w:val="fontstyle01"/>
        </w:rPr>
        <w:t xml:space="preserve">Paliperidone Sandoz </w:t>
      </w:r>
      <w:bookmarkEnd w:id="2"/>
      <w:r w:rsidRPr="00016706">
        <w:rPr>
          <w:rStyle w:val="fontstyle01"/>
        </w:rPr>
        <w:t>injekcijų į sėdmens raumenis, pirmuosius 6</w:t>
      </w:r>
      <w:r w:rsidR="00EF6B01">
        <w:rPr>
          <w:rStyle w:val="fontstyle01"/>
        </w:rPr>
        <w:t> </w:t>
      </w:r>
      <w:r w:rsidRPr="00016706">
        <w:rPr>
          <w:rStyle w:val="fontstyle01"/>
        </w:rPr>
        <w:t xml:space="preserve">mėnesius po gydymo pakeitimo ekspozicija kraujo plazmoje gali būti mažesnė. </w:t>
      </w:r>
      <w:r w:rsidR="001D4E70" w:rsidRPr="001D4E70">
        <w:rPr>
          <w:rStyle w:val="fontstyle01"/>
        </w:rPr>
        <w:t>Todėl pirmuosius 6</w:t>
      </w:r>
      <w:r w:rsidR="00EF6B01">
        <w:rPr>
          <w:rStyle w:val="fontstyle01"/>
        </w:rPr>
        <w:t> </w:t>
      </w:r>
      <w:r w:rsidR="001D4E70" w:rsidRPr="001D4E70">
        <w:rPr>
          <w:rStyle w:val="fontstyle01"/>
        </w:rPr>
        <w:t>mėnesius kaip alternatyvą galima apsvarstyti skirti injekcijas į deltinį raumenį.</w:t>
      </w:r>
    </w:p>
    <w:p w14:paraId="2857A443" w14:textId="77777777" w:rsidR="007B1065" w:rsidRPr="00016706" w:rsidRDefault="007B1065" w:rsidP="0013397E">
      <w:pPr>
        <w:spacing w:after="0" w:line="240" w:lineRule="auto"/>
        <w:ind w:right="13"/>
        <w:rPr>
          <w:rFonts w:ascii="Times New Roman" w:eastAsia="Times New Roman" w:hAnsi="Times New Roman" w:cs="Times New Roman"/>
          <w:color w:val="000000"/>
          <w:lang w:eastAsia="lt-LT"/>
        </w:rPr>
      </w:pPr>
    </w:p>
    <w:p w14:paraId="71591266" w14:textId="5A388E60" w:rsidR="00695659" w:rsidRPr="00016706" w:rsidRDefault="00695659" w:rsidP="00695659">
      <w:pPr>
        <w:spacing w:after="0" w:line="240" w:lineRule="auto"/>
        <w:rPr>
          <w:rFonts w:ascii="TimesNewRomanPS-ItalicMT" w:eastAsia="Times New Roman" w:hAnsi="TimesNewRomanPS-ItalicMT" w:cs="Times New Roman"/>
          <w:i/>
          <w:iCs/>
          <w:color w:val="000000"/>
        </w:rPr>
      </w:pPr>
      <w:r w:rsidRPr="00016706">
        <w:rPr>
          <w:rFonts w:ascii="TimesNewRomanPSMT" w:eastAsia="Times New Roman" w:hAnsi="TimesNewRomanPSMT" w:cs="Times New Roman"/>
          <w:i/>
          <w:iCs/>
          <w:color w:val="000000"/>
        </w:rPr>
        <w:t>Paliperidone Sandoz</w:t>
      </w:r>
      <w:r w:rsidRPr="00016706">
        <w:rPr>
          <w:rFonts w:ascii="TimesNewRomanPSMT" w:eastAsia="Times New Roman" w:hAnsi="TimesNewRomanPSMT" w:cs="Times New Roman"/>
          <w:color w:val="000000"/>
        </w:rPr>
        <w:t xml:space="preserve"> </w:t>
      </w:r>
      <w:r w:rsidRPr="00016706">
        <w:rPr>
          <w:rFonts w:ascii="TimesNewRomanPS-ItalicMT" w:eastAsia="Times New Roman" w:hAnsi="TimesNewRomanPS-ItalicMT" w:cs="Times New Roman"/>
          <w:i/>
          <w:iCs/>
          <w:color w:val="000000"/>
        </w:rPr>
        <w:t>vartojimas vietoje ilgai veikiančios risperidono injekcijos</w:t>
      </w:r>
    </w:p>
    <w:p w14:paraId="1470F646" w14:textId="1B2636D5" w:rsidR="007B1065" w:rsidRPr="00016706" w:rsidRDefault="00695659" w:rsidP="00695659">
      <w:pPr>
        <w:spacing w:after="0" w:line="240" w:lineRule="auto"/>
        <w:ind w:right="13"/>
        <w:rPr>
          <w:rFonts w:ascii="Times New Roman" w:eastAsia="Times New Roman" w:hAnsi="Times New Roman" w:cs="Times New Roman"/>
          <w:color w:val="000000"/>
          <w:lang w:eastAsia="lt-LT"/>
        </w:rPr>
      </w:pPr>
      <w:r w:rsidRPr="00016706">
        <w:rPr>
          <w:rFonts w:ascii="TimesNewRomanPSMT" w:eastAsia="Times New Roman" w:hAnsi="TimesNewRomanPSMT" w:cs="Times New Roman"/>
          <w:color w:val="000000"/>
        </w:rPr>
        <w:t>Pradedant vartoti vietoje ilgai veikiančios risperidono injekcijos, gydymą Paliperidone Sandoz reikia pradėti vietoje kitos planinės injekcijos. Po to Paliperidone Sandoz reikia vartoti kas mėnesį. Tokiu atveju, vienos savaitės gydymo pradžios plano, įskaitant injekcijas į raumenis (atitinkamai 1 ir 8 dieną), aprašyto anksčiau 4.2 skyriuje, taikyti nereikia. Pacientai, kurių būklė anksčiau stabilizuota skirtingų ilgai veikiančio risperidono dozių injekcijomis, gali pasiekti panašią paliperidono pusiausvyros apykaitos ekspoziciją, esant tokioms palaikomojo gydymo mėnesinėms Paliperidone Sandoz dozėms, kaip nurodyta toliau</w:t>
      </w:r>
      <w:r w:rsidR="00CA54E6">
        <w:rPr>
          <w:rFonts w:ascii="TimesNewRomanPSMT" w:eastAsia="Times New Roman" w:hAnsi="TimesNewRomanPSMT" w:cs="Times New Roman"/>
          <w:color w:val="000000"/>
        </w:rPr>
        <w:t>.</w:t>
      </w:r>
    </w:p>
    <w:p w14:paraId="63276821" w14:textId="77777777" w:rsidR="007B1065" w:rsidRPr="00016706" w:rsidRDefault="007B1065" w:rsidP="0013397E">
      <w:pPr>
        <w:spacing w:after="0" w:line="240" w:lineRule="auto"/>
        <w:ind w:right="13"/>
        <w:rPr>
          <w:rFonts w:ascii="Times New Roman" w:eastAsia="Times New Roman" w:hAnsi="Times New Roman" w:cs="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5102"/>
      </w:tblGrid>
      <w:tr w:rsidR="00695659" w:rsidRPr="00016706" w14:paraId="3A06BB0B" w14:textId="77777777" w:rsidTr="00B86EB6">
        <w:tc>
          <w:tcPr>
            <w:tcW w:w="8926" w:type="dxa"/>
            <w:gridSpan w:val="2"/>
            <w:tcBorders>
              <w:top w:val="single" w:sz="4" w:space="0" w:color="auto"/>
              <w:left w:val="single" w:sz="4" w:space="0" w:color="auto"/>
              <w:bottom w:val="single" w:sz="4" w:space="0" w:color="auto"/>
              <w:right w:val="single" w:sz="4" w:space="0" w:color="auto"/>
            </w:tcBorders>
            <w:hideMark/>
          </w:tcPr>
          <w:p w14:paraId="1C3BB7CC" w14:textId="4FC87BD6" w:rsidR="00695659" w:rsidRPr="00016706" w:rsidRDefault="00695659" w:rsidP="00695659">
            <w:pPr>
              <w:tabs>
                <w:tab w:val="left" w:pos="720"/>
              </w:tabs>
              <w:spacing w:after="0" w:line="240" w:lineRule="auto"/>
              <w:jc w:val="center"/>
              <w:rPr>
                <w:rFonts w:ascii="Times New Roman" w:eastAsia="Times New Roman" w:hAnsi="Times New Roman" w:cs="Times New Roman"/>
                <w:b/>
                <w:bCs/>
                <w:snapToGrid w:val="0"/>
              </w:rPr>
            </w:pPr>
            <w:r w:rsidRPr="00016706">
              <w:rPr>
                <w:rFonts w:ascii="Times New Roman" w:eastAsia="Times New Roman" w:hAnsi="Times New Roman" w:cs="Times New Roman"/>
                <w:b/>
                <w:snapToGrid w:val="0"/>
                <w:szCs w:val="20"/>
              </w:rPr>
              <w:t>Ilgai veikiančios risperidono injekcijos ir Paliperidone Sandoz dozės, kurių reikia</w:t>
            </w:r>
            <w:r w:rsidR="001D4E70">
              <w:rPr>
                <w:rFonts w:ascii="Times New Roman" w:eastAsia="Times New Roman" w:hAnsi="Times New Roman" w:cs="Times New Roman"/>
                <w:b/>
                <w:snapToGrid w:val="0"/>
                <w:szCs w:val="20"/>
              </w:rPr>
              <w:t>, kad būtų pasiekta</w:t>
            </w:r>
            <w:r w:rsidRPr="00016706">
              <w:rPr>
                <w:rFonts w:ascii="Times New Roman" w:eastAsia="Times New Roman" w:hAnsi="Times New Roman" w:cs="Times New Roman"/>
                <w:b/>
                <w:snapToGrid w:val="0"/>
                <w:szCs w:val="20"/>
              </w:rPr>
              <w:t xml:space="preserve"> panaši paliperidono pusiausvyros apykaitos ekspozicij</w:t>
            </w:r>
            <w:r w:rsidR="001D4E70">
              <w:rPr>
                <w:rFonts w:ascii="Times New Roman" w:eastAsia="Times New Roman" w:hAnsi="Times New Roman" w:cs="Times New Roman"/>
                <w:b/>
                <w:snapToGrid w:val="0"/>
                <w:szCs w:val="20"/>
              </w:rPr>
              <w:t>a</w:t>
            </w:r>
          </w:p>
        </w:tc>
      </w:tr>
      <w:tr w:rsidR="00695659" w:rsidRPr="00016706" w14:paraId="0E56FF87" w14:textId="77777777" w:rsidTr="00B86EB6">
        <w:tc>
          <w:tcPr>
            <w:tcW w:w="3824" w:type="dxa"/>
            <w:tcBorders>
              <w:top w:val="single" w:sz="4" w:space="0" w:color="auto"/>
              <w:left w:val="single" w:sz="4" w:space="0" w:color="auto"/>
              <w:bottom w:val="single" w:sz="4" w:space="0" w:color="auto"/>
              <w:right w:val="single" w:sz="4" w:space="0" w:color="auto"/>
            </w:tcBorders>
            <w:hideMark/>
          </w:tcPr>
          <w:p w14:paraId="2F4255BC" w14:textId="77777777" w:rsidR="00695659" w:rsidRPr="00016706" w:rsidRDefault="00695659" w:rsidP="00695659">
            <w:pPr>
              <w:tabs>
                <w:tab w:val="left" w:pos="720"/>
              </w:tabs>
              <w:spacing w:after="0" w:line="240" w:lineRule="auto"/>
              <w:jc w:val="center"/>
              <w:rPr>
                <w:rFonts w:ascii="Times New Roman" w:eastAsia="Times New Roman" w:hAnsi="Times New Roman" w:cs="Times New Roman"/>
                <w:b/>
                <w:bCs/>
                <w:snapToGrid w:val="0"/>
              </w:rPr>
            </w:pPr>
            <w:r w:rsidRPr="00016706">
              <w:rPr>
                <w:rFonts w:ascii="Times New Roman" w:eastAsia="Times New Roman" w:hAnsi="Times New Roman" w:cs="Times New Roman"/>
                <w:b/>
                <w:snapToGrid w:val="0"/>
                <w:szCs w:val="20"/>
              </w:rPr>
              <w:t>Anksčiau vartota ilgai veikiančios risperidono injekcijos dozė</w:t>
            </w:r>
          </w:p>
        </w:tc>
        <w:tc>
          <w:tcPr>
            <w:tcW w:w="5102" w:type="dxa"/>
            <w:tcBorders>
              <w:top w:val="single" w:sz="4" w:space="0" w:color="auto"/>
              <w:left w:val="single" w:sz="4" w:space="0" w:color="auto"/>
              <w:bottom w:val="single" w:sz="4" w:space="0" w:color="auto"/>
              <w:right w:val="single" w:sz="4" w:space="0" w:color="auto"/>
            </w:tcBorders>
            <w:hideMark/>
          </w:tcPr>
          <w:p w14:paraId="1EDFE4BE" w14:textId="75B01FCC" w:rsidR="00695659" w:rsidRPr="00016706" w:rsidRDefault="00695659" w:rsidP="00695659">
            <w:pPr>
              <w:tabs>
                <w:tab w:val="left" w:pos="720"/>
              </w:tabs>
              <w:spacing w:after="0" w:line="240" w:lineRule="auto"/>
              <w:jc w:val="center"/>
              <w:rPr>
                <w:rFonts w:ascii="Times New Roman" w:eastAsia="Times New Roman" w:hAnsi="Times New Roman" w:cs="Times New Roman"/>
                <w:b/>
                <w:bCs/>
                <w:snapToGrid w:val="0"/>
              </w:rPr>
            </w:pPr>
            <w:r w:rsidRPr="00016706">
              <w:rPr>
                <w:rFonts w:ascii="Times New Roman" w:eastAsia="Times New Roman" w:hAnsi="Times New Roman" w:cs="Times New Roman"/>
                <w:b/>
                <w:snapToGrid w:val="0"/>
                <w:szCs w:val="20"/>
              </w:rPr>
              <w:t xml:space="preserve">Paliperidone Sandoz </w:t>
            </w:r>
            <w:r w:rsidRPr="00016706">
              <w:rPr>
                <w:rFonts w:ascii="Times New Roman" w:eastAsia="Times New Roman" w:hAnsi="Times New Roman" w:cs="Times New Roman"/>
                <w:b/>
                <w:bCs/>
                <w:snapToGrid w:val="0"/>
              </w:rPr>
              <w:t>injekcija</w:t>
            </w:r>
          </w:p>
        </w:tc>
      </w:tr>
      <w:tr w:rsidR="00695659" w:rsidRPr="00016706" w14:paraId="54E42B77" w14:textId="77777777" w:rsidTr="00B86EB6">
        <w:tc>
          <w:tcPr>
            <w:tcW w:w="3824" w:type="dxa"/>
            <w:tcBorders>
              <w:top w:val="single" w:sz="4" w:space="0" w:color="auto"/>
              <w:left w:val="single" w:sz="4" w:space="0" w:color="auto"/>
              <w:bottom w:val="single" w:sz="4" w:space="0" w:color="auto"/>
              <w:right w:val="single" w:sz="4" w:space="0" w:color="auto"/>
            </w:tcBorders>
            <w:hideMark/>
          </w:tcPr>
          <w:p w14:paraId="3A95A1DB" w14:textId="59439124" w:rsidR="00695659" w:rsidRPr="00016706" w:rsidRDefault="00695659" w:rsidP="00695659">
            <w:pPr>
              <w:tabs>
                <w:tab w:val="left" w:pos="720"/>
              </w:tabs>
              <w:spacing w:after="0" w:line="240" w:lineRule="auto"/>
              <w:jc w:val="center"/>
              <w:rPr>
                <w:rFonts w:ascii="Times New Roman" w:eastAsia="Times New Roman" w:hAnsi="Times New Roman" w:cs="Times New Roman"/>
                <w:snapToGrid w:val="0"/>
              </w:rPr>
            </w:pPr>
            <w:r w:rsidRPr="00016706">
              <w:rPr>
                <w:rFonts w:ascii="Times New Roman" w:eastAsia="Times New Roman" w:hAnsi="Times New Roman" w:cs="Times New Roman"/>
                <w:snapToGrid w:val="0"/>
              </w:rPr>
              <w:t>25 mg kas 2</w:t>
            </w:r>
            <w:r w:rsidR="00EF6B01">
              <w:rPr>
                <w:rFonts w:ascii="Times New Roman" w:eastAsia="Times New Roman" w:hAnsi="Times New Roman" w:cs="Times New Roman"/>
                <w:snapToGrid w:val="0"/>
              </w:rPr>
              <w:t> </w:t>
            </w:r>
            <w:r w:rsidRPr="00016706">
              <w:rPr>
                <w:rFonts w:ascii="Times New Roman" w:eastAsia="Times New Roman" w:hAnsi="Times New Roman" w:cs="Times New Roman"/>
                <w:snapToGrid w:val="0"/>
              </w:rPr>
              <w:t>savaites</w:t>
            </w:r>
          </w:p>
        </w:tc>
        <w:tc>
          <w:tcPr>
            <w:tcW w:w="5102" w:type="dxa"/>
            <w:tcBorders>
              <w:top w:val="single" w:sz="4" w:space="0" w:color="auto"/>
              <w:left w:val="single" w:sz="4" w:space="0" w:color="auto"/>
              <w:bottom w:val="single" w:sz="4" w:space="0" w:color="auto"/>
              <w:right w:val="single" w:sz="4" w:space="0" w:color="auto"/>
            </w:tcBorders>
            <w:hideMark/>
          </w:tcPr>
          <w:p w14:paraId="196F10CC" w14:textId="77777777" w:rsidR="00695659" w:rsidRPr="00016706" w:rsidRDefault="00695659" w:rsidP="00695659">
            <w:pPr>
              <w:tabs>
                <w:tab w:val="left" w:pos="720"/>
              </w:tabs>
              <w:spacing w:after="0" w:line="240" w:lineRule="auto"/>
              <w:jc w:val="center"/>
              <w:rPr>
                <w:rFonts w:ascii="Times New Roman" w:eastAsia="Times New Roman" w:hAnsi="Times New Roman" w:cs="Times New Roman"/>
                <w:snapToGrid w:val="0"/>
              </w:rPr>
            </w:pPr>
            <w:r w:rsidRPr="00016706">
              <w:rPr>
                <w:rFonts w:ascii="Times New Roman" w:eastAsia="Times New Roman" w:hAnsi="Times New Roman" w:cs="Times New Roman"/>
                <w:snapToGrid w:val="0"/>
              </w:rPr>
              <w:t>50 mg kas mėnesį</w:t>
            </w:r>
          </w:p>
        </w:tc>
      </w:tr>
      <w:tr w:rsidR="00695659" w:rsidRPr="00016706" w14:paraId="452C52BD" w14:textId="77777777" w:rsidTr="00B86EB6">
        <w:tc>
          <w:tcPr>
            <w:tcW w:w="3824" w:type="dxa"/>
            <w:tcBorders>
              <w:top w:val="single" w:sz="4" w:space="0" w:color="auto"/>
              <w:left w:val="single" w:sz="4" w:space="0" w:color="auto"/>
              <w:bottom w:val="single" w:sz="4" w:space="0" w:color="auto"/>
              <w:right w:val="single" w:sz="4" w:space="0" w:color="auto"/>
            </w:tcBorders>
            <w:hideMark/>
          </w:tcPr>
          <w:p w14:paraId="50644766" w14:textId="1023E819" w:rsidR="00695659" w:rsidRPr="00016706" w:rsidRDefault="00695659" w:rsidP="00695659">
            <w:pPr>
              <w:tabs>
                <w:tab w:val="left" w:pos="720"/>
              </w:tabs>
              <w:spacing w:after="0" w:line="240" w:lineRule="auto"/>
              <w:jc w:val="center"/>
              <w:rPr>
                <w:rFonts w:ascii="Times New Roman" w:eastAsia="Times New Roman" w:hAnsi="Times New Roman" w:cs="Times New Roman"/>
                <w:snapToGrid w:val="0"/>
              </w:rPr>
            </w:pPr>
            <w:r w:rsidRPr="00016706">
              <w:rPr>
                <w:rFonts w:ascii="Times New Roman" w:eastAsia="Times New Roman" w:hAnsi="Times New Roman" w:cs="Times New Roman"/>
                <w:snapToGrid w:val="0"/>
              </w:rPr>
              <w:t>37,5 mg kas 2</w:t>
            </w:r>
            <w:r w:rsidR="00EF6B01">
              <w:rPr>
                <w:rFonts w:ascii="Times New Roman" w:eastAsia="Times New Roman" w:hAnsi="Times New Roman" w:cs="Times New Roman"/>
                <w:snapToGrid w:val="0"/>
              </w:rPr>
              <w:t> </w:t>
            </w:r>
            <w:r w:rsidRPr="00016706">
              <w:rPr>
                <w:rFonts w:ascii="Times New Roman" w:eastAsia="Times New Roman" w:hAnsi="Times New Roman" w:cs="Times New Roman"/>
                <w:snapToGrid w:val="0"/>
              </w:rPr>
              <w:t>savaites</w:t>
            </w:r>
          </w:p>
        </w:tc>
        <w:tc>
          <w:tcPr>
            <w:tcW w:w="5102" w:type="dxa"/>
            <w:tcBorders>
              <w:top w:val="single" w:sz="4" w:space="0" w:color="auto"/>
              <w:left w:val="single" w:sz="4" w:space="0" w:color="auto"/>
              <w:bottom w:val="single" w:sz="4" w:space="0" w:color="auto"/>
              <w:right w:val="single" w:sz="4" w:space="0" w:color="auto"/>
            </w:tcBorders>
            <w:hideMark/>
          </w:tcPr>
          <w:p w14:paraId="321405B9" w14:textId="77777777" w:rsidR="00695659" w:rsidRPr="00016706" w:rsidRDefault="00695659" w:rsidP="00695659">
            <w:pPr>
              <w:tabs>
                <w:tab w:val="left" w:pos="720"/>
              </w:tabs>
              <w:spacing w:after="0" w:line="240" w:lineRule="auto"/>
              <w:jc w:val="center"/>
              <w:rPr>
                <w:rFonts w:ascii="Times New Roman" w:eastAsia="Times New Roman" w:hAnsi="Times New Roman" w:cs="Times New Roman"/>
                <w:snapToGrid w:val="0"/>
              </w:rPr>
            </w:pPr>
            <w:r w:rsidRPr="00016706">
              <w:rPr>
                <w:rFonts w:ascii="Times New Roman" w:eastAsia="Times New Roman" w:hAnsi="Times New Roman" w:cs="Times New Roman"/>
                <w:snapToGrid w:val="0"/>
              </w:rPr>
              <w:t>75 mg kas mėnesį</w:t>
            </w:r>
          </w:p>
        </w:tc>
      </w:tr>
      <w:tr w:rsidR="00695659" w:rsidRPr="00016706" w14:paraId="6A3C30FE" w14:textId="77777777" w:rsidTr="00B86EB6">
        <w:tc>
          <w:tcPr>
            <w:tcW w:w="3824" w:type="dxa"/>
            <w:tcBorders>
              <w:top w:val="single" w:sz="4" w:space="0" w:color="auto"/>
              <w:left w:val="single" w:sz="4" w:space="0" w:color="auto"/>
              <w:bottom w:val="single" w:sz="4" w:space="0" w:color="auto"/>
              <w:right w:val="single" w:sz="4" w:space="0" w:color="auto"/>
            </w:tcBorders>
            <w:hideMark/>
          </w:tcPr>
          <w:p w14:paraId="506EEFE8" w14:textId="4C8BCEA3" w:rsidR="00695659" w:rsidRPr="00016706" w:rsidRDefault="00695659" w:rsidP="00695659">
            <w:pPr>
              <w:tabs>
                <w:tab w:val="left" w:pos="720"/>
              </w:tabs>
              <w:spacing w:after="0" w:line="240" w:lineRule="auto"/>
              <w:jc w:val="center"/>
              <w:rPr>
                <w:rFonts w:ascii="Times New Roman" w:eastAsia="Times New Roman" w:hAnsi="Times New Roman" w:cs="Times New Roman"/>
                <w:snapToGrid w:val="0"/>
              </w:rPr>
            </w:pPr>
            <w:r w:rsidRPr="00016706">
              <w:rPr>
                <w:rFonts w:ascii="Times New Roman" w:eastAsia="Times New Roman" w:hAnsi="Times New Roman" w:cs="Times New Roman"/>
                <w:snapToGrid w:val="0"/>
              </w:rPr>
              <w:t>50 mg kas 2</w:t>
            </w:r>
            <w:r w:rsidR="00EF6B01">
              <w:rPr>
                <w:rFonts w:ascii="Times New Roman" w:eastAsia="Times New Roman" w:hAnsi="Times New Roman" w:cs="Times New Roman"/>
                <w:snapToGrid w:val="0"/>
              </w:rPr>
              <w:t> </w:t>
            </w:r>
            <w:r w:rsidRPr="00016706">
              <w:rPr>
                <w:rFonts w:ascii="Times New Roman" w:eastAsia="Times New Roman" w:hAnsi="Times New Roman" w:cs="Times New Roman"/>
                <w:snapToGrid w:val="0"/>
              </w:rPr>
              <w:t xml:space="preserve">savaites </w:t>
            </w:r>
          </w:p>
        </w:tc>
        <w:tc>
          <w:tcPr>
            <w:tcW w:w="5102" w:type="dxa"/>
            <w:tcBorders>
              <w:top w:val="single" w:sz="4" w:space="0" w:color="auto"/>
              <w:left w:val="single" w:sz="4" w:space="0" w:color="auto"/>
              <w:bottom w:val="single" w:sz="4" w:space="0" w:color="auto"/>
              <w:right w:val="single" w:sz="4" w:space="0" w:color="auto"/>
            </w:tcBorders>
            <w:hideMark/>
          </w:tcPr>
          <w:p w14:paraId="4AF6698D" w14:textId="77777777" w:rsidR="00695659" w:rsidRPr="00016706" w:rsidRDefault="00695659" w:rsidP="00695659">
            <w:pPr>
              <w:tabs>
                <w:tab w:val="left" w:pos="720"/>
              </w:tabs>
              <w:spacing w:after="0" w:line="240" w:lineRule="auto"/>
              <w:jc w:val="center"/>
              <w:rPr>
                <w:rFonts w:ascii="Times New Roman" w:eastAsia="Times New Roman" w:hAnsi="Times New Roman" w:cs="Times New Roman"/>
                <w:snapToGrid w:val="0"/>
              </w:rPr>
            </w:pPr>
            <w:r w:rsidRPr="00016706">
              <w:rPr>
                <w:rFonts w:ascii="Times New Roman" w:eastAsia="Times New Roman" w:hAnsi="Times New Roman" w:cs="Times New Roman"/>
                <w:snapToGrid w:val="0"/>
              </w:rPr>
              <w:t>100 mg kas mėnesį</w:t>
            </w:r>
          </w:p>
        </w:tc>
      </w:tr>
    </w:tbl>
    <w:p w14:paraId="165D3ACD" w14:textId="77777777" w:rsidR="00695659" w:rsidRPr="00016706" w:rsidRDefault="00695659" w:rsidP="0013397E">
      <w:pPr>
        <w:spacing w:after="0" w:line="240" w:lineRule="auto"/>
        <w:ind w:right="13"/>
        <w:rPr>
          <w:rFonts w:ascii="Times New Roman" w:eastAsia="Times New Roman" w:hAnsi="Times New Roman" w:cs="Times New Roman"/>
          <w:color w:val="000000"/>
          <w:lang w:eastAsia="lt-LT"/>
        </w:rPr>
      </w:pPr>
    </w:p>
    <w:p w14:paraId="188F5A67" w14:textId="2A832EF7" w:rsidR="00695659" w:rsidRPr="00016706" w:rsidRDefault="001D4E70" w:rsidP="0013397E">
      <w:pPr>
        <w:spacing w:after="0" w:line="240" w:lineRule="auto"/>
        <w:ind w:right="13"/>
        <w:rPr>
          <w:rFonts w:ascii="Times New Roman" w:eastAsia="Times New Roman" w:hAnsi="Times New Roman" w:cs="Times New Roman"/>
          <w:color w:val="000000"/>
          <w:lang w:eastAsia="lt-LT"/>
        </w:rPr>
      </w:pPr>
      <w:r w:rsidRPr="001D4E70">
        <w:rPr>
          <w:rFonts w:ascii="Times New Roman" w:eastAsia="Times New Roman" w:hAnsi="Times New Roman" w:cs="Times New Roman"/>
          <w:color w:val="000000"/>
          <w:lang w:eastAsia="lt-LT"/>
        </w:rPr>
        <w:t xml:space="preserve">Vaistinių preparatų nuo psichozės </w:t>
      </w:r>
      <w:r w:rsidR="00695659" w:rsidRPr="00016706">
        <w:rPr>
          <w:rFonts w:ascii="Times New Roman" w:eastAsia="Times New Roman" w:hAnsi="Times New Roman" w:cs="Times New Roman"/>
          <w:color w:val="000000"/>
          <w:lang w:eastAsia="lt-LT"/>
        </w:rPr>
        <w:t xml:space="preserve">vartojimas turi būti nutraukiamas pagal atitinkamą skyrimo informaciją. Jeigu nutraukiamas </w:t>
      </w:r>
      <w:bookmarkStart w:id="3" w:name="_Hlk197936127"/>
      <w:r w:rsidR="00695659" w:rsidRPr="00016706">
        <w:rPr>
          <w:rFonts w:ascii="Times New Roman" w:eastAsia="Times New Roman" w:hAnsi="Times New Roman" w:cs="Times New Roman"/>
          <w:color w:val="000000"/>
          <w:lang w:eastAsia="lt-LT"/>
        </w:rPr>
        <w:t xml:space="preserve">Paliperidone Sandoz </w:t>
      </w:r>
      <w:bookmarkEnd w:id="3"/>
      <w:r w:rsidR="00695659" w:rsidRPr="00016706">
        <w:rPr>
          <w:rFonts w:ascii="Times New Roman" w:eastAsia="Times New Roman" w:hAnsi="Times New Roman" w:cs="Times New Roman"/>
          <w:color w:val="000000"/>
          <w:lang w:eastAsia="lt-LT"/>
        </w:rPr>
        <w:t>vartojimas, reikia atsižvelgti į jo pailginto atpalaidavimo savybes. Reikia periodiškai iš naujo įvertinti vaistinių preparatų nuo ekstrapiramidinių simptomų (EPS) tolesnio vartojimo būtinybę</w:t>
      </w:r>
    </w:p>
    <w:p w14:paraId="692A9C0E" w14:textId="77777777" w:rsidR="00695659" w:rsidRPr="00016706" w:rsidRDefault="00695659" w:rsidP="0013397E">
      <w:pPr>
        <w:spacing w:after="0" w:line="240" w:lineRule="auto"/>
        <w:ind w:right="13"/>
        <w:rPr>
          <w:rFonts w:ascii="Times New Roman" w:eastAsia="Times New Roman" w:hAnsi="Times New Roman" w:cs="Times New Roman"/>
          <w:color w:val="000000"/>
          <w:lang w:eastAsia="lt-LT"/>
        </w:rPr>
      </w:pPr>
    </w:p>
    <w:p w14:paraId="49482D93" w14:textId="77777777" w:rsidR="00674925" w:rsidRPr="00016706" w:rsidRDefault="00674925" w:rsidP="00674925">
      <w:pPr>
        <w:spacing w:after="0" w:line="240" w:lineRule="auto"/>
        <w:rPr>
          <w:rFonts w:ascii="TimesNewRomanPSMT" w:eastAsia="Times New Roman" w:hAnsi="TimesNewRomanPSMT" w:cs="Times New Roman"/>
          <w:color w:val="000000"/>
          <w:u w:val="single"/>
        </w:rPr>
      </w:pPr>
      <w:r w:rsidRPr="00016706">
        <w:rPr>
          <w:rFonts w:ascii="TimesNewRomanPSMT" w:eastAsia="Times New Roman" w:hAnsi="TimesNewRomanPSMT" w:cs="Times New Roman"/>
          <w:color w:val="000000"/>
          <w:u w:val="single"/>
        </w:rPr>
        <w:t>Praleistos dozės</w:t>
      </w:r>
    </w:p>
    <w:p w14:paraId="3789AA42" w14:textId="77777777" w:rsidR="00674925" w:rsidRPr="00016706" w:rsidRDefault="00674925" w:rsidP="00674925">
      <w:pPr>
        <w:spacing w:after="0" w:line="240" w:lineRule="auto"/>
        <w:rPr>
          <w:rFonts w:ascii="TimesNewRomanPS-ItalicMT" w:eastAsia="Times New Roman" w:hAnsi="TimesNewRomanPS-ItalicMT" w:cs="Times New Roman"/>
          <w:i/>
          <w:iCs/>
          <w:color w:val="000000"/>
        </w:rPr>
      </w:pPr>
    </w:p>
    <w:p w14:paraId="71094D1F" w14:textId="4521AA28" w:rsidR="00674925" w:rsidRPr="00016706" w:rsidRDefault="00674925" w:rsidP="00674925">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Kaip išvengti dozių praleidimo</w:t>
      </w:r>
    </w:p>
    <w:p w14:paraId="0CE08D9C" w14:textId="48389D56" w:rsidR="00674925" w:rsidRPr="00016706" w:rsidRDefault="00674925" w:rsidP="00674925">
      <w:pPr>
        <w:spacing w:after="0" w:line="240" w:lineRule="auto"/>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Antrąją pradinę Paliperidone Sandoz dozę rekomenduojama skirti praėjus vienai savaitei po pirmosios dozės. Siekiant išvengti dozės praleidimo, antrąją dozę pacientams galima skirti 4 dienas prieš nustatytąją dieną po vienos savaitės (8</w:t>
      </w:r>
      <w:r w:rsidR="00EF6B01">
        <w:rPr>
          <w:rFonts w:ascii="TimesNewRomanPSMT" w:eastAsia="Times New Roman" w:hAnsi="TimesNewRomanPSMT" w:cs="Times New Roman"/>
          <w:color w:val="000000"/>
        </w:rPr>
        <w:noBreakHyphen/>
      </w:r>
      <w:r w:rsidRPr="00016706">
        <w:rPr>
          <w:rFonts w:ascii="TimesNewRomanPSMT" w:eastAsia="Times New Roman" w:hAnsi="TimesNewRomanPSMT" w:cs="Times New Roman"/>
          <w:color w:val="000000"/>
        </w:rPr>
        <w:t>ąją dieną) arba 4 dienas po jos. Panašiu principu po gydymo pradžios režimo kas mėnesį rekomenduojama skirti ir trečiąją bei paskesnes injekcijas. Siekiant išvengti mėnesinės dozės praleidimo, pacientams galima skirti injekciją ne anksčiau kaip 7</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dienas prieš mėnesinės injekcijos dieną arba ne vėliau kaip 7</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dienas po jos.</w:t>
      </w:r>
    </w:p>
    <w:p w14:paraId="5EE1A223" w14:textId="77777777" w:rsidR="00674925" w:rsidRPr="00016706" w:rsidRDefault="00674925" w:rsidP="00674925">
      <w:pPr>
        <w:spacing w:after="0" w:line="240" w:lineRule="auto"/>
        <w:rPr>
          <w:rFonts w:ascii="TimesNewRomanPSMT" w:eastAsia="Times New Roman" w:hAnsi="TimesNewRomanPSMT" w:cs="Times New Roman"/>
          <w:color w:val="000000"/>
        </w:rPr>
      </w:pPr>
    </w:p>
    <w:p w14:paraId="1DA54A27" w14:textId="6710999A" w:rsidR="00674925" w:rsidRPr="00016706" w:rsidRDefault="00674925" w:rsidP="00674925">
      <w:pPr>
        <w:spacing w:after="0" w:line="240" w:lineRule="auto"/>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Praleidus planuotą antrosios Pal</w:t>
      </w:r>
      <w:r w:rsidR="0045566D" w:rsidRPr="00016706">
        <w:rPr>
          <w:rFonts w:ascii="TimesNewRomanPSMT" w:eastAsia="Times New Roman" w:hAnsi="TimesNewRomanPSMT" w:cs="Times New Roman"/>
          <w:color w:val="000000"/>
        </w:rPr>
        <w:t>i</w:t>
      </w:r>
      <w:r w:rsidRPr="00016706">
        <w:rPr>
          <w:rFonts w:ascii="TimesNewRomanPSMT" w:eastAsia="Times New Roman" w:hAnsi="TimesNewRomanPSMT" w:cs="Times New Roman"/>
          <w:color w:val="000000"/>
        </w:rPr>
        <w:t>peridone Sandoz injekcijos datą (8</w:t>
      </w:r>
      <w:r w:rsidR="00EF6B01">
        <w:rPr>
          <w:rFonts w:ascii="TimesNewRomanPSMT" w:eastAsia="Times New Roman" w:hAnsi="TimesNewRomanPSMT" w:cs="Times New Roman"/>
          <w:color w:val="000000"/>
        </w:rPr>
        <w:noBreakHyphen/>
      </w:r>
      <w:r w:rsidRPr="00016706">
        <w:rPr>
          <w:rFonts w:ascii="TimesNewRomanPSMT" w:eastAsia="Times New Roman" w:hAnsi="TimesNewRomanPSMT" w:cs="Times New Roman"/>
          <w:color w:val="000000"/>
        </w:rPr>
        <w:t>ąją dieną ± 4</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dienos), rekomenduojamas pakartotinės gydymo pradžios planas priklauso nuo laiko, praėjusio po pirmosios paciento injekcijos.</w:t>
      </w:r>
    </w:p>
    <w:p w14:paraId="1243608C" w14:textId="77777777" w:rsidR="00674925" w:rsidRPr="00016706" w:rsidRDefault="00674925" w:rsidP="00674925">
      <w:pPr>
        <w:spacing w:after="0" w:line="240" w:lineRule="auto"/>
        <w:rPr>
          <w:rFonts w:ascii="TimesNewRomanPS-ItalicMT" w:eastAsia="Times New Roman" w:hAnsi="TimesNewRomanPS-ItalicMT" w:cs="Times New Roman"/>
          <w:i/>
          <w:iCs/>
          <w:color w:val="000000"/>
        </w:rPr>
      </w:pPr>
    </w:p>
    <w:p w14:paraId="691A81A6" w14:textId="02E1A388" w:rsidR="00674925" w:rsidRPr="00016706" w:rsidRDefault="00674925" w:rsidP="00674925">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Praleista antroji pradinė dozė (&lt; 4</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savaitės po pirmosios injekcijos)</w:t>
      </w:r>
    </w:p>
    <w:p w14:paraId="38ECA216" w14:textId="6BB1D123" w:rsidR="00674925" w:rsidRPr="00016706" w:rsidRDefault="00674925" w:rsidP="00674925">
      <w:pPr>
        <w:spacing w:after="0" w:line="240" w:lineRule="auto"/>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Jeigu po pirmosios injekcijos praėjo mažiau nei 4</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savaitės, antrąją 100 mg injekciją į deltinį raumenį reikia suleisti kuo greičiau. Trečioji 75 mg Paliperidone Sandoz injekcija į deltinį arba sėdmens raumenį leidžiama praėjus 5</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savaitėms po pirmosios injekcijos (nepriklausomai nuo antrosios injekcijos suleidimo laiko). Toliau 25 mg</w:t>
      </w:r>
      <w:r w:rsidR="00EF6B01">
        <w:rPr>
          <w:rFonts w:ascii="TimesNewRomanPSMT" w:eastAsia="Times New Roman" w:hAnsi="TimesNewRomanPSMT" w:cs="Times New Roman"/>
          <w:color w:val="000000"/>
        </w:rPr>
        <w:noBreakHyphen/>
      </w:r>
      <w:r w:rsidRPr="00016706">
        <w:rPr>
          <w:rFonts w:ascii="TimesNewRomanPSMT" w:eastAsia="Times New Roman" w:hAnsi="TimesNewRomanPSMT" w:cs="Times New Roman"/>
          <w:color w:val="000000"/>
        </w:rPr>
        <w:t>150 mg injekcijas (priklausomai nuo konkretaus paciento toleravimo ir [arba] vaistinio preparato veiksmingumo) į deltinį arba sėdmens raumenį reikia skirti normaliai kas mėnesį.</w:t>
      </w:r>
    </w:p>
    <w:p w14:paraId="0D4F36CA" w14:textId="77777777" w:rsidR="00766F2A" w:rsidRPr="00016706" w:rsidRDefault="00766F2A" w:rsidP="00674925">
      <w:pPr>
        <w:spacing w:after="0" w:line="240" w:lineRule="auto"/>
        <w:rPr>
          <w:rFonts w:ascii="TimesNewRomanPS-ItalicMT" w:eastAsia="Times New Roman" w:hAnsi="TimesNewRomanPS-ItalicMT" w:cs="Times New Roman"/>
          <w:i/>
          <w:iCs/>
          <w:color w:val="000000"/>
        </w:rPr>
      </w:pPr>
    </w:p>
    <w:p w14:paraId="6912E53B" w14:textId="66CCD7B5" w:rsidR="00674925" w:rsidRPr="00016706" w:rsidRDefault="00674925" w:rsidP="00674925">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Praleista antroji pradinė dozė (4</w:t>
      </w:r>
      <w:r w:rsidR="00EF6B01">
        <w:rPr>
          <w:rFonts w:ascii="TimesNewRomanPS-ItalicMT" w:eastAsia="Times New Roman" w:hAnsi="TimesNewRomanPS-ItalicMT" w:cs="Times New Roman"/>
          <w:i/>
          <w:iCs/>
          <w:color w:val="000000"/>
        </w:rPr>
        <w:noBreakHyphen/>
      </w:r>
      <w:r w:rsidRPr="00016706">
        <w:rPr>
          <w:rFonts w:ascii="TimesNewRomanPS-ItalicMT" w:eastAsia="Times New Roman" w:hAnsi="TimesNewRomanPS-ItalicMT" w:cs="Times New Roman"/>
          <w:i/>
          <w:iCs/>
          <w:color w:val="000000"/>
        </w:rPr>
        <w:t>7</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savaitės po pirmosios injekcijos)</w:t>
      </w:r>
    </w:p>
    <w:p w14:paraId="14F0EDF7" w14:textId="2412501D" w:rsidR="00674925" w:rsidRPr="00016706" w:rsidRDefault="00674925" w:rsidP="00674925">
      <w:pPr>
        <w:spacing w:after="0" w:line="240" w:lineRule="auto"/>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 xml:space="preserve">Jeigu po pirmosios </w:t>
      </w:r>
      <w:r w:rsidR="00766F2A" w:rsidRPr="00016706">
        <w:rPr>
          <w:rFonts w:ascii="TimesNewRomanPSMT" w:eastAsia="Times New Roman" w:hAnsi="TimesNewRomanPSMT" w:cs="Times New Roman"/>
          <w:color w:val="000000"/>
        </w:rPr>
        <w:t>Paliperidone Sandoz</w:t>
      </w:r>
      <w:r w:rsidRPr="00016706">
        <w:rPr>
          <w:rFonts w:ascii="TimesNewRomanPSMT" w:eastAsia="Times New Roman" w:hAnsi="TimesNewRomanPSMT" w:cs="Times New Roman"/>
          <w:color w:val="000000"/>
        </w:rPr>
        <w:t xml:space="preserve"> injekcijos praėjo nuo 4 iki 7 savaičių, atnaujinti gydymą dviem 100</w:t>
      </w:r>
      <w:r w:rsidR="00766F2A" w:rsidRPr="00016706">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 xml:space="preserve">mg injekcijomis reikia </w:t>
      </w:r>
      <w:r w:rsidR="00793E58">
        <w:rPr>
          <w:rFonts w:ascii="TimesNewRomanPSMT" w:eastAsia="Times New Roman" w:hAnsi="TimesNewRomanPSMT" w:cs="Times New Roman"/>
          <w:color w:val="000000"/>
        </w:rPr>
        <w:t>taip</w:t>
      </w:r>
      <w:r w:rsidRPr="00016706">
        <w:rPr>
          <w:rFonts w:ascii="TimesNewRomanPSMT" w:eastAsia="Times New Roman" w:hAnsi="TimesNewRomanPSMT" w:cs="Times New Roman"/>
          <w:color w:val="000000"/>
        </w:rPr>
        <w:t>:</w:t>
      </w:r>
    </w:p>
    <w:p w14:paraId="79E5D4EC" w14:textId="6D982DFE" w:rsidR="00674925" w:rsidRPr="00016706" w:rsidRDefault="00674925" w:rsidP="00766F2A">
      <w:pPr>
        <w:spacing w:after="0" w:line="240" w:lineRule="auto"/>
        <w:ind w:left="540" w:hanging="540"/>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1.</w:t>
      </w:r>
      <w:r w:rsidR="00766F2A" w:rsidRPr="00016706">
        <w:rPr>
          <w:rFonts w:ascii="TimesNewRomanPSMT" w:eastAsia="Times New Roman" w:hAnsi="TimesNewRomanPSMT" w:cs="Times New Roman"/>
          <w:color w:val="000000"/>
        </w:rPr>
        <w:tab/>
      </w:r>
      <w:r w:rsidRPr="00016706">
        <w:rPr>
          <w:rFonts w:ascii="TimesNewRomanPSMT" w:eastAsia="Times New Roman" w:hAnsi="TimesNewRomanPSMT" w:cs="Times New Roman"/>
          <w:color w:val="000000"/>
        </w:rPr>
        <w:t>suleisti injekciją į deltinį raumenį kuo greičiau</w:t>
      </w:r>
      <w:r w:rsidR="00793E58">
        <w:rPr>
          <w:rFonts w:ascii="TimesNewRomanPSMT" w:eastAsia="Times New Roman" w:hAnsi="TimesNewRomanPSMT" w:cs="Times New Roman"/>
          <w:color w:val="000000"/>
        </w:rPr>
        <w:t>;</w:t>
      </w:r>
    </w:p>
    <w:p w14:paraId="01266AC8" w14:textId="022951BA" w:rsidR="00674925" w:rsidRPr="00016706" w:rsidRDefault="00674925" w:rsidP="00766F2A">
      <w:pPr>
        <w:spacing w:after="0" w:line="240" w:lineRule="auto"/>
        <w:ind w:left="540" w:hanging="540"/>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2.</w:t>
      </w:r>
      <w:r w:rsidR="00766F2A" w:rsidRPr="00016706">
        <w:rPr>
          <w:rFonts w:ascii="TimesNewRomanPSMT" w:eastAsia="Times New Roman" w:hAnsi="TimesNewRomanPSMT" w:cs="Times New Roman"/>
          <w:color w:val="000000"/>
        </w:rPr>
        <w:tab/>
      </w:r>
      <w:r w:rsidRPr="00016706">
        <w:rPr>
          <w:rFonts w:ascii="TimesNewRomanPSMT" w:eastAsia="Times New Roman" w:hAnsi="TimesNewRomanPSMT" w:cs="Times New Roman"/>
          <w:color w:val="000000"/>
        </w:rPr>
        <w:t>suleisti kitą injekciją į deltinį raumenį po vienos savaitės</w:t>
      </w:r>
      <w:r w:rsidR="00793E58">
        <w:rPr>
          <w:rFonts w:ascii="TimesNewRomanPSMT" w:eastAsia="Times New Roman" w:hAnsi="TimesNewRomanPSMT" w:cs="Times New Roman"/>
          <w:color w:val="000000"/>
        </w:rPr>
        <w:t>;</w:t>
      </w:r>
    </w:p>
    <w:p w14:paraId="29CD5148" w14:textId="3F9B6EF7" w:rsidR="00674925" w:rsidRPr="00016706" w:rsidRDefault="00674925" w:rsidP="00766F2A">
      <w:pPr>
        <w:spacing w:after="0" w:line="240" w:lineRule="auto"/>
        <w:ind w:left="540" w:hanging="540"/>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3.</w:t>
      </w:r>
      <w:r w:rsidR="00766F2A" w:rsidRPr="00016706">
        <w:rPr>
          <w:rFonts w:ascii="TimesNewRomanPSMT" w:eastAsia="Times New Roman" w:hAnsi="TimesNewRomanPSMT" w:cs="Times New Roman"/>
          <w:color w:val="000000"/>
        </w:rPr>
        <w:tab/>
      </w:r>
      <w:r w:rsidRPr="00016706">
        <w:rPr>
          <w:rFonts w:ascii="TimesNewRomanPSMT" w:eastAsia="Times New Roman" w:hAnsi="TimesNewRomanPSMT" w:cs="Times New Roman"/>
          <w:color w:val="000000"/>
        </w:rPr>
        <w:t>tęsti 25</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mg</w:t>
      </w:r>
      <w:r w:rsidR="00EF6B01">
        <w:rPr>
          <w:rFonts w:ascii="TimesNewRomanPSMT" w:eastAsia="Times New Roman" w:hAnsi="TimesNewRomanPSMT" w:cs="Times New Roman"/>
          <w:color w:val="000000"/>
        </w:rPr>
        <w:noBreakHyphen/>
      </w:r>
      <w:r w:rsidRPr="00016706">
        <w:rPr>
          <w:rFonts w:ascii="TimesNewRomanPSMT" w:eastAsia="Times New Roman" w:hAnsi="TimesNewRomanPSMT" w:cs="Times New Roman"/>
          <w:color w:val="000000"/>
        </w:rPr>
        <w:t>150</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mg injekcijų (priklausomai nuo konkretaus paciento toleravimo ir [arba]</w:t>
      </w:r>
      <w:r w:rsidR="00766F2A" w:rsidRPr="00016706">
        <w:rPr>
          <w:rFonts w:ascii="TimesNewRomanPSMT" w:eastAsia="Times New Roman" w:hAnsi="TimesNewRomanPSMT" w:cs="Times New Roman"/>
          <w:color w:val="000000"/>
        </w:rPr>
        <w:t xml:space="preserve"> </w:t>
      </w:r>
      <w:r w:rsidRPr="00016706">
        <w:rPr>
          <w:rFonts w:ascii="TimesNewRomanPSMT" w:eastAsia="Times New Roman" w:hAnsi="TimesNewRomanPSMT" w:cs="Times New Roman"/>
          <w:color w:val="000000"/>
        </w:rPr>
        <w:t>vaistinio preparato veiksmingumo) į deltinį arba sėdmens raumenį normalų ciklą kas mėnesį.</w:t>
      </w:r>
    </w:p>
    <w:p w14:paraId="15DE12BD" w14:textId="77777777" w:rsidR="00766F2A" w:rsidRPr="00016706" w:rsidRDefault="00766F2A" w:rsidP="00674925">
      <w:pPr>
        <w:spacing w:after="0" w:line="240" w:lineRule="auto"/>
        <w:rPr>
          <w:rFonts w:ascii="TimesNewRomanPS-ItalicMT" w:eastAsia="Times New Roman" w:hAnsi="TimesNewRomanPS-ItalicMT" w:cs="Times New Roman"/>
          <w:i/>
          <w:iCs/>
          <w:color w:val="000000"/>
        </w:rPr>
      </w:pPr>
    </w:p>
    <w:p w14:paraId="44B41292" w14:textId="48FCDB5D" w:rsidR="00674925" w:rsidRPr="00016706" w:rsidRDefault="00674925" w:rsidP="00674925">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Praleista antroji pradinė dozė (&gt;</w:t>
      </w:r>
      <w:r w:rsidR="00766F2A" w:rsidRPr="00016706">
        <w:rPr>
          <w:rFonts w:ascii="TimesNewRomanPS-ItalicMT" w:eastAsia="Times New Roman" w:hAnsi="TimesNewRomanPS-ItalicMT" w:cs="Times New Roman"/>
          <w:i/>
          <w:iCs/>
          <w:color w:val="000000"/>
        </w:rPr>
        <w:t> </w:t>
      </w:r>
      <w:r w:rsidRPr="00016706">
        <w:rPr>
          <w:rFonts w:ascii="TimesNewRomanPS-ItalicMT" w:eastAsia="Times New Roman" w:hAnsi="TimesNewRomanPS-ItalicMT" w:cs="Times New Roman"/>
          <w:i/>
          <w:iCs/>
          <w:color w:val="000000"/>
        </w:rPr>
        <w:t>7</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savaitės po pirmosios injekcijos)</w:t>
      </w:r>
    </w:p>
    <w:p w14:paraId="4B393598" w14:textId="27784C43" w:rsidR="00674925" w:rsidRPr="00016706" w:rsidRDefault="00674925" w:rsidP="00674925">
      <w:pPr>
        <w:spacing w:after="0" w:line="240" w:lineRule="auto"/>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 xml:space="preserve">Jeigu po pirmosios </w:t>
      </w:r>
      <w:r w:rsidR="00766F2A" w:rsidRPr="00016706">
        <w:rPr>
          <w:rFonts w:ascii="Times New Roman" w:eastAsia="Times New Roman" w:hAnsi="Times New Roman" w:cs="Times New Roman"/>
          <w:color w:val="000000"/>
          <w:lang w:eastAsia="lt-LT"/>
        </w:rPr>
        <w:t>Paliperidone Sandoz</w:t>
      </w:r>
      <w:r w:rsidRPr="00016706">
        <w:rPr>
          <w:rFonts w:ascii="TimesNewRomanPSMT" w:eastAsia="Times New Roman" w:hAnsi="TimesNewRomanPSMT" w:cs="Times New Roman"/>
          <w:color w:val="000000"/>
        </w:rPr>
        <w:t xml:space="preserve"> injekcijos praėjo daugiau nei 7</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 xml:space="preserve">savaitės, pradėkite gydymą kaip nurodyta gydymo </w:t>
      </w:r>
      <w:r w:rsidR="00766F2A" w:rsidRPr="00016706">
        <w:rPr>
          <w:rFonts w:ascii="TimesNewRomanPSMT" w:eastAsia="Times New Roman" w:hAnsi="TimesNewRomanPSMT" w:cs="Times New Roman"/>
          <w:color w:val="000000"/>
        </w:rPr>
        <w:t>Paliperidone Sandoz</w:t>
      </w:r>
      <w:r w:rsidRPr="00016706">
        <w:rPr>
          <w:rFonts w:ascii="TimesNewRomanPSMT" w:eastAsia="Times New Roman" w:hAnsi="TimesNewRomanPSMT" w:cs="Times New Roman"/>
          <w:color w:val="000000"/>
        </w:rPr>
        <w:t xml:space="preserve"> pradžios rekomendacijoje aukščiau.</w:t>
      </w:r>
    </w:p>
    <w:p w14:paraId="6177A200" w14:textId="77777777" w:rsidR="00766F2A" w:rsidRPr="00016706" w:rsidRDefault="00766F2A" w:rsidP="00674925">
      <w:pPr>
        <w:spacing w:after="0" w:line="240" w:lineRule="auto"/>
        <w:rPr>
          <w:rFonts w:ascii="TimesNewRomanPS-ItalicMT" w:eastAsia="Times New Roman" w:hAnsi="TimesNewRomanPS-ItalicMT" w:cs="Times New Roman"/>
          <w:i/>
          <w:iCs/>
          <w:color w:val="000000"/>
        </w:rPr>
      </w:pPr>
    </w:p>
    <w:p w14:paraId="6CC9D7CA" w14:textId="58BE028A" w:rsidR="00674925" w:rsidRPr="00016706" w:rsidRDefault="00674925" w:rsidP="00674925">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Praleista mėnesinė palaikomoji dozė (nuo 1</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mėnesio iki 6</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savaičių)</w:t>
      </w:r>
    </w:p>
    <w:p w14:paraId="16685CD7" w14:textId="22121012" w:rsidR="00674925" w:rsidRPr="00016706" w:rsidRDefault="00674925" w:rsidP="00674925">
      <w:pPr>
        <w:spacing w:after="0" w:line="240" w:lineRule="auto"/>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 xml:space="preserve">Po gydymo pradžios rekomenduojama tęsti </w:t>
      </w:r>
      <w:r w:rsidR="00766F2A" w:rsidRPr="00016706">
        <w:rPr>
          <w:rFonts w:ascii="TimesNewRomanPSMT" w:eastAsia="Times New Roman" w:hAnsi="TimesNewRomanPSMT" w:cs="Times New Roman"/>
          <w:color w:val="000000"/>
        </w:rPr>
        <w:t>Paliperidone Sandoz</w:t>
      </w:r>
      <w:r w:rsidRPr="00016706">
        <w:rPr>
          <w:rFonts w:ascii="TimesNewRomanPSMT" w:eastAsia="Times New Roman" w:hAnsi="TimesNewRomanPSMT" w:cs="Times New Roman"/>
          <w:color w:val="000000"/>
        </w:rPr>
        <w:t xml:space="preserve"> injekcijų ciklą kas mėnesį. Jeigu po paskuti</w:t>
      </w:r>
      <w:r w:rsidR="005F4917">
        <w:rPr>
          <w:rFonts w:ascii="TimesNewRomanPSMT" w:eastAsia="Times New Roman" w:hAnsi="TimesNewRomanPSMT" w:cs="Times New Roman"/>
          <w:color w:val="000000"/>
        </w:rPr>
        <w:t>nės</w:t>
      </w:r>
      <w:r w:rsidRPr="00016706">
        <w:rPr>
          <w:rFonts w:ascii="TimesNewRomanPSMT" w:eastAsia="Times New Roman" w:hAnsi="TimesNewRomanPSMT" w:cs="Times New Roman"/>
          <w:color w:val="000000"/>
        </w:rPr>
        <w:t xml:space="preserve"> injekcijos praėjo mažiau nei 6 savaitės, tuomet anksčiau nustatytą dozę reikia suleisti kuo greičiau, o toliau injekcijas leisti kas mėnesį.</w:t>
      </w:r>
    </w:p>
    <w:p w14:paraId="1FB26E6D" w14:textId="77777777" w:rsidR="00766F2A" w:rsidRPr="00016706" w:rsidRDefault="00766F2A" w:rsidP="00674925">
      <w:pPr>
        <w:spacing w:after="0" w:line="240" w:lineRule="auto"/>
        <w:rPr>
          <w:rFonts w:ascii="TimesNewRomanPS-ItalicMT" w:eastAsia="Times New Roman" w:hAnsi="TimesNewRomanPS-ItalicMT" w:cs="Times New Roman"/>
          <w:i/>
          <w:iCs/>
          <w:color w:val="000000"/>
        </w:rPr>
      </w:pPr>
    </w:p>
    <w:p w14:paraId="3CBE72B5" w14:textId="63923970" w:rsidR="00674925" w:rsidRPr="00016706" w:rsidRDefault="00674925" w:rsidP="00674925">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Praleista mėnesinė palaikomoji dozė (nuo &gt;</w:t>
      </w:r>
      <w:r w:rsidR="00766F2A" w:rsidRPr="00016706">
        <w:rPr>
          <w:rFonts w:ascii="TimesNewRomanPS-ItalicMT" w:eastAsia="Times New Roman" w:hAnsi="TimesNewRomanPS-ItalicMT" w:cs="Times New Roman"/>
          <w:i/>
          <w:iCs/>
          <w:color w:val="000000"/>
        </w:rPr>
        <w:t> </w:t>
      </w:r>
      <w:r w:rsidRPr="00016706">
        <w:rPr>
          <w:rFonts w:ascii="TimesNewRomanPS-ItalicMT" w:eastAsia="Times New Roman" w:hAnsi="TimesNewRomanPS-ItalicMT" w:cs="Times New Roman"/>
          <w:i/>
          <w:iCs/>
          <w:color w:val="000000"/>
        </w:rPr>
        <w:t>6</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savaičių iki 6</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mėnesių)</w:t>
      </w:r>
    </w:p>
    <w:p w14:paraId="714351FB" w14:textId="3EB38E0E" w:rsidR="00674925" w:rsidRPr="00016706" w:rsidRDefault="00674925" w:rsidP="00674925">
      <w:pPr>
        <w:spacing w:after="0" w:line="240" w:lineRule="auto"/>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Jeigu po paskuti</w:t>
      </w:r>
      <w:r w:rsidR="00411555">
        <w:rPr>
          <w:rFonts w:ascii="TimesNewRomanPSMT" w:eastAsia="Times New Roman" w:hAnsi="TimesNewRomanPSMT" w:cs="Times New Roman"/>
          <w:color w:val="000000"/>
        </w:rPr>
        <w:t>nės</w:t>
      </w:r>
      <w:r w:rsidRPr="00016706">
        <w:rPr>
          <w:rFonts w:ascii="TimesNewRomanPSMT" w:eastAsia="Times New Roman" w:hAnsi="TimesNewRomanPSMT" w:cs="Times New Roman"/>
          <w:color w:val="000000"/>
        </w:rPr>
        <w:t xml:space="preserve"> </w:t>
      </w:r>
      <w:proofErr w:type="spellStart"/>
      <w:r w:rsidR="00766F2A" w:rsidRPr="00016706">
        <w:rPr>
          <w:rFonts w:ascii="TimesNewRomanPSMT" w:eastAsia="Times New Roman" w:hAnsi="TimesNewRomanPSMT" w:cs="Times New Roman"/>
          <w:color w:val="000000"/>
        </w:rPr>
        <w:t>Paliperidone</w:t>
      </w:r>
      <w:proofErr w:type="spellEnd"/>
      <w:r w:rsidR="00766F2A" w:rsidRPr="00016706">
        <w:rPr>
          <w:rFonts w:ascii="TimesNewRomanPSMT" w:eastAsia="Times New Roman" w:hAnsi="TimesNewRomanPSMT" w:cs="Times New Roman"/>
          <w:color w:val="000000"/>
        </w:rPr>
        <w:t xml:space="preserve"> </w:t>
      </w:r>
      <w:proofErr w:type="spellStart"/>
      <w:r w:rsidR="00766F2A" w:rsidRPr="00016706">
        <w:rPr>
          <w:rFonts w:ascii="TimesNewRomanPSMT" w:eastAsia="Times New Roman" w:hAnsi="TimesNewRomanPSMT" w:cs="Times New Roman"/>
          <w:color w:val="000000"/>
        </w:rPr>
        <w:t>Sandoz</w:t>
      </w:r>
      <w:proofErr w:type="spellEnd"/>
      <w:r w:rsidRPr="00016706">
        <w:rPr>
          <w:rFonts w:ascii="TimesNewRomanPSMT" w:eastAsia="Times New Roman" w:hAnsi="TimesNewRomanPSMT" w:cs="Times New Roman"/>
          <w:color w:val="000000"/>
        </w:rPr>
        <w:t xml:space="preserve"> injekcijos praėjo daugiau nei 6</w:t>
      </w:r>
      <w:r w:rsidR="00EF6B01">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savaitės, gydymą rekomenduojama tęsti toliau nurodytu būdu.</w:t>
      </w:r>
    </w:p>
    <w:p w14:paraId="7D1E0736" w14:textId="77777777" w:rsidR="00766F2A" w:rsidRPr="00016706" w:rsidRDefault="00766F2A" w:rsidP="00674925">
      <w:pPr>
        <w:spacing w:after="0" w:line="240" w:lineRule="auto"/>
        <w:rPr>
          <w:rFonts w:ascii="TimesNewRomanPS-ItalicMT" w:eastAsia="Times New Roman" w:hAnsi="TimesNewRomanPS-ItalicMT" w:cs="Times New Roman"/>
          <w:i/>
          <w:iCs/>
          <w:color w:val="000000"/>
        </w:rPr>
      </w:pPr>
    </w:p>
    <w:p w14:paraId="3EAD0E48" w14:textId="281B9006" w:rsidR="00674925" w:rsidRPr="00016706" w:rsidRDefault="00674925" w:rsidP="00674925">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Pacientams, kurie buvo stabilizuoti 25</w:t>
      </w:r>
      <w:r w:rsidR="00EF6B01">
        <w:rPr>
          <w:rFonts w:ascii="TimesNewRomanPS-ItalicMT" w:eastAsia="Times New Roman" w:hAnsi="TimesNewRomanPS-ItalicMT" w:cs="Times New Roman"/>
          <w:i/>
          <w:iCs/>
          <w:color w:val="000000"/>
        </w:rPr>
        <w:noBreakHyphen/>
      </w:r>
      <w:r w:rsidRPr="00016706">
        <w:rPr>
          <w:rFonts w:ascii="TimesNewRomanPS-ItalicMT" w:eastAsia="Times New Roman" w:hAnsi="TimesNewRomanPS-ItalicMT" w:cs="Times New Roman"/>
          <w:i/>
          <w:iCs/>
          <w:color w:val="000000"/>
        </w:rPr>
        <w:t>100</w:t>
      </w:r>
      <w:r w:rsidR="00766F2A" w:rsidRPr="00016706">
        <w:rPr>
          <w:rFonts w:ascii="TimesNewRomanPS-ItalicMT" w:eastAsia="Times New Roman" w:hAnsi="TimesNewRomanPS-ItalicMT" w:cs="Times New Roman"/>
          <w:i/>
          <w:iCs/>
          <w:color w:val="000000"/>
        </w:rPr>
        <w:t> </w:t>
      </w:r>
      <w:r w:rsidRPr="00016706">
        <w:rPr>
          <w:rFonts w:ascii="TimesNewRomanPS-ItalicMT" w:eastAsia="Times New Roman" w:hAnsi="TimesNewRomanPS-ItalicMT" w:cs="Times New Roman"/>
          <w:i/>
          <w:iCs/>
          <w:color w:val="000000"/>
        </w:rPr>
        <w:t>mg doz</w:t>
      </w:r>
      <w:r w:rsidR="00766F2A" w:rsidRPr="00016706">
        <w:rPr>
          <w:rFonts w:ascii="TimesNewRomanPS-ItalicMT" w:eastAsia="Times New Roman" w:hAnsi="TimesNewRomanPS-ItalicMT" w:cs="Times New Roman"/>
          <w:i/>
          <w:iCs/>
          <w:color w:val="000000"/>
        </w:rPr>
        <w:t>ėmis</w:t>
      </w:r>
      <w:r w:rsidR="007124D8">
        <w:rPr>
          <w:rFonts w:ascii="TimesNewRomanPS-ItalicMT" w:eastAsia="Times New Roman" w:hAnsi="TimesNewRomanPS-ItalicMT" w:cs="Times New Roman"/>
          <w:i/>
          <w:iCs/>
          <w:color w:val="000000"/>
        </w:rPr>
        <w:t>:</w:t>
      </w:r>
    </w:p>
    <w:p w14:paraId="618A2DCA" w14:textId="095D9388" w:rsidR="00674925" w:rsidRPr="00016706" w:rsidRDefault="00674925" w:rsidP="00B86EB6">
      <w:pPr>
        <w:pStyle w:val="Sraopastraipa"/>
        <w:numPr>
          <w:ilvl w:val="0"/>
          <w:numId w:val="48"/>
        </w:numPr>
        <w:spacing w:after="0" w:line="240" w:lineRule="auto"/>
        <w:ind w:left="540" w:hanging="540"/>
        <w:rPr>
          <w:rFonts w:ascii="TimesNewRomanPSMT" w:hAnsi="TimesNewRomanPSMT"/>
        </w:rPr>
      </w:pPr>
      <w:r w:rsidRPr="00016706">
        <w:rPr>
          <w:rFonts w:ascii="TimesNewRomanPSMT" w:hAnsi="TimesNewRomanPSMT"/>
        </w:rPr>
        <w:t>suleisti injekciją į deltinį raumenį kuo greičiau, skiriant tą pačią dozę, kuri buvo nustatyta</w:t>
      </w:r>
      <w:r w:rsidR="00766F2A" w:rsidRPr="00016706">
        <w:rPr>
          <w:rFonts w:ascii="TimesNewRomanPSMT" w:hAnsi="TimesNewRomanPSMT"/>
        </w:rPr>
        <w:t xml:space="preserve"> </w:t>
      </w:r>
      <w:r w:rsidRPr="00016706">
        <w:rPr>
          <w:rFonts w:ascii="TimesNewRomanPSMT" w:hAnsi="TimesNewRomanPSMT"/>
        </w:rPr>
        <w:t>pacientui anksčiau</w:t>
      </w:r>
      <w:r w:rsidR="007124D8">
        <w:rPr>
          <w:rFonts w:ascii="TimesNewRomanPSMT" w:hAnsi="TimesNewRomanPSMT"/>
        </w:rPr>
        <w:t>;</w:t>
      </w:r>
    </w:p>
    <w:p w14:paraId="0D0B7BF9" w14:textId="65F17B81" w:rsidR="00674925" w:rsidRPr="00016706" w:rsidRDefault="00674925" w:rsidP="00766F2A">
      <w:pPr>
        <w:spacing w:after="0" w:line="240" w:lineRule="auto"/>
        <w:ind w:left="540" w:hanging="540"/>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2.</w:t>
      </w:r>
      <w:r w:rsidR="00766F2A" w:rsidRPr="00016706">
        <w:rPr>
          <w:rFonts w:ascii="TimesNewRomanPSMT" w:eastAsia="Times New Roman" w:hAnsi="TimesNewRomanPSMT" w:cs="Times New Roman"/>
          <w:color w:val="000000"/>
        </w:rPr>
        <w:tab/>
      </w:r>
      <w:r w:rsidRPr="00016706">
        <w:rPr>
          <w:rFonts w:ascii="TimesNewRomanPSMT" w:eastAsia="Times New Roman" w:hAnsi="TimesNewRomanPSMT" w:cs="Times New Roman"/>
          <w:color w:val="000000"/>
        </w:rPr>
        <w:t>suleisti antrąją injekciją į deltinį raumenį (tą pačią dozę) po vienos savaitės (8</w:t>
      </w:r>
      <w:r w:rsidR="00EF6B01">
        <w:rPr>
          <w:rFonts w:ascii="TimesNewRomanPSMT" w:eastAsia="Times New Roman" w:hAnsi="TimesNewRomanPSMT" w:cs="Times New Roman"/>
          <w:color w:val="000000"/>
        </w:rPr>
        <w:noBreakHyphen/>
      </w:r>
      <w:r w:rsidRPr="00016706">
        <w:rPr>
          <w:rFonts w:ascii="TimesNewRomanPSMT" w:eastAsia="Times New Roman" w:hAnsi="TimesNewRomanPSMT" w:cs="Times New Roman"/>
          <w:color w:val="000000"/>
        </w:rPr>
        <w:t>ąją dieną)</w:t>
      </w:r>
      <w:r w:rsidR="007124D8">
        <w:rPr>
          <w:rFonts w:ascii="TimesNewRomanPSMT" w:eastAsia="Times New Roman" w:hAnsi="TimesNewRomanPSMT" w:cs="Times New Roman"/>
          <w:color w:val="000000"/>
        </w:rPr>
        <w:t>;</w:t>
      </w:r>
    </w:p>
    <w:p w14:paraId="64DFB529" w14:textId="47416468" w:rsidR="00674925" w:rsidRPr="00016706" w:rsidRDefault="00674925" w:rsidP="00766F2A">
      <w:pPr>
        <w:spacing w:after="0" w:line="240" w:lineRule="auto"/>
        <w:ind w:left="540" w:hanging="540"/>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3.</w:t>
      </w:r>
      <w:r w:rsidR="00766F2A" w:rsidRPr="00016706">
        <w:rPr>
          <w:rFonts w:ascii="TimesNewRomanPSMT" w:eastAsia="Times New Roman" w:hAnsi="TimesNewRomanPSMT" w:cs="Times New Roman"/>
          <w:color w:val="000000"/>
        </w:rPr>
        <w:tab/>
      </w:r>
      <w:r w:rsidRPr="00016706">
        <w:rPr>
          <w:rFonts w:ascii="TimesNewRomanPSMT" w:eastAsia="Times New Roman" w:hAnsi="TimesNewRomanPSMT" w:cs="Times New Roman"/>
          <w:color w:val="000000"/>
        </w:rPr>
        <w:t>tęsti 25</w:t>
      </w:r>
      <w:r w:rsidR="00766F2A" w:rsidRPr="00016706">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mg</w:t>
      </w:r>
      <w:r w:rsidR="00EF6B01">
        <w:rPr>
          <w:rFonts w:ascii="TimesNewRomanPSMT" w:eastAsia="Times New Roman" w:hAnsi="TimesNewRomanPSMT" w:cs="Times New Roman"/>
          <w:color w:val="000000"/>
        </w:rPr>
        <w:noBreakHyphen/>
      </w:r>
      <w:r w:rsidRPr="00016706">
        <w:rPr>
          <w:rFonts w:ascii="TimesNewRomanPSMT" w:eastAsia="Times New Roman" w:hAnsi="TimesNewRomanPSMT" w:cs="Times New Roman"/>
          <w:color w:val="000000"/>
        </w:rPr>
        <w:t>150</w:t>
      </w:r>
      <w:r w:rsidR="00766F2A" w:rsidRPr="00016706">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mg injekcijų (priklausomai nuo konkretaus paciento toleravimo ir [arba]</w:t>
      </w:r>
      <w:r w:rsidR="00766F2A" w:rsidRPr="00016706">
        <w:rPr>
          <w:rFonts w:ascii="TimesNewRomanPSMT" w:eastAsia="Times New Roman" w:hAnsi="TimesNewRomanPSMT" w:cs="Times New Roman"/>
          <w:color w:val="000000"/>
        </w:rPr>
        <w:t xml:space="preserve"> </w:t>
      </w:r>
      <w:r w:rsidRPr="00016706">
        <w:rPr>
          <w:rFonts w:ascii="TimesNewRomanPSMT" w:eastAsia="Times New Roman" w:hAnsi="TimesNewRomanPSMT" w:cs="Times New Roman"/>
          <w:color w:val="000000"/>
        </w:rPr>
        <w:t>vaistinio preparato veiksmingumo) į deltinį arba sėdmens raumenį normalų ciklą kas mėnesį.</w:t>
      </w:r>
    </w:p>
    <w:p w14:paraId="7D328DED" w14:textId="77777777" w:rsidR="00766F2A" w:rsidRPr="00016706" w:rsidRDefault="00766F2A" w:rsidP="00674925">
      <w:pPr>
        <w:spacing w:after="0" w:line="240" w:lineRule="auto"/>
        <w:rPr>
          <w:rFonts w:ascii="TimesNewRomanPS-ItalicMT" w:eastAsia="Times New Roman" w:hAnsi="TimesNewRomanPS-ItalicMT" w:cs="Times New Roman"/>
          <w:i/>
          <w:iCs/>
          <w:color w:val="000000"/>
        </w:rPr>
      </w:pPr>
    </w:p>
    <w:p w14:paraId="7535C6D9" w14:textId="2177AF3B" w:rsidR="00674925" w:rsidRPr="00016706" w:rsidRDefault="00674925" w:rsidP="00674925">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Pacientams, kurie buvo stabilizuoti 150</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mg doz</w:t>
      </w:r>
      <w:r w:rsidR="00766F2A" w:rsidRPr="00016706">
        <w:rPr>
          <w:rFonts w:ascii="TimesNewRomanPS-ItalicMT" w:eastAsia="Times New Roman" w:hAnsi="TimesNewRomanPS-ItalicMT" w:cs="Times New Roman"/>
          <w:i/>
          <w:iCs/>
          <w:color w:val="000000"/>
        </w:rPr>
        <w:t>e</w:t>
      </w:r>
      <w:r w:rsidR="00905376">
        <w:rPr>
          <w:rFonts w:ascii="TimesNewRomanPS-ItalicMT" w:eastAsia="Times New Roman" w:hAnsi="TimesNewRomanPS-ItalicMT" w:cs="Times New Roman"/>
          <w:i/>
          <w:iCs/>
          <w:color w:val="000000"/>
        </w:rPr>
        <w:t>:</w:t>
      </w:r>
    </w:p>
    <w:p w14:paraId="2B1A74AF" w14:textId="7C1BFF6B" w:rsidR="00674925" w:rsidRPr="00016706" w:rsidRDefault="00674925" w:rsidP="00766F2A">
      <w:pPr>
        <w:spacing w:after="0" w:line="240" w:lineRule="auto"/>
        <w:ind w:left="540" w:hanging="540"/>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1.</w:t>
      </w:r>
      <w:r w:rsidR="00766F2A" w:rsidRPr="00016706">
        <w:rPr>
          <w:rFonts w:ascii="TimesNewRomanPSMT" w:eastAsia="Times New Roman" w:hAnsi="TimesNewRomanPSMT" w:cs="Times New Roman"/>
          <w:color w:val="000000"/>
        </w:rPr>
        <w:tab/>
      </w:r>
      <w:r w:rsidRPr="00016706">
        <w:rPr>
          <w:rFonts w:ascii="TimesNewRomanPSMT" w:eastAsia="Times New Roman" w:hAnsi="TimesNewRomanPSMT" w:cs="Times New Roman"/>
          <w:color w:val="000000"/>
        </w:rPr>
        <w:t>suleisti 100</w:t>
      </w:r>
      <w:r w:rsidR="00766F2A" w:rsidRPr="00016706">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mg doz</w:t>
      </w:r>
      <w:r w:rsidR="00766F2A" w:rsidRPr="00016706">
        <w:rPr>
          <w:rFonts w:ascii="TimesNewRomanPSMT" w:eastAsia="Times New Roman" w:hAnsi="TimesNewRomanPSMT" w:cs="Times New Roman"/>
          <w:color w:val="000000"/>
        </w:rPr>
        <w:t>ę</w:t>
      </w:r>
      <w:r w:rsidRPr="00016706">
        <w:rPr>
          <w:rFonts w:ascii="TimesNewRomanPSMT" w:eastAsia="Times New Roman" w:hAnsi="TimesNewRomanPSMT" w:cs="Times New Roman"/>
          <w:color w:val="000000"/>
        </w:rPr>
        <w:t xml:space="preserve"> į deltinį raumenį kuo greičiau</w:t>
      </w:r>
      <w:r w:rsidR="00905376">
        <w:rPr>
          <w:rFonts w:ascii="TimesNewRomanPSMT" w:eastAsia="Times New Roman" w:hAnsi="TimesNewRomanPSMT" w:cs="Times New Roman"/>
          <w:color w:val="000000"/>
        </w:rPr>
        <w:t>;</w:t>
      </w:r>
    </w:p>
    <w:p w14:paraId="79059593" w14:textId="592299DD" w:rsidR="00674925" w:rsidRPr="00016706" w:rsidRDefault="00674925" w:rsidP="00766F2A">
      <w:pPr>
        <w:spacing w:after="0" w:line="240" w:lineRule="auto"/>
        <w:ind w:left="540" w:right="13" w:hanging="540"/>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2.</w:t>
      </w:r>
      <w:r w:rsidR="00766F2A" w:rsidRPr="00016706">
        <w:rPr>
          <w:rFonts w:ascii="TimesNewRomanPSMT" w:eastAsia="Times New Roman" w:hAnsi="TimesNewRomanPSMT" w:cs="Times New Roman"/>
          <w:color w:val="000000"/>
        </w:rPr>
        <w:tab/>
      </w:r>
      <w:r w:rsidRPr="00016706">
        <w:rPr>
          <w:rFonts w:ascii="TimesNewRomanPSMT" w:eastAsia="Times New Roman" w:hAnsi="TimesNewRomanPSMT" w:cs="Times New Roman"/>
          <w:color w:val="000000"/>
        </w:rPr>
        <w:t>suleisti antrąją 100</w:t>
      </w:r>
      <w:r w:rsidR="00766F2A" w:rsidRPr="00016706">
        <w:rPr>
          <w:rFonts w:ascii="TimesNewRomanPSMT" w:eastAsia="Times New Roman" w:hAnsi="TimesNewRomanPSMT" w:cs="Times New Roman"/>
          <w:color w:val="000000"/>
        </w:rPr>
        <w:t> </w:t>
      </w:r>
      <w:r w:rsidRPr="00016706">
        <w:rPr>
          <w:rFonts w:ascii="TimesNewRomanPSMT" w:eastAsia="Times New Roman" w:hAnsi="TimesNewRomanPSMT" w:cs="Times New Roman"/>
          <w:color w:val="000000"/>
        </w:rPr>
        <w:t>mg doz</w:t>
      </w:r>
      <w:r w:rsidR="00766F2A" w:rsidRPr="00016706">
        <w:rPr>
          <w:rFonts w:ascii="TimesNewRomanPSMT" w:eastAsia="Times New Roman" w:hAnsi="TimesNewRomanPSMT" w:cs="Times New Roman"/>
          <w:color w:val="000000"/>
        </w:rPr>
        <w:t>ę</w:t>
      </w:r>
      <w:r w:rsidRPr="00016706">
        <w:rPr>
          <w:rFonts w:ascii="TimesNewRomanPSMT" w:eastAsia="Times New Roman" w:hAnsi="TimesNewRomanPSMT" w:cs="Times New Roman"/>
          <w:color w:val="000000"/>
        </w:rPr>
        <w:t xml:space="preserve"> į deltinį raumenį po vienos savaitės (8</w:t>
      </w:r>
      <w:r w:rsidR="00EF6B01">
        <w:rPr>
          <w:rFonts w:ascii="TimesNewRomanPSMT" w:eastAsia="Times New Roman" w:hAnsi="TimesNewRomanPSMT" w:cs="Times New Roman"/>
          <w:color w:val="000000"/>
        </w:rPr>
        <w:noBreakHyphen/>
      </w:r>
      <w:r w:rsidRPr="00016706">
        <w:rPr>
          <w:rFonts w:ascii="TimesNewRomanPSMT" w:eastAsia="Times New Roman" w:hAnsi="TimesNewRomanPSMT" w:cs="Times New Roman"/>
          <w:color w:val="000000"/>
        </w:rPr>
        <w:t>ąją dieną)</w:t>
      </w:r>
      <w:r w:rsidR="00905376">
        <w:rPr>
          <w:rFonts w:ascii="TimesNewRomanPSMT" w:eastAsia="Times New Roman" w:hAnsi="TimesNewRomanPSMT" w:cs="Times New Roman"/>
          <w:color w:val="000000"/>
        </w:rPr>
        <w:t>;</w:t>
      </w:r>
    </w:p>
    <w:p w14:paraId="75428F04" w14:textId="215AD921" w:rsidR="0085356D" w:rsidRPr="00016706" w:rsidRDefault="0085356D" w:rsidP="0085356D">
      <w:pPr>
        <w:spacing w:after="0" w:line="240" w:lineRule="auto"/>
        <w:ind w:left="540" w:hanging="540"/>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3.</w:t>
      </w:r>
      <w:r w:rsidRPr="00016706">
        <w:rPr>
          <w:rFonts w:ascii="TimesNewRomanPSMT" w:eastAsia="Times New Roman" w:hAnsi="TimesNewRomanPSMT" w:cs="Times New Roman"/>
          <w:color w:val="000000"/>
        </w:rPr>
        <w:tab/>
        <w:t>tęsti 25 mg</w:t>
      </w:r>
      <w:r w:rsidR="00EF6B01">
        <w:rPr>
          <w:rFonts w:ascii="TimesNewRomanPSMT" w:eastAsia="Times New Roman" w:hAnsi="TimesNewRomanPSMT" w:cs="Times New Roman"/>
          <w:color w:val="000000"/>
        </w:rPr>
        <w:noBreakHyphen/>
      </w:r>
      <w:r w:rsidRPr="00016706">
        <w:rPr>
          <w:rFonts w:ascii="TimesNewRomanPSMT" w:eastAsia="Times New Roman" w:hAnsi="TimesNewRomanPSMT" w:cs="Times New Roman"/>
          <w:color w:val="000000"/>
        </w:rPr>
        <w:t>150 mg injekcijų (priklausomai nuo konkretaus paciento toleravimo ir [arba] vaistinio preparato veiksmingumo) į deltinį arba sėdmens raumenį normalų ciklą kas mėnesį.</w:t>
      </w:r>
    </w:p>
    <w:p w14:paraId="196F51C9" w14:textId="77777777" w:rsidR="00674925" w:rsidRPr="00016706" w:rsidRDefault="00674925" w:rsidP="0013397E">
      <w:pPr>
        <w:spacing w:after="0" w:line="240" w:lineRule="auto"/>
        <w:ind w:right="13"/>
        <w:rPr>
          <w:rFonts w:ascii="Times New Roman" w:eastAsia="Times New Roman" w:hAnsi="Times New Roman" w:cs="Times New Roman"/>
          <w:color w:val="000000"/>
          <w:lang w:eastAsia="lt-LT"/>
        </w:rPr>
      </w:pPr>
    </w:p>
    <w:p w14:paraId="16ED4C13" w14:textId="3548882D" w:rsidR="0085356D" w:rsidRPr="00016706" w:rsidRDefault="0085356D" w:rsidP="0085356D">
      <w:pPr>
        <w:spacing w:after="0" w:line="240" w:lineRule="auto"/>
        <w:rPr>
          <w:rFonts w:ascii="TimesNewRomanPS-ItalicMT" w:eastAsia="Times New Roman" w:hAnsi="TimesNewRomanPS-ItalicMT" w:cs="Times New Roman"/>
          <w:i/>
          <w:iCs/>
          <w:color w:val="000000"/>
        </w:rPr>
      </w:pPr>
      <w:r w:rsidRPr="00016706">
        <w:rPr>
          <w:rFonts w:ascii="TimesNewRomanPS-ItalicMT" w:eastAsia="Times New Roman" w:hAnsi="TimesNewRomanPS-ItalicMT" w:cs="Times New Roman"/>
          <w:i/>
          <w:iCs/>
          <w:color w:val="000000"/>
        </w:rPr>
        <w:t>Praleista mėnesinė palaikomoji dozė (&gt; 6</w:t>
      </w:r>
      <w:r w:rsidR="00EF6B01">
        <w:rPr>
          <w:rFonts w:ascii="TimesNewRomanPS-ItalicMT" w:eastAsia="Times New Roman" w:hAnsi="TimesNewRomanPS-ItalicMT" w:cs="Times New Roman" w:hint="eastAsia"/>
          <w:i/>
          <w:iCs/>
          <w:color w:val="000000"/>
        </w:rPr>
        <w:t> </w:t>
      </w:r>
      <w:r w:rsidRPr="00016706">
        <w:rPr>
          <w:rFonts w:ascii="TimesNewRomanPS-ItalicMT" w:eastAsia="Times New Roman" w:hAnsi="TimesNewRomanPS-ItalicMT" w:cs="Times New Roman"/>
          <w:i/>
          <w:iCs/>
          <w:color w:val="000000"/>
        </w:rPr>
        <w:t>mėnesius)</w:t>
      </w:r>
    </w:p>
    <w:p w14:paraId="6BC2D4A9" w14:textId="7C4740D1" w:rsidR="00674925" w:rsidRPr="00016706" w:rsidRDefault="0085356D" w:rsidP="0085356D">
      <w:pPr>
        <w:spacing w:after="0" w:line="240" w:lineRule="auto"/>
        <w:ind w:right="13"/>
        <w:rPr>
          <w:rFonts w:ascii="Times New Roman" w:eastAsia="Times New Roman" w:hAnsi="Times New Roman" w:cs="Times New Roman"/>
          <w:color w:val="000000"/>
          <w:lang w:eastAsia="lt-LT"/>
        </w:rPr>
      </w:pPr>
      <w:r w:rsidRPr="00016706">
        <w:rPr>
          <w:rFonts w:ascii="TimesNewRomanPSMT" w:eastAsia="Times New Roman" w:hAnsi="TimesNewRomanPSMT" w:cs="Times New Roman"/>
          <w:color w:val="000000"/>
        </w:rPr>
        <w:t>Jeigu po paskutinės Paliperidone Sandoz injekcijos praėjo daugiau nei 6 mėnesiai, pradėkite gydymą kaip nurodyta gydymo Paliperidone Sandoz pradžios rekomendacijoje aukščiau.</w:t>
      </w:r>
    </w:p>
    <w:p w14:paraId="7B411C7A" w14:textId="77777777" w:rsidR="0085356D" w:rsidRPr="00016706" w:rsidRDefault="0085356D" w:rsidP="0013397E">
      <w:pPr>
        <w:spacing w:after="0" w:line="240" w:lineRule="auto"/>
        <w:ind w:right="81"/>
        <w:rPr>
          <w:rFonts w:ascii="Times New Roman" w:eastAsia="Times New Roman" w:hAnsi="Times New Roman" w:cs="Times New Roman"/>
          <w:color w:val="000000"/>
          <w:u w:val="single" w:color="000000"/>
          <w:lang w:eastAsia="lt-LT"/>
        </w:rPr>
      </w:pPr>
    </w:p>
    <w:p w14:paraId="0D945D1B" w14:textId="548E8996" w:rsidR="0013397E" w:rsidRPr="00016706" w:rsidRDefault="0013397E" w:rsidP="0013397E">
      <w:pPr>
        <w:spacing w:after="0" w:line="240" w:lineRule="auto"/>
        <w:ind w:right="8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Ypatingos populiacijos</w:t>
      </w:r>
    </w:p>
    <w:p w14:paraId="0FC47DB9" w14:textId="77777777" w:rsidR="0013397E" w:rsidRPr="00016706" w:rsidRDefault="0013397E" w:rsidP="0013397E">
      <w:pPr>
        <w:spacing w:after="0" w:line="240" w:lineRule="auto"/>
        <w:ind w:right="81"/>
        <w:rPr>
          <w:rFonts w:ascii="Times New Roman" w:eastAsia="Times New Roman" w:hAnsi="Times New Roman" w:cs="Times New Roman"/>
          <w:color w:val="000000"/>
          <w:lang w:eastAsia="lt-LT"/>
        </w:rPr>
      </w:pPr>
    </w:p>
    <w:p w14:paraId="0017DC6E"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Senyviems pacientams</w:t>
      </w:r>
    </w:p>
    <w:p w14:paraId="2E70209C" w14:textId="3A9D013D"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Saugumas ir veiksmingumas &gt;</w:t>
      </w:r>
      <w:r w:rsidR="0085356D"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65</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metų </w:t>
      </w:r>
      <w:r w:rsidR="006C7BF2">
        <w:rPr>
          <w:rFonts w:ascii="Times New Roman" w:eastAsia="Times New Roman" w:hAnsi="Times New Roman" w:cs="Times New Roman"/>
          <w:color w:val="000000"/>
          <w:lang w:eastAsia="lt-LT"/>
        </w:rPr>
        <w:t xml:space="preserve">amžiaus </w:t>
      </w:r>
      <w:r w:rsidRPr="00016706">
        <w:rPr>
          <w:rFonts w:ascii="Times New Roman" w:eastAsia="Times New Roman" w:hAnsi="Times New Roman" w:cs="Times New Roman"/>
          <w:color w:val="000000"/>
          <w:lang w:eastAsia="lt-LT"/>
        </w:rPr>
        <w:t>senyviems pacientams ne</w:t>
      </w:r>
      <w:r w:rsidR="006C7BF2">
        <w:rPr>
          <w:rFonts w:ascii="Times New Roman" w:eastAsia="Times New Roman" w:hAnsi="Times New Roman" w:cs="Times New Roman"/>
          <w:color w:val="000000"/>
          <w:lang w:eastAsia="lt-LT"/>
        </w:rPr>
        <w:t xml:space="preserve">buvo </w:t>
      </w:r>
      <w:r w:rsidRPr="00016706">
        <w:rPr>
          <w:rFonts w:ascii="Times New Roman" w:eastAsia="Times New Roman" w:hAnsi="Times New Roman" w:cs="Times New Roman"/>
          <w:color w:val="000000"/>
          <w:lang w:eastAsia="lt-LT"/>
        </w:rPr>
        <w:t>nustatytas.</w:t>
      </w:r>
    </w:p>
    <w:p w14:paraId="3A79B92E" w14:textId="77777777" w:rsidR="0085356D" w:rsidRPr="00016706" w:rsidRDefault="0085356D" w:rsidP="0013397E">
      <w:pPr>
        <w:spacing w:after="0" w:line="240" w:lineRule="auto"/>
        <w:ind w:right="13"/>
        <w:rPr>
          <w:rFonts w:ascii="Times New Roman" w:eastAsia="Times New Roman" w:hAnsi="Times New Roman" w:cs="Times New Roman"/>
          <w:color w:val="000000"/>
          <w:lang w:eastAsia="lt-LT"/>
        </w:rPr>
      </w:pPr>
    </w:p>
    <w:p w14:paraId="1E9FC071" w14:textId="7F87AC8D"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Apskritai, senyviems pacientams, kurių inkstų funkcija normali, rekomenduojam</w:t>
      </w:r>
      <w:r w:rsidR="0085356D" w:rsidRPr="00016706">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tok</w:t>
      </w:r>
      <w:r w:rsidR="0085356D"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pat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doz</w:t>
      </w:r>
      <w:r w:rsidR="0085356D" w:rsidRPr="00016706">
        <w:rPr>
          <w:rFonts w:ascii="Times New Roman" w:eastAsia="Times New Roman" w:hAnsi="Times New Roman" w:cs="Times New Roman"/>
          <w:color w:val="000000"/>
          <w:lang w:eastAsia="lt-LT"/>
        </w:rPr>
        <w:t>avimas</w:t>
      </w:r>
      <w:r w:rsidRPr="00016706">
        <w:rPr>
          <w:rFonts w:ascii="Times New Roman" w:eastAsia="Times New Roman" w:hAnsi="Times New Roman" w:cs="Times New Roman"/>
          <w:color w:val="000000"/>
          <w:lang w:eastAsia="lt-LT"/>
        </w:rPr>
        <w:t xml:space="preserve"> kaip jaunesniems suaugusiems pacientams, kurių inkstų funkcija normali. Vis dėlto, senyvų pacientų inkstų funkcija gali būti susilpnėjusi, todėl gali </w:t>
      </w:r>
      <w:r w:rsidR="006C7BF2">
        <w:rPr>
          <w:rFonts w:ascii="Times New Roman" w:eastAsia="Times New Roman" w:hAnsi="Times New Roman" w:cs="Times New Roman"/>
          <w:color w:val="000000"/>
          <w:lang w:eastAsia="lt-LT"/>
        </w:rPr>
        <w:t>reikėti</w:t>
      </w:r>
      <w:r w:rsidR="0085356D" w:rsidRPr="00016706">
        <w:rPr>
          <w:rFonts w:ascii="Times New Roman" w:eastAsia="Times New Roman" w:hAnsi="Times New Roman" w:cs="Times New Roman"/>
          <w:color w:val="000000"/>
          <w:lang w:eastAsia="lt-LT"/>
        </w:rPr>
        <w:t xml:space="preserve"> doz</w:t>
      </w:r>
      <w:r w:rsidR="006C7BF2">
        <w:rPr>
          <w:rFonts w:ascii="Times New Roman" w:eastAsia="Times New Roman" w:hAnsi="Times New Roman" w:cs="Times New Roman"/>
          <w:color w:val="000000"/>
          <w:lang w:eastAsia="lt-LT"/>
        </w:rPr>
        <w:t>ę</w:t>
      </w:r>
      <w:r w:rsidR="0085356D" w:rsidRPr="00016706">
        <w:rPr>
          <w:rFonts w:ascii="Times New Roman" w:eastAsia="Times New Roman" w:hAnsi="Times New Roman" w:cs="Times New Roman"/>
          <w:color w:val="000000"/>
          <w:lang w:eastAsia="lt-LT"/>
        </w:rPr>
        <w:t xml:space="preserve"> </w:t>
      </w:r>
      <w:r w:rsidR="006C7BF2">
        <w:rPr>
          <w:rFonts w:ascii="Times New Roman" w:eastAsia="Times New Roman" w:hAnsi="Times New Roman" w:cs="Times New Roman"/>
          <w:color w:val="000000"/>
          <w:lang w:eastAsia="lt-LT"/>
        </w:rPr>
        <w:t>keisti</w:t>
      </w:r>
      <w:r w:rsidRPr="00016706">
        <w:rPr>
          <w:rFonts w:ascii="Times New Roman" w:eastAsia="Times New Roman" w:hAnsi="Times New Roman" w:cs="Times New Roman"/>
          <w:color w:val="000000"/>
          <w:lang w:eastAsia="lt-LT"/>
        </w:rPr>
        <w:t xml:space="preserve"> (dozavimo rekomendacijas pacientams, kurių inkstų </w:t>
      </w:r>
      <w:r w:rsidR="006C7BF2">
        <w:rPr>
          <w:rFonts w:ascii="Times New Roman" w:eastAsia="Times New Roman" w:hAnsi="Times New Roman" w:cs="Times New Roman"/>
          <w:color w:val="000000"/>
          <w:lang w:eastAsia="lt-LT"/>
        </w:rPr>
        <w:t>veikla</w:t>
      </w:r>
      <w:r w:rsidR="006C7BF2"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sutrikusi, žr. </w:t>
      </w:r>
      <w:r w:rsidR="006C7BF2" w:rsidRPr="006C7BF2">
        <w:rPr>
          <w:rFonts w:ascii="Times New Roman" w:eastAsia="Times New Roman" w:hAnsi="Times New Roman" w:cs="Times New Roman"/>
          <w:color w:val="000000"/>
          <w:lang w:eastAsia="lt-LT"/>
        </w:rPr>
        <w:t>toliau esančiame skyrelyje</w:t>
      </w:r>
      <w:r w:rsidRPr="00016706">
        <w:rPr>
          <w:rFonts w:ascii="Times New Roman" w:eastAsia="Times New Roman" w:hAnsi="Times New Roman" w:cs="Times New Roman"/>
          <w:color w:val="000000"/>
          <w:lang w:eastAsia="lt-LT"/>
        </w:rPr>
        <w:t xml:space="preserve"> „</w:t>
      </w:r>
      <w:r w:rsidR="006C7BF2" w:rsidRPr="006C7BF2">
        <w:rPr>
          <w:rFonts w:ascii="Times New Roman" w:eastAsia="Times New Roman" w:hAnsi="Times New Roman" w:cs="Times New Roman"/>
          <w:color w:val="000000"/>
          <w:lang w:eastAsia="lt-LT"/>
        </w:rPr>
        <w:t>Pacientams, kurių inkstų funkcija sutrikusi</w:t>
      </w:r>
      <w:r w:rsidRPr="00016706">
        <w:rPr>
          <w:rFonts w:ascii="Times New Roman" w:eastAsia="Times New Roman" w:hAnsi="Times New Roman" w:cs="Times New Roman"/>
          <w:color w:val="000000"/>
          <w:lang w:eastAsia="lt-LT"/>
        </w:rPr>
        <w:t>“).</w:t>
      </w:r>
    </w:p>
    <w:p w14:paraId="71A65FE7"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4F6B47F" w14:textId="77777777" w:rsidR="002E0879" w:rsidRPr="00016706" w:rsidRDefault="002E0879" w:rsidP="0013397E">
      <w:pPr>
        <w:spacing w:after="0" w:line="240" w:lineRule="auto"/>
        <w:ind w:right="13"/>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 xml:space="preserve">Pacientams, kurių inkstų funkcija sutrikusi </w:t>
      </w:r>
    </w:p>
    <w:p w14:paraId="313D9685" w14:textId="5F544B1D" w:rsidR="006C7BF2" w:rsidRPr="006C7BF2" w:rsidRDefault="006C7BF2" w:rsidP="006C7BF2">
      <w:pPr>
        <w:spacing w:after="0" w:line="240" w:lineRule="auto"/>
        <w:ind w:right="13"/>
        <w:rPr>
          <w:rFonts w:ascii="Times New Roman" w:eastAsia="Times New Roman" w:hAnsi="Times New Roman" w:cs="Times New Roman"/>
          <w:color w:val="000000"/>
          <w:lang w:eastAsia="lt-LT"/>
        </w:rPr>
      </w:pPr>
      <w:r w:rsidRPr="006C7BF2">
        <w:rPr>
          <w:rFonts w:ascii="Times New Roman" w:eastAsia="Times New Roman" w:hAnsi="Times New Roman" w:cs="Times New Roman"/>
          <w:color w:val="000000"/>
          <w:lang w:eastAsia="lt-LT"/>
        </w:rPr>
        <w:t xml:space="preserve">Sisteminių </w:t>
      </w:r>
      <w:r w:rsidRPr="00016706">
        <w:rPr>
          <w:rFonts w:ascii="Times New Roman" w:eastAsia="Times New Roman" w:hAnsi="Times New Roman" w:cs="Times New Roman"/>
          <w:color w:val="000000"/>
          <w:lang w:eastAsia="lt-LT"/>
        </w:rPr>
        <w:t xml:space="preserve">Paliperidone Sandoz </w:t>
      </w:r>
      <w:r w:rsidRPr="006C7BF2">
        <w:rPr>
          <w:rFonts w:ascii="Times New Roman" w:eastAsia="Times New Roman" w:hAnsi="Times New Roman" w:cs="Times New Roman"/>
          <w:color w:val="000000"/>
          <w:lang w:eastAsia="lt-LT"/>
        </w:rPr>
        <w:t xml:space="preserve">tyrimų su pacientais, sergančiais inkstų funkcijos sutrikimu, neatlikta </w:t>
      </w:r>
    </w:p>
    <w:p w14:paraId="7A4E19C5" w14:textId="7F6E2B5B" w:rsidR="0013397E" w:rsidRPr="00016706" w:rsidRDefault="006C7BF2" w:rsidP="006C7BF2">
      <w:pPr>
        <w:spacing w:after="0" w:line="240" w:lineRule="auto"/>
        <w:ind w:right="13"/>
        <w:rPr>
          <w:rFonts w:ascii="Times New Roman" w:eastAsia="Times New Roman" w:hAnsi="Times New Roman" w:cs="Times New Roman"/>
          <w:color w:val="000000"/>
          <w:lang w:eastAsia="lt-LT"/>
        </w:rPr>
      </w:pPr>
      <w:r w:rsidRPr="006C7BF2">
        <w:rPr>
          <w:rFonts w:ascii="Times New Roman" w:eastAsia="Times New Roman" w:hAnsi="Times New Roman" w:cs="Times New Roman"/>
          <w:color w:val="000000"/>
          <w:lang w:eastAsia="lt-LT"/>
        </w:rPr>
        <w:t xml:space="preserve">(žr. 5.2 skyrių). </w:t>
      </w:r>
      <w:r w:rsidR="0013397E" w:rsidRPr="00016706">
        <w:rPr>
          <w:rFonts w:ascii="Times New Roman" w:eastAsia="Times New Roman" w:hAnsi="Times New Roman" w:cs="Times New Roman"/>
          <w:color w:val="000000"/>
          <w:lang w:eastAsia="lt-LT"/>
        </w:rPr>
        <w:t xml:space="preserve">Pacientams, </w:t>
      </w:r>
      <w:r w:rsidRPr="006C7BF2">
        <w:rPr>
          <w:rFonts w:ascii="Times New Roman" w:eastAsia="Times New Roman" w:hAnsi="Times New Roman" w:cs="Times New Roman"/>
          <w:color w:val="000000"/>
          <w:lang w:eastAsia="lt-LT"/>
        </w:rPr>
        <w:t xml:space="preserve">sergantiems </w:t>
      </w:r>
      <w:r w:rsidR="00B87856">
        <w:rPr>
          <w:rFonts w:ascii="Times New Roman" w:eastAsia="Times New Roman" w:hAnsi="Times New Roman" w:cs="Times New Roman"/>
          <w:color w:val="000000"/>
          <w:lang w:eastAsia="lt-LT"/>
        </w:rPr>
        <w:t>lengvu</w:t>
      </w:r>
      <w:r w:rsidR="00B87856" w:rsidRPr="006C7BF2">
        <w:rPr>
          <w:rFonts w:ascii="Times New Roman" w:eastAsia="Times New Roman" w:hAnsi="Times New Roman" w:cs="Times New Roman"/>
          <w:color w:val="000000"/>
          <w:lang w:eastAsia="lt-LT"/>
        </w:rPr>
        <w:t xml:space="preserve"> </w:t>
      </w:r>
      <w:r w:rsidRPr="006C7BF2">
        <w:rPr>
          <w:rFonts w:ascii="Times New Roman" w:eastAsia="Times New Roman" w:hAnsi="Times New Roman" w:cs="Times New Roman"/>
          <w:color w:val="000000"/>
          <w:lang w:eastAsia="lt-LT"/>
        </w:rPr>
        <w:t xml:space="preserve">inkstų funkcijos sutrikimu </w:t>
      </w:r>
      <w:r w:rsidR="0013397E" w:rsidRPr="00016706">
        <w:rPr>
          <w:rFonts w:ascii="Times New Roman" w:eastAsia="Times New Roman" w:hAnsi="Times New Roman" w:cs="Times New Roman"/>
          <w:color w:val="000000"/>
          <w:lang w:eastAsia="lt-LT"/>
        </w:rPr>
        <w:t>(kai kreatinino klirensas nuo ≥</w:t>
      </w:r>
      <w:r w:rsidR="009120EA" w:rsidRPr="00016706">
        <w:rPr>
          <w:rFonts w:ascii="Times New Roman" w:eastAsia="Times New Roman" w:hAnsi="Times New Roman" w:cs="Times New Roman"/>
          <w:color w:val="000000"/>
          <w:lang w:eastAsia="lt-LT"/>
        </w:rPr>
        <w:t> </w:t>
      </w:r>
      <w:r w:rsidR="0013397E" w:rsidRPr="00016706">
        <w:rPr>
          <w:rFonts w:ascii="Times New Roman" w:eastAsia="Times New Roman" w:hAnsi="Times New Roman" w:cs="Times New Roman"/>
          <w:color w:val="000000"/>
          <w:lang w:eastAsia="lt-LT"/>
        </w:rPr>
        <w:t>50 iki &lt;</w:t>
      </w:r>
      <w:r>
        <w:rPr>
          <w:rFonts w:ascii="Times New Roman" w:eastAsia="Times New Roman" w:hAnsi="Times New Roman" w:cs="Times New Roman"/>
          <w:color w:val="000000"/>
          <w:lang w:eastAsia="lt-LT"/>
        </w:rPr>
        <w:t> </w:t>
      </w:r>
      <w:r w:rsidR="0013397E" w:rsidRPr="00016706">
        <w:rPr>
          <w:rFonts w:ascii="Times New Roman" w:eastAsia="Times New Roman" w:hAnsi="Times New Roman" w:cs="Times New Roman"/>
          <w:color w:val="000000"/>
          <w:lang w:eastAsia="lt-LT"/>
        </w:rPr>
        <w:t xml:space="preserve">80 ml/min.), </w:t>
      </w:r>
      <w:r w:rsidRPr="006C7BF2">
        <w:rPr>
          <w:rFonts w:ascii="Times New Roman" w:eastAsia="Times New Roman" w:hAnsi="Times New Roman" w:cs="Times New Roman"/>
          <w:color w:val="000000"/>
          <w:lang w:eastAsia="lt-LT"/>
        </w:rPr>
        <w:t xml:space="preserve">rekomenduojama pradėti gydymą </w:t>
      </w:r>
      <w:r w:rsidRPr="00016706">
        <w:rPr>
          <w:rFonts w:ascii="Times New Roman" w:eastAsia="Times New Roman" w:hAnsi="Times New Roman" w:cs="Times New Roman"/>
          <w:color w:val="000000"/>
          <w:lang w:eastAsia="lt-LT"/>
        </w:rPr>
        <w:t xml:space="preserve">Paliperidone Sandoz </w:t>
      </w:r>
      <w:r w:rsidRPr="006C7BF2">
        <w:rPr>
          <w:rFonts w:ascii="Times New Roman" w:eastAsia="Times New Roman" w:hAnsi="Times New Roman" w:cs="Times New Roman"/>
          <w:color w:val="000000"/>
          <w:lang w:eastAsia="lt-LT"/>
        </w:rPr>
        <w:t>100</w:t>
      </w:r>
      <w:r w:rsidR="00EF6B01">
        <w:rPr>
          <w:rFonts w:ascii="Times New Roman" w:eastAsia="Times New Roman" w:hAnsi="Times New Roman" w:cs="Times New Roman"/>
          <w:color w:val="000000"/>
          <w:lang w:eastAsia="lt-LT"/>
        </w:rPr>
        <w:t> </w:t>
      </w:r>
      <w:r w:rsidRPr="006C7BF2">
        <w:rPr>
          <w:rFonts w:ascii="Times New Roman" w:eastAsia="Times New Roman" w:hAnsi="Times New Roman" w:cs="Times New Roman"/>
          <w:color w:val="000000"/>
          <w:lang w:eastAsia="lt-LT"/>
        </w:rPr>
        <w:t>mg doze 1</w:t>
      </w:r>
      <w:r w:rsidR="00EF6B01">
        <w:rPr>
          <w:rFonts w:ascii="Times New Roman" w:eastAsia="Times New Roman" w:hAnsi="Times New Roman" w:cs="Times New Roman"/>
          <w:color w:val="000000"/>
          <w:lang w:eastAsia="lt-LT"/>
        </w:rPr>
        <w:noBreakHyphen/>
      </w:r>
      <w:r w:rsidRPr="006C7BF2">
        <w:rPr>
          <w:rFonts w:ascii="Times New Roman" w:eastAsia="Times New Roman" w:hAnsi="Times New Roman" w:cs="Times New Roman"/>
          <w:color w:val="000000"/>
          <w:lang w:eastAsia="lt-LT"/>
        </w:rPr>
        <w:t>ąją gydymo dieną ir 75</w:t>
      </w:r>
      <w:r w:rsidR="00EF6B01">
        <w:rPr>
          <w:rFonts w:ascii="Times New Roman" w:eastAsia="Times New Roman" w:hAnsi="Times New Roman" w:cs="Times New Roman"/>
          <w:color w:val="000000"/>
          <w:lang w:eastAsia="lt-LT"/>
        </w:rPr>
        <w:t> </w:t>
      </w:r>
      <w:r w:rsidRPr="006C7BF2">
        <w:rPr>
          <w:rFonts w:ascii="Times New Roman" w:eastAsia="Times New Roman" w:hAnsi="Times New Roman" w:cs="Times New Roman"/>
          <w:color w:val="000000"/>
          <w:lang w:eastAsia="lt-LT"/>
        </w:rPr>
        <w:t>mg doze po vienos savaitės</w:t>
      </w:r>
      <w:r w:rsidR="00D73A55">
        <w:rPr>
          <w:rFonts w:ascii="Times New Roman" w:eastAsia="Times New Roman" w:hAnsi="Times New Roman" w:cs="Times New Roman"/>
          <w:color w:val="000000"/>
          <w:lang w:eastAsia="lt-LT"/>
        </w:rPr>
        <w:t>,</w:t>
      </w:r>
      <w:r w:rsidRPr="006C7BF2">
        <w:rPr>
          <w:rFonts w:ascii="Times New Roman" w:eastAsia="Times New Roman" w:hAnsi="Times New Roman" w:cs="Times New Roman"/>
          <w:color w:val="000000"/>
          <w:lang w:eastAsia="lt-LT"/>
        </w:rPr>
        <w:t xml:space="preserve"> abi dozes reikia leisti į deltinį raumenį. Rekomenduojama mėnesinė palaikomoji dozė yra 50</w:t>
      </w:r>
      <w:r w:rsidR="00EF6B01">
        <w:rPr>
          <w:rFonts w:ascii="Times New Roman" w:eastAsia="Times New Roman" w:hAnsi="Times New Roman" w:cs="Times New Roman"/>
          <w:color w:val="000000"/>
          <w:lang w:eastAsia="lt-LT"/>
        </w:rPr>
        <w:t> </w:t>
      </w:r>
      <w:r w:rsidRPr="006C7BF2">
        <w:rPr>
          <w:rFonts w:ascii="Times New Roman" w:eastAsia="Times New Roman" w:hAnsi="Times New Roman" w:cs="Times New Roman"/>
          <w:color w:val="000000"/>
          <w:lang w:eastAsia="lt-LT"/>
        </w:rPr>
        <w:t>mg, o galimų dozių diapazonas (priklausomai nuo paciento toleravimo ir [arba] vaistinio preparato veiksmingumo) yra 25</w:t>
      </w:r>
      <w:r w:rsidR="00EF6B01">
        <w:rPr>
          <w:rFonts w:ascii="Times New Roman" w:eastAsia="Times New Roman" w:hAnsi="Times New Roman" w:cs="Times New Roman"/>
          <w:color w:val="000000"/>
          <w:lang w:eastAsia="lt-LT"/>
        </w:rPr>
        <w:noBreakHyphen/>
      </w:r>
      <w:r w:rsidRPr="006C7BF2">
        <w:rPr>
          <w:rFonts w:ascii="Times New Roman" w:eastAsia="Times New Roman" w:hAnsi="Times New Roman" w:cs="Times New Roman"/>
          <w:color w:val="000000"/>
          <w:lang w:eastAsia="lt-LT"/>
        </w:rPr>
        <w:t>100</w:t>
      </w:r>
      <w:r w:rsidR="00EF6B01">
        <w:rPr>
          <w:rFonts w:ascii="Times New Roman" w:eastAsia="Times New Roman" w:hAnsi="Times New Roman" w:cs="Times New Roman"/>
          <w:color w:val="000000"/>
          <w:lang w:eastAsia="lt-LT"/>
        </w:rPr>
        <w:t> </w:t>
      </w:r>
      <w:r w:rsidRPr="006C7BF2">
        <w:rPr>
          <w:rFonts w:ascii="Times New Roman" w:eastAsia="Times New Roman" w:hAnsi="Times New Roman" w:cs="Times New Roman"/>
          <w:color w:val="000000"/>
          <w:lang w:eastAsia="lt-LT"/>
        </w:rPr>
        <w:t>mg.</w:t>
      </w:r>
    </w:p>
    <w:p w14:paraId="213F890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D78080A" w14:textId="40824EB3" w:rsidR="0013397E" w:rsidRPr="00016706" w:rsidRDefault="00A53048" w:rsidP="0013397E">
      <w:pPr>
        <w:spacing w:after="0" w:line="240" w:lineRule="auto"/>
        <w:ind w:right="155"/>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nerekomenduojama skirti pacientams, </w:t>
      </w:r>
      <w:r w:rsidR="00994D98">
        <w:rPr>
          <w:rFonts w:ascii="Times New Roman" w:eastAsia="Times New Roman" w:hAnsi="Times New Roman" w:cs="Times New Roman"/>
          <w:color w:val="000000"/>
          <w:lang w:eastAsia="lt-LT"/>
        </w:rPr>
        <w:t>sergantiems</w:t>
      </w:r>
      <w:r w:rsidR="0013397E" w:rsidRPr="00016706">
        <w:rPr>
          <w:rFonts w:ascii="Times New Roman" w:eastAsia="Times New Roman" w:hAnsi="Times New Roman" w:cs="Times New Roman"/>
          <w:color w:val="000000"/>
          <w:lang w:eastAsia="lt-LT"/>
        </w:rPr>
        <w:t xml:space="preserve"> vidutinio sunkumo arba sunkiu inkstų funkcijos sutrikim</w:t>
      </w:r>
      <w:r w:rsidR="0064796E">
        <w:rPr>
          <w:rFonts w:ascii="Times New Roman" w:eastAsia="Times New Roman" w:hAnsi="Times New Roman" w:cs="Times New Roman"/>
          <w:color w:val="000000"/>
          <w:lang w:eastAsia="lt-LT"/>
        </w:rPr>
        <w:t>u</w:t>
      </w:r>
      <w:r w:rsidR="0013397E" w:rsidRPr="00016706">
        <w:rPr>
          <w:rFonts w:ascii="Times New Roman" w:eastAsia="Times New Roman" w:hAnsi="Times New Roman" w:cs="Times New Roman"/>
          <w:color w:val="000000"/>
          <w:lang w:eastAsia="lt-LT"/>
        </w:rPr>
        <w:t xml:space="preserve"> (</w:t>
      </w:r>
      <w:r w:rsidR="00994D98">
        <w:rPr>
          <w:rFonts w:ascii="Times New Roman" w:eastAsia="Times New Roman" w:hAnsi="Times New Roman" w:cs="Times New Roman"/>
          <w:color w:val="000000"/>
          <w:lang w:eastAsia="lt-LT"/>
        </w:rPr>
        <w:t xml:space="preserve">kai </w:t>
      </w:r>
      <w:r w:rsidR="0013397E" w:rsidRPr="00016706">
        <w:rPr>
          <w:rFonts w:ascii="Times New Roman" w:eastAsia="Times New Roman" w:hAnsi="Times New Roman" w:cs="Times New Roman"/>
          <w:color w:val="000000"/>
          <w:lang w:eastAsia="lt-LT"/>
        </w:rPr>
        <w:t xml:space="preserve">kreatinino klirensas </w:t>
      </w:r>
      <w:r w:rsidR="00994D98">
        <w:rPr>
          <w:rFonts w:ascii="Times New Roman" w:eastAsia="Times New Roman" w:hAnsi="Times New Roman" w:cs="Times New Roman"/>
          <w:color w:val="000000"/>
          <w:lang w:eastAsia="lt-LT"/>
        </w:rPr>
        <w:t xml:space="preserve">yra </w:t>
      </w:r>
      <w:r w:rsidR="0013397E" w:rsidRPr="00016706">
        <w:rPr>
          <w:rFonts w:ascii="Times New Roman" w:eastAsia="Times New Roman" w:hAnsi="Times New Roman" w:cs="Times New Roman"/>
          <w:color w:val="000000"/>
          <w:lang w:eastAsia="lt-LT"/>
        </w:rPr>
        <w:t>&lt;</w:t>
      </w:r>
      <w:r w:rsidR="009120EA" w:rsidRPr="00016706">
        <w:rPr>
          <w:rFonts w:ascii="Times New Roman" w:eastAsia="Times New Roman" w:hAnsi="Times New Roman" w:cs="Times New Roman"/>
          <w:color w:val="000000"/>
          <w:lang w:eastAsia="lt-LT"/>
        </w:rPr>
        <w:t> </w:t>
      </w:r>
      <w:r w:rsidR="0013397E" w:rsidRPr="00016706">
        <w:rPr>
          <w:rFonts w:ascii="Times New Roman" w:eastAsia="Times New Roman" w:hAnsi="Times New Roman" w:cs="Times New Roman"/>
          <w:color w:val="000000"/>
          <w:lang w:eastAsia="lt-LT"/>
        </w:rPr>
        <w:t>50 ml/min.) (žr. 4.4 skyrių).</w:t>
      </w:r>
    </w:p>
    <w:p w14:paraId="20D93A35" w14:textId="77777777" w:rsidR="0013397E" w:rsidRPr="00016706" w:rsidRDefault="0013397E" w:rsidP="0013397E">
      <w:pPr>
        <w:spacing w:after="0" w:line="240" w:lineRule="auto"/>
        <w:ind w:right="155"/>
        <w:rPr>
          <w:rFonts w:ascii="Times New Roman" w:eastAsia="Times New Roman" w:hAnsi="Times New Roman" w:cs="Times New Roman"/>
          <w:color w:val="000000"/>
          <w:lang w:eastAsia="lt-LT"/>
        </w:rPr>
      </w:pPr>
    </w:p>
    <w:p w14:paraId="489ABD2C" w14:textId="5C29EFF8" w:rsidR="0013397E" w:rsidRPr="00016706" w:rsidRDefault="002E0879"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 xml:space="preserve">Pacientams, kurių </w:t>
      </w:r>
      <w:r w:rsidR="0013397E" w:rsidRPr="00016706">
        <w:rPr>
          <w:rFonts w:ascii="Times New Roman" w:eastAsia="Times New Roman" w:hAnsi="Times New Roman" w:cs="Times New Roman"/>
          <w:i/>
          <w:color w:val="000000"/>
          <w:lang w:eastAsia="lt-LT"/>
        </w:rPr>
        <w:t>kepenų funkcija</w:t>
      </w:r>
      <w:r w:rsidR="00994D98" w:rsidRPr="00994D98">
        <w:rPr>
          <w:rFonts w:ascii="Times New Roman" w:eastAsia="Times New Roman" w:hAnsi="Times New Roman" w:cs="Times New Roman"/>
          <w:i/>
          <w:color w:val="000000"/>
          <w:lang w:eastAsia="lt-LT"/>
        </w:rPr>
        <w:t xml:space="preserve"> </w:t>
      </w:r>
      <w:r w:rsidR="00994D98" w:rsidRPr="00016706">
        <w:rPr>
          <w:rFonts w:ascii="Times New Roman" w:eastAsia="Times New Roman" w:hAnsi="Times New Roman" w:cs="Times New Roman"/>
          <w:i/>
          <w:color w:val="000000"/>
          <w:lang w:eastAsia="lt-LT"/>
        </w:rPr>
        <w:t>sutrikusi</w:t>
      </w:r>
    </w:p>
    <w:p w14:paraId="6D232CA0" w14:textId="77777777" w:rsidR="00994D98" w:rsidRPr="00994D98" w:rsidRDefault="0013397E" w:rsidP="00994D98">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Remiantis patirtimi su geriamuoju paliperidonu, </w:t>
      </w:r>
      <w:r w:rsidR="00994D98" w:rsidRPr="00994D98">
        <w:rPr>
          <w:rFonts w:ascii="Times New Roman" w:eastAsia="Times New Roman" w:hAnsi="Times New Roman" w:cs="Times New Roman"/>
          <w:color w:val="000000"/>
          <w:lang w:eastAsia="lt-LT"/>
        </w:rPr>
        <w:t xml:space="preserve">nedideliu arba vidutinio sunkumo kepenų funkcijos </w:t>
      </w:r>
    </w:p>
    <w:p w14:paraId="1032B32D" w14:textId="1E434C73" w:rsidR="00994D98" w:rsidRPr="00994D98" w:rsidRDefault="00994D98" w:rsidP="00994D98">
      <w:pPr>
        <w:spacing w:after="0" w:line="240" w:lineRule="auto"/>
        <w:ind w:right="13"/>
        <w:rPr>
          <w:rFonts w:ascii="Times New Roman" w:eastAsia="Times New Roman" w:hAnsi="Times New Roman" w:cs="Times New Roman"/>
          <w:color w:val="000000"/>
          <w:lang w:eastAsia="lt-LT"/>
        </w:rPr>
      </w:pPr>
      <w:r w:rsidRPr="00994D98">
        <w:rPr>
          <w:rFonts w:ascii="Times New Roman" w:eastAsia="Times New Roman" w:hAnsi="Times New Roman" w:cs="Times New Roman"/>
          <w:color w:val="000000"/>
          <w:lang w:eastAsia="lt-LT"/>
        </w:rPr>
        <w:t>sutrikimu sergantiems pacientams dozės keisti nereikia</w:t>
      </w:r>
      <w:r w:rsidR="0013397E" w:rsidRPr="00016706">
        <w:rPr>
          <w:rFonts w:ascii="Times New Roman" w:eastAsia="Times New Roman" w:hAnsi="Times New Roman" w:cs="Times New Roman"/>
          <w:color w:val="000000"/>
          <w:lang w:eastAsia="lt-LT"/>
        </w:rPr>
        <w:t>. Kadangi paliperidon</w:t>
      </w:r>
      <w:r>
        <w:rPr>
          <w:rFonts w:ascii="Times New Roman" w:eastAsia="Times New Roman" w:hAnsi="Times New Roman" w:cs="Times New Roman"/>
          <w:color w:val="000000"/>
          <w:lang w:eastAsia="lt-LT"/>
        </w:rPr>
        <w:t>o</w:t>
      </w:r>
      <w:r w:rsidR="009120EA" w:rsidRPr="00016706">
        <w:rPr>
          <w:rFonts w:ascii="Times New Roman" w:eastAsia="Times New Roman" w:hAnsi="Times New Roman" w:cs="Times New Roman"/>
          <w:color w:val="000000"/>
          <w:lang w:eastAsia="lt-LT"/>
        </w:rPr>
        <w:t xml:space="preserve"> </w:t>
      </w:r>
      <w:r w:rsidRPr="00994D98">
        <w:rPr>
          <w:rFonts w:ascii="Times New Roman" w:eastAsia="Times New Roman" w:hAnsi="Times New Roman" w:cs="Times New Roman"/>
          <w:color w:val="000000"/>
          <w:lang w:eastAsia="lt-LT"/>
        </w:rPr>
        <w:t xml:space="preserve">tyrimų su sunkiu </w:t>
      </w:r>
    </w:p>
    <w:p w14:paraId="73582A7B" w14:textId="290C2C30" w:rsidR="0013397E" w:rsidRPr="00016706" w:rsidRDefault="00994D98" w:rsidP="00994D98">
      <w:pPr>
        <w:spacing w:after="0" w:line="240" w:lineRule="auto"/>
        <w:ind w:right="13"/>
        <w:rPr>
          <w:rFonts w:ascii="Times New Roman" w:eastAsia="Times New Roman" w:hAnsi="Times New Roman" w:cs="Times New Roman"/>
          <w:color w:val="000000"/>
          <w:lang w:eastAsia="lt-LT"/>
        </w:rPr>
      </w:pPr>
      <w:r w:rsidRPr="00994D98">
        <w:rPr>
          <w:rFonts w:ascii="Times New Roman" w:eastAsia="Times New Roman" w:hAnsi="Times New Roman" w:cs="Times New Roman"/>
          <w:color w:val="000000"/>
          <w:lang w:eastAsia="lt-LT"/>
        </w:rPr>
        <w:t xml:space="preserve">kepenų funkcijos sutrikimu sergančiais pacientais neatlikta, </w:t>
      </w:r>
      <w:r w:rsidR="0013397E" w:rsidRPr="00016706">
        <w:rPr>
          <w:rFonts w:ascii="Times New Roman" w:eastAsia="Times New Roman" w:hAnsi="Times New Roman" w:cs="Times New Roman"/>
          <w:color w:val="000000"/>
          <w:lang w:eastAsia="lt-LT"/>
        </w:rPr>
        <w:t>tokius pacientus rekomenduojama gydyti atsargiai (žr. 5.2 skyrių).</w:t>
      </w:r>
    </w:p>
    <w:p w14:paraId="1862A74C"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BB8D6C5"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Vaikų populiacija</w:t>
      </w:r>
    </w:p>
    <w:p w14:paraId="1D13F3F9" w14:textId="2F784A76"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saugumas ir veiksmingumas </w:t>
      </w:r>
      <w:r w:rsidR="00C44AFA">
        <w:rPr>
          <w:rFonts w:ascii="Times New Roman" w:eastAsia="Times New Roman" w:hAnsi="Times New Roman" w:cs="Times New Roman"/>
          <w:color w:val="000000"/>
          <w:lang w:eastAsia="lt-LT"/>
        </w:rPr>
        <w:t xml:space="preserve">vaikams ir paaugliams jaunesniems nei </w:t>
      </w:r>
      <w:r w:rsidR="0013397E" w:rsidRPr="00016706">
        <w:rPr>
          <w:rFonts w:ascii="Times New Roman" w:eastAsia="Times New Roman" w:hAnsi="Times New Roman" w:cs="Times New Roman"/>
          <w:color w:val="000000"/>
          <w:lang w:eastAsia="lt-LT"/>
        </w:rPr>
        <w:t>18</w:t>
      </w:r>
      <w:r w:rsidR="009120EA" w:rsidRPr="00016706">
        <w:rPr>
          <w:rFonts w:ascii="Times New Roman" w:eastAsia="Times New Roman" w:hAnsi="Times New Roman" w:cs="Times New Roman"/>
          <w:color w:val="000000"/>
          <w:lang w:eastAsia="lt-LT"/>
        </w:rPr>
        <w:t> </w:t>
      </w:r>
      <w:r w:rsidR="0013397E" w:rsidRPr="00016706">
        <w:rPr>
          <w:rFonts w:ascii="Times New Roman" w:eastAsia="Times New Roman" w:hAnsi="Times New Roman" w:cs="Times New Roman"/>
          <w:color w:val="000000"/>
          <w:lang w:eastAsia="lt-LT"/>
        </w:rPr>
        <w:t>metų neištirti. Duomenų nėra.</w:t>
      </w:r>
    </w:p>
    <w:p w14:paraId="218357F9"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6D2ADFE"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Vartojimo metodas</w:t>
      </w:r>
    </w:p>
    <w:p w14:paraId="63D82956" w14:textId="77777777" w:rsidR="009120EA" w:rsidRPr="00016706" w:rsidRDefault="009120EA" w:rsidP="0013397E">
      <w:pPr>
        <w:spacing w:after="0" w:line="240" w:lineRule="auto"/>
        <w:ind w:right="13"/>
        <w:rPr>
          <w:rFonts w:ascii="Times New Roman" w:eastAsia="Times New Roman" w:hAnsi="Times New Roman" w:cs="Times New Roman"/>
          <w:color w:val="000000"/>
          <w:lang w:eastAsia="lt-LT"/>
        </w:rPr>
      </w:pPr>
    </w:p>
    <w:p w14:paraId="1B69CE81" w14:textId="5C9C1EAB"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skirtas tik leisti į raumenis. Jo negalima vartoti joki</w:t>
      </w:r>
      <w:r w:rsidR="00994D98">
        <w:rPr>
          <w:rFonts w:ascii="Times New Roman" w:eastAsia="Times New Roman" w:hAnsi="Times New Roman" w:cs="Times New Roman"/>
          <w:color w:val="000000"/>
          <w:lang w:eastAsia="lt-LT"/>
        </w:rPr>
        <w:t>ais</w:t>
      </w:r>
      <w:r w:rsidR="009120EA" w:rsidRPr="00016706">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kit</w:t>
      </w:r>
      <w:r w:rsidR="00994D98">
        <w:rPr>
          <w:rFonts w:ascii="Times New Roman" w:eastAsia="Times New Roman" w:hAnsi="Times New Roman" w:cs="Times New Roman"/>
          <w:color w:val="000000"/>
          <w:lang w:eastAsia="lt-LT"/>
        </w:rPr>
        <w:t>ais</w:t>
      </w:r>
      <w:r w:rsidR="0013397E" w:rsidRPr="00016706">
        <w:rPr>
          <w:rFonts w:ascii="Times New Roman" w:eastAsia="Times New Roman" w:hAnsi="Times New Roman" w:cs="Times New Roman"/>
          <w:color w:val="000000"/>
          <w:lang w:eastAsia="lt-LT"/>
        </w:rPr>
        <w:t xml:space="preserve"> būd</w:t>
      </w:r>
      <w:r w:rsidR="00994D98">
        <w:rPr>
          <w:rFonts w:ascii="Times New Roman" w:eastAsia="Times New Roman" w:hAnsi="Times New Roman" w:cs="Times New Roman"/>
          <w:color w:val="000000"/>
          <w:lang w:eastAsia="lt-LT"/>
        </w:rPr>
        <w:t>ais</w:t>
      </w:r>
      <w:r w:rsidR="0013397E" w:rsidRPr="00016706">
        <w:rPr>
          <w:rFonts w:ascii="Times New Roman" w:eastAsia="Times New Roman" w:hAnsi="Times New Roman" w:cs="Times New Roman"/>
          <w:color w:val="000000"/>
          <w:lang w:eastAsia="lt-LT"/>
        </w:rPr>
        <w:t xml:space="preserve">. </w:t>
      </w:r>
      <w:r w:rsidR="00994D98" w:rsidRPr="00994D98">
        <w:rPr>
          <w:rFonts w:ascii="Times New Roman" w:eastAsia="Times New Roman" w:hAnsi="Times New Roman" w:cs="Times New Roman"/>
          <w:color w:val="000000"/>
          <w:lang w:eastAsia="lt-LT"/>
        </w:rPr>
        <w:t>Jį reikia švirkšti lėtai</w:t>
      </w:r>
      <w:r w:rsidR="0013397E" w:rsidRPr="00016706">
        <w:rPr>
          <w:rFonts w:ascii="Times New Roman" w:eastAsia="Times New Roman" w:hAnsi="Times New Roman" w:cs="Times New Roman"/>
          <w:color w:val="000000"/>
          <w:lang w:eastAsia="lt-LT"/>
        </w:rPr>
        <w:t xml:space="preserve"> ir giliai į deltinį ar sėdmens raumenį. </w:t>
      </w:r>
      <w:r w:rsidR="00994D98">
        <w:rPr>
          <w:rFonts w:ascii="Times New Roman" w:eastAsia="Times New Roman" w:hAnsi="Times New Roman" w:cs="Times New Roman"/>
          <w:color w:val="000000"/>
          <w:lang w:eastAsia="lt-LT"/>
        </w:rPr>
        <w:t>Visas</w:t>
      </w:r>
      <w:r w:rsidR="00994D98" w:rsidRPr="00016706">
        <w:rPr>
          <w:rFonts w:ascii="Times New Roman" w:eastAsia="Times New Roman" w:hAnsi="Times New Roman" w:cs="Times New Roman"/>
          <w:color w:val="000000"/>
          <w:lang w:eastAsia="lt-LT"/>
        </w:rPr>
        <w:t xml:space="preserve"> </w:t>
      </w:r>
      <w:r w:rsidR="00351962" w:rsidRPr="00016706">
        <w:rPr>
          <w:rFonts w:ascii="Times New Roman" w:eastAsia="Times New Roman" w:hAnsi="Times New Roman" w:cs="Times New Roman"/>
          <w:color w:val="000000"/>
          <w:lang w:eastAsia="lt-LT"/>
        </w:rPr>
        <w:t>injekcij</w:t>
      </w:r>
      <w:r w:rsidR="00994D98">
        <w:rPr>
          <w:rFonts w:ascii="Times New Roman" w:eastAsia="Times New Roman" w:hAnsi="Times New Roman" w:cs="Times New Roman"/>
          <w:color w:val="000000"/>
          <w:lang w:eastAsia="lt-LT"/>
        </w:rPr>
        <w:t>as</w:t>
      </w:r>
      <w:r w:rsidR="0013397E" w:rsidRPr="00016706">
        <w:rPr>
          <w:rFonts w:ascii="Times New Roman" w:eastAsia="Times New Roman" w:hAnsi="Times New Roman" w:cs="Times New Roman"/>
          <w:color w:val="000000"/>
          <w:lang w:eastAsia="lt-LT"/>
        </w:rPr>
        <w:t xml:space="preserve"> turi atlikti </w:t>
      </w:r>
      <w:r w:rsidR="00994D98">
        <w:rPr>
          <w:rFonts w:ascii="Times New Roman" w:eastAsia="Times New Roman" w:hAnsi="Times New Roman" w:cs="Times New Roman"/>
          <w:color w:val="000000"/>
          <w:lang w:eastAsia="lt-LT"/>
        </w:rPr>
        <w:t xml:space="preserve">profesionalus </w:t>
      </w:r>
      <w:r w:rsidR="0013397E" w:rsidRPr="00016706">
        <w:rPr>
          <w:rFonts w:ascii="Times New Roman" w:eastAsia="Times New Roman" w:hAnsi="Times New Roman" w:cs="Times New Roman"/>
          <w:color w:val="000000"/>
          <w:lang w:eastAsia="lt-LT"/>
        </w:rPr>
        <w:t xml:space="preserve">sveikatos priežiūros </w:t>
      </w:r>
      <w:r w:rsidR="00994D98">
        <w:rPr>
          <w:rFonts w:ascii="Times New Roman" w:eastAsia="Times New Roman" w:hAnsi="Times New Roman" w:cs="Times New Roman"/>
          <w:color w:val="000000"/>
          <w:lang w:eastAsia="lt-LT"/>
        </w:rPr>
        <w:t>darbuotojas</w:t>
      </w:r>
      <w:r w:rsidR="0013397E" w:rsidRPr="00016706">
        <w:rPr>
          <w:rFonts w:ascii="Times New Roman" w:eastAsia="Times New Roman" w:hAnsi="Times New Roman" w:cs="Times New Roman"/>
          <w:color w:val="000000"/>
          <w:lang w:eastAsia="lt-LT"/>
        </w:rPr>
        <w:t xml:space="preserve">. Visą dozę reikia </w:t>
      </w:r>
      <w:r w:rsidR="00994D98" w:rsidRPr="00994D98">
        <w:rPr>
          <w:rFonts w:ascii="Times New Roman" w:eastAsia="Times New Roman" w:hAnsi="Times New Roman" w:cs="Times New Roman"/>
          <w:color w:val="000000"/>
          <w:lang w:eastAsia="lt-LT"/>
        </w:rPr>
        <w:t>sušvirkšti</w:t>
      </w:r>
      <w:r w:rsidR="00994D98" w:rsidRPr="00994D98" w:rsidDel="00994D98">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vienos injekcijos metu. Negalima dalyti dozės į kelias injekcijas.</w:t>
      </w:r>
    </w:p>
    <w:p w14:paraId="4523ED8D"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4B26ECD" w14:textId="77777777" w:rsidR="00351962" w:rsidRPr="00016706" w:rsidRDefault="00351962" w:rsidP="00351962">
      <w:pPr>
        <w:spacing w:after="0" w:line="240" w:lineRule="auto"/>
        <w:rPr>
          <w:rFonts w:ascii="TimesNewRomanPSMT" w:eastAsia="Times New Roman" w:hAnsi="TimesNewRomanPSMT" w:cs="Times New Roman"/>
          <w:color w:val="000000"/>
        </w:rPr>
      </w:pPr>
      <w:r w:rsidRPr="00016706">
        <w:rPr>
          <w:rFonts w:ascii="TimesNewRomanPSMT" w:eastAsia="Times New Roman" w:hAnsi="TimesNewRomanPSMT" w:cs="Times New Roman"/>
          <w:color w:val="000000"/>
        </w:rPr>
        <w:t>1-osios ir 8-osios dienos pradines dozes reikia leisti į deltinį raumenį, kad būtų greitai pasiektos terapinės koncentracijos (žr. 5.2 skyrių). Po antrosios pradinės dozės, mėnesines palaikomąsias dozes galima leisti į deltinį arba sėdmens raumenį. Jeigu injekcijos vietą skauda ir diskomfortas injekcijos vietoje nėra gerai toleruojamas, reikia keisti injekcijos atlikimo vietą iš sėdmens raumens į deltinį raumenį (arba atvirkščiai) (žr. 4.8 skyrių). Taip pat rekomenduojama injekcijas atlikti pakaitomis į kairę arba dešinę puses (žr. toliau).</w:t>
      </w:r>
    </w:p>
    <w:p w14:paraId="1219A7A4" w14:textId="77777777" w:rsidR="00351962" w:rsidRPr="00016706" w:rsidRDefault="00351962" w:rsidP="00351962">
      <w:pPr>
        <w:spacing w:after="0" w:line="240" w:lineRule="auto"/>
        <w:ind w:right="13"/>
        <w:rPr>
          <w:rFonts w:ascii="TimesNewRomanPSMT" w:eastAsia="Times New Roman" w:hAnsi="TimesNewRomanPSMT" w:cs="Times New Roman"/>
          <w:color w:val="000000"/>
        </w:rPr>
      </w:pPr>
    </w:p>
    <w:p w14:paraId="09D7C614" w14:textId="71B532D8" w:rsidR="00351962" w:rsidRPr="00016706" w:rsidRDefault="00351962" w:rsidP="00351962">
      <w:pPr>
        <w:spacing w:after="0" w:line="240" w:lineRule="auto"/>
        <w:ind w:right="13"/>
        <w:rPr>
          <w:rFonts w:ascii="Times New Roman" w:eastAsia="Times New Roman" w:hAnsi="Times New Roman" w:cs="Times New Roman"/>
          <w:color w:val="000000"/>
          <w:lang w:eastAsia="lt-LT"/>
        </w:rPr>
      </w:pPr>
      <w:r w:rsidRPr="00016706">
        <w:rPr>
          <w:rFonts w:ascii="TimesNewRomanPSMT" w:eastAsia="Times New Roman" w:hAnsi="TimesNewRomanPSMT" w:cs="Times New Roman"/>
          <w:color w:val="000000"/>
        </w:rPr>
        <w:t>Nurodymai, kaip paruošti ir vartoti Paliperidone Sandoz, pateikti pakuotės lapelyje (informacijoje, skirtoje sveikatos priežiūros specialistams)</w:t>
      </w:r>
      <w:r w:rsidR="00E23DBB">
        <w:rPr>
          <w:rFonts w:ascii="TimesNewRomanPSMT" w:eastAsia="Times New Roman" w:hAnsi="TimesNewRomanPSMT" w:cs="Times New Roman"/>
          <w:color w:val="000000"/>
        </w:rPr>
        <w:t>.</w:t>
      </w:r>
    </w:p>
    <w:p w14:paraId="60FC9CA1"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611BD8E" w14:textId="01927472" w:rsidR="0013397E" w:rsidRPr="00016706" w:rsidRDefault="002D22DF"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Vartojimas</w:t>
      </w:r>
      <w:r w:rsidR="0013397E" w:rsidRPr="00016706">
        <w:rPr>
          <w:rFonts w:ascii="Times New Roman" w:eastAsia="Times New Roman" w:hAnsi="Times New Roman" w:cs="Times New Roman"/>
          <w:i/>
          <w:color w:val="000000"/>
          <w:lang w:eastAsia="lt-LT"/>
        </w:rPr>
        <w:t xml:space="preserve"> į deltinį raumenį</w:t>
      </w:r>
    </w:p>
    <w:p w14:paraId="01A1CE1A" w14:textId="4416BADF" w:rsidR="0013397E" w:rsidRPr="00016706" w:rsidRDefault="0013397E" w:rsidP="0013397E">
      <w:pPr>
        <w:spacing w:after="0" w:line="240" w:lineRule="auto"/>
        <w:ind w:right="78"/>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Rekomenduojamas adatos dydis</w:t>
      </w:r>
      <w:r w:rsidR="00994D98">
        <w:rPr>
          <w:rFonts w:ascii="Times New Roman" w:eastAsia="Times New Roman" w:hAnsi="Times New Roman" w:cs="Times New Roman"/>
          <w:color w:val="000000"/>
          <w:lang w:eastAsia="lt-LT"/>
        </w:rPr>
        <w:t xml:space="preserve"> pradinių ir</w:t>
      </w:r>
      <w:r w:rsidRPr="00016706">
        <w:rPr>
          <w:rFonts w:ascii="Times New Roman" w:eastAsia="Times New Roman" w:hAnsi="Times New Roman" w:cs="Times New Roman"/>
          <w:color w:val="000000"/>
          <w:lang w:eastAsia="lt-LT"/>
        </w:rPr>
        <w:t xml:space="preserve"> palaikomųjų </w:t>
      </w:r>
      <w:proofErr w:type="spellStart"/>
      <w:r w:rsidR="00A53048" w:rsidRPr="00016706">
        <w:rPr>
          <w:rFonts w:ascii="Times New Roman" w:eastAsia="Times New Roman" w:hAnsi="Times New Roman" w:cs="Times New Roman"/>
          <w:color w:val="000000"/>
          <w:lang w:eastAsia="lt-LT"/>
        </w:rPr>
        <w:t>Paliperidone</w:t>
      </w:r>
      <w:proofErr w:type="spellEnd"/>
      <w:r w:rsidR="00A53048" w:rsidRPr="00016706">
        <w:rPr>
          <w:rFonts w:ascii="Times New Roman" w:eastAsia="Times New Roman" w:hAnsi="Times New Roman" w:cs="Times New Roman"/>
          <w:color w:val="000000"/>
          <w:lang w:eastAsia="lt-LT"/>
        </w:rPr>
        <w:t xml:space="preserve"> </w:t>
      </w:r>
      <w:proofErr w:type="spellStart"/>
      <w:r w:rsidR="00A53048" w:rsidRPr="00016706">
        <w:rPr>
          <w:rFonts w:ascii="Times New Roman" w:eastAsia="Times New Roman" w:hAnsi="Times New Roman" w:cs="Times New Roman"/>
          <w:color w:val="000000"/>
          <w:lang w:eastAsia="lt-LT"/>
        </w:rPr>
        <w:t>Sandoz</w:t>
      </w:r>
      <w:proofErr w:type="spellEnd"/>
      <w:r w:rsidRPr="00016706">
        <w:rPr>
          <w:rFonts w:ascii="Times New Roman" w:eastAsia="Times New Roman" w:hAnsi="Times New Roman" w:cs="Times New Roman"/>
          <w:color w:val="000000"/>
          <w:lang w:eastAsia="lt-LT"/>
        </w:rPr>
        <w:t xml:space="preserve"> dozių </w:t>
      </w:r>
      <w:r w:rsidR="002C6319">
        <w:rPr>
          <w:rFonts w:ascii="Times New Roman" w:eastAsia="Times New Roman" w:hAnsi="Times New Roman" w:cs="Times New Roman"/>
          <w:color w:val="000000"/>
          <w:lang w:eastAsia="lt-LT"/>
        </w:rPr>
        <w:t>injekcijai</w:t>
      </w:r>
      <w:r w:rsidR="002C6319"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į deltinį raumenį priklauso nuo paciento </w:t>
      </w:r>
      <w:r w:rsidR="00994D98">
        <w:rPr>
          <w:rFonts w:ascii="Times New Roman" w:eastAsia="Times New Roman" w:hAnsi="Times New Roman" w:cs="Times New Roman"/>
          <w:color w:val="000000"/>
          <w:lang w:eastAsia="lt-LT"/>
        </w:rPr>
        <w:t>kūno masės</w:t>
      </w:r>
      <w:r w:rsidRPr="00016706">
        <w:rPr>
          <w:rFonts w:ascii="Times New Roman" w:eastAsia="Times New Roman" w:hAnsi="Times New Roman" w:cs="Times New Roman"/>
          <w:color w:val="000000"/>
          <w:lang w:eastAsia="lt-LT"/>
        </w:rPr>
        <w:t>. Jeigu pacient</w:t>
      </w:r>
      <w:r w:rsidR="00994D98">
        <w:rPr>
          <w:rFonts w:ascii="Times New Roman" w:eastAsia="Times New Roman" w:hAnsi="Times New Roman" w:cs="Times New Roman"/>
          <w:color w:val="000000"/>
          <w:lang w:eastAsia="lt-LT"/>
        </w:rPr>
        <w:t>as</w:t>
      </w:r>
      <w:r w:rsidR="00351962" w:rsidRPr="00016706">
        <w:rPr>
          <w:rFonts w:ascii="Times New Roman" w:eastAsia="Times New Roman" w:hAnsi="Times New Roman" w:cs="Times New Roman"/>
          <w:color w:val="000000"/>
          <w:lang w:eastAsia="lt-LT"/>
        </w:rPr>
        <w:t xml:space="preserve"> </w:t>
      </w:r>
      <w:r w:rsidR="00994D98">
        <w:rPr>
          <w:rFonts w:ascii="Times New Roman" w:eastAsia="Times New Roman" w:hAnsi="Times New Roman" w:cs="Times New Roman"/>
          <w:color w:val="000000"/>
          <w:lang w:eastAsia="lt-LT"/>
        </w:rPr>
        <w:t>sveria</w:t>
      </w:r>
      <w:r w:rsidRPr="00016706">
        <w:rPr>
          <w:rFonts w:ascii="Times New Roman" w:eastAsia="Times New Roman" w:hAnsi="Times New Roman" w:cs="Times New Roman"/>
          <w:color w:val="000000"/>
          <w:lang w:eastAsia="lt-LT"/>
        </w:rPr>
        <w:t xml:space="preserve"> ≥</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90 kg, rekomenduojama naudoti </w:t>
      </w:r>
      <w:r w:rsidR="002D22DF" w:rsidRPr="00016706">
        <w:rPr>
          <w:rFonts w:ascii="Times New Roman" w:eastAsia="Times New Roman" w:hAnsi="Times New Roman" w:cs="Times New Roman"/>
          <w:color w:val="000000"/>
          <w:lang w:eastAsia="lt-LT"/>
        </w:rPr>
        <w:t>1½ colio, 22</w:t>
      </w:r>
      <w:r w:rsidR="00EF6B01">
        <w:rPr>
          <w:rFonts w:ascii="Times New Roman" w:eastAsia="Times New Roman" w:hAnsi="Times New Roman" w:cs="Times New Roman"/>
          <w:color w:val="000000"/>
          <w:lang w:eastAsia="lt-LT"/>
        </w:rPr>
        <w:t> </w:t>
      </w:r>
      <w:r w:rsidR="002D22DF" w:rsidRPr="00016706">
        <w:rPr>
          <w:rFonts w:ascii="Times New Roman" w:eastAsia="Times New Roman" w:hAnsi="Times New Roman" w:cs="Times New Roman"/>
          <w:color w:val="000000"/>
          <w:lang w:eastAsia="lt-LT"/>
        </w:rPr>
        <w:t>dydžio (35,5</w:t>
      </w:r>
      <w:r w:rsidR="00EF6B01">
        <w:rPr>
          <w:rFonts w:ascii="Times New Roman" w:eastAsia="Times New Roman" w:hAnsi="Times New Roman" w:cs="Times New Roman"/>
          <w:color w:val="000000"/>
          <w:lang w:eastAsia="lt-LT"/>
        </w:rPr>
        <w:noBreakHyphen/>
      </w:r>
      <w:r w:rsidR="002D22DF" w:rsidRPr="00016706">
        <w:rPr>
          <w:rFonts w:ascii="Times New Roman" w:eastAsia="Times New Roman" w:hAnsi="Times New Roman" w:cs="Times New Roman"/>
          <w:color w:val="000000"/>
          <w:lang w:eastAsia="lt-LT"/>
        </w:rPr>
        <w:t xml:space="preserve">39,5 mm) </w:t>
      </w:r>
      <w:r w:rsidRPr="00016706">
        <w:rPr>
          <w:rFonts w:ascii="Times New Roman" w:eastAsia="Times New Roman" w:hAnsi="Times New Roman" w:cs="Times New Roman"/>
          <w:color w:val="000000"/>
          <w:lang w:eastAsia="lt-LT"/>
        </w:rPr>
        <w:t>adatą. Jeigu pacient</w:t>
      </w:r>
      <w:r w:rsidR="00994D98">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w:t>
      </w:r>
      <w:r w:rsidR="00994D98">
        <w:rPr>
          <w:rFonts w:ascii="Times New Roman" w:eastAsia="Times New Roman" w:hAnsi="Times New Roman" w:cs="Times New Roman"/>
          <w:color w:val="000000"/>
          <w:lang w:eastAsia="lt-LT"/>
        </w:rPr>
        <w:t>sveria</w:t>
      </w:r>
      <w:r w:rsidRPr="00016706">
        <w:rPr>
          <w:rFonts w:ascii="Times New Roman" w:eastAsia="Times New Roman" w:hAnsi="Times New Roman" w:cs="Times New Roman"/>
          <w:color w:val="000000"/>
          <w:lang w:eastAsia="lt-LT"/>
        </w:rPr>
        <w:t xml:space="preserve"> &lt;</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90 kg, rekomenduojama naudoti </w:t>
      </w:r>
      <w:r w:rsidR="002D22DF" w:rsidRPr="00016706">
        <w:rPr>
          <w:rFonts w:ascii="Times New Roman" w:eastAsia="Times New Roman" w:hAnsi="Times New Roman" w:cs="Times New Roman"/>
          <w:color w:val="000000"/>
          <w:lang w:eastAsia="lt-LT"/>
        </w:rPr>
        <w:t>1 colio, 23</w:t>
      </w:r>
      <w:r w:rsidR="00EF6B01">
        <w:rPr>
          <w:rFonts w:ascii="Times New Roman" w:eastAsia="Times New Roman" w:hAnsi="Times New Roman" w:cs="Times New Roman"/>
          <w:color w:val="000000"/>
          <w:lang w:eastAsia="lt-LT"/>
        </w:rPr>
        <w:t> </w:t>
      </w:r>
      <w:r w:rsidR="002D22DF" w:rsidRPr="00016706">
        <w:rPr>
          <w:rFonts w:ascii="Times New Roman" w:eastAsia="Times New Roman" w:hAnsi="Times New Roman" w:cs="Times New Roman"/>
          <w:color w:val="000000"/>
          <w:lang w:eastAsia="lt-LT"/>
        </w:rPr>
        <w:t>dydžio (22,5,5</w:t>
      </w:r>
      <w:r w:rsidR="00EF6B01">
        <w:rPr>
          <w:rFonts w:ascii="Times New Roman" w:eastAsia="Times New Roman" w:hAnsi="Times New Roman" w:cs="Times New Roman"/>
          <w:color w:val="000000"/>
          <w:lang w:eastAsia="lt-LT"/>
        </w:rPr>
        <w:noBreakHyphen/>
      </w:r>
      <w:r w:rsidR="002D22DF" w:rsidRPr="00016706">
        <w:rPr>
          <w:rFonts w:ascii="Times New Roman" w:eastAsia="Times New Roman" w:hAnsi="Times New Roman" w:cs="Times New Roman"/>
          <w:color w:val="000000"/>
          <w:lang w:eastAsia="lt-LT"/>
        </w:rPr>
        <w:t xml:space="preserve">26,5 mm) </w:t>
      </w:r>
      <w:r w:rsidRPr="00016706">
        <w:rPr>
          <w:rFonts w:ascii="Times New Roman" w:eastAsia="Times New Roman" w:hAnsi="Times New Roman" w:cs="Times New Roman"/>
          <w:color w:val="000000"/>
          <w:lang w:eastAsia="lt-LT"/>
        </w:rPr>
        <w:t>adatą. Injekcijas į deltinį raumenį reikia atlikti pakaitomis į abu deltinius raumenis.</w:t>
      </w:r>
    </w:p>
    <w:p w14:paraId="376C62EF" w14:textId="77777777" w:rsidR="0013397E" w:rsidRPr="00016706" w:rsidRDefault="0013397E" w:rsidP="0013397E">
      <w:pPr>
        <w:spacing w:after="0" w:line="240" w:lineRule="auto"/>
        <w:ind w:right="78"/>
        <w:rPr>
          <w:rFonts w:ascii="Times New Roman" w:eastAsia="Times New Roman" w:hAnsi="Times New Roman" w:cs="Times New Roman"/>
          <w:color w:val="000000"/>
          <w:lang w:eastAsia="lt-LT"/>
        </w:rPr>
      </w:pPr>
    </w:p>
    <w:p w14:paraId="541C3A19" w14:textId="2882ADA9" w:rsidR="0013397E" w:rsidRPr="00016706" w:rsidRDefault="002D22DF"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Vartojimas</w:t>
      </w:r>
      <w:r w:rsidR="0013397E" w:rsidRPr="00016706">
        <w:rPr>
          <w:rFonts w:ascii="Times New Roman" w:eastAsia="Times New Roman" w:hAnsi="Times New Roman" w:cs="Times New Roman"/>
          <w:i/>
          <w:color w:val="000000"/>
          <w:lang w:eastAsia="lt-LT"/>
        </w:rPr>
        <w:t xml:space="preserve"> į sėdmens raumenį</w:t>
      </w:r>
    </w:p>
    <w:p w14:paraId="59EDBD21" w14:textId="35CB7251"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Palaikomąsias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dozes į sėdmens raumenį rekomenduojama leisti </w:t>
      </w:r>
      <w:r w:rsidR="002D22DF" w:rsidRPr="00016706">
        <w:rPr>
          <w:rFonts w:ascii="Times New Roman" w:eastAsia="Times New Roman" w:hAnsi="Times New Roman" w:cs="Times New Roman"/>
          <w:color w:val="000000"/>
          <w:lang w:eastAsia="lt-LT"/>
        </w:rPr>
        <w:t>1½ colio, 22</w:t>
      </w:r>
      <w:r w:rsidR="00EF6B01">
        <w:rPr>
          <w:rFonts w:ascii="Times New Roman" w:eastAsia="Times New Roman" w:hAnsi="Times New Roman" w:cs="Times New Roman"/>
          <w:color w:val="000000"/>
          <w:lang w:eastAsia="lt-LT"/>
        </w:rPr>
        <w:t> </w:t>
      </w:r>
      <w:r w:rsidR="002D22DF" w:rsidRPr="00016706">
        <w:rPr>
          <w:rFonts w:ascii="Times New Roman" w:eastAsia="Times New Roman" w:hAnsi="Times New Roman" w:cs="Times New Roman"/>
          <w:color w:val="000000"/>
          <w:lang w:eastAsia="lt-LT"/>
        </w:rPr>
        <w:t>dydžio (35,5</w:t>
      </w:r>
      <w:r w:rsidR="00EF6B01">
        <w:rPr>
          <w:rFonts w:ascii="Times New Roman" w:eastAsia="Times New Roman" w:hAnsi="Times New Roman" w:cs="Times New Roman"/>
          <w:color w:val="000000"/>
          <w:lang w:eastAsia="lt-LT"/>
        </w:rPr>
        <w:noBreakHyphen/>
      </w:r>
      <w:r w:rsidR="002D22DF" w:rsidRPr="00016706">
        <w:rPr>
          <w:rFonts w:ascii="Times New Roman" w:eastAsia="Times New Roman" w:hAnsi="Times New Roman" w:cs="Times New Roman"/>
          <w:color w:val="000000"/>
          <w:lang w:eastAsia="lt-LT"/>
        </w:rPr>
        <w:t xml:space="preserve">39,5 mm) </w:t>
      </w:r>
      <w:r w:rsidRPr="00016706">
        <w:rPr>
          <w:rFonts w:ascii="Times New Roman" w:eastAsia="Times New Roman" w:hAnsi="Times New Roman" w:cs="Times New Roman"/>
          <w:color w:val="000000"/>
          <w:lang w:eastAsia="lt-LT"/>
        </w:rPr>
        <w:t>adata. Injekciją reikia atlikti į viršutinį išorinį sėdmenų srities kvadrantą. Injekcijas į sėdmens raumenį reikia atlikti pakaitomis į abu sėdmens raumenis.</w:t>
      </w:r>
    </w:p>
    <w:p w14:paraId="107D71FC"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78A7F9A" w14:textId="77777777" w:rsidR="0013397E" w:rsidRPr="00016706" w:rsidRDefault="0013397E" w:rsidP="0013397E">
      <w:pPr>
        <w:keepNext/>
        <w:keepLines/>
        <w:tabs>
          <w:tab w:val="center" w:pos="1596"/>
        </w:tabs>
        <w:spacing w:after="0" w:line="240" w:lineRule="auto"/>
        <w:outlineLvl w:val="3"/>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4.3</w:t>
      </w:r>
      <w:r w:rsidRPr="00016706">
        <w:rPr>
          <w:rFonts w:ascii="Times New Roman" w:eastAsia="Times New Roman" w:hAnsi="Times New Roman" w:cs="Times New Roman"/>
          <w:b/>
          <w:color w:val="000000"/>
          <w:lang w:eastAsia="lt-LT"/>
        </w:rPr>
        <w:tab/>
        <w:t>Kontraindikacijos</w:t>
      </w:r>
    </w:p>
    <w:p w14:paraId="574E137B" w14:textId="77777777" w:rsidR="00B213A6" w:rsidRPr="00016706" w:rsidRDefault="00B213A6" w:rsidP="0013397E">
      <w:pPr>
        <w:keepNext/>
        <w:keepLines/>
        <w:tabs>
          <w:tab w:val="center" w:pos="1596"/>
        </w:tabs>
        <w:spacing w:after="0" w:line="240" w:lineRule="auto"/>
        <w:outlineLvl w:val="3"/>
        <w:rPr>
          <w:rFonts w:ascii="Times New Roman" w:eastAsia="Times New Roman" w:hAnsi="Times New Roman" w:cs="Times New Roman"/>
          <w:b/>
          <w:color w:val="000000"/>
          <w:lang w:eastAsia="lt-LT"/>
        </w:rPr>
      </w:pPr>
    </w:p>
    <w:p w14:paraId="694E3C09"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jautrumas veikliajai medžiagai, risperidonui arba bet kuriai 6.1 skyriuje nurodytai pagalbinei medžiagai.</w:t>
      </w:r>
    </w:p>
    <w:p w14:paraId="796203C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036DED3" w14:textId="77777777" w:rsidR="0013397E" w:rsidRPr="00016706" w:rsidRDefault="0013397E" w:rsidP="0013397E">
      <w:pPr>
        <w:tabs>
          <w:tab w:val="center" w:pos="2788"/>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4.4</w:t>
      </w:r>
      <w:r w:rsidRPr="00016706">
        <w:rPr>
          <w:rFonts w:ascii="Times New Roman" w:eastAsia="Times New Roman" w:hAnsi="Times New Roman" w:cs="Times New Roman"/>
          <w:b/>
          <w:color w:val="000000"/>
          <w:lang w:eastAsia="lt-LT"/>
        </w:rPr>
        <w:tab/>
        <w:t>Specialūs įspėjimai ir atsargumo priemonės</w:t>
      </w:r>
    </w:p>
    <w:p w14:paraId="140F2B15" w14:textId="77777777" w:rsidR="0013397E" w:rsidRPr="00016706" w:rsidRDefault="0013397E" w:rsidP="0013397E">
      <w:pPr>
        <w:tabs>
          <w:tab w:val="center" w:pos="2788"/>
        </w:tabs>
        <w:spacing w:after="0" w:line="240" w:lineRule="auto"/>
        <w:rPr>
          <w:rFonts w:ascii="Times New Roman" w:eastAsia="Times New Roman" w:hAnsi="Times New Roman" w:cs="Times New Roman"/>
          <w:color w:val="000000"/>
          <w:lang w:eastAsia="lt-LT"/>
        </w:rPr>
      </w:pPr>
    </w:p>
    <w:p w14:paraId="39A9D124" w14:textId="5AD12B4A" w:rsidR="002D22DF" w:rsidRPr="00016706" w:rsidRDefault="00B22ABF" w:rsidP="002D22DF">
      <w:pPr>
        <w:keepNext/>
        <w:keepLines/>
        <w:spacing w:after="0" w:line="240" w:lineRule="auto"/>
        <w:outlineLvl w:val="1"/>
        <w:rPr>
          <w:rFonts w:ascii="Times New Roman" w:eastAsia="Times New Roman" w:hAnsi="Times New Roman" w:cs="Times New Roman"/>
          <w:color w:val="000000"/>
          <w:u w:val="single" w:color="000000"/>
          <w:lang w:eastAsia="lt-LT"/>
        </w:rPr>
      </w:pPr>
      <w:r w:rsidRPr="00B22ABF">
        <w:rPr>
          <w:rFonts w:ascii="Times New Roman" w:eastAsia="Times New Roman" w:hAnsi="Times New Roman" w:cs="Times New Roman"/>
          <w:color w:val="000000"/>
          <w:u w:val="single" w:color="000000"/>
          <w:lang w:eastAsia="lt-LT"/>
        </w:rPr>
        <w:t>Skyrimas ūmin</w:t>
      </w:r>
      <w:r w:rsidR="002E5627">
        <w:rPr>
          <w:rFonts w:ascii="Times New Roman" w:eastAsia="Times New Roman" w:hAnsi="Times New Roman" w:cs="Times New Roman"/>
          <w:color w:val="000000"/>
          <w:u w:val="single" w:color="000000"/>
          <w:lang w:eastAsia="lt-LT"/>
        </w:rPr>
        <w:t>io</w:t>
      </w:r>
      <w:r w:rsidRPr="00B22ABF">
        <w:rPr>
          <w:rFonts w:ascii="Times New Roman" w:eastAsia="Times New Roman" w:hAnsi="Times New Roman" w:cs="Times New Roman"/>
          <w:color w:val="000000"/>
          <w:u w:val="single" w:color="000000"/>
          <w:lang w:eastAsia="lt-LT"/>
        </w:rPr>
        <w:t xml:space="preserve"> </w:t>
      </w:r>
      <w:r w:rsidR="002E5627">
        <w:rPr>
          <w:rFonts w:ascii="Times New Roman" w:eastAsia="Times New Roman" w:hAnsi="Times New Roman" w:cs="Times New Roman"/>
          <w:color w:val="000000"/>
          <w:u w:val="single" w:color="000000"/>
          <w:lang w:eastAsia="lt-LT"/>
        </w:rPr>
        <w:t>susijaudinimo</w:t>
      </w:r>
      <w:r w:rsidR="002E5627" w:rsidRPr="00B22ABF">
        <w:rPr>
          <w:rFonts w:ascii="Times New Roman" w:eastAsia="Times New Roman" w:hAnsi="Times New Roman" w:cs="Times New Roman"/>
          <w:color w:val="000000"/>
          <w:u w:val="single" w:color="000000"/>
          <w:lang w:eastAsia="lt-LT"/>
        </w:rPr>
        <w:t xml:space="preserve"> </w:t>
      </w:r>
      <w:r w:rsidRPr="00B22ABF">
        <w:rPr>
          <w:rFonts w:ascii="Times New Roman" w:eastAsia="Times New Roman" w:hAnsi="Times New Roman" w:cs="Times New Roman"/>
          <w:color w:val="000000"/>
          <w:u w:val="single" w:color="000000"/>
          <w:lang w:eastAsia="lt-LT"/>
        </w:rPr>
        <w:t xml:space="preserve">arba sunkios </w:t>
      </w:r>
      <w:proofErr w:type="spellStart"/>
      <w:r w:rsidRPr="00B22ABF">
        <w:rPr>
          <w:rFonts w:ascii="Times New Roman" w:eastAsia="Times New Roman" w:hAnsi="Times New Roman" w:cs="Times New Roman"/>
          <w:color w:val="000000"/>
          <w:u w:val="single" w:color="000000"/>
          <w:lang w:eastAsia="lt-LT"/>
        </w:rPr>
        <w:t>psichozinės</w:t>
      </w:r>
      <w:proofErr w:type="spellEnd"/>
      <w:r w:rsidRPr="00B22ABF">
        <w:rPr>
          <w:rFonts w:ascii="Times New Roman" w:eastAsia="Times New Roman" w:hAnsi="Times New Roman" w:cs="Times New Roman"/>
          <w:color w:val="000000"/>
          <w:u w:val="single" w:color="000000"/>
          <w:lang w:eastAsia="lt-LT"/>
        </w:rPr>
        <w:t xml:space="preserve"> būklės pacientams</w:t>
      </w:r>
    </w:p>
    <w:p w14:paraId="5149E770" w14:textId="77777777" w:rsidR="008C10D3" w:rsidRPr="00016706" w:rsidRDefault="008C10D3" w:rsidP="008C10D3">
      <w:pPr>
        <w:keepNext/>
        <w:keepLines/>
        <w:spacing w:after="0" w:line="240" w:lineRule="auto"/>
        <w:outlineLvl w:val="1"/>
        <w:rPr>
          <w:rFonts w:ascii="Times New Roman" w:eastAsia="Times New Roman" w:hAnsi="Times New Roman" w:cs="Times New Roman"/>
          <w:color w:val="000000"/>
          <w:lang w:eastAsia="lt-LT"/>
        </w:rPr>
      </w:pPr>
    </w:p>
    <w:p w14:paraId="3E39E620" w14:textId="2576A7ED" w:rsidR="0013397E" w:rsidRPr="00016706" w:rsidRDefault="00A53048" w:rsidP="008C10D3">
      <w:pPr>
        <w:keepNext/>
        <w:keepLines/>
        <w:spacing w:after="0" w:line="240" w:lineRule="auto"/>
        <w:outlineLvl w:val="1"/>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Paliperidone</w:t>
      </w:r>
      <w:proofErr w:type="spellEnd"/>
      <w:r w:rsidRPr="00016706">
        <w:rPr>
          <w:rFonts w:ascii="Times New Roman" w:eastAsia="Times New Roman" w:hAnsi="Times New Roman" w:cs="Times New Roman"/>
          <w:color w:val="000000"/>
          <w:lang w:eastAsia="lt-LT"/>
        </w:rPr>
        <w:t xml:space="preserve"> </w:t>
      </w:r>
      <w:proofErr w:type="spellStart"/>
      <w:r w:rsidRPr="00016706">
        <w:rPr>
          <w:rFonts w:ascii="Times New Roman" w:eastAsia="Times New Roman" w:hAnsi="Times New Roman" w:cs="Times New Roman"/>
          <w:color w:val="000000"/>
          <w:lang w:eastAsia="lt-LT"/>
        </w:rPr>
        <w:t>Sandoz</w:t>
      </w:r>
      <w:proofErr w:type="spellEnd"/>
      <w:r w:rsidR="0013397E" w:rsidRPr="00016706">
        <w:rPr>
          <w:rFonts w:ascii="Times New Roman" w:eastAsia="Times New Roman" w:hAnsi="Times New Roman" w:cs="Times New Roman"/>
          <w:color w:val="000000"/>
          <w:lang w:eastAsia="lt-LT"/>
        </w:rPr>
        <w:t xml:space="preserve"> </w:t>
      </w:r>
      <w:r w:rsidR="00B22ABF">
        <w:rPr>
          <w:rFonts w:ascii="Times New Roman" w:eastAsia="Times New Roman" w:hAnsi="Times New Roman" w:cs="Times New Roman"/>
          <w:color w:val="000000"/>
          <w:lang w:eastAsia="lt-LT"/>
        </w:rPr>
        <w:t>negalima skirti</w:t>
      </w:r>
      <w:r w:rsidR="0013397E" w:rsidRPr="00016706">
        <w:rPr>
          <w:rFonts w:ascii="Times New Roman" w:eastAsia="Times New Roman" w:hAnsi="Times New Roman" w:cs="Times New Roman"/>
          <w:color w:val="000000"/>
          <w:lang w:eastAsia="lt-LT"/>
        </w:rPr>
        <w:t xml:space="preserve"> </w:t>
      </w:r>
      <w:r w:rsidR="00853811">
        <w:rPr>
          <w:rFonts w:ascii="Times New Roman" w:eastAsia="Times New Roman" w:hAnsi="Times New Roman" w:cs="Times New Roman"/>
          <w:color w:val="000000"/>
          <w:lang w:eastAsia="lt-LT"/>
        </w:rPr>
        <w:t>ūminio susijaudinimo</w:t>
      </w:r>
      <w:r w:rsidR="0013397E" w:rsidRPr="00016706">
        <w:rPr>
          <w:rFonts w:ascii="Times New Roman" w:eastAsia="Times New Roman" w:hAnsi="Times New Roman" w:cs="Times New Roman"/>
          <w:color w:val="000000"/>
          <w:lang w:eastAsia="lt-LT"/>
        </w:rPr>
        <w:t xml:space="preserve"> ar sunkios psichozinės bū</w:t>
      </w:r>
      <w:r w:rsidR="008C10D3" w:rsidRPr="00016706">
        <w:rPr>
          <w:rFonts w:ascii="Times New Roman" w:eastAsia="Times New Roman" w:hAnsi="Times New Roman" w:cs="Times New Roman"/>
          <w:color w:val="000000"/>
          <w:lang w:eastAsia="lt-LT"/>
        </w:rPr>
        <w:t>senos</w:t>
      </w:r>
      <w:r w:rsidR="0013397E" w:rsidRPr="00016706">
        <w:rPr>
          <w:rFonts w:ascii="Times New Roman" w:eastAsia="Times New Roman" w:hAnsi="Times New Roman" w:cs="Times New Roman"/>
          <w:color w:val="000000"/>
          <w:lang w:eastAsia="lt-LT"/>
        </w:rPr>
        <w:t xml:space="preserve"> </w:t>
      </w:r>
      <w:r w:rsidR="00B22ABF">
        <w:rPr>
          <w:rFonts w:ascii="Times New Roman" w:eastAsia="Times New Roman" w:hAnsi="Times New Roman" w:cs="Times New Roman"/>
          <w:color w:val="000000"/>
          <w:lang w:eastAsia="lt-LT"/>
        </w:rPr>
        <w:t>gydymui</w:t>
      </w:r>
      <w:r w:rsidR="0013397E" w:rsidRPr="00016706">
        <w:rPr>
          <w:rFonts w:ascii="Times New Roman" w:eastAsia="Times New Roman" w:hAnsi="Times New Roman" w:cs="Times New Roman"/>
          <w:color w:val="000000"/>
          <w:lang w:eastAsia="lt-LT"/>
        </w:rPr>
        <w:t xml:space="preserve">, kai </w:t>
      </w:r>
      <w:r w:rsidR="00B22ABF">
        <w:rPr>
          <w:rFonts w:ascii="Times New Roman" w:eastAsia="Times New Roman" w:hAnsi="Times New Roman" w:cs="Times New Roman"/>
          <w:color w:val="000000"/>
          <w:lang w:eastAsia="lt-LT"/>
        </w:rPr>
        <w:t>reikia užtikrinti neatidėliojamą ligos</w:t>
      </w:r>
      <w:r w:rsidR="008C10D3" w:rsidRPr="00016706">
        <w:rPr>
          <w:rFonts w:ascii="Times New Roman" w:eastAsia="Times New Roman" w:hAnsi="Times New Roman" w:cs="Times New Roman"/>
          <w:color w:val="000000"/>
          <w:lang w:eastAsia="lt-LT"/>
        </w:rPr>
        <w:t xml:space="preserve"> simptomų kontrol</w:t>
      </w:r>
      <w:r w:rsidR="00B22ABF">
        <w:rPr>
          <w:rFonts w:ascii="Times New Roman" w:eastAsia="Times New Roman" w:hAnsi="Times New Roman" w:cs="Times New Roman"/>
          <w:color w:val="000000"/>
          <w:lang w:eastAsia="lt-LT"/>
        </w:rPr>
        <w:t>ę</w:t>
      </w:r>
      <w:r w:rsidR="008C10D3" w:rsidRPr="00016706">
        <w:rPr>
          <w:rFonts w:ascii="Times New Roman" w:eastAsia="Times New Roman" w:hAnsi="Times New Roman" w:cs="Times New Roman"/>
          <w:color w:val="000000"/>
          <w:lang w:eastAsia="lt-LT"/>
        </w:rPr>
        <w:t>.</w:t>
      </w:r>
    </w:p>
    <w:p w14:paraId="52B5FBE1" w14:textId="77777777" w:rsidR="008C10D3" w:rsidRPr="00016706" w:rsidRDefault="008C10D3" w:rsidP="008C10D3">
      <w:pPr>
        <w:keepNext/>
        <w:keepLines/>
        <w:spacing w:after="0" w:line="240" w:lineRule="auto"/>
        <w:outlineLvl w:val="1"/>
        <w:rPr>
          <w:rFonts w:ascii="Times New Roman" w:eastAsia="Times New Roman" w:hAnsi="Times New Roman" w:cs="Times New Roman"/>
          <w:color w:val="000000"/>
          <w:lang w:eastAsia="lt-LT"/>
        </w:rPr>
      </w:pPr>
    </w:p>
    <w:p w14:paraId="4E3E3B8E"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QT intervalas</w:t>
      </w:r>
    </w:p>
    <w:p w14:paraId="19DADF2E" w14:textId="77777777" w:rsidR="008C10D3" w:rsidRPr="00016706" w:rsidRDefault="008C10D3" w:rsidP="0013397E">
      <w:pPr>
        <w:spacing w:after="0" w:line="240" w:lineRule="auto"/>
        <w:ind w:right="13"/>
        <w:rPr>
          <w:rFonts w:ascii="Times New Roman" w:eastAsia="Times New Roman" w:hAnsi="Times New Roman" w:cs="Times New Roman"/>
          <w:color w:val="000000"/>
          <w:lang w:eastAsia="lt-LT"/>
        </w:rPr>
      </w:pPr>
    </w:p>
    <w:p w14:paraId="447F9FEF" w14:textId="7CA6B02B"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w:t>
      </w:r>
      <w:r w:rsidR="008C10D3"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reikia atsargiai skirti pacientams, kuriems </w:t>
      </w:r>
      <w:r w:rsidR="00B22ABF" w:rsidRPr="00B22ABF">
        <w:rPr>
          <w:rFonts w:ascii="Times New Roman" w:eastAsia="Times New Roman" w:hAnsi="Times New Roman" w:cs="Times New Roman"/>
          <w:color w:val="000000"/>
          <w:lang w:eastAsia="lt-LT"/>
        </w:rPr>
        <w:t>diagnozuota</w:t>
      </w:r>
      <w:r w:rsidR="00B22ABF" w:rsidRPr="00B22ABF" w:rsidDel="00B22ABF">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širdies ir kraujagyslių liga arba kurių kraujo giminaičiams buvo nustatytas QT intervalo pailgėjimas, ir pacientams, kartu vartojantiems vaistinių preparatų, galinčių pailginti QT intervalą.</w:t>
      </w:r>
    </w:p>
    <w:p w14:paraId="6F277C7F"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8E00AD2"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Piktybinis neurolepsinis sindromas</w:t>
      </w:r>
    </w:p>
    <w:p w14:paraId="1E1BD3AA" w14:textId="77777777" w:rsidR="008C10D3" w:rsidRPr="00016706" w:rsidRDefault="008C10D3" w:rsidP="0013397E">
      <w:pPr>
        <w:spacing w:after="0" w:line="240" w:lineRule="auto"/>
        <w:ind w:right="13"/>
        <w:rPr>
          <w:rFonts w:ascii="Times New Roman" w:eastAsia="Times New Roman" w:hAnsi="Times New Roman" w:cs="Times New Roman"/>
          <w:color w:val="000000"/>
          <w:lang w:eastAsia="lt-LT"/>
        </w:rPr>
      </w:pPr>
    </w:p>
    <w:p w14:paraId="260C0FB4" w14:textId="5414F41B"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Gauta pranešimų, kad vartojant paliperidon</w:t>
      </w:r>
      <w:r w:rsidR="00271392"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pasireiškė piktybinis neurolepsinis sindromas (PNS), kuriam būdinga hipertermija, raumenų </w:t>
      </w:r>
      <w:proofErr w:type="spellStart"/>
      <w:r w:rsidR="00F0511C">
        <w:rPr>
          <w:rFonts w:ascii="Times New Roman" w:eastAsia="Times New Roman" w:hAnsi="Times New Roman" w:cs="Times New Roman"/>
          <w:color w:val="000000"/>
          <w:lang w:eastAsia="lt-LT"/>
        </w:rPr>
        <w:t>rigidiškumas</w:t>
      </w:r>
      <w:proofErr w:type="spellEnd"/>
      <w:r w:rsidRPr="00016706">
        <w:rPr>
          <w:rFonts w:ascii="Times New Roman" w:eastAsia="Times New Roman" w:hAnsi="Times New Roman" w:cs="Times New Roman"/>
          <w:color w:val="000000"/>
          <w:lang w:eastAsia="lt-LT"/>
        </w:rPr>
        <w:t xml:space="preserve">, autonominės nervų sistemos nestabilumas, sąmonės sutrikimai ir kreatinfosfokinazės </w:t>
      </w:r>
      <w:r w:rsidR="00AF6C01" w:rsidRPr="00016706">
        <w:rPr>
          <w:rFonts w:ascii="Times New Roman" w:eastAsia="Times New Roman" w:hAnsi="Times New Roman" w:cs="Times New Roman"/>
          <w:color w:val="000000"/>
          <w:lang w:eastAsia="lt-LT"/>
        </w:rPr>
        <w:t xml:space="preserve">aktyvumo </w:t>
      </w:r>
      <w:r w:rsidRPr="00016706">
        <w:rPr>
          <w:rFonts w:ascii="Times New Roman" w:eastAsia="Times New Roman" w:hAnsi="Times New Roman" w:cs="Times New Roman"/>
          <w:color w:val="000000"/>
          <w:lang w:eastAsia="lt-LT"/>
        </w:rPr>
        <w:t xml:space="preserve">serume padidėjimas. Papildomi klinikiniai požymiai gali būti mioglobinurija (rabdomiolizė) ir ūminis inkstų funkcijos nepakankamumas. Jeigu pacientui pasireiškia PNS būdingų požymių arba simptomų, </w:t>
      </w:r>
      <w:r w:rsidR="00B21F70" w:rsidRPr="00B21F70">
        <w:rPr>
          <w:rFonts w:ascii="Times New Roman" w:eastAsia="Times New Roman" w:hAnsi="Times New Roman" w:cs="Times New Roman"/>
          <w:color w:val="000000"/>
          <w:lang w:eastAsia="lt-LT"/>
        </w:rPr>
        <w:t>reikia nutraukti paliperidono vartojimą</w:t>
      </w:r>
      <w:r w:rsidRPr="00016706">
        <w:rPr>
          <w:rFonts w:ascii="Times New Roman" w:eastAsia="Times New Roman" w:hAnsi="Times New Roman" w:cs="Times New Roman"/>
          <w:color w:val="000000"/>
          <w:lang w:eastAsia="lt-LT"/>
        </w:rPr>
        <w:t>.</w:t>
      </w:r>
    </w:p>
    <w:p w14:paraId="37C33812"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74ACF8C"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Vėlyvoji diskinezija / ekstrapiramidiniai simptomai</w:t>
      </w:r>
    </w:p>
    <w:p w14:paraId="2EDE404C" w14:textId="77777777" w:rsidR="00C57691" w:rsidRPr="00016706" w:rsidRDefault="00C57691" w:rsidP="0013397E">
      <w:pPr>
        <w:spacing w:after="0" w:line="240" w:lineRule="auto"/>
        <w:ind w:right="13"/>
        <w:rPr>
          <w:rFonts w:ascii="Times New Roman" w:eastAsia="Times New Roman" w:hAnsi="Times New Roman" w:cs="Times New Roman"/>
          <w:color w:val="000000"/>
          <w:lang w:eastAsia="lt-LT"/>
        </w:rPr>
      </w:pPr>
    </w:p>
    <w:p w14:paraId="6C0912DC" w14:textId="74614969"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Vaistiniai preparatai, turintys dopamino receptorių antagonistų savybių, buvo </w:t>
      </w:r>
      <w:r w:rsidR="00A6687B">
        <w:rPr>
          <w:rFonts w:ascii="Times New Roman" w:eastAsia="Times New Roman" w:hAnsi="Times New Roman" w:cs="Times New Roman"/>
          <w:color w:val="000000"/>
          <w:lang w:eastAsia="lt-LT"/>
        </w:rPr>
        <w:t>susieti</w:t>
      </w:r>
      <w:r w:rsidR="00A6687B"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su vėlyvosios diskinezijos, kuriai būdingi ritmiški, nevalingi judesiai (daugiausia liežuvio ir [arba] veido), </w:t>
      </w:r>
      <w:r w:rsidR="00A6687B">
        <w:rPr>
          <w:rFonts w:ascii="Times New Roman" w:eastAsia="Times New Roman" w:hAnsi="Times New Roman" w:cs="Times New Roman"/>
          <w:color w:val="000000"/>
          <w:lang w:eastAsia="lt-LT"/>
        </w:rPr>
        <w:t>atsiradimu</w:t>
      </w:r>
      <w:r w:rsidRPr="00016706">
        <w:rPr>
          <w:rFonts w:ascii="Times New Roman" w:eastAsia="Times New Roman" w:hAnsi="Times New Roman" w:cs="Times New Roman"/>
          <w:color w:val="000000"/>
          <w:lang w:eastAsia="lt-LT"/>
        </w:rPr>
        <w:t>. Jeigu atsiranda vėlyvosios diskinezijos požymių arba simptomų, reikia nutraukti visų vaistinių preparatų</w:t>
      </w:r>
      <w:r w:rsidR="00A6687B">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 įskaitant paliperidon</w:t>
      </w:r>
      <w:r w:rsidR="00A6687B">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vartojimą.</w:t>
      </w:r>
    </w:p>
    <w:p w14:paraId="3A837578" w14:textId="77777777" w:rsidR="0051320C" w:rsidRPr="00016706" w:rsidRDefault="0051320C" w:rsidP="0013397E">
      <w:pPr>
        <w:spacing w:after="0" w:line="240" w:lineRule="auto"/>
        <w:ind w:right="13"/>
        <w:rPr>
          <w:rFonts w:ascii="Times New Roman" w:eastAsia="Times New Roman" w:hAnsi="Times New Roman" w:cs="Times New Roman"/>
          <w:color w:val="000000"/>
          <w:lang w:eastAsia="lt-LT"/>
        </w:rPr>
      </w:pPr>
    </w:p>
    <w:p w14:paraId="33257C6E" w14:textId="6183530B"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Reikia imtis atsargumo priemonių pacientams, kartu vartojantiems psichostimuliatori</w:t>
      </w:r>
      <w:r w:rsidR="00C57691"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(pvz., metilfenidat</w:t>
      </w:r>
      <w:r w:rsidR="00C57691"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ir paliperidon</w:t>
      </w:r>
      <w:r w:rsidR="00C57691"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nes koreguojant vieno arba abiejų vaistinių preparatų dozes, gali pasireikšti ekstrapiramidini</w:t>
      </w:r>
      <w:r w:rsidR="00A6687B">
        <w:rPr>
          <w:rFonts w:ascii="Times New Roman" w:eastAsia="Times New Roman" w:hAnsi="Times New Roman" w:cs="Times New Roman"/>
          <w:color w:val="000000"/>
          <w:lang w:eastAsia="lt-LT"/>
        </w:rPr>
        <w:t>ai</w:t>
      </w:r>
      <w:r w:rsidRPr="00016706">
        <w:rPr>
          <w:rFonts w:ascii="Times New Roman" w:eastAsia="Times New Roman" w:hAnsi="Times New Roman" w:cs="Times New Roman"/>
          <w:color w:val="000000"/>
          <w:lang w:eastAsia="lt-LT"/>
        </w:rPr>
        <w:t xml:space="preserve"> simptom</w:t>
      </w:r>
      <w:r w:rsidR="00A6687B">
        <w:rPr>
          <w:rFonts w:ascii="Times New Roman" w:eastAsia="Times New Roman" w:hAnsi="Times New Roman" w:cs="Times New Roman"/>
          <w:color w:val="000000"/>
          <w:lang w:eastAsia="lt-LT"/>
        </w:rPr>
        <w:t>ai</w:t>
      </w:r>
      <w:r w:rsidRPr="00016706">
        <w:rPr>
          <w:rFonts w:ascii="Times New Roman" w:eastAsia="Times New Roman" w:hAnsi="Times New Roman" w:cs="Times New Roman"/>
          <w:color w:val="000000"/>
          <w:lang w:eastAsia="lt-LT"/>
        </w:rPr>
        <w:t>. Stimuliuojantį gydymą nutraukti rekomenduojama palaipsniui (žr. 4.5 skyrių).</w:t>
      </w:r>
    </w:p>
    <w:p w14:paraId="4023613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854C82E"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Leukopenija, neutropenija ir agranulocitozė</w:t>
      </w:r>
    </w:p>
    <w:p w14:paraId="540ACEEC" w14:textId="77777777" w:rsidR="0051320C" w:rsidRPr="00016706" w:rsidRDefault="0051320C" w:rsidP="0013397E">
      <w:pPr>
        <w:spacing w:after="0" w:line="240" w:lineRule="auto"/>
        <w:ind w:right="13"/>
        <w:rPr>
          <w:rFonts w:ascii="Times New Roman" w:eastAsia="Times New Roman" w:hAnsi="Times New Roman" w:cs="Times New Roman"/>
          <w:color w:val="000000"/>
          <w:lang w:eastAsia="lt-LT"/>
        </w:rPr>
      </w:pPr>
    </w:p>
    <w:p w14:paraId="579060B4" w14:textId="42E594D0" w:rsidR="0013397E" w:rsidRPr="00016706" w:rsidRDefault="00A6687B"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Buvo g</w:t>
      </w:r>
      <w:r w:rsidR="0013397E" w:rsidRPr="00016706">
        <w:rPr>
          <w:rFonts w:ascii="Times New Roman" w:eastAsia="Times New Roman" w:hAnsi="Times New Roman" w:cs="Times New Roman"/>
          <w:color w:val="000000"/>
          <w:lang w:eastAsia="lt-LT"/>
        </w:rPr>
        <w:t>auta pranešimų apie leukopenij</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neutropenij</w:t>
      </w:r>
      <w:r>
        <w:rPr>
          <w:rFonts w:ascii="Times New Roman" w:eastAsia="Times New Roman" w:hAnsi="Times New Roman" w:cs="Times New Roman"/>
          <w:color w:val="000000"/>
          <w:lang w:eastAsia="lt-LT"/>
        </w:rPr>
        <w:t>ą</w:t>
      </w:r>
      <w:r w:rsidR="0051320C" w:rsidRPr="00016706">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ir agranulocitoz</w:t>
      </w:r>
      <w:r>
        <w:rPr>
          <w:rFonts w:ascii="Times New Roman" w:eastAsia="Times New Roman" w:hAnsi="Times New Roman" w:cs="Times New Roman"/>
          <w:color w:val="000000"/>
          <w:lang w:eastAsia="lt-LT"/>
        </w:rPr>
        <w:t>ę</w:t>
      </w:r>
      <w:r w:rsidR="0051320C" w:rsidRPr="00016706">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 xml:space="preserve">vartojant </w:t>
      </w:r>
      <w:r w:rsidR="0051320C" w:rsidRPr="00016706">
        <w:rPr>
          <w:rFonts w:ascii="Times New Roman" w:eastAsia="Times New Roman" w:hAnsi="Times New Roman" w:cs="Times New Roman"/>
          <w:color w:val="000000"/>
          <w:lang w:eastAsia="lt-LT"/>
        </w:rPr>
        <w:t>p</w:t>
      </w:r>
      <w:r w:rsidR="00A53048" w:rsidRPr="00016706">
        <w:rPr>
          <w:rFonts w:ascii="Times New Roman" w:eastAsia="Times New Roman" w:hAnsi="Times New Roman" w:cs="Times New Roman"/>
          <w:color w:val="000000"/>
          <w:lang w:eastAsia="lt-LT"/>
        </w:rPr>
        <w:t>aliperidon</w:t>
      </w:r>
      <w:r w:rsidR="0051320C" w:rsidRPr="00016706">
        <w:rPr>
          <w:rFonts w:ascii="Times New Roman" w:eastAsia="Times New Roman" w:hAnsi="Times New Roman" w:cs="Times New Roman"/>
          <w:color w:val="000000"/>
          <w:lang w:eastAsia="lt-LT"/>
        </w:rPr>
        <w:t>o</w:t>
      </w:r>
      <w:r w:rsidR="0013397E" w:rsidRPr="00016706">
        <w:rPr>
          <w:rFonts w:ascii="Times New Roman" w:eastAsia="Times New Roman" w:hAnsi="Times New Roman" w:cs="Times New Roman"/>
          <w:color w:val="000000"/>
          <w:lang w:eastAsia="lt-LT"/>
        </w:rPr>
        <w:t>. Poregistracinio stebėjimo metu labai retai (&lt;</w:t>
      </w:r>
      <w:r w:rsidR="009519F8" w:rsidRPr="00016706">
        <w:rPr>
          <w:rFonts w:ascii="Times New Roman" w:eastAsia="Times New Roman" w:hAnsi="Times New Roman" w:cs="Times New Roman"/>
          <w:color w:val="000000"/>
          <w:lang w:eastAsia="lt-LT"/>
        </w:rPr>
        <w:t> </w:t>
      </w:r>
      <w:r w:rsidR="0013397E" w:rsidRPr="00016706">
        <w:rPr>
          <w:rFonts w:ascii="Times New Roman" w:eastAsia="Times New Roman" w:hAnsi="Times New Roman" w:cs="Times New Roman"/>
          <w:color w:val="000000"/>
          <w:lang w:eastAsia="lt-LT"/>
        </w:rPr>
        <w:t xml:space="preserve">1/10 000 pacientų) </w:t>
      </w:r>
      <w:r>
        <w:rPr>
          <w:rFonts w:ascii="Times New Roman" w:eastAsia="Times New Roman" w:hAnsi="Times New Roman" w:cs="Times New Roman"/>
          <w:color w:val="000000"/>
          <w:lang w:eastAsia="lt-LT"/>
        </w:rPr>
        <w:t xml:space="preserve">buvo </w:t>
      </w:r>
      <w:r w:rsidR="0013397E" w:rsidRPr="00016706">
        <w:rPr>
          <w:rFonts w:ascii="Times New Roman" w:eastAsia="Times New Roman" w:hAnsi="Times New Roman" w:cs="Times New Roman"/>
          <w:color w:val="000000"/>
          <w:lang w:eastAsia="lt-LT"/>
        </w:rPr>
        <w:t>gauta pranešimų apie agranulocitozę. Pacientus, kuriems anksčiau buvo kliniškai reikšming</w:t>
      </w:r>
      <w:r w:rsidR="009519F8" w:rsidRPr="00016706">
        <w:rPr>
          <w:rFonts w:ascii="Times New Roman" w:eastAsia="Times New Roman" w:hAnsi="Times New Roman" w:cs="Times New Roman"/>
          <w:color w:val="000000"/>
          <w:lang w:eastAsia="lt-LT"/>
        </w:rPr>
        <w:t>a</w:t>
      </w:r>
      <w:r w:rsidR="00572F8B">
        <w:rPr>
          <w:rFonts w:ascii="Times New Roman" w:eastAsia="Times New Roman" w:hAnsi="Times New Roman" w:cs="Times New Roman"/>
          <w:color w:val="000000"/>
          <w:lang w:eastAsia="lt-LT"/>
        </w:rPr>
        <w:t>i</w:t>
      </w:r>
      <w:r w:rsidR="0013397E" w:rsidRPr="00016706">
        <w:rPr>
          <w:rFonts w:ascii="Times New Roman" w:eastAsia="Times New Roman" w:hAnsi="Times New Roman" w:cs="Times New Roman"/>
          <w:color w:val="000000"/>
          <w:lang w:eastAsia="lt-LT"/>
        </w:rPr>
        <w:t xml:space="preserve"> sumažėjęs baltųjų kraujo ląstelių skaičius arba vaist</w:t>
      </w:r>
      <w:r w:rsidR="009519F8" w:rsidRPr="00016706">
        <w:rPr>
          <w:rFonts w:ascii="Times New Roman" w:eastAsia="Times New Roman" w:hAnsi="Times New Roman" w:cs="Times New Roman"/>
          <w:color w:val="000000"/>
          <w:lang w:eastAsia="lt-LT"/>
        </w:rPr>
        <w:t>inio preparato</w:t>
      </w:r>
      <w:r w:rsidR="0013397E" w:rsidRPr="00016706">
        <w:rPr>
          <w:rFonts w:ascii="Times New Roman" w:eastAsia="Times New Roman" w:hAnsi="Times New Roman" w:cs="Times New Roman"/>
          <w:color w:val="000000"/>
          <w:lang w:eastAsia="lt-LT"/>
        </w:rPr>
        <w:t xml:space="preserve"> sukelta leukopenija ar neutropenija, reikia stebėti pirmuosius kelis gydymo mėnesius ir, atsiradus pirmiesiems kliniškai reikšmingo baltųjų kraujo ląstelių skaičiaus sumažėjimo požymiams, kurių atsiradimui nėra kitų priežasčių, reikia apsvarstyti gydymo </w:t>
      </w:r>
      <w:r w:rsidR="00A53048"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nutraukimą. Pacientus, kuriems yra kliniškai reikšminga neutropenija, reikia atidžiai stebėti dėl karščiavimo ar kitų infekcijos simptomų ir požymių, ir, atsiradus toki</w:t>
      </w:r>
      <w:r>
        <w:rPr>
          <w:rFonts w:ascii="Times New Roman" w:eastAsia="Times New Roman" w:hAnsi="Times New Roman" w:cs="Times New Roman"/>
          <w:color w:val="000000"/>
          <w:lang w:eastAsia="lt-LT"/>
        </w:rPr>
        <w:t>ems</w:t>
      </w:r>
      <w:r w:rsidR="0013397E" w:rsidRPr="00016706">
        <w:rPr>
          <w:rFonts w:ascii="Times New Roman" w:eastAsia="Times New Roman" w:hAnsi="Times New Roman" w:cs="Times New Roman"/>
          <w:color w:val="000000"/>
          <w:lang w:eastAsia="lt-LT"/>
        </w:rPr>
        <w:t xml:space="preserve"> simptom</w:t>
      </w:r>
      <w:r>
        <w:rPr>
          <w:rFonts w:ascii="Times New Roman" w:eastAsia="Times New Roman" w:hAnsi="Times New Roman" w:cs="Times New Roman"/>
          <w:color w:val="000000"/>
          <w:lang w:eastAsia="lt-LT"/>
        </w:rPr>
        <w:t>ams</w:t>
      </w:r>
      <w:r w:rsidR="0013397E" w:rsidRPr="00016706">
        <w:rPr>
          <w:rFonts w:ascii="Times New Roman" w:eastAsia="Times New Roman" w:hAnsi="Times New Roman" w:cs="Times New Roman"/>
          <w:color w:val="000000"/>
          <w:lang w:eastAsia="lt-LT"/>
        </w:rPr>
        <w:t xml:space="preserve"> ar požymi</w:t>
      </w:r>
      <w:r>
        <w:rPr>
          <w:rFonts w:ascii="Times New Roman" w:eastAsia="Times New Roman" w:hAnsi="Times New Roman" w:cs="Times New Roman"/>
          <w:color w:val="000000"/>
          <w:lang w:eastAsia="lt-LT"/>
        </w:rPr>
        <w:t>ams</w:t>
      </w:r>
      <w:r w:rsidR="0013397E" w:rsidRPr="00016706">
        <w:rPr>
          <w:rFonts w:ascii="Times New Roman" w:eastAsia="Times New Roman" w:hAnsi="Times New Roman" w:cs="Times New Roman"/>
          <w:color w:val="000000"/>
          <w:lang w:eastAsia="lt-LT"/>
        </w:rPr>
        <w:t>, nedelsiant gydy</w:t>
      </w:r>
      <w:r>
        <w:rPr>
          <w:rFonts w:ascii="Times New Roman" w:eastAsia="Times New Roman" w:hAnsi="Times New Roman" w:cs="Times New Roman"/>
          <w:color w:val="000000"/>
          <w:lang w:eastAsia="lt-LT"/>
        </w:rPr>
        <w:t>ti</w:t>
      </w:r>
      <w:r w:rsidR="0013397E" w:rsidRPr="00016706">
        <w:rPr>
          <w:rFonts w:ascii="Times New Roman" w:eastAsia="Times New Roman" w:hAnsi="Times New Roman" w:cs="Times New Roman"/>
          <w:color w:val="000000"/>
          <w:lang w:eastAsia="lt-LT"/>
        </w:rPr>
        <w:t>. Pacientams, kuriems yra sunki neutropenija (bendras neutrofilų skaičius &lt;</w:t>
      </w:r>
      <w:r w:rsidR="00AF6C01" w:rsidRPr="00016706">
        <w:rPr>
          <w:rFonts w:ascii="Times New Roman" w:eastAsia="Times New Roman" w:hAnsi="Times New Roman" w:cs="Times New Roman"/>
          <w:color w:val="000000"/>
          <w:lang w:eastAsia="lt-LT"/>
        </w:rPr>
        <w:t> </w:t>
      </w:r>
      <w:r w:rsidR="0013397E" w:rsidRPr="00016706">
        <w:rPr>
          <w:rFonts w:ascii="Times New Roman" w:eastAsia="Times New Roman" w:hAnsi="Times New Roman" w:cs="Times New Roman"/>
          <w:color w:val="000000"/>
          <w:lang w:eastAsia="lt-LT"/>
        </w:rPr>
        <w:t>1 x 10</w:t>
      </w:r>
      <w:r w:rsidR="0013397E" w:rsidRPr="00016706">
        <w:rPr>
          <w:rFonts w:ascii="Times New Roman" w:eastAsia="Times New Roman" w:hAnsi="Times New Roman" w:cs="Times New Roman"/>
          <w:color w:val="000000"/>
          <w:vertAlign w:val="superscript"/>
          <w:lang w:eastAsia="lt-LT"/>
        </w:rPr>
        <w:t>9</w:t>
      </w:r>
      <w:r w:rsidR="0013397E" w:rsidRPr="00016706">
        <w:rPr>
          <w:rFonts w:ascii="Times New Roman" w:eastAsia="Times New Roman" w:hAnsi="Times New Roman" w:cs="Times New Roman"/>
          <w:color w:val="000000"/>
          <w:lang w:eastAsia="lt-LT"/>
        </w:rPr>
        <w:t xml:space="preserve">/l), reikia nutraukti gydymą </w:t>
      </w:r>
      <w:r w:rsidR="00A53048"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ir stebėti baltųjų kraujo ląstelių skaičių tol, kol jis taps normalus.</w:t>
      </w:r>
    </w:p>
    <w:p w14:paraId="58DACAFB"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CA9E71C"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Padidėjusio jautrumo reakcijos</w:t>
      </w:r>
    </w:p>
    <w:p w14:paraId="489C1EE5" w14:textId="77777777" w:rsidR="009519F8" w:rsidRPr="00016706" w:rsidRDefault="009519F8" w:rsidP="0013397E">
      <w:pPr>
        <w:spacing w:after="0" w:line="240" w:lineRule="auto"/>
        <w:ind w:right="13"/>
        <w:rPr>
          <w:rFonts w:ascii="Times New Roman" w:eastAsia="Times New Roman" w:hAnsi="Times New Roman" w:cs="Times New Roman"/>
          <w:color w:val="000000"/>
          <w:lang w:eastAsia="lt-LT"/>
        </w:rPr>
      </w:pPr>
    </w:p>
    <w:p w14:paraId="7D13F489" w14:textId="2134E1B9"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Pacientams, kurie anksčiau toleravo geriamąjį risperidoną arba geriamąjį paliperidoną, poregistracinio stebėjimo metu retai</w:t>
      </w:r>
      <w:r w:rsidR="00A6687B">
        <w:rPr>
          <w:rFonts w:ascii="Times New Roman" w:eastAsia="Times New Roman" w:hAnsi="Times New Roman" w:cs="Times New Roman"/>
          <w:color w:val="000000"/>
          <w:lang w:eastAsia="lt-LT"/>
        </w:rPr>
        <w:t>s atvejais nustatytos</w:t>
      </w:r>
      <w:r w:rsidRPr="00016706">
        <w:rPr>
          <w:rFonts w:ascii="Times New Roman" w:eastAsia="Times New Roman" w:hAnsi="Times New Roman" w:cs="Times New Roman"/>
          <w:color w:val="000000"/>
          <w:lang w:eastAsia="lt-LT"/>
        </w:rPr>
        <w:t xml:space="preserve"> anafilaksin</w:t>
      </w:r>
      <w:r w:rsidR="00A6687B">
        <w:rPr>
          <w:rFonts w:ascii="Times New Roman" w:eastAsia="Times New Roman" w:hAnsi="Times New Roman" w:cs="Times New Roman"/>
          <w:color w:val="000000"/>
          <w:lang w:eastAsia="lt-LT"/>
        </w:rPr>
        <w:t>ė</w:t>
      </w:r>
      <w:r w:rsidR="005066E2"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reakcij</w:t>
      </w:r>
      <w:r w:rsidR="00A6687B">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s (žr. 4.1 ir 4.8 skyrius).</w:t>
      </w:r>
    </w:p>
    <w:p w14:paraId="52A45985" w14:textId="77777777" w:rsidR="005066E2" w:rsidRPr="00016706" w:rsidRDefault="005066E2" w:rsidP="0013397E">
      <w:pPr>
        <w:spacing w:after="0" w:line="240" w:lineRule="auto"/>
        <w:ind w:right="13"/>
        <w:rPr>
          <w:rFonts w:ascii="Times New Roman" w:eastAsia="Times New Roman" w:hAnsi="Times New Roman" w:cs="Times New Roman"/>
          <w:color w:val="000000"/>
          <w:lang w:eastAsia="lt-LT"/>
        </w:rPr>
      </w:pPr>
    </w:p>
    <w:p w14:paraId="01992409" w14:textId="7B17AC21"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pasireiškia padidėjusio jautrumo reakcij</w:t>
      </w:r>
      <w:r w:rsidR="00A6687B">
        <w:rPr>
          <w:rFonts w:ascii="Times New Roman" w:eastAsia="Times New Roman" w:hAnsi="Times New Roman" w:cs="Times New Roman"/>
          <w:color w:val="000000"/>
          <w:lang w:eastAsia="lt-LT"/>
        </w:rPr>
        <w:t>os</w:t>
      </w:r>
      <w:r w:rsidRPr="00016706">
        <w:rPr>
          <w:rFonts w:ascii="Times New Roman" w:eastAsia="Times New Roman" w:hAnsi="Times New Roman" w:cs="Times New Roman"/>
          <w:color w:val="000000"/>
          <w:lang w:eastAsia="lt-LT"/>
        </w:rPr>
        <w:t xml:space="preserve">, reikia nutraukti </w:t>
      </w:r>
      <w:r w:rsidR="00A6687B">
        <w:rPr>
          <w:rFonts w:ascii="Times New Roman" w:eastAsia="Times New Roman" w:hAnsi="Times New Roman" w:cs="Times New Roman"/>
          <w:color w:val="000000"/>
          <w:lang w:eastAsia="lt-LT"/>
        </w:rPr>
        <w:t xml:space="preserve">gydymą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w:t>
      </w:r>
      <w:r w:rsidR="00A6687B">
        <w:rPr>
          <w:rFonts w:ascii="Times New Roman" w:eastAsia="Times New Roman" w:hAnsi="Times New Roman" w:cs="Times New Roman"/>
          <w:color w:val="000000"/>
          <w:lang w:eastAsia="lt-LT"/>
        </w:rPr>
        <w:t>skirti kliniškai tinkamas</w:t>
      </w:r>
      <w:r w:rsidRPr="00016706">
        <w:rPr>
          <w:rFonts w:ascii="Times New Roman" w:eastAsia="Times New Roman" w:hAnsi="Times New Roman" w:cs="Times New Roman"/>
          <w:color w:val="000000"/>
          <w:lang w:eastAsia="lt-LT"/>
        </w:rPr>
        <w:t xml:space="preserve"> palaikom</w:t>
      </w:r>
      <w:r w:rsidR="005066E2" w:rsidRPr="00016706">
        <w:rPr>
          <w:rFonts w:ascii="Times New Roman" w:eastAsia="Times New Roman" w:hAnsi="Times New Roman" w:cs="Times New Roman"/>
          <w:color w:val="000000"/>
          <w:lang w:eastAsia="lt-LT"/>
        </w:rPr>
        <w:t>ą</w:t>
      </w:r>
      <w:r w:rsidRPr="00016706">
        <w:rPr>
          <w:rFonts w:ascii="Times New Roman" w:eastAsia="Times New Roman" w:hAnsi="Times New Roman" w:cs="Times New Roman"/>
          <w:color w:val="000000"/>
          <w:lang w:eastAsia="lt-LT"/>
        </w:rPr>
        <w:t>sias priemones</w:t>
      </w:r>
      <w:r w:rsidR="005066E2"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ir pacientą stebėti tol, kol požymiai ir simptomai išnyks (žr. 4.3 ir 4.8 skyrius).</w:t>
      </w:r>
    </w:p>
    <w:p w14:paraId="6B080EE9"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F30EFD7"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Hiperglikemija ir cukrinis diabetas</w:t>
      </w:r>
    </w:p>
    <w:p w14:paraId="3CEAAF07" w14:textId="77777777" w:rsidR="005066E2" w:rsidRPr="00016706" w:rsidRDefault="005066E2" w:rsidP="0013397E">
      <w:pPr>
        <w:spacing w:after="0" w:line="240" w:lineRule="auto"/>
        <w:ind w:right="13"/>
        <w:rPr>
          <w:rFonts w:ascii="Times New Roman" w:eastAsia="Times New Roman" w:hAnsi="Times New Roman" w:cs="Times New Roman"/>
          <w:color w:val="000000"/>
          <w:lang w:eastAsia="lt-LT"/>
        </w:rPr>
      </w:pPr>
    </w:p>
    <w:p w14:paraId="036DDF67" w14:textId="7C8AC3B4"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Gydymo paliperidonu metu gauta pranešimų apie hiperglikemiją, cukrinį diabetą ir jau esančio diabeto paūmėjimą, įskaitant diabetinę komą ir ketoacidozę. Rekomenduojama tinkamai stebėti pacientų būklę pagal galiojančias gydymo antipsichoziniais vaistiniais preparatais gaires. Pacientus, gydomus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reikia stebėti dėl hiperglikemijos simptomų (tokių, kaip polidipsija, poliurija, polifagija ir silpnumas) ir </w:t>
      </w:r>
      <w:r w:rsidR="00A6687B">
        <w:rPr>
          <w:rFonts w:ascii="Times New Roman" w:eastAsia="Times New Roman" w:hAnsi="Times New Roman" w:cs="Times New Roman"/>
          <w:color w:val="000000"/>
          <w:lang w:eastAsia="lt-LT"/>
        </w:rPr>
        <w:t xml:space="preserve">pacientams, sergantiems </w:t>
      </w:r>
      <w:r w:rsidR="005066E2" w:rsidRPr="00016706">
        <w:rPr>
          <w:rFonts w:ascii="Times New Roman" w:eastAsia="Times New Roman" w:hAnsi="Times New Roman" w:cs="Times New Roman"/>
          <w:color w:val="000000"/>
          <w:lang w:eastAsia="lt-LT"/>
        </w:rPr>
        <w:t>cukriniu diabetu</w:t>
      </w:r>
      <w:r w:rsidR="00A6687B">
        <w:rPr>
          <w:rFonts w:ascii="Times New Roman" w:eastAsia="Times New Roman" w:hAnsi="Times New Roman" w:cs="Times New Roman"/>
          <w:color w:val="000000"/>
          <w:lang w:eastAsia="lt-LT"/>
        </w:rPr>
        <w:t xml:space="preserve">, </w:t>
      </w:r>
      <w:r w:rsidR="005066E2" w:rsidRPr="00016706">
        <w:rPr>
          <w:rFonts w:ascii="Times New Roman" w:eastAsia="Times New Roman" w:hAnsi="Times New Roman" w:cs="Times New Roman"/>
          <w:color w:val="000000"/>
          <w:lang w:eastAsia="lt-LT"/>
        </w:rPr>
        <w:t xml:space="preserve">reikia reguliariai </w:t>
      </w:r>
      <w:r w:rsidRPr="00016706">
        <w:rPr>
          <w:rFonts w:ascii="Times New Roman" w:eastAsia="Times New Roman" w:hAnsi="Times New Roman" w:cs="Times New Roman"/>
          <w:color w:val="000000"/>
          <w:lang w:eastAsia="lt-LT"/>
        </w:rPr>
        <w:t>tikrinti, ar nepablogėjo gliukozės kontrolė.</w:t>
      </w:r>
    </w:p>
    <w:p w14:paraId="29203328"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3575CF9"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Svorio padidėjimas</w:t>
      </w:r>
    </w:p>
    <w:p w14:paraId="5D6101AC" w14:textId="77777777" w:rsidR="005066E2" w:rsidRPr="00016706" w:rsidRDefault="005066E2" w:rsidP="0013397E">
      <w:pPr>
        <w:spacing w:after="0" w:line="240" w:lineRule="auto"/>
        <w:ind w:right="13"/>
        <w:rPr>
          <w:rFonts w:ascii="Times New Roman" w:eastAsia="Times New Roman" w:hAnsi="Times New Roman" w:cs="Times New Roman"/>
          <w:color w:val="000000"/>
          <w:lang w:eastAsia="lt-LT"/>
        </w:rPr>
      </w:pPr>
    </w:p>
    <w:p w14:paraId="59969552" w14:textId="19211892" w:rsidR="0013397E" w:rsidRPr="00016706" w:rsidRDefault="00A6687B"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Buvo g</w:t>
      </w:r>
      <w:r w:rsidR="0013397E" w:rsidRPr="00016706">
        <w:rPr>
          <w:rFonts w:ascii="Times New Roman" w:eastAsia="Times New Roman" w:hAnsi="Times New Roman" w:cs="Times New Roman"/>
          <w:color w:val="000000"/>
          <w:lang w:eastAsia="lt-LT"/>
        </w:rPr>
        <w:t xml:space="preserve">auta pranešimų apie </w:t>
      </w:r>
      <w:r>
        <w:rPr>
          <w:rFonts w:ascii="Times New Roman" w:eastAsia="Times New Roman" w:hAnsi="Times New Roman" w:cs="Times New Roman"/>
          <w:color w:val="000000"/>
          <w:lang w:eastAsia="lt-LT"/>
        </w:rPr>
        <w:t>žymų</w:t>
      </w:r>
      <w:r w:rsidR="0013397E" w:rsidRPr="00016706">
        <w:rPr>
          <w:rFonts w:ascii="Times New Roman" w:eastAsia="Times New Roman" w:hAnsi="Times New Roman" w:cs="Times New Roman"/>
          <w:color w:val="000000"/>
          <w:lang w:eastAsia="lt-LT"/>
        </w:rPr>
        <w:t xml:space="preserve"> kūno svorio padidėjimą vartojant </w:t>
      </w:r>
      <w:r w:rsidR="005066E2" w:rsidRPr="00016706">
        <w:rPr>
          <w:rFonts w:ascii="Times New Roman" w:eastAsia="Times New Roman" w:hAnsi="Times New Roman" w:cs="Times New Roman"/>
          <w:color w:val="000000"/>
          <w:lang w:eastAsia="lt-LT"/>
        </w:rPr>
        <w:t>p</w:t>
      </w:r>
      <w:r w:rsidR="00A53048" w:rsidRPr="00016706">
        <w:rPr>
          <w:rFonts w:ascii="Times New Roman" w:eastAsia="Times New Roman" w:hAnsi="Times New Roman" w:cs="Times New Roman"/>
          <w:color w:val="000000"/>
          <w:lang w:eastAsia="lt-LT"/>
        </w:rPr>
        <w:t>aliperidon</w:t>
      </w:r>
      <w:r w:rsidR="005066E2" w:rsidRPr="00016706">
        <w:rPr>
          <w:rFonts w:ascii="Times New Roman" w:eastAsia="Times New Roman" w:hAnsi="Times New Roman" w:cs="Times New Roman"/>
          <w:color w:val="000000"/>
          <w:lang w:eastAsia="lt-LT"/>
        </w:rPr>
        <w:t>o</w:t>
      </w:r>
      <w:r w:rsidR="0013397E" w:rsidRPr="00016706">
        <w:rPr>
          <w:rFonts w:ascii="Times New Roman" w:eastAsia="Times New Roman" w:hAnsi="Times New Roman" w:cs="Times New Roman"/>
          <w:color w:val="000000"/>
          <w:lang w:eastAsia="lt-LT"/>
        </w:rPr>
        <w:t>. Svoris turi būti reguliariai tikrinamas.</w:t>
      </w:r>
    </w:p>
    <w:p w14:paraId="00EB54F7"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F2749F7" w14:textId="25B85D8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 xml:space="preserve">Vartojimas pacientams, </w:t>
      </w:r>
      <w:r w:rsidR="008E58DC">
        <w:rPr>
          <w:rFonts w:ascii="Times New Roman" w:eastAsia="Times New Roman" w:hAnsi="Times New Roman" w:cs="Times New Roman"/>
          <w:color w:val="000000"/>
          <w:u w:val="single" w:color="000000"/>
          <w:lang w:eastAsia="lt-LT"/>
        </w:rPr>
        <w:t>turintiems</w:t>
      </w:r>
      <w:r w:rsidRPr="00016706">
        <w:rPr>
          <w:rFonts w:ascii="Times New Roman" w:eastAsia="Times New Roman" w:hAnsi="Times New Roman" w:cs="Times New Roman"/>
          <w:color w:val="000000"/>
          <w:u w:val="single" w:color="000000"/>
          <w:lang w:eastAsia="lt-LT"/>
        </w:rPr>
        <w:t xml:space="preserve"> nuo prolaktino priklausomų navikų</w:t>
      </w:r>
    </w:p>
    <w:p w14:paraId="668AF3FD" w14:textId="77777777" w:rsidR="005066E2" w:rsidRPr="00016706" w:rsidRDefault="005066E2" w:rsidP="0013397E">
      <w:pPr>
        <w:spacing w:after="0" w:line="240" w:lineRule="auto"/>
        <w:ind w:right="13"/>
        <w:rPr>
          <w:rFonts w:ascii="Times New Roman" w:eastAsia="Times New Roman" w:hAnsi="Times New Roman" w:cs="Times New Roman"/>
          <w:color w:val="000000"/>
          <w:lang w:eastAsia="lt-LT"/>
        </w:rPr>
      </w:pPr>
    </w:p>
    <w:p w14:paraId="014D7874" w14:textId="1F6F4A35"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Remiantis audini</w:t>
      </w:r>
      <w:r w:rsidR="00CC7E2F">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kultūr</w:t>
      </w:r>
      <w:r w:rsidR="00CC7E2F">
        <w:rPr>
          <w:rFonts w:ascii="Times New Roman" w:eastAsia="Times New Roman" w:hAnsi="Times New Roman" w:cs="Times New Roman"/>
          <w:color w:val="000000"/>
          <w:lang w:eastAsia="lt-LT"/>
        </w:rPr>
        <w:t>os</w:t>
      </w:r>
      <w:r w:rsidRPr="00016706">
        <w:rPr>
          <w:rFonts w:ascii="Times New Roman" w:eastAsia="Times New Roman" w:hAnsi="Times New Roman" w:cs="Times New Roman"/>
          <w:color w:val="000000"/>
          <w:lang w:eastAsia="lt-LT"/>
        </w:rPr>
        <w:t xml:space="preserve"> tyrimų duomenimis, galima daryti prielaidą, kad prolaktinas stimuliuoja žmogaus krūt</w:t>
      </w:r>
      <w:r w:rsidR="00D20CA8" w:rsidRPr="00016706">
        <w:rPr>
          <w:rFonts w:ascii="Times New Roman" w:eastAsia="Times New Roman" w:hAnsi="Times New Roman" w:cs="Times New Roman"/>
          <w:color w:val="000000"/>
          <w:lang w:eastAsia="lt-LT"/>
        </w:rPr>
        <w:t>ies</w:t>
      </w:r>
      <w:r w:rsidRPr="00016706">
        <w:rPr>
          <w:rFonts w:ascii="Times New Roman" w:eastAsia="Times New Roman" w:hAnsi="Times New Roman" w:cs="Times New Roman"/>
          <w:color w:val="000000"/>
          <w:lang w:eastAsia="lt-LT"/>
        </w:rPr>
        <w:t xml:space="preserve"> navikų ląstelių augimą. Nors klinikiniai ir epidemiologiniai tyrimai aiškios sąsajos su vaistinių preparatų </w:t>
      </w:r>
      <w:r w:rsidR="008E58DC">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vartojimu neparodė, pacientams su atitinkama anamneze ši</w:t>
      </w:r>
      <w:r w:rsidR="00D20CA8"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vaistini</w:t>
      </w:r>
      <w:r w:rsidR="00D20CA8"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preparat</w:t>
      </w:r>
      <w:r w:rsidR="00D20CA8"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reikia skirti atsargiai. Paliperidon</w:t>
      </w:r>
      <w:r w:rsidR="00D20CA8"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w:t>
      </w:r>
      <w:r w:rsidR="008E58DC">
        <w:rPr>
          <w:rFonts w:ascii="Times New Roman" w:eastAsia="Times New Roman" w:hAnsi="Times New Roman" w:cs="Times New Roman"/>
          <w:color w:val="000000"/>
          <w:lang w:eastAsia="lt-LT"/>
        </w:rPr>
        <w:t>reikia</w:t>
      </w:r>
      <w:r w:rsidRPr="00016706">
        <w:rPr>
          <w:rFonts w:ascii="Times New Roman" w:eastAsia="Times New Roman" w:hAnsi="Times New Roman" w:cs="Times New Roman"/>
          <w:color w:val="000000"/>
          <w:lang w:eastAsia="lt-LT"/>
        </w:rPr>
        <w:t xml:space="preserve"> atsargiai </w:t>
      </w:r>
      <w:r w:rsidR="008E58DC">
        <w:rPr>
          <w:rFonts w:ascii="Times New Roman" w:eastAsia="Times New Roman" w:hAnsi="Times New Roman" w:cs="Times New Roman"/>
          <w:color w:val="000000"/>
          <w:lang w:eastAsia="lt-LT"/>
        </w:rPr>
        <w:t>skirti</w:t>
      </w:r>
      <w:r w:rsidRPr="00016706">
        <w:rPr>
          <w:rFonts w:ascii="Times New Roman" w:eastAsia="Times New Roman" w:hAnsi="Times New Roman" w:cs="Times New Roman"/>
          <w:color w:val="000000"/>
          <w:lang w:eastAsia="lt-LT"/>
        </w:rPr>
        <w:t xml:space="preserve"> pacientams, </w:t>
      </w:r>
      <w:r w:rsidR="008E58DC">
        <w:rPr>
          <w:rFonts w:ascii="Times New Roman" w:eastAsia="Times New Roman" w:hAnsi="Times New Roman" w:cs="Times New Roman"/>
          <w:color w:val="000000"/>
          <w:lang w:eastAsia="lt-LT"/>
        </w:rPr>
        <w:t>turintiems galbūt</w:t>
      </w:r>
      <w:r w:rsidR="00D20CA8" w:rsidRPr="00016706">
        <w:rPr>
          <w:rFonts w:ascii="Times New Roman" w:eastAsia="Times New Roman" w:hAnsi="Times New Roman" w:cs="Times New Roman"/>
          <w:color w:val="000000"/>
          <w:lang w:eastAsia="lt-LT"/>
        </w:rPr>
        <w:t xml:space="preserve"> nuo prolaktino</w:t>
      </w:r>
      <w:r w:rsidR="008E58DC">
        <w:rPr>
          <w:rFonts w:ascii="Times New Roman" w:eastAsia="Times New Roman" w:hAnsi="Times New Roman" w:cs="Times New Roman"/>
          <w:color w:val="000000"/>
          <w:lang w:eastAsia="lt-LT"/>
        </w:rPr>
        <w:t xml:space="preserve"> priklausomų navikų</w:t>
      </w:r>
      <w:r w:rsidR="00D20CA8" w:rsidRPr="00016706">
        <w:rPr>
          <w:rFonts w:ascii="Times New Roman" w:eastAsia="Times New Roman" w:hAnsi="Times New Roman" w:cs="Times New Roman"/>
          <w:color w:val="000000"/>
          <w:lang w:eastAsia="lt-LT"/>
        </w:rPr>
        <w:t xml:space="preserve">. </w:t>
      </w:r>
    </w:p>
    <w:p w14:paraId="1412B26A"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C534FCC"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Ortostatinė hipotenzija</w:t>
      </w:r>
    </w:p>
    <w:p w14:paraId="147F4D1A" w14:textId="77777777" w:rsidR="00D20CA8" w:rsidRPr="00016706" w:rsidRDefault="00D20CA8" w:rsidP="0013397E">
      <w:pPr>
        <w:spacing w:after="0" w:line="240" w:lineRule="auto"/>
        <w:ind w:right="13"/>
        <w:rPr>
          <w:rFonts w:ascii="Times New Roman" w:eastAsia="Times New Roman" w:hAnsi="Times New Roman" w:cs="Times New Roman"/>
          <w:color w:val="000000"/>
          <w:lang w:eastAsia="lt-LT"/>
        </w:rPr>
      </w:pPr>
    </w:p>
    <w:p w14:paraId="283558D0" w14:textId="1B3E8E1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Dėl alfa adrenoreceptorių blokados paliperidonas kai kuriems pacientams gali sukelti ortostatinę hipotenziją.</w:t>
      </w:r>
      <w:r w:rsidR="00D20CA8"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Trijų placebu kontroliuojamų 6 savaičių trukmės geriamojo paliperidono pailginto atpalaidavimo tablečių fiksuotų (3, 6, 9 ir 12 mg) dozių tyrimų jungtiniais duomenimis, ortostatinė hipotenzija pasireiškė 2,5 % asmenų, vartojusių paliperidon</w:t>
      </w:r>
      <w:r w:rsidR="004B5B84"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palyginti su 0,8 % asmenų, vartojusių placeb</w:t>
      </w:r>
      <w:r w:rsidR="004B5B84"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reikia atsargiai skirti pacientams, kuriems </w:t>
      </w:r>
      <w:r w:rsidR="008E58DC">
        <w:rPr>
          <w:rFonts w:ascii="Times New Roman" w:eastAsia="Times New Roman" w:hAnsi="Times New Roman" w:cs="Times New Roman"/>
          <w:color w:val="000000"/>
          <w:lang w:eastAsia="lt-LT"/>
        </w:rPr>
        <w:t>diagnozuota</w:t>
      </w:r>
      <w:r w:rsidR="008E58DC"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širdies ir kraujagyslių liga (pvz., širdies nepakankamumas, miokardo infarktas arba išemija, laidumo sutrikimai), smegenų kraujagyslių liga arba būklės, kurioms esant tikėtina hipotenzija (pvz., dehidratacija ir hipovolemija).</w:t>
      </w:r>
    </w:p>
    <w:p w14:paraId="219CF486"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D5D896B" w14:textId="642D6E98" w:rsidR="0013397E" w:rsidRPr="00016706" w:rsidRDefault="00A765C1"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Traukuliai</w:t>
      </w:r>
    </w:p>
    <w:p w14:paraId="45EC388F" w14:textId="77777777" w:rsidR="004B5B84" w:rsidRPr="00016706" w:rsidRDefault="004B5B84" w:rsidP="0013397E">
      <w:pPr>
        <w:spacing w:after="0" w:line="240" w:lineRule="auto"/>
        <w:ind w:right="13"/>
        <w:rPr>
          <w:rFonts w:ascii="Times New Roman" w:eastAsia="Times New Roman" w:hAnsi="Times New Roman" w:cs="Times New Roman"/>
          <w:color w:val="000000"/>
          <w:lang w:eastAsia="lt-LT"/>
        </w:rPr>
      </w:pPr>
    </w:p>
    <w:p w14:paraId="286D89B4" w14:textId="5D634F76"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reikia atsargiai skirti pacientams, kuriems yra buvę </w:t>
      </w:r>
      <w:r w:rsidR="00A765C1" w:rsidRPr="00016706">
        <w:rPr>
          <w:rFonts w:ascii="Times New Roman" w:eastAsia="Times New Roman" w:hAnsi="Times New Roman" w:cs="Times New Roman"/>
          <w:color w:val="000000"/>
          <w:lang w:eastAsia="lt-LT"/>
        </w:rPr>
        <w:t>traukulių</w:t>
      </w:r>
      <w:r w:rsidR="0013397E" w:rsidRPr="00016706">
        <w:rPr>
          <w:rFonts w:ascii="Times New Roman" w:eastAsia="Times New Roman" w:hAnsi="Times New Roman" w:cs="Times New Roman"/>
          <w:color w:val="000000"/>
          <w:lang w:eastAsia="lt-LT"/>
        </w:rPr>
        <w:t xml:space="preserve"> arba kitų būklių, dėl kurių gali būti sumažėjęs </w:t>
      </w:r>
      <w:r w:rsidR="00A765C1" w:rsidRPr="00016706">
        <w:rPr>
          <w:rFonts w:ascii="Times New Roman" w:eastAsia="Times New Roman" w:hAnsi="Times New Roman" w:cs="Times New Roman"/>
          <w:color w:val="000000"/>
          <w:lang w:eastAsia="lt-LT"/>
        </w:rPr>
        <w:t>traukulių</w:t>
      </w:r>
      <w:r w:rsidR="0013397E" w:rsidRPr="00016706">
        <w:rPr>
          <w:rFonts w:ascii="Times New Roman" w:eastAsia="Times New Roman" w:hAnsi="Times New Roman" w:cs="Times New Roman"/>
          <w:color w:val="000000"/>
          <w:lang w:eastAsia="lt-LT"/>
        </w:rPr>
        <w:t xml:space="preserve"> slenkstis.</w:t>
      </w:r>
    </w:p>
    <w:p w14:paraId="0D488696"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25FEF90"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Sutrikusi inkstų funkcija</w:t>
      </w:r>
    </w:p>
    <w:p w14:paraId="21E1AF95" w14:textId="77777777" w:rsidR="004B5B84" w:rsidRPr="00016706" w:rsidRDefault="004B5B84" w:rsidP="0013397E">
      <w:pPr>
        <w:spacing w:after="0" w:line="240" w:lineRule="auto"/>
        <w:ind w:right="13"/>
        <w:rPr>
          <w:rFonts w:ascii="Times New Roman" w:eastAsia="Times New Roman" w:hAnsi="Times New Roman" w:cs="Times New Roman"/>
          <w:color w:val="000000"/>
          <w:lang w:eastAsia="lt-LT"/>
        </w:rPr>
      </w:pPr>
    </w:p>
    <w:p w14:paraId="257638F3" w14:textId="57E393DD" w:rsidR="0013397E" w:rsidRPr="00016706" w:rsidRDefault="008E58DC" w:rsidP="0013397E">
      <w:pPr>
        <w:spacing w:after="0" w:line="240" w:lineRule="auto"/>
        <w:ind w:right="13"/>
        <w:rPr>
          <w:rFonts w:ascii="Times New Roman" w:eastAsia="Times New Roman" w:hAnsi="Times New Roman" w:cs="Times New Roman"/>
          <w:color w:val="000000"/>
          <w:lang w:eastAsia="lt-LT"/>
        </w:rPr>
      </w:pPr>
      <w:r w:rsidRPr="008E58DC">
        <w:rPr>
          <w:rFonts w:ascii="Times New Roman" w:eastAsia="Times New Roman" w:hAnsi="Times New Roman" w:cs="Times New Roman"/>
          <w:color w:val="000000"/>
          <w:lang w:eastAsia="lt-LT"/>
        </w:rPr>
        <w:t>Inkstų funkcijos sutrikimu sergančių pacientų plazmoje</w:t>
      </w:r>
      <w:r w:rsidRPr="008E58DC" w:rsidDel="008E58DC">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 xml:space="preserve">paliperidono koncentracijos yra didesnės, todėl </w:t>
      </w:r>
      <w:r w:rsidRPr="008E58DC">
        <w:rPr>
          <w:rFonts w:ascii="Times New Roman" w:eastAsia="Times New Roman" w:hAnsi="Times New Roman" w:cs="Times New Roman"/>
          <w:color w:val="000000"/>
          <w:lang w:eastAsia="lt-LT"/>
        </w:rPr>
        <w:t xml:space="preserve">nedideliu inkstų funkcijos sutrikimu sergantiems pacientams </w:t>
      </w:r>
      <w:r w:rsidR="0013397E" w:rsidRPr="00016706">
        <w:rPr>
          <w:rFonts w:ascii="Times New Roman" w:eastAsia="Times New Roman" w:hAnsi="Times New Roman" w:cs="Times New Roman"/>
          <w:color w:val="000000"/>
          <w:lang w:eastAsia="lt-LT"/>
        </w:rPr>
        <w:t xml:space="preserve">rekomenduojama koreguoti dozę. </w:t>
      </w:r>
      <w:r w:rsidR="00A53048"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nerekomenduojama skirti pacientams, </w:t>
      </w:r>
      <w:r>
        <w:rPr>
          <w:rFonts w:ascii="Times New Roman" w:eastAsia="Times New Roman" w:hAnsi="Times New Roman" w:cs="Times New Roman"/>
          <w:color w:val="000000"/>
          <w:lang w:eastAsia="lt-LT"/>
        </w:rPr>
        <w:t>sergantiems</w:t>
      </w:r>
      <w:r w:rsidR="0013397E" w:rsidRPr="00016706">
        <w:rPr>
          <w:rFonts w:ascii="Times New Roman" w:eastAsia="Times New Roman" w:hAnsi="Times New Roman" w:cs="Times New Roman"/>
          <w:color w:val="000000"/>
          <w:lang w:eastAsia="lt-LT"/>
        </w:rPr>
        <w:t xml:space="preserve"> vidutinio sunkumo arba sunk</w:t>
      </w:r>
      <w:r>
        <w:rPr>
          <w:rFonts w:ascii="Times New Roman" w:eastAsia="Times New Roman" w:hAnsi="Times New Roman" w:cs="Times New Roman"/>
          <w:color w:val="000000"/>
          <w:lang w:eastAsia="lt-LT"/>
        </w:rPr>
        <w:t>iu</w:t>
      </w:r>
      <w:r w:rsidR="0013397E" w:rsidRPr="00016706">
        <w:rPr>
          <w:rFonts w:ascii="Times New Roman" w:eastAsia="Times New Roman" w:hAnsi="Times New Roman" w:cs="Times New Roman"/>
          <w:color w:val="000000"/>
          <w:lang w:eastAsia="lt-LT"/>
        </w:rPr>
        <w:t xml:space="preserve"> inkstų funkcijos sutrikim</w:t>
      </w:r>
      <w:r>
        <w:rPr>
          <w:rFonts w:ascii="Times New Roman" w:eastAsia="Times New Roman" w:hAnsi="Times New Roman" w:cs="Times New Roman"/>
          <w:color w:val="000000"/>
          <w:lang w:eastAsia="lt-LT"/>
        </w:rPr>
        <w:t>u</w:t>
      </w:r>
      <w:r w:rsidR="0013397E" w:rsidRPr="00016706">
        <w:rPr>
          <w:rFonts w:ascii="Times New Roman" w:eastAsia="Times New Roman" w:hAnsi="Times New Roman" w:cs="Times New Roman"/>
          <w:color w:val="000000"/>
          <w:lang w:eastAsia="lt-LT"/>
        </w:rPr>
        <w:t xml:space="preserve"> (kai kreatinino klirensas &lt;</w:t>
      </w:r>
      <w:r w:rsidR="004B5B84" w:rsidRPr="00016706">
        <w:rPr>
          <w:rFonts w:ascii="Times New Roman" w:eastAsia="Times New Roman" w:hAnsi="Times New Roman" w:cs="Times New Roman"/>
          <w:color w:val="000000"/>
          <w:lang w:eastAsia="lt-LT"/>
        </w:rPr>
        <w:t> </w:t>
      </w:r>
      <w:r w:rsidR="0013397E" w:rsidRPr="00016706">
        <w:rPr>
          <w:rFonts w:ascii="Times New Roman" w:eastAsia="Times New Roman" w:hAnsi="Times New Roman" w:cs="Times New Roman"/>
          <w:color w:val="000000"/>
          <w:lang w:eastAsia="lt-LT"/>
        </w:rPr>
        <w:t>50 ml/min.) (žr. 4.2 ir 5.2 skyrius).</w:t>
      </w:r>
    </w:p>
    <w:p w14:paraId="4373850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1C23478"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Sutrikusi kepenų funkcija</w:t>
      </w:r>
    </w:p>
    <w:p w14:paraId="69D6B0AA" w14:textId="77777777" w:rsidR="004B5B84" w:rsidRPr="00016706" w:rsidRDefault="004B5B84" w:rsidP="0013397E">
      <w:pPr>
        <w:spacing w:after="0" w:line="240" w:lineRule="auto"/>
        <w:ind w:right="13"/>
        <w:rPr>
          <w:rFonts w:ascii="Times New Roman" w:eastAsia="Times New Roman" w:hAnsi="Times New Roman" w:cs="Times New Roman"/>
          <w:color w:val="000000"/>
          <w:lang w:eastAsia="lt-LT"/>
        </w:rPr>
      </w:pPr>
    </w:p>
    <w:p w14:paraId="5263AB1F" w14:textId="25F36E0D"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Duomenų apie pacientus, </w:t>
      </w:r>
      <w:r w:rsidR="008E58DC" w:rsidRPr="008E58DC">
        <w:rPr>
          <w:rFonts w:ascii="Times New Roman" w:eastAsia="Times New Roman" w:hAnsi="Times New Roman" w:cs="Times New Roman"/>
          <w:color w:val="000000"/>
          <w:lang w:eastAsia="lt-LT"/>
        </w:rPr>
        <w:t>sergančius sunkiu kepenų funkcijos sutrikimu</w:t>
      </w:r>
      <w:r w:rsidR="008E58DC" w:rsidRPr="008E58DC" w:rsidDel="008E58DC">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(C klasės pagal </w:t>
      </w:r>
      <w:proofErr w:type="spellStart"/>
      <w:r w:rsidRPr="00016706">
        <w:rPr>
          <w:rFonts w:ascii="Times New Roman" w:eastAsia="Times New Roman" w:hAnsi="Times New Roman" w:cs="Times New Roman"/>
          <w:i/>
          <w:color w:val="000000"/>
          <w:lang w:eastAsia="lt-LT"/>
        </w:rPr>
        <w:t>Child-Pugh</w:t>
      </w:r>
      <w:proofErr w:type="spellEnd"/>
      <w:r w:rsidRPr="00016706">
        <w:rPr>
          <w:rFonts w:ascii="Times New Roman" w:eastAsia="Times New Roman" w:hAnsi="Times New Roman" w:cs="Times New Roman"/>
          <w:color w:val="000000"/>
          <w:lang w:eastAsia="lt-LT"/>
        </w:rPr>
        <w:t>), nėra. Tokiems pacientams paliperidon</w:t>
      </w:r>
      <w:r w:rsidR="00607B2A"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rekomenduojama skirti atsargiai.</w:t>
      </w:r>
    </w:p>
    <w:p w14:paraId="54A8A1B2"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45016E8" w14:textId="3361F6B1"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 xml:space="preserve">Senyvi </w:t>
      </w:r>
      <w:r w:rsidR="008E58DC">
        <w:rPr>
          <w:rFonts w:ascii="Times New Roman" w:eastAsia="Times New Roman" w:hAnsi="Times New Roman" w:cs="Times New Roman"/>
          <w:color w:val="000000"/>
          <w:u w:val="single" w:color="000000"/>
          <w:lang w:eastAsia="lt-LT"/>
        </w:rPr>
        <w:t xml:space="preserve">demencija sergantys </w:t>
      </w:r>
      <w:r w:rsidR="00607B2A" w:rsidRPr="00016706">
        <w:rPr>
          <w:rFonts w:ascii="Times New Roman" w:eastAsia="Times New Roman" w:hAnsi="Times New Roman" w:cs="Times New Roman"/>
          <w:color w:val="000000"/>
          <w:u w:val="single" w:color="000000"/>
          <w:lang w:eastAsia="lt-LT"/>
        </w:rPr>
        <w:t>pacientai</w:t>
      </w:r>
    </w:p>
    <w:p w14:paraId="3F4D92E9" w14:textId="77777777" w:rsidR="00607B2A" w:rsidRPr="00016706" w:rsidRDefault="00607B2A" w:rsidP="0013397E">
      <w:pPr>
        <w:spacing w:after="0" w:line="240" w:lineRule="auto"/>
        <w:ind w:right="13"/>
        <w:rPr>
          <w:rFonts w:ascii="Times New Roman" w:eastAsia="Times New Roman" w:hAnsi="Times New Roman" w:cs="Times New Roman"/>
          <w:color w:val="000000"/>
          <w:lang w:eastAsia="lt-LT"/>
        </w:rPr>
      </w:pPr>
    </w:p>
    <w:p w14:paraId="6F8BBC0A" w14:textId="78BB510A"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tyrimų su </w:t>
      </w:r>
      <w:r w:rsidR="008E58DC">
        <w:rPr>
          <w:rFonts w:ascii="Times New Roman" w:eastAsia="Times New Roman" w:hAnsi="Times New Roman" w:cs="Times New Roman"/>
          <w:color w:val="000000"/>
          <w:lang w:eastAsia="lt-LT"/>
        </w:rPr>
        <w:t xml:space="preserve">senyvais demencija sergančiais </w:t>
      </w:r>
      <w:r w:rsidR="0013397E" w:rsidRPr="00016706">
        <w:rPr>
          <w:rFonts w:ascii="Times New Roman" w:eastAsia="Times New Roman" w:hAnsi="Times New Roman" w:cs="Times New Roman"/>
          <w:color w:val="000000"/>
          <w:lang w:eastAsia="lt-LT"/>
        </w:rPr>
        <w:t>pacientais</w:t>
      </w:r>
      <w:r w:rsidR="00607B2A" w:rsidRPr="00016706">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 xml:space="preserve">neatlikta. Senyviems </w:t>
      </w:r>
      <w:r w:rsidR="008E58DC">
        <w:rPr>
          <w:rFonts w:ascii="Times New Roman" w:eastAsia="Times New Roman" w:hAnsi="Times New Roman" w:cs="Times New Roman"/>
          <w:color w:val="000000"/>
          <w:lang w:eastAsia="lt-LT"/>
        </w:rPr>
        <w:t xml:space="preserve">demencija sergantiems </w:t>
      </w:r>
      <w:r w:rsidR="0013397E" w:rsidRPr="00016706">
        <w:rPr>
          <w:rFonts w:ascii="Times New Roman" w:eastAsia="Times New Roman" w:hAnsi="Times New Roman" w:cs="Times New Roman"/>
          <w:color w:val="000000"/>
          <w:lang w:eastAsia="lt-LT"/>
        </w:rPr>
        <w:t xml:space="preserve">pacientams, kuriems yra insulto rizikos veiksnių, </w:t>
      </w: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w:t>
      </w:r>
      <w:r w:rsidR="008E58DC">
        <w:rPr>
          <w:rFonts w:ascii="Times New Roman" w:eastAsia="Times New Roman" w:hAnsi="Times New Roman" w:cs="Times New Roman"/>
          <w:color w:val="000000"/>
          <w:lang w:eastAsia="lt-LT"/>
        </w:rPr>
        <w:t>skirti reikia</w:t>
      </w:r>
      <w:r w:rsidR="0013397E" w:rsidRPr="00016706">
        <w:rPr>
          <w:rFonts w:ascii="Times New Roman" w:eastAsia="Times New Roman" w:hAnsi="Times New Roman" w:cs="Times New Roman"/>
          <w:color w:val="000000"/>
          <w:lang w:eastAsia="lt-LT"/>
        </w:rPr>
        <w:t xml:space="preserve"> atsargiai.</w:t>
      </w:r>
    </w:p>
    <w:p w14:paraId="6E5695E2" w14:textId="77777777" w:rsidR="00607B2A" w:rsidRPr="00016706" w:rsidRDefault="00607B2A" w:rsidP="0013397E">
      <w:pPr>
        <w:spacing w:after="0" w:line="240" w:lineRule="auto"/>
        <w:ind w:right="13"/>
        <w:rPr>
          <w:rFonts w:ascii="Times New Roman" w:eastAsia="Times New Roman" w:hAnsi="Times New Roman" w:cs="Times New Roman"/>
          <w:color w:val="000000"/>
          <w:lang w:eastAsia="lt-LT"/>
        </w:rPr>
      </w:pPr>
    </w:p>
    <w:p w14:paraId="5EB9ABD7" w14:textId="378B194E"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Manoma, kad toliau aprašyta risperidono vartojimo patirtis tinka ir paliperidonui.</w:t>
      </w:r>
    </w:p>
    <w:p w14:paraId="140239A4"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469F696" w14:textId="77777777" w:rsidR="0013397E" w:rsidRPr="00016706" w:rsidRDefault="0013397E" w:rsidP="0013397E">
      <w:pPr>
        <w:keepNext/>
        <w:keepLines/>
        <w:spacing w:after="0" w:line="240" w:lineRule="auto"/>
        <w:outlineLvl w:val="2"/>
        <w:rPr>
          <w:rFonts w:ascii="Times New Roman" w:eastAsia="Times New Roman" w:hAnsi="Times New Roman" w:cs="Times New Roman"/>
          <w:i/>
          <w:iCs/>
          <w:color w:val="000000"/>
          <w:lang w:eastAsia="lt-LT"/>
        </w:rPr>
      </w:pPr>
      <w:r w:rsidRPr="00016706">
        <w:rPr>
          <w:rFonts w:ascii="Times New Roman" w:eastAsia="Times New Roman" w:hAnsi="Times New Roman" w:cs="Times New Roman"/>
          <w:i/>
          <w:iCs/>
          <w:color w:val="000000"/>
          <w:lang w:eastAsia="lt-LT"/>
        </w:rPr>
        <w:t>Bendrasis mirtingumas</w:t>
      </w:r>
    </w:p>
    <w:p w14:paraId="6025A032" w14:textId="66E7DC74"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17 kontroliuojamųjų klinikinių tyrimų metaanalizės duomenimis, senyvų </w:t>
      </w:r>
      <w:r w:rsidR="008E58DC">
        <w:rPr>
          <w:rFonts w:ascii="Times New Roman" w:eastAsia="Times New Roman" w:hAnsi="Times New Roman" w:cs="Times New Roman"/>
          <w:color w:val="000000"/>
          <w:lang w:eastAsia="lt-LT"/>
        </w:rPr>
        <w:t xml:space="preserve">demencija sergančių </w:t>
      </w:r>
      <w:r w:rsidR="00607B2A" w:rsidRPr="00016706">
        <w:rPr>
          <w:rFonts w:ascii="Times New Roman" w:eastAsia="Times New Roman" w:hAnsi="Times New Roman" w:cs="Times New Roman"/>
          <w:color w:val="000000"/>
          <w:lang w:eastAsia="lt-LT"/>
        </w:rPr>
        <w:t>pacientų</w:t>
      </w:r>
      <w:r w:rsidRPr="00016706">
        <w:rPr>
          <w:rFonts w:ascii="Times New Roman" w:eastAsia="Times New Roman" w:hAnsi="Times New Roman" w:cs="Times New Roman"/>
          <w:color w:val="000000"/>
          <w:lang w:eastAsia="lt-LT"/>
        </w:rPr>
        <w:t xml:space="preserve">, gydytų kitais atipiniais vaistiniais preparatais </w:t>
      </w:r>
      <w:r w:rsidR="008E58DC">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 xml:space="preserve">(įskaitant risperidoną, aripiprazolą, olanzapiną ir kvetiapiną), mirtingumo rizika, palyginti su placebu, buvo didesnė. </w:t>
      </w:r>
    </w:p>
    <w:p w14:paraId="1E7F97DA"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Risperidonu gydytų pacientų grupėje mirtingumas siekė 4</w:t>
      </w:r>
      <w:r w:rsidR="00EB3B4D"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palyginti su 3,1 % placebo grupėje.</w:t>
      </w:r>
    </w:p>
    <w:p w14:paraId="1FF1391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4274E32" w14:textId="77777777" w:rsidR="0013397E" w:rsidRPr="00016706" w:rsidRDefault="0013397E" w:rsidP="0013397E">
      <w:pPr>
        <w:keepNext/>
        <w:keepLines/>
        <w:spacing w:after="0" w:line="240" w:lineRule="auto"/>
        <w:outlineLvl w:val="2"/>
        <w:rPr>
          <w:rFonts w:ascii="Times New Roman" w:eastAsia="Times New Roman" w:hAnsi="Times New Roman" w:cs="Times New Roman"/>
          <w:i/>
          <w:iCs/>
          <w:color w:val="000000"/>
          <w:lang w:eastAsia="lt-LT"/>
        </w:rPr>
      </w:pPr>
      <w:r w:rsidRPr="00016706">
        <w:rPr>
          <w:rFonts w:ascii="Times New Roman" w:eastAsia="Times New Roman" w:hAnsi="Times New Roman" w:cs="Times New Roman"/>
          <w:i/>
          <w:iCs/>
          <w:color w:val="000000"/>
          <w:lang w:eastAsia="lt-LT"/>
        </w:rPr>
        <w:t>Cerebrovaskulinės nepageidaujamos reakcijos</w:t>
      </w:r>
    </w:p>
    <w:p w14:paraId="72EF81CB" w14:textId="07D54406"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Atsitiktinių imčių placebu kontroliuojamų klinikinių tyrimų metu tam tikrų atipinių vaistinių preparatų </w:t>
      </w:r>
      <w:r w:rsidR="008E58DC">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 xml:space="preserve">(įskaitant risperidoną, aripiprazolą ir olanzapiną) skiriant </w:t>
      </w:r>
      <w:r w:rsidR="008E58DC">
        <w:rPr>
          <w:rFonts w:ascii="Times New Roman" w:eastAsia="Times New Roman" w:hAnsi="Times New Roman" w:cs="Times New Roman"/>
          <w:color w:val="000000"/>
          <w:lang w:eastAsia="lt-LT"/>
        </w:rPr>
        <w:t xml:space="preserve">demencija sergantiems </w:t>
      </w:r>
      <w:r w:rsidR="00607B2A" w:rsidRPr="00016706">
        <w:rPr>
          <w:rFonts w:ascii="Times New Roman" w:eastAsia="Times New Roman" w:hAnsi="Times New Roman" w:cs="Times New Roman"/>
          <w:color w:val="000000"/>
          <w:lang w:eastAsia="lt-LT"/>
        </w:rPr>
        <w:t>pacientams</w:t>
      </w:r>
      <w:r w:rsidRPr="00016706">
        <w:rPr>
          <w:rFonts w:ascii="Times New Roman" w:eastAsia="Times New Roman" w:hAnsi="Times New Roman" w:cs="Times New Roman"/>
          <w:color w:val="000000"/>
          <w:lang w:eastAsia="lt-LT"/>
        </w:rPr>
        <w:t>, cerebrovaskulinių nepageidaujamų reakcijų rizika padidėjo maždaug 3</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kartus. Šios rizikos padidėjimo mechanizmas nežinomas.</w:t>
      </w:r>
    </w:p>
    <w:p w14:paraId="69533A56"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8F1DD2B"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 xml:space="preserve">Parkinsono liga ir demencija, kai nustatoma </w:t>
      </w:r>
      <w:proofErr w:type="spellStart"/>
      <w:r w:rsidRPr="00016706">
        <w:rPr>
          <w:rFonts w:ascii="Times New Roman" w:eastAsia="Times New Roman" w:hAnsi="Times New Roman" w:cs="Times New Roman"/>
          <w:i/>
          <w:color w:val="000000"/>
          <w:u w:val="single" w:color="000000"/>
          <w:lang w:eastAsia="lt-LT"/>
        </w:rPr>
        <w:t>Lewy</w:t>
      </w:r>
      <w:proofErr w:type="spellEnd"/>
      <w:r w:rsidRPr="00016706">
        <w:rPr>
          <w:rFonts w:ascii="Times New Roman" w:eastAsia="Times New Roman" w:hAnsi="Times New Roman" w:cs="Times New Roman"/>
          <w:i/>
          <w:color w:val="000000"/>
          <w:u w:val="single" w:color="000000"/>
          <w:lang w:eastAsia="lt-LT"/>
        </w:rPr>
        <w:t xml:space="preserve"> </w:t>
      </w:r>
      <w:r w:rsidRPr="00016706">
        <w:rPr>
          <w:rFonts w:ascii="Times New Roman" w:eastAsia="Times New Roman" w:hAnsi="Times New Roman" w:cs="Times New Roman"/>
          <w:color w:val="000000"/>
          <w:u w:val="single" w:color="000000"/>
          <w:lang w:eastAsia="lt-LT"/>
        </w:rPr>
        <w:t>kūnelių</w:t>
      </w:r>
    </w:p>
    <w:p w14:paraId="1F6F06DF" w14:textId="77777777" w:rsidR="00607B2A" w:rsidRPr="00016706" w:rsidRDefault="00607B2A" w:rsidP="0013397E">
      <w:pPr>
        <w:spacing w:after="0" w:line="240" w:lineRule="auto"/>
        <w:ind w:right="13"/>
        <w:rPr>
          <w:rFonts w:ascii="Times New Roman" w:eastAsia="Times New Roman" w:hAnsi="Times New Roman" w:cs="Times New Roman"/>
          <w:color w:val="000000"/>
          <w:lang w:eastAsia="lt-LT"/>
        </w:rPr>
      </w:pPr>
    </w:p>
    <w:p w14:paraId="31BE91FD" w14:textId="482B4672"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Skiriant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pacientams, sergantiems Parkinsono liga arba demencija, kai nustatoma </w:t>
      </w:r>
      <w:proofErr w:type="spellStart"/>
      <w:r w:rsidRPr="00886D94">
        <w:rPr>
          <w:rFonts w:ascii="Times New Roman" w:eastAsia="Times New Roman" w:hAnsi="Times New Roman" w:cs="Times New Roman"/>
          <w:i/>
          <w:iCs/>
          <w:color w:val="000000"/>
          <w:lang w:eastAsia="lt-LT"/>
        </w:rPr>
        <w:t>Lewy</w:t>
      </w:r>
      <w:proofErr w:type="spellEnd"/>
      <w:r w:rsidRPr="00016706">
        <w:rPr>
          <w:rFonts w:ascii="Times New Roman" w:eastAsia="Times New Roman" w:hAnsi="Times New Roman" w:cs="Times New Roman"/>
          <w:color w:val="000000"/>
          <w:lang w:eastAsia="lt-LT"/>
        </w:rPr>
        <w:t xml:space="preserve"> kūnelių (DLK), gydytojas turi įvertinti tokio gydymo naudos ir rizikos santykį, nes abiejų grupių pacientams gali būti padidėjusi piktybinio neurolepsinio sindromo ir padidėjusio jautrumo vaistiniams preparatams </w:t>
      </w:r>
      <w:r w:rsidR="000D61E9">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rizika. Ši</w:t>
      </w:r>
      <w:r w:rsidR="000D61E9">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jautrumo padidėjimas gali pasireikšti ekstrapiramidiniais simptomais, taip pat sumišimu, pojūčių susilpnėjimu bei su dažnais griuvimais susijusiu nuo padėties priklausomu nestabilumu.</w:t>
      </w:r>
    </w:p>
    <w:p w14:paraId="76F368CE"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73089521"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Priapizmas</w:t>
      </w:r>
    </w:p>
    <w:p w14:paraId="57FB4BA7" w14:textId="77777777" w:rsidR="00607B2A" w:rsidRPr="00016706" w:rsidRDefault="00607B2A" w:rsidP="0013397E">
      <w:pPr>
        <w:spacing w:after="0" w:line="240" w:lineRule="auto"/>
        <w:ind w:right="13"/>
        <w:rPr>
          <w:rFonts w:ascii="Times New Roman" w:eastAsia="Times New Roman" w:hAnsi="Times New Roman" w:cs="Times New Roman"/>
          <w:color w:val="000000"/>
          <w:lang w:eastAsia="lt-LT"/>
        </w:rPr>
      </w:pPr>
    </w:p>
    <w:p w14:paraId="2B4DFB37" w14:textId="34CA0621" w:rsidR="0013397E" w:rsidRPr="00016706" w:rsidRDefault="000D61E9"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Buvo</w:t>
      </w:r>
      <w:r w:rsidRPr="00016706">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 xml:space="preserve">pranešimų, kad vaistiniai preparatai </w:t>
      </w:r>
      <w:r>
        <w:rPr>
          <w:rFonts w:ascii="Times New Roman" w:eastAsia="Times New Roman" w:hAnsi="Times New Roman" w:cs="Times New Roman"/>
          <w:color w:val="000000"/>
          <w:lang w:eastAsia="lt-LT"/>
        </w:rPr>
        <w:t xml:space="preserve">nuo psichozės </w:t>
      </w:r>
      <w:r w:rsidR="0013397E" w:rsidRPr="00016706">
        <w:rPr>
          <w:rFonts w:ascii="Times New Roman" w:eastAsia="Times New Roman" w:hAnsi="Times New Roman" w:cs="Times New Roman"/>
          <w:color w:val="000000"/>
          <w:lang w:eastAsia="lt-LT"/>
        </w:rPr>
        <w:t>(įskaitant risperidoną)</w:t>
      </w:r>
      <w:r w:rsidR="004A3334" w:rsidRPr="00016706">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su</w:t>
      </w:r>
      <w:r w:rsidR="0013397E" w:rsidRPr="00016706">
        <w:rPr>
          <w:rFonts w:ascii="Times New Roman" w:eastAsia="Times New Roman" w:hAnsi="Times New Roman" w:cs="Times New Roman"/>
          <w:color w:val="000000"/>
          <w:lang w:eastAsia="lt-LT"/>
        </w:rPr>
        <w:t xml:space="preserve"> alfa adrenoreceptorius blokuojan</w:t>
      </w:r>
      <w:r>
        <w:rPr>
          <w:rFonts w:ascii="Times New Roman" w:eastAsia="Times New Roman" w:hAnsi="Times New Roman" w:cs="Times New Roman"/>
          <w:color w:val="000000"/>
          <w:lang w:eastAsia="lt-LT"/>
        </w:rPr>
        <w:t xml:space="preserve">čiu </w:t>
      </w:r>
      <w:r w:rsidR="0013397E" w:rsidRPr="00016706">
        <w:rPr>
          <w:rFonts w:ascii="Times New Roman" w:eastAsia="Times New Roman" w:hAnsi="Times New Roman" w:cs="Times New Roman"/>
          <w:color w:val="000000"/>
          <w:lang w:eastAsia="lt-LT"/>
        </w:rPr>
        <w:t>poveiki</w:t>
      </w:r>
      <w:r>
        <w:rPr>
          <w:rFonts w:ascii="Times New Roman" w:eastAsia="Times New Roman" w:hAnsi="Times New Roman" w:cs="Times New Roman"/>
          <w:color w:val="000000"/>
          <w:lang w:eastAsia="lt-LT"/>
        </w:rPr>
        <w:t>u sukelia</w:t>
      </w:r>
      <w:r w:rsidR="0013397E" w:rsidRPr="00016706">
        <w:rPr>
          <w:rFonts w:ascii="Times New Roman" w:eastAsia="Times New Roman" w:hAnsi="Times New Roman" w:cs="Times New Roman"/>
          <w:color w:val="000000"/>
          <w:lang w:eastAsia="lt-LT"/>
        </w:rPr>
        <w:t xml:space="preserve"> priapizmą. Stebėjimo po vaistinio preparato patekimo į rinką laikotarpiu taip pat buvo gauta pranešimų apie priapizmą, pasireiškusį vartojant geriam</w:t>
      </w:r>
      <w:r w:rsidR="004A3334" w:rsidRPr="00016706">
        <w:rPr>
          <w:rFonts w:ascii="Times New Roman" w:eastAsia="Times New Roman" w:hAnsi="Times New Roman" w:cs="Times New Roman"/>
          <w:color w:val="000000"/>
          <w:lang w:eastAsia="lt-LT"/>
        </w:rPr>
        <w:t>ojo</w:t>
      </w:r>
      <w:r w:rsidR="0013397E" w:rsidRPr="00016706">
        <w:rPr>
          <w:rFonts w:ascii="Times New Roman" w:eastAsia="Times New Roman" w:hAnsi="Times New Roman" w:cs="Times New Roman"/>
          <w:color w:val="000000"/>
          <w:lang w:eastAsia="lt-LT"/>
        </w:rPr>
        <w:t xml:space="preserve"> paliperidon</w:t>
      </w:r>
      <w:r w:rsidR="004A3334" w:rsidRPr="00016706">
        <w:rPr>
          <w:rFonts w:ascii="Times New Roman" w:eastAsia="Times New Roman" w:hAnsi="Times New Roman" w:cs="Times New Roman"/>
          <w:color w:val="000000"/>
          <w:lang w:eastAsia="lt-LT"/>
        </w:rPr>
        <w:t>o</w:t>
      </w:r>
      <w:r w:rsidR="0013397E" w:rsidRPr="00016706">
        <w:rPr>
          <w:rFonts w:ascii="Times New Roman" w:eastAsia="Times New Roman" w:hAnsi="Times New Roman" w:cs="Times New Roman"/>
          <w:color w:val="000000"/>
          <w:lang w:eastAsia="lt-LT"/>
        </w:rPr>
        <w:t>, kuris yra risperidono veiklusis metabolitas. Pacientus reikia perspėti, kad nedelsdami kreiptųsi medicininės pagalbos, jeigu skausminga erekcija nesibaigia per 4</w:t>
      </w:r>
      <w:r w:rsidR="00EF6B01">
        <w:rPr>
          <w:rFonts w:ascii="Times New Roman" w:eastAsia="Times New Roman" w:hAnsi="Times New Roman" w:cs="Times New Roman"/>
          <w:color w:val="000000"/>
          <w:lang w:eastAsia="lt-LT"/>
        </w:rPr>
        <w:t> </w:t>
      </w:r>
      <w:r w:rsidR="0013397E" w:rsidRPr="00016706">
        <w:rPr>
          <w:rFonts w:ascii="Times New Roman" w:eastAsia="Times New Roman" w:hAnsi="Times New Roman" w:cs="Times New Roman"/>
          <w:color w:val="000000"/>
          <w:lang w:eastAsia="lt-LT"/>
        </w:rPr>
        <w:t>valandas.</w:t>
      </w:r>
    </w:p>
    <w:p w14:paraId="69AB39EE"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8DA4E34"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Kūno termoreguliacija</w:t>
      </w:r>
    </w:p>
    <w:p w14:paraId="693C40D7" w14:textId="77777777" w:rsidR="004A3334" w:rsidRPr="00016706" w:rsidRDefault="004A3334" w:rsidP="00C25829">
      <w:pPr>
        <w:spacing w:after="0" w:line="240" w:lineRule="auto"/>
        <w:ind w:right="13"/>
        <w:rPr>
          <w:rFonts w:ascii="Times New Roman" w:eastAsia="Times New Roman" w:hAnsi="Times New Roman" w:cs="Times New Roman"/>
          <w:color w:val="000000"/>
          <w:lang w:eastAsia="lt-LT"/>
        </w:rPr>
      </w:pPr>
    </w:p>
    <w:p w14:paraId="19F70C91" w14:textId="62E3CB86" w:rsidR="0013397E" w:rsidRPr="00016706" w:rsidRDefault="000D61E9" w:rsidP="00C25829">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w:t>
      </w:r>
      <w:r w:rsidR="0013397E" w:rsidRPr="00016706">
        <w:rPr>
          <w:rFonts w:ascii="Times New Roman" w:eastAsia="Times New Roman" w:hAnsi="Times New Roman" w:cs="Times New Roman"/>
          <w:color w:val="000000"/>
          <w:lang w:eastAsia="lt-LT"/>
        </w:rPr>
        <w:t xml:space="preserve">aistiniams preparatams </w:t>
      </w:r>
      <w:r>
        <w:rPr>
          <w:rFonts w:ascii="Times New Roman" w:eastAsia="Times New Roman" w:hAnsi="Times New Roman" w:cs="Times New Roman"/>
          <w:color w:val="000000"/>
          <w:lang w:eastAsia="lt-LT"/>
        </w:rPr>
        <w:t xml:space="preserve">nuo psichozės </w:t>
      </w:r>
      <w:r w:rsidR="0013397E" w:rsidRPr="00016706">
        <w:rPr>
          <w:rFonts w:ascii="Times New Roman" w:eastAsia="Times New Roman" w:hAnsi="Times New Roman" w:cs="Times New Roman"/>
          <w:color w:val="000000"/>
          <w:lang w:eastAsia="lt-LT"/>
        </w:rPr>
        <w:t xml:space="preserve">priskiriama savybė trikdyti organizmo gebą sumažinti bazinę kūno temperatūrą. Rekomenduojama tinkamai prižiūrėti pacientus, kuriems yra skiriama </w:t>
      </w:r>
      <w:r w:rsidR="00A53048"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ir kurių bazinė kūno temperatūra dėl tam tikrų aplinkybių gali padidėti (pvz., intensyviai sportuojant, būnant labai karštoje aplinkoje, kartu vartojant </w:t>
      </w:r>
      <w:r w:rsidRPr="000D61E9">
        <w:rPr>
          <w:rFonts w:ascii="Times New Roman" w:eastAsia="Times New Roman" w:hAnsi="Times New Roman" w:cs="Times New Roman"/>
          <w:color w:val="000000"/>
          <w:lang w:eastAsia="lt-LT"/>
        </w:rPr>
        <w:t xml:space="preserve">anticholinerginių savybių turinčių </w:t>
      </w:r>
      <w:r w:rsidR="004A3334" w:rsidRPr="00016706">
        <w:rPr>
          <w:rFonts w:ascii="Times New Roman" w:eastAsia="Times New Roman" w:hAnsi="Times New Roman" w:cs="Times New Roman"/>
          <w:color w:val="000000"/>
          <w:lang w:eastAsia="lt-LT"/>
        </w:rPr>
        <w:t xml:space="preserve">vaistinių preparatų </w:t>
      </w:r>
      <w:r w:rsidR="0013397E" w:rsidRPr="00016706">
        <w:rPr>
          <w:rFonts w:ascii="Times New Roman" w:eastAsia="Times New Roman" w:hAnsi="Times New Roman" w:cs="Times New Roman"/>
          <w:color w:val="000000"/>
          <w:lang w:eastAsia="lt-LT"/>
        </w:rPr>
        <w:t>arba netekus skysčių).</w:t>
      </w:r>
    </w:p>
    <w:p w14:paraId="35A9CAD4"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DD6EAAD"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Venų tromboembolija</w:t>
      </w:r>
    </w:p>
    <w:p w14:paraId="032E1D03" w14:textId="77777777" w:rsidR="004A3334" w:rsidRPr="00016706" w:rsidRDefault="004A3334"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48F5C983" w14:textId="14602744"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Vartojant vaistini</w:t>
      </w:r>
      <w:r w:rsidR="004A3334"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preparat</w:t>
      </w:r>
      <w:r w:rsidR="004A3334"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w:t>
      </w:r>
      <w:r w:rsidR="000D61E9">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 xml:space="preserve">buvo pranešta apie venų tromboembolijos (VTE) atvejus. </w:t>
      </w:r>
      <w:r w:rsidR="000D61E9">
        <w:rPr>
          <w:rFonts w:ascii="Times New Roman" w:eastAsia="Times New Roman" w:hAnsi="Times New Roman" w:cs="Times New Roman"/>
          <w:color w:val="000000"/>
          <w:lang w:eastAsia="lt-LT"/>
        </w:rPr>
        <w:t>V</w:t>
      </w:r>
      <w:r w:rsidRPr="00016706">
        <w:rPr>
          <w:rFonts w:ascii="Times New Roman" w:eastAsia="Times New Roman" w:hAnsi="Times New Roman" w:cs="Times New Roman"/>
          <w:color w:val="000000"/>
          <w:lang w:eastAsia="lt-LT"/>
        </w:rPr>
        <w:t xml:space="preserve">aistiniais preparatais </w:t>
      </w:r>
      <w:r w:rsidR="000D61E9">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gydom</w:t>
      </w:r>
      <w:r w:rsidR="004A3334" w:rsidRPr="00016706">
        <w:rPr>
          <w:rFonts w:ascii="Times New Roman" w:eastAsia="Times New Roman" w:hAnsi="Times New Roman" w:cs="Times New Roman"/>
          <w:color w:val="000000"/>
          <w:lang w:eastAsia="lt-LT"/>
        </w:rPr>
        <w:t xml:space="preserve">i </w:t>
      </w:r>
      <w:r w:rsidRPr="00016706">
        <w:rPr>
          <w:rFonts w:ascii="Times New Roman" w:eastAsia="Times New Roman" w:hAnsi="Times New Roman" w:cs="Times New Roman"/>
          <w:color w:val="000000"/>
          <w:lang w:eastAsia="lt-LT"/>
        </w:rPr>
        <w:t>pacienta</w:t>
      </w:r>
      <w:r w:rsidR="000D61E9">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 dažnai </w:t>
      </w:r>
      <w:r w:rsidR="000D61E9">
        <w:rPr>
          <w:rFonts w:ascii="Times New Roman" w:eastAsia="Times New Roman" w:hAnsi="Times New Roman" w:cs="Times New Roman"/>
          <w:color w:val="000000"/>
          <w:lang w:eastAsia="lt-LT"/>
        </w:rPr>
        <w:t>turi</w:t>
      </w:r>
      <w:r w:rsidRPr="00016706">
        <w:rPr>
          <w:rFonts w:ascii="Times New Roman" w:eastAsia="Times New Roman" w:hAnsi="Times New Roman" w:cs="Times New Roman"/>
          <w:color w:val="000000"/>
          <w:lang w:eastAsia="lt-LT"/>
        </w:rPr>
        <w:t xml:space="preserve"> įgytų VTE rizikos veiksnių, todėl prieš pradedant gydymą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ir gydymo metu, reikia nustatyti visus galimus VTE rizikos veiksnius ir imtis atsargumo priemonių.</w:t>
      </w:r>
    </w:p>
    <w:p w14:paraId="18407831"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7C4F9BDB"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Antiemetinis poveikis</w:t>
      </w:r>
    </w:p>
    <w:p w14:paraId="721E07F2" w14:textId="77777777" w:rsidR="004A3334" w:rsidRPr="00016706" w:rsidRDefault="004A3334" w:rsidP="0013397E">
      <w:pPr>
        <w:spacing w:after="0" w:line="240" w:lineRule="auto"/>
        <w:ind w:right="13"/>
        <w:rPr>
          <w:rFonts w:ascii="Times New Roman" w:eastAsia="Times New Roman" w:hAnsi="Times New Roman" w:cs="Times New Roman"/>
          <w:color w:val="000000"/>
          <w:lang w:eastAsia="lt-LT"/>
        </w:rPr>
      </w:pPr>
    </w:p>
    <w:p w14:paraId="151B1945" w14:textId="11DAF066"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Ikiklinikiniuose tyrimuose buvo nustatytas antiemetinis paliperidono poveikis. Šis poveikis, pasireiškęs žmogui, gali maskuoti tam tikrų vaistinių preparatų perdozavimo arba tam tikrų būklių (pvz., žarnų nepraeinamumo, </w:t>
      </w:r>
      <w:r w:rsidR="00BF0E30">
        <w:rPr>
          <w:rFonts w:ascii="Times New Roman" w:eastAsia="Times New Roman" w:hAnsi="Times New Roman" w:cs="Times New Roman"/>
          <w:color w:val="000000"/>
          <w:lang w:eastAsia="lt-LT"/>
        </w:rPr>
        <w:t xml:space="preserve">Rėjaus </w:t>
      </w:r>
      <w:r w:rsidR="001648D7">
        <w:rPr>
          <w:rFonts w:ascii="Times New Roman" w:eastAsia="Times New Roman" w:hAnsi="Times New Roman" w:cs="Times New Roman"/>
          <w:color w:val="000000"/>
          <w:lang w:eastAsia="lt-LT"/>
        </w:rPr>
        <w:t>[</w:t>
      </w:r>
      <w:proofErr w:type="spellStart"/>
      <w:r w:rsidRPr="00016706">
        <w:rPr>
          <w:rFonts w:ascii="Times New Roman" w:eastAsia="Times New Roman" w:hAnsi="Times New Roman" w:cs="Times New Roman"/>
          <w:i/>
          <w:color w:val="000000"/>
          <w:lang w:eastAsia="lt-LT"/>
        </w:rPr>
        <w:t>Reye</w:t>
      </w:r>
      <w:proofErr w:type="spellEnd"/>
      <w:r w:rsidR="001648D7" w:rsidRPr="009977FC">
        <w:rPr>
          <w:rFonts w:ascii="Times New Roman" w:eastAsia="Times New Roman" w:hAnsi="Times New Roman" w:cs="Times New Roman"/>
          <w:color w:val="000000"/>
          <w:lang w:eastAsia="lt-LT"/>
        </w:rPr>
        <w:t>]</w:t>
      </w:r>
      <w:r w:rsidRPr="001648D7">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sindromo ir smegenų naviko) požymius ir simptomus.</w:t>
      </w:r>
    </w:p>
    <w:p w14:paraId="4BA53785"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C4FBFC9"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Vartojimas</w:t>
      </w:r>
    </w:p>
    <w:p w14:paraId="59F4F2D3" w14:textId="77777777" w:rsidR="004A3334" w:rsidRPr="00016706" w:rsidRDefault="004A3334" w:rsidP="0013397E">
      <w:pPr>
        <w:spacing w:after="0" w:line="240" w:lineRule="auto"/>
        <w:ind w:right="13"/>
        <w:rPr>
          <w:rFonts w:ascii="Times New Roman" w:eastAsia="Times New Roman" w:hAnsi="Times New Roman" w:cs="Times New Roman"/>
          <w:color w:val="000000"/>
          <w:lang w:eastAsia="lt-LT"/>
        </w:rPr>
      </w:pPr>
    </w:p>
    <w:p w14:paraId="3A7D4D06" w14:textId="17453AC5"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Reikia imtis atsargumo priemonių, kad </w:t>
      </w:r>
      <w:proofErr w:type="spellStart"/>
      <w:r w:rsidR="00A53048" w:rsidRPr="00016706">
        <w:rPr>
          <w:rFonts w:ascii="Times New Roman" w:eastAsia="Times New Roman" w:hAnsi="Times New Roman" w:cs="Times New Roman"/>
          <w:color w:val="000000"/>
          <w:lang w:eastAsia="lt-LT"/>
        </w:rPr>
        <w:t>Paliperidone</w:t>
      </w:r>
      <w:proofErr w:type="spellEnd"/>
      <w:r w:rsidR="00A53048" w:rsidRPr="00016706">
        <w:rPr>
          <w:rFonts w:ascii="Times New Roman" w:eastAsia="Times New Roman" w:hAnsi="Times New Roman" w:cs="Times New Roman"/>
          <w:color w:val="000000"/>
          <w:lang w:eastAsia="lt-LT"/>
        </w:rPr>
        <w:t xml:space="preserve"> </w:t>
      </w:r>
      <w:proofErr w:type="spellStart"/>
      <w:r w:rsidR="00A53048" w:rsidRPr="00016706">
        <w:rPr>
          <w:rFonts w:ascii="Times New Roman" w:eastAsia="Times New Roman" w:hAnsi="Times New Roman" w:cs="Times New Roman"/>
          <w:color w:val="000000"/>
          <w:lang w:eastAsia="lt-LT"/>
        </w:rPr>
        <w:t>Sandoz</w:t>
      </w:r>
      <w:proofErr w:type="spellEnd"/>
      <w:r w:rsidRPr="00016706">
        <w:rPr>
          <w:rFonts w:ascii="Times New Roman" w:eastAsia="Times New Roman" w:hAnsi="Times New Roman" w:cs="Times New Roman"/>
          <w:color w:val="000000"/>
          <w:lang w:eastAsia="lt-LT"/>
        </w:rPr>
        <w:t xml:space="preserve"> atsitiktinai nebūtų su</w:t>
      </w:r>
      <w:r w:rsidR="001648D7">
        <w:rPr>
          <w:rFonts w:ascii="Times New Roman" w:eastAsia="Times New Roman" w:hAnsi="Times New Roman" w:cs="Times New Roman"/>
          <w:color w:val="000000"/>
          <w:lang w:eastAsia="lt-LT"/>
        </w:rPr>
        <w:t>leistas</w:t>
      </w:r>
      <w:r w:rsidRPr="00016706">
        <w:rPr>
          <w:rFonts w:ascii="Times New Roman" w:eastAsia="Times New Roman" w:hAnsi="Times New Roman" w:cs="Times New Roman"/>
          <w:color w:val="000000"/>
          <w:lang w:eastAsia="lt-LT"/>
        </w:rPr>
        <w:t xml:space="preserve"> į kraujagyslę.</w:t>
      </w:r>
    </w:p>
    <w:p w14:paraId="7400B23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9C13241"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Operacinis suglebusios rainelės sindromas</w:t>
      </w:r>
    </w:p>
    <w:p w14:paraId="26C81930" w14:textId="77777777" w:rsidR="004F067B" w:rsidRPr="00016706" w:rsidRDefault="004F067B" w:rsidP="0013397E">
      <w:pPr>
        <w:spacing w:after="0" w:line="240" w:lineRule="auto"/>
        <w:ind w:right="13"/>
        <w:rPr>
          <w:rFonts w:ascii="Times New Roman" w:eastAsia="Times New Roman" w:hAnsi="Times New Roman" w:cs="Times New Roman"/>
          <w:color w:val="000000"/>
          <w:lang w:eastAsia="lt-LT"/>
        </w:rPr>
      </w:pPr>
    </w:p>
    <w:p w14:paraId="63B1DED3" w14:textId="4C4EE2C6"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Operacinis suglebusios rainelės sindromas (OSRS) kataraktos operacijos metu buvo stebėtas pacientams, gydomiems alfa 1a</w:t>
      </w:r>
      <w:r w:rsidR="004F067B"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adrenerginį antagonistinį poveikį </w:t>
      </w:r>
      <w:r w:rsidR="000D61E9">
        <w:rPr>
          <w:rFonts w:ascii="Times New Roman" w:eastAsia="Times New Roman" w:hAnsi="Times New Roman" w:cs="Times New Roman"/>
          <w:color w:val="000000"/>
          <w:lang w:eastAsia="lt-LT"/>
        </w:rPr>
        <w:t>turinčiais</w:t>
      </w:r>
      <w:r w:rsidR="000D61E9"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vaistiniais preparatais, tokiais kaip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(žr. 4.8 skyrių).</w:t>
      </w:r>
    </w:p>
    <w:p w14:paraId="1DAA6590" w14:textId="77777777" w:rsidR="004F067B" w:rsidRPr="00016706" w:rsidRDefault="004F067B" w:rsidP="0013397E">
      <w:pPr>
        <w:spacing w:after="0" w:line="240" w:lineRule="auto"/>
        <w:ind w:right="13"/>
        <w:rPr>
          <w:rFonts w:ascii="Times New Roman" w:eastAsia="Times New Roman" w:hAnsi="Times New Roman" w:cs="Times New Roman"/>
          <w:color w:val="000000"/>
          <w:lang w:eastAsia="lt-LT"/>
        </w:rPr>
      </w:pPr>
    </w:p>
    <w:p w14:paraId="39BE1E1E" w14:textId="5F62511C"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OSRS gali didinti akių komplikacijų riziką operacijos metu ir po operacijos. Akių chiru</w:t>
      </w:r>
      <w:r w:rsidR="0045566D" w:rsidRPr="00016706">
        <w:rPr>
          <w:rFonts w:ascii="Times New Roman" w:eastAsia="Times New Roman" w:hAnsi="Times New Roman" w:cs="Times New Roman"/>
          <w:color w:val="000000"/>
          <w:lang w:eastAsia="lt-LT"/>
        </w:rPr>
        <w:t>r</w:t>
      </w:r>
      <w:r w:rsidRPr="00016706">
        <w:rPr>
          <w:rFonts w:ascii="Times New Roman" w:eastAsia="Times New Roman" w:hAnsi="Times New Roman" w:cs="Times New Roman"/>
          <w:color w:val="000000"/>
          <w:lang w:eastAsia="lt-LT"/>
        </w:rPr>
        <w:t>gas turi žinoti prieš operaciją, kad pacientas vartoja arba anksčiau vartojo alfa</w:t>
      </w:r>
      <w:r w:rsidR="004F067B"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1a </w:t>
      </w:r>
      <w:proofErr w:type="spellStart"/>
      <w:r w:rsidRPr="00016706">
        <w:rPr>
          <w:rFonts w:ascii="Times New Roman" w:eastAsia="Times New Roman" w:hAnsi="Times New Roman" w:cs="Times New Roman"/>
          <w:color w:val="000000"/>
          <w:lang w:eastAsia="lt-LT"/>
        </w:rPr>
        <w:t>adrenerginį</w:t>
      </w:r>
      <w:proofErr w:type="spellEnd"/>
      <w:r w:rsidRPr="00016706">
        <w:rPr>
          <w:rFonts w:ascii="Times New Roman" w:eastAsia="Times New Roman" w:hAnsi="Times New Roman" w:cs="Times New Roman"/>
          <w:color w:val="000000"/>
          <w:lang w:eastAsia="lt-LT"/>
        </w:rPr>
        <w:t xml:space="preserve"> antagonistinį poveikį </w:t>
      </w:r>
      <w:r w:rsidR="000D61E9">
        <w:rPr>
          <w:rFonts w:ascii="Times New Roman" w:eastAsia="Times New Roman" w:hAnsi="Times New Roman" w:cs="Times New Roman"/>
          <w:color w:val="000000"/>
          <w:lang w:eastAsia="lt-LT"/>
        </w:rPr>
        <w:t>turinčių</w:t>
      </w:r>
      <w:r w:rsidR="000D61E9"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vaistinių preparatų. Alfa</w:t>
      </w:r>
      <w:r w:rsidR="00EA26C6"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1a</w:t>
      </w:r>
      <w:r w:rsidR="00EA26C6" w:rsidRPr="00016706">
        <w:rPr>
          <w:rFonts w:ascii="Times New Roman" w:eastAsia="Times New Roman" w:hAnsi="Times New Roman" w:cs="Times New Roman"/>
          <w:color w:val="000000"/>
          <w:lang w:eastAsia="lt-LT"/>
        </w:rPr>
        <w:t xml:space="preserve"> </w:t>
      </w:r>
      <w:proofErr w:type="spellStart"/>
      <w:r w:rsidRPr="00016706">
        <w:rPr>
          <w:rFonts w:ascii="Times New Roman" w:eastAsia="Times New Roman" w:hAnsi="Times New Roman" w:cs="Times New Roman"/>
          <w:color w:val="000000"/>
          <w:lang w:eastAsia="lt-LT"/>
        </w:rPr>
        <w:t>adrenerginį</w:t>
      </w:r>
      <w:proofErr w:type="spellEnd"/>
      <w:r w:rsidRPr="00016706">
        <w:rPr>
          <w:rFonts w:ascii="Times New Roman" w:eastAsia="Times New Roman" w:hAnsi="Times New Roman" w:cs="Times New Roman"/>
          <w:color w:val="000000"/>
          <w:lang w:eastAsia="lt-LT"/>
        </w:rPr>
        <w:t xml:space="preserve"> antagonistinį poveikį </w:t>
      </w:r>
      <w:r w:rsidR="000D61E9">
        <w:rPr>
          <w:rFonts w:ascii="Times New Roman" w:eastAsia="Times New Roman" w:hAnsi="Times New Roman" w:cs="Times New Roman"/>
          <w:color w:val="000000"/>
          <w:lang w:eastAsia="lt-LT"/>
        </w:rPr>
        <w:t>turinčių</w:t>
      </w:r>
      <w:r w:rsidR="000D61E9" w:rsidRPr="00016706">
        <w:rPr>
          <w:rFonts w:ascii="Times New Roman" w:eastAsia="Times New Roman" w:hAnsi="Times New Roman" w:cs="Times New Roman"/>
          <w:color w:val="000000"/>
          <w:lang w:eastAsia="lt-LT"/>
        </w:rPr>
        <w:t xml:space="preserve"> </w:t>
      </w:r>
      <w:r w:rsidR="004F067B" w:rsidRPr="00016706">
        <w:rPr>
          <w:rFonts w:ascii="Times New Roman" w:eastAsia="Times New Roman" w:hAnsi="Times New Roman" w:cs="Times New Roman"/>
          <w:color w:val="000000"/>
          <w:lang w:eastAsia="lt-LT"/>
        </w:rPr>
        <w:t>vaistinių preparatų</w:t>
      </w:r>
      <w:r w:rsidRPr="00016706">
        <w:rPr>
          <w:rFonts w:ascii="Times New Roman" w:eastAsia="Times New Roman" w:hAnsi="Times New Roman" w:cs="Times New Roman"/>
          <w:color w:val="000000"/>
          <w:lang w:eastAsia="lt-LT"/>
        </w:rPr>
        <w:t xml:space="preserve"> vartojimo nutraukimo prieš kataraktos operaciją galima nauda </w:t>
      </w:r>
      <w:r w:rsidR="000D61E9">
        <w:rPr>
          <w:rFonts w:ascii="Times New Roman" w:eastAsia="Times New Roman" w:hAnsi="Times New Roman" w:cs="Times New Roman"/>
          <w:color w:val="000000"/>
          <w:lang w:eastAsia="lt-LT"/>
        </w:rPr>
        <w:t>nebuvo ištirta</w:t>
      </w:r>
      <w:r w:rsidR="000D61E9"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ir </w:t>
      </w:r>
      <w:r w:rsidR="000D61E9">
        <w:rPr>
          <w:rFonts w:ascii="Times New Roman" w:eastAsia="Times New Roman" w:hAnsi="Times New Roman" w:cs="Times New Roman"/>
          <w:color w:val="000000"/>
          <w:lang w:eastAsia="lt-LT"/>
        </w:rPr>
        <w:t xml:space="preserve">privalo būti palyginta </w:t>
      </w:r>
      <w:r w:rsidR="004F067B" w:rsidRPr="00016706">
        <w:rPr>
          <w:rFonts w:ascii="Times New Roman" w:eastAsia="Times New Roman" w:hAnsi="Times New Roman" w:cs="Times New Roman"/>
          <w:color w:val="000000"/>
          <w:lang w:eastAsia="lt-LT"/>
        </w:rPr>
        <w:t xml:space="preserve">su </w:t>
      </w:r>
      <w:proofErr w:type="spellStart"/>
      <w:r w:rsidR="004F067B" w:rsidRPr="00016706">
        <w:rPr>
          <w:rFonts w:ascii="Times New Roman" w:eastAsia="Times New Roman" w:hAnsi="Times New Roman" w:cs="Times New Roman"/>
          <w:color w:val="000000"/>
          <w:lang w:eastAsia="lt-LT"/>
        </w:rPr>
        <w:t>antipsichozinio</w:t>
      </w:r>
      <w:proofErr w:type="spellEnd"/>
      <w:r w:rsidR="004F067B" w:rsidRPr="00016706">
        <w:rPr>
          <w:rFonts w:ascii="Times New Roman" w:eastAsia="Times New Roman" w:hAnsi="Times New Roman" w:cs="Times New Roman"/>
          <w:color w:val="000000"/>
          <w:lang w:eastAsia="lt-LT"/>
        </w:rPr>
        <w:t xml:space="preserve"> gydymo nutraukimo rizika. </w:t>
      </w:r>
    </w:p>
    <w:p w14:paraId="4D963A17"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73F725A"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Pagalbinės medžiagos</w:t>
      </w:r>
    </w:p>
    <w:p w14:paraId="0AC51970" w14:textId="77777777" w:rsidR="004F067B" w:rsidRPr="00016706" w:rsidRDefault="004F067B" w:rsidP="0013397E">
      <w:pPr>
        <w:spacing w:after="0" w:line="240" w:lineRule="auto"/>
        <w:ind w:right="13"/>
        <w:rPr>
          <w:rFonts w:ascii="Times New Roman" w:eastAsia="Times New Roman" w:hAnsi="Times New Roman" w:cs="Times New Roman"/>
          <w:color w:val="000000"/>
          <w:lang w:eastAsia="lt-LT"/>
        </w:rPr>
      </w:pPr>
    </w:p>
    <w:p w14:paraId="7812B30B" w14:textId="7729FFFE"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Šio vaistinio preparato </w:t>
      </w:r>
      <w:r w:rsidR="00497979">
        <w:rPr>
          <w:rFonts w:ascii="Times New Roman" w:eastAsia="Times New Roman" w:hAnsi="Times New Roman" w:cs="Times New Roman"/>
          <w:color w:val="000000"/>
          <w:lang w:eastAsia="lt-LT"/>
        </w:rPr>
        <w:t xml:space="preserve">kiekvienoje </w:t>
      </w:r>
      <w:r w:rsidRPr="00016706">
        <w:rPr>
          <w:rFonts w:ascii="Times New Roman" w:eastAsia="Times New Roman" w:hAnsi="Times New Roman" w:cs="Times New Roman"/>
          <w:color w:val="000000"/>
          <w:lang w:eastAsia="lt-LT"/>
        </w:rPr>
        <w:t>dozėje yra mažiau kaip 1</w:t>
      </w:r>
      <w:r w:rsidR="004F067B" w:rsidRPr="00016706">
        <w:rPr>
          <w:rFonts w:ascii="Times New Roman" w:eastAsia="Times New Roman" w:hAnsi="Times New Roman" w:cs="Times New Roman"/>
          <w:color w:val="000000"/>
          <w:lang w:eastAsia="lt-LT"/>
        </w:rPr>
        <w:t> </w:t>
      </w:r>
      <w:proofErr w:type="spellStart"/>
      <w:r w:rsidRPr="00016706">
        <w:rPr>
          <w:rFonts w:ascii="Times New Roman" w:eastAsia="Times New Roman" w:hAnsi="Times New Roman" w:cs="Times New Roman"/>
          <w:color w:val="000000"/>
          <w:lang w:eastAsia="lt-LT"/>
        </w:rPr>
        <w:t>mmol</w:t>
      </w:r>
      <w:proofErr w:type="spellEnd"/>
      <w:r w:rsidRPr="00016706">
        <w:rPr>
          <w:rFonts w:ascii="Times New Roman" w:eastAsia="Times New Roman" w:hAnsi="Times New Roman" w:cs="Times New Roman"/>
          <w:color w:val="000000"/>
          <w:lang w:eastAsia="lt-LT"/>
        </w:rPr>
        <w:t xml:space="preserve"> (23 mg) natrio, t. y. jis beveik neturi reikšmės.</w:t>
      </w:r>
    </w:p>
    <w:p w14:paraId="57B149D0" w14:textId="77777777" w:rsidR="000D61E9" w:rsidRDefault="000D61E9" w:rsidP="0013397E">
      <w:pPr>
        <w:spacing w:after="0" w:line="240" w:lineRule="auto"/>
        <w:ind w:right="13"/>
        <w:rPr>
          <w:rFonts w:ascii="Times New Roman" w:eastAsia="Times New Roman" w:hAnsi="Times New Roman" w:cs="Times New Roman"/>
          <w:color w:val="000000"/>
          <w:lang w:eastAsia="lt-LT"/>
        </w:rPr>
      </w:pPr>
    </w:p>
    <w:p w14:paraId="006BB0B9" w14:textId="67E817A5" w:rsidR="00B213A6" w:rsidRDefault="000F36C2" w:rsidP="000F36C2">
      <w:pPr>
        <w:spacing w:after="0" w:line="240" w:lineRule="auto"/>
        <w:ind w:right="13"/>
        <w:rPr>
          <w:rFonts w:ascii="Times New Roman" w:eastAsia="Times New Roman" w:hAnsi="Times New Roman" w:cs="Times New Roman"/>
          <w:color w:val="000000"/>
          <w:lang w:eastAsia="lt-LT"/>
        </w:rPr>
      </w:pPr>
      <w:r w:rsidRPr="000F36C2">
        <w:rPr>
          <w:rFonts w:ascii="Times New Roman" w:eastAsia="Times New Roman" w:hAnsi="Times New Roman" w:cs="Times New Roman"/>
          <w:color w:val="000000"/>
          <w:lang w:eastAsia="lt-LT"/>
        </w:rPr>
        <w:t>Kiekvien</w:t>
      </w:r>
      <w:r>
        <w:rPr>
          <w:rFonts w:ascii="Times New Roman" w:eastAsia="Times New Roman" w:hAnsi="Times New Roman" w:cs="Times New Roman"/>
          <w:color w:val="000000"/>
          <w:lang w:eastAsia="lt-LT"/>
        </w:rPr>
        <w:t xml:space="preserve">ame </w:t>
      </w:r>
      <w:r w:rsidRPr="000F36C2">
        <w:rPr>
          <w:rFonts w:ascii="Times New Roman" w:eastAsia="Times New Roman" w:hAnsi="Times New Roman" w:cs="Times New Roman"/>
          <w:color w:val="000000"/>
          <w:lang w:eastAsia="lt-LT"/>
        </w:rPr>
        <w:t>šio vaist</w:t>
      </w:r>
      <w:r>
        <w:rPr>
          <w:rFonts w:ascii="Times New Roman" w:eastAsia="Times New Roman" w:hAnsi="Times New Roman" w:cs="Times New Roman"/>
          <w:color w:val="000000"/>
          <w:lang w:eastAsia="lt-LT"/>
        </w:rPr>
        <w:t>inio preparato ml yra 12,0 mg polisorbato 20.</w:t>
      </w:r>
      <w:r w:rsidRPr="000F36C2">
        <w:t xml:space="preserve"> </w:t>
      </w:r>
      <w:r w:rsidRPr="000F36C2">
        <w:rPr>
          <w:rFonts w:ascii="Times New Roman" w:eastAsia="Times New Roman" w:hAnsi="Times New Roman" w:cs="Times New Roman"/>
          <w:color w:val="000000"/>
          <w:lang w:eastAsia="lt-LT"/>
        </w:rPr>
        <w:t>Polisorbatai gali sukelti alerginių reakcijų.</w:t>
      </w:r>
    </w:p>
    <w:p w14:paraId="538B8CBF" w14:textId="77777777" w:rsidR="000D61E9" w:rsidRPr="00016706" w:rsidRDefault="000D61E9" w:rsidP="0013397E">
      <w:pPr>
        <w:spacing w:after="0" w:line="240" w:lineRule="auto"/>
        <w:ind w:right="13"/>
        <w:rPr>
          <w:rFonts w:ascii="Times New Roman" w:eastAsia="Times New Roman" w:hAnsi="Times New Roman" w:cs="Times New Roman"/>
          <w:color w:val="000000"/>
          <w:lang w:eastAsia="lt-LT"/>
        </w:rPr>
      </w:pPr>
    </w:p>
    <w:p w14:paraId="3E676945" w14:textId="77777777" w:rsidR="0013397E" w:rsidRPr="00016706" w:rsidRDefault="0013397E" w:rsidP="0013397E">
      <w:pPr>
        <w:keepNext/>
        <w:keepLines/>
        <w:tabs>
          <w:tab w:val="center" w:pos="3433"/>
        </w:tabs>
        <w:spacing w:after="0" w:line="240" w:lineRule="auto"/>
        <w:outlineLvl w:val="2"/>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4.5</w:t>
      </w:r>
      <w:r w:rsidRPr="00016706">
        <w:rPr>
          <w:rFonts w:ascii="Times New Roman" w:eastAsia="Times New Roman" w:hAnsi="Times New Roman" w:cs="Times New Roman"/>
          <w:b/>
          <w:color w:val="000000"/>
          <w:lang w:eastAsia="lt-LT"/>
        </w:rPr>
        <w:tab/>
        <w:t>Sąveika su kitais vaistiniais preparatais ir kitokia sąveika</w:t>
      </w:r>
    </w:p>
    <w:p w14:paraId="203E6186"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14300E60" w14:textId="6CA4576E"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reikia atsargiai skirti kartu su QT intervalą </w:t>
      </w:r>
      <w:r w:rsidR="000D61E9">
        <w:rPr>
          <w:rFonts w:ascii="Times New Roman" w:eastAsia="Times New Roman" w:hAnsi="Times New Roman" w:cs="Times New Roman"/>
          <w:color w:val="000000"/>
          <w:lang w:eastAsia="lt-LT"/>
        </w:rPr>
        <w:t>pa</w:t>
      </w:r>
      <w:r w:rsidR="0013397E" w:rsidRPr="00016706">
        <w:rPr>
          <w:rFonts w:ascii="Times New Roman" w:eastAsia="Times New Roman" w:hAnsi="Times New Roman" w:cs="Times New Roman"/>
          <w:color w:val="000000"/>
          <w:lang w:eastAsia="lt-LT"/>
        </w:rPr>
        <w:t xml:space="preserve">ilginančiais vaistiniais preparatais (pvz., IA klasės </w:t>
      </w:r>
      <w:r w:rsidR="004F067B" w:rsidRPr="00016706">
        <w:rPr>
          <w:rFonts w:ascii="Times New Roman" w:eastAsia="Times New Roman" w:hAnsi="Times New Roman" w:cs="Times New Roman"/>
          <w:color w:val="000000"/>
          <w:lang w:eastAsia="lt-LT"/>
        </w:rPr>
        <w:t xml:space="preserve">antiaritminiais </w:t>
      </w:r>
      <w:r w:rsidR="0013397E" w:rsidRPr="00016706">
        <w:rPr>
          <w:rFonts w:ascii="Times New Roman" w:eastAsia="Times New Roman" w:hAnsi="Times New Roman" w:cs="Times New Roman"/>
          <w:color w:val="000000"/>
          <w:lang w:eastAsia="lt-LT"/>
        </w:rPr>
        <w:t xml:space="preserve">vaistiniais preparatais [pvz., chinidinu, dizopiramidu] ir III klasės vaistiniais preparatais </w:t>
      </w:r>
      <w:r w:rsidR="000D61E9">
        <w:rPr>
          <w:rFonts w:ascii="Times New Roman" w:eastAsia="Times New Roman" w:hAnsi="Times New Roman" w:cs="Times New Roman"/>
          <w:color w:val="000000"/>
          <w:lang w:eastAsia="lt-LT"/>
        </w:rPr>
        <w:t xml:space="preserve">nuo aritmijos </w:t>
      </w:r>
      <w:r w:rsidR="0013397E" w:rsidRPr="00016706">
        <w:rPr>
          <w:rFonts w:ascii="Times New Roman" w:eastAsia="Times New Roman" w:hAnsi="Times New Roman" w:cs="Times New Roman"/>
          <w:color w:val="000000"/>
          <w:lang w:eastAsia="lt-LT"/>
        </w:rPr>
        <w:t xml:space="preserve">[pvz., amjodaronu, sotaloliu], kai kuriais antihistamininiais </w:t>
      </w:r>
      <w:r w:rsidR="004F067B" w:rsidRPr="00016706">
        <w:rPr>
          <w:rFonts w:ascii="Times New Roman" w:eastAsia="Times New Roman" w:hAnsi="Times New Roman" w:cs="Times New Roman"/>
          <w:color w:val="000000"/>
          <w:lang w:eastAsia="lt-LT"/>
        </w:rPr>
        <w:t xml:space="preserve">vaistiniais </w:t>
      </w:r>
      <w:r w:rsidR="0013397E" w:rsidRPr="00016706">
        <w:rPr>
          <w:rFonts w:ascii="Times New Roman" w:eastAsia="Times New Roman" w:hAnsi="Times New Roman" w:cs="Times New Roman"/>
          <w:color w:val="000000"/>
          <w:lang w:eastAsia="lt-LT"/>
        </w:rPr>
        <w:t xml:space="preserve">preparatais, kai kuriais kitais vaistiniais preparatais </w:t>
      </w:r>
      <w:r w:rsidR="000D61E9">
        <w:rPr>
          <w:rFonts w:ascii="Times New Roman" w:eastAsia="Times New Roman" w:hAnsi="Times New Roman" w:cs="Times New Roman"/>
          <w:color w:val="000000"/>
          <w:lang w:eastAsia="lt-LT"/>
        </w:rPr>
        <w:t xml:space="preserve">nuo psichozės </w:t>
      </w:r>
      <w:r w:rsidR="0013397E" w:rsidRPr="00016706">
        <w:rPr>
          <w:rFonts w:ascii="Times New Roman" w:eastAsia="Times New Roman" w:hAnsi="Times New Roman" w:cs="Times New Roman"/>
          <w:color w:val="000000"/>
          <w:lang w:eastAsia="lt-LT"/>
        </w:rPr>
        <w:t xml:space="preserve">ir kai kuriais vaistiniais preparatais </w:t>
      </w:r>
      <w:r w:rsidR="000D61E9">
        <w:rPr>
          <w:rFonts w:ascii="Times New Roman" w:eastAsia="Times New Roman" w:hAnsi="Times New Roman" w:cs="Times New Roman"/>
          <w:color w:val="000000"/>
          <w:lang w:eastAsia="lt-LT"/>
        </w:rPr>
        <w:t xml:space="preserve">nuo maliarijos </w:t>
      </w:r>
      <w:r w:rsidR="0013397E" w:rsidRPr="00016706">
        <w:rPr>
          <w:rFonts w:ascii="Times New Roman" w:eastAsia="Times New Roman" w:hAnsi="Times New Roman" w:cs="Times New Roman"/>
          <w:color w:val="000000"/>
          <w:lang w:eastAsia="lt-LT"/>
        </w:rPr>
        <w:t>[pvz., meflokvinu]). Šis sąrašas yra orientacinio pobūdžio ir neišsamus.</w:t>
      </w:r>
    </w:p>
    <w:p w14:paraId="12A4314D"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00401D5" w14:textId="1E81A1A1"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 xml:space="preserve">Galimas </w:t>
      </w:r>
      <w:r w:rsidR="00A53048" w:rsidRPr="00016706">
        <w:rPr>
          <w:rFonts w:ascii="Times New Roman" w:eastAsia="Times New Roman" w:hAnsi="Times New Roman" w:cs="Times New Roman"/>
          <w:color w:val="000000"/>
          <w:u w:val="single" w:color="000000"/>
          <w:lang w:eastAsia="lt-LT"/>
        </w:rPr>
        <w:t>Paliperidone Sandoz</w:t>
      </w:r>
      <w:r w:rsidRPr="00016706">
        <w:rPr>
          <w:rFonts w:ascii="Times New Roman" w:eastAsia="Times New Roman" w:hAnsi="Times New Roman" w:cs="Times New Roman"/>
          <w:color w:val="000000"/>
          <w:u w:val="single" w:color="000000"/>
          <w:lang w:eastAsia="lt-LT"/>
        </w:rPr>
        <w:t xml:space="preserve"> poveikis kitiems vaist</w:t>
      </w:r>
      <w:r w:rsidR="00DD21C9" w:rsidRPr="00016706">
        <w:rPr>
          <w:rFonts w:ascii="Times New Roman" w:eastAsia="Times New Roman" w:hAnsi="Times New Roman" w:cs="Times New Roman"/>
          <w:color w:val="000000"/>
          <w:u w:val="single" w:color="000000"/>
          <w:lang w:eastAsia="lt-LT"/>
        </w:rPr>
        <w:t>iniams preparatams</w:t>
      </w:r>
    </w:p>
    <w:p w14:paraId="1F4A9EF4" w14:textId="77777777" w:rsidR="00DD21C9" w:rsidRPr="00016706" w:rsidRDefault="00DD21C9" w:rsidP="0013397E">
      <w:pPr>
        <w:spacing w:after="0" w:line="240" w:lineRule="auto"/>
        <w:ind w:right="13"/>
        <w:rPr>
          <w:rFonts w:ascii="Times New Roman" w:eastAsia="Times New Roman" w:hAnsi="Times New Roman" w:cs="Times New Roman"/>
          <w:color w:val="000000"/>
          <w:lang w:eastAsia="lt-LT"/>
        </w:rPr>
      </w:pPr>
    </w:p>
    <w:p w14:paraId="74C71E52" w14:textId="3D8E8329"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Kliniškai reikšmingos paliperidono farmakokinetinės sąveikos su vaistiniais preparatais, metabolizuojamais P-450 citochromo izofermentų, nesitikima.</w:t>
      </w:r>
    </w:p>
    <w:p w14:paraId="15E316BE"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3EC40AE" w14:textId="3DC33F41"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Dėl pagrindinio paliperidono poveikio centrinei nervų sistemai (CNS) (žr. 4.8 skyrių)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reikia </w:t>
      </w:r>
      <w:r w:rsidR="002F1044">
        <w:rPr>
          <w:rFonts w:ascii="Times New Roman" w:eastAsia="Times New Roman" w:hAnsi="Times New Roman" w:cs="Times New Roman"/>
          <w:color w:val="000000"/>
          <w:lang w:eastAsia="lt-LT"/>
        </w:rPr>
        <w:t xml:space="preserve">atsargiai </w:t>
      </w:r>
      <w:r w:rsidRPr="00016706">
        <w:rPr>
          <w:rFonts w:ascii="Times New Roman" w:eastAsia="Times New Roman" w:hAnsi="Times New Roman" w:cs="Times New Roman"/>
          <w:color w:val="000000"/>
          <w:lang w:eastAsia="lt-LT"/>
        </w:rPr>
        <w:t xml:space="preserve">vartoti </w:t>
      </w:r>
      <w:r w:rsidR="00972BB2">
        <w:rPr>
          <w:rFonts w:ascii="Times New Roman" w:eastAsia="Times New Roman" w:hAnsi="Times New Roman" w:cs="Times New Roman"/>
          <w:color w:val="000000"/>
          <w:lang w:eastAsia="lt-LT"/>
        </w:rPr>
        <w:t>kartu</w:t>
      </w:r>
      <w:r w:rsidRPr="00016706">
        <w:rPr>
          <w:rFonts w:ascii="Times New Roman" w:eastAsia="Times New Roman" w:hAnsi="Times New Roman" w:cs="Times New Roman"/>
          <w:color w:val="000000"/>
          <w:lang w:eastAsia="lt-LT"/>
        </w:rPr>
        <w:t xml:space="preserve"> su kitais centrinio poveikio vaistiniais preparatais (pvz., </w:t>
      </w:r>
      <w:r w:rsidR="00DD21C9" w:rsidRPr="00016706">
        <w:rPr>
          <w:rFonts w:ascii="Times New Roman" w:eastAsia="Times New Roman" w:hAnsi="Times New Roman" w:cs="Times New Roman"/>
          <w:color w:val="000000"/>
          <w:lang w:eastAsia="lt-LT"/>
        </w:rPr>
        <w:t xml:space="preserve">vaistiniais </w:t>
      </w:r>
      <w:r w:rsidRPr="00016706">
        <w:rPr>
          <w:rFonts w:ascii="Times New Roman" w:eastAsia="Times New Roman" w:hAnsi="Times New Roman" w:cs="Times New Roman"/>
          <w:color w:val="000000"/>
          <w:lang w:eastAsia="lt-LT"/>
        </w:rPr>
        <w:t>preparatais nuo nerimo, dauguma vaistinių preparatų</w:t>
      </w:r>
      <w:r w:rsidR="00012B5E">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 migdomaisiais, opiatais ir t. t.) arba alkoholiu.</w:t>
      </w:r>
    </w:p>
    <w:p w14:paraId="597A1BE4"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C8CDB03" w14:textId="1E612E65"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Paliperidonas gali </w:t>
      </w:r>
      <w:r w:rsidR="00012B5E" w:rsidRPr="00012B5E">
        <w:rPr>
          <w:rFonts w:ascii="Times New Roman" w:eastAsia="Times New Roman" w:hAnsi="Times New Roman" w:cs="Times New Roman"/>
          <w:color w:val="000000"/>
          <w:lang w:eastAsia="lt-LT"/>
        </w:rPr>
        <w:t xml:space="preserve">turėti antagonistinį </w:t>
      </w:r>
      <w:r w:rsidR="00DD21C9" w:rsidRPr="00016706">
        <w:rPr>
          <w:rFonts w:ascii="Times New Roman" w:eastAsia="Times New Roman" w:hAnsi="Times New Roman" w:cs="Times New Roman"/>
          <w:color w:val="000000"/>
          <w:lang w:eastAsia="lt-LT"/>
        </w:rPr>
        <w:t xml:space="preserve">poveikį </w:t>
      </w:r>
      <w:r w:rsidRPr="00016706">
        <w:rPr>
          <w:rFonts w:ascii="Times New Roman" w:eastAsia="Times New Roman" w:hAnsi="Times New Roman" w:cs="Times New Roman"/>
          <w:color w:val="000000"/>
          <w:lang w:eastAsia="lt-LT"/>
        </w:rPr>
        <w:t>levodop</w:t>
      </w:r>
      <w:r w:rsidR="00012B5E">
        <w:rPr>
          <w:rFonts w:ascii="Times New Roman" w:eastAsia="Times New Roman" w:hAnsi="Times New Roman" w:cs="Times New Roman"/>
          <w:color w:val="000000"/>
          <w:lang w:eastAsia="lt-LT"/>
        </w:rPr>
        <w:t>ai</w:t>
      </w:r>
      <w:r w:rsidRPr="00016706">
        <w:rPr>
          <w:rFonts w:ascii="Times New Roman" w:eastAsia="Times New Roman" w:hAnsi="Times New Roman" w:cs="Times New Roman"/>
          <w:color w:val="000000"/>
          <w:lang w:eastAsia="lt-LT"/>
        </w:rPr>
        <w:t xml:space="preserve"> ir kit</w:t>
      </w:r>
      <w:r w:rsidR="00012B5E">
        <w:rPr>
          <w:rFonts w:ascii="Times New Roman" w:eastAsia="Times New Roman" w:hAnsi="Times New Roman" w:cs="Times New Roman"/>
          <w:color w:val="000000"/>
          <w:lang w:eastAsia="lt-LT"/>
        </w:rPr>
        <w:t>iems</w:t>
      </w:r>
      <w:r w:rsidRPr="00016706">
        <w:rPr>
          <w:rFonts w:ascii="Times New Roman" w:eastAsia="Times New Roman" w:hAnsi="Times New Roman" w:cs="Times New Roman"/>
          <w:color w:val="000000"/>
          <w:lang w:eastAsia="lt-LT"/>
        </w:rPr>
        <w:t xml:space="preserve"> dopamino agonist</w:t>
      </w:r>
      <w:r w:rsidR="00012B5E">
        <w:rPr>
          <w:rFonts w:ascii="Times New Roman" w:eastAsia="Times New Roman" w:hAnsi="Times New Roman" w:cs="Times New Roman"/>
          <w:color w:val="000000"/>
          <w:lang w:eastAsia="lt-LT"/>
        </w:rPr>
        <w:t>ams</w:t>
      </w:r>
      <w:r w:rsidRPr="00016706">
        <w:rPr>
          <w:rFonts w:ascii="Times New Roman" w:eastAsia="Times New Roman" w:hAnsi="Times New Roman" w:cs="Times New Roman"/>
          <w:color w:val="000000"/>
          <w:lang w:eastAsia="lt-LT"/>
        </w:rPr>
        <w:t xml:space="preserve">. Jeigu </w:t>
      </w:r>
      <w:r w:rsidR="00012B5E">
        <w:rPr>
          <w:rFonts w:ascii="Times New Roman" w:eastAsia="Times New Roman" w:hAnsi="Times New Roman" w:cs="Times New Roman"/>
          <w:color w:val="000000"/>
          <w:lang w:eastAsia="lt-LT"/>
        </w:rPr>
        <w:t>šių</w:t>
      </w:r>
      <w:r w:rsidR="00012B5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vaistinių preparatų būtina vartoti kartu (ypač sergant galutinės stadijos Parkinsono liga), reikia skirti mažiausią efektyvią kiekvieno vaistinio preparato dozę.</w:t>
      </w:r>
    </w:p>
    <w:p w14:paraId="02BACC2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335866B" w14:textId="0572CE8A"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Kadangi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gali sukelti ortostatinę hipotenziją (žr. 4.4 skyrių), kartu vartojant kit</w:t>
      </w:r>
      <w:r w:rsidR="0097012A"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tokį poveikį galinči</w:t>
      </w:r>
      <w:r w:rsidR="0097012A"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sukelti vaistin</w:t>
      </w:r>
      <w:r w:rsidR="0097012A" w:rsidRPr="00016706">
        <w:rPr>
          <w:rFonts w:ascii="Times New Roman" w:eastAsia="Times New Roman" w:hAnsi="Times New Roman" w:cs="Times New Roman"/>
          <w:color w:val="000000"/>
          <w:lang w:eastAsia="lt-LT"/>
        </w:rPr>
        <w:t>ių</w:t>
      </w:r>
      <w:r w:rsidRPr="00016706">
        <w:rPr>
          <w:rFonts w:ascii="Times New Roman" w:eastAsia="Times New Roman" w:hAnsi="Times New Roman" w:cs="Times New Roman"/>
          <w:color w:val="000000"/>
          <w:lang w:eastAsia="lt-LT"/>
        </w:rPr>
        <w:t xml:space="preserve"> medžiag</w:t>
      </w:r>
      <w:r w:rsidR="0097012A"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(pvz., kit</w:t>
      </w:r>
      <w:r w:rsidR="0097012A" w:rsidRPr="00016706">
        <w:rPr>
          <w:rFonts w:ascii="Times New Roman" w:eastAsia="Times New Roman" w:hAnsi="Times New Roman" w:cs="Times New Roman"/>
          <w:color w:val="000000"/>
          <w:lang w:eastAsia="lt-LT"/>
        </w:rPr>
        <w:t xml:space="preserve">ų </w:t>
      </w:r>
      <w:r w:rsidRPr="00016706">
        <w:rPr>
          <w:rFonts w:ascii="Times New Roman" w:eastAsia="Times New Roman" w:hAnsi="Times New Roman" w:cs="Times New Roman"/>
          <w:color w:val="000000"/>
          <w:lang w:eastAsia="lt-LT"/>
        </w:rPr>
        <w:t>vaistini</w:t>
      </w:r>
      <w:r w:rsidR="0097012A"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preparat</w:t>
      </w:r>
      <w:r w:rsidR="0097012A" w:rsidRPr="00016706">
        <w:rPr>
          <w:rFonts w:ascii="Times New Roman" w:eastAsia="Times New Roman" w:hAnsi="Times New Roman" w:cs="Times New Roman"/>
          <w:color w:val="000000"/>
          <w:lang w:eastAsia="lt-LT"/>
        </w:rPr>
        <w:t>ų</w:t>
      </w:r>
      <w:r w:rsidR="00012B5E">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 tricikli</w:t>
      </w:r>
      <w:r w:rsidR="0097012A"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antidepresant</w:t>
      </w:r>
      <w:r w:rsidR="0097012A"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gali būti stebimas adityvus poveikis.</w:t>
      </w:r>
    </w:p>
    <w:p w14:paraId="4772A9D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4E97379" w14:textId="28B5ACE2"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Patartina atsargiai skirti paliperidon</w:t>
      </w:r>
      <w:r w:rsidR="0097012A"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kartu su vaistiniais preparatais, </w:t>
      </w:r>
      <w:r w:rsidR="00012B5E" w:rsidRPr="00012B5E">
        <w:rPr>
          <w:rFonts w:ascii="Times New Roman" w:eastAsia="Times New Roman" w:hAnsi="Times New Roman" w:cs="Times New Roman"/>
          <w:color w:val="000000"/>
          <w:lang w:eastAsia="lt-LT"/>
        </w:rPr>
        <w:t>turinčiais traukulių slenkstį mažinantį poveikį</w:t>
      </w:r>
      <w:r w:rsidR="00012B5E">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(t. y. fenotiazinais arba butirofenonais, tricikliais arba SSRI grupės antidepresantais, tramadoliu, meflokvinu ir t. t.).</w:t>
      </w:r>
    </w:p>
    <w:p w14:paraId="5AFF9371"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9C82F85" w14:textId="48F9A86B"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Pusiausvyros apykaitos metu skiriant geriamojo paliperidono pailginto atpalaidavimo table</w:t>
      </w:r>
      <w:r w:rsidR="0097012A" w:rsidRPr="00016706">
        <w:rPr>
          <w:rFonts w:ascii="Times New Roman" w:eastAsia="Times New Roman" w:hAnsi="Times New Roman" w:cs="Times New Roman"/>
          <w:color w:val="000000"/>
          <w:lang w:eastAsia="lt-LT"/>
        </w:rPr>
        <w:t>čių</w:t>
      </w:r>
      <w:r w:rsidRPr="00016706">
        <w:rPr>
          <w:rFonts w:ascii="Times New Roman" w:eastAsia="Times New Roman" w:hAnsi="Times New Roman" w:cs="Times New Roman"/>
          <w:color w:val="000000"/>
          <w:lang w:eastAsia="lt-LT"/>
        </w:rPr>
        <w:t xml:space="preserve"> (12 mg vieną kartą per parą) kartu su </w:t>
      </w:r>
      <w:proofErr w:type="spellStart"/>
      <w:r w:rsidR="00E156CB" w:rsidRPr="00016706">
        <w:rPr>
          <w:rFonts w:ascii="Times New Roman" w:eastAsia="Times New Roman" w:hAnsi="Times New Roman" w:cs="Times New Roman"/>
          <w:color w:val="000000"/>
          <w:lang w:eastAsia="lt-LT"/>
        </w:rPr>
        <w:t>divalproekso</w:t>
      </w:r>
      <w:proofErr w:type="spellEnd"/>
      <w:r w:rsidR="00E156CB"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pailginto atpalaidavimo tabletėmis (nuo 500 mg iki 2 000 mg vieną kartą per parą), valproato pusiausvyros apykaitos farmakokinetinės savybės nepakito.</w:t>
      </w:r>
    </w:p>
    <w:p w14:paraId="60AF20C6" w14:textId="77777777" w:rsidR="00FD00E1" w:rsidRPr="00016706" w:rsidRDefault="00FD00E1" w:rsidP="0013397E">
      <w:pPr>
        <w:spacing w:after="0" w:line="240" w:lineRule="auto"/>
        <w:ind w:right="13"/>
        <w:rPr>
          <w:rFonts w:ascii="Times New Roman" w:eastAsia="Times New Roman" w:hAnsi="Times New Roman" w:cs="Times New Roman"/>
          <w:color w:val="000000"/>
          <w:lang w:eastAsia="lt-LT"/>
        </w:rPr>
      </w:pPr>
    </w:p>
    <w:p w14:paraId="2FD3B026" w14:textId="349EA2AD"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w:t>
      </w:r>
      <w:r w:rsidR="00FD00E1" w:rsidRPr="00016706">
        <w:rPr>
          <w:rFonts w:ascii="Times New Roman" w:eastAsia="Times New Roman" w:hAnsi="Times New Roman" w:cs="Times New Roman"/>
          <w:color w:val="000000"/>
          <w:lang w:eastAsia="lt-LT"/>
        </w:rPr>
        <w:t xml:space="preserve">o </w:t>
      </w:r>
      <w:r w:rsidR="00012B5E" w:rsidRPr="00016706">
        <w:rPr>
          <w:rFonts w:ascii="Times New Roman" w:eastAsia="Times New Roman" w:hAnsi="Times New Roman" w:cs="Times New Roman"/>
          <w:color w:val="000000"/>
          <w:lang w:eastAsia="lt-LT"/>
        </w:rPr>
        <w:t xml:space="preserve">sąveikos </w:t>
      </w:r>
      <w:r w:rsidR="00012B5E">
        <w:rPr>
          <w:rFonts w:ascii="Times New Roman" w:eastAsia="Times New Roman" w:hAnsi="Times New Roman" w:cs="Times New Roman"/>
          <w:color w:val="000000"/>
          <w:lang w:eastAsia="lt-LT"/>
        </w:rPr>
        <w:t>su</w:t>
      </w:r>
      <w:r w:rsidR="00012B5E" w:rsidRPr="00016706">
        <w:rPr>
          <w:rFonts w:ascii="Times New Roman" w:eastAsia="Times New Roman" w:hAnsi="Times New Roman" w:cs="Times New Roman"/>
          <w:color w:val="000000"/>
          <w:lang w:eastAsia="lt-LT"/>
        </w:rPr>
        <w:t xml:space="preserve"> </w:t>
      </w:r>
      <w:r w:rsidR="00FD00E1" w:rsidRPr="00016706">
        <w:rPr>
          <w:rFonts w:ascii="Times New Roman" w:eastAsia="Times New Roman" w:hAnsi="Times New Roman" w:cs="Times New Roman"/>
          <w:color w:val="000000"/>
          <w:lang w:eastAsia="lt-LT"/>
        </w:rPr>
        <w:t>liči</w:t>
      </w:r>
      <w:r w:rsidR="00012B5E">
        <w:rPr>
          <w:rFonts w:ascii="Times New Roman" w:eastAsia="Times New Roman" w:hAnsi="Times New Roman" w:cs="Times New Roman"/>
          <w:color w:val="000000"/>
          <w:lang w:eastAsia="lt-LT"/>
        </w:rPr>
        <w:t>u</w:t>
      </w:r>
      <w:r w:rsidR="0013397E" w:rsidRPr="00016706">
        <w:rPr>
          <w:rFonts w:ascii="Times New Roman" w:eastAsia="Times New Roman" w:hAnsi="Times New Roman" w:cs="Times New Roman"/>
          <w:color w:val="000000"/>
          <w:lang w:eastAsia="lt-LT"/>
        </w:rPr>
        <w:t xml:space="preserve"> tyrimų neatlikta, tačiau nepanašu, kad tarp šių </w:t>
      </w:r>
      <w:r w:rsidR="00FD00E1" w:rsidRPr="00016706">
        <w:rPr>
          <w:rFonts w:ascii="Times New Roman" w:eastAsia="Times New Roman" w:hAnsi="Times New Roman" w:cs="Times New Roman"/>
          <w:color w:val="000000"/>
          <w:lang w:eastAsia="lt-LT"/>
        </w:rPr>
        <w:t xml:space="preserve">vaistinių </w:t>
      </w:r>
      <w:r w:rsidR="0013397E" w:rsidRPr="00016706">
        <w:rPr>
          <w:rFonts w:ascii="Times New Roman" w:eastAsia="Times New Roman" w:hAnsi="Times New Roman" w:cs="Times New Roman"/>
          <w:color w:val="000000"/>
          <w:lang w:eastAsia="lt-LT"/>
        </w:rPr>
        <w:t>preparatų būtų farmakokinetinė sąveika.</w:t>
      </w:r>
    </w:p>
    <w:p w14:paraId="6719696F"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4EEBA0A" w14:textId="0EE50041"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Galimas kitų vaist</w:t>
      </w:r>
      <w:r w:rsidR="00FD00E1" w:rsidRPr="00016706">
        <w:rPr>
          <w:rFonts w:ascii="Times New Roman" w:eastAsia="Times New Roman" w:hAnsi="Times New Roman" w:cs="Times New Roman"/>
          <w:color w:val="000000"/>
          <w:u w:val="single" w:color="000000"/>
          <w:lang w:eastAsia="lt-LT"/>
        </w:rPr>
        <w:t>inių preparatų</w:t>
      </w:r>
      <w:r w:rsidRPr="00016706">
        <w:rPr>
          <w:rFonts w:ascii="Times New Roman" w:eastAsia="Times New Roman" w:hAnsi="Times New Roman" w:cs="Times New Roman"/>
          <w:color w:val="000000"/>
          <w:u w:val="single" w:color="000000"/>
          <w:lang w:eastAsia="lt-LT"/>
        </w:rPr>
        <w:t xml:space="preserve"> poveikis </w:t>
      </w:r>
      <w:r w:rsidR="00A53048" w:rsidRPr="00016706">
        <w:rPr>
          <w:rFonts w:ascii="Times New Roman" w:eastAsia="Times New Roman" w:hAnsi="Times New Roman" w:cs="Times New Roman"/>
          <w:color w:val="000000"/>
          <w:u w:val="single" w:color="000000"/>
          <w:lang w:eastAsia="lt-LT"/>
        </w:rPr>
        <w:t>Paliperidone Sandoz</w:t>
      </w:r>
    </w:p>
    <w:p w14:paraId="137AE538" w14:textId="77777777" w:rsidR="00FD00E1" w:rsidRPr="00016706" w:rsidRDefault="00FD00E1" w:rsidP="0013397E">
      <w:pPr>
        <w:spacing w:after="0" w:line="240" w:lineRule="auto"/>
        <w:ind w:right="146"/>
        <w:rPr>
          <w:rFonts w:ascii="Times New Roman" w:eastAsia="Times New Roman" w:hAnsi="Times New Roman" w:cs="Times New Roman"/>
          <w:color w:val="000000"/>
          <w:lang w:eastAsia="lt-LT"/>
        </w:rPr>
      </w:pPr>
    </w:p>
    <w:p w14:paraId="6563EEFE" w14:textId="55EC5681" w:rsidR="0013397E" w:rsidRPr="00016706" w:rsidRDefault="0013397E" w:rsidP="0013397E">
      <w:pPr>
        <w:spacing w:after="0" w:line="240" w:lineRule="auto"/>
        <w:ind w:right="146"/>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Tyrimai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vitro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rodo, kad CYP</w:t>
      </w:r>
      <w:r w:rsidR="00012B5E">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2D6 ir CYP</w:t>
      </w:r>
      <w:r w:rsidR="00012B5E">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3A4 izofermentai gali minimaliai dalyvauti </w:t>
      </w:r>
      <w:r w:rsidR="00012B5E">
        <w:rPr>
          <w:rFonts w:ascii="Times New Roman" w:eastAsia="Times New Roman" w:hAnsi="Times New Roman" w:cs="Times New Roman"/>
          <w:color w:val="000000"/>
          <w:lang w:eastAsia="lt-LT"/>
        </w:rPr>
        <w:t xml:space="preserve">paliperidono </w:t>
      </w:r>
      <w:r w:rsidR="00FD00E1" w:rsidRPr="00016706">
        <w:rPr>
          <w:rFonts w:ascii="Times New Roman" w:eastAsia="Times New Roman" w:hAnsi="Times New Roman" w:cs="Times New Roman"/>
          <w:color w:val="000000"/>
          <w:lang w:eastAsia="lt-LT"/>
        </w:rPr>
        <w:t>metaboliz</w:t>
      </w:r>
      <w:r w:rsidR="00012B5E">
        <w:rPr>
          <w:rFonts w:ascii="Times New Roman" w:eastAsia="Times New Roman" w:hAnsi="Times New Roman" w:cs="Times New Roman"/>
          <w:color w:val="000000"/>
          <w:lang w:eastAsia="lt-LT"/>
        </w:rPr>
        <w:t>me</w:t>
      </w:r>
      <w:r w:rsidRPr="00016706">
        <w:rPr>
          <w:rFonts w:ascii="Times New Roman" w:eastAsia="Times New Roman" w:hAnsi="Times New Roman" w:cs="Times New Roman"/>
          <w:color w:val="000000"/>
          <w:lang w:eastAsia="lt-LT"/>
        </w:rPr>
        <w:t xml:space="preserve">, bet tyrimų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vitro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 xml:space="preserve">ir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vivo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 xml:space="preserve">duomenimis, nėra požymių, kad minėti izofermentai </w:t>
      </w:r>
      <w:r w:rsidR="00012B5E">
        <w:rPr>
          <w:rFonts w:ascii="Times New Roman" w:eastAsia="Times New Roman" w:hAnsi="Times New Roman" w:cs="Times New Roman"/>
          <w:color w:val="000000"/>
          <w:lang w:eastAsia="lt-LT"/>
        </w:rPr>
        <w:t>turėtų</w:t>
      </w:r>
      <w:r w:rsidR="00012B5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reikšming</w:t>
      </w:r>
      <w:r w:rsidR="00012B5E">
        <w:rPr>
          <w:rFonts w:ascii="Times New Roman" w:eastAsia="Times New Roman" w:hAnsi="Times New Roman" w:cs="Times New Roman"/>
          <w:color w:val="000000"/>
          <w:lang w:eastAsia="lt-LT"/>
        </w:rPr>
        <w:t>os</w:t>
      </w:r>
      <w:r w:rsidRPr="00016706">
        <w:rPr>
          <w:rFonts w:ascii="Times New Roman" w:eastAsia="Times New Roman" w:hAnsi="Times New Roman" w:cs="Times New Roman"/>
          <w:color w:val="000000"/>
          <w:lang w:eastAsia="lt-LT"/>
        </w:rPr>
        <w:t xml:space="preserve"> įtak</w:t>
      </w:r>
      <w:r w:rsidR="00012B5E">
        <w:rPr>
          <w:rFonts w:ascii="Times New Roman" w:eastAsia="Times New Roman" w:hAnsi="Times New Roman" w:cs="Times New Roman"/>
          <w:color w:val="000000"/>
          <w:lang w:eastAsia="lt-LT"/>
        </w:rPr>
        <w:t>os</w:t>
      </w:r>
      <w:r w:rsidRPr="00016706">
        <w:rPr>
          <w:rFonts w:ascii="Times New Roman" w:eastAsia="Times New Roman" w:hAnsi="Times New Roman" w:cs="Times New Roman"/>
          <w:color w:val="000000"/>
          <w:lang w:eastAsia="lt-LT"/>
        </w:rPr>
        <w:t xml:space="preserve"> paliperidono metabolizmui. Geriam</w:t>
      </w:r>
      <w:r w:rsidR="00B056D3" w:rsidRPr="00016706">
        <w:rPr>
          <w:rFonts w:ascii="Times New Roman" w:eastAsia="Times New Roman" w:hAnsi="Times New Roman" w:cs="Times New Roman"/>
          <w:color w:val="000000"/>
          <w:lang w:eastAsia="lt-LT"/>
        </w:rPr>
        <w:t>ojo</w:t>
      </w:r>
      <w:r w:rsidRPr="00016706">
        <w:rPr>
          <w:rFonts w:ascii="Times New Roman" w:eastAsia="Times New Roman" w:hAnsi="Times New Roman" w:cs="Times New Roman"/>
          <w:color w:val="000000"/>
          <w:lang w:eastAsia="lt-LT"/>
        </w:rPr>
        <w:t xml:space="preserve"> paliperidon</w:t>
      </w:r>
      <w:r w:rsidR="00B056D3"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vartojant kartu su stipriu CYP</w:t>
      </w:r>
      <w:r w:rsidR="0038262C">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2D6 </w:t>
      </w:r>
      <w:proofErr w:type="spellStart"/>
      <w:r w:rsidRPr="00016706">
        <w:rPr>
          <w:rFonts w:ascii="Times New Roman" w:eastAsia="Times New Roman" w:hAnsi="Times New Roman" w:cs="Times New Roman"/>
          <w:color w:val="000000"/>
          <w:lang w:eastAsia="lt-LT"/>
        </w:rPr>
        <w:t>izofermentų</w:t>
      </w:r>
      <w:proofErr w:type="spellEnd"/>
      <w:r w:rsidRPr="00016706">
        <w:rPr>
          <w:rFonts w:ascii="Times New Roman" w:eastAsia="Times New Roman" w:hAnsi="Times New Roman" w:cs="Times New Roman"/>
          <w:color w:val="000000"/>
          <w:lang w:eastAsia="lt-LT"/>
        </w:rPr>
        <w:t xml:space="preserve"> inhibitoriumi </w:t>
      </w:r>
      <w:proofErr w:type="spellStart"/>
      <w:r w:rsidRPr="00016706">
        <w:rPr>
          <w:rFonts w:ascii="Times New Roman" w:eastAsia="Times New Roman" w:hAnsi="Times New Roman" w:cs="Times New Roman"/>
          <w:color w:val="000000"/>
          <w:lang w:eastAsia="lt-LT"/>
        </w:rPr>
        <w:t>paroksetinu</w:t>
      </w:r>
      <w:proofErr w:type="spellEnd"/>
      <w:r w:rsidRPr="00016706">
        <w:rPr>
          <w:rFonts w:ascii="Times New Roman" w:eastAsia="Times New Roman" w:hAnsi="Times New Roman" w:cs="Times New Roman"/>
          <w:color w:val="000000"/>
          <w:lang w:eastAsia="lt-LT"/>
        </w:rPr>
        <w:t xml:space="preserve">, kliniškai reikšmingo poveikio paliperidono farmakokinetikai </w:t>
      </w:r>
      <w:r w:rsidR="00012B5E">
        <w:rPr>
          <w:rFonts w:ascii="Times New Roman" w:eastAsia="Times New Roman" w:hAnsi="Times New Roman" w:cs="Times New Roman"/>
          <w:color w:val="000000"/>
          <w:lang w:eastAsia="lt-LT"/>
        </w:rPr>
        <w:t>stebėta nebuvo</w:t>
      </w:r>
      <w:r w:rsidRPr="00016706">
        <w:rPr>
          <w:rFonts w:ascii="Times New Roman" w:eastAsia="Times New Roman" w:hAnsi="Times New Roman" w:cs="Times New Roman"/>
          <w:color w:val="000000"/>
          <w:lang w:eastAsia="lt-LT"/>
        </w:rPr>
        <w:t>.</w:t>
      </w:r>
    </w:p>
    <w:p w14:paraId="45D46C8D" w14:textId="77777777" w:rsidR="0013397E" w:rsidRPr="00016706" w:rsidRDefault="0013397E" w:rsidP="0013397E">
      <w:pPr>
        <w:spacing w:after="0" w:line="240" w:lineRule="auto"/>
        <w:ind w:right="146"/>
        <w:rPr>
          <w:rFonts w:ascii="Times New Roman" w:eastAsia="Times New Roman" w:hAnsi="Times New Roman" w:cs="Times New Roman"/>
          <w:color w:val="000000"/>
          <w:lang w:eastAsia="lt-LT"/>
        </w:rPr>
      </w:pPr>
    </w:p>
    <w:p w14:paraId="015534BE" w14:textId="049BB163" w:rsidR="0013397E" w:rsidRPr="00016706" w:rsidRDefault="0013397E" w:rsidP="0013397E">
      <w:pPr>
        <w:spacing w:after="0" w:line="240" w:lineRule="auto"/>
        <w:ind w:right="10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Kartu skiriant geriamojo pailginto atpalaidavimo paliperidono vieną kartą per parą su </w:t>
      </w:r>
      <w:r w:rsidR="00B056D3" w:rsidRPr="00016706">
        <w:rPr>
          <w:rFonts w:ascii="Times New Roman" w:eastAsia="Times New Roman" w:hAnsi="Times New Roman" w:cs="Times New Roman"/>
          <w:color w:val="000000"/>
          <w:lang w:eastAsia="lt-LT"/>
        </w:rPr>
        <w:t xml:space="preserve">200 mg </w:t>
      </w:r>
      <w:r w:rsidRPr="00016706">
        <w:rPr>
          <w:rFonts w:ascii="Times New Roman" w:eastAsia="Times New Roman" w:hAnsi="Times New Roman" w:cs="Times New Roman"/>
          <w:color w:val="000000"/>
          <w:lang w:eastAsia="lt-LT"/>
        </w:rPr>
        <w:t xml:space="preserve">karbamazepino du kartus per parą, paliperidono pusiausvyros apykaitos vidutinė </w:t>
      </w:r>
      <w:proofErr w:type="spellStart"/>
      <w:r w:rsidRPr="00016706">
        <w:rPr>
          <w:rFonts w:ascii="Times New Roman" w:eastAsia="Times New Roman" w:hAnsi="Times New Roman" w:cs="Times New Roman"/>
          <w:color w:val="000000"/>
          <w:lang w:eastAsia="lt-LT"/>
        </w:rPr>
        <w:t>C</w:t>
      </w:r>
      <w:r w:rsidRPr="00016706">
        <w:rPr>
          <w:rFonts w:ascii="Times New Roman" w:eastAsia="Times New Roman" w:hAnsi="Times New Roman" w:cs="Times New Roman"/>
          <w:color w:val="000000"/>
          <w:vertAlign w:val="subscript"/>
          <w:lang w:eastAsia="lt-LT"/>
        </w:rPr>
        <w:t>max</w:t>
      </w:r>
      <w:proofErr w:type="spellEnd"/>
      <w:r w:rsidRPr="00016706">
        <w:rPr>
          <w:rFonts w:ascii="Times New Roman" w:eastAsia="Times New Roman" w:hAnsi="Times New Roman" w:cs="Times New Roman"/>
          <w:color w:val="000000"/>
          <w:vertAlign w:val="subscript"/>
          <w:lang w:eastAsia="lt-LT"/>
        </w:rPr>
        <w:t xml:space="preserve"> </w:t>
      </w:r>
      <w:r w:rsidRPr="00016706">
        <w:rPr>
          <w:rFonts w:ascii="Times New Roman" w:eastAsia="Times New Roman" w:hAnsi="Times New Roman" w:cs="Times New Roman"/>
          <w:color w:val="000000"/>
          <w:lang w:eastAsia="lt-LT"/>
        </w:rPr>
        <w:t xml:space="preserve">ir AUC sumažėjo maždaug 37 %. Šis sumažėjimas yra daugiausiai dėl paliperidono klirenso per inkstus padidėjimo 35 %, kurį per inkstų P-glikoproteino aktyvinimą sukelia karbamazepinas. Nežymus su šlapimu išskirto nepakitusios veikliosios medžiagos kiekio sumažėjimas leidžia daryti prielaidą, kad kartu skiriamo karbamazepino poveikis paliperidono CYP metabolizmui ar jo bioprieinamumui yra mažas. Paliperidono koncentracija kraujo serume galėtų labiau sumažėti skiriant didesnes karbamazepino dozes. Pradedant </w:t>
      </w:r>
      <w:r w:rsidR="00012B5E">
        <w:rPr>
          <w:rFonts w:ascii="Times New Roman" w:eastAsia="Times New Roman" w:hAnsi="Times New Roman" w:cs="Times New Roman"/>
          <w:color w:val="000000"/>
          <w:lang w:eastAsia="lt-LT"/>
        </w:rPr>
        <w:t>gretutinį</w:t>
      </w:r>
      <w:r w:rsidR="00B056D3"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gydymą karbamazepinu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dozė turi būti iš naujo įvertinta ir</w:t>
      </w:r>
      <w:r w:rsidR="00012B5E">
        <w:rPr>
          <w:rFonts w:ascii="Times New Roman" w:eastAsia="Times New Roman" w:hAnsi="Times New Roman" w:cs="Times New Roman"/>
          <w:color w:val="000000"/>
          <w:lang w:eastAsia="lt-LT"/>
        </w:rPr>
        <w:t>, jei reikia,</w:t>
      </w:r>
      <w:r w:rsidRPr="00016706">
        <w:rPr>
          <w:rFonts w:ascii="Times New Roman" w:eastAsia="Times New Roman" w:hAnsi="Times New Roman" w:cs="Times New Roman"/>
          <w:color w:val="000000"/>
          <w:lang w:eastAsia="lt-LT"/>
        </w:rPr>
        <w:t xml:space="preserve"> padidinta. Atvirkštiniu atveju, nutraukiant gydymą karbamazepinu,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dozė turi būti iš naujo įvertinta ir</w:t>
      </w:r>
      <w:r w:rsidR="00012B5E">
        <w:rPr>
          <w:rFonts w:ascii="Times New Roman" w:eastAsia="Times New Roman" w:hAnsi="Times New Roman" w:cs="Times New Roman"/>
          <w:color w:val="000000"/>
          <w:lang w:eastAsia="lt-LT"/>
        </w:rPr>
        <w:t>, jei reikia,</w:t>
      </w:r>
      <w:r w:rsidRPr="00016706">
        <w:rPr>
          <w:rFonts w:ascii="Times New Roman" w:eastAsia="Times New Roman" w:hAnsi="Times New Roman" w:cs="Times New Roman"/>
          <w:color w:val="000000"/>
          <w:lang w:eastAsia="lt-LT"/>
        </w:rPr>
        <w:t xml:space="preserve"> sumažinta.</w:t>
      </w:r>
    </w:p>
    <w:p w14:paraId="3CD5167E" w14:textId="77777777" w:rsidR="0013397E" w:rsidRPr="00016706" w:rsidRDefault="0013397E" w:rsidP="0013397E">
      <w:pPr>
        <w:spacing w:after="0" w:line="240" w:lineRule="auto"/>
        <w:ind w:right="100"/>
        <w:rPr>
          <w:rFonts w:ascii="Times New Roman" w:eastAsia="Times New Roman" w:hAnsi="Times New Roman" w:cs="Times New Roman"/>
          <w:color w:val="000000"/>
          <w:lang w:eastAsia="lt-LT"/>
        </w:rPr>
      </w:pPr>
    </w:p>
    <w:p w14:paraId="55CCC5D3" w14:textId="534C42B8" w:rsidR="0013397E" w:rsidRPr="00016706" w:rsidRDefault="00012B5E"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Vienkartinę</w:t>
      </w:r>
      <w:r w:rsidR="0013397E" w:rsidRPr="00016706">
        <w:rPr>
          <w:rFonts w:ascii="Times New Roman" w:eastAsia="Times New Roman" w:hAnsi="Times New Roman" w:cs="Times New Roman"/>
          <w:color w:val="000000"/>
          <w:lang w:eastAsia="lt-LT"/>
        </w:rPr>
        <w:t xml:space="preserve"> 12 mg geriamojo paliperidono pailginto atpalaidavimo tablet</w:t>
      </w:r>
      <w:r>
        <w:rPr>
          <w:rFonts w:ascii="Times New Roman" w:eastAsia="Times New Roman" w:hAnsi="Times New Roman" w:cs="Times New Roman"/>
          <w:color w:val="000000"/>
          <w:lang w:eastAsia="lt-LT"/>
        </w:rPr>
        <w:t>ės dozę skiriant</w:t>
      </w:r>
      <w:r w:rsidR="0013397E" w:rsidRPr="00016706">
        <w:rPr>
          <w:rFonts w:ascii="Times New Roman" w:eastAsia="Times New Roman" w:hAnsi="Times New Roman" w:cs="Times New Roman"/>
          <w:color w:val="000000"/>
          <w:lang w:eastAsia="lt-LT"/>
        </w:rPr>
        <w:t xml:space="preserve"> kartu su </w:t>
      </w:r>
      <w:proofErr w:type="spellStart"/>
      <w:r w:rsidR="00B056D3" w:rsidRPr="00016706">
        <w:rPr>
          <w:rFonts w:ascii="Times New Roman" w:eastAsia="Times New Roman" w:hAnsi="Times New Roman" w:cs="Times New Roman"/>
          <w:color w:val="000000"/>
          <w:lang w:eastAsia="lt-LT"/>
        </w:rPr>
        <w:t>divalproekso</w:t>
      </w:r>
      <w:proofErr w:type="spellEnd"/>
      <w:r w:rsidR="00B056D3" w:rsidRPr="00016706">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 xml:space="preserve">natrio druskos pailginto atpalaidavimo tabletėmis (dviem 500 mg tabletėmis vieną kartą per parą), </w:t>
      </w:r>
      <w:proofErr w:type="spellStart"/>
      <w:r w:rsidR="0013397E" w:rsidRPr="00016706">
        <w:rPr>
          <w:rFonts w:ascii="Times New Roman" w:eastAsia="Times New Roman" w:hAnsi="Times New Roman" w:cs="Times New Roman"/>
          <w:color w:val="000000"/>
          <w:lang w:eastAsia="lt-LT"/>
        </w:rPr>
        <w:t>paliperidono</w:t>
      </w:r>
      <w:proofErr w:type="spellEnd"/>
      <w:r w:rsidR="0013397E" w:rsidRPr="00016706">
        <w:rPr>
          <w:rFonts w:ascii="Times New Roman" w:eastAsia="Times New Roman" w:hAnsi="Times New Roman" w:cs="Times New Roman"/>
          <w:color w:val="000000"/>
          <w:lang w:eastAsia="lt-LT"/>
        </w:rPr>
        <w:t xml:space="preserve"> </w:t>
      </w:r>
      <w:proofErr w:type="spellStart"/>
      <w:r w:rsidR="0013397E" w:rsidRPr="00016706">
        <w:rPr>
          <w:rFonts w:ascii="Times New Roman" w:eastAsia="Times New Roman" w:hAnsi="Times New Roman" w:cs="Times New Roman"/>
          <w:color w:val="000000"/>
          <w:lang w:eastAsia="lt-LT"/>
        </w:rPr>
        <w:t>C</w:t>
      </w:r>
      <w:r w:rsidR="0013397E" w:rsidRPr="00016706">
        <w:rPr>
          <w:rFonts w:ascii="Times New Roman" w:eastAsia="Times New Roman" w:hAnsi="Times New Roman" w:cs="Times New Roman"/>
          <w:color w:val="000000"/>
          <w:vertAlign w:val="subscript"/>
          <w:lang w:eastAsia="lt-LT"/>
        </w:rPr>
        <w:t>max</w:t>
      </w:r>
      <w:proofErr w:type="spellEnd"/>
      <w:r w:rsidR="0013397E" w:rsidRPr="00016706">
        <w:rPr>
          <w:rFonts w:ascii="Times New Roman" w:eastAsia="Times New Roman" w:hAnsi="Times New Roman" w:cs="Times New Roman"/>
          <w:color w:val="000000"/>
          <w:vertAlign w:val="subscript"/>
          <w:lang w:eastAsia="lt-LT"/>
        </w:rPr>
        <w:t xml:space="preserve"> </w:t>
      </w:r>
      <w:r w:rsidR="0013397E" w:rsidRPr="00016706">
        <w:rPr>
          <w:rFonts w:ascii="Times New Roman" w:eastAsia="Times New Roman" w:hAnsi="Times New Roman" w:cs="Times New Roman"/>
          <w:color w:val="000000"/>
          <w:lang w:eastAsia="lt-LT"/>
        </w:rPr>
        <w:t xml:space="preserve">ir AUC padidėjo maždaug 50 %, galimai dėl padidėjusio </w:t>
      </w:r>
      <w:r>
        <w:rPr>
          <w:rFonts w:ascii="Times New Roman" w:eastAsia="Times New Roman" w:hAnsi="Times New Roman" w:cs="Times New Roman"/>
          <w:color w:val="000000"/>
          <w:lang w:eastAsia="lt-LT"/>
        </w:rPr>
        <w:t>geriamojo</w:t>
      </w:r>
      <w:r w:rsidRPr="00016706">
        <w:rPr>
          <w:rFonts w:ascii="Times New Roman" w:eastAsia="Times New Roman" w:hAnsi="Times New Roman" w:cs="Times New Roman"/>
          <w:color w:val="000000"/>
          <w:lang w:eastAsia="lt-LT"/>
        </w:rPr>
        <w:t xml:space="preserve"> </w:t>
      </w:r>
      <w:r w:rsidR="00B056D3" w:rsidRPr="00016706">
        <w:rPr>
          <w:rFonts w:ascii="Times New Roman" w:eastAsia="Times New Roman" w:hAnsi="Times New Roman" w:cs="Times New Roman"/>
          <w:color w:val="000000"/>
          <w:lang w:eastAsia="lt-LT"/>
        </w:rPr>
        <w:t>vaistinio</w:t>
      </w:r>
      <w:r w:rsidR="0013397E" w:rsidRPr="00016706">
        <w:rPr>
          <w:rFonts w:ascii="Times New Roman" w:eastAsia="Times New Roman" w:hAnsi="Times New Roman" w:cs="Times New Roman"/>
          <w:color w:val="000000"/>
          <w:lang w:eastAsia="lt-LT"/>
        </w:rPr>
        <w:t xml:space="preserve"> preparato absorbcijos. Kadangi poveikio sisteminiam klirensui </w:t>
      </w:r>
      <w:r>
        <w:rPr>
          <w:rFonts w:ascii="Times New Roman" w:eastAsia="Times New Roman" w:hAnsi="Times New Roman" w:cs="Times New Roman"/>
          <w:color w:val="000000"/>
          <w:lang w:eastAsia="lt-LT"/>
        </w:rPr>
        <w:t>nebuvo stebėta</w:t>
      </w:r>
      <w:r w:rsidR="0013397E" w:rsidRPr="00016706">
        <w:rPr>
          <w:rFonts w:ascii="Times New Roman" w:eastAsia="Times New Roman" w:hAnsi="Times New Roman" w:cs="Times New Roman"/>
          <w:color w:val="000000"/>
          <w:lang w:eastAsia="lt-LT"/>
        </w:rPr>
        <w:t xml:space="preserve">, kliniškai reikšmingos </w:t>
      </w:r>
      <w:r>
        <w:rPr>
          <w:rFonts w:ascii="Times New Roman" w:eastAsia="Times New Roman" w:hAnsi="Times New Roman" w:cs="Times New Roman"/>
          <w:color w:val="000000"/>
          <w:lang w:eastAsia="lt-LT"/>
        </w:rPr>
        <w:t xml:space="preserve">sąveikos tarp </w:t>
      </w:r>
      <w:proofErr w:type="spellStart"/>
      <w:r w:rsidR="00B056D3" w:rsidRPr="00016706">
        <w:rPr>
          <w:rFonts w:ascii="Times New Roman" w:eastAsia="Times New Roman" w:hAnsi="Times New Roman" w:cs="Times New Roman"/>
          <w:color w:val="000000"/>
          <w:lang w:eastAsia="lt-LT"/>
        </w:rPr>
        <w:t>divalproekso</w:t>
      </w:r>
      <w:proofErr w:type="spellEnd"/>
      <w:r w:rsidR="00B056D3" w:rsidRPr="00016706">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 xml:space="preserve">natrio druskos pailginto atpalaidavimo tablečių ir </w:t>
      </w:r>
      <w:r w:rsidR="00A53048"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injekcijos į raumenis nesitikima. Šios sąveikos tyrimų su </w:t>
      </w:r>
      <w:r w:rsidR="00B056D3" w:rsidRPr="00016706">
        <w:rPr>
          <w:rFonts w:ascii="Times New Roman" w:eastAsia="Times New Roman" w:hAnsi="Times New Roman" w:cs="Times New Roman"/>
          <w:color w:val="000000"/>
          <w:lang w:eastAsia="lt-LT"/>
        </w:rPr>
        <w:t>p</w:t>
      </w:r>
      <w:r w:rsidR="00A53048" w:rsidRPr="00016706">
        <w:rPr>
          <w:rFonts w:ascii="Times New Roman" w:eastAsia="Times New Roman" w:hAnsi="Times New Roman" w:cs="Times New Roman"/>
          <w:color w:val="000000"/>
          <w:lang w:eastAsia="lt-LT"/>
        </w:rPr>
        <w:t>aliperidon</w:t>
      </w:r>
      <w:r w:rsidR="00B056D3" w:rsidRPr="00016706">
        <w:rPr>
          <w:rFonts w:ascii="Times New Roman" w:eastAsia="Times New Roman" w:hAnsi="Times New Roman" w:cs="Times New Roman"/>
          <w:color w:val="000000"/>
          <w:lang w:eastAsia="lt-LT"/>
        </w:rPr>
        <w:t>o pailginto atpalaidavimo suspensija</w:t>
      </w:r>
      <w:r w:rsidR="00C25829" w:rsidRPr="00016706">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neatlikta.</w:t>
      </w:r>
    </w:p>
    <w:p w14:paraId="2BCE2418"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E4B6A89" w14:textId="1728FC55" w:rsidR="0013397E" w:rsidRPr="00016706" w:rsidRDefault="00A53048"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Paliperidone Sandoz</w:t>
      </w:r>
      <w:r w:rsidR="0013397E" w:rsidRPr="00016706">
        <w:rPr>
          <w:rFonts w:ascii="Times New Roman" w:eastAsia="Times New Roman" w:hAnsi="Times New Roman" w:cs="Times New Roman"/>
          <w:color w:val="000000"/>
          <w:u w:val="single" w:color="000000"/>
          <w:lang w:eastAsia="lt-LT"/>
        </w:rPr>
        <w:t xml:space="preserve"> vartojimas kartu su risperidonu arba su geriamuoju</w:t>
      </w:r>
      <w:r w:rsidR="0013397E" w:rsidRPr="00016706">
        <w:rPr>
          <w:rFonts w:ascii="Times New Roman" w:eastAsia="Times New Roman" w:hAnsi="Times New Roman" w:cs="Times New Roman"/>
          <w:color w:val="000000"/>
          <w:u w:color="000000"/>
          <w:lang w:eastAsia="lt-LT"/>
        </w:rPr>
        <w:t xml:space="preserve"> </w:t>
      </w:r>
      <w:r w:rsidR="0013397E" w:rsidRPr="00016706">
        <w:rPr>
          <w:rFonts w:ascii="Times New Roman" w:eastAsia="Times New Roman" w:hAnsi="Times New Roman" w:cs="Times New Roman"/>
          <w:color w:val="000000"/>
          <w:u w:val="single" w:color="000000"/>
          <w:lang w:eastAsia="lt-LT"/>
        </w:rPr>
        <w:t>paliperidonu</w:t>
      </w:r>
    </w:p>
    <w:p w14:paraId="5CB302F8" w14:textId="77777777" w:rsidR="00B056D3" w:rsidRPr="00016706" w:rsidRDefault="00B056D3" w:rsidP="0013397E">
      <w:pPr>
        <w:spacing w:after="0" w:line="240" w:lineRule="auto"/>
        <w:ind w:right="13"/>
        <w:rPr>
          <w:rFonts w:ascii="Times New Roman" w:eastAsia="Times New Roman" w:hAnsi="Times New Roman" w:cs="Times New Roman"/>
          <w:color w:val="000000"/>
          <w:lang w:eastAsia="lt-LT"/>
        </w:rPr>
      </w:pPr>
    </w:p>
    <w:p w14:paraId="4E42DDFD" w14:textId="7A1479E2"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Kadangi paliperidonas yra pagrindinis aktyvus risperidono metabolitas, reikia imtis atsargumo priemonių</w:t>
      </w:r>
      <w:r w:rsidR="00F76156">
        <w:rPr>
          <w:rFonts w:ascii="Times New Roman" w:eastAsia="Times New Roman" w:hAnsi="Times New Roman" w:cs="Times New Roman"/>
          <w:color w:val="000000"/>
          <w:lang w:eastAsia="lt-LT"/>
        </w:rPr>
        <w:t>, kai</w:t>
      </w:r>
      <w:r w:rsidRPr="00016706">
        <w:rPr>
          <w:rFonts w:ascii="Times New Roman" w:eastAsia="Times New Roman" w:hAnsi="Times New Roman" w:cs="Times New Roman"/>
          <w:color w:val="000000"/>
          <w:lang w:eastAsia="lt-LT"/>
        </w:rPr>
        <w:t xml:space="preserve">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vartoja</w:t>
      </w:r>
      <w:r w:rsidR="00F76156">
        <w:rPr>
          <w:rFonts w:ascii="Times New Roman" w:eastAsia="Times New Roman" w:hAnsi="Times New Roman" w:cs="Times New Roman"/>
          <w:color w:val="000000"/>
          <w:lang w:eastAsia="lt-LT"/>
        </w:rPr>
        <w:t>mas</w:t>
      </w:r>
      <w:r w:rsidRPr="00016706">
        <w:rPr>
          <w:rFonts w:ascii="Times New Roman" w:eastAsia="Times New Roman" w:hAnsi="Times New Roman" w:cs="Times New Roman"/>
          <w:color w:val="000000"/>
          <w:lang w:eastAsia="lt-LT"/>
        </w:rPr>
        <w:t xml:space="preserve"> kartu su risperidonu arba geriamuoju paliperidonu ilgą laiką. Saugumo duomen</w:t>
      </w:r>
      <w:r w:rsidR="00F76156">
        <w:rPr>
          <w:rFonts w:ascii="Times New Roman" w:eastAsia="Times New Roman" w:hAnsi="Times New Roman" w:cs="Times New Roman"/>
          <w:color w:val="000000"/>
          <w:lang w:eastAsia="lt-LT"/>
        </w:rPr>
        <w:t>ys</w:t>
      </w:r>
      <w:r w:rsidRPr="00016706">
        <w:rPr>
          <w:rFonts w:ascii="Times New Roman" w:eastAsia="Times New Roman" w:hAnsi="Times New Roman" w:cs="Times New Roman"/>
          <w:color w:val="000000"/>
          <w:lang w:eastAsia="lt-LT"/>
        </w:rPr>
        <w:t>, apiman</w:t>
      </w:r>
      <w:r w:rsidR="00F76156">
        <w:rPr>
          <w:rFonts w:ascii="Times New Roman" w:eastAsia="Times New Roman" w:hAnsi="Times New Roman" w:cs="Times New Roman"/>
          <w:color w:val="000000"/>
          <w:lang w:eastAsia="lt-LT"/>
        </w:rPr>
        <w:t>tys</w:t>
      </w:r>
      <w:r w:rsidRPr="00016706">
        <w:rPr>
          <w:rFonts w:ascii="Times New Roman" w:eastAsia="Times New Roman" w:hAnsi="Times New Roman" w:cs="Times New Roman"/>
          <w:color w:val="000000"/>
          <w:lang w:eastAsia="lt-LT"/>
        </w:rPr>
        <w:t xml:space="preserve"> </w:t>
      </w:r>
      <w:r w:rsidR="002079BF" w:rsidRPr="00016706">
        <w:rPr>
          <w:rFonts w:ascii="Times New Roman" w:eastAsia="Times New Roman" w:hAnsi="Times New Roman" w:cs="Times New Roman"/>
          <w:color w:val="000000"/>
          <w:lang w:eastAsia="lt-LT"/>
        </w:rPr>
        <w:t>paliperidono</w:t>
      </w:r>
      <w:r w:rsidRPr="00016706">
        <w:rPr>
          <w:rFonts w:ascii="Times New Roman" w:eastAsia="Times New Roman" w:hAnsi="Times New Roman" w:cs="Times New Roman"/>
          <w:color w:val="000000"/>
          <w:lang w:eastAsia="lt-LT"/>
        </w:rPr>
        <w:t xml:space="preserve"> vartojimą kartu su kitais antipsichoziniais vaistiniais preparatais, yra </w:t>
      </w:r>
      <w:r w:rsidR="00F76156">
        <w:rPr>
          <w:rFonts w:ascii="Times New Roman" w:eastAsia="Times New Roman" w:hAnsi="Times New Roman" w:cs="Times New Roman"/>
          <w:color w:val="000000"/>
          <w:lang w:eastAsia="lt-LT"/>
        </w:rPr>
        <w:t>riboti</w:t>
      </w:r>
      <w:r w:rsidRPr="00016706">
        <w:rPr>
          <w:rFonts w:ascii="Times New Roman" w:eastAsia="Times New Roman" w:hAnsi="Times New Roman" w:cs="Times New Roman"/>
          <w:color w:val="000000"/>
          <w:lang w:eastAsia="lt-LT"/>
        </w:rPr>
        <w:t>.</w:t>
      </w:r>
    </w:p>
    <w:p w14:paraId="764B130A"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926688F" w14:textId="7CD53109" w:rsidR="0013397E" w:rsidRPr="00016706" w:rsidRDefault="00A53048"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Paliperidone Sandoz</w:t>
      </w:r>
      <w:r w:rsidR="0013397E" w:rsidRPr="00016706">
        <w:rPr>
          <w:rFonts w:ascii="Times New Roman" w:eastAsia="Times New Roman" w:hAnsi="Times New Roman" w:cs="Times New Roman"/>
          <w:color w:val="000000"/>
          <w:u w:val="single" w:color="000000"/>
          <w:lang w:eastAsia="lt-LT"/>
        </w:rPr>
        <w:t xml:space="preserve"> vartojimas kartu su psichostimuliatoriais</w:t>
      </w:r>
    </w:p>
    <w:p w14:paraId="1DD51DDC" w14:textId="77777777" w:rsidR="002079BF" w:rsidRPr="00016706" w:rsidRDefault="002079BF" w:rsidP="0013397E">
      <w:pPr>
        <w:spacing w:after="0" w:line="240" w:lineRule="auto"/>
        <w:ind w:right="13"/>
        <w:rPr>
          <w:rFonts w:ascii="Times New Roman" w:eastAsia="Times New Roman" w:hAnsi="Times New Roman" w:cs="Times New Roman"/>
          <w:color w:val="000000"/>
          <w:lang w:eastAsia="lt-LT"/>
        </w:rPr>
      </w:pPr>
    </w:p>
    <w:p w14:paraId="11860E98" w14:textId="240CE5B5"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Su paliperidonu kartu vartojamas psichostimuliatorius (pvz., metilfenidatas) gali sukelti ekstrapiramidinius simptomus keičiant gydymą vienu ar abiem vaistiniais preparatais (žr. 4.4 skyrių). </w:t>
      </w:r>
    </w:p>
    <w:p w14:paraId="5EEA8C1F"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70E7639" w14:textId="77777777" w:rsidR="0013397E" w:rsidRPr="00016706" w:rsidRDefault="0013397E" w:rsidP="0013397E">
      <w:pPr>
        <w:tabs>
          <w:tab w:val="left" w:pos="567"/>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4.6</w:t>
      </w:r>
      <w:r w:rsidRPr="00016706">
        <w:rPr>
          <w:rFonts w:ascii="Times New Roman" w:eastAsia="Times New Roman" w:hAnsi="Times New Roman" w:cs="Times New Roman"/>
          <w:b/>
          <w:color w:val="000000"/>
          <w:lang w:eastAsia="lt-LT"/>
        </w:rPr>
        <w:tab/>
        <w:t>Vaisingumas, nėštumo ir žindymo laikotarpis</w:t>
      </w:r>
    </w:p>
    <w:p w14:paraId="30DA574D"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435402B5"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Nėštumas</w:t>
      </w:r>
    </w:p>
    <w:p w14:paraId="08F8BC83" w14:textId="5CFD23F3" w:rsidR="0013397E" w:rsidRPr="00016706" w:rsidRDefault="00121E1C"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0013397E" w:rsidRPr="00016706">
        <w:rPr>
          <w:rFonts w:ascii="Times New Roman" w:eastAsia="Times New Roman" w:hAnsi="Times New Roman" w:cs="Times New Roman"/>
          <w:color w:val="000000"/>
          <w:lang w:eastAsia="lt-LT"/>
        </w:rPr>
        <w:t xml:space="preserve">uomenų apie </w:t>
      </w:r>
      <w:proofErr w:type="spellStart"/>
      <w:r w:rsidR="0013397E" w:rsidRPr="00016706">
        <w:rPr>
          <w:rFonts w:ascii="Times New Roman" w:eastAsia="Times New Roman" w:hAnsi="Times New Roman" w:cs="Times New Roman"/>
          <w:color w:val="000000"/>
          <w:lang w:eastAsia="lt-LT"/>
        </w:rPr>
        <w:t>paliperidono</w:t>
      </w:r>
      <w:proofErr w:type="spellEnd"/>
      <w:r w:rsidR="0013397E" w:rsidRPr="00016706">
        <w:rPr>
          <w:rFonts w:ascii="Times New Roman" w:eastAsia="Times New Roman" w:hAnsi="Times New Roman" w:cs="Times New Roman"/>
          <w:color w:val="000000"/>
          <w:lang w:eastAsia="lt-LT"/>
        </w:rPr>
        <w:t xml:space="preserve"> vartojimą nėštumo metu nėra. Į raumenis leidžiamo paliperidono palmitato ir geriamojo paliperidono tyrimai su gyvūnais teratogeninio poveikio neparodė, bet pasireiškė kitokio pobūdžio toksinis poveikis reprodukcijai (žr. 5.3 skyrių). Naujagimiams, kurių motinos trečiuoju nėštumo trimestru vartojo paliperidono, po gimimo yra padidėjusi rizika pasireikšti nepageidaujamoms reakcijoms, įskaitant ekstrapiramidinius ir (arba) nutraukimo simptomus, kurių intensyvumas ir trukmė gali būti skirtingi. Gauta pranešimų apie sujaudinim</w:t>
      </w:r>
      <w:r w:rsidR="00F76156">
        <w:rPr>
          <w:rFonts w:ascii="Times New Roman" w:eastAsia="Times New Roman" w:hAnsi="Times New Roman" w:cs="Times New Roman"/>
          <w:color w:val="000000"/>
          <w:lang w:eastAsia="lt-LT"/>
        </w:rPr>
        <w:t>o</w:t>
      </w:r>
      <w:r w:rsidR="0013397E" w:rsidRPr="00016706">
        <w:rPr>
          <w:rFonts w:ascii="Times New Roman" w:eastAsia="Times New Roman" w:hAnsi="Times New Roman" w:cs="Times New Roman"/>
          <w:color w:val="000000"/>
          <w:lang w:eastAsia="lt-LT"/>
        </w:rPr>
        <w:t>, raumenų tonuso padidėjim</w:t>
      </w:r>
      <w:r w:rsidR="00F76156">
        <w:rPr>
          <w:rFonts w:ascii="Times New Roman" w:eastAsia="Times New Roman" w:hAnsi="Times New Roman" w:cs="Times New Roman"/>
          <w:color w:val="000000"/>
          <w:lang w:eastAsia="lt-LT"/>
        </w:rPr>
        <w:t>o</w:t>
      </w:r>
      <w:r w:rsidR="0013397E" w:rsidRPr="00016706">
        <w:rPr>
          <w:rFonts w:ascii="Times New Roman" w:eastAsia="Times New Roman" w:hAnsi="Times New Roman" w:cs="Times New Roman"/>
          <w:color w:val="000000"/>
          <w:lang w:eastAsia="lt-LT"/>
        </w:rPr>
        <w:t xml:space="preserve"> ar sumažėjim</w:t>
      </w:r>
      <w:r w:rsidR="00F76156">
        <w:rPr>
          <w:rFonts w:ascii="Times New Roman" w:eastAsia="Times New Roman" w:hAnsi="Times New Roman" w:cs="Times New Roman"/>
          <w:color w:val="000000"/>
          <w:lang w:eastAsia="lt-LT"/>
        </w:rPr>
        <w:t>o</w:t>
      </w:r>
      <w:r w:rsidR="0013397E" w:rsidRPr="00016706">
        <w:rPr>
          <w:rFonts w:ascii="Times New Roman" w:eastAsia="Times New Roman" w:hAnsi="Times New Roman" w:cs="Times New Roman"/>
          <w:color w:val="000000"/>
          <w:lang w:eastAsia="lt-LT"/>
        </w:rPr>
        <w:t>, tremor</w:t>
      </w:r>
      <w:r w:rsidR="00F76156">
        <w:rPr>
          <w:rFonts w:ascii="Times New Roman" w:eastAsia="Times New Roman" w:hAnsi="Times New Roman" w:cs="Times New Roman"/>
          <w:color w:val="000000"/>
          <w:lang w:eastAsia="lt-LT"/>
        </w:rPr>
        <w:t>o</w:t>
      </w:r>
      <w:r w:rsidR="0013397E" w:rsidRPr="00016706">
        <w:rPr>
          <w:rFonts w:ascii="Times New Roman" w:eastAsia="Times New Roman" w:hAnsi="Times New Roman" w:cs="Times New Roman"/>
          <w:color w:val="000000"/>
          <w:lang w:eastAsia="lt-LT"/>
        </w:rPr>
        <w:t>, mieguistum</w:t>
      </w:r>
      <w:r w:rsidR="00F76156">
        <w:rPr>
          <w:rFonts w:ascii="Times New Roman" w:eastAsia="Times New Roman" w:hAnsi="Times New Roman" w:cs="Times New Roman"/>
          <w:color w:val="000000"/>
          <w:lang w:eastAsia="lt-LT"/>
        </w:rPr>
        <w:t>o</w:t>
      </w:r>
      <w:r w:rsidR="0013397E" w:rsidRPr="00016706">
        <w:rPr>
          <w:rFonts w:ascii="Times New Roman" w:eastAsia="Times New Roman" w:hAnsi="Times New Roman" w:cs="Times New Roman"/>
          <w:color w:val="000000"/>
          <w:lang w:eastAsia="lt-LT"/>
        </w:rPr>
        <w:t xml:space="preserve">, kvėpavimo </w:t>
      </w:r>
      <w:r w:rsidR="00C81764">
        <w:rPr>
          <w:rFonts w:ascii="Times New Roman" w:eastAsia="Times New Roman" w:hAnsi="Times New Roman" w:cs="Times New Roman"/>
          <w:color w:val="000000"/>
          <w:lang w:eastAsia="lt-LT"/>
        </w:rPr>
        <w:t>sutrikimo</w:t>
      </w:r>
      <w:r w:rsidR="00C81764" w:rsidRPr="00016706">
        <w:rPr>
          <w:rFonts w:ascii="Times New Roman" w:eastAsia="Times New Roman" w:hAnsi="Times New Roman" w:cs="Times New Roman"/>
          <w:color w:val="000000"/>
          <w:lang w:eastAsia="lt-LT"/>
        </w:rPr>
        <w:t xml:space="preserve"> </w:t>
      </w:r>
      <w:r w:rsidR="00F76156">
        <w:rPr>
          <w:rFonts w:ascii="Times New Roman" w:eastAsia="Times New Roman" w:hAnsi="Times New Roman" w:cs="Times New Roman"/>
          <w:color w:val="000000"/>
          <w:lang w:eastAsia="lt-LT"/>
        </w:rPr>
        <w:t>ir apsunkinto žindymo atvejus</w:t>
      </w:r>
      <w:r w:rsidR="0013397E" w:rsidRPr="00016706">
        <w:rPr>
          <w:rFonts w:ascii="Times New Roman" w:eastAsia="Times New Roman" w:hAnsi="Times New Roman" w:cs="Times New Roman"/>
          <w:color w:val="000000"/>
          <w:lang w:eastAsia="lt-LT"/>
        </w:rPr>
        <w:t xml:space="preserve">. Todėl </w:t>
      </w:r>
      <w:r w:rsidR="00F76156">
        <w:rPr>
          <w:rFonts w:ascii="Times New Roman" w:eastAsia="Times New Roman" w:hAnsi="Times New Roman" w:cs="Times New Roman"/>
          <w:color w:val="000000"/>
          <w:lang w:eastAsia="lt-LT"/>
        </w:rPr>
        <w:t xml:space="preserve">tokių </w:t>
      </w:r>
      <w:r w:rsidR="0013397E" w:rsidRPr="00016706">
        <w:rPr>
          <w:rFonts w:ascii="Times New Roman" w:eastAsia="Times New Roman" w:hAnsi="Times New Roman" w:cs="Times New Roman"/>
          <w:color w:val="000000"/>
          <w:lang w:eastAsia="lt-LT"/>
        </w:rPr>
        <w:t>naujagim</w:t>
      </w:r>
      <w:r w:rsidR="002079BF" w:rsidRPr="00016706">
        <w:rPr>
          <w:rFonts w:ascii="Times New Roman" w:eastAsia="Times New Roman" w:hAnsi="Times New Roman" w:cs="Times New Roman"/>
          <w:color w:val="000000"/>
          <w:lang w:eastAsia="lt-LT"/>
        </w:rPr>
        <w:t>i</w:t>
      </w:r>
      <w:r w:rsidR="00F76156">
        <w:rPr>
          <w:rFonts w:ascii="Times New Roman" w:eastAsia="Times New Roman" w:hAnsi="Times New Roman" w:cs="Times New Roman"/>
          <w:color w:val="000000"/>
          <w:lang w:eastAsia="lt-LT"/>
        </w:rPr>
        <w:t>ų būklę reikia atidžiai stebėti</w:t>
      </w:r>
      <w:r w:rsidR="0013397E" w:rsidRPr="00016706">
        <w:rPr>
          <w:rFonts w:ascii="Times New Roman" w:eastAsia="Times New Roman" w:hAnsi="Times New Roman" w:cs="Times New Roman"/>
          <w:color w:val="000000"/>
          <w:lang w:eastAsia="lt-LT"/>
        </w:rPr>
        <w:t xml:space="preserve">. </w:t>
      </w:r>
      <w:r w:rsidR="00A53048"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nėštumo metu </w:t>
      </w:r>
      <w:r w:rsidR="00F76156">
        <w:rPr>
          <w:rFonts w:ascii="Times New Roman" w:eastAsia="Times New Roman" w:hAnsi="Times New Roman" w:cs="Times New Roman"/>
          <w:color w:val="000000"/>
          <w:lang w:eastAsia="lt-LT"/>
        </w:rPr>
        <w:t>vartoti negalima</w:t>
      </w:r>
      <w:r w:rsidR="0013397E" w:rsidRPr="00016706">
        <w:rPr>
          <w:rFonts w:ascii="Times New Roman" w:eastAsia="Times New Roman" w:hAnsi="Times New Roman" w:cs="Times New Roman"/>
          <w:color w:val="000000"/>
          <w:lang w:eastAsia="lt-LT"/>
        </w:rPr>
        <w:t>, išskyrus neabejotinai būtinus atvejus.</w:t>
      </w:r>
    </w:p>
    <w:p w14:paraId="4964B08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6D40035"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Žindymas</w:t>
      </w:r>
    </w:p>
    <w:p w14:paraId="633D8DE2" w14:textId="77777777" w:rsidR="002079BF" w:rsidRPr="00016706" w:rsidRDefault="002079BF" w:rsidP="0013397E">
      <w:pPr>
        <w:spacing w:after="0" w:line="240" w:lineRule="auto"/>
        <w:ind w:right="13"/>
        <w:rPr>
          <w:rFonts w:ascii="Times New Roman" w:eastAsia="Times New Roman" w:hAnsi="Times New Roman" w:cs="Times New Roman"/>
          <w:color w:val="000000"/>
          <w:lang w:eastAsia="lt-LT"/>
        </w:rPr>
      </w:pPr>
    </w:p>
    <w:p w14:paraId="7E18C5B2" w14:textId="7AD4940B" w:rsidR="0013397E" w:rsidRPr="00016706" w:rsidRDefault="009C2523"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J</w:t>
      </w:r>
      <w:r w:rsidR="0013397E" w:rsidRPr="00016706">
        <w:rPr>
          <w:rFonts w:ascii="Times New Roman" w:eastAsia="Times New Roman" w:hAnsi="Times New Roman" w:cs="Times New Roman"/>
          <w:color w:val="000000"/>
          <w:lang w:eastAsia="lt-LT"/>
        </w:rPr>
        <w:t xml:space="preserve">eigu žindyvė vartoja gydomąją vaistinio preparato dozę, į </w:t>
      </w:r>
      <w:r>
        <w:rPr>
          <w:rFonts w:ascii="Times New Roman" w:eastAsia="Times New Roman" w:hAnsi="Times New Roman" w:cs="Times New Roman"/>
          <w:color w:val="000000"/>
          <w:lang w:eastAsia="lt-LT"/>
        </w:rPr>
        <w:t>gydomų moterų</w:t>
      </w:r>
      <w:r w:rsidR="0013397E" w:rsidRPr="00016706">
        <w:rPr>
          <w:rFonts w:ascii="Times New Roman" w:eastAsia="Times New Roman" w:hAnsi="Times New Roman" w:cs="Times New Roman"/>
          <w:color w:val="000000"/>
          <w:lang w:eastAsia="lt-LT"/>
        </w:rPr>
        <w:t xml:space="preserve"> pieną prasiskverbia toks paliperidono kiekis, kuris gali veikti žindomą kūdikį. </w:t>
      </w:r>
      <w:r w:rsidR="00A53048"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w:t>
      </w:r>
      <w:r w:rsidR="006A5CB4">
        <w:rPr>
          <w:rFonts w:ascii="Times New Roman" w:eastAsia="Times New Roman" w:hAnsi="Times New Roman" w:cs="Times New Roman"/>
          <w:color w:val="000000"/>
          <w:lang w:eastAsia="lt-LT"/>
        </w:rPr>
        <w:t xml:space="preserve">neturi būti vartojamas </w:t>
      </w:r>
      <w:r w:rsidR="0013397E" w:rsidRPr="00016706">
        <w:rPr>
          <w:rFonts w:ascii="Times New Roman" w:eastAsia="Times New Roman" w:hAnsi="Times New Roman" w:cs="Times New Roman"/>
          <w:color w:val="000000"/>
          <w:lang w:eastAsia="lt-LT"/>
        </w:rPr>
        <w:t xml:space="preserve">žindymo </w:t>
      </w:r>
      <w:r w:rsidR="006A5CB4">
        <w:rPr>
          <w:rFonts w:ascii="Times New Roman" w:eastAsia="Times New Roman" w:hAnsi="Times New Roman" w:cs="Times New Roman"/>
          <w:color w:val="000000"/>
          <w:lang w:eastAsia="lt-LT"/>
        </w:rPr>
        <w:t>metu</w:t>
      </w:r>
      <w:r w:rsidR="0013397E" w:rsidRPr="00016706">
        <w:rPr>
          <w:rFonts w:ascii="Times New Roman" w:eastAsia="Times New Roman" w:hAnsi="Times New Roman" w:cs="Times New Roman"/>
          <w:color w:val="000000"/>
          <w:lang w:eastAsia="lt-LT"/>
        </w:rPr>
        <w:t>.</w:t>
      </w:r>
    </w:p>
    <w:p w14:paraId="176532B4"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056F2BE"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Vaisingumas</w:t>
      </w:r>
    </w:p>
    <w:p w14:paraId="2AEF82ED" w14:textId="77777777" w:rsidR="002079BF" w:rsidRPr="00016706" w:rsidRDefault="002079BF" w:rsidP="0013397E">
      <w:pPr>
        <w:spacing w:after="0" w:line="240" w:lineRule="auto"/>
        <w:ind w:right="13"/>
        <w:rPr>
          <w:rFonts w:ascii="Times New Roman" w:eastAsia="Times New Roman" w:hAnsi="Times New Roman" w:cs="Times New Roman"/>
          <w:color w:val="000000"/>
          <w:lang w:eastAsia="lt-LT"/>
        </w:rPr>
      </w:pPr>
    </w:p>
    <w:p w14:paraId="42AB2436" w14:textId="26FF4B11"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Ikiklinikinių tyrimų metu tiesiogiai susijusio poveikio nepastebėta.</w:t>
      </w:r>
    </w:p>
    <w:p w14:paraId="3A990682"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B9B695E" w14:textId="77777777" w:rsidR="0013397E" w:rsidRPr="00016706" w:rsidRDefault="0013397E" w:rsidP="0013397E">
      <w:pPr>
        <w:keepNext/>
        <w:keepLines/>
        <w:tabs>
          <w:tab w:val="center" w:pos="3151"/>
        </w:tabs>
        <w:spacing w:after="0" w:line="240" w:lineRule="auto"/>
        <w:outlineLvl w:val="2"/>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4.7</w:t>
      </w:r>
      <w:r w:rsidRPr="00016706">
        <w:rPr>
          <w:rFonts w:ascii="Times New Roman" w:eastAsia="Times New Roman" w:hAnsi="Times New Roman" w:cs="Times New Roman"/>
          <w:b/>
          <w:color w:val="000000"/>
          <w:lang w:eastAsia="lt-LT"/>
        </w:rPr>
        <w:tab/>
        <w:t>Poveikis gebėjimui vairuoti ir valdyti mechanizmus</w:t>
      </w:r>
    </w:p>
    <w:p w14:paraId="34260135"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310921BA" w14:textId="20FE1DCD"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Paliperidonas gebėjimą vairuoti ir valdyti mechanizmus veik</w:t>
      </w:r>
      <w:r w:rsidR="002377A2">
        <w:rPr>
          <w:rFonts w:ascii="Times New Roman" w:eastAsia="Times New Roman" w:hAnsi="Times New Roman" w:cs="Times New Roman"/>
          <w:color w:val="000000"/>
          <w:lang w:eastAsia="lt-LT"/>
        </w:rPr>
        <w:t>ia</w:t>
      </w:r>
      <w:r w:rsidRPr="00016706">
        <w:rPr>
          <w:rFonts w:ascii="Times New Roman" w:eastAsia="Times New Roman" w:hAnsi="Times New Roman" w:cs="Times New Roman"/>
          <w:color w:val="000000"/>
          <w:lang w:eastAsia="lt-LT"/>
        </w:rPr>
        <w:t xml:space="preserve"> silpnai arba vidutiniškai dėl galimo poveikio nervų sistemai ir regai (pvz., dėl </w:t>
      </w:r>
      <w:proofErr w:type="spellStart"/>
      <w:r w:rsidRPr="00016706">
        <w:rPr>
          <w:rFonts w:ascii="Times New Roman" w:eastAsia="Times New Roman" w:hAnsi="Times New Roman" w:cs="Times New Roman"/>
          <w:color w:val="000000"/>
          <w:lang w:eastAsia="lt-LT"/>
        </w:rPr>
        <w:t>sedacijos</w:t>
      </w:r>
      <w:proofErr w:type="spellEnd"/>
      <w:r w:rsidRPr="00016706">
        <w:rPr>
          <w:rFonts w:ascii="Times New Roman" w:eastAsia="Times New Roman" w:hAnsi="Times New Roman" w:cs="Times New Roman"/>
          <w:color w:val="000000"/>
          <w:lang w:eastAsia="lt-LT"/>
        </w:rPr>
        <w:t xml:space="preserve">, </w:t>
      </w:r>
      <w:r w:rsidR="00144436">
        <w:rPr>
          <w:rFonts w:ascii="Times New Roman" w:eastAsia="Times New Roman" w:hAnsi="Times New Roman" w:cs="Times New Roman"/>
          <w:color w:val="000000"/>
          <w:lang w:eastAsia="lt-LT"/>
        </w:rPr>
        <w:t xml:space="preserve">mieguistumo </w:t>
      </w:r>
      <w:r w:rsidR="00440558">
        <w:rPr>
          <w:rFonts w:ascii="Times New Roman" w:eastAsia="Times New Roman" w:hAnsi="Times New Roman" w:cs="Times New Roman"/>
          <w:color w:val="000000"/>
          <w:lang w:eastAsia="lt-LT"/>
        </w:rPr>
        <w:t>[</w:t>
      </w:r>
      <w:proofErr w:type="spellStart"/>
      <w:r w:rsidRPr="00016706">
        <w:rPr>
          <w:rFonts w:ascii="Times New Roman" w:eastAsia="Times New Roman" w:hAnsi="Times New Roman" w:cs="Times New Roman"/>
          <w:color w:val="000000"/>
          <w:lang w:eastAsia="lt-LT"/>
        </w:rPr>
        <w:t>somnolencijos</w:t>
      </w:r>
      <w:proofErr w:type="spellEnd"/>
      <w:r w:rsidR="00440558">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apalpimo, neryškaus matymo) (žr. 4.8 skyrių). Todėl pacientams reikia patarti nevairuoti ir nevaldyti mechanizmų, kol nepaaiškės paciento individualus jautrumas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w:t>
      </w:r>
    </w:p>
    <w:p w14:paraId="465F9D62"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D259702" w14:textId="77777777" w:rsidR="0013397E" w:rsidRPr="00016706" w:rsidRDefault="0013397E" w:rsidP="0013397E">
      <w:pPr>
        <w:tabs>
          <w:tab w:val="center" w:pos="1989"/>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4.8</w:t>
      </w:r>
      <w:r w:rsidRPr="00016706">
        <w:rPr>
          <w:rFonts w:ascii="Times New Roman" w:eastAsia="Times New Roman" w:hAnsi="Times New Roman" w:cs="Times New Roman"/>
          <w:b/>
          <w:color w:val="000000"/>
          <w:lang w:eastAsia="lt-LT"/>
        </w:rPr>
        <w:tab/>
        <w:t>Nepageidaujamas poveikis</w:t>
      </w:r>
    </w:p>
    <w:p w14:paraId="061F22D6" w14:textId="77777777" w:rsidR="0013397E" w:rsidRPr="00016706" w:rsidRDefault="0013397E" w:rsidP="0013397E">
      <w:pPr>
        <w:tabs>
          <w:tab w:val="center" w:pos="1989"/>
        </w:tabs>
        <w:spacing w:after="0" w:line="240" w:lineRule="auto"/>
        <w:rPr>
          <w:rFonts w:ascii="Times New Roman" w:eastAsia="Times New Roman" w:hAnsi="Times New Roman" w:cs="Times New Roman"/>
          <w:color w:val="000000"/>
          <w:lang w:eastAsia="lt-LT"/>
        </w:rPr>
      </w:pPr>
    </w:p>
    <w:p w14:paraId="73882FED"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Saugumo duomenų santrauka</w:t>
      </w:r>
    </w:p>
    <w:p w14:paraId="2BA6DCC4" w14:textId="77777777" w:rsidR="002079BF" w:rsidRPr="00016706" w:rsidRDefault="002079BF" w:rsidP="0013397E">
      <w:pPr>
        <w:spacing w:after="0" w:line="240" w:lineRule="auto"/>
        <w:ind w:right="13"/>
        <w:rPr>
          <w:rFonts w:ascii="Times New Roman" w:eastAsia="Times New Roman" w:hAnsi="Times New Roman" w:cs="Times New Roman"/>
          <w:color w:val="000000"/>
          <w:lang w:eastAsia="lt-LT"/>
        </w:rPr>
      </w:pPr>
    </w:p>
    <w:p w14:paraId="4AA37C2D" w14:textId="0D915F18" w:rsidR="0013397E" w:rsidRPr="00016706" w:rsidRDefault="00F76156" w:rsidP="00F76156">
      <w:pPr>
        <w:spacing w:after="0" w:line="240" w:lineRule="auto"/>
        <w:ind w:right="13"/>
        <w:rPr>
          <w:rFonts w:ascii="Times New Roman" w:eastAsia="Times New Roman" w:hAnsi="Times New Roman" w:cs="Times New Roman"/>
          <w:color w:val="000000"/>
          <w:lang w:eastAsia="lt-LT"/>
        </w:rPr>
      </w:pPr>
      <w:r w:rsidRPr="00F76156">
        <w:rPr>
          <w:rFonts w:ascii="Times New Roman" w:eastAsia="Times New Roman" w:hAnsi="Times New Roman" w:cs="Times New Roman"/>
          <w:color w:val="000000"/>
          <w:lang w:eastAsia="lt-LT"/>
        </w:rPr>
        <w:t>Klinikinių tyrimų metu dažniausia buvo gauta pranešimų apie šias nepageidaujamas reakcijas:</w:t>
      </w:r>
      <w:r>
        <w:rPr>
          <w:rFonts w:ascii="Times New Roman" w:eastAsia="Times New Roman" w:hAnsi="Times New Roman" w:cs="Times New Roman"/>
          <w:color w:val="000000"/>
          <w:lang w:eastAsia="lt-LT"/>
        </w:rPr>
        <w:t xml:space="preserve"> </w:t>
      </w:r>
      <w:r w:rsidR="0013397E" w:rsidRPr="00016706">
        <w:rPr>
          <w:rFonts w:ascii="Times New Roman" w:eastAsia="Times New Roman" w:hAnsi="Times New Roman" w:cs="Times New Roman"/>
          <w:color w:val="000000"/>
          <w:lang w:eastAsia="lt-LT"/>
        </w:rPr>
        <w:t>nemig</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galvos skausm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nerim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viršutinių kvėpavimo takų infekcij</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injekcijos vietos reakcij</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parkinsonizm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padidėj</w:t>
      </w:r>
      <w:r>
        <w:rPr>
          <w:rFonts w:ascii="Times New Roman" w:eastAsia="Times New Roman" w:hAnsi="Times New Roman" w:cs="Times New Roman"/>
          <w:color w:val="000000"/>
          <w:lang w:eastAsia="lt-LT"/>
        </w:rPr>
        <w:t>usį</w:t>
      </w:r>
      <w:r w:rsidR="0013397E" w:rsidRPr="00016706">
        <w:rPr>
          <w:rFonts w:ascii="Times New Roman" w:eastAsia="Times New Roman" w:hAnsi="Times New Roman" w:cs="Times New Roman"/>
          <w:color w:val="000000"/>
          <w:lang w:eastAsia="lt-LT"/>
        </w:rPr>
        <w:t xml:space="preserve"> kūno svor</w:t>
      </w:r>
      <w:r>
        <w:rPr>
          <w:rFonts w:ascii="Times New Roman" w:eastAsia="Times New Roman" w:hAnsi="Times New Roman" w:cs="Times New Roman"/>
          <w:color w:val="000000"/>
          <w:lang w:eastAsia="lt-LT"/>
        </w:rPr>
        <w:t>į</w:t>
      </w:r>
      <w:r w:rsidR="0013397E" w:rsidRPr="00016706">
        <w:rPr>
          <w:rFonts w:ascii="Times New Roman" w:eastAsia="Times New Roman" w:hAnsi="Times New Roman" w:cs="Times New Roman"/>
          <w:color w:val="000000"/>
          <w:lang w:eastAsia="lt-LT"/>
        </w:rPr>
        <w:t>, akatizij</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xml:space="preserve">, </w:t>
      </w:r>
      <w:r w:rsidR="00535418" w:rsidRPr="00016706">
        <w:rPr>
          <w:rFonts w:ascii="Times New Roman" w:eastAsia="Times New Roman" w:hAnsi="Times New Roman" w:cs="Times New Roman"/>
          <w:color w:val="000000"/>
          <w:lang w:eastAsia="lt-LT"/>
        </w:rPr>
        <w:t>susijaudinim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sedacij</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xml:space="preserve"> arba </w:t>
      </w:r>
      <w:r w:rsidR="005746AA">
        <w:rPr>
          <w:rFonts w:ascii="Times New Roman" w:eastAsia="Times New Roman" w:hAnsi="Times New Roman" w:cs="Times New Roman"/>
          <w:color w:val="000000"/>
          <w:lang w:eastAsia="lt-LT"/>
        </w:rPr>
        <w:t>mieguistumą (</w:t>
      </w:r>
      <w:r w:rsidR="0013397E" w:rsidRPr="00016706">
        <w:rPr>
          <w:rFonts w:ascii="Times New Roman" w:eastAsia="Times New Roman" w:hAnsi="Times New Roman" w:cs="Times New Roman"/>
          <w:color w:val="000000"/>
          <w:lang w:eastAsia="lt-LT"/>
        </w:rPr>
        <w:t>somnolencij</w:t>
      </w:r>
      <w:r>
        <w:rPr>
          <w:rFonts w:ascii="Times New Roman" w:eastAsia="Times New Roman" w:hAnsi="Times New Roman" w:cs="Times New Roman"/>
          <w:color w:val="000000"/>
          <w:lang w:eastAsia="lt-LT"/>
        </w:rPr>
        <w:t>ą</w:t>
      </w:r>
      <w:r w:rsidR="005746AA">
        <w:rPr>
          <w:rFonts w:ascii="Times New Roman" w:eastAsia="Times New Roman" w:hAnsi="Times New Roman" w:cs="Times New Roman"/>
          <w:color w:val="000000"/>
          <w:lang w:eastAsia="lt-LT"/>
        </w:rPr>
        <w:t>)</w:t>
      </w:r>
      <w:r w:rsidR="0013397E" w:rsidRPr="00016706">
        <w:rPr>
          <w:rFonts w:ascii="Times New Roman" w:eastAsia="Times New Roman" w:hAnsi="Times New Roman" w:cs="Times New Roman"/>
          <w:color w:val="000000"/>
          <w:lang w:eastAsia="lt-LT"/>
        </w:rPr>
        <w:t>, pykinim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vidurių užkietėjim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svaigul</w:t>
      </w:r>
      <w:r>
        <w:rPr>
          <w:rFonts w:ascii="Times New Roman" w:eastAsia="Times New Roman" w:hAnsi="Times New Roman" w:cs="Times New Roman"/>
          <w:color w:val="000000"/>
          <w:lang w:eastAsia="lt-LT"/>
        </w:rPr>
        <w:t>į</w:t>
      </w:r>
      <w:r w:rsidR="0013397E" w:rsidRPr="00016706">
        <w:rPr>
          <w:rFonts w:ascii="Times New Roman" w:eastAsia="Times New Roman" w:hAnsi="Times New Roman" w:cs="Times New Roman"/>
          <w:color w:val="000000"/>
          <w:lang w:eastAsia="lt-LT"/>
        </w:rPr>
        <w:t>, skeleto ir raumenų skausm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tachikardij</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xml:space="preserve">, </w:t>
      </w:r>
      <w:r w:rsidR="00E63978">
        <w:rPr>
          <w:rFonts w:ascii="Times New Roman" w:eastAsia="Times New Roman" w:hAnsi="Times New Roman" w:cs="Times New Roman"/>
          <w:color w:val="000000"/>
          <w:lang w:eastAsia="lt-LT"/>
        </w:rPr>
        <w:t>tremorą</w:t>
      </w:r>
      <w:r w:rsidR="0013397E" w:rsidRPr="00016706">
        <w:rPr>
          <w:rFonts w:ascii="Times New Roman" w:eastAsia="Times New Roman" w:hAnsi="Times New Roman" w:cs="Times New Roman"/>
          <w:color w:val="000000"/>
          <w:lang w:eastAsia="lt-LT"/>
        </w:rPr>
        <w:t>, pilvo skausm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vėmim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viduriavim</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nuovarg</w:t>
      </w:r>
      <w:r>
        <w:rPr>
          <w:rFonts w:ascii="Times New Roman" w:eastAsia="Times New Roman" w:hAnsi="Times New Roman" w:cs="Times New Roman"/>
          <w:color w:val="000000"/>
          <w:lang w:eastAsia="lt-LT"/>
        </w:rPr>
        <w:t>į</w:t>
      </w:r>
      <w:r w:rsidR="0013397E" w:rsidRPr="00016706">
        <w:rPr>
          <w:rFonts w:ascii="Times New Roman" w:eastAsia="Times New Roman" w:hAnsi="Times New Roman" w:cs="Times New Roman"/>
          <w:color w:val="000000"/>
          <w:lang w:eastAsia="lt-LT"/>
        </w:rPr>
        <w:t xml:space="preserve"> ir distonij</w:t>
      </w:r>
      <w:r>
        <w:rPr>
          <w:rFonts w:ascii="Times New Roman" w:eastAsia="Times New Roman" w:hAnsi="Times New Roman" w:cs="Times New Roman"/>
          <w:color w:val="000000"/>
          <w:lang w:eastAsia="lt-LT"/>
        </w:rPr>
        <w:t>ą</w:t>
      </w:r>
      <w:r w:rsidR="0013397E" w:rsidRPr="00016706">
        <w:rPr>
          <w:rFonts w:ascii="Times New Roman" w:eastAsia="Times New Roman" w:hAnsi="Times New Roman" w:cs="Times New Roman"/>
          <w:color w:val="000000"/>
          <w:lang w:eastAsia="lt-LT"/>
        </w:rPr>
        <w:t xml:space="preserve">. </w:t>
      </w:r>
      <w:r w:rsidR="00535418" w:rsidRPr="00016706">
        <w:rPr>
          <w:rFonts w:ascii="Times New Roman" w:eastAsia="Times New Roman" w:hAnsi="Times New Roman" w:cs="Times New Roman"/>
          <w:color w:val="000000"/>
          <w:lang w:eastAsia="lt-LT"/>
        </w:rPr>
        <w:t xml:space="preserve">Iš minėtų reakcijų </w:t>
      </w:r>
      <w:proofErr w:type="spellStart"/>
      <w:r w:rsidR="00535418" w:rsidRPr="00016706">
        <w:rPr>
          <w:rFonts w:ascii="Times New Roman" w:eastAsia="Times New Roman" w:hAnsi="Times New Roman" w:cs="Times New Roman"/>
          <w:color w:val="000000"/>
          <w:lang w:eastAsia="lt-LT"/>
        </w:rPr>
        <w:t>akatizija</w:t>
      </w:r>
      <w:proofErr w:type="spellEnd"/>
      <w:r w:rsidR="00535418" w:rsidRPr="00016706">
        <w:rPr>
          <w:rFonts w:ascii="Times New Roman" w:eastAsia="Times New Roman" w:hAnsi="Times New Roman" w:cs="Times New Roman"/>
          <w:color w:val="000000"/>
          <w:lang w:eastAsia="lt-LT"/>
        </w:rPr>
        <w:t xml:space="preserve"> ir </w:t>
      </w:r>
      <w:proofErr w:type="spellStart"/>
      <w:r w:rsidR="00535418" w:rsidRPr="00016706">
        <w:rPr>
          <w:rFonts w:ascii="Times New Roman" w:eastAsia="Times New Roman" w:hAnsi="Times New Roman" w:cs="Times New Roman"/>
          <w:color w:val="000000"/>
          <w:lang w:eastAsia="lt-LT"/>
        </w:rPr>
        <w:t>sedacija</w:t>
      </w:r>
      <w:proofErr w:type="spellEnd"/>
      <w:r w:rsidR="00535418"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arba </w:t>
      </w:r>
      <w:r w:rsidR="006D055B">
        <w:rPr>
          <w:rFonts w:ascii="Times New Roman" w:eastAsia="Times New Roman" w:hAnsi="Times New Roman" w:cs="Times New Roman"/>
          <w:color w:val="000000"/>
          <w:lang w:eastAsia="lt-LT"/>
        </w:rPr>
        <w:t>mieguistumas (</w:t>
      </w:r>
      <w:proofErr w:type="spellStart"/>
      <w:r w:rsidRPr="00016706">
        <w:rPr>
          <w:rFonts w:ascii="Times New Roman" w:eastAsia="Times New Roman" w:hAnsi="Times New Roman" w:cs="Times New Roman"/>
          <w:color w:val="000000"/>
          <w:lang w:eastAsia="lt-LT"/>
        </w:rPr>
        <w:t>somnolencij</w:t>
      </w:r>
      <w:r w:rsidR="006D055B">
        <w:rPr>
          <w:rFonts w:ascii="Times New Roman" w:eastAsia="Times New Roman" w:hAnsi="Times New Roman" w:cs="Times New Roman"/>
          <w:color w:val="000000"/>
          <w:lang w:eastAsia="lt-LT"/>
        </w:rPr>
        <w:t>a</w:t>
      </w:r>
      <w:proofErr w:type="spellEnd"/>
      <w:r w:rsidR="006D055B">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F76156">
        <w:rPr>
          <w:rFonts w:ascii="Times New Roman" w:eastAsia="Times New Roman" w:hAnsi="Times New Roman" w:cs="Times New Roman"/>
          <w:color w:val="000000"/>
          <w:lang w:eastAsia="lt-LT"/>
        </w:rPr>
        <w:t>buvo priklausomos nuo dozės</w:t>
      </w:r>
      <w:r w:rsidR="00535418" w:rsidRPr="00016706">
        <w:rPr>
          <w:rFonts w:ascii="Times New Roman" w:eastAsia="Times New Roman" w:hAnsi="Times New Roman" w:cs="Times New Roman"/>
          <w:color w:val="000000"/>
          <w:lang w:eastAsia="lt-LT"/>
        </w:rPr>
        <w:t>.</w:t>
      </w:r>
    </w:p>
    <w:p w14:paraId="7CDFA588"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ADE54C8"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Nepageidaujamų reakcijų santrauka lentelėje</w:t>
      </w:r>
    </w:p>
    <w:p w14:paraId="6F882CA7" w14:textId="77777777" w:rsidR="00535418" w:rsidRPr="00016706" w:rsidRDefault="00535418" w:rsidP="0013397E">
      <w:pPr>
        <w:spacing w:after="0" w:line="240" w:lineRule="auto"/>
        <w:ind w:right="13"/>
        <w:rPr>
          <w:rFonts w:ascii="Times New Roman" w:eastAsia="Times New Roman" w:hAnsi="Times New Roman" w:cs="Times New Roman"/>
          <w:color w:val="000000"/>
          <w:lang w:eastAsia="lt-LT"/>
        </w:rPr>
      </w:pPr>
    </w:p>
    <w:p w14:paraId="4DBE9430" w14:textId="4D86E08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Toliau pateiktos visos </w:t>
      </w:r>
      <w:r w:rsidR="000529F0" w:rsidRPr="00016706">
        <w:rPr>
          <w:rFonts w:ascii="Times New Roman" w:eastAsia="Times New Roman" w:hAnsi="Times New Roman" w:cs="Times New Roman"/>
          <w:color w:val="000000"/>
          <w:lang w:eastAsia="lt-LT"/>
        </w:rPr>
        <w:t>nepageidaujamos reakcijos</w:t>
      </w:r>
      <w:r w:rsidRPr="00016706">
        <w:rPr>
          <w:rFonts w:ascii="Times New Roman" w:eastAsia="Times New Roman" w:hAnsi="Times New Roman" w:cs="Times New Roman"/>
          <w:color w:val="000000"/>
          <w:lang w:eastAsia="lt-LT"/>
        </w:rPr>
        <w:t xml:space="preserve">, kurios pasireiškė vartojant paliperidono, įvertintos pagal dažnį paliperidono palmitato klinikinių tyrimų metu. </w:t>
      </w:r>
      <w:r w:rsidR="006A5CB4" w:rsidRPr="006A5CB4">
        <w:rPr>
          <w:rFonts w:ascii="Times New Roman" w:eastAsia="Times New Roman" w:hAnsi="Times New Roman" w:cs="Times New Roman"/>
          <w:color w:val="000000"/>
          <w:lang w:eastAsia="lt-LT"/>
        </w:rPr>
        <w:t>Nepageidaujamo poveikio dažnis apibūdinamas taip: labai dažnas (≥</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1/10), dažnas (nuo ≥</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1/100 iki &lt;</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1/10), nedažnas (nuo ≥</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1/1</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000 iki &lt;</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1/100), retas (nuo ≥</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1/10</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000 iki &lt;</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1/1</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000), labai retas (&lt;</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1/10</w:t>
      </w:r>
      <w:r w:rsidR="006A5CB4">
        <w:rPr>
          <w:rFonts w:ascii="Times New Roman" w:eastAsia="Times New Roman" w:hAnsi="Times New Roman" w:cs="Times New Roman"/>
          <w:color w:val="000000"/>
          <w:lang w:eastAsia="lt-LT"/>
        </w:rPr>
        <w:t> </w:t>
      </w:r>
      <w:r w:rsidR="006A5CB4" w:rsidRPr="006A5CB4">
        <w:rPr>
          <w:rFonts w:ascii="Times New Roman" w:eastAsia="Times New Roman" w:hAnsi="Times New Roman" w:cs="Times New Roman"/>
          <w:color w:val="000000"/>
          <w:lang w:eastAsia="lt-LT"/>
        </w:rPr>
        <w:t>000) ir nežinomas (negali būti apskaičiuotas pagal turimus duomenis).</w:t>
      </w:r>
    </w:p>
    <w:p w14:paraId="0BECCF51" w14:textId="77777777" w:rsidR="00535418" w:rsidRPr="00016706" w:rsidRDefault="00535418" w:rsidP="0013397E">
      <w:pPr>
        <w:spacing w:after="0" w:line="240" w:lineRule="auto"/>
        <w:ind w:right="13"/>
        <w:rPr>
          <w:rFonts w:ascii="Times New Roman" w:eastAsia="Times New Roman" w:hAnsi="Times New Roman" w:cs="Times New Roman"/>
          <w:color w:val="000000"/>
          <w:lang w:eastAsia="lt-LT"/>
        </w:rPr>
      </w:pPr>
    </w:p>
    <w:tbl>
      <w:tblPr>
        <w:tblStyle w:val="TableGrid"/>
        <w:tblW w:w="9505" w:type="dxa"/>
        <w:tblInd w:w="9" w:type="dxa"/>
        <w:tblLayout w:type="fixed"/>
        <w:tblCellMar>
          <w:top w:w="47" w:type="dxa"/>
          <w:left w:w="108" w:type="dxa"/>
          <w:right w:w="77" w:type="dxa"/>
        </w:tblCellMar>
        <w:tblLook w:val="04A0" w:firstRow="1" w:lastRow="0" w:firstColumn="1" w:lastColumn="0" w:noHBand="0" w:noVBand="1"/>
      </w:tblPr>
      <w:tblGrid>
        <w:gridCol w:w="1543"/>
        <w:gridCol w:w="908"/>
        <w:gridCol w:w="1765"/>
        <w:gridCol w:w="2025"/>
        <w:gridCol w:w="1845"/>
        <w:gridCol w:w="1419"/>
      </w:tblGrid>
      <w:tr w:rsidR="0013397E" w:rsidRPr="00016706" w14:paraId="477693B7" w14:textId="77777777" w:rsidTr="002D5F53">
        <w:trPr>
          <w:trHeight w:val="240"/>
        </w:trPr>
        <w:tc>
          <w:tcPr>
            <w:tcW w:w="1543" w:type="dxa"/>
            <w:vMerge w:val="restart"/>
            <w:tcBorders>
              <w:top w:val="single" w:sz="4" w:space="0" w:color="000000"/>
              <w:left w:val="single" w:sz="4" w:space="0" w:color="000000"/>
              <w:bottom w:val="single" w:sz="4" w:space="0" w:color="000000"/>
              <w:right w:val="single" w:sz="4" w:space="0" w:color="000000"/>
            </w:tcBorders>
          </w:tcPr>
          <w:p w14:paraId="2347CE88"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Organų sistemų klasė</w:t>
            </w:r>
          </w:p>
        </w:tc>
        <w:tc>
          <w:tcPr>
            <w:tcW w:w="7962" w:type="dxa"/>
            <w:gridSpan w:val="5"/>
            <w:tcBorders>
              <w:top w:val="single" w:sz="4" w:space="0" w:color="000000"/>
              <w:left w:val="single" w:sz="4" w:space="0" w:color="000000"/>
              <w:bottom w:val="single" w:sz="4" w:space="0" w:color="000000"/>
              <w:right w:val="single" w:sz="4" w:space="0" w:color="000000"/>
            </w:tcBorders>
          </w:tcPr>
          <w:p w14:paraId="14CAE9C3" w14:textId="4A606F7D" w:rsidR="0013397E" w:rsidRPr="00016706" w:rsidRDefault="0013397E" w:rsidP="0013397E">
            <w:pPr>
              <w:ind w:right="34"/>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Nepageidaujam</w:t>
            </w:r>
            <w:r w:rsidR="00F76156">
              <w:rPr>
                <w:rFonts w:ascii="Times New Roman" w:eastAsia="Times New Roman" w:hAnsi="Times New Roman" w:cs="Times New Roman"/>
                <w:b/>
                <w:color w:val="000000"/>
              </w:rPr>
              <w:t>os reakcijos</w:t>
            </w:r>
          </w:p>
        </w:tc>
      </w:tr>
      <w:tr w:rsidR="0013397E" w:rsidRPr="00016706" w14:paraId="585260AB" w14:textId="77777777" w:rsidTr="002D5F53">
        <w:trPr>
          <w:trHeight w:val="240"/>
        </w:trPr>
        <w:tc>
          <w:tcPr>
            <w:tcW w:w="1543" w:type="dxa"/>
            <w:vMerge/>
            <w:tcBorders>
              <w:top w:val="nil"/>
              <w:left w:val="single" w:sz="4" w:space="0" w:color="000000"/>
              <w:bottom w:val="nil"/>
              <w:right w:val="single" w:sz="4" w:space="0" w:color="000000"/>
            </w:tcBorders>
          </w:tcPr>
          <w:p w14:paraId="2B0D9DF6" w14:textId="77777777" w:rsidR="0013397E" w:rsidRPr="00016706" w:rsidRDefault="0013397E" w:rsidP="0013397E">
            <w:pPr>
              <w:rPr>
                <w:rFonts w:ascii="Times New Roman" w:eastAsia="Times New Roman" w:hAnsi="Times New Roman" w:cs="Times New Roman"/>
                <w:color w:val="000000"/>
              </w:rPr>
            </w:pPr>
          </w:p>
        </w:tc>
        <w:tc>
          <w:tcPr>
            <w:tcW w:w="7962" w:type="dxa"/>
            <w:gridSpan w:val="5"/>
            <w:tcBorders>
              <w:top w:val="single" w:sz="4" w:space="0" w:color="000000"/>
              <w:left w:val="single" w:sz="4" w:space="0" w:color="000000"/>
              <w:bottom w:val="single" w:sz="4" w:space="0" w:color="000000"/>
              <w:right w:val="single" w:sz="4" w:space="0" w:color="000000"/>
            </w:tcBorders>
          </w:tcPr>
          <w:p w14:paraId="4471AEF9" w14:textId="77777777" w:rsidR="0013397E" w:rsidRPr="00016706" w:rsidRDefault="0013397E" w:rsidP="0013397E">
            <w:pPr>
              <w:ind w:right="32"/>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Dažnis</w:t>
            </w:r>
          </w:p>
        </w:tc>
      </w:tr>
      <w:tr w:rsidR="0013397E" w:rsidRPr="00016706" w14:paraId="5E45E732" w14:textId="77777777" w:rsidTr="002D5F53">
        <w:trPr>
          <w:trHeight w:val="470"/>
        </w:trPr>
        <w:tc>
          <w:tcPr>
            <w:tcW w:w="1543" w:type="dxa"/>
            <w:vMerge/>
            <w:tcBorders>
              <w:top w:val="nil"/>
              <w:left w:val="single" w:sz="4" w:space="0" w:color="000000"/>
              <w:bottom w:val="single" w:sz="4" w:space="0" w:color="000000"/>
              <w:right w:val="single" w:sz="4" w:space="0" w:color="000000"/>
            </w:tcBorders>
          </w:tcPr>
          <w:p w14:paraId="6B5374A2" w14:textId="77777777" w:rsidR="0013397E" w:rsidRPr="00016706" w:rsidRDefault="0013397E" w:rsidP="0013397E">
            <w:pPr>
              <w:rPr>
                <w:rFonts w:ascii="Times New Roman" w:eastAsia="Times New Roman" w:hAnsi="Times New Roman" w:cs="Times New Roman"/>
                <w:color w:val="000000"/>
              </w:rPr>
            </w:pPr>
          </w:p>
        </w:tc>
        <w:tc>
          <w:tcPr>
            <w:tcW w:w="908" w:type="dxa"/>
            <w:tcBorders>
              <w:top w:val="single" w:sz="4" w:space="0" w:color="000000"/>
              <w:left w:val="single" w:sz="4" w:space="0" w:color="000000"/>
              <w:bottom w:val="single" w:sz="4" w:space="0" w:color="000000"/>
              <w:right w:val="single" w:sz="4" w:space="0" w:color="000000"/>
            </w:tcBorders>
          </w:tcPr>
          <w:p w14:paraId="7BAE55FF"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Labai dažnas</w:t>
            </w:r>
          </w:p>
        </w:tc>
        <w:tc>
          <w:tcPr>
            <w:tcW w:w="1765" w:type="dxa"/>
            <w:tcBorders>
              <w:top w:val="single" w:sz="4" w:space="0" w:color="000000"/>
              <w:left w:val="single" w:sz="4" w:space="0" w:color="000000"/>
              <w:bottom w:val="single" w:sz="4" w:space="0" w:color="000000"/>
              <w:right w:val="single" w:sz="4" w:space="0" w:color="000000"/>
            </w:tcBorders>
          </w:tcPr>
          <w:p w14:paraId="6A260E3F" w14:textId="77777777" w:rsidR="0013397E" w:rsidRPr="00016706" w:rsidRDefault="0013397E" w:rsidP="0013397E">
            <w:pPr>
              <w:ind w:right="33"/>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Dažnas</w:t>
            </w:r>
          </w:p>
        </w:tc>
        <w:tc>
          <w:tcPr>
            <w:tcW w:w="2025" w:type="dxa"/>
            <w:tcBorders>
              <w:top w:val="single" w:sz="4" w:space="0" w:color="000000"/>
              <w:left w:val="single" w:sz="4" w:space="0" w:color="000000"/>
              <w:bottom w:val="single" w:sz="4" w:space="0" w:color="000000"/>
              <w:right w:val="single" w:sz="4" w:space="0" w:color="000000"/>
            </w:tcBorders>
          </w:tcPr>
          <w:p w14:paraId="50FD7568" w14:textId="77777777" w:rsidR="0013397E" w:rsidRPr="00016706" w:rsidRDefault="0013397E" w:rsidP="0013397E">
            <w:pPr>
              <w:ind w:right="35"/>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Nedažnas</w:t>
            </w:r>
          </w:p>
        </w:tc>
        <w:tc>
          <w:tcPr>
            <w:tcW w:w="1845" w:type="dxa"/>
            <w:tcBorders>
              <w:top w:val="single" w:sz="4" w:space="0" w:color="000000"/>
              <w:left w:val="single" w:sz="4" w:space="0" w:color="000000"/>
              <w:bottom w:val="single" w:sz="4" w:space="0" w:color="000000"/>
              <w:right w:val="single" w:sz="4" w:space="0" w:color="000000"/>
            </w:tcBorders>
          </w:tcPr>
          <w:p w14:paraId="268DED8D" w14:textId="77777777" w:rsidR="0013397E" w:rsidRPr="00016706" w:rsidRDefault="0013397E" w:rsidP="0013397E">
            <w:pPr>
              <w:ind w:right="31"/>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Retas</w:t>
            </w:r>
          </w:p>
        </w:tc>
        <w:tc>
          <w:tcPr>
            <w:tcW w:w="1419" w:type="dxa"/>
            <w:tcBorders>
              <w:top w:val="single" w:sz="4" w:space="0" w:color="000000"/>
              <w:left w:val="single" w:sz="4" w:space="0" w:color="000000"/>
              <w:bottom w:val="single" w:sz="4" w:space="0" w:color="000000"/>
              <w:right w:val="single" w:sz="4" w:space="0" w:color="000000"/>
            </w:tcBorders>
          </w:tcPr>
          <w:p w14:paraId="2DDEFABD"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 xml:space="preserve">Dažnis </w:t>
            </w:r>
            <w:proofErr w:type="spellStart"/>
            <w:r w:rsidRPr="00016706">
              <w:rPr>
                <w:rFonts w:ascii="Times New Roman" w:eastAsia="Times New Roman" w:hAnsi="Times New Roman" w:cs="Times New Roman"/>
                <w:b/>
                <w:color w:val="000000"/>
              </w:rPr>
              <w:t>nežinomas</w:t>
            </w:r>
            <w:r w:rsidRPr="00016706">
              <w:rPr>
                <w:rFonts w:ascii="Times New Roman" w:eastAsia="Times New Roman" w:hAnsi="Times New Roman" w:cs="Times New Roman"/>
                <w:b/>
                <w:color w:val="000000"/>
                <w:vertAlign w:val="superscript"/>
              </w:rPr>
              <w:t>a</w:t>
            </w:r>
            <w:proofErr w:type="spellEnd"/>
          </w:p>
        </w:tc>
      </w:tr>
      <w:tr w:rsidR="0013397E" w:rsidRPr="00016706" w14:paraId="4278CB06" w14:textId="77777777" w:rsidTr="002D5F53">
        <w:trPr>
          <w:trHeight w:val="2539"/>
        </w:trPr>
        <w:tc>
          <w:tcPr>
            <w:tcW w:w="1543" w:type="dxa"/>
            <w:tcBorders>
              <w:top w:val="single" w:sz="4" w:space="0" w:color="000000"/>
              <w:left w:val="single" w:sz="4" w:space="0" w:color="000000"/>
              <w:bottom w:val="single" w:sz="4" w:space="0" w:color="000000"/>
              <w:right w:val="single" w:sz="4" w:space="0" w:color="000000"/>
            </w:tcBorders>
          </w:tcPr>
          <w:p w14:paraId="3AC34E65"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Infekcijos ir infestacijos</w:t>
            </w:r>
          </w:p>
        </w:tc>
        <w:tc>
          <w:tcPr>
            <w:tcW w:w="908" w:type="dxa"/>
            <w:tcBorders>
              <w:top w:val="single" w:sz="4" w:space="0" w:color="000000"/>
              <w:left w:val="single" w:sz="4" w:space="0" w:color="000000"/>
              <w:bottom w:val="single" w:sz="4" w:space="0" w:color="000000"/>
              <w:right w:val="single" w:sz="4" w:space="0" w:color="000000"/>
            </w:tcBorders>
          </w:tcPr>
          <w:p w14:paraId="71A33B60"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1E29C50B"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viršutinių kvėpavimo takų infekcija, šlapimo takų infekcija, gripas</w:t>
            </w:r>
          </w:p>
        </w:tc>
        <w:tc>
          <w:tcPr>
            <w:tcW w:w="2025" w:type="dxa"/>
            <w:tcBorders>
              <w:top w:val="single" w:sz="4" w:space="0" w:color="000000"/>
              <w:left w:val="single" w:sz="4" w:space="0" w:color="000000"/>
              <w:bottom w:val="single" w:sz="4" w:space="0" w:color="000000"/>
              <w:right w:val="single" w:sz="4" w:space="0" w:color="000000"/>
            </w:tcBorders>
          </w:tcPr>
          <w:p w14:paraId="4378F184" w14:textId="26A45BD4"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plaučių uždegimas, bronchitas, kvėpavimo takų infekcija, sinusitas, cistitas, ausies infekcija, tonzilitas, onichomikozė, celiulitas</w:t>
            </w:r>
            <w:r w:rsidR="000529F0" w:rsidRPr="00016706">
              <w:rPr>
                <w:rFonts w:ascii="Times New Roman" w:eastAsia="Times New Roman" w:hAnsi="Times New Roman" w:cs="Times New Roman"/>
                <w:color w:val="000000"/>
              </w:rPr>
              <w:t>, poodinis pūlinys</w:t>
            </w:r>
          </w:p>
        </w:tc>
        <w:tc>
          <w:tcPr>
            <w:tcW w:w="1845" w:type="dxa"/>
            <w:tcBorders>
              <w:top w:val="single" w:sz="4" w:space="0" w:color="000000"/>
              <w:left w:val="single" w:sz="4" w:space="0" w:color="000000"/>
              <w:bottom w:val="single" w:sz="4" w:space="0" w:color="000000"/>
              <w:right w:val="single" w:sz="4" w:space="0" w:color="000000"/>
            </w:tcBorders>
          </w:tcPr>
          <w:p w14:paraId="11D6297A" w14:textId="70A1DD15"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akių infekcija, akrodermatitas</w:t>
            </w:r>
          </w:p>
        </w:tc>
        <w:tc>
          <w:tcPr>
            <w:tcW w:w="1419" w:type="dxa"/>
            <w:tcBorders>
              <w:top w:val="single" w:sz="4" w:space="0" w:color="000000"/>
              <w:left w:val="single" w:sz="4" w:space="0" w:color="000000"/>
              <w:bottom w:val="single" w:sz="4" w:space="0" w:color="000000"/>
              <w:right w:val="single" w:sz="4" w:space="0" w:color="000000"/>
            </w:tcBorders>
          </w:tcPr>
          <w:p w14:paraId="6001DC99" w14:textId="77777777" w:rsidR="0013397E" w:rsidRPr="00016706" w:rsidRDefault="0013397E" w:rsidP="0013397E">
            <w:pPr>
              <w:rPr>
                <w:rFonts w:ascii="Times New Roman" w:eastAsia="Times New Roman" w:hAnsi="Times New Roman" w:cs="Times New Roman"/>
                <w:color w:val="000000"/>
              </w:rPr>
            </w:pPr>
          </w:p>
        </w:tc>
      </w:tr>
      <w:tr w:rsidR="0013397E" w:rsidRPr="00016706" w14:paraId="480BD3D3" w14:textId="77777777" w:rsidTr="002D5F53">
        <w:trPr>
          <w:trHeight w:val="1162"/>
        </w:trPr>
        <w:tc>
          <w:tcPr>
            <w:tcW w:w="1543" w:type="dxa"/>
            <w:tcBorders>
              <w:top w:val="single" w:sz="4" w:space="0" w:color="000000"/>
              <w:left w:val="single" w:sz="4" w:space="0" w:color="000000"/>
              <w:bottom w:val="single" w:sz="4" w:space="0" w:color="000000"/>
              <w:right w:val="single" w:sz="4" w:space="0" w:color="000000"/>
            </w:tcBorders>
          </w:tcPr>
          <w:p w14:paraId="2F117F2C"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Kraujo ir limfinės sistemos sutrikimai</w:t>
            </w:r>
          </w:p>
        </w:tc>
        <w:tc>
          <w:tcPr>
            <w:tcW w:w="908" w:type="dxa"/>
            <w:tcBorders>
              <w:top w:val="single" w:sz="4" w:space="0" w:color="000000"/>
              <w:left w:val="single" w:sz="4" w:space="0" w:color="000000"/>
              <w:bottom w:val="single" w:sz="4" w:space="0" w:color="000000"/>
              <w:right w:val="single" w:sz="4" w:space="0" w:color="000000"/>
            </w:tcBorders>
          </w:tcPr>
          <w:p w14:paraId="4D48743B"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6F9FCC94" w14:textId="77777777" w:rsidR="0013397E" w:rsidRPr="00016706" w:rsidRDefault="0013397E" w:rsidP="0013397E">
            <w:pPr>
              <w:rPr>
                <w:rFonts w:ascii="Times New Roman" w:eastAsia="Times New Roman" w:hAnsi="Times New Roman" w:cs="Times New Roman"/>
                <w:color w:val="000000"/>
              </w:rPr>
            </w:pPr>
          </w:p>
        </w:tc>
        <w:tc>
          <w:tcPr>
            <w:tcW w:w="2025" w:type="dxa"/>
            <w:tcBorders>
              <w:top w:val="single" w:sz="4" w:space="0" w:color="000000"/>
              <w:left w:val="single" w:sz="4" w:space="0" w:color="000000"/>
              <w:bottom w:val="single" w:sz="4" w:space="0" w:color="000000"/>
              <w:right w:val="single" w:sz="4" w:space="0" w:color="000000"/>
            </w:tcBorders>
          </w:tcPr>
          <w:p w14:paraId="60783F1A" w14:textId="6DB453C9"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sumažėjęs baltųjų kraujo ląstelių skaičius, anemija</w:t>
            </w:r>
          </w:p>
        </w:tc>
        <w:tc>
          <w:tcPr>
            <w:tcW w:w="1845" w:type="dxa"/>
            <w:tcBorders>
              <w:top w:val="single" w:sz="4" w:space="0" w:color="000000"/>
              <w:left w:val="single" w:sz="4" w:space="0" w:color="000000"/>
              <w:bottom w:val="single" w:sz="4" w:space="0" w:color="000000"/>
              <w:right w:val="single" w:sz="4" w:space="0" w:color="000000"/>
            </w:tcBorders>
          </w:tcPr>
          <w:p w14:paraId="0019B3AC" w14:textId="083EAC78"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neutropenija, </w:t>
            </w:r>
            <w:r w:rsidR="00535418" w:rsidRPr="00016706">
              <w:rPr>
                <w:rFonts w:ascii="Times New Roman" w:eastAsia="Times New Roman" w:hAnsi="Times New Roman" w:cs="Times New Roman"/>
                <w:color w:val="000000"/>
              </w:rPr>
              <w:t>trombocitopenija,</w:t>
            </w:r>
            <w:r w:rsidR="000E2506">
              <w:rPr>
                <w:rFonts w:ascii="Times New Roman" w:eastAsia="Times New Roman" w:hAnsi="Times New Roman" w:cs="Times New Roman"/>
                <w:color w:val="000000"/>
              </w:rPr>
              <w:t xml:space="preserve"> </w:t>
            </w:r>
            <w:r w:rsidRPr="00016706">
              <w:rPr>
                <w:rFonts w:ascii="Times New Roman" w:eastAsia="Times New Roman" w:hAnsi="Times New Roman" w:cs="Times New Roman"/>
                <w:color w:val="000000"/>
              </w:rPr>
              <w:t>padidėjęs eozinofilų skaičius</w:t>
            </w:r>
          </w:p>
        </w:tc>
        <w:tc>
          <w:tcPr>
            <w:tcW w:w="1419" w:type="dxa"/>
            <w:tcBorders>
              <w:top w:val="single" w:sz="4" w:space="0" w:color="000000"/>
              <w:left w:val="single" w:sz="4" w:space="0" w:color="000000"/>
              <w:bottom w:val="single" w:sz="4" w:space="0" w:color="000000"/>
              <w:right w:val="single" w:sz="4" w:space="0" w:color="000000"/>
            </w:tcBorders>
          </w:tcPr>
          <w:p w14:paraId="750E7E2F" w14:textId="77777777" w:rsidR="0013397E" w:rsidRPr="00016706" w:rsidRDefault="0013397E" w:rsidP="0013397E">
            <w:pPr>
              <w:rPr>
                <w:rFonts w:ascii="Times New Roman" w:eastAsia="Times New Roman" w:hAnsi="Times New Roman" w:cs="Times New Roman"/>
                <w:color w:val="000000"/>
              </w:rPr>
            </w:pPr>
            <w:proofErr w:type="spellStart"/>
            <w:r w:rsidRPr="00016706">
              <w:rPr>
                <w:rFonts w:ascii="Times New Roman" w:eastAsia="Times New Roman" w:hAnsi="Times New Roman" w:cs="Times New Roman"/>
                <w:color w:val="000000"/>
              </w:rPr>
              <w:t>agranuloci-tozė</w:t>
            </w:r>
            <w:proofErr w:type="spellEnd"/>
          </w:p>
        </w:tc>
      </w:tr>
      <w:tr w:rsidR="0013397E" w:rsidRPr="00016706" w14:paraId="5EE794E1" w14:textId="77777777" w:rsidTr="002D5F53">
        <w:trPr>
          <w:trHeight w:val="698"/>
        </w:trPr>
        <w:tc>
          <w:tcPr>
            <w:tcW w:w="1543" w:type="dxa"/>
            <w:tcBorders>
              <w:top w:val="single" w:sz="4" w:space="0" w:color="000000"/>
              <w:left w:val="single" w:sz="4" w:space="0" w:color="000000"/>
              <w:bottom w:val="single" w:sz="4" w:space="0" w:color="000000"/>
              <w:right w:val="single" w:sz="4" w:space="0" w:color="000000"/>
            </w:tcBorders>
          </w:tcPr>
          <w:p w14:paraId="08CA2BC9"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Imuninės sistemos sutrikimai</w:t>
            </w:r>
          </w:p>
        </w:tc>
        <w:tc>
          <w:tcPr>
            <w:tcW w:w="908" w:type="dxa"/>
            <w:tcBorders>
              <w:top w:val="single" w:sz="4" w:space="0" w:color="000000"/>
              <w:left w:val="single" w:sz="4" w:space="0" w:color="000000"/>
              <w:bottom w:val="single" w:sz="4" w:space="0" w:color="000000"/>
              <w:right w:val="single" w:sz="4" w:space="0" w:color="000000"/>
            </w:tcBorders>
          </w:tcPr>
          <w:p w14:paraId="4EFE613C"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0FE522E0" w14:textId="77777777" w:rsidR="0013397E" w:rsidRPr="00016706" w:rsidRDefault="0013397E" w:rsidP="0013397E">
            <w:pPr>
              <w:rPr>
                <w:rFonts w:ascii="Times New Roman" w:eastAsia="Times New Roman" w:hAnsi="Times New Roman" w:cs="Times New Roman"/>
                <w:color w:val="000000"/>
              </w:rPr>
            </w:pPr>
          </w:p>
        </w:tc>
        <w:tc>
          <w:tcPr>
            <w:tcW w:w="2025" w:type="dxa"/>
            <w:tcBorders>
              <w:top w:val="single" w:sz="4" w:space="0" w:color="000000"/>
              <w:left w:val="single" w:sz="4" w:space="0" w:color="000000"/>
              <w:bottom w:val="single" w:sz="4" w:space="0" w:color="000000"/>
              <w:right w:val="single" w:sz="4" w:space="0" w:color="000000"/>
            </w:tcBorders>
          </w:tcPr>
          <w:p w14:paraId="6477AA50"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padidėjęs jautrumas </w:t>
            </w:r>
          </w:p>
        </w:tc>
        <w:tc>
          <w:tcPr>
            <w:tcW w:w="1845" w:type="dxa"/>
            <w:tcBorders>
              <w:top w:val="single" w:sz="4" w:space="0" w:color="000000"/>
              <w:left w:val="single" w:sz="4" w:space="0" w:color="000000"/>
              <w:bottom w:val="single" w:sz="4" w:space="0" w:color="000000"/>
              <w:right w:val="single" w:sz="4" w:space="0" w:color="000000"/>
            </w:tcBorders>
          </w:tcPr>
          <w:p w14:paraId="5DCDAF14" w14:textId="77777777" w:rsidR="0013397E" w:rsidRPr="00016706" w:rsidRDefault="0013397E" w:rsidP="0013397E">
            <w:pPr>
              <w:rPr>
                <w:rFonts w:ascii="Times New Roman" w:eastAsia="Times New Roman" w:hAnsi="Times New Roman" w:cs="Times New Roman"/>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36C2814F"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anafilaksinė reakcija</w:t>
            </w:r>
          </w:p>
        </w:tc>
      </w:tr>
      <w:tr w:rsidR="0013397E" w:rsidRPr="00016706" w14:paraId="15CA3D58" w14:textId="77777777" w:rsidTr="002D5F53">
        <w:trPr>
          <w:trHeight w:val="1390"/>
        </w:trPr>
        <w:tc>
          <w:tcPr>
            <w:tcW w:w="1543" w:type="dxa"/>
            <w:tcBorders>
              <w:top w:val="single" w:sz="4" w:space="0" w:color="000000"/>
              <w:left w:val="single" w:sz="4" w:space="0" w:color="000000"/>
              <w:bottom w:val="single" w:sz="4" w:space="0" w:color="000000"/>
              <w:right w:val="single" w:sz="4" w:space="0" w:color="000000"/>
            </w:tcBorders>
          </w:tcPr>
          <w:p w14:paraId="75476C21"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Endokrininiai sutrikimai</w:t>
            </w:r>
          </w:p>
        </w:tc>
        <w:tc>
          <w:tcPr>
            <w:tcW w:w="908" w:type="dxa"/>
            <w:tcBorders>
              <w:top w:val="single" w:sz="4" w:space="0" w:color="000000"/>
              <w:left w:val="single" w:sz="4" w:space="0" w:color="000000"/>
              <w:bottom w:val="single" w:sz="4" w:space="0" w:color="000000"/>
              <w:right w:val="single" w:sz="4" w:space="0" w:color="000000"/>
            </w:tcBorders>
          </w:tcPr>
          <w:p w14:paraId="500C1982"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7B3B833D" w14:textId="77777777" w:rsidR="0013397E" w:rsidRPr="00016706" w:rsidRDefault="0013397E" w:rsidP="0013397E">
            <w:pPr>
              <w:rPr>
                <w:rFonts w:ascii="Times New Roman" w:eastAsia="Times New Roman" w:hAnsi="Times New Roman" w:cs="Times New Roman"/>
                <w:color w:val="000000"/>
              </w:rPr>
            </w:pPr>
            <w:proofErr w:type="spellStart"/>
            <w:r w:rsidRPr="00016706">
              <w:rPr>
                <w:rFonts w:ascii="Times New Roman" w:eastAsia="Times New Roman" w:hAnsi="Times New Roman" w:cs="Times New Roman"/>
                <w:color w:val="000000"/>
              </w:rPr>
              <w:t>hiperprolaktinemija</w:t>
            </w:r>
            <w:r w:rsidRPr="00016706">
              <w:rPr>
                <w:rFonts w:ascii="Times New Roman" w:eastAsia="Times New Roman" w:hAnsi="Times New Roman" w:cs="Times New Roman"/>
                <w:color w:val="000000"/>
                <w:vertAlign w:val="superscript"/>
              </w:rPr>
              <w:t>b</w:t>
            </w:r>
            <w:proofErr w:type="spellEnd"/>
          </w:p>
        </w:tc>
        <w:tc>
          <w:tcPr>
            <w:tcW w:w="2025" w:type="dxa"/>
            <w:tcBorders>
              <w:top w:val="single" w:sz="4" w:space="0" w:color="000000"/>
              <w:left w:val="single" w:sz="4" w:space="0" w:color="000000"/>
              <w:bottom w:val="single" w:sz="4" w:space="0" w:color="000000"/>
              <w:right w:val="single" w:sz="4" w:space="0" w:color="000000"/>
            </w:tcBorders>
          </w:tcPr>
          <w:p w14:paraId="3526B465" w14:textId="77777777" w:rsidR="0013397E" w:rsidRPr="00016706" w:rsidRDefault="0013397E" w:rsidP="0013397E">
            <w:pPr>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28E35CA3" w14:textId="37ADF5E7" w:rsidR="0013397E" w:rsidRPr="00016706" w:rsidRDefault="00450FE8" w:rsidP="0013397E">
            <w:pPr>
              <w:rPr>
                <w:rFonts w:ascii="Times New Roman" w:eastAsia="Times New Roman" w:hAnsi="Times New Roman" w:cs="Times New Roman"/>
                <w:color w:val="000000"/>
              </w:rPr>
            </w:pPr>
            <w:r>
              <w:rPr>
                <w:rFonts w:ascii="Times New Roman" w:eastAsia="Times New Roman" w:hAnsi="Times New Roman" w:cs="Times New Roman"/>
                <w:color w:val="000000"/>
              </w:rPr>
              <w:t>sutrikusi</w:t>
            </w:r>
            <w:r w:rsidRPr="00016706">
              <w:rPr>
                <w:rFonts w:ascii="Times New Roman" w:eastAsia="Times New Roman" w:hAnsi="Times New Roman" w:cs="Times New Roman"/>
                <w:color w:val="000000"/>
              </w:rPr>
              <w:t xml:space="preserve"> </w:t>
            </w:r>
            <w:proofErr w:type="spellStart"/>
            <w:r w:rsidR="0013397E" w:rsidRPr="00016706">
              <w:rPr>
                <w:rFonts w:ascii="Times New Roman" w:eastAsia="Times New Roman" w:hAnsi="Times New Roman" w:cs="Times New Roman"/>
                <w:color w:val="000000"/>
              </w:rPr>
              <w:t>antidiure</w:t>
            </w:r>
            <w:r>
              <w:rPr>
                <w:rFonts w:ascii="Times New Roman" w:eastAsia="Times New Roman" w:hAnsi="Times New Roman" w:cs="Times New Roman"/>
                <w:color w:val="000000"/>
              </w:rPr>
              <w:t>z</w:t>
            </w:r>
            <w:r w:rsidR="0013397E" w:rsidRPr="00016706">
              <w:rPr>
                <w:rFonts w:ascii="Times New Roman" w:eastAsia="Times New Roman" w:hAnsi="Times New Roman" w:cs="Times New Roman"/>
                <w:color w:val="000000"/>
              </w:rPr>
              <w:t>inio</w:t>
            </w:r>
            <w:proofErr w:type="spellEnd"/>
            <w:r w:rsidR="0013397E" w:rsidRPr="00016706">
              <w:rPr>
                <w:rFonts w:ascii="Times New Roman" w:eastAsia="Times New Roman" w:hAnsi="Times New Roman" w:cs="Times New Roman"/>
                <w:color w:val="000000"/>
              </w:rPr>
              <w:t xml:space="preserve"> hormono sekrecija, gliukozė šlapime</w:t>
            </w:r>
          </w:p>
        </w:tc>
        <w:tc>
          <w:tcPr>
            <w:tcW w:w="1419" w:type="dxa"/>
            <w:tcBorders>
              <w:top w:val="single" w:sz="4" w:space="0" w:color="000000"/>
              <w:left w:val="single" w:sz="4" w:space="0" w:color="000000"/>
              <w:bottom w:val="single" w:sz="4" w:space="0" w:color="000000"/>
              <w:right w:val="single" w:sz="4" w:space="0" w:color="000000"/>
            </w:tcBorders>
          </w:tcPr>
          <w:p w14:paraId="356599CE" w14:textId="77777777" w:rsidR="0013397E" w:rsidRPr="00016706" w:rsidRDefault="0013397E" w:rsidP="0013397E">
            <w:pPr>
              <w:rPr>
                <w:rFonts w:ascii="Times New Roman" w:eastAsia="Times New Roman" w:hAnsi="Times New Roman" w:cs="Times New Roman"/>
                <w:color w:val="000000"/>
              </w:rPr>
            </w:pPr>
          </w:p>
        </w:tc>
      </w:tr>
      <w:tr w:rsidR="0013397E" w:rsidRPr="00016706" w14:paraId="31A7AE5D" w14:textId="77777777" w:rsidTr="002D5F53">
        <w:trPr>
          <w:trHeight w:val="2311"/>
        </w:trPr>
        <w:tc>
          <w:tcPr>
            <w:tcW w:w="1543" w:type="dxa"/>
            <w:tcBorders>
              <w:top w:val="single" w:sz="4" w:space="0" w:color="000000"/>
              <w:left w:val="single" w:sz="4" w:space="0" w:color="000000"/>
              <w:bottom w:val="single" w:sz="4" w:space="0" w:color="000000"/>
              <w:right w:val="single" w:sz="4" w:space="0" w:color="000000"/>
            </w:tcBorders>
          </w:tcPr>
          <w:p w14:paraId="0AA013B7" w14:textId="77777777" w:rsidR="0013397E" w:rsidRPr="00016706" w:rsidRDefault="0013397E" w:rsidP="0013397E">
            <w:pPr>
              <w:ind w:right="26"/>
              <w:rPr>
                <w:rFonts w:ascii="Times New Roman" w:eastAsia="Times New Roman" w:hAnsi="Times New Roman" w:cs="Times New Roman"/>
                <w:color w:val="000000"/>
              </w:rPr>
            </w:pPr>
            <w:r w:rsidRPr="00016706">
              <w:rPr>
                <w:rFonts w:ascii="Times New Roman" w:eastAsia="Times New Roman" w:hAnsi="Times New Roman" w:cs="Times New Roman"/>
                <w:b/>
                <w:color w:val="000000"/>
              </w:rPr>
              <w:t>Metabolizmo ir mitybos sutrikimai</w:t>
            </w:r>
          </w:p>
        </w:tc>
        <w:tc>
          <w:tcPr>
            <w:tcW w:w="908" w:type="dxa"/>
            <w:tcBorders>
              <w:top w:val="single" w:sz="4" w:space="0" w:color="000000"/>
              <w:left w:val="single" w:sz="4" w:space="0" w:color="000000"/>
              <w:bottom w:val="single" w:sz="4" w:space="0" w:color="000000"/>
              <w:right w:val="single" w:sz="4" w:space="0" w:color="000000"/>
            </w:tcBorders>
          </w:tcPr>
          <w:p w14:paraId="3A21168B"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226A9BC7"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hiperglikemija, padidėjęs kūno svoris, sumažėjęs kūno svoris, sumažėjęs apetitas</w:t>
            </w:r>
          </w:p>
        </w:tc>
        <w:tc>
          <w:tcPr>
            <w:tcW w:w="2025" w:type="dxa"/>
            <w:tcBorders>
              <w:top w:val="single" w:sz="4" w:space="0" w:color="000000"/>
              <w:left w:val="single" w:sz="4" w:space="0" w:color="000000"/>
              <w:bottom w:val="single" w:sz="4" w:space="0" w:color="000000"/>
              <w:right w:val="single" w:sz="4" w:space="0" w:color="000000"/>
            </w:tcBorders>
          </w:tcPr>
          <w:p w14:paraId="6EE6ED7E" w14:textId="09A8D373" w:rsidR="0013397E" w:rsidRPr="00016706" w:rsidRDefault="0013397E" w:rsidP="0013397E">
            <w:pPr>
              <w:ind w:right="5"/>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cukrinis </w:t>
            </w:r>
            <w:proofErr w:type="spellStart"/>
            <w:r w:rsidRPr="00016706">
              <w:rPr>
                <w:rFonts w:ascii="Times New Roman" w:eastAsia="Times New Roman" w:hAnsi="Times New Roman" w:cs="Times New Roman"/>
                <w:color w:val="000000"/>
              </w:rPr>
              <w:t>diabetas</w:t>
            </w:r>
            <w:r w:rsidRPr="00016706">
              <w:rPr>
                <w:rFonts w:ascii="Times New Roman" w:eastAsia="Times New Roman" w:hAnsi="Times New Roman" w:cs="Times New Roman"/>
                <w:color w:val="000000"/>
                <w:vertAlign w:val="superscript"/>
              </w:rPr>
              <w:t>d</w:t>
            </w:r>
            <w:proofErr w:type="spellEnd"/>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hiperinsulinemija</w:t>
            </w:r>
            <w:proofErr w:type="spellEnd"/>
            <w:r w:rsidRPr="00016706">
              <w:rPr>
                <w:rFonts w:ascii="Times New Roman" w:eastAsia="Times New Roman" w:hAnsi="Times New Roman" w:cs="Times New Roman"/>
                <w:color w:val="000000"/>
              </w:rPr>
              <w:t>, padidėjęs apetitas, anoreksija, padidėj</w:t>
            </w:r>
            <w:r w:rsidR="00D47EEC">
              <w:rPr>
                <w:rFonts w:ascii="Times New Roman" w:eastAsia="Times New Roman" w:hAnsi="Times New Roman" w:cs="Times New Roman"/>
                <w:color w:val="000000"/>
              </w:rPr>
              <w:t>usi</w:t>
            </w:r>
            <w:r w:rsidRPr="00016706">
              <w:rPr>
                <w:rFonts w:ascii="Times New Roman" w:eastAsia="Times New Roman" w:hAnsi="Times New Roman" w:cs="Times New Roman"/>
                <w:color w:val="000000"/>
              </w:rPr>
              <w:t xml:space="preserve"> trigliceridų </w:t>
            </w:r>
            <w:r w:rsidR="00D47EEC">
              <w:rPr>
                <w:rFonts w:ascii="Times New Roman" w:eastAsia="Times New Roman" w:hAnsi="Times New Roman" w:cs="Times New Roman"/>
                <w:color w:val="000000"/>
              </w:rPr>
              <w:t>koncentracija</w:t>
            </w:r>
            <w:r w:rsidR="00D47EEC" w:rsidRPr="00016706">
              <w:rPr>
                <w:rFonts w:ascii="Times New Roman" w:eastAsia="Times New Roman" w:hAnsi="Times New Roman" w:cs="Times New Roman"/>
                <w:color w:val="000000"/>
              </w:rPr>
              <w:t xml:space="preserve"> </w:t>
            </w:r>
            <w:r w:rsidRPr="00016706">
              <w:rPr>
                <w:rFonts w:ascii="Times New Roman" w:eastAsia="Times New Roman" w:hAnsi="Times New Roman" w:cs="Times New Roman"/>
                <w:color w:val="000000"/>
              </w:rPr>
              <w:t>kraujyje, padidėj</w:t>
            </w:r>
            <w:r w:rsidR="00D47EEC">
              <w:rPr>
                <w:rFonts w:ascii="Times New Roman" w:eastAsia="Times New Roman" w:hAnsi="Times New Roman" w:cs="Times New Roman"/>
                <w:color w:val="000000"/>
              </w:rPr>
              <w:t>usi</w:t>
            </w:r>
            <w:r w:rsidRPr="00016706">
              <w:rPr>
                <w:rFonts w:ascii="Times New Roman" w:eastAsia="Times New Roman" w:hAnsi="Times New Roman" w:cs="Times New Roman"/>
                <w:color w:val="000000"/>
              </w:rPr>
              <w:t xml:space="preserve"> cholesterolio </w:t>
            </w:r>
            <w:r w:rsidR="00D47EEC">
              <w:rPr>
                <w:rFonts w:ascii="Times New Roman" w:eastAsia="Times New Roman" w:hAnsi="Times New Roman" w:cs="Times New Roman"/>
                <w:color w:val="000000"/>
              </w:rPr>
              <w:t>koncentracija</w:t>
            </w:r>
            <w:r w:rsidR="00D47EEC" w:rsidRPr="00016706">
              <w:rPr>
                <w:rFonts w:ascii="Times New Roman" w:eastAsia="Times New Roman" w:hAnsi="Times New Roman" w:cs="Times New Roman"/>
                <w:color w:val="000000"/>
              </w:rPr>
              <w:t xml:space="preserve"> </w:t>
            </w:r>
            <w:r w:rsidRPr="00016706">
              <w:rPr>
                <w:rFonts w:ascii="Times New Roman" w:eastAsia="Times New Roman" w:hAnsi="Times New Roman" w:cs="Times New Roman"/>
                <w:color w:val="000000"/>
              </w:rPr>
              <w:t>kraujyje</w:t>
            </w:r>
          </w:p>
        </w:tc>
        <w:tc>
          <w:tcPr>
            <w:tcW w:w="1845" w:type="dxa"/>
            <w:tcBorders>
              <w:top w:val="single" w:sz="4" w:space="0" w:color="000000"/>
              <w:left w:val="single" w:sz="4" w:space="0" w:color="000000"/>
              <w:bottom w:val="single" w:sz="4" w:space="0" w:color="000000"/>
              <w:right w:val="single" w:sz="4" w:space="0" w:color="000000"/>
            </w:tcBorders>
          </w:tcPr>
          <w:p w14:paraId="2C31F090"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diabetinė ketoacidozė, hipoglikemija, polidipsija</w:t>
            </w:r>
          </w:p>
        </w:tc>
        <w:tc>
          <w:tcPr>
            <w:tcW w:w="1419" w:type="dxa"/>
            <w:tcBorders>
              <w:top w:val="single" w:sz="4" w:space="0" w:color="000000"/>
              <w:left w:val="single" w:sz="4" w:space="0" w:color="000000"/>
              <w:bottom w:val="single" w:sz="4" w:space="0" w:color="000000"/>
              <w:right w:val="single" w:sz="4" w:space="0" w:color="000000"/>
            </w:tcBorders>
          </w:tcPr>
          <w:p w14:paraId="12E68C79"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intoksikacija vandeniu</w:t>
            </w:r>
          </w:p>
        </w:tc>
      </w:tr>
      <w:tr w:rsidR="0013397E" w:rsidRPr="00016706" w14:paraId="25704AAA" w14:textId="77777777" w:rsidTr="002D5F53">
        <w:trPr>
          <w:trHeight w:val="2078"/>
        </w:trPr>
        <w:tc>
          <w:tcPr>
            <w:tcW w:w="1543" w:type="dxa"/>
            <w:tcBorders>
              <w:top w:val="single" w:sz="4" w:space="0" w:color="000000"/>
              <w:left w:val="single" w:sz="4" w:space="0" w:color="000000"/>
              <w:bottom w:val="single" w:sz="4" w:space="0" w:color="000000"/>
              <w:right w:val="single" w:sz="4" w:space="0" w:color="000000"/>
            </w:tcBorders>
          </w:tcPr>
          <w:p w14:paraId="08D8E64D"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Psichikos sutrikimai</w:t>
            </w:r>
          </w:p>
        </w:tc>
        <w:tc>
          <w:tcPr>
            <w:tcW w:w="908" w:type="dxa"/>
            <w:tcBorders>
              <w:top w:val="single" w:sz="4" w:space="0" w:color="000000"/>
              <w:left w:val="single" w:sz="4" w:space="0" w:color="000000"/>
              <w:bottom w:val="single" w:sz="4" w:space="0" w:color="000000"/>
              <w:right w:val="single" w:sz="4" w:space="0" w:color="000000"/>
            </w:tcBorders>
          </w:tcPr>
          <w:p w14:paraId="0407DA83" w14:textId="77777777" w:rsidR="0013397E" w:rsidRPr="00016706" w:rsidRDefault="0013397E" w:rsidP="0013397E">
            <w:pPr>
              <w:rPr>
                <w:rFonts w:ascii="Times New Roman" w:eastAsia="Times New Roman" w:hAnsi="Times New Roman" w:cs="Times New Roman"/>
                <w:color w:val="000000"/>
              </w:rPr>
            </w:pPr>
            <w:proofErr w:type="spellStart"/>
            <w:r w:rsidRPr="00016706">
              <w:rPr>
                <w:rFonts w:ascii="Times New Roman" w:eastAsia="Times New Roman" w:hAnsi="Times New Roman" w:cs="Times New Roman"/>
                <w:color w:val="000000"/>
              </w:rPr>
              <w:t>nemiga</w:t>
            </w:r>
            <w:r w:rsidRPr="00016706">
              <w:rPr>
                <w:rFonts w:ascii="Times New Roman" w:eastAsia="Times New Roman" w:hAnsi="Times New Roman" w:cs="Times New Roman"/>
                <w:color w:val="000000"/>
                <w:vertAlign w:val="superscript"/>
              </w:rPr>
              <w:t>e</w:t>
            </w:r>
            <w:proofErr w:type="spellEnd"/>
          </w:p>
        </w:tc>
        <w:tc>
          <w:tcPr>
            <w:tcW w:w="1765" w:type="dxa"/>
            <w:tcBorders>
              <w:top w:val="single" w:sz="4" w:space="0" w:color="000000"/>
              <w:left w:val="single" w:sz="4" w:space="0" w:color="000000"/>
              <w:bottom w:val="single" w:sz="4" w:space="0" w:color="000000"/>
              <w:right w:val="single" w:sz="4" w:space="0" w:color="000000"/>
            </w:tcBorders>
          </w:tcPr>
          <w:p w14:paraId="3C569275" w14:textId="262F857E" w:rsidR="0013397E" w:rsidRPr="00016706" w:rsidRDefault="000E2506" w:rsidP="0013397E">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ažitacija</w:t>
            </w:r>
            <w:proofErr w:type="spellEnd"/>
            <w:r w:rsidR="0013397E" w:rsidRPr="00016706">
              <w:rPr>
                <w:rFonts w:ascii="Times New Roman" w:eastAsia="Times New Roman" w:hAnsi="Times New Roman" w:cs="Times New Roman"/>
                <w:color w:val="000000"/>
              </w:rPr>
              <w:t>, depresija, nerimas</w:t>
            </w:r>
          </w:p>
        </w:tc>
        <w:tc>
          <w:tcPr>
            <w:tcW w:w="2025" w:type="dxa"/>
            <w:tcBorders>
              <w:top w:val="single" w:sz="4" w:space="0" w:color="000000"/>
              <w:left w:val="single" w:sz="4" w:space="0" w:color="000000"/>
              <w:bottom w:val="single" w:sz="4" w:space="0" w:color="000000"/>
              <w:right w:val="single" w:sz="4" w:space="0" w:color="000000"/>
            </w:tcBorders>
          </w:tcPr>
          <w:p w14:paraId="603D5530"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miego sutrikimas, manija, sumažėjęs lytinis potraukis, nervingumas, košmarai</w:t>
            </w:r>
          </w:p>
        </w:tc>
        <w:tc>
          <w:tcPr>
            <w:tcW w:w="1845" w:type="dxa"/>
            <w:tcBorders>
              <w:top w:val="single" w:sz="4" w:space="0" w:color="000000"/>
              <w:left w:val="single" w:sz="4" w:space="0" w:color="000000"/>
              <w:bottom w:val="single" w:sz="4" w:space="0" w:color="000000"/>
              <w:right w:val="single" w:sz="4" w:space="0" w:color="000000"/>
            </w:tcBorders>
          </w:tcPr>
          <w:p w14:paraId="2BFA059B" w14:textId="77777777" w:rsidR="0013397E" w:rsidRPr="00016706" w:rsidRDefault="0013397E" w:rsidP="0013397E">
            <w:pPr>
              <w:ind w:right="18"/>
              <w:rPr>
                <w:rFonts w:ascii="Times New Roman" w:eastAsia="Times New Roman" w:hAnsi="Times New Roman" w:cs="Times New Roman"/>
                <w:color w:val="000000"/>
              </w:rPr>
            </w:pPr>
            <w:r w:rsidRPr="00016706">
              <w:rPr>
                <w:rFonts w:ascii="Times New Roman" w:eastAsia="Times New Roman" w:hAnsi="Times New Roman" w:cs="Times New Roman"/>
                <w:color w:val="000000"/>
              </w:rPr>
              <w:t>katatonija, sumišimo būsena, somnambulizmas, emocijų stoka, negalėjimas pasiekti orgazmo</w:t>
            </w:r>
          </w:p>
        </w:tc>
        <w:tc>
          <w:tcPr>
            <w:tcW w:w="1419" w:type="dxa"/>
            <w:tcBorders>
              <w:top w:val="single" w:sz="4" w:space="0" w:color="000000"/>
              <w:left w:val="single" w:sz="4" w:space="0" w:color="000000"/>
              <w:bottom w:val="single" w:sz="4" w:space="0" w:color="000000"/>
              <w:right w:val="single" w:sz="4" w:space="0" w:color="000000"/>
            </w:tcBorders>
          </w:tcPr>
          <w:p w14:paraId="31B5C5C1"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su miegu susijęs valgymo sutrikimas</w:t>
            </w:r>
          </w:p>
        </w:tc>
      </w:tr>
      <w:tr w:rsidR="0013397E" w:rsidRPr="00016706" w14:paraId="0EF1D409" w14:textId="77777777" w:rsidTr="002D5F53">
        <w:trPr>
          <w:trHeight w:val="1622"/>
        </w:trPr>
        <w:tc>
          <w:tcPr>
            <w:tcW w:w="1543" w:type="dxa"/>
            <w:tcBorders>
              <w:top w:val="single" w:sz="4" w:space="0" w:color="000000"/>
              <w:left w:val="single" w:sz="4" w:space="0" w:color="000000"/>
              <w:bottom w:val="single" w:sz="4" w:space="0" w:color="000000"/>
              <w:right w:val="single" w:sz="4" w:space="0" w:color="000000"/>
            </w:tcBorders>
          </w:tcPr>
          <w:p w14:paraId="5FED3585"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Nervų sistemos sutrikimai</w:t>
            </w:r>
          </w:p>
        </w:tc>
        <w:tc>
          <w:tcPr>
            <w:tcW w:w="908" w:type="dxa"/>
            <w:tcBorders>
              <w:top w:val="single" w:sz="4" w:space="0" w:color="000000"/>
              <w:left w:val="single" w:sz="4" w:space="0" w:color="000000"/>
              <w:bottom w:val="single" w:sz="4" w:space="0" w:color="000000"/>
              <w:right w:val="single" w:sz="4" w:space="0" w:color="000000"/>
            </w:tcBorders>
          </w:tcPr>
          <w:p w14:paraId="2A2B2063"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53862D1C" w14:textId="2CC490DC" w:rsidR="0013397E" w:rsidRPr="00016706" w:rsidRDefault="0013397E" w:rsidP="0013397E">
            <w:pPr>
              <w:rPr>
                <w:rFonts w:ascii="Times New Roman" w:eastAsia="Times New Roman" w:hAnsi="Times New Roman" w:cs="Times New Roman"/>
                <w:color w:val="000000"/>
              </w:rPr>
            </w:pPr>
            <w:proofErr w:type="spellStart"/>
            <w:r w:rsidRPr="00016706">
              <w:rPr>
                <w:rFonts w:ascii="Times New Roman" w:eastAsia="Times New Roman" w:hAnsi="Times New Roman" w:cs="Times New Roman"/>
                <w:color w:val="000000"/>
              </w:rPr>
              <w:t>parkinsonizmas</w:t>
            </w:r>
            <w:r w:rsidRPr="00016706">
              <w:rPr>
                <w:rFonts w:ascii="Times New Roman" w:eastAsia="Times New Roman" w:hAnsi="Times New Roman" w:cs="Times New Roman"/>
                <w:color w:val="000000"/>
                <w:vertAlign w:val="superscript"/>
              </w:rPr>
              <w:t>c</w:t>
            </w:r>
            <w:proofErr w:type="spellEnd"/>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akatizija</w:t>
            </w:r>
            <w:r w:rsidRPr="00016706">
              <w:rPr>
                <w:rFonts w:ascii="Times New Roman" w:eastAsia="Times New Roman" w:hAnsi="Times New Roman" w:cs="Times New Roman"/>
                <w:color w:val="000000"/>
                <w:vertAlign w:val="superscript"/>
              </w:rPr>
              <w:t>c</w:t>
            </w:r>
            <w:proofErr w:type="spellEnd"/>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sedacija</w:t>
            </w:r>
            <w:proofErr w:type="spellEnd"/>
            <w:r w:rsidRPr="00016706">
              <w:rPr>
                <w:rFonts w:ascii="Times New Roman" w:eastAsia="Times New Roman" w:hAnsi="Times New Roman" w:cs="Times New Roman"/>
                <w:color w:val="000000"/>
              </w:rPr>
              <w:t xml:space="preserve"> arba </w:t>
            </w:r>
            <w:r w:rsidR="00D23A16">
              <w:rPr>
                <w:rFonts w:ascii="Times New Roman" w:eastAsia="Times New Roman" w:hAnsi="Times New Roman" w:cs="Times New Roman"/>
                <w:color w:val="000000"/>
              </w:rPr>
              <w:t>mieguistumas (</w:t>
            </w:r>
            <w:proofErr w:type="spellStart"/>
            <w:r w:rsidRPr="00016706">
              <w:rPr>
                <w:rFonts w:ascii="Times New Roman" w:eastAsia="Times New Roman" w:hAnsi="Times New Roman" w:cs="Times New Roman"/>
                <w:color w:val="000000"/>
              </w:rPr>
              <w:t>somnolencija</w:t>
            </w:r>
            <w:proofErr w:type="spellEnd"/>
            <w:r w:rsidR="00D23A16">
              <w:rPr>
                <w:rFonts w:ascii="Times New Roman" w:eastAsia="Times New Roman" w:hAnsi="Times New Roman" w:cs="Times New Roman"/>
                <w:color w:val="000000"/>
              </w:rPr>
              <w:t>)</w:t>
            </w:r>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distonija</w:t>
            </w:r>
            <w:r w:rsidRPr="00016706">
              <w:rPr>
                <w:rFonts w:ascii="Times New Roman" w:eastAsia="Times New Roman" w:hAnsi="Times New Roman" w:cs="Times New Roman"/>
                <w:color w:val="000000"/>
                <w:vertAlign w:val="superscript"/>
              </w:rPr>
              <w:t>c</w:t>
            </w:r>
            <w:proofErr w:type="spellEnd"/>
            <w:r w:rsidRPr="00016706">
              <w:rPr>
                <w:rFonts w:ascii="Times New Roman" w:eastAsia="Times New Roman" w:hAnsi="Times New Roman" w:cs="Times New Roman"/>
                <w:color w:val="000000"/>
              </w:rPr>
              <w:t xml:space="preserve">, svaigulys, </w:t>
            </w:r>
            <w:proofErr w:type="spellStart"/>
            <w:r w:rsidRPr="00016706">
              <w:rPr>
                <w:rFonts w:ascii="Times New Roman" w:eastAsia="Times New Roman" w:hAnsi="Times New Roman" w:cs="Times New Roman"/>
                <w:color w:val="000000"/>
              </w:rPr>
              <w:t>diskinezija</w:t>
            </w:r>
            <w:r w:rsidRPr="00016706">
              <w:rPr>
                <w:rFonts w:ascii="Times New Roman" w:eastAsia="Times New Roman" w:hAnsi="Times New Roman" w:cs="Times New Roman"/>
                <w:color w:val="000000"/>
                <w:vertAlign w:val="superscript"/>
              </w:rPr>
              <w:t>c</w:t>
            </w:r>
            <w:proofErr w:type="spellEnd"/>
            <w:r w:rsidRPr="00016706">
              <w:rPr>
                <w:rFonts w:ascii="Times New Roman" w:eastAsia="Times New Roman" w:hAnsi="Times New Roman" w:cs="Times New Roman"/>
                <w:color w:val="000000"/>
              </w:rPr>
              <w:t xml:space="preserve">, </w:t>
            </w:r>
            <w:r w:rsidR="00D23A16">
              <w:rPr>
                <w:rFonts w:ascii="Times New Roman" w:eastAsia="Times New Roman" w:hAnsi="Times New Roman" w:cs="Times New Roman"/>
                <w:color w:val="000000"/>
              </w:rPr>
              <w:t>tremoras</w:t>
            </w:r>
            <w:r w:rsidRPr="00016706">
              <w:rPr>
                <w:rFonts w:ascii="Times New Roman" w:eastAsia="Times New Roman" w:hAnsi="Times New Roman" w:cs="Times New Roman"/>
                <w:color w:val="000000"/>
              </w:rPr>
              <w:t>, galvos skausmas</w:t>
            </w:r>
          </w:p>
        </w:tc>
        <w:tc>
          <w:tcPr>
            <w:tcW w:w="2025" w:type="dxa"/>
            <w:tcBorders>
              <w:top w:val="single" w:sz="4" w:space="0" w:color="000000"/>
              <w:left w:val="single" w:sz="4" w:space="0" w:color="000000"/>
              <w:bottom w:val="single" w:sz="4" w:space="0" w:color="000000"/>
              <w:right w:val="single" w:sz="4" w:space="0" w:color="000000"/>
            </w:tcBorders>
          </w:tcPr>
          <w:p w14:paraId="5D7D7F62"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vėlyvoji diskinezija, apalpimas, psichomotorinis hiperaktyvumas, nuo padėties priklausomas svaigulys, dėmesio sutrikimas, dizartrija, disgeuzija, hipestezija, parestezija</w:t>
            </w:r>
          </w:p>
        </w:tc>
        <w:tc>
          <w:tcPr>
            <w:tcW w:w="1845" w:type="dxa"/>
            <w:tcBorders>
              <w:top w:val="single" w:sz="4" w:space="0" w:color="000000"/>
              <w:left w:val="single" w:sz="4" w:space="0" w:color="000000"/>
              <w:bottom w:val="single" w:sz="4" w:space="0" w:color="000000"/>
              <w:right w:val="single" w:sz="4" w:space="0" w:color="000000"/>
            </w:tcBorders>
          </w:tcPr>
          <w:p w14:paraId="328CC83D" w14:textId="1A70EA8C"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piktybinis neurolepsinis sindromas, smegenų išemija, nereagavimas į dirgiklius, sąmonės praradimas, sąmonės pritemimas, </w:t>
            </w:r>
            <w:proofErr w:type="spellStart"/>
            <w:r w:rsidRPr="00016706">
              <w:rPr>
                <w:rFonts w:ascii="Times New Roman" w:eastAsia="Times New Roman" w:hAnsi="Times New Roman" w:cs="Times New Roman"/>
                <w:color w:val="000000"/>
              </w:rPr>
              <w:t>traukuliai</w:t>
            </w:r>
            <w:r w:rsidRPr="00016706">
              <w:rPr>
                <w:rFonts w:ascii="Times New Roman" w:eastAsia="Times New Roman" w:hAnsi="Times New Roman" w:cs="Times New Roman"/>
                <w:color w:val="000000"/>
                <w:vertAlign w:val="superscript"/>
              </w:rPr>
              <w:t>e</w:t>
            </w:r>
            <w:proofErr w:type="spellEnd"/>
            <w:r w:rsidRPr="00016706">
              <w:rPr>
                <w:rFonts w:ascii="Times New Roman" w:eastAsia="Times New Roman" w:hAnsi="Times New Roman" w:cs="Times New Roman"/>
                <w:color w:val="000000"/>
              </w:rPr>
              <w:t>, pusiausvyros sutrikimas, nenormali koordinacija</w:t>
            </w:r>
            <w:r w:rsidR="000529F0" w:rsidRPr="00016706">
              <w:rPr>
                <w:rFonts w:ascii="Times New Roman" w:eastAsia="Times New Roman" w:hAnsi="Times New Roman" w:cs="Times New Roman"/>
                <w:color w:val="000000"/>
              </w:rPr>
              <w:t>, galvos tremoras</w:t>
            </w:r>
          </w:p>
        </w:tc>
        <w:tc>
          <w:tcPr>
            <w:tcW w:w="1419" w:type="dxa"/>
            <w:tcBorders>
              <w:top w:val="single" w:sz="4" w:space="0" w:color="000000"/>
              <w:left w:val="single" w:sz="4" w:space="0" w:color="000000"/>
              <w:bottom w:val="single" w:sz="4" w:space="0" w:color="000000"/>
              <w:right w:val="single" w:sz="4" w:space="0" w:color="000000"/>
            </w:tcBorders>
          </w:tcPr>
          <w:p w14:paraId="5DEAACBE" w14:textId="1DB5569F"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diabetinė koma </w:t>
            </w:r>
          </w:p>
        </w:tc>
      </w:tr>
      <w:tr w:rsidR="0013397E" w:rsidRPr="00016706" w14:paraId="51E3F32B" w14:textId="77777777" w:rsidTr="002D5F53">
        <w:tblPrEx>
          <w:tblCellMar>
            <w:top w:w="49" w:type="dxa"/>
            <w:right w:w="63" w:type="dxa"/>
          </w:tblCellMar>
        </w:tblPrEx>
        <w:trPr>
          <w:trHeight w:val="2311"/>
        </w:trPr>
        <w:tc>
          <w:tcPr>
            <w:tcW w:w="1543" w:type="dxa"/>
            <w:tcBorders>
              <w:top w:val="single" w:sz="4" w:space="0" w:color="000000"/>
              <w:left w:val="single" w:sz="4" w:space="0" w:color="000000"/>
              <w:bottom w:val="single" w:sz="4" w:space="0" w:color="000000"/>
              <w:right w:val="single" w:sz="4" w:space="0" w:color="000000"/>
            </w:tcBorders>
          </w:tcPr>
          <w:p w14:paraId="6E601D08"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Akių sutrikimai</w:t>
            </w:r>
          </w:p>
        </w:tc>
        <w:tc>
          <w:tcPr>
            <w:tcW w:w="908" w:type="dxa"/>
            <w:tcBorders>
              <w:top w:val="single" w:sz="4" w:space="0" w:color="000000"/>
              <w:left w:val="single" w:sz="4" w:space="0" w:color="000000"/>
              <w:bottom w:val="single" w:sz="4" w:space="0" w:color="000000"/>
              <w:right w:val="single" w:sz="4" w:space="0" w:color="000000"/>
            </w:tcBorders>
          </w:tcPr>
          <w:p w14:paraId="7846ABD9"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4A3B8C0F" w14:textId="77777777" w:rsidR="0013397E" w:rsidRPr="00016706" w:rsidRDefault="0013397E" w:rsidP="0013397E">
            <w:pPr>
              <w:rPr>
                <w:rFonts w:ascii="Times New Roman" w:eastAsia="Times New Roman" w:hAnsi="Times New Roman" w:cs="Times New Roman"/>
                <w:color w:val="000000"/>
              </w:rPr>
            </w:pPr>
          </w:p>
        </w:tc>
        <w:tc>
          <w:tcPr>
            <w:tcW w:w="2025" w:type="dxa"/>
            <w:tcBorders>
              <w:top w:val="single" w:sz="4" w:space="0" w:color="000000"/>
              <w:left w:val="single" w:sz="4" w:space="0" w:color="000000"/>
              <w:bottom w:val="single" w:sz="4" w:space="0" w:color="000000"/>
              <w:right w:val="single" w:sz="4" w:space="0" w:color="000000"/>
            </w:tcBorders>
          </w:tcPr>
          <w:p w14:paraId="6978E866" w14:textId="0BF6169A"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neryškus matymas, konju</w:t>
            </w:r>
            <w:r w:rsidR="007C0460" w:rsidRPr="00016706">
              <w:rPr>
                <w:rFonts w:ascii="Times New Roman" w:eastAsia="Times New Roman" w:hAnsi="Times New Roman" w:cs="Times New Roman"/>
                <w:color w:val="000000"/>
              </w:rPr>
              <w:t>n</w:t>
            </w:r>
            <w:r w:rsidRPr="00016706">
              <w:rPr>
                <w:rFonts w:ascii="Times New Roman" w:eastAsia="Times New Roman" w:hAnsi="Times New Roman" w:cs="Times New Roman"/>
                <w:color w:val="000000"/>
              </w:rPr>
              <w:t xml:space="preserve">ktyvitas, </w:t>
            </w:r>
            <w:r w:rsidR="00CD3582">
              <w:rPr>
                <w:rFonts w:ascii="Times New Roman" w:eastAsia="Times New Roman" w:hAnsi="Times New Roman" w:cs="Times New Roman"/>
                <w:color w:val="000000"/>
              </w:rPr>
              <w:t>sausos akys</w:t>
            </w:r>
          </w:p>
        </w:tc>
        <w:tc>
          <w:tcPr>
            <w:tcW w:w="1845" w:type="dxa"/>
            <w:tcBorders>
              <w:top w:val="single" w:sz="4" w:space="0" w:color="000000"/>
              <w:left w:val="single" w:sz="4" w:space="0" w:color="000000"/>
              <w:bottom w:val="single" w:sz="4" w:space="0" w:color="000000"/>
              <w:right w:val="single" w:sz="4" w:space="0" w:color="000000"/>
            </w:tcBorders>
          </w:tcPr>
          <w:p w14:paraId="5E787FCC" w14:textId="77777777" w:rsidR="0013397E" w:rsidRPr="00016706" w:rsidRDefault="0013397E" w:rsidP="0013397E">
            <w:pPr>
              <w:ind w:right="4"/>
              <w:rPr>
                <w:rFonts w:ascii="Times New Roman" w:eastAsia="Times New Roman" w:hAnsi="Times New Roman" w:cs="Times New Roman"/>
                <w:color w:val="000000"/>
              </w:rPr>
            </w:pPr>
            <w:r w:rsidRPr="00016706">
              <w:rPr>
                <w:rFonts w:ascii="Times New Roman" w:eastAsia="Times New Roman" w:hAnsi="Times New Roman" w:cs="Times New Roman"/>
                <w:color w:val="000000"/>
              </w:rPr>
              <w:t>glaukoma, akies judesių sutrikimas, sukamieji akies judesiai, fotofobija, padidėjęs ašarojimas, akių hiperemija</w:t>
            </w:r>
          </w:p>
        </w:tc>
        <w:tc>
          <w:tcPr>
            <w:tcW w:w="1419" w:type="dxa"/>
            <w:tcBorders>
              <w:top w:val="single" w:sz="4" w:space="0" w:color="000000"/>
              <w:left w:val="single" w:sz="4" w:space="0" w:color="000000"/>
              <w:bottom w:val="single" w:sz="4" w:space="0" w:color="000000"/>
              <w:right w:val="single" w:sz="4" w:space="0" w:color="000000"/>
            </w:tcBorders>
          </w:tcPr>
          <w:p w14:paraId="4FCBA0C8" w14:textId="77777777" w:rsidR="0013397E" w:rsidRPr="00016706" w:rsidRDefault="0013397E" w:rsidP="0013397E">
            <w:pPr>
              <w:ind w:right="36"/>
              <w:rPr>
                <w:rFonts w:ascii="Times New Roman" w:eastAsia="Times New Roman" w:hAnsi="Times New Roman" w:cs="Times New Roman"/>
                <w:color w:val="000000"/>
              </w:rPr>
            </w:pPr>
            <w:r w:rsidRPr="00016706">
              <w:rPr>
                <w:rFonts w:ascii="Times New Roman" w:eastAsia="Times New Roman" w:hAnsi="Times New Roman" w:cs="Times New Roman"/>
                <w:color w:val="000000"/>
              </w:rPr>
              <w:t>suglebusios rainelės sindromas (</w:t>
            </w:r>
            <w:proofErr w:type="spellStart"/>
            <w:r w:rsidRPr="00016706">
              <w:rPr>
                <w:rFonts w:ascii="Times New Roman" w:eastAsia="Times New Roman" w:hAnsi="Times New Roman" w:cs="Times New Roman"/>
                <w:color w:val="000000"/>
              </w:rPr>
              <w:t>intraopera-cinis</w:t>
            </w:r>
            <w:proofErr w:type="spellEnd"/>
            <w:r w:rsidRPr="00016706">
              <w:rPr>
                <w:rFonts w:ascii="Times New Roman" w:eastAsia="Times New Roman" w:hAnsi="Times New Roman" w:cs="Times New Roman"/>
                <w:color w:val="000000"/>
              </w:rPr>
              <w:t>)</w:t>
            </w:r>
          </w:p>
        </w:tc>
      </w:tr>
      <w:tr w:rsidR="0013397E" w:rsidRPr="00016706" w14:paraId="23855722" w14:textId="77777777" w:rsidTr="002D5F53">
        <w:tblPrEx>
          <w:tblCellMar>
            <w:top w:w="49" w:type="dxa"/>
            <w:right w:w="63" w:type="dxa"/>
          </w:tblCellMar>
        </w:tblPrEx>
        <w:trPr>
          <w:trHeight w:val="698"/>
        </w:trPr>
        <w:tc>
          <w:tcPr>
            <w:tcW w:w="1543" w:type="dxa"/>
            <w:tcBorders>
              <w:top w:val="single" w:sz="4" w:space="0" w:color="000000"/>
              <w:left w:val="single" w:sz="4" w:space="0" w:color="000000"/>
              <w:bottom w:val="single" w:sz="4" w:space="0" w:color="000000"/>
              <w:right w:val="single" w:sz="4" w:space="0" w:color="000000"/>
            </w:tcBorders>
          </w:tcPr>
          <w:p w14:paraId="30F4A2A5"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Ausų ir labirintų sutrikimai</w:t>
            </w:r>
          </w:p>
        </w:tc>
        <w:tc>
          <w:tcPr>
            <w:tcW w:w="908" w:type="dxa"/>
            <w:tcBorders>
              <w:top w:val="single" w:sz="4" w:space="0" w:color="000000"/>
              <w:left w:val="single" w:sz="4" w:space="0" w:color="000000"/>
              <w:bottom w:val="single" w:sz="4" w:space="0" w:color="000000"/>
              <w:right w:val="single" w:sz="4" w:space="0" w:color="000000"/>
            </w:tcBorders>
          </w:tcPr>
          <w:p w14:paraId="34106E9B"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757001E7" w14:textId="77777777" w:rsidR="0013397E" w:rsidRPr="00016706" w:rsidRDefault="0013397E" w:rsidP="0013397E">
            <w:pPr>
              <w:rPr>
                <w:rFonts w:ascii="Times New Roman" w:eastAsia="Times New Roman" w:hAnsi="Times New Roman" w:cs="Times New Roman"/>
                <w:color w:val="000000"/>
              </w:rPr>
            </w:pPr>
          </w:p>
        </w:tc>
        <w:tc>
          <w:tcPr>
            <w:tcW w:w="2025" w:type="dxa"/>
            <w:tcBorders>
              <w:top w:val="single" w:sz="4" w:space="0" w:color="000000"/>
              <w:left w:val="single" w:sz="4" w:space="0" w:color="000000"/>
              <w:bottom w:val="single" w:sz="4" w:space="0" w:color="000000"/>
              <w:right w:val="single" w:sz="4" w:space="0" w:color="000000"/>
            </w:tcBorders>
          </w:tcPr>
          <w:p w14:paraId="6505F3B3" w14:textId="41836445"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galvos </w:t>
            </w:r>
            <w:r w:rsidR="00E01228">
              <w:rPr>
                <w:rFonts w:ascii="Times New Roman" w:eastAsia="Times New Roman" w:hAnsi="Times New Roman" w:cs="Times New Roman"/>
                <w:color w:val="000000"/>
              </w:rPr>
              <w:t>svaigimas</w:t>
            </w:r>
            <w:r w:rsidR="005E6948">
              <w:rPr>
                <w:rFonts w:ascii="Times New Roman" w:eastAsia="Times New Roman" w:hAnsi="Times New Roman" w:cs="Times New Roman"/>
                <w:color w:val="000000"/>
              </w:rPr>
              <w:t xml:space="preserve"> (</w:t>
            </w:r>
            <w:proofErr w:type="spellStart"/>
            <w:r w:rsidR="005E6948" w:rsidRPr="009977FC">
              <w:rPr>
                <w:rFonts w:ascii="Times New Roman" w:eastAsia="Times New Roman" w:hAnsi="Times New Roman" w:cs="Times New Roman"/>
                <w:i/>
                <w:color w:val="000000"/>
              </w:rPr>
              <w:t>vertigo</w:t>
            </w:r>
            <w:proofErr w:type="spellEnd"/>
            <w:r w:rsidR="005E6948">
              <w:rPr>
                <w:rFonts w:ascii="Times New Roman" w:eastAsia="Times New Roman" w:hAnsi="Times New Roman" w:cs="Times New Roman"/>
                <w:color w:val="000000"/>
              </w:rPr>
              <w:t>)</w:t>
            </w:r>
            <w:r w:rsidRPr="00016706">
              <w:rPr>
                <w:rFonts w:ascii="Times New Roman" w:eastAsia="Times New Roman" w:hAnsi="Times New Roman" w:cs="Times New Roman"/>
                <w:color w:val="000000"/>
              </w:rPr>
              <w:t xml:space="preserve">, </w:t>
            </w:r>
            <w:r w:rsidR="00F85650">
              <w:rPr>
                <w:rFonts w:ascii="Times New Roman" w:eastAsia="Times New Roman" w:hAnsi="Times New Roman" w:cs="Times New Roman"/>
                <w:color w:val="000000"/>
              </w:rPr>
              <w:t>ūžesys</w:t>
            </w:r>
            <w:r w:rsidR="005E6948">
              <w:rPr>
                <w:rFonts w:ascii="Times New Roman" w:eastAsia="Times New Roman" w:hAnsi="Times New Roman" w:cs="Times New Roman"/>
                <w:color w:val="000000"/>
              </w:rPr>
              <w:t xml:space="preserve"> (</w:t>
            </w:r>
            <w:proofErr w:type="spellStart"/>
            <w:r w:rsidR="005E6948" w:rsidRPr="009977FC">
              <w:rPr>
                <w:rFonts w:ascii="Times New Roman" w:eastAsia="Times New Roman" w:hAnsi="Times New Roman" w:cs="Times New Roman"/>
                <w:i/>
                <w:color w:val="000000"/>
              </w:rPr>
              <w:t>tinnitus</w:t>
            </w:r>
            <w:proofErr w:type="spellEnd"/>
            <w:r w:rsidR="005E6948">
              <w:rPr>
                <w:rFonts w:ascii="Times New Roman" w:eastAsia="Times New Roman" w:hAnsi="Times New Roman" w:cs="Times New Roman"/>
                <w:color w:val="000000"/>
              </w:rPr>
              <w:t>)</w:t>
            </w:r>
            <w:r w:rsidRPr="00016706">
              <w:rPr>
                <w:rFonts w:ascii="Times New Roman" w:eastAsia="Times New Roman" w:hAnsi="Times New Roman" w:cs="Times New Roman"/>
                <w:color w:val="000000"/>
              </w:rPr>
              <w:t>, ausies skausmas</w:t>
            </w:r>
          </w:p>
        </w:tc>
        <w:tc>
          <w:tcPr>
            <w:tcW w:w="1845" w:type="dxa"/>
            <w:tcBorders>
              <w:top w:val="single" w:sz="4" w:space="0" w:color="000000"/>
              <w:left w:val="single" w:sz="4" w:space="0" w:color="000000"/>
              <w:bottom w:val="single" w:sz="4" w:space="0" w:color="000000"/>
              <w:right w:val="single" w:sz="4" w:space="0" w:color="000000"/>
            </w:tcBorders>
          </w:tcPr>
          <w:p w14:paraId="306312BD" w14:textId="77777777" w:rsidR="0013397E" w:rsidRPr="00016706" w:rsidRDefault="0013397E" w:rsidP="0013397E">
            <w:pPr>
              <w:rPr>
                <w:rFonts w:ascii="Times New Roman" w:eastAsia="Times New Roman" w:hAnsi="Times New Roman" w:cs="Times New Roman"/>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63D2A809" w14:textId="77777777" w:rsidR="0013397E" w:rsidRPr="00016706" w:rsidRDefault="0013397E" w:rsidP="0013397E">
            <w:pPr>
              <w:rPr>
                <w:rFonts w:ascii="Times New Roman" w:eastAsia="Times New Roman" w:hAnsi="Times New Roman" w:cs="Times New Roman"/>
                <w:color w:val="000000"/>
              </w:rPr>
            </w:pPr>
          </w:p>
        </w:tc>
      </w:tr>
      <w:tr w:rsidR="0013397E" w:rsidRPr="00016706" w14:paraId="024B95B5" w14:textId="77777777" w:rsidTr="002D5F53">
        <w:tblPrEx>
          <w:tblCellMar>
            <w:top w:w="49" w:type="dxa"/>
            <w:right w:w="63" w:type="dxa"/>
          </w:tblCellMar>
        </w:tblPrEx>
        <w:trPr>
          <w:trHeight w:val="3919"/>
        </w:trPr>
        <w:tc>
          <w:tcPr>
            <w:tcW w:w="1543" w:type="dxa"/>
            <w:tcBorders>
              <w:top w:val="single" w:sz="4" w:space="0" w:color="000000"/>
              <w:left w:val="single" w:sz="4" w:space="0" w:color="000000"/>
              <w:bottom w:val="single" w:sz="4" w:space="0" w:color="000000"/>
              <w:right w:val="single" w:sz="4" w:space="0" w:color="000000"/>
            </w:tcBorders>
          </w:tcPr>
          <w:p w14:paraId="4D6C827A"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Širdies sutrikimai</w:t>
            </w:r>
          </w:p>
        </w:tc>
        <w:tc>
          <w:tcPr>
            <w:tcW w:w="908" w:type="dxa"/>
            <w:tcBorders>
              <w:top w:val="single" w:sz="4" w:space="0" w:color="000000"/>
              <w:left w:val="single" w:sz="4" w:space="0" w:color="000000"/>
              <w:bottom w:val="single" w:sz="4" w:space="0" w:color="000000"/>
              <w:right w:val="single" w:sz="4" w:space="0" w:color="000000"/>
            </w:tcBorders>
          </w:tcPr>
          <w:p w14:paraId="56D654F7"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77866EFB"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tachikardija</w:t>
            </w:r>
          </w:p>
        </w:tc>
        <w:tc>
          <w:tcPr>
            <w:tcW w:w="2025" w:type="dxa"/>
            <w:tcBorders>
              <w:top w:val="single" w:sz="4" w:space="0" w:color="000000"/>
              <w:left w:val="single" w:sz="4" w:space="0" w:color="000000"/>
              <w:bottom w:val="single" w:sz="4" w:space="0" w:color="000000"/>
              <w:right w:val="single" w:sz="4" w:space="0" w:color="000000"/>
            </w:tcBorders>
          </w:tcPr>
          <w:p w14:paraId="7B5C788F" w14:textId="191F7EB3" w:rsidR="0013397E" w:rsidRPr="00016706" w:rsidRDefault="0013397E" w:rsidP="0013397E">
            <w:pPr>
              <w:ind w:right="4"/>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atrioventrikulinė blokada, laidumo sutrikimas, pailgėjęs QT intervalas </w:t>
            </w:r>
            <w:proofErr w:type="spellStart"/>
            <w:r w:rsidRPr="00016706">
              <w:rPr>
                <w:rFonts w:ascii="Times New Roman" w:eastAsia="Times New Roman" w:hAnsi="Times New Roman" w:cs="Times New Roman"/>
                <w:color w:val="000000"/>
              </w:rPr>
              <w:t>elektrokardio</w:t>
            </w:r>
            <w:r w:rsidR="002D5F53" w:rsidRPr="00016706">
              <w:rPr>
                <w:rFonts w:ascii="Times New Roman" w:eastAsia="Times New Roman" w:hAnsi="Times New Roman" w:cs="Times New Roman"/>
                <w:color w:val="000000"/>
              </w:rPr>
              <w:t>-</w:t>
            </w:r>
            <w:r w:rsidRPr="00016706">
              <w:rPr>
                <w:rFonts w:ascii="Times New Roman" w:eastAsia="Times New Roman" w:hAnsi="Times New Roman" w:cs="Times New Roman"/>
                <w:color w:val="000000"/>
              </w:rPr>
              <w:t>gramoje</w:t>
            </w:r>
            <w:proofErr w:type="spellEnd"/>
            <w:r w:rsidRPr="00016706">
              <w:rPr>
                <w:rFonts w:ascii="Times New Roman" w:eastAsia="Times New Roman" w:hAnsi="Times New Roman" w:cs="Times New Roman"/>
                <w:color w:val="000000"/>
              </w:rPr>
              <w:t xml:space="preserve">, nuo padėties priklausomos ortostatinės tachikardijos sindromas, bradikardija, nenormali elektrokardiograma, </w:t>
            </w:r>
            <w:r w:rsidR="00416130">
              <w:rPr>
                <w:rFonts w:ascii="Times New Roman" w:eastAsia="Times New Roman" w:hAnsi="Times New Roman" w:cs="Times New Roman"/>
                <w:color w:val="000000"/>
              </w:rPr>
              <w:t>širdies plakimai, perplakimai (</w:t>
            </w:r>
            <w:r w:rsidRPr="00016706">
              <w:rPr>
                <w:rFonts w:ascii="Times New Roman" w:eastAsia="Times New Roman" w:hAnsi="Times New Roman" w:cs="Times New Roman"/>
                <w:color w:val="000000"/>
              </w:rPr>
              <w:t>palpitacijos</w:t>
            </w:r>
            <w:r w:rsidR="00416130">
              <w:rPr>
                <w:rFonts w:ascii="Times New Roman" w:eastAsia="Times New Roman" w:hAnsi="Times New Roman" w:cs="Times New Roman"/>
                <w:color w:val="000000"/>
              </w:rPr>
              <w:t>)</w:t>
            </w:r>
          </w:p>
        </w:tc>
        <w:tc>
          <w:tcPr>
            <w:tcW w:w="1845" w:type="dxa"/>
            <w:tcBorders>
              <w:top w:val="single" w:sz="4" w:space="0" w:color="000000"/>
              <w:left w:val="single" w:sz="4" w:space="0" w:color="000000"/>
              <w:bottom w:val="single" w:sz="4" w:space="0" w:color="000000"/>
              <w:right w:val="single" w:sz="4" w:space="0" w:color="000000"/>
            </w:tcBorders>
          </w:tcPr>
          <w:p w14:paraId="2589FD03"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prieširdžių virpėjimas, sinusinė aritmija</w:t>
            </w:r>
          </w:p>
        </w:tc>
        <w:tc>
          <w:tcPr>
            <w:tcW w:w="1419" w:type="dxa"/>
            <w:tcBorders>
              <w:top w:val="single" w:sz="4" w:space="0" w:color="000000"/>
              <w:left w:val="single" w:sz="4" w:space="0" w:color="000000"/>
              <w:bottom w:val="single" w:sz="4" w:space="0" w:color="000000"/>
              <w:right w:val="single" w:sz="4" w:space="0" w:color="000000"/>
            </w:tcBorders>
          </w:tcPr>
          <w:p w14:paraId="39BC27B1" w14:textId="77777777" w:rsidR="0013397E" w:rsidRPr="00016706" w:rsidRDefault="0013397E" w:rsidP="0013397E">
            <w:pPr>
              <w:rPr>
                <w:rFonts w:ascii="Times New Roman" w:eastAsia="Times New Roman" w:hAnsi="Times New Roman" w:cs="Times New Roman"/>
                <w:color w:val="000000"/>
              </w:rPr>
            </w:pPr>
          </w:p>
        </w:tc>
      </w:tr>
      <w:tr w:rsidR="0013397E" w:rsidRPr="00016706" w14:paraId="7A9737CC" w14:textId="77777777" w:rsidTr="002D5F53">
        <w:tblPrEx>
          <w:tblCellMar>
            <w:top w:w="49" w:type="dxa"/>
            <w:right w:w="63" w:type="dxa"/>
          </w:tblCellMar>
        </w:tblPrEx>
        <w:trPr>
          <w:trHeight w:val="701"/>
        </w:trPr>
        <w:tc>
          <w:tcPr>
            <w:tcW w:w="1543" w:type="dxa"/>
            <w:tcBorders>
              <w:top w:val="single" w:sz="4" w:space="0" w:color="000000"/>
              <w:left w:val="single" w:sz="4" w:space="0" w:color="000000"/>
              <w:bottom w:val="single" w:sz="4" w:space="0" w:color="000000"/>
              <w:right w:val="single" w:sz="4" w:space="0" w:color="000000"/>
            </w:tcBorders>
          </w:tcPr>
          <w:p w14:paraId="28BB0384"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Kraujagyslių sutrikimai</w:t>
            </w:r>
          </w:p>
        </w:tc>
        <w:tc>
          <w:tcPr>
            <w:tcW w:w="908" w:type="dxa"/>
            <w:tcBorders>
              <w:top w:val="single" w:sz="4" w:space="0" w:color="000000"/>
              <w:left w:val="single" w:sz="4" w:space="0" w:color="000000"/>
              <w:bottom w:val="single" w:sz="4" w:space="0" w:color="000000"/>
              <w:right w:val="single" w:sz="4" w:space="0" w:color="000000"/>
            </w:tcBorders>
          </w:tcPr>
          <w:p w14:paraId="2982B2BA"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160F56E6"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hipertenzija</w:t>
            </w:r>
          </w:p>
        </w:tc>
        <w:tc>
          <w:tcPr>
            <w:tcW w:w="2025" w:type="dxa"/>
            <w:tcBorders>
              <w:top w:val="single" w:sz="4" w:space="0" w:color="000000"/>
              <w:left w:val="single" w:sz="4" w:space="0" w:color="000000"/>
              <w:bottom w:val="single" w:sz="4" w:space="0" w:color="000000"/>
              <w:right w:val="single" w:sz="4" w:space="0" w:color="000000"/>
            </w:tcBorders>
          </w:tcPr>
          <w:p w14:paraId="65857A69"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hipotenzija, ortostatinė hipotenzija</w:t>
            </w:r>
          </w:p>
        </w:tc>
        <w:tc>
          <w:tcPr>
            <w:tcW w:w="1845" w:type="dxa"/>
            <w:tcBorders>
              <w:top w:val="single" w:sz="4" w:space="0" w:color="000000"/>
              <w:left w:val="single" w:sz="4" w:space="0" w:color="000000"/>
              <w:bottom w:val="single" w:sz="4" w:space="0" w:color="000000"/>
              <w:right w:val="single" w:sz="4" w:space="0" w:color="000000"/>
            </w:tcBorders>
          </w:tcPr>
          <w:p w14:paraId="4CB60B93" w14:textId="68AA8E32" w:rsidR="0013397E" w:rsidRPr="00016706" w:rsidRDefault="000E2506"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plaučių embolija</w:t>
            </w:r>
            <w:r>
              <w:rPr>
                <w:rFonts w:ascii="Times New Roman" w:eastAsia="Times New Roman" w:hAnsi="Times New Roman" w:cs="Times New Roman"/>
                <w:color w:val="000000"/>
              </w:rPr>
              <w:t xml:space="preserve">, </w:t>
            </w:r>
            <w:r w:rsidR="0013397E" w:rsidRPr="00016706">
              <w:rPr>
                <w:rFonts w:ascii="Times New Roman" w:eastAsia="Times New Roman" w:hAnsi="Times New Roman" w:cs="Times New Roman"/>
                <w:color w:val="000000"/>
              </w:rPr>
              <w:t xml:space="preserve">venų trombozė, </w:t>
            </w:r>
            <w:r w:rsidR="0074666B">
              <w:rPr>
                <w:rFonts w:ascii="Times New Roman" w:eastAsia="Times New Roman" w:hAnsi="Times New Roman" w:cs="Times New Roman"/>
                <w:color w:val="000000"/>
              </w:rPr>
              <w:t>paraudimas</w:t>
            </w:r>
          </w:p>
        </w:tc>
        <w:tc>
          <w:tcPr>
            <w:tcW w:w="1419" w:type="dxa"/>
            <w:tcBorders>
              <w:top w:val="single" w:sz="4" w:space="0" w:color="000000"/>
              <w:left w:val="single" w:sz="4" w:space="0" w:color="000000"/>
              <w:bottom w:val="single" w:sz="4" w:space="0" w:color="000000"/>
              <w:right w:val="single" w:sz="4" w:space="0" w:color="000000"/>
            </w:tcBorders>
          </w:tcPr>
          <w:p w14:paraId="7EE6E2C9" w14:textId="50C8E049"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išemija</w:t>
            </w:r>
          </w:p>
        </w:tc>
      </w:tr>
      <w:tr w:rsidR="0013397E" w:rsidRPr="00016706" w14:paraId="75034D56" w14:textId="77777777" w:rsidTr="002D5F53">
        <w:tblPrEx>
          <w:tblCellMar>
            <w:top w:w="49" w:type="dxa"/>
            <w:right w:w="63" w:type="dxa"/>
          </w:tblCellMar>
        </w:tblPrEx>
        <w:trPr>
          <w:trHeight w:val="1850"/>
        </w:trPr>
        <w:tc>
          <w:tcPr>
            <w:tcW w:w="1543" w:type="dxa"/>
            <w:tcBorders>
              <w:top w:val="single" w:sz="4" w:space="0" w:color="000000"/>
              <w:left w:val="single" w:sz="4" w:space="0" w:color="000000"/>
              <w:bottom w:val="single" w:sz="4" w:space="0" w:color="000000"/>
              <w:right w:val="single" w:sz="4" w:space="0" w:color="000000"/>
            </w:tcBorders>
          </w:tcPr>
          <w:p w14:paraId="164473D7"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Kvėpavimo sistemos, krūtinės ląstos ir tarpuplaučio sutrikimai</w:t>
            </w:r>
          </w:p>
        </w:tc>
        <w:tc>
          <w:tcPr>
            <w:tcW w:w="908" w:type="dxa"/>
            <w:tcBorders>
              <w:top w:val="single" w:sz="4" w:space="0" w:color="000000"/>
              <w:left w:val="single" w:sz="4" w:space="0" w:color="000000"/>
              <w:bottom w:val="single" w:sz="4" w:space="0" w:color="000000"/>
              <w:right w:val="single" w:sz="4" w:space="0" w:color="000000"/>
            </w:tcBorders>
          </w:tcPr>
          <w:p w14:paraId="5B1CB3C7"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7729CDBA"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kosulys, nosies užgulimas</w:t>
            </w:r>
          </w:p>
        </w:tc>
        <w:tc>
          <w:tcPr>
            <w:tcW w:w="2025" w:type="dxa"/>
            <w:tcBorders>
              <w:top w:val="single" w:sz="4" w:space="0" w:color="000000"/>
              <w:left w:val="single" w:sz="4" w:space="0" w:color="000000"/>
              <w:bottom w:val="single" w:sz="4" w:space="0" w:color="000000"/>
              <w:right w:val="single" w:sz="4" w:space="0" w:color="000000"/>
            </w:tcBorders>
          </w:tcPr>
          <w:p w14:paraId="19C6631E" w14:textId="5814D6FD" w:rsidR="0013397E" w:rsidRPr="00016706" w:rsidRDefault="0013397E" w:rsidP="0013397E">
            <w:pPr>
              <w:ind w:right="102"/>
              <w:rPr>
                <w:rFonts w:ascii="Times New Roman" w:eastAsia="Times New Roman" w:hAnsi="Times New Roman" w:cs="Times New Roman"/>
                <w:color w:val="000000"/>
              </w:rPr>
            </w:pPr>
            <w:r w:rsidRPr="00016706">
              <w:rPr>
                <w:rFonts w:ascii="Times New Roman" w:eastAsia="Times New Roman" w:hAnsi="Times New Roman" w:cs="Times New Roman"/>
                <w:color w:val="000000"/>
              </w:rPr>
              <w:t>dusulys, ryklės ir gerklų skausmas, kraujavimas iš nosies</w:t>
            </w:r>
          </w:p>
        </w:tc>
        <w:tc>
          <w:tcPr>
            <w:tcW w:w="1845" w:type="dxa"/>
            <w:tcBorders>
              <w:top w:val="single" w:sz="4" w:space="0" w:color="000000"/>
              <w:left w:val="single" w:sz="4" w:space="0" w:color="000000"/>
              <w:bottom w:val="single" w:sz="4" w:space="0" w:color="000000"/>
              <w:right w:val="single" w:sz="4" w:space="0" w:color="000000"/>
            </w:tcBorders>
          </w:tcPr>
          <w:p w14:paraId="6AD523D4" w14:textId="721DF9EA"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miego </w:t>
            </w:r>
            <w:proofErr w:type="spellStart"/>
            <w:r w:rsidRPr="00016706">
              <w:rPr>
                <w:rFonts w:ascii="Times New Roman" w:eastAsia="Times New Roman" w:hAnsi="Times New Roman" w:cs="Times New Roman"/>
                <w:color w:val="000000"/>
              </w:rPr>
              <w:t>apnėjos</w:t>
            </w:r>
            <w:proofErr w:type="spellEnd"/>
            <w:r w:rsidRPr="00016706">
              <w:rPr>
                <w:rFonts w:ascii="Times New Roman" w:eastAsia="Times New Roman" w:hAnsi="Times New Roman" w:cs="Times New Roman"/>
                <w:color w:val="000000"/>
              </w:rPr>
              <w:t xml:space="preserve"> sindromas, plaučių </w:t>
            </w:r>
            <w:r w:rsidR="00FF61AA">
              <w:rPr>
                <w:rFonts w:ascii="Times New Roman" w:eastAsia="Times New Roman" w:hAnsi="Times New Roman" w:cs="Times New Roman"/>
                <w:color w:val="000000"/>
              </w:rPr>
              <w:t>perpildymas</w:t>
            </w:r>
            <w:r w:rsidRPr="00016706">
              <w:rPr>
                <w:rFonts w:ascii="Times New Roman" w:eastAsia="Times New Roman" w:hAnsi="Times New Roman" w:cs="Times New Roman"/>
                <w:color w:val="000000"/>
              </w:rPr>
              <w:t xml:space="preserve">, </w:t>
            </w:r>
            <w:r w:rsidR="004D6B89" w:rsidRPr="00016706">
              <w:rPr>
                <w:rFonts w:ascii="Times New Roman" w:eastAsia="Times New Roman" w:hAnsi="Times New Roman" w:cs="Times New Roman"/>
                <w:color w:val="000000"/>
              </w:rPr>
              <w:t xml:space="preserve">kvėpavimo takų </w:t>
            </w:r>
            <w:proofErr w:type="spellStart"/>
            <w:r w:rsidR="000E2506" w:rsidRPr="000E2506">
              <w:rPr>
                <w:rFonts w:ascii="Times New Roman" w:eastAsia="Times New Roman" w:hAnsi="Times New Roman" w:cs="Times New Roman"/>
                <w:color w:val="000000"/>
              </w:rPr>
              <w:t>kongestija</w:t>
            </w:r>
            <w:proofErr w:type="spellEnd"/>
            <w:r w:rsidR="004D6B89" w:rsidRPr="00016706">
              <w:rPr>
                <w:rFonts w:ascii="Times New Roman" w:eastAsia="Times New Roman" w:hAnsi="Times New Roman" w:cs="Times New Roman"/>
                <w:color w:val="000000"/>
              </w:rPr>
              <w:t xml:space="preserve">, </w:t>
            </w:r>
            <w:r w:rsidR="000E2506">
              <w:rPr>
                <w:rFonts w:ascii="Times New Roman" w:eastAsia="Times New Roman" w:hAnsi="Times New Roman" w:cs="Times New Roman"/>
                <w:color w:val="000000"/>
              </w:rPr>
              <w:t xml:space="preserve">karkalai, </w:t>
            </w:r>
            <w:r w:rsidR="004D6B89" w:rsidRPr="00016706">
              <w:rPr>
                <w:rFonts w:ascii="Times New Roman" w:eastAsia="Times New Roman" w:hAnsi="Times New Roman" w:cs="Times New Roman"/>
                <w:color w:val="000000"/>
              </w:rPr>
              <w:t>švokštimas</w:t>
            </w:r>
          </w:p>
        </w:tc>
        <w:tc>
          <w:tcPr>
            <w:tcW w:w="1419" w:type="dxa"/>
            <w:tcBorders>
              <w:top w:val="single" w:sz="4" w:space="0" w:color="000000"/>
              <w:left w:val="single" w:sz="4" w:space="0" w:color="000000"/>
              <w:bottom w:val="single" w:sz="4" w:space="0" w:color="000000"/>
              <w:right w:val="single" w:sz="4" w:space="0" w:color="000000"/>
            </w:tcBorders>
          </w:tcPr>
          <w:p w14:paraId="0DCC631F" w14:textId="77777777" w:rsidR="0013397E" w:rsidRPr="00016706" w:rsidRDefault="0013397E" w:rsidP="0013397E">
            <w:pPr>
              <w:rPr>
                <w:rFonts w:ascii="Times New Roman" w:eastAsia="Times New Roman" w:hAnsi="Times New Roman" w:cs="Times New Roman"/>
                <w:color w:val="000000"/>
              </w:rPr>
            </w:pPr>
            <w:proofErr w:type="spellStart"/>
            <w:r w:rsidRPr="00016706">
              <w:rPr>
                <w:rFonts w:ascii="Times New Roman" w:eastAsia="Times New Roman" w:hAnsi="Times New Roman" w:cs="Times New Roman"/>
                <w:color w:val="000000"/>
              </w:rPr>
              <w:t>hiperventilia-cija</w:t>
            </w:r>
            <w:proofErr w:type="spellEnd"/>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aspiracinė</w:t>
            </w:r>
            <w:proofErr w:type="spellEnd"/>
            <w:r w:rsidRPr="00016706">
              <w:rPr>
                <w:rFonts w:ascii="Times New Roman" w:eastAsia="Times New Roman" w:hAnsi="Times New Roman" w:cs="Times New Roman"/>
                <w:color w:val="000000"/>
              </w:rPr>
              <w:t xml:space="preserve"> pneumonija, </w:t>
            </w:r>
            <w:proofErr w:type="spellStart"/>
            <w:r w:rsidRPr="00016706">
              <w:rPr>
                <w:rFonts w:ascii="Times New Roman" w:eastAsia="Times New Roman" w:hAnsi="Times New Roman" w:cs="Times New Roman"/>
                <w:color w:val="000000"/>
              </w:rPr>
              <w:t>disfonija</w:t>
            </w:r>
            <w:proofErr w:type="spellEnd"/>
          </w:p>
        </w:tc>
      </w:tr>
      <w:tr w:rsidR="0013397E" w:rsidRPr="00016706" w14:paraId="4B27F32F" w14:textId="77777777" w:rsidTr="002D5F53">
        <w:tblPrEx>
          <w:tblCellMar>
            <w:top w:w="49" w:type="dxa"/>
            <w:right w:w="63" w:type="dxa"/>
          </w:tblCellMar>
        </w:tblPrEx>
        <w:trPr>
          <w:trHeight w:val="1620"/>
        </w:trPr>
        <w:tc>
          <w:tcPr>
            <w:tcW w:w="1543" w:type="dxa"/>
            <w:tcBorders>
              <w:top w:val="single" w:sz="4" w:space="0" w:color="000000"/>
              <w:left w:val="single" w:sz="4" w:space="0" w:color="000000"/>
              <w:bottom w:val="single" w:sz="4" w:space="0" w:color="000000"/>
              <w:right w:val="single" w:sz="4" w:space="0" w:color="000000"/>
            </w:tcBorders>
          </w:tcPr>
          <w:p w14:paraId="1ABADB79"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Virškinimo trakto sutrikimai</w:t>
            </w:r>
          </w:p>
        </w:tc>
        <w:tc>
          <w:tcPr>
            <w:tcW w:w="908" w:type="dxa"/>
            <w:tcBorders>
              <w:top w:val="single" w:sz="4" w:space="0" w:color="000000"/>
              <w:left w:val="single" w:sz="4" w:space="0" w:color="000000"/>
              <w:bottom w:val="single" w:sz="4" w:space="0" w:color="000000"/>
              <w:right w:val="single" w:sz="4" w:space="0" w:color="000000"/>
            </w:tcBorders>
          </w:tcPr>
          <w:p w14:paraId="0D8274EC"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60CC2B8B"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pilvo skausmas, vėmimas, pykinimas, vidurių užkietėjimas, viduriavimas, dispepsija, dantų skausmas </w:t>
            </w:r>
          </w:p>
        </w:tc>
        <w:tc>
          <w:tcPr>
            <w:tcW w:w="2025" w:type="dxa"/>
            <w:tcBorders>
              <w:top w:val="single" w:sz="4" w:space="0" w:color="000000"/>
              <w:left w:val="single" w:sz="4" w:space="0" w:color="000000"/>
              <w:bottom w:val="single" w:sz="4" w:space="0" w:color="000000"/>
              <w:right w:val="single" w:sz="4" w:space="0" w:color="000000"/>
            </w:tcBorders>
          </w:tcPr>
          <w:p w14:paraId="13AF5AFA" w14:textId="0309797A" w:rsidR="0013397E" w:rsidRPr="00016706" w:rsidRDefault="0013397E" w:rsidP="0013397E">
            <w:pPr>
              <w:ind w:right="134"/>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pilvo diskomfortas, </w:t>
            </w:r>
            <w:proofErr w:type="spellStart"/>
            <w:r w:rsidRPr="00016706">
              <w:rPr>
                <w:rFonts w:ascii="Times New Roman" w:eastAsia="Times New Roman" w:hAnsi="Times New Roman" w:cs="Times New Roman"/>
                <w:color w:val="000000"/>
              </w:rPr>
              <w:t>gastroenteritas</w:t>
            </w:r>
            <w:proofErr w:type="spellEnd"/>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disfagija</w:t>
            </w:r>
            <w:proofErr w:type="spellEnd"/>
            <w:r w:rsidR="0083585E" w:rsidRPr="00016706">
              <w:rPr>
                <w:rFonts w:ascii="Times New Roman" w:eastAsia="Times New Roman" w:hAnsi="Times New Roman" w:cs="Times New Roman"/>
                <w:color w:val="000000"/>
              </w:rPr>
              <w:t>,</w:t>
            </w:r>
            <w:r w:rsidRPr="00016706">
              <w:rPr>
                <w:rFonts w:ascii="Times New Roman" w:eastAsia="Times New Roman" w:hAnsi="Times New Roman" w:cs="Times New Roman"/>
                <w:color w:val="000000"/>
              </w:rPr>
              <w:t xml:space="preserve"> sausa burna, </w:t>
            </w:r>
            <w:r w:rsidR="00372EA6">
              <w:rPr>
                <w:rFonts w:ascii="Times New Roman" w:eastAsia="Times New Roman" w:hAnsi="Times New Roman" w:cs="Times New Roman"/>
                <w:color w:val="000000"/>
              </w:rPr>
              <w:t>pilvo pūtimas</w:t>
            </w:r>
          </w:p>
        </w:tc>
        <w:tc>
          <w:tcPr>
            <w:tcW w:w="1845" w:type="dxa"/>
            <w:tcBorders>
              <w:top w:val="single" w:sz="4" w:space="0" w:color="000000"/>
              <w:left w:val="single" w:sz="4" w:space="0" w:color="000000"/>
              <w:bottom w:val="single" w:sz="4" w:space="0" w:color="000000"/>
              <w:right w:val="single" w:sz="4" w:space="0" w:color="000000"/>
            </w:tcBorders>
          </w:tcPr>
          <w:p w14:paraId="4941D660" w14:textId="07A3A8BD"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pankreatitas, </w:t>
            </w:r>
            <w:r w:rsidR="004D6B89" w:rsidRPr="00016706">
              <w:rPr>
                <w:rFonts w:ascii="Times New Roman" w:eastAsia="Times New Roman" w:hAnsi="Times New Roman" w:cs="Times New Roman"/>
                <w:color w:val="000000"/>
              </w:rPr>
              <w:t xml:space="preserve">žarnų obstrukcija, </w:t>
            </w:r>
            <w:r w:rsidRPr="00016706">
              <w:rPr>
                <w:rFonts w:ascii="Times New Roman" w:eastAsia="Times New Roman" w:hAnsi="Times New Roman" w:cs="Times New Roman"/>
                <w:color w:val="000000"/>
              </w:rPr>
              <w:t>patinęs liežuvis, išmatų nelaikymas,</w:t>
            </w:r>
            <w:r w:rsidR="00015C30" w:rsidRPr="00016706">
              <w:rPr>
                <w:rFonts w:ascii="Times New Roman" w:eastAsia="Times New Roman" w:hAnsi="Times New Roman" w:cs="Times New Roman"/>
                <w:color w:val="000000"/>
              </w:rPr>
              <w:t xml:space="preserve"> </w:t>
            </w:r>
            <w:proofErr w:type="spellStart"/>
            <w:r w:rsidR="00CD1629">
              <w:rPr>
                <w:rFonts w:ascii="Times New Roman" w:eastAsia="Times New Roman" w:hAnsi="Times New Roman" w:cs="Times New Roman"/>
                <w:color w:val="000000"/>
              </w:rPr>
              <w:t>fekaloma</w:t>
            </w:r>
            <w:proofErr w:type="spellEnd"/>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cheilitas</w:t>
            </w:r>
            <w:proofErr w:type="spellEnd"/>
            <w:r w:rsidR="004D6B89" w:rsidRPr="00016706">
              <w:rPr>
                <w:rFonts w:ascii="Times New Roman" w:eastAsia="Times New Roman" w:hAnsi="Times New Roman" w:cs="Times New Roman"/>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DCA0B7F" w14:textId="3CBDB3B4"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žarnų nepraeinamumas</w:t>
            </w:r>
          </w:p>
        </w:tc>
      </w:tr>
      <w:tr w:rsidR="0013397E" w:rsidRPr="00016706" w14:paraId="0FAD6C8A" w14:textId="77777777" w:rsidTr="002D5F53">
        <w:tblPrEx>
          <w:tblCellMar>
            <w:top w:w="49" w:type="dxa"/>
            <w:right w:w="63" w:type="dxa"/>
          </w:tblCellMar>
        </w:tblPrEx>
        <w:trPr>
          <w:trHeight w:val="1159"/>
        </w:trPr>
        <w:tc>
          <w:tcPr>
            <w:tcW w:w="1543" w:type="dxa"/>
            <w:tcBorders>
              <w:top w:val="single" w:sz="4" w:space="0" w:color="000000"/>
              <w:left w:val="single" w:sz="4" w:space="0" w:color="000000"/>
              <w:bottom w:val="single" w:sz="4" w:space="0" w:color="000000"/>
              <w:right w:val="single" w:sz="4" w:space="0" w:color="000000"/>
            </w:tcBorders>
          </w:tcPr>
          <w:p w14:paraId="56A92937"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Kepenų, tulžies pūslės ir latakų sutrikimai</w:t>
            </w:r>
          </w:p>
        </w:tc>
        <w:tc>
          <w:tcPr>
            <w:tcW w:w="908" w:type="dxa"/>
            <w:tcBorders>
              <w:top w:val="single" w:sz="4" w:space="0" w:color="000000"/>
              <w:left w:val="single" w:sz="4" w:space="0" w:color="000000"/>
              <w:bottom w:val="single" w:sz="4" w:space="0" w:color="000000"/>
              <w:right w:val="single" w:sz="4" w:space="0" w:color="000000"/>
            </w:tcBorders>
          </w:tcPr>
          <w:p w14:paraId="329F0656"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19C2E58A"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padidėjęs transaminazių aktyvumas</w:t>
            </w:r>
          </w:p>
        </w:tc>
        <w:tc>
          <w:tcPr>
            <w:tcW w:w="2025" w:type="dxa"/>
            <w:tcBorders>
              <w:top w:val="single" w:sz="4" w:space="0" w:color="000000"/>
              <w:left w:val="single" w:sz="4" w:space="0" w:color="000000"/>
              <w:bottom w:val="single" w:sz="4" w:space="0" w:color="000000"/>
              <w:right w:val="single" w:sz="4" w:space="0" w:color="000000"/>
            </w:tcBorders>
          </w:tcPr>
          <w:p w14:paraId="64EC9FDE"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padidėjęs gama </w:t>
            </w:r>
            <w:proofErr w:type="spellStart"/>
            <w:r w:rsidRPr="00016706">
              <w:rPr>
                <w:rFonts w:ascii="Times New Roman" w:eastAsia="Times New Roman" w:hAnsi="Times New Roman" w:cs="Times New Roman"/>
                <w:color w:val="000000"/>
              </w:rPr>
              <w:t>gliutamiltransfe-razės</w:t>
            </w:r>
            <w:proofErr w:type="spellEnd"/>
            <w:r w:rsidRPr="00016706">
              <w:rPr>
                <w:rFonts w:ascii="Times New Roman" w:eastAsia="Times New Roman" w:hAnsi="Times New Roman" w:cs="Times New Roman"/>
                <w:color w:val="000000"/>
              </w:rPr>
              <w:t xml:space="preserve"> aktyvumas, padidėjęs kepenų fermentų aktyvumas</w:t>
            </w:r>
          </w:p>
        </w:tc>
        <w:tc>
          <w:tcPr>
            <w:tcW w:w="1845" w:type="dxa"/>
            <w:tcBorders>
              <w:top w:val="single" w:sz="4" w:space="0" w:color="000000"/>
              <w:left w:val="single" w:sz="4" w:space="0" w:color="000000"/>
              <w:bottom w:val="single" w:sz="4" w:space="0" w:color="000000"/>
              <w:right w:val="single" w:sz="4" w:space="0" w:color="000000"/>
            </w:tcBorders>
          </w:tcPr>
          <w:p w14:paraId="64BE0573" w14:textId="77777777" w:rsidR="0013397E" w:rsidRPr="00016706" w:rsidRDefault="0013397E" w:rsidP="0013397E">
            <w:pPr>
              <w:rPr>
                <w:rFonts w:ascii="Times New Roman" w:eastAsia="Times New Roman" w:hAnsi="Times New Roman" w:cs="Times New Roman"/>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68E40C01"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gelta</w:t>
            </w:r>
          </w:p>
        </w:tc>
      </w:tr>
      <w:tr w:rsidR="0013397E" w:rsidRPr="00016706" w14:paraId="7BF60AE8" w14:textId="77777777" w:rsidTr="002D5F53">
        <w:tblPrEx>
          <w:tblCellMar>
            <w:top w:w="49" w:type="dxa"/>
            <w:right w:w="63" w:type="dxa"/>
          </w:tblCellMar>
        </w:tblPrEx>
        <w:trPr>
          <w:trHeight w:val="1392"/>
        </w:trPr>
        <w:tc>
          <w:tcPr>
            <w:tcW w:w="1543" w:type="dxa"/>
            <w:tcBorders>
              <w:top w:val="single" w:sz="4" w:space="0" w:color="000000"/>
              <w:left w:val="single" w:sz="4" w:space="0" w:color="000000"/>
              <w:bottom w:val="single" w:sz="4" w:space="0" w:color="000000"/>
              <w:right w:val="single" w:sz="4" w:space="0" w:color="000000"/>
            </w:tcBorders>
          </w:tcPr>
          <w:p w14:paraId="0B29AC5F"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Odos ir poodinio audinio sutrikimai</w:t>
            </w:r>
          </w:p>
        </w:tc>
        <w:tc>
          <w:tcPr>
            <w:tcW w:w="908" w:type="dxa"/>
            <w:tcBorders>
              <w:top w:val="single" w:sz="4" w:space="0" w:color="000000"/>
              <w:left w:val="single" w:sz="4" w:space="0" w:color="000000"/>
              <w:bottom w:val="single" w:sz="4" w:space="0" w:color="000000"/>
              <w:right w:val="single" w:sz="4" w:space="0" w:color="000000"/>
            </w:tcBorders>
          </w:tcPr>
          <w:p w14:paraId="58C681DE"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5270F4D1" w14:textId="77777777" w:rsidR="0013397E" w:rsidRPr="00016706" w:rsidRDefault="0013397E" w:rsidP="0013397E">
            <w:pPr>
              <w:rPr>
                <w:rFonts w:ascii="Times New Roman" w:eastAsia="Times New Roman" w:hAnsi="Times New Roman" w:cs="Times New Roman"/>
                <w:color w:val="000000"/>
              </w:rPr>
            </w:pPr>
          </w:p>
        </w:tc>
        <w:tc>
          <w:tcPr>
            <w:tcW w:w="2025" w:type="dxa"/>
            <w:tcBorders>
              <w:top w:val="single" w:sz="4" w:space="0" w:color="000000"/>
              <w:left w:val="single" w:sz="4" w:space="0" w:color="000000"/>
              <w:bottom w:val="single" w:sz="4" w:space="0" w:color="000000"/>
              <w:right w:val="single" w:sz="4" w:space="0" w:color="000000"/>
            </w:tcBorders>
          </w:tcPr>
          <w:p w14:paraId="526CE797" w14:textId="1D85ED5A" w:rsidR="0013397E" w:rsidRPr="00016706" w:rsidRDefault="0013397E" w:rsidP="0013397E">
            <w:pPr>
              <w:ind w:right="10"/>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dilgėlinė, niežėjimas, bėrimas, </w:t>
            </w:r>
            <w:proofErr w:type="spellStart"/>
            <w:r w:rsidRPr="00016706">
              <w:rPr>
                <w:rFonts w:ascii="Times New Roman" w:eastAsia="Times New Roman" w:hAnsi="Times New Roman" w:cs="Times New Roman"/>
                <w:color w:val="000000"/>
              </w:rPr>
              <w:t>alopecija</w:t>
            </w:r>
            <w:proofErr w:type="spellEnd"/>
            <w:r w:rsidRPr="00016706">
              <w:rPr>
                <w:rFonts w:ascii="Times New Roman" w:eastAsia="Times New Roman" w:hAnsi="Times New Roman" w:cs="Times New Roman"/>
                <w:color w:val="000000"/>
              </w:rPr>
              <w:t>, egzema, sausa oda, eritema, aknė</w:t>
            </w:r>
          </w:p>
        </w:tc>
        <w:tc>
          <w:tcPr>
            <w:tcW w:w="1845" w:type="dxa"/>
            <w:tcBorders>
              <w:top w:val="single" w:sz="4" w:space="0" w:color="000000"/>
              <w:left w:val="single" w:sz="4" w:space="0" w:color="000000"/>
              <w:bottom w:val="single" w:sz="4" w:space="0" w:color="000000"/>
              <w:right w:val="single" w:sz="4" w:space="0" w:color="000000"/>
            </w:tcBorders>
          </w:tcPr>
          <w:p w14:paraId="36FD7AC0" w14:textId="3A524914"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vaistinio preparato sukeltas bėrimas, </w:t>
            </w:r>
            <w:proofErr w:type="spellStart"/>
            <w:r w:rsidRPr="00016706">
              <w:rPr>
                <w:rFonts w:ascii="Times New Roman" w:eastAsia="Times New Roman" w:hAnsi="Times New Roman" w:cs="Times New Roman"/>
                <w:color w:val="000000"/>
              </w:rPr>
              <w:t>hiperkeratozė</w:t>
            </w:r>
            <w:proofErr w:type="spellEnd"/>
            <w:r w:rsidR="004D6B89" w:rsidRPr="00016706">
              <w:rPr>
                <w:rFonts w:ascii="Times New Roman" w:eastAsia="Times New Roman" w:hAnsi="Times New Roman" w:cs="Times New Roman"/>
                <w:color w:val="000000"/>
              </w:rPr>
              <w:t xml:space="preserve">, </w:t>
            </w:r>
            <w:proofErr w:type="spellStart"/>
            <w:r w:rsidR="004D6B89" w:rsidRPr="00016706">
              <w:rPr>
                <w:rFonts w:ascii="Times New Roman" w:eastAsia="Times New Roman" w:hAnsi="Times New Roman" w:cs="Times New Roman"/>
                <w:color w:val="000000"/>
              </w:rPr>
              <w:t>seborėjinis</w:t>
            </w:r>
            <w:proofErr w:type="spellEnd"/>
            <w:r w:rsidR="004D6B89" w:rsidRPr="00016706">
              <w:rPr>
                <w:rFonts w:ascii="Times New Roman" w:eastAsia="Times New Roman" w:hAnsi="Times New Roman" w:cs="Times New Roman"/>
                <w:color w:val="000000"/>
              </w:rPr>
              <w:t xml:space="preserve"> dermatitas</w:t>
            </w:r>
            <w:r w:rsidR="00CD1629">
              <w:rPr>
                <w:rFonts w:ascii="Times New Roman" w:eastAsia="Times New Roman" w:hAnsi="Times New Roman" w:cs="Times New Roman"/>
                <w:color w:val="000000"/>
              </w:rPr>
              <w:t>, pleiskanos</w:t>
            </w:r>
          </w:p>
        </w:tc>
        <w:tc>
          <w:tcPr>
            <w:tcW w:w="1419" w:type="dxa"/>
            <w:tcBorders>
              <w:top w:val="single" w:sz="4" w:space="0" w:color="000000"/>
              <w:left w:val="single" w:sz="4" w:space="0" w:color="000000"/>
              <w:bottom w:val="single" w:sz="4" w:space="0" w:color="000000"/>
              <w:right w:val="single" w:sz="4" w:space="0" w:color="000000"/>
            </w:tcBorders>
          </w:tcPr>
          <w:p w14:paraId="355AEAFF" w14:textId="2C8D066B" w:rsidR="0013397E" w:rsidRPr="00016706" w:rsidRDefault="002D5F53" w:rsidP="0013397E">
            <w:pPr>
              <w:rPr>
                <w:rFonts w:ascii="Times New Roman" w:eastAsia="Times New Roman" w:hAnsi="Times New Roman" w:cs="Times New Roman"/>
                <w:color w:val="000000"/>
              </w:rPr>
            </w:pPr>
            <w:proofErr w:type="spellStart"/>
            <w:r w:rsidRPr="00016706">
              <w:rPr>
                <w:rFonts w:ascii="Times New Roman" w:eastAsia="Times New Roman" w:hAnsi="Times New Roman" w:cs="Times New Roman"/>
                <w:iCs/>
                <w:color w:val="000000"/>
              </w:rPr>
              <w:t>Stivenso</w:t>
            </w:r>
            <w:proofErr w:type="spellEnd"/>
            <w:r w:rsidRPr="00016706">
              <w:rPr>
                <w:rFonts w:ascii="Times New Roman" w:eastAsia="Times New Roman" w:hAnsi="Times New Roman" w:cs="Times New Roman"/>
                <w:iCs/>
                <w:color w:val="000000"/>
              </w:rPr>
              <w:t>-Džonsono</w:t>
            </w:r>
            <w:r w:rsidRPr="00016706">
              <w:rPr>
                <w:rFonts w:ascii="Times New Roman" w:eastAsia="Times New Roman" w:hAnsi="Times New Roman" w:cs="Times New Roman"/>
                <w:i/>
                <w:color w:val="000000"/>
              </w:rPr>
              <w:t xml:space="preserve"> (</w:t>
            </w:r>
            <w:proofErr w:type="spellStart"/>
            <w:r w:rsidR="002B2642" w:rsidRPr="00016706">
              <w:rPr>
                <w:rFonts w:ascii="Times New Roman" w:eastAsia="Times New Roman" w:hAnsi="Times New Roman" w:cs="Times New Roman"/>
                <w:i/>
                <w:color w:val="000000"/>
              </w:rPr>
              <w:t>Stevens-Johnson</w:t>
            </w:r>
            <w:proofErr w:type="spellEnd"/>
            <w:r w:rsidRPr="00016706">
              <w:rPr>
                <w:rFonts w:ascii="Times New Roman" w:eastAsia="Times New Roman" w:hAnsi="Times New Roman" w:cs="Times New Roman"/>
                <w:i/>
                <w:color w:val="000000"/>
              </w:rPr>
              <w:t>)</w:t>
            </w:r>
            <w:r w:rsidR="002B2642" w:rsidRPr="00016706">
              <w:rPr>
                <w:rFonts w:ascii="Times New Roman" w:eastAsia="Times New Roman" w:hAnsi="Times New Roman" w:cs="Times New Roman"/>
                <w:color w:val="000000"/>
              </w:rPr>
              <w:t xml:space="preserve"> sindromas</w:t>
            </w:r>
            <w:r w:rsidR="00CD1629">
              <w:rPr>
                <w:rFonts w:ascii="Times New Roman" w:eastAsia="Times New Roman" w:hAnsi="Times New Roman" w:cs="Times New Roman"/>
                <w:color w:val="000000"/>
              </w:rPr>
              <w:t xml:space="preserve"> ar</w:t>
            </w:r>
            <w:r w:rsidR="002B2642" w:rsidRPr="00016706">
              <w:rPr>
                <w:rFonts w:ascii="Times New Roman" w:eastAsia="Times New Roman" w:hAnsi="Times New Roman" w:cs="Times New Roman"/>
                <w:color w:val="000000"/>
              </w:rPr>
              <w:t xml:space="preserve"> toksinė epidermio </w:t>
            </w:r>
            <w:proofErr w:type="spellStart"/>
            <w:r w:rsidR="002B2642" w:rsidRPr="00016706">
              <w:rPr>
                <w:rFonts w:ascii="Times New Roman" w:eastAsia="Times New Roman" w:hAnsi="Times New Roman" w:cs="Times New Roman"/>
                <w:color w:val="000000"/>
              </w:rPr>
              <w:t>nekrolizė</w:t>
            </w:r>
            <w:proofErr w:type="spellEnd"/>
            <w:r w:rsidR="002B2642" w:rsidRPr="00016706">
              <w:rPr>
                <w:rFonts w:ascii="Times New Roman" w:eastAsia="Times New Roman" w:hAnsi="Times New Roman" w:cs="Times New Roman"/>
                <w:color w:val="000000"/>
              </w:rPr>
              <w:t xml:space="preserve">, </w:t>
            </w:r>
            <w:proofErr w:type="spellStart"/>
            <w:r w:rsidR="0013397E" w:rsidRPr="00016706">
              <w:rPr>
                <w:rFonts w:ascii="Times New Roman" w:eastAsia="Times New Roman" w:hAnsi="Times New Roman" w:cs="Times New Roman"/>
                <w:color w:val="000000"/>
              </w:rPr>
              <w:t>angioneuro-zinė</w:t>
            </w:r>
            <w:proofErr w:type="spellEnd"/>
            <w:r w:rsidR="0013397E" w:rsidRPr="00016706">
              <w:rPr>
                <w:rFonts w:ascii="Times New Roman" w:eastAsia="Times New Roman" w:hAnsi="Times New Roman" w:cs="Times New Roman"/>
                <w:color w:val="000000"/>
              </w:rPr>
              <w:t xml:space="preserve"> edema, odos spalvos pokytis</w:t>
            </w:r>
          </w:p>
        </w:tc>
      </w:tr>
      <w:tr w:rsidR="0013397E" w:rsidRPr="00016706" w14:paraId="670A6116" w14:textId="77777777" w:rsidTr="002D5F53">
        <w:tblPrEx>
          <w:tblCellMar>
            <w:top w:w="49" w:type="dxa"/>
            <w:right w:w="63" w:type="dxa"/>
          </w:tblCellMar>
        </w:tblPrEx>
        <w:trPr>
          <w:trHeight w:val="2078"/>
        </w:trPr>
        <w:tc>
          <w:tcPr>
            <w:tcW w:w="1543" w:type="dxa"/>
            <w:tcBorders>
              <w:top w:val="single" w:sz="4" w:space="0" w:color="000000"/>
              <w:left w:val="single" w:sz="4" w:space="0" w:color="000000"/>
              <w:bottom w:val="single" w:sz="4" w:space="0" w:color="000000"/>
              <w:right w:val="single" w:sz="4" w:space="0" w:color="000000"/>
            </w:tcBorders>
          </w:tcPr>
          <w:p w14:paraId="290D510E"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Skeleto, raumenų ir jungiamojo audinio sutrikimai</w:t>
            </w:r>
          </w:p>
        </w:tc>
        <w:tc>
          <w:tcPr>
            <w:tcW w:w="908" w:type="dxa"/>
            <w:tcBorders>
              <w:top w:val="single" w:sz="4" w:space="0" w:color="000000"/>
              <w:left w:val="single" w:sz="4" w:space="0" w:color="000000"/>
              <w:bottom w:val="single" w:sz="4" w:space="0" w:color="000000"/>
              <w:right w:val="single" w:sz="4" w:space="0" w:color="000000"/>
            </w:tcBorders>
          </w:tcPr>
          <w:p w14:paraId="7EEB59C7"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25E02360"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skeleto ir raumenų skausmas, nugaros skausmas, artralgija</w:t>
            </w:r>
          </w:p>
        </w:tc>
        <w:tc>
          <w:tcPr>
            <w:tcW w:w="2025" w:type="dxa"/>
            <w:tcBorders>
              <w:top w:val="single" w:sz="4" w:space="0" w:color="000000"/>
              <w:left w:val="single" w:sz="4" w:space="0" w:color="000000"/>
              <w:bottom w:val="single" w:sz="4" w:space="0" w:color="000000"/>
              <w:right w:val="single" w:sz="4" w:space="0" w:color="000000"/>
            </w:tcBorders>
          </w:tcPr>
          <w:p w14:paraId="22B9EBEC" w14:textId="393C13B5"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padidėjęs kreatino fosfokinazės aktyvumas kraujyje, raumenų spazmai, sąnari</w:t>
            </w:r>
            <w:r w:rsidR="00CD1629">
              <w:rPr>
                <w:rFonts w:ascii="Times New Roman" w:eastAsia="Times New Roman" w:hAnsi="Times New Roman" w:cs="Times New Roman"/>
                <w:color w:val="000000"/>
              </w:rPr>
              <w:t>o</w:t>
            </w:r>
            <w:r w:rsidRPr="00016706">
              <w:rPr>
                <w:rFonts w:ascii="Times New Roman" w:eastAsia="Times New Roman" w:hAnsi="Times New Roman" w:cs="Times New Roman"/>
                <w:color w:val="000000"/>
              </w:rPr>
              <w:t xml:space="preserve"> sąstingis, raumenų silpnumas</w:t>
            </w:r>
          </w:p>
        </w:tc>
        <w:tc>
          <w:tcPr>
            <w:tcW w:w="1845" w:type="dxa"/>
            <w:tcBorders>
              <w:top w:val="single" w:sz="4" w:space="0" w:color="000000"/>
              <w:left w:val="single" w:sz="4" w:space="0" w:color="000000"/>
              <w:bottom w:val="single" w:sz="4" w:space="0" w:color="000000"/>
              <w:right w:val="single" w:sz="4" w:space="0" w:color="000000"/>
            </w:tcBorders>
          </w:tcPr>
          <w:p w14:paraId="519C929A"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rabdomiolizė, sąnarių patinimas</w:t>
            </w:r>
          </w:p>
        </w:tc>
        <w:tc>
          <w:tcPr>
            <w:tcW w:w="1419" w:type="dxa"/>
            <w:tcBorders>
              <w:top w:val="single" w:sz="4" w:space="0" w:color="000000"/>
              <w:left w:val="single" w:sz="4" w:space="0" w:color="000000"/>
              <w:bottom w:val="single" w:sz="4" w:space="0" w:color="000000"/>
              <w:right w:val="single" w:sz="4" w:space="0" w:color="000000"/>
            </w:tcBorders>
          </w:tcPr>
          <w:p w14:paraId="7EB0FDED"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nenormali laikysena</w:t>
            </w:r>
          </w:p>
        </w:tc>
      </w:tr>
      <w:tr w:rsidR="0013397E" w:rsidRPr="00016706" w14:paraId="360ACD42" w14:textId="77777777" w:rsidTr="002D5F53">
        <w:tblPrEx>
          <w:tblCellMar>
            <w:top w:w="49" w:type="dxa"/>
            <w:right w:w="63" w:type="dxa"/>
          </w:tblCellMar>
        </w:tblPrEx>
        <w:trPr>
          <w:trHeight w:val="931"/>
        </w:trPr>
        <w:tc>
          <w:tcPr>
            <w:tcW w:w="1543" w:type="dxa"/>
            <w:tcBorders>
              <w:top w:val="single" w:sz="4" w:space="0" w:color="000000"/>
              <w:left w:val="single" w:sz="4" w:space="0" w:color="000000"/>
              <w:bottom w:val="single" w:sz="4" w:space="0" w:color="000000"/>
              <w:right w:val="single" w:sz="4" w:space="0" w:color="000000"/>
            </w:tcBorders>
          </w:tcPr>
          <w:p w14:paraId="143B69BA"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Inkstų ir šlapimo takų sutrikimai</w:t>
            </w:r>
          </w:p>
        </w:tc>
        <w:tc>
          <w:tcPr>
            <w:tcW w:w="908" w:type="dxa"/>
            <w:tcBorders>
              <w:top w:val="single" w:sz="4" w:space="0" w:color="000000"/>
              <w:left w:val="single" w:sz="4" w:space="0" w:color="000000"/>
              <w:bottom w:val="single" w:sz="4" w:space="0" w:color="000000"/>
              <w:right w:val="single" w:sz="4" w:space="0" w:color="000000"/>
            </w:tcBorders>
          </w:tcPr>
          <w:p w14:paraId="4653CB27"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17A5750E" w14:textId="77777777" w:rsidR="0013397E" w:rsidRPr="00016706" w:rsidRDefault="0013397E" w:rsidP="0013397E">
            <w:pPr>
              <w:rPr>
                <w:rFonts w:ascii="Times New Roman" w:eastAsia="Times New Roman" w:hAnsi="Times New Roman" w:cs="Times New Roman"/>
                <w:color w:val="000000"/>
              </w:rPr>
            </w:pPr>
          </w:p>
        </w:tc>
        <w:tc>
          <w:tcPr>
            <w:tcW w:w="2025" w:type="dxa"/>
            <w:tcBorders>
              <w:top w:val="single" w:sz="4" w:space="0" w:color="000000"/>
              <w:left w:val="single" w:sz="4" w:space="0" w:color="000000"/>
              <w:bottom w:val="single" w:sz="4" w:space="0" w:color="000000"/>
              <w:right w:val="single" w:sz="4" w:space="0" w:color="000000"/>
            </w:tcBorders>
          </w:tcPr>
          <w:p w14:paraId="4188646A" w14:textId="50CCE29E"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šlapimo nelaikymas, </w:t>
            </w:r>
            <w:proofErr w:type="spellStart"/>
            <w:r w:rsidR="00CD1629" w:rsidRPr="00CD1629">
              <w:rPr>
                <w:rFonts w:ascii="Times New Roman" w:eastAsia="Times New Roman" w:hAnsi="Times New Roman" w:cs="Times New Roman"/>
                <w:color w:val="000000"/>
              </w:rPr>
              <w:t>poliakiurija</w:t>
            </w:r>
            <w:proofErr w:type="spellEnd"/>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dizurija</w:t>
            </w:r>
            <w:proofErr w:type="spellEnd"/>
          </w:p>
        </w:tc>
        <w:tc>
          <w:tcPr>
            <w:tcW w:w="1845" w:type="dxa"/>
            <w:tcBorders>
              <w:top w:val="single" w:sz="4" w:space="0" w:color="000000"/>
              <w:left w:val="single" w:sz="4" w:space="0" w:color="000000"/>
              <w:bottom w:val="single" w:sz="4" w:space="0" w:color="000000"/>
              <w:right w:val="single" w:sz="4" w:space="0" w:color="000000"/>
            </w:tcBorders>
          </w:tcPr>
          <w:p w14:paraId="2881178B"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šlapimo susilaikymas</w:t>
            </w:r>
          </w:p>
        </w:tc>
        <w:tc>
          <w:tcPr>
            <w:tcW w:w="1419" w:type="dxa"/>
            <w:tcBorders>
              <w:top w:val="single" w:sz="4" w:space="0" w:color="000000"/>
              <w:left w:val="single" w:sz="4" w:space="0" w:color="000000"/>
              <w:bottom w:val="single" w:sz="4" w:space="0" w:color="000000"/>
              <w:right w:val="single" w:sz="4" w:space="0" w:color="000000"/>
            </w:tcBorders>
          </w:tcPr>
          <w:p w14:paraId="7B70EB96" w14:textId="77777777" w:rsidR="0013397E" w:rsidRPr="00016706" w:rsidRDefault="0013397E" w:rsidP="0013397E">
            <w:pPr>
              <w:rPr>
                <w:rFonts w:ascii="Times New Roman" w:eastAsia="Times New Roman" w:hAnsi="Times New Roman" w:cs="Times New Roman"/>
                <w:color w:val="000000"/>
              </w:rPr>
            </w:pPr>
          </w:p>
        </w:tc>
      </w:tr>
      <w:tr w:rsidR="0013397E" w:rsidRPr="00016706" w14:paraId="287969B6" w14:textId="77777777" w:rsidTr="002D5F53">
        <w:tblPrEx>
          <w:tblCellMar>
            <w:top w:w="49" w:type="dxa"/>
            <w:right w:w="63" w:type="dxa"/>
          </w:tblCellMar>
        </w:tblPrEx>
        <w:trPr>
          <w:trHeight w:val="1390"/>
        </w:trPr>
        <w:tc>
          <w:tcPr>
            <w:tcW w:w="1543" w:type="dxa"/>
            <w:tcBorders>
              <w:top w:val="single" w:sz="4" w:space="0" w:color="000000"/>
              <w:left w:val="single" w:sz="4" w:space="0" w:color="000000"/>
              <w:bottom w:val="single" w:sz="4" w:space="0" w:color="000000"/>
              <w:right w:val="single" w:sz="4" w:space="0" w:color="000000"/>
            </w:tcBorders>
          </w:tcPr>
          <w:p w14:paraId="577128E1"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 xml:space="preserve">Būklės nėštumo, </w:t>
            </w:r>
            <w:proofErr w:type="spellStart"/>
            <w:r w:rsidRPr="00016706">
              <w:rPr>
                <w:rFonts w:ascii="Times New Roman" w:eastAsia="Times New Roman" w:hAnsi="Times New Roman" w:cs="Times New Roman"/>
                <w:b/>
                <w:color w:val="000000"/>
              </w:rPr>
              <w:t>pogimd-yminiu</w:t>
            </w:r>
            <w:proofErr w:type="spellEnd"/>
            <w:r w:rsidRPr="00016706">
              <w:rPr>
                <w:rFonts w:ascii="Times New Roman" w:eastAsia="Times New Roman" w:hAnsi="Times New Roman" w:cs="Times New Roman"/>
                <w:b/>
                <w:color w:val="000000"/>
              </w:rPr>
              <w:t xml:space="preserve"> ir perinataliniu laikotarpiu</w:t>
            </w:r>
          </w:p>
        </w:tc>
        <w:tc>
          <w:tcPr>
            <w:tcW w:w="908" w:type="dxa"/>
            <w:tcBorders>
              <w:top w:val="single" w:sz="4" w:space="0" w:color="000000"/>
              <w:left w:val="single" w:sz="4" w:space="0" w:color="000000"/>
              <w:bottom w:val="single" w:sz="4" w:space="0" w:color="000000"/>
              <w:right w:val="single" w:sz="4" w:space="0" w:color="000000"/>
            </w:tcBorders>
          </w:tcPr>
          <w:p w14:paraId="2B3A19A7"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6EF6F44E" w14:textId="77777777" w:rsidR="0013397E" w:rsidRPr="00016706" w:rsidRDefault="0013397E" w:rsidP="0013397E">
            <w:pPr>
              <w:rPr>
                <w:rFonts w:ascii="Times New Roman" w:eastAsia="Times New Roman" w:hAnsi="Times New Roman" w:cs="Times New Roman"/>
                <w:color w:val="000000"/>
              </w:rPr>
            </w:pPr>
          </w:p>
        </w:tc>
        <w:tc>
          <w:tcPr>
            <w:tcW w:w="2025" w:type="dxa"/>
            <w:tcBorders>
              <w:top w:val="single" w:sz="4" w:space="0" w:color="000000"/>
              <w:left w:val="single" w:sz="4" w:space="0" w:color="000000"/>
              <w:bottom w:val="single" w:sz="4" w:space="0" w:color="000000"/>
              <w:right w:val="single" w:sz="4" w:space="0" w:color="000000"/>
            </w:tcBorders>
          </w:tcPr>
          <w:p w14:paraId="13074FF8" w14:textId="77777777" w:rsidR="0013397E" w:rsidRPr="00016706" w:rsidRDefault="0013397E" w:rsidP="0013397E">
            <w:pPr>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1A93ABD9" w14:textId="77777777" w:rsidR="0013397E" w:rsidRPr="00016706" w:rsidRDefault="0013397E" w:rsidP="0013397E">
            <w:pPr>
              <w:rPr>
                <w:rFonts w:ascii="Times New Roman" w:eastAsia="Times New Roman" w:hAnsi="Times New Roman" w:cs="Times New Roman"/>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2E3453A3" w14:textId="77777777" w:rsidR="0013397E" w:rsidRPr="00016706" w:rsidRDefault="0013397E" w:rsidP="0013397E">
            <w:pPr>
              <w:ind w:right="138"/>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vaistinio preparato nutraukimo sindromas </w:t>
            </w:r>
            <w:proofErr w:type="spellStart"/>
            <w:r w:rsidRPr="00016706">
              <w:rPr>
                <w:rFonts w:ascii="Times New Roman" w:eastAsia="Times New Roman" w:hAnsi="Times New Roman" w:cs="Times New Roman"/>
                <w:color w:val="000000"/>
              </w:rPr>
              <w:t>naujagi-miams</w:t>
            </w:r>
            <w:proofErr w:type="spellEnd"/>
            <w:r w:rsidRPr="00016706">
              <w:rPr>
                <w:rFonts w:ascii="Times New Roman" w:eastAsia="Times New Roman" w:hAnsi="Times New Roman" w:cs="Times New Roman"/>
                <w:color w:val="000000"/>
              </w:rPr>
              <w:t xml:space="preserve"> (žr. 4.6 skyrių)</w:t>
            </w:r>
          </w:p>
        </w:tc>
      </w:tr>
      <w:tr w:rsidR="0013397E" w:rsidRPr="00016706" w14:paraId="684F5916" w14:textId="77777777" w:rsidTr="002D5F53">
        <w:tblPrEx>
          <w:tblCellMar>
            <w:top w:w="49" w:type="dxa"/>
            <w:right w:w="63" w:type="dxa"/>
          </w:tblCellMar>
        </w:tblPrEx>
        <w:trPr>
          <w:trHeight w:val="2309"/>
        </w:trPr>
        <w:tc>
          <w:tcPr>
            <w:tcW w:w="1543" w:type="dxa"/>
            <w:tcBorders>
              <w:top w:val="single" w:sz="4" w:space="0" w:color="000000"/>
              <w:left w:val="single" w:sz="4" w:space="0" w:color="000000"/>
              <w:bottom w:val="single" w:sz="4" w:space="0" w:color="000000"/>
              <w:right w:val="single" w:sz="4" w:space="0" w:color="000000"/>
            </w:tcBorders>
          </w:tcPr>
          <w:p w14:paraId="54D92842"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Lytinės sistemos ir krūties sutrikimai</w:t>
            </w:r>
          </w:p>
        </w:tc>
        <w:tc>
          <w:tcPr>
            <w:tcW w:w="908" w:type="dxa"/>
            <w:tcBorders>
              <w:top w:val="single" w:sz="4" w:space="0" w:color="000000"/>
              <w:left w:val="single" w:sz="4" w:space="0" w:color="000000"/>
              <w:bottom w:val="single" w:sz="4" w:space="0" w:color="000000"/>
              <w:right w:val="single" w:sz="4" w:space="0" w:color="000000"/>
            </w:tcBorders>
          </w:tcPr>
          <w:p w14:paraId="29EA4E36"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1CC7261E" w14:textId="5F1E9566"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amenorėja</w:t>
            </w:r>
          </w:p>
        </w:tc>
        <w:tc>
          <w:tcPr>
            <w:tcW w:w="2025" w:type="dxa"/>
            <w:tcBorders>
              <w:top w:val="single" w:sz="4" w:space="0" w:color="000000"/>
              <w:left w:val="single" w:sz="4" w:space="0" w:color="000000"/>
              <w:bottom w:val="single" w:sz="4" w:space="0" w:color="000000"/>
              <w:right w:val="single" w:sz="4" w:space="0" w:color="000000"/>
            </w:tcBorders>
          </w:tcPr>
          <w:p w14:paraId="1F0DFEBA" w14:textId="27FD8F63"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erekcijos sutrikimas, ejakuliacijos sutrikimas, menstruacijų </w:t>
            </w:r>
            <w:proofErr w:type="spellStart"/>
            <w:r w:rsidRPr="00016706">
              <w:rPr>
                <w:rFonts w:ascii="Times New Roman" w:eastAsia="Times New Roman" w:hAnsi="Times New Roman" w:cs="Times New Roman"/>
                <w:color w:val="000000"/>
              </w:rPr>
              <w:t>sutrikimas</w:t>
            </w:r>
            <w:r w:rsidRPr="00016706">
              <w:rPr>
                <w:rFonts w:ascii="Times New Roman" w:eastAsia="Times New Roman" w:hAnsi="Times New Roman" w:cs="Times New Roman"/>
                <w:color w:val="000000"/>
                <w:vertAlign w:val="superscript"/>
              </w:rPr>
              <w:t>e</w:t>
            </w:r>
            <w:proofErr w:type="spellEnd"/>
            <w:r w:rsidRPr="00016706">
              <w:rPr>
                <w:rFonts w:ascii="Times New Roman" w:eastAsia="Times New Roman" w:hAnsi="Times New Roman" w:cs="Times New Roman"/>
                <w:color w:val="000000"/>
              </w:rPr>
              <w:t xml:space="preserve">, </w:t>
            </w:r>
            <w:proofErr w:type="spellStart"/>
            <w:r w:rsidRPr="00016706">
              <w:rPr>
                <w:rFonts w:ascii="Times New Roman" w:eastAsia="Times New Roman" w:hAnsi="Times New Roman" w:cs="Times New Roman"/>
                <w:color w:val="000000"/>
              </w:rPr>
              <w:t>ginekomastija</w:t>
            </w:r>
            <w:proofErr w:type="spellEnd"/>
            <w:r w:rsidRPr="00016706">
              <w:rPr>
                <w:rFonts w:ascii="Times New Roman" w:eastAsia="Times New Roman" w:hAnsi="Times New Roman" w:cs="Times New Roman"/>
                <w:color w:val="000000"/>
              </w:rPr>
              <w:t xml:space="preserve">, </w:t>
            </w:r>
            <w:proofErr w:type="spellStart"/>
            <w:r w:rsidR="004D6B89" w:rsidRPr="00016706">
              <w:rPr>
                <w:rFonts w:ascii="Times New Roman" w:eastAsia="Times New Roman" w:hAnsi="Times New Roman" w:cs="Times New Roman"/>
                <w:color w:val="000000"/>
              </w:rPr>
              <w:t>galaktorėja</w:t>
            </w:r>
            <w:proofErr w:type="spellEnd"/>
            <w:r w:rsidR="004D6B89" w:rsidRPr="00016706">
              <w:rPr>
                <w:rFonts w:ascii="Times New Roman" w:eastAsia="Times New Roman" w:hAnsi="Times New Roman" w:cs="Times New Roman"/>
                <w:color w:val="000000"/>
              </w:rPr>
              <w:t xml:space="preserve">, </w:t>
            </w:r>
            <w:r w:rsidRPr="00016706">
              <w:rPr>
                <w:rFonts w:ascii="Times New Roman" w:eastAsia="Times New Roman" w:hAnsi="Times New Roman" w:cs="Times New Roman"/>
                <w:color w:val="000000"/>
              </w:rPr>
              <w:t>lytinės funkcijos sutrikimas, krūties skausmas</w:t>
            </w:r>
          </w:p>
        </w:tc>
        <w:tc>
          <w:tcPr>
            <w:tcW w:w="1845" w:type="dxa"/>
            <w:tcBorders>
              <w:top w:val="single" w:sz="4" w:space="0" w:color="000000"/>
              <w:left w:val="single" w:sz="4" w:space="0" w:color="000000"/>
              <w:bottom w:val="single" w:sz="4" w:space="0" w:color="000000"/>
              <w:right w:val="single" w:sz="4" w:space="0" w:color="000000"/>
            </w:tcBorders>
          </w:tcPr>
          <w:p w14:paraId="76F1F764" w14:textId="766B759A" w:rsidR="0013397E" w:rsidRPr="00016706" w:rsidRDefault="004D6B89"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priapizmas, </w:t>
            </w:r>
            <w:r w:rsidR="0013397E" w:rsidRPr="00016706">
              <w:rPr>
                <w:rFonts w:ascii="Times New Roman" w:eastAsia="Times New Roman" w:hAnsi="Times New Roman" w:cs="Times New Roman"/>
                <w:color w:val="000000"/>
              </w:rPr>
              <w:t>krūties diskomfortas, krūties paburkimas, krūties padidėjimas, išskyros iš makšties</w:t>
            </w:r>
          </w:p>
        </w:tc>
        <w:tc>
          <w:tcPr>
            <w:tcW w:w="1419" w:type="dxa"/>
            <w:tcBorders>
              <w:top w:val="single" w:sz="4" w:space="0" w:color="000000"/>
              <w:left w:val="single" w:sz="4" w:space="0" w:color="000000"/>
              <w:bottom w:val="single" w:sz="4" w:space="0" w:color="000000"/>
              <w:right w:val="single" w:sz="4" w:space="0" w:color="000000"/>
            </w:tcBorders>
          </w:tcPr>
          <w:p w14:paraId="3BAC9EA8" w14:textId="10D59B27" w:rsidR="0013397E" w:rsidRPr="00016706" w:rsidRDefault="0013397E" w:rsidP="0013397E">
            <w:pPr>
              <w:rPr>
                <w:rFonts w:ascii="Times New Roman" w:eastAsia="Times New Roman" w:hAnsi="Times New Roman" w:cs="Times New Roman"/>
                <w:color w:val="000000"/>
              </w:rPr>
            </w:pPr>
          </w:p>
        </w:tc>
      </w:tr>
      <w:tr w:rsidR="0013397E" w:rsidRPr="00016706" w14:paraId="29629900" w14:textId="77777777" w:rsidTr="002D5F53">
        <w:tblPrEx>
          <w:tblCellMar>
            <w:top w:w="49" w:type="dxa"/>
            <w:right w:w="63" w:type="dxa"/>
          </w:tblCellMar>
        </w:tblPrEx>
        <w:trPr>
          <w:trHeight w:val="4150"/>
        </w:trPr>
        <w:tc>
          <w:tcPr>
            <w:tcW w:w="1543" w:type="dxa"/>
            <w:tcBorders>
              <w:top w:val="single" w:sz="4" w:space="0" w:color="000000"/>
              <w:left w:val="single" w:sz="4" w:space="0" w:color="000000"/>
              <w:bottom w:val="single" w:sz="4" w:space="0" w:color="000000"/>
              <w:right w:val="single" w:sz="4" w:space="0" w:color="000000"/>
            </w:tcBorders>
          </w:tcPr>
          <w:p w14:paraId="47199AD3"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Bendrieji sutrikimai ir vartojimo vietos pažeidimai</w:t>
            </w:r>
          </w:p>
        </w:tc>
        <w:tc>
          <w:tcPr>
            <w:tcW w:w="908" w:type="dxa"/>
            <w:tcBorders>
              <w:top w:val="single" w:sz="4" w:space="0" w:color="000000"/>
              <w:left w:val="single" w:sz="4" w:space="0" w:color="000000"/>
              <w:bottom w:val="single" w:sz="4" w:space="0" w:color="000000"/>
              <w:right w:val="single" w:sz="4" w:space="0" w:color="000000"/>
            </w:tcBorders>
          </w:tcPr>
          <w:p w14:paraId="3C5577D4"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35E2DE6D" w14:textId="77777777" w:rsidR="0013397E" w:rsidRPr="00016706" w:rsidRDefault="0013397E" w:rsidP="0013397E">
            <w:pPr>
              <w:ind w:right="36"/>
              <w:rPr>
                <w:rFonts w:ascii="Times New Roman" w:eastAsia="Times New Roman" w:hAnsi="Times New Roman" w:cs="Times New Roman"/>
                <w:color w:val="000000"/>
              </w:rPr>
            </w:pPr>
            <w:r w:rsidRPr="00016706">
              <w:rPr>
                <w:rFonts w:ascii="Times New Roman" w:eastAsia="Times New Roman" w:hAnsi="Times New Roman" w:cs="Times New Roman"/>
                <w:color w:val="000000"/>
              </w:rPr>
              <w:t>karščiavimas, astenija, nuovargis, injekcijos vietos reakcija</w:t>
            </w:r>
          </w:p>
        </w:tc>
        <w:tc>
          <w:tcPr>
            <w:tcW w:w="2025" w:type="dxa"/>
            <w:tcBorders>
              <w:top w:val="single" w:sz="4" w:space="0" w:color="000000"/>
              <w:left w:val="single" w:sz="4" w:space="0" w:color="000000"/>
              <w:bottom w:val="single" w:sz="4" w:space="0" w:color="000000"/>
              <w:right w:val="single" w:sz="4" w:space="0" w:color="000000"/>
            </w:tcBorders>
          </w:tcPr>
          <w:p w14:paraId="5B7BD057" w14:textId="77777777" w:rsidR="0013397E" w:rsidRPr="00016706" w:rsidRDefault="0013397E" w:rsidP="0013397E">
            <w:pPr>
              <w:ind w:right="32"/>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veido edema, </w:t>
            </w:r>
            <w:proofErr w:type="spellStart"/>
            <w:r w:rsidRPr="00016706">
              <w:rPr>
                <w:rFonts w:ascii="Times New Roman" w:eastAsia="Times New Roman" w:hAnsi="Times New Roman" w:cs="Times New Roman"/>
                <w:color w:val="000000"/>
              </w:rPr>
              <w:t>edema</w:t>
            </w:r>
            <w:r w:rsidRPr="00016706">
              <w:rPr>
                <w:rFonts w:ascii="Times New Roman" w:eastAsia="Times New Roman" w:hAnsi="Times New Roman" w:cs="Times New Roman"/>
                <w:color w:val="000000"/>
                <w:vertAlign w:val="superscript"/>
              </w:rPr>
              <w:t>e</w:t>
            </w:r>
            <w:proofErr w:type="spellEnd"/>
            <w:r w:rsidRPr="00016706">
              <w:rPr>
                <w:rFonts w:ascii="Times New Roman" w:eastAsia="Times New Roman" w:hAnsi="Times New Roman" w:cs="Times New Roman"/>
                <w:color w:val="000000"/>
              </w:rPr>
              <w:t>, padidėjusi kūno temperatūra, nenormali eisena, skausmas krūtinėje, diskomfortas krūtinėje, bendras negalavimas, sukietėjimas</w:t>
            </w:r>
            <w:r w:rsidR="002B2642" w:rsidRPr="00016706">
              <w:rPr>
                <w:rFonts w:ascii="Times New Roman" w:eastAsia="Times New Roman" w:hAnsi="Times New Roman" w:cs="Times New Roman"/>
                <w:color w:val="000000"/>
              </w:rPr>
              <w:t xml:space="preserve"> injekcijos vietoje</w:t>
            </w:r>
          </w:p>
        </w:tc>
        <w:tc>
          <w:tcPr>
            <w:tcW w:w="1845" w:type="dxa"/>
            <w:tcBorders>
              <w:top w:val="single" w:sz="4" w:space="0" w:color="000000"/>
              <w:left w:val="single" w:sz="4" w:space="0" w:color="000000"/>
              <w:bottom w:val="single" w:sz="4" w:space="0" w:color="000000"/>
              <w:right w:val="single" w:sz="4" w:space="0" w:color="000000"/>
            </w:tcBorders>
          </w:tcPr>
          <w:p w14:paraId="37F48428"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hipotermija, šaltkrėtis, troškulys, vaistinio preparato nutraukimo sindromas, injekcijos vietos abscesas, celiulitas injekcijos vietoje, cista injekcijos vietoje, hematoma injekcijos vietoje</w:t>
            </w:r>
          </w:p>
        </w:tc>
        <w:tc>
          <w:tcPr>
            <w:tcW w:w="1419" w:type="dxa"/>
            <w:tcBorders>
              <w:top w:val="single" w:sz="4" w:space="0" w:color="000000"/>
              <w:left w:val="single" w:sz="4" w:space="0" w:color="000000"/>
              <w:bottom w:val="single" w:sz="4" w:space="0" w:color="000000"/>
              <w:right w:val="single" w:sz="4" w:space="0" w:color="000000"/>
            </w:tcBorders>
          </w:tcPr>
          <w:p w14:paraId="3A7EB13F" w14:textId="77777777" w:rsidR="0013397E" w:rsidRPr="00016706" w:rsidRDefault="0013397E" w:rsidP="0013397E">
            <w:pPr>
              <w:ind w:right="23"/>
              <w:rPr>
                <w:rFonts w:ascii="Times New Roman" w:eastAsia="Times New Roman" w:hAnsi="Times New Roman" w:cs="Times New Roman"/>
                <w:color w:val="000000"/>
              </w:rPr>
            </w:pPr>
            <w:r w:rsidRPr="00016706">
              <w:rPr>
                <w:rFonts w:ascii="Times New Roman" w:eastAsia="Times New Roman" w:hAnsi="Times New Roman" w:cs="Times New Roman"/>
                <w:color w:val="000000"/>
              </w:rPr>
              <w:t>sumažėjusi kūno temperatūra, injekcijos vietos nekrozė, injekcijos vietos opa</w:t>
            </w:r>
          </w:p>
        </w:tc>
      </w:tr>
      <w:tr w:rsidR="0013397E" w:rsidRPr="00016706" w14:paraId="4EE3815B" w14:textId="77777777" w:rsidTr="002D5F53">
        <w:tblPrEx>
          <w:tblCellMar>
            <w:top w:w="49" w:type="dxa"/>
            <w:right w:w="63" w:type="dxa"/>
          </w:tblCellMar>
        </w:tblPrEx>
        <w:trPr>
          <w:trHeight w:val="931"/>
        </w:trPr>
        <w:tc>
          <w:tcPr>
            <w:tcW w:w="1543" w:type="dxa"/>
            <w:tcBorders>
              <w:top w:val="single" w:sz="4" w:space="0" w:color="000000"/>
              <w:left w:val="single" w:sz="4" w:space="0" w:color="000000"/>
              <w:bottom w:val="single" w:sz="4" w:space="0" w:color="000000"/>
              <w:right w:val="single" w:sz="4" w:space="0" w:color="000000"/>
            </w:tcBorders>
          </w:tcPr>
          <w:p w14:paraId="46946A0B"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 xml:space="preserve">Sužalojimai, </w:t>
            </w:r>
            <w:proofErr w:type="spellStart"/>
            <w:r w:rsidRPr="00016706">
              <w:rPr>
                <w:rFonts w:ascii="Times New Roman" w:eastAsia="Times New Roman" w:hAnsi="Times New Roman" w:cs="Times New Roman"/>
                <w:b/>
                <w:color w:val="000000"/>
              </w:rPr>
              <w:t>apsinuodi-jimai</w:t>
            </w:r>
            <w:proofErr w:type="spellEnd"/>
            <w:r w:rsidRPr="00016706">
              <w:rPr>
                <w:rFonts w:ascii="Times New Roman" w:eastAsia="Times New Roman" w:hAnsi="Times New Roman" w:cs="Times New Roman"/>
                <w:b/>
                <w:color w:val="000000"/>
              </w:rPr>
              <w:t xml:space="preserve"> ir procedūrų komplikacijos</w:t>
            </w:r>
          </w:p>
        </w:tc>
        <w:tc>
          <w:tcPr>
            <w:tcW w:w="908" w:type="dxa"/>
            <w:tcBorders>
              <w:top w:val="single" w:sz="4" w:space="0" w:color="000000"/>
              <w:left w:val="single" w:sz="4" w:space="0" w:color="000000"/>
              <w:bottom w:val="single" w:sz="4" w:space="0" w:color="000000"/>
              <w:right w:val="single" w:sz="4" w:space="0" w:color="000000"/>
            </w:tcBorders>
          </w:tcPr>
          <w:p w14:paraId="46B5080E" w14:textId="77777777" w:rsidR="0013397E" w:rsidRPr="00016706" w:rsidRDefault="0013397E" w:rsidP="0013397E">
            <w:pPr>
              <w:rPr>
                <w:rFonts w:ascii="Times New Roman" w:eastAsia="Times New Roman" w:hAnsi="Times New Roman" w:cs="Times New Roman"/>
                <w:color w:val="000000"/>
              </w:rPr>
            </w:pPr>
          </w:p>
        </w:tc>
        <w:tc>
          <w:tcPr>
            <w:tcW w:w="1765" w:type="dxa"/>
            <w:tcBorders>
              <w:top w:val="single" w:sz="4" w:space="0" w:color="000000"/>
              <w:left w:val="single" w:sz="4" w:space="0" w:color="000000"/>
              <w:bottom w:val="single" w:sz="4" w:space="0" w:color="000000"/>
              <w:right w:val="single" w:sz="4" w:space="0" w:color="000000"/>
            </w:tcBorders>
          </w:tcPr>
          <w:p w14:paraId="2A02D5AF" w14:textId="77777777" w:rsidR="0013397E" w:rsidRPr="00016706" w:rsidRDefault="0013397E" w:rsidP="0013397E">
            <w:pPr>
              <w:rPr>
                <w:rFonts w:ascii="Times New Roman" w:eastAsia="Times New Roman" w:hAnsi="Times New Roman" w:cs="Times New Roman"/>
                <w:color w:val="000000"/>
              </w:rPr>
            </w:pPr>
          </w:p>
        </w:tc>
        <w:tc>
          <w:tcPr>
            <w:tcW w:w="2025" w:type="dxa"/>
            <w:tcBorders>
              <w:top w:val="single" w:sz="4" w:space="0" w:color="000000"/>
              <w:left w:val="single" w:sz="4" w:space="0" w:color="000000"/>
              <w:bottom w:val="single" w:sz="4" w:space="0" w:color="000000"/>
              <w:right w:val="single" w:sz="4" w:space="0" w:color="000000"/>
            </w:tcBorders>
          </w:tcPr>
          <w:p w14:paraId="49CC50D2"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color w:val="000000"/>
              </w:rPr>
              <w:t>pargriuvimas</w:t>
            </w:r>
          </w:p>
        </w:tc>
        <w:tc>
          <w:tcPr>
            <w:tcW w:w="1845" w:type="dxa"/>
            <w:tcBorders>
              <w:top w:val="single" w:sz="4" w:space="0" w:color="000000"/>
              <w:left w:val="single" w:sz="4" w:space="0" w:color="000000"/>
              <w:bottom w:val="single" w:sz="4" w:space="0" w:color="000000"/>
              <w:right w:val="single" w:sz="4" w:space="0" w:color="000000"/>
            </w:tcBorders>
          </w:tcPr>
          <w:p w14:paraId="3E45759C" w14:textId="77777777" w:rsidR="0013397E" w:rsidRPr="00016706" w:rsidRDefault="0013397E" w:rsidP="0013397E">
            <w:pPr>
              <w:rPr>
                <w:rFonts w:ascii="Times New Roman" w:eastAsia="Times New Roman" w:hAnsi="Times New Roman" w:cs="Times New Roman"/>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09BDBC0A" w14:textId="77777777" w:rsidR="0013397E" w:rsidRPr="00016706" w:rsidRDefault="0013397E" w:rsidP="0013397E">
            <w:pPr>
              <w:rPr>
                <w:rFonts w:ascii="Times New Roman" w:eastAsia="Times New Roman" w:hAnsi="Times New Roman" w:cs="Times New Roman"/>
                <w:color w:val="000000"/>
              </w:rPr>
            </w:pPr>
          </w:p>
        </w:tc>
      </w:tr>
    </w:tbl>
    <w:p w14:paraId="76B6D4E7" w14:textId="23294232" w:rsidR="00CD1629" w:rsidRPr="00886D94" w:rsidRDefault="00CD1629" w:rsidP="00CD1629">
      <w:pPr>
        <w:spacing w:after="0" w:line="240" w:lineRule="auto"/>
        <w:rPr>
          <w:rFonts w:ascii="Times New Roman" w:eastAsia="Times New Roman" w:hAnsi="Times New Roman" w:cs="Times New Roman"/>
          <w:color w:val="000000"/>
          <w:sz w:val="20"/>
          <w:szCs w:val="20"/>
          <w:lang w:eastAsia="lt-LT"/>
        </w:rPr>
      </w:pPr>
      <w:r w:rsidRPr="00886D94">
        <w:rPr>
          <w:rFonts w:ascii="Times New Roman" w:eastAsia="Times New Roman" w:hAnsi="Times New Roman" w:cs="Times New Roman"/>
          <w:color w:val="000000"/>
          <w:sz w:val="20"/>
          <w:szCs w:val="20"/>
          <w:vertAlign w:val="superscript"/>
          <w:lang w:eastAsia="lt-LT"/>
        </w:rPr>
        <w:t xml:space="preserve">a </w:t>
      </w:r>
      <w:r w:rsidRPr="00886D94">
        <w:rPr>
          <w:rFonts w:ascii="Times New Roman" w:eastAsia="Times New Roman" w:hAnsi="Times New Roman" w:cs="Times New Roman"/>
          <w:color w:val="000000"/>
          <w:sz w:val="20"/>
          <w:szCs w:val="20"/>
          <w:lang w:eastAsia="lt-LT"/>
        </w:rPr>
        <w:t>Nepageidaujamų reakcijų dažnis yra vertinamas kaip „nežinomas“, nes j</w:t>
      </w:r>
      <w:r>
        <w:rPr>
          <w:rFonts w:ascii="Times New Roman" w:eastAsia="Times New Roman" w:hAnsi="Times New Roman" w:cs="Times New Roman"/>
          <w:color w:val="000000"/>
          <w:sz w:val="20"/>
          <w:szCs w:val="20"/>
          <w:lang w:eastAsia="lt-LT"/>
        </w:rPr>
        <w:t>o</w:t>
      </w:r>
      <w:r w:rsidRPr="00886D94">
        <w:rPr>
          <w:rFonts w:ascii="Times New Roman" w:eastAsia="Times New Roman" w:hAnsi="Times New Roman" w:cs="Times New Roman"/>
          <w:color w:val="000000"/>
          <w:sz w:val="20"/>
          <w:szCs w:val="20"/>
          <w:lang w:eastAsia="lt-LT"/>
        </w:rPr>
        <w:t>s nebuvo pastebėt</w:t>
      </w:r>
      <w:r>
        <w:rPr>
          <w:rFonts w:ascii="Times New Roman" w:eastAsia="Times New Roman" w:hAnsi="Times New Roman" w:cs="Times New Roman"/>
          <w:color w:val="000000"/>
          <w:sz w:val="20"/>
          <w:szCs w:val="20"/>
          <w:lang w:eastAsia="lt-LT"/>
        </w:rPr>
        <w:t>o</w:t>
      </w:r>
      <w:r w:rsidRPr="00886D94">
        <w:rPr>
          <w:rFonts w:ascii="Times New Roman" w:eastAsia="Times New Roman" w:hAnsi="Times New Roman" w:cs="Times New Roman"/>
          <w:color w:val="000000"/>
          <w:sz w:val="20"/>
          <w:szCs w:val="20"/>
          <w:lang w:eastAsia="lt-LT"/>
        </w:rPr>
        <w:t xml:space="preserve">s </w:t>
      </w:r>
      <w:r>
        <w:rPr>
          <w:rFonts w:ascii="Times New Roman" w:eastAsia="Times New Roman" w:hAnsi="Times New Roman" w:cs="Times New Roman"/>
          <w:color w:val="000000"/>
          <w:sz w:val="20"/>
          <w:szCs w:val="20"/>
          <w:lang w:eastAsia="lt-LT"/>
        </w:rPr>
        <w:t xml:space="preserve">klinikinių </w:t>
      </w:r>
      <w:r w:rsidRPr="00886D94">
        <w:rPr>
          <w:rFonts w:ascii="Times New Roman" w:eastAsia="Times New Roman" w:hAnsi="Times New Roman" w:cs="Times New Roman"/>
          <w:color w:val="000000"/>
          <w:sz w:val="20"/>
          <w:szCs w:val="20"/>
          <w:lang w:eastAsia="lt-LT"/>
        </w:rPr>
        <w:t xml:space="preserve">paliperidono palmitato tyrimų metu. Duomenys gauti arba iš </w:t>
      </w:r>
      <w:r>
        <w:rPr>
          <w:rFonts w:ascii="Times New Roman" w:eastAsia="Times New Roman" w:hAnsi="Times New Roman" w:cs="Times New Roman"/>
          <w:color w:val="000000"/>
          <w:sz w:val="20"/>
          <w:szCs w:val="20"/>
          <w:lang w:eastAsia="lt-LT"/>
        </w:rPr>
        <w:t>spontaninių</w:t>
      </w:r>
      <w:r w:rsidRPr="00886D94">
        <w:rPr>
          <w:rFonts w:ascii="Times New Roman" w:eastAsia="Times New Roman" w:hAnsi="Times New Roman" w:cs="Times New Roman"/>
          <w:color w:val="000000"/>
          <w:sz w:val="20"/>
          <w:szCs w:val="20"/>
          <w:lang w:eastAsia="lt-LT"/>
        </w:rPr>
        <w:t xml:space="preserve"> pranešimų vaistiniam preparatui patekus į rinką ir dažnis negali būti nustatytas, arba iš risperidono (bet kokios farmacinės formos) ar geriamojo paliperidono klinikinių tyrimų duomenų ir (arba) pranešimų vaistiniam preparatui patekus į rinką.</w:t>
      </w:r>
    </w:p>
    <w:p w14:paraId="654D5A30" w14:textId="77777777" w:rsidR="00CD1629" w:rsidRPr="00886D94" w:rsidRDefault="00CD1629" w:rsidP="00CD1629">
      <w:pPr>
        <w:spacing w:after="0" w:line="240" w:lineRule="auto"/>
        <w:rPr>
          <w:rFonts w:ascii="Times New Roman" w:eastAsia="Times New Roman" w:hAnsi="Times New Roman" w:cs="Times New Roman"/>
          <w:color w:val="000000"/>
          <w:sz w:val="20"/>
          <w:szCs w:val="20"/>
          <w:lang w:eastAsia="lt-LT"/>
        </w:rPr>
      </w:pPr>
      <w:r w:rsidRPr="00886D94">
        <w:rPr>
          <w:rFonts w:ascii="Times New Roman" w:eastAsia="Times New Roman" w:hAnsi="Times New Roman" w:cs="Times New Roman"/>
          <w:color w:val="000000"/>
          <w:sz w:val="20"/>
          <w:szCs w:val="20"/>
          <w:vertAlign w:val="superscript"/>
          <w:lang w:eastAsia="lt-LT"/>
        </w:rPr>
        <w:t>b</w:t>
      </w:r>
      <w:r w:rsidRPr="00886D94">
        <w:rPr>
          <w:rFonts w:ascii="Times New Roman" w:eastAsia="Times New Roman" w:hAnsi="Times New Roman" w:cs="Times New Roman"/>
          <w:color w:val="000000"/>
          <w:sz w:val="20"/>
          <w:szCs w:val="20"/>
          <w:lang w:eastAsia="lt-LT"/>
        </w:rPr>
        <w:t xml:space="preserve"> Žr. toliau „Hiperprolaktinemija“.</w:t>
      </w:r>
    </w:p>
    <w:p w14:paraId="37A7AD86" w14:textId="77777777" w:rsidR="00CD1629" w:rsidRPr="00886D94" w:rsidRDefault="00CD1629" w:rsidP="00CD1629">
      <w:pPr>
        <w:spacing w:after="0" w:line="240" w:lineRule="auto"/>
        <w:rPr>
          <w:rFonts w:ascii="Times New Roman" w:eastAsia="Times New Roman" w:hAnsi="Times New Roman" w:cs="Times New Roman"/>
          <w:color w:val="000000"/>
          <w:sz w:val="20"/>
          <w:szCs w:val="20"/>
          <w:lang w:eastAsia="lt-LT"/>
        </w:rPr>
      </w:pPr>
      <w:r w:rsidRPr="00886D94">
        <w:rPr>
          <w:rFonts w:ascii="Times New Roman" w:eastAsia="Times New Roman" w:hAnsi="Times New Roman" w:cs="Times New Roman"/>
          <w:color w:val="000000"/>
          <w:sz w:val="20"/>
          <w:szCs w:val="20"/>
          <w:vertAlign w:val="superscript"/>
          <w:lang w:eastAsia="lt-LT"/>
        </w:rPr>
        <w:t>c</w:t>
      </w:r>
      <w:r w:rsidRPr="00886D94">
        <w:rPr>
          <w:rFonts w:ascii="Times New Roman" w:eastAsia="Times New Roman" w:hAnsi="Times New Roman" w:cs="Times New Roman"/>
          <w:color w:val="000000"/>
          <w:sz w:val="20"/>
          <w:szCs w:val="20"/>
          <w:lang w:eastAsia="lt-LT"/>
        </w:rPr>
        <w:t xml:space="preserve"> Žr. toliau „Ekstrapiramidiniai simptomai</w:t>
      </w:r>
      <w:r w:rsidRPr="00886D94">
        <w:rPr>
          <w:rFonts w:ascii="Times New Roman" w:eastAsia="Times New Roman" w:hAnsi="Times New Roman" w:cs="Times New Roman"/>
          <w:i/>
          <w:color w:val="000000"/>
          <w:sz w:val="20"/>
          <w:szCs w:val="20"/>
          <w:lang w:eastAsia="lt-LT"/>
        </w:rPr>
        <w:t>“</w:t>
      </w:r>
      <w:r w:rsidRPr="00886D94">
        <w:rPr>
          <w:rFonts w:ascii="Times New Roman" w:eastAsia="Times New Roman" w:hAnsi="Times New Roman" w:cs="Times New Roman"/>
          <w:color w:val="000000"/>
          <w:sz w:val="20"/>
          <w:szCs w:val="20"/>
          <w:lang w:eastAsia="lt-LT"/>
        </w:rPr>
        <w:t>.</w:t>
      </w:r>
    </w:p>
    <w:p w14:paraId="694F708C" w14:textId="4BF86F9D" w:rsidR="00CD1629" w:rsidRPr="00886D94" w:rsidRDefault="00CD1629" w:rsidP="00CD1629">
      <w:pPr>
        <w:spacing w:after="0" w:line="240" w:lineRule="auto"/>
        <w:rPr>
          <w:rFonts w:ascii="Times New Roman" w:eastAsia="Times New Roman" w:hAnsi="Times New Roman" w:cs="Times New Roman"/>
          <w:color w:val="000000"/>
          <w:sz w:val="20"/>
          <w:szCs w:val="20"/>
          <w:lang w:eastAsia="lt-LT"/>
        </w:rPr>
      </w:pPr>
      <w:r w:rsidRPr="00886D94">
        <w:rPr>
          <w:rFonts w:ascii="Times New Roman" w:eastAsia="Times New Roman" w:hAnsi="Times New Roman" w:cs="Times New Roman"/>
          <w:color w:val="000000"/>
          <w:sz w:val="20"/>
          <w:szCs w:val="20"/>
          <w:vertAlign w:val="superscript"/>
          <w:lang w:eastAsia="lt-LT"/>
        </w:rPr>
        <w:t>d</w:t>
      </w:r>
      <w:r w:rsidRPr="00886D94">
        <w:rPr>
          <w:rFonts w:ascii="Times New Roman" w:eastAsia="Times New Roman" w:hAnsi="Times New Roman" w:cs="Times New Roman"/>
          <w:color w:val="000000"/>
          <w:sz w:val="20"/>
          <w:szCs w:val="20"/>
          <w:lang w:eastAsia="lt-LT"/>
        </w:rPr>
        <w:t xml:space="preserve"> Placebu kont</w:t>
      </w:r>
      <w:r>
        <w:rPr>
          <w:rFonts w:ascii="Times New Roman" w:eastAsia="Times New Roman" w:hAnsi="Times New Roman" w:cs="Times New Roman"/>
          <w:color w:val="000000"/>
          <w:sz w:val="20"/>
          <w:szCs w:val="20"/>
          <w:lang w:eastAsia="lt-LT"/>
        </w:rPr>
        <w:t>r</w:t>
      </w:r>
      <w:r w:rsidRPr="00886D94">
        <w:rPr>
          <w:rFonts w:ascii="Times New Roman" w:eastAsia="Times New Roman" w:hAnsi="Times New Roman" w:cs="Times New Roman"/>
          <w:color w:val="000000"/>
          <w:sz w:val="20"/>
          <w:szCs w:val="20"/>
          <w:lang w:eastAsia="lt-LT"/>
        </w:rPr>
        <w:t>oliuojam</w:t>
      </w:r>
      <w:r>
        <w:rPr>
          <w:rFonts w:ascii="Times New Roman" w:eastAsia="Times New Roman" w:hAnsi="Times New Roman" w:cs="Times New Roman"/>
          <w:color w:val="000000"/>
          <w:sz w:val="20"/>
          <w:szCs w:val="20"/>
          <w:lang w:eastAsia="lt-LT"/>
        </w:rPr>
        <w:t>uose</w:t>
      </w:r>
      <w:r w:rsidRPr="00886D94">
        <w:rPr>
          <w:rFonts w:ascii="Times New Roman" w:eastAsia="Times New Roman" w:hAnsi="Times New Roman" w:cs="Times New Roman"/>
          <w:color w:val="000000"/>
          <w:sz w:val="20"/>
          <w:szCs w:val="20"/>
          <w:lang w:eastAsia="lt-LT"/>
        </w:rPr>
        <w:t xml:space="preserve"> tyrim</w:t>
      </w:r>
      <w:r>
        <w:rPr>
          <w:rFonts w:ascii="Times New Roman" w:eastAsia="Times New Roman" w:hAnsi="Times New Roman" w:cs="Times New Roman"/>
          <w:color w:val="000000"/>
          <w:sz w:val="20"/>
          <w:szCs w:val="20"/>
          <w:lang w:eastAsia="lt-LT"/>
        </w:rPr>
        <w:t>uose</w:t>
      </w:r>
      <w:r w:rsidRPr="00886D94">
        <w:rPr>
          <w:rFonts w:ascii="Times New Roman" w:eastAsia="Times New Roman" w:hAnsi="Times New Roman" w:cs="Times New Roman"/>
          <w:color w:val="000000"/>
          <w:sz w:val="20"/>
          <w:szCs w:val="20"/>
          <w:lang w:eastAsia="lt-LT"/>
        </w:rPr>
        <w:t xml:space="preserve"> cukrinis diabetas buvo nustatytas 0,32 % paliperidonu gydytų tiriamųjų, lyginant su 0,39 % pacientų iš placebo grupės. Visuose klinikiniuose tyrimuose bendras visų paliperidono palmitatu gydytų pacientų sergamumas šia liga buvo 0,65 %.</w:t>
      </w:r>
    </w:p>
    <w:p w14:paraId="6476907A" w14:textId="01CA5E8F" w:rsidR="00CD1629" w:rsidRPr="00886D94" w:rsidRDefault="00CD1629" w:rsidP="00CD1629">
      <w:pPr>
        <w:spacing w:after="0" w:line="240" w:lineRule="auto"/>
        <w:rPr>
          <w:rFonts w:ascii="Times New Roman" w:eastAsia="Times New Roman" w:hAnsi="Times New Roman" w:cs="Times New Roman"/>
          <w:color w:val="000000"/>
          <w:sz w:val="20"/>
          <w:szCs w:val="20"/>
          <w:lang w:eastAsia="lt-LT"/>
        </w:rPr>
      </w:pPr>
      <w:r w:rsidRPr="00886D94">
        <w:rPr>
          <w:rFonts w:ascii="Times New Roman" w:eastAsia="Times New Roman" w:hAnsi="Times New Roman" w:cs="Times New Roman"/>
          <w:color w:val="000000"/>
          <w:sz w:val="20"/>
          <w:szCs w:val="20"/>
          <w:vertAlign w:val="superscript"/>
          <w:lang w:eastAsia="lt-LT"/>
        </w:rPr>
        <w:t>e</w:t>
      </w:r>
      <w:r w:rsidRPr="00886D94">
        <w:rPr>
          <w:rFonts w:ascii="Times New Roman" w:eastAsia="Times New Roman" w:hAnsi="Times New Roman" w:cs="Times New Roman"/>
          <w:color w:val="000000"/>
          <w:sz w:val="20"/>
          <w:szCs w:val="20"/>
          <w:lang w:eastAsia="lt-LT"/>
        </w:rPr>
        <w:t xml:space="preserve"> </w:t>
      </w:r>
      <w:r w:rsidRPr="00886D94">
        <w:rPr>
          <w:rFonts w:ascii="Times New Roman" w:eastAsia="Times New Roman" w:hAnsi="Times New Roman" w:cs="Times New Roman"/>
          <w:b/>
          <w:color w:val="000000"/>
          <w:sz w:val="20"/>
          <w:szCs w:val="20"/>
          <w:lang w:eastAsia="lt-LT"/>
        </w:rPr>
        <w:t xml:space="preserve">Nemiga apima: </w:t>
      </w:r>
      <w:r w:rsidRPr="00886D94">
        <w:rPr>
          <w:rFonts w:ascii="Times New Roman" w:eastAsia="Times New Roman" w:hAnsi="Times New Roman" w:cs="Times New Roman"/>
          <w:color w:val="000000"/>
          <w:sz w:val="20"/>
          <w:szCs w:val="20"/>
          <w:lang w:eastAsia="lt-LT"/>
        </w:rPr>
        <w:t>pradinę nemigą, vidurinę nemigą</w:t>
      </w:r>
      <w:r>
        <w:rPr>
          <w:rFonts w:ascii="Times New Roman" w:eastAsia="Times New Roman" w:hAnsi="Times New Roman" w:cs="Times New Roman"/>
          <w:color w:val="000000"/>
          <w:sz w:val="20"/>
          <w:szCs w:val="20"/>
          <w:lang w:eastAsia="lt-LT"/>
        </w:rPr>
        <w:t>.</w:t>
      </w:r>
      <w:r w:rsidRPr="00886D94">
        <w:rPr>
          <w:rFonts w:ascii="Times New Roman" w:eastAsia="Times New Roman" w:hAnsi="Times New Roman" w:cs="Times New Roman"/>
          <w:color w:val="000000"/>
          <w:sz w:val="20"/>
          <w:szCs w:val="20"/>
          <w:lang w:eastAsia="lt-LT"/>
        </w:rPr>
        <w:t xml:space="preserve"> </w:t>
      </w:r>
      <w:r w:rsidR="002C115F">
        <w:rPr>
          <w:rFonts w:ascii="Times New Roman" w:eastAsia="Times New Roman" w:hAnsi="Times New Roman" w:cs="Times New Roman"/>
          <w:b/>
          <w:color w:val="000000"/>
          <w:sz w:val="20"/>
          <w:szCs w:val="20"/>
          <w:lang w:eastAsia="lt-LT"/>
        </w:rPr>
        <w:t>Traukuliai</w:t>
      </w:r>
      <w:r w:rsidR="002C115F" w:rsidRPr="00886D94">
        <w:rPr>
          <w:rFonts w:ascii="Times New Roman" w:eastAsia="Times New Roman" w:hAnsi="Times New Roman" w:cs="Times New Roman"/>
          <w:b/>
          <w:color w:val="000000"/>
          <w:sz w:val="20"/>
          <w:szCs w:val="20"/>
          <w:lang w:eastAsia="lt-LT"/>
        </w:rPr>
        <w:t xml:space="preserve"> </w:t>
      </w:r>
      <w:r w:rsidRPr="00886D94">
        <w:rPr>
          <w:rFonts w:ascii="Times New Roman" w:eastAsia="Times New Roman" w:hAnsi="Times New Roman" w:cs="Times New Roman"/>
          <w:b/>
          <w:color w:val="000000"/>
          <w:sz w:val="20"/>
          <w:szCs w:val="20"/>
          <w:lang w:eastAsia="lt-LT"/>
        </w:rPr>
        <w:t xml:space="preserve">apima: </w:t>
      </w:r>
      <w:r w:rsidR="00E8505D">
        <w:rPr>
          <w:rFonts w:ascii="Times New Roman" w:eastAsia="Times New Roman" w:hAnsi="Times New Roman" w:cs="Times New Roman"/>
          <w:bCs/>
          <w:color w:val="000000"/>
          <w:sz w:val="20"/>
          <w:szCs w:val="20"/>
          <w:lang w:eastAsia="lt-LT"/>
        </w:rPr>
        <w:t xml:space="preserve">toninius </w:t>
      </w:r>
      <w:proofErr w:type="spellStart"/>
      <w:r w:rsidR="00E8505D">
        <w:rPr>
          <w:rFonts w:ascii="Times New Roman" w:eastAsia="Times New Roman" w:hAnsi="Times New Roman" w:cs="Times New Roman"/>
          <w:bCs/>
          <w:color w:val="000000"/>
          <w:sz w:val="20"/>
          <w:szCs w:val="20"/>
          <w:lang w:eastAsia="lt-LT"/>
        </w:rPr>
        <w:t>kloninius</w:t>
      </w:r>
      <w:proofErr w:type="spellEnd"/>
      <w:r w:rsidR="00E8505D">
        <w:rPr>
          <w:rFonts w:ascii="Times New Roman" w:eastAsia="Times New Roman" w:hAnsi="Times New Roman" w:cs="Times New Roman"/>
          <w:bCs/>
          <w:color w:val="000000"/>
          <w:sz w:val="20"/>
          <w:szCs w:val="20"/>
          <w:lang w:eastAsia="lt-LT"/>
        </w:rPr>
        <w:t xml:space="preserve"> (</w:t>
      </w:r>
      <w:proofErr w:type="spellStart"/>
      <w:r w:rsidRPr="009977FC">
        <w:rPr>
          <w:rFonts w:ascii="Times New Roman" w:eastAsia="Times New Roman" w:hAnsi="Times New Roman" w:cs="Times New Roman"/>
          <w:i/>
          <w:color w:val="000000"/>
          <w:sz w:val="20"/>
          <w:szCs w:val="20"/>
          <w:lang w:eastAsia="lt-LT"/>
        </w:rPr>
        <w:t>grand</w:t>
      </w:r>
      <w:proofErr w:type="spellEnd"/>
      <w:r w:rsidRPr="009977FC">
        <w:rPr>
          <w:rFonts w:ascii="Times New Roman" w:eastAsia="Times New Roman" w:hAnsi="Times New Roman" w:cs="Times New Roman"/>
          <w:i/>
          <w:color w:val="000000"/>
          <w:sz w:val="20"/>
          <w:szCs w:val="20"/>
          <w:lang w:eastAsia="lt-LT"/>
        </w:rPr>
        <w:t xml:space="preserve"> </w:t>
      </w:r>
      <w:proofErr w:type="spellStart"/>
      <w:r w:rsidRPr="009977FC">
        <w:rPr>
          <w:rFonts w:ascii="Times New Roman" w:eastAsia="Times New Roman" w:hAnsi="Times New Roman" w:cs="Times New Roman"/>
          <w:i/>
          <w:color w:val="000000"/>
          <w:sz w:val="20"/>
          <w:szCs w:val="20"/>
          <w:lang w:eastAsia="lt-LT"/>
        </w:rPr>
        <w:t>mal</w:t>
      </w:r>
      <w:proofErr w:type="spellEnd"/>
      <w:r w:rsidRPr="00886D94">
        <w:rPr>
          <w:rFonts w:ascii="Times New Roman" w:eastAsia="Times New Roman" w:hAnsi="Times New Roman" w:cs="Times New Roman"/>
          <w:color w:val="000000"/>
          <w:sz w:val="20"/>
          <w:szCs w:val="20"/>
          <w:lang w:eastAsia="lt-LT"/>
        </w:rPr>
        <w:t xml:space="preserve"> tipo</w:t>
      </w:r>
      <w:r w:rsidR="00E8505D">
        <w:rPr>
          <w:rFonts w:ascii="Times New Roman" w:eastAsia="Times New Roman" w:hAnsi="Times New Roman" w:cs="Times New Roman"/>
          <w:color w:val="000000"/>
          <w:sz w:val="20"/>
          <w:szCs w:val="20"/>
          <w:lang w:eastAsia="lt-LT"/>
        </w:rPr>
        <w:t>)</w:t>
      </w:r>
      <w:r w:rsidRPr="00886D94">
        <w:rPr>
          <w:rFonts w:ascii="Times New Roman" w:eastAsia="Times New Roman" w:hAnsi="Times New Roman" w:cs="Times New Roman"/>
          <w:color w:val="000000"/>
          <w:sz w:val="20"/>
          <w:szCs w:val="20"/>
          <w:lang w:eastAsia="lt-LT"/>
        </w:rPr>
        <w:t xml:space="preserve"> traukulius</w:t>
      </w:r>
      <w:r>
        <w:rPr>
          <w:rFonts w:ascii="Times New Roman" w:eastAsia="Times New Roman" w:hAnsi="Times New Roman" w:cs="Times New Roman"/>
          <w:color w:val="000000"/>
          <w:sz w:val="20"/>
          <w:szCs w:val="20"/>
          <w:lang w:eastAsia="lt-LT"/>
        </w:rPr>
        <w:t>.</w:t>
      </w:r>
      <w:r w:rsidRPr="00886D94">
        <w:rPr>
          <w:rFonts w:ascii="Times New Roman" w:eastAsia="Times New Roman" w:hAnsi="Times New Roman" w:cs="Times New Roman"/>
          <w:color w:val="000000"/>
          <w:sz w:val="20"/>
          <w:szCs w:val="20"/>
          <w:lang w:eastAsia="lt-LT"/>
        </w:rPr>
        <w:t xml:space="preserve"> </w:t>
      </w:r>
      <w:r w:rsidRPr="00886D94">
        <w:rPr>
          <w:rFonts w:ascii="Times New Roman" w:eastAsia="Times New Roman" w:hAnsi="Times New Roman" w:cs="Times New Roman"/>
          <w:b/>
          <w:color w:val="000000"/>
          <w:sz w:val="20"/>
          <w:szCs w:val="20"/>
          <w:lang w:eastAsia="lt-LT"/>
        </w:rPr>
        <w:t xml:space="preserve">Edema apima: </w:t>
      </w:r>
      <w:r w:rsidRPr="00886D94">
        <w:rPr>
          <w:rFonts w:ascii="Times New Roman" w:eastAsia="Times New Roman" w:hAnsi="Times New Roman" w:cs="Times New Roman"/>
          <w:color w:val="000000"/>
          <w:sz w:val="20"/>
          <w:szCs w:val="20"/>
          <w:lang w:eastAsia="lt-LT"/>
        </w:rPr>
        <w:t>generalizuotą edemą, periferinę edemą, edemą su įdubimais</w:t>
      </w:r>
      <w:r>
        <w:rPr>
          <w:rFonts w:ascii="Times New Roman" w:eastAsia="Times New Roman" w:hAnsi="Times New Roman" w:cs="Times New Roman"/>
          <w:color w:val="000000"/>
          <w:sz w:val="20"/>
          <w:szCs w:val="20"/>
          <w:lang w:eastAsia="lt-LT"/>
        </w:rPr>
        <w:t>.</w:t>
      </w:r>
      <w:r w:rsidRPr="00886D94">
        <w:rPr>
          <w:rFonts w:ascii="Times New Roman" w:eastAsia="Times New Roman" w:hAnsi="Times New Roman" w:cs="Times New Roman"/>
          <w:color w:val="000000"/>
          <w:sz w:val="20"/>
          <w:szCs w:val="20"/>
          <w:lang w:eastAsia="lt-LT"/>
        </w:rPr>
        <w:t xml:space="preserve"> </w:t>
      </w:r>
      <w:r w:rsidRPr="00886D94">
        <w:rPr>
          <w:rFonts w:ascii="Times New Roman" w:eastAsia="Times New Roman" w:hAnsi="Times New Roman" w:cs="Times New Roman"/>
          <w:b/>
          <w:color w:val="000000"/>
          <w:sz w:val="20"/>
          <w:szCs w:val="20"/>
          <w:lang w:eastAsia="lt-LT"/>
        </w:rPr>
        <w:t xml:space="preserve">Mėnesinių ciklo sutrikimai apima: </w:t>
      </w:r>
      <w:r w:rsidRPr="00886D94">
        <w:rPr>
          <w:rFonts w:ascii="Times New Roman" w:eastAsia="Times New Roman" w:hAnsi="Times New Roman" w:cs="Times New Roman"/>
          <w:color w:val="000000"/>
          <w:sz w:val="20"/>
          <w:szCs w:val="20"/>
          <w:lang w:eastAsia="lt-LT"/>
        </w:rPr>
        <w:t>uždelstas mėnesines, nereguliarias mėnesines, oligomenorėją.</w:t>
      </w:r>
    </w:p>
    <w:p w14:paraId="189070DD" w14:textId="10AC67B4" w:rsidR="00CD1629" w:rsidRPr="00BA3B67" w:rsidRDefault="00CD1629" w:rsidP="0013397E">
      <w:pPr>
        <w:spacing w:after="0" w:line="240" w:lineRule="auto"/>
        <w:rPr>
          <w:rFonts w:ascii="Times New Roman" w:eastAsia="Times New Roman" w:hAnsi="Times New Roman" w:cs="Times New Roman"/>
          <w:color w:val="000000"/>
          <w:lang w:eastAsia="lt-LT"/>
        </w:rPr>
      </w:pPr>
    </w:p>
    <w:p w14:paraId="063B754F" w14:textId="5F553AAE"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Nepageidaujamos reakcijos, pastebėtos vartojant risperidono vaistini</w:t>
      </w:r>
      <w:r w:rsidR="00D73340" w:rsidRPr="00016706">
        <w:rPr>
          <w:rFonts w:ascii="Times New Roman" w:eastAsia="Times New Roman" w:hAnsi="Times New Roman" w:cs="Times New Roman"/>
          <w:color w:val="000000"/>
          <w:u w:val="single" w:color="000000"/>
          <w:lang w:eastAsia="lt-LT"/>
        </w:rPr>
        <w:t>ų</w:t>
      </w:r>
      <w:r w:rsidRPr="00016706">
        <w:rPr>
          <w:rFonts w:ascii="Times New Roman" w:eastAsia="Times New Roman" w:hAnsi="Times New Roman" w:cs="Times New Roman"/>
          <w:color w:val="000000"/>
          <w:u w:val="single" w:color="000000"/>
          <w:lang w:eastAsia="lt-LT"/>
        </w:rPr>
        <w:t xml:space="preserve"> preparat</w:t>
      </w:r>
      <w:r w:rsidR="00D73340" w:rsidRPr="00016706">
        <w:rPr>
          <w:rFonts w:ascii="Times New Roman" w:eastAsia="Times New Roman" w:hAnsi="Times New Roman" w:cs="Times New Roman"/>
          <w:color w:val="000000"/>
          <w:u w:val="single" w:color="000000"/>
          <w:lang w:eastAsia="lt-LT"/>
        </w:rPr>
        <w:t>ų</w:t>
      </w:r>
    </w:p>
    <w:p w14:paraId="39494BE0" w14:textId="77777777" w:rsidR="001C6ACB" w:rsidRPr="00016706" w:rsidRDefault="001C6ACB" w:rsidP="0013397E">
      <w:pPr>
        <w:spacing w:after="0" w:line="240" w:lineRule="auto"/>
        <w:ind w:right="13"/>
        <w:rPr>
          <w:rFonts w:ascii="Times New Roman" w:eastAsia="Times New Roman" w:hAnsi="Times New Roman" w:cs="Times New Roman"/>
          <w:color w:val="000000"/>
          <w:lang w:eastAsia="lt-LT"/>
        </w:rPr>
      </w:pPr>
    </w:p>
    <w:p w14:paraId="321000E9" w14:textId="067F8455"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Paliperidonas yra aktyvus risperidono metabolitas, todėl šių junginių (įskaitant ir geriam</w:t>
      </w:r>
      <w:r w:rsidR="000445BC">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ir leidžiam</w:t>
      </w:r>
      <w:r w:rsidR="000445BC">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w:t>
      </w:r>
      <w:r w:rsidR="00CD1629">
        <w:rPr>
          <w:rFonts w:ascii="Times New Roman" w:eastAsia="Times New Roman" w:hAnsi="Times New Roman" w:cs="Times New Roman"/>
          <w:color w:val="000000"/>
          <w:lang w:eastAsia="lt-LT"/>
        </w:rPr>
        <w:t>formas</w:t>
      </w:r>
      <w:r w:rsidRPr="00016706">
        <w:rPr>
          <w:rFonts w:ascii="Times New Roman" w:eastAsia="Times New Roman" w:hAnsi="Times New Roman" w:cs="Times New Roman"/>
          <w:color w:val="000000"/>
          <w:lang w:eastAsia="lt-LT"/>
        </w:rPr>
        <w:t xml:space="preserve">) nepageidaujamų reakcijų </w:t>
      </w:r>
      <w:r w:rsidR="00CD1629">
        <w:rPr>
          <w:rFonts w:ascii="Times New Roman" w:eastAsia="Times New Roman" w:hAnsi="Times New Roman" w:cs="Times New Roman"/>
          <w:color w:val="000000"/>
          <w:lang w:eastAsia="lt-LT"/>
        </w:rPr>
        <w:t>pobūdžiai</w:t>
      </w:r>
      <w:r w:rsidR="00CD1629"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yra tarpusavyje susiję.</w:t>
      </w:r>
    </w:p>
    <w:p w14:paraId="2AFFC0BD"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778AFB3" w14:textId="794D9C9D" w:rsidR="0013397E" w:rsidRPr="00016706" w:rsidRDefault="00D73340" w:rsidP="0013397E">
      <w:pPr>
        <w:spacing w:after="13" w:line="250" w:lineRule="auto"/>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Atrinktų nepageidaujamų reakcijų apibūdinimas</w:t>
      </w:r>
    </w:p>
    <w:p w14:paraId="4F1F1853" w14:textId="77777777" w:rsidR="00D73340" w:rsidRPr="00016706" w:rsidRDefault="00D73340" w:rsidP="0013397E">
      <w:pPr>
        <w:spacing w:after="13" w:line="250" w:lineRule="auto"/>
        <w:rPr>
          <w:rFonts w:ascii="Times New Roman" w:eastAsia="Times New Roman" w:hAnsi="Times New Roman" w:cs="Times New Roman"/>
          <w:color w:val="000000"/>
          <w:lang w:eastAsia="lt-LT"/>
        </w:rPr>
      </w:pPr>
    </w:p>
    <w:p w14:paraId="1BF947E3"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Anafilaksinė reakcija</w:t>
      </w:r>
    </w:p>
    <w:p w14:paraId="64BEDA7A" w14:textId="2525D5B2"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Vaistiniam preparatui esant rinkoje retai buvo pranešimų apie anafilaksinę reakciją po paliperidono injekcijos pacientams, kurie anksčiau toleravo geriamąjį risperidoną arba geriamąjį paliperidoną (žr. 4.4 skyrių).</w:t>
      </w:r>
    </w:p>
    <w:p w14:paraId="08D070A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F7DC96C"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Injekcijos vietos reakcijos</w:t>
      </w:r>
    </w:p>
    <w:p w14:paraId="57A51484" w14:textId="5D19A08B"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Su injekcijos vieta susijusi </w:t>
      </w:r>
      <w:r w:rsidR="00784769" w:rsidRPr="00016706">
        <w:rPr>
          <w:rFonts w:ascii="Times New Roman" w:eastAsia="Times New Roman" w:hAnsi="Times New Roman" w:cs="Times New Roman"/>
          <w:color w:val="000000"/>
          <w:lang w:eastAsia="lt-LT"/>
        </w:rPr>
        <w:t xml:space="preserve">nepageidaujama </w:t>
      </w:r>
      <w:r w:rsidRPr="00016706">
        <w:rPr>
          <w:rFonts w:ascii="Times New Roman" w:eastAsia="Times New Roman" w:hAnsi="Times New Roman" w:cs="Times New Roman"/>
          <w:color w:val="000000"/>
          <w:lang w:eastAsia="lt-LT"/>
        </w:rPr>
        <w:t xml:space="preserve">reakcija, apie kurią pranešimų gauta dažniausiai, buvo skausmas. Dauguma šių reakcijų yra lengvos arba vidutinio sunkumo. Subjektyvusis injekcijos vietos skausmo vertinimas pagal </w:t>
      </w:r>
      <w:r w:rsidR="00CF611E">
        <w:rPr>
          <w:rFonts w:ascii="Times New Roman" w:eastAsia="Times New Roman" w:hAnsi="Times New Roman" w:cs="Times New Roman"/>
          <w:color w:val="000000"/>
          <w:lang w:eastAsia="lt-LT"/>
        </w:rPr>
        <w:t>regimąją</w:t>
      </w:r>
      <w:r w:rsidR="00CF611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analoginę skalę visuose 2 ir 3 fazės paliperidono tyrimuose </w:t>
      </w:r>
      <w:r w:rsidR="00CF611E">
        <w:rPr>
          <w:rFonts w:ascii="Times New Roman" w:eastAsia="Times New Roman" w:hAnsi="Times New Roman" w:cs="Times New Roman"/>
          <w:color w:val="000000"/>
          <w:lang w:eastAsia="lt-LT"/>
        </w:rPr>
        <w:t>turėjo tendenciją</w:t>
      </w:r>
      <w:r w:rsidRPr="00016706">
        <w:rPr>
          <w:rFonts w:ascii="Times New Roman" w:eastAsia="Times New Roman" w:hAnsi="Times New Roman" w:cs="Times New Roman"/>
          <w:color w:val="000000"/>
          <w:lang w:eastAsia="lt-LT"/>
        </w:rPr>
        <w:t xml:space="preserve"> su laiku retėti ir mažėti. Į deltinį raumenį leidžiamos injekcijos buvo juntamos kaip šiek tiek skausmingesnės nei leidžiamos į sėdmens raumenį. Kitos injekcijos vietos reakcijos</w:t>
      </w:r>
      <w:r w:rsidR="00CF611E">
        <w:rPr>
          <w:rFonts w:ascii="Times New Roman" w:eastAsia="Times New Roman" w:hAnsi="Times New Roman" w:cs="Times New Roman"/>
          <w:color w:val="000000"/>
          <w:lang w:eastAsia="lt-LT"/>
        </w:rPr>
        <w:t>, kurios</w:t>
      </w:r>
      <w:r w:rsidRPr="00016706">
        <w:rPr>
          <w:rFonts w:ascii="Times New Roman" w:eastAsia="Times New Roman" w:hAnsi="Times New Roman" w:cs="Times New Roman"/>
          <w:color w:val="000000"/>
          <w:lang w:eastAsia="lt-LT"/>
        </w:rPr>
        <w:t xml:space="preserve"> dažniausiai buvo mažo intensyvumo</w:t>
      </w:r>
      <w:r w:rsidR="00CF611E">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sukietėjim</w:t>
      </w:r>
      <w:r w:rsidR="00CF611E">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(dažn</w:t>
      </w:r>
      <w:r w:rsidR="00784769" w:rsidRPr="00016706">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niežul</w:t>
      </w:r>
      <w:r w:rsidR="00CF611E">
        <w:rPr>
          <w:rFonts w:ascii="Times New Roman" w:eastAsia="Times New Roman" w:hAnsi="Times New Roman" w:cs="Times New Roman"/>
          <w:color w:val="000000"/>
          <w:lang w:eastAsia="lt-LT"/>
        </w:rPr>
        <w:t>ys</w:t>
      </w:r>
      <w:r w:rsidRPr="00016706">
        <w:rPr>
          <w:rFonts w:ascii="Times New Roman" w:eastAsia="Times New Roman" w:hAnsi="Times New Roman" w:cs="Times New Roman"/>
          <w:color w:val="000000"/>
          <w:lang w:eastAsia="lt-LT"/>
        </w:rPr>
        <w:t xml:space="preserve"> (nedažn</w:t>
      </w:r>
      <w:r w:rsidR="00784769" w:rsidRPr="00016706">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ir mazgeli</w:t>
      </w:r>
      <w:r w:rsidR="00CF611E">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(reta</w:t>
      </w:r>
      <w:r w:rsidR="00784769"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w:t>
      </w:r>
    </w:p>
    <w:p w14:paraId="7310F573" w14:textId="77777777" w:rsidR="00D63BF3" w:rsidRPr="00016706" w:rsidRDefault="00D63BF3" w:rsidP="0013397E">
      <w:pPr>
        <w:spacing w:after="0" w:line="240" w:lineRule="auto"/>
        <w:ind w:right="13"/>
        <w:rPr>
          <w:rFonts w:ascii="Times New Roman" w:eastAsia="Times New Roman" w:hAnsi="Times New Roman" w:cs="Times New Roman"/>
          <w:color w:val="000000"/>
          <w:lang w:eastAsia="lt-LT"/>
        </w:rPr>
      </w:pPr>
    </w:p>
    <w:p w14:paraId="6CA53363"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Ekstrapiramidiniai simptomai (EPS)</w:t>
      </w:r>
    </w:p>
    <w:p w14:paraId="18B14B7D" w14:textId="07000916"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EPS apėmė apibendrintą analizę toliau išvardytų terminų: parkinsonizm</w:t>
      </w:r>
      <w:r w:rsidR="00CF611E">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(įskaitant per didelę seilių sekreciją, skeleto raumenų sąstingį, parkinsonizmą, seilėtekį, krumpliaračio tipo rigidiškumą, bradikineziją, hipokineziją, kaukės tipo veidą, raumenų įtempimą, akineziją, sprando rigidiškumą, raumenų rigidiškumą, parkinsoninę eiseną, nenormalų tarpantakio refleksą ir parkinsoninį ramybės tremorą), akatizij</w:t>
      </w:r>
      <w:r w:rsidR="00CF611E">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(įskaitant akatiziją, neramumą, hiperkineziją ir neramių kojų sindromą), diskinezij</w:t>
      </w:r>
      <w:r w:rsidR="00CF611E">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(diskinezija, raumenų trūkčiojimas, choreoatetozė, atetozė ir mioklonusas), distonij</w:t>
      </w:r>
      <w:r w:rsidR="00CF611E">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(įskaitant distoniją, hipertoniją, kreivakaklystę, nevalingus raumenų </w:t>
      </w:r>
      <w:proofErr w:type="spellStart"/>
      <w:r w:rsidRPr="00016706">
        <w:rPr>
          <w:rFonts w:ascii="Times New Roman" w:eastAsia="Times New Roman" w:hAnsi="Times New Roman" w:cs="Times New Roman"/>
          <w:color w:val="000000"/>
          <w:lang w:eastAsia="lt-LT"/>
        </w:rPr>
        <w:t>susitraukimus</w:t>
      </w:r>
      <w:proofErr w:type="spellEnd"/>
      <w:r w:rsidRPr="00016706">
        <w:rPr>
          <w:rFonts w:ascii="Times New Roman" w:eastAsia="Times New Roman" w:hAnsi="Times New Roman" w:cs="Times New Roman"/>
          <w:color w:val="000000"/>
          <w:lang w:eastAsia="lt-LT"/>
        </w:rPr>
        <w:t xml:space="preserve">, raumenų </w:t>
      </w:r>
      <w:proofErr w:type="spellStart"/>
      <w:r w:rsidRPr="00016706">
        <w:rPr>
          <w:rFonts w:ascii="Times New Roman" w:eastAsia="Times New Roman" w:hAnsi="Times New Roman" w:cs="Times New Roman"/>
          <w:color w:val="000000"/>
          <w:lang w:eastAsia="lt-LT"/>
        </w:rPr>
        <w:t>kontraktūrą</w:t>
      </w:r>
      <w:proofErr w:type="spellEnd"/>
      <w:r w:rsidRPr="00016706">
        <w:rPr>
          <w:rFonts w:ascii="Times New Roman" w:eastAsia="Times New Roman" w:hAnsi="Times New Roman" w:cs="Times New Roman"/>
          <w:color w:val="000000"/>
          <w:lang w:eastAsia="lt-LT"/>
        </w:rPr>
        <w:t xml:space="preserve">, </w:t>
      </w:r>
      <w:proofErr w:type="spellStart"/>
      <w:r w:rsidRPr="00016706">
        <w:rPr>
          <w:rFonts w:ascii="Times New Roman" w:eastAsia="Times New Roman" w:hAnsi="Times New Roman" w:cs="Times New Roman"/>
          <w:color w:val="000000"/>
          <w:lang w:eastAsia="lt-LT"/>
        </w:rPr>
        <w:t>blefarospazmą</w:t>
      </w:r>
      <w:proofErr w:type="spellEnd"/>
      <w:r w:rsidRPr="00016706">
        <w:rPr>
          <w:rFonts w:ascii="Times New Roman" w:eastAsia="Times New Roman" w:hAnsi="Times New Roman" w:cs="Times New Roman"/>
          <w:color w:val="000000"/>
          <w:lang w:eastAsia="lt-LT"/>
        </w:rPr>
        <w:t xml:space="preserve">, </w:t>
      </w:r>
      <w:proofErr w:type="spellStart"/>
      <w:r w:rsidR="00CF611E" w:rsidRPr="00CF611E">
        <w:rPr>
          <w:rFonts w:ascii="Times New Roman" w:eastAsia="Times New Roman" w:hAnsi="Times New Roman" w:cs="Times New Roman"/>
          <w:color w:val="000000"/>
          <w:lang w:eastAsia="lt-LT"/>
        </w:rPr>
        <w:t>okulogiraciją</w:t>
      </w:r>
      <w:proofErr w:type="spellEnd"/>
      <w:r w:rsidRPr="00016706">
        <w:rPr>
          <w:rFonts w:ascii="Times New Roman" w:eastAsia="Times New Roman" w:hAnsi="Times New Roman" w:cs="Times New Roman"/>
          <w:color w:val="000000"/>
          <w:lang w:eastAsia="lt-LT"/>
        </w:rPr>
        <w:t xml:space="preserve">, liežuvio paralyžių, veido spazmą, gerklų spazmą, miotoniją, opistotonusą, burnos ir ryklės spazmą, </w:t>
      </w:r>
      <w:proofErr w:type="spellStart"/>
      <w:r w:rsidR="00CF611E" w:rsidRPr="00CF611E">
        <w:rPr>
          <w:rFonts w:ascii="Times New Roman" w:eastAsia="Times New Roman" w:hAnsi="Times New Roman" w:cs="Times New Roman"/>
          <w:color w:val="000000"/>
          <w:lang w:eastAsia="lt-LT"/>
        </w:rPr>
        <w:t>pleurototonusą</w:t>
      </w:r>
      <w:proofErr w:type="spellEnd"/>
      <w:r w:rsidRPr="00016706">
        <w:rPr>
          <w:rFonts w:ascii="Times New Roman" w:eastAsia="Times New Roman" w:hAnsi="Times New Roman" w:cs="Times New Roman"/>
          <w:color w:val="000000"/>
          <w:lang w:eastAsia="lt-LT"/>
        </w:rPr>
        <w:t>, liežuvio spazmą ir griežimą dantimis) bei tremor</w:t>
      </w:r>
      <w:r w:rsidR="00CF611E">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Reikia pastebėti, kad yra įtrauktas platesnis spektras simptomų, kurie nebūtinai yra ekstrapiramidinės kilmės.</w:t>
      </w:r>
    </w:p>
    <w:p w14:paraId="64A9AAE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C0DB44F"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Kūno svorio padidėjimas</w:t>
      </w:r>
    </w:p>
    <w:p w14:paraId="14CB1F7B" w14:textId="7E816072"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13 savaičių trukmės tyrime, į kurį buvo įtrauktas 150 mg pradinių dozių skyrimo planas, buvo nustatyta, kad nenormalus ≥</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7 % kūno svorio padidėjimas yra priklausomas nuo dozės; jo pasireiškimo dažnis placebo grupėje buvo 5 %, palyginti su 6 %, 8 % ir 13 % </w:t>
      </w:r>
      <w:r w:rsidR="00FC4CAF" w:rsidRPr="00016706">
        <w:rPr>
          <w:rFonts w:ascii="Times New Roman" w:eastAsia="Times New Roman" w:hAnsi="Times New Roman" w:cs="Times New Roman"/>
          <w:color w:val="000000"/>
          <w:lang w:eastAsia="lt-LT"/>
        </w:rPr>
        <w:t xml:space="preserve">atitinkamai 25 mg, 100 mg ir 150 mg </w:t>
      </w:r>
      <w:r w:rsidRPr="00016706">
        <w:rPr>
          <w:rFonts w:ascii="Times New Roman" w:eastAsia="Times New Roman" w:hAnsi="Times New Roman" w:cs="Times New Roman"/>
          <w:color w:val="000000"/>
          <w:lang w:eastAsia="lt-LT"/>
        </w:rPr>
        <w:t>paliperidono injekcijos grupėse.</w:t>
      </w:r>
    </w:p>
    <w:p w14:paraId="5A41A380" w14:textId="77777777" w:rsidR="00FC4CAF" w:rsidRPr="00016706" w:rsidRDefault="00FC4CAF" w:rsidP="0013397E">
      <w:pPr>
        <w:spacing w:after="0" w:line="240" w:lineRule="auto"/>
        <w:ind w:right="100"/>
        <w:rPr>
          <w:rFonts w:ascii="Times New Roman" w:eastAsia="Times New Roman" w:hAnsi="Times New Roman" w:cs="Times New Roman"/>
          <w:color w:val="000000"/>
          <w:lang w:eastAsia="lt-LT"/>
        </w:rPr>
      </w:pPr>
    </w:p>
    <w:p w14:paraId="4F8370EC" w14:textId="715B09E3" w:rsidR="0013397E" w:rsidRPr="00016706" w:rsidRDefault="0013397E" w:rsidP="0013397E">
      <w:pPr>
        <w:spacing w:after="0" w:line="240" w:lineRule="auto"/>
        <w:ind w:right="10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Ilgalaikio ligos atkryčio prevencijos klinikinio tyrimo metu per 33</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savaičių trukmės atvirąjį perėjimo/palaikymo periodą 12 % paliperidon</w:t>
      </w:r>
      <w:r w:rsidR="00CF611E">
        <w:rPr>
          <w:rFonts w:ascii="Times New Roman" w:eastAsia="Times New Roman" w:hAnsi="Times New Roman" w:cs="Times New Roman"/>
          <w:color w:val="000000"/>
          <w:lang w:eastAsia="lt-LT"/>
        </w:rPr>
        <w:t>o vartojusių</w:t>
      </w:r>
      <w:r w:rsidRPr="00016706">
        <w:rPr>
          <w:rFonts w:ascii="Times New Roman" w:eastAsia="Times New Roman" w:hAnsi="Times New Roman" w:cs="Times New Roman"/>
          <w:color w:val="000000"/>
          <w:lang w:eastAsia="lt-LT"/>
        </w:rPr>
        <w:t xml:space="preserve"> pacientų atitiko šį kriterijų (nuo dvigubai </w:t>
      </w:r>
      <w:r w:rsidR="00CF611E">
        <w:rPr>
          <w:rFonts w:ascii="Times New Roman" w:eastAsia="Times New Roman" w:hAnsi="Times New Roman" w:cs="Times New Roman"/>
          <w:color w:val="000000"/>
          <w:lang w:eastAsia="lt-LT"/>
        </w:rPr>
        <w:t>aklu</w:t>
      </w:r>
      <w:r w:rsidR="00CF611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būdu atliktos fazės iki vertinamosios baigties kūno masė padidėjo ≥</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7 %); lyginant su kūno svoriu atvirosios fazės pradžioje, kūno svorio pokytis vidutiniškai (su SN) buvo +0,7</w:t>
      </w:r>
      <w:r w:rsidR="00CA7C86"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(4,79) kg.</w:t>
      </w:r>
    </w:p>
    <w:p w14:paraId="008FF344" w14:textId="77777777" w:rsidR="0013397E" w:rsidRPr="00016706" w:rsidRDefault="0013397E" w:rsidP="0013397E">
      <w:pPr>
        <w:spacing w:after="0" w:line="240" w:lineRule="auto"/>
        <w:ind w:right="100"/>
        <w:rPr>
          <w:rFonts w:ascii="Times New Roman" w:eastAsia="Times New Roman" w:hAnsi="Times New Roman" w:cs="Times New Roman"/>
          <w:color w:val="000000"/>
          <w:lang w:eastAsia="lt-LT"/>
        </w:rPr>
      </w:pPr>
    </w:p>
    <w:p w14:paraId="2D742FE7"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Hiperprolaktinemija</w:t>
      </w:r>
    </w:p>
    <w:p w14:paraId="5D5E6D3C" w14:textId="1E38EA25"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Klinikiniuose tyrimuose </w:t>
      </w:r>
      <w:r w:rsidR="00CF611E" w:rsidRPr="00CF611E">
        <w:rPr>
          <w:rFonts w:ascii="Times New Roman" w:eastAsia="Times New Roman" w:hAnsi="Times New Roman" w:cs="Times New Roman"/>
          <w:color w:val="000000"/>
          <w:lang w:eastAsia="lt-LT"/>
        </w:rPr>
        <w:t>medianinis</w:t>
      </w:r>
      <w:r w:rsidR="00CF611E">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prolaktino koncentracijos serume padidėjimas buvo nustatytas abiejų lyčių paliperidono </w:t>
      </w:r>
      <w:r w:rsidR="00CF611E">
        <w:rPr>
          <w:rFonts w:ascii="Times New Roman" w:eastAsia="Times New Roman" w:hAnsi="Times New Roman" w:cs="Times New Roman"/>
          <w:color w:val="000000"/>
          <w:lang w:eastAsia="lt-LT"/>
        </w:rPr>
        <w:t>vartojusiems</w:t>
      </w:r>
      <w:r w:rsidRPr="00016706">
        <w:rPr>
          <w:rFonts w:ascii="Times New Roman" w:eastAsia="Times New Roman" w:hAnsi="Times New Roman" w:cs="Times New Roman"/>
          <w:color w:val="000000"/>
          <w:lang w:eastAsia="lt-LT"/>
        </w:rPr>
        <w:t xml:space="preserve"> pacientams. Nepageidaujamų reakcijų, kurios gali reikšti prolaktino koncentracijos padidėjimą (pvz., amenorėja, galaktorėja, menstruacijų sutrikimai, ginekomastija), pasireiškė iš viso &lt;</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1 % tiriamųjų.</w:t>
      </w:r>
    </w:p>
    <w:p w14:paraId="0A91849C"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B98FC63"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Vaistinių preparatų klasei būdingi poveikiai</w:t>
      </w:r>
    </w:p>
    <w:p w14:paraId="7509BFAB" w14:textId="77777777" w:rsidR="00FC4CAF" w:rsidRPr="00016706" w:rsidRDefault="00FC4CAF" w:rsidP="0013397E">
      <w:pPr>
        <w:spacing w:after="0" w:line="240" w:lineRule="auto"/>
        <w:ind w:right="13"/>
        <w:rPr>
          <w:rFonts w:ascii="Times New Roman" w:eastAsia="Times New Roman" w:hAnsi="Times New Roman" w:cs="Times New Roman"/>
          <w:color w:val="000000"/>
          <w:lang w:eastAsia="lt-LT"/>
        </w:rPr>
      </w:pPr>
    </w:p>
    <w:p w14:paraId="07171FC9" w14:textId="087B3CCD" w:rsidR="0013397E" w:rsidRPr="00016706" w:rsidRDefault="0013397E" w:rsidP="00FC4CAF">
      <w:pPr>
        <w:spacing w:after="0" w:line="240" w:lineRule="auto"/>
        <w:ind w:right="14"/>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Vartojant </w:t>
      </w:r>
      <w:r w:rsidR="00FC4CAF" w:rsidRPr="00016706">
        <w:rPr>
          <w:rFonts w:ascii="Times New Roman" w:eastAsia="Times New Roman" w:hAnsi="Times New Roman" w:cs="Times New Roman"/>
          <w:color w:val="000000"/>
          <w:lang w:eastAsia="lt-LT"/>
        </w:rPr>
        <w:t>vaistinių preparatų</w:t>
      </w:r>
      <w:r w:rsidRPr="00016706">
        <w:rPr>
          <w:rFonts w:ascii="Times New Roman" w:eastAsia="Times New Roman" w:hAnsi="Times New Roman" w:cs="Times New Roman"/>
          <w:color w:val="000000"/>
          <w:lang w:eastAsia="lt-LT"/>
        </w:rPr>
        <w:t xml:space="preserve"> </w:t>
      </w:r>
      <w:r w:rsidR="00CF611E">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 xml:space="preserve">gali pailgėti QT intervalas, pasireikšti skilvelių aritmijos (skilvelių virpėjimas, skilvelinė tachikardija), ištikti staigi nepaaiškinama mirtis, sustoti širdis arba pasireikšti </w:t>
      </w:r>
      <w:proofErr w:type="spellStart"/>
      <w:r w:rsidRPr="00016706">
        <w:rPr>
          <w:rFonts w:ascii="Times New Roman" w:eastAsia="Times New Roman" w:hAnsi="Times New Roman" w:cs="Times New Roman"/>
          <w:i/>
          <w:color w:val="000000"/>
          <w:lang w:eastAsia="lt-LT"/>
        </w:rPr>
        <w:t>Torsade</w:t>
      </w:r>
      <w:proofErr w:type="spellEnd"/>
      <w:r w:rsidRPr="00016706">
        <w:rPr>
          <w:rFonts w:ascii="Times New Roman" w:eastAsia="Times New Roman" w:hAnsi="Times New Roman" w:cs="Times New Roman"/>
          <w:i/>
          <w:color w:val="000000"/>
          <w:lang w:eastAsia="lt-LT"/>
        </w:rPr>
        <w:t xml:space="preserve"> de </w:t>
      </w:r>
      <w:proofErr w:type="spellStart"/>
      <w:r w:rsidRPr="00016706">
        <w:rPr>
          <w:rFonts w:ascii="Times New Roman" w:eastAsia="Times New Roman" w:hAnsi="Times New Roman" w:cs="Times New Roman"/>
          <w:i/>
          <w:color w:val="000000"/>
          <w:lang w:eastAsia="lt-LT"/>
        </w:rPr>
        <w:t>pointes</w:t>
      </w:r>
      <w:proofErr w:type="spellEnd"/>
      <w:r w:rsidRPr="00016706">
        <w:rPr>
          <w:rFonts w:ascii="Times New Roman" w:eastAsia="Times New Roman" w:hAnsi="Times New Roman" w:cs="Times New Roman"/>
          <w:color w:val="000000"/>
          <w:lang w:eastAsia="lt-LT"/>
        </w:rPr>
        <w:t>.</w:t>
      </w:r>
    </w:p>
    <w:p w14:paraId="1D2B0FE1"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80CE483" w14:textId="52BC4466"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Buvo pranešimų apie venų tromboembolijos</w:t>
      </w:r>
      <w:r w:rsidR="00FC4CAF" w:rsidRPr="00016706">
        <w:rPr>
          <w:rFonts w:ascii="Times New Roman" w:eastAsia="Times New Roman" w:hAnsi="Times New Roman" w:cs="Times New Roman"/>
          <w:color w:val="000000"/>
          <w:lang w:eastAsia="lt-LT"/>
        </w:rPr>
        <w:t xml:space="preserve"> </w:t>
      </w:r>
      <w:r w:rsidR="00CF611E">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įskaitant plaučių emboliją ir giliųjų venų trombozę</w:t>
      </w:r>
      <w:r w:rsidR="00CF611E">
        <w:rPr>
          <w:rFonts w:ascii="Times New Roman" w:eastAsia="Times New Roman" w:hAnsi="Times New Roman" w:cs="Times New Roman"/>
          <w:color w:val="000000"/>
          <w:lang w:eastAsia="lt-LT"/>
        </w:rPr>
        <w:t>)</w:t>
      </w:r>
      <w:r w:rsidR="00FC4CAF"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atvejus, nustatytus vartojant </w:t>
      </w:r>
      <w:r w:rsidR="00FC4CAF" w:rsidRPr="00016706">
        <w:rPr>
          <w:rFonts w:ascii="Times New Roman" w:eastAsia="Times New Roman" w:hAnsi="Times New Roman" w:cs="Times New Roman"/>
          <w:color w:val="000000"/>
          <w:lang w:eastAsia="lt-LT"/>
        </w:rPr>
        <w:t xml:space="preserve">vaistinių preparatų </w:t>
      </w:r>
      <w:r w:rsidR="00CF611E">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(dažnis nežinomas).</w:t>
      </w:r>
    </w:p>
    <w:p w14:paraId="41A72ACA"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5215FE0"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Pranešimas apie įtariamas nepageidaujamas reakcijas</w:t>
      </w:r>
    </w:p>
    <w:p w14:paraId="2F525F50" w14:textId="4FE86D0B" w:rsidR="00FC4CAF" w:rsidRPr="00016706" w:rsidRDefault="00FC4CAF" w:rsidP="00FC4CAF">
      <w:pPr>
        <w:tabs>
          <w:tab w:val="left" w:pos="567"/>
        </w:tabs>
        <w:spacing w:after="0" w:line="240" w:lineRule="auto"/>
        <w:jc w:val="both"/>
        <w:rPr>
          <w:rFonts w:ascii="Times New Roman" w:eastAsia="Times New Roman" w:hAnsi="Times New Roman" w:cs="Times New Roman"/>
          <w:szCs w:val="24"/>
        </w:rPr>
      </w:pPr>
      <w:r w:rsidRPr="00016706">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977FC">
        <w:rPr>
          <w:rFonts w:ascii="Times New Roman" w:eastAsia="Times New Roman" w:hAnsi="Times New Roman" w:cs="Times New Roman"/>
          <w:color w:val="0000EE"/>
          <w:u w:val="single"/>
        </w:rPr>
        <w:t>https://vvkt.lrv.lt/lt/</w:t>
      </w:r>
      <w:r w:rsidRPr="00016706">
        <w:rPr>
          <w:rFonts w:ascii="Times New Roman" w:eastAsia="Times New Roman" w:hAnsi="Times New Roman" w:cs="Times New Roman"/>
        </w:rPr>
        <w:t xml:space="preserve"> nurodytais būdais.</w:t>
      </w:r>
    </w:p>
    <w:p w14:paraId="27648599" w14:textId="061F497F"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6660610" w14:textId="77777777" w:rsidR="0013397E" w:rsidRPr="00016706" w:rsidRDefault="0013397E" w:rsidP="0013397E">
      <w:pPr>
        <w:tabs>
          <w:tab w:val="center" w:pos="1400"/>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4.9</w:t>
      </w:r>
      <w:r w:rsidRPr="00016706">
        <w:rPr>
          <w:rFonts w:ascii="Times New Roman" w:eastAsia="Times New Roman" w:hAnsi="Times New Roman" w:cs="Times New Roman"/>
          <w:b/>
          <w:color w:val="000000"/>
          <w:lang w:eastAsia="lt-LT"/>
        </w:rPr>
        <w:tab/>
        <w:t>Perdozavimas</w:t>
      </w:r>
    </w:p>
    <w:p w14:paraId="23037898" w14:textId="77777777" w:rsidR="0013397E" w:rsidRPr="00016706" w:rsidRDefault="0013397E" w:rsidP="0013397E">
      <w:pPr>
        <w:tabs>
          <w:tab w:val="center" w:pos="1400"/>
        </w:tabs>
        <w:spacing w:after="0" w:line="240" w:lineRule="auto"/>
        <w:rPr>
          <w:rFonts w:ascii="Times New Roman" w:eastAsia="Times New Roman" w:hAnsi="Times New Roman" w:cs="Times New Roman"/>
          <w:color w:val="000000"/>
          <w:lang w:eastAsia="lt-LT"/>
        </w:rPr>
      </w:pPr>
    </w:p>
    <w:p w14:paraId="57361E75"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Simptomai</w:t>
      </w:r>
    </w:p>
    <w:p w14:paraId="5F390614" w14:textId="77777777" w:rsidR="00FC4CAF" w:rsidRPr="00016706" w:rsidRDefault="00FC4CAF" w:rsidP="0013397E">
      <w:pPr>
        <w:spacing w:after="0" w:line="240" w:lineRule="auto"/>
        <w:ind w:right="13"/>
        <w:rPr>
          <w:rFonts w:ascii="Times New Roman" w:eastAsia="Times New Roman" w:hAnsi="Times New Roman" w:cs="Times New Roman"/>
          <w:color w:val="000000"/>
          <w:lang w:eastAsia="lt-LT"/>
        </w:rPr>
      </w:pPr>
    </w:p>
    <w:p w14:paraId="523B5408" w14:textId="5472167D" w:rsidR="0013397E" w:rsidRPr="00016706" w:rsidRDefault="00CF611E"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13397E" w:rsidRPr="00016706">
        <w:rPr>
          <w:rFonts w:ascii="Times New Roman" w:eastAsia="Times New Roman" w:hAnsi="Times New Roman" w:cs="Times New Roman"/>
          <w:color w:val="000000"/>
          <w:lang w:eastAsia="lt-LT"/>
        </w:rPr>
        <w:t xml:space="preserve">ikėtina, kad perdozavus sustiprės požymiai ir simptomai (pvz.: mieguistumas ir sedacija, tachikardija ir hipotenzija, QT intervalo pailgėjimas, ekstrapiramidiniai simptomai), pasireiškiantys dėl paliperidono farmakologinio poveikio. </w:t>
      </w:r>
      <w:r w:rsidR="00FC4CAF" w:rsidRPr="00016706">
        <w:rPr>
          <w:rFonts w:ascii="Times New Roman" w:eastAsia="Times New Roman" w:hAnsi="Times New Roman" w:cs="Times New Roman"/>
          <w:color w:val="000000"/>
          <w:lang w:eastAsia="lt-LT"/>
        </w:rPr>
        <w:t>Gauta</w:t>
      </w:r>
      <w:r w:rsidR="0013397E" w:rsidRPr="00016706">
        <w:rPr>
          <w:rFonts w:ascii="Times New Roman" w:eastAsia="Times New Roman" w:hAnsi="Times New Roman" w:cs="Times New Roman"/>
          <w:color w:val="000000"/>
          <w:lang w:eastAsia="lt-LT"/>
        </w:rPr>
        <w:t xml:space="preserve"> pranešimų apie geriamojo paliperidono perdozavimo atveju pasireiškusius </w:t>
      </w:r>
      <w:proofErr w:type="spellStart"/>
      <w:r w:rsidR="0013397E" w:rsidRPr="00016706">
        <w:rPr>
          <w:rFonts w:ascii="Times New Roman" w:eastAsia="Times New Roman" w:hAnsi="Times New Roman" w:cs="Times New Roman"/>
          <w:i/>
          <w:color w:val="000000"/>
          <w:lang w:eastAsia="lt-LT"/>
        </w:rPr>
        <w:t>Torsade</w:t>
      </w:r>
      <w:proofErr w:type="spellEnd"/>
      <w:r w:rsidR="0013397E" w:rsidRPr="00016706">
        <w:rPr>
          <w:rFonts w:ascii="Times New Roman" w:eastAsia="Times New Roman" w:hAnsi="Times New Roman" w:cs="Times New Roman"/>
          <w:i/>
          <w:color w:val="000000"/>
          <w:lang w:eastAsia="lt-LT"/>
        </w:rPr>
        <w:t xml:space="preserve"> de </w:t>
      </w:r>
      <w:proofErr w:type="spellStart"/>
      <w:r w:rsidR="0013397E" w:rsidRPr="00016706">
        <w:rPr>
          <w:rFonts w:ascii="Times New Roman" w:eastAsia="Times New Roman" w:hAnsi="Times New Roman" w:cs="Times New Roman"/>
          <w:i/>
          <w:color w:val="000000"/>
          <w:lang w:eastAsia="lt-LT"/>
        </w:rPr>
        <w:t>pointes</w:t>
      </w:r>
      <w:proofErr w:type="spellEnd"/>
      <w:r w:rsidR="0013397E" w:rsidRPr="00016706">
        <w:rPr>
          <w:rFonts w:ascii="Times New Roman" w:eastAsia="Times New Roman" w:hAnsi="Times New Roman" w:cs="Times New Roman"/>
          <w:i/>
          <w:color w:val="000000"/>
          <w:lang w:eastAsia="lt-LT"/>
        </w:rPr>
        <w:t xml:space="preserve"> </w:t>
      </w:r>
      <w:r w:rsidR="0013397E" w:rsidRPr="00016706">
        <w:rPr>
          <w:rFonts w:ascii="Times New Roman" w:eastAsia="Times New Roman" w:hAnsi="Times New Roman" w:cs="Times New Roman"/>
          <w:color w:val="000000"/>
          <w:lang w:eastAsia="lt-LT"/>
        </w:rPr>
        <w:t>ir skilvelių virpėjimą. Ūminio apsinuodijimo atveju reikia turėti omenyje, kad ligonis galėjo išgerti kelis vaistinius preparatus.</w:t>
      </w:r>
    </w:p>
    <w:p w14:paraId="49139577"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F59D8EA"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Valdymas</w:t>
      </w:r>
    </w:p>
    <w:p w14:paraId="1685F95A" w14:textId="77777777" w:rsidR="00316476" w:rsidRDefault="00316476" w:rsidP="0013397E">
      <w:pPr>
        <w:spacing w:after="0" w:line="240" w:lineRule="auto"/>
        <w:ind w:right="13"/>
        <w:rPr>
          <w:rFonts w:ascii="Times New Roman" w:eastAsia="Times New Roman" w:hAnsi="Times New Roman" w:cs="Times New Roman"/>
          <w:color w:val="000000"/>
          <w:lang w:eastAsia="lt-LT"/>
        </w:rPr>
      </w:pPr>
    </w:p>
    <w:p w14:paraId="04E344F4" w14:textId="63D2514E"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Vertinant gydymo būtinybę ir sveikimą, reikia atsižvelgti į vaistinio preparato pailginto atpalaidavimo savybes ir ilgą paliperidono pusinės eliminacijos periodą. Specifinio priešnuodžio paliperidon</w:t>
      </w:r>
      <w:r w:rsidR="00210924" w:rsidRPr="00016706">
        <w:rPr>
          <w:rFonts w:ascii="Times New Roman" w:eastAsia="Times New Roman" w:hAnsi="Times New Roman" w:cs="Times New Roman"/>
          <w:color w:val="000000"/>
          <w:lang w:eastAsia="lt-LT"/>
        </w:rPr>
        <w:t>ui</w:t>
      </w:r>
      <w:r w:rsidRPr="00016706">
        <w:rPr>
          <w:rFonts w:ascii="Times New Roman" w:eastAsia="Times New Roman" w:hAnsi="Times New Roman" w:cs="Times New Roman"/>
          <w:color w:val="000000"/>
          <w:lang w:eastAsia="lt-LT"/>
        </w:rPr>
        <w:t xml:space="preserve"> nėra. Turi būti taikomos bendrosios palaikomojo gydymo priemonės. Reikia išvalyti kvėpavimo takus ir prižiūrėti, kad jie būtų atviri, užtikrinti tinkamą aprūpinimą deguonimi ir ventiliaciją.</w:t>
      </w:r>
    </w:p>
    <w:p w14:paraId="1DD9041B"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97F53E1" w14:textId="2D3C4A5B"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Reikia nedelsiant pradėti stebėti širdies ir kraujagyslių funkciją, įskaitant </w:t>
      </w:r>
      <w:r w:rsidR="00316476">
        <w:rPr>
          <w:rFonts w:ascii="Times New Roman" w:eastAsia="Times New Roman" w:hAnsi="Times New Roman" w:cs="Times New Roman"/>
          <w:color w:val="000000"/>
          <w:lang w:eastAsia="lt-LT"/>
        </w:rPr>
        <w:t>nuolatinę</w:t>
      </w:r>
      <w:r w:rsidR="00316476"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elektrokardiogra</w:t>
      </w:r>
      <w:r w:rsidR="00210924" w:rsidRPr="00016706">
        <w:rPr>
          <w:rFonts w:ascii="Times New Roman" w:eastAsia="Times New Roman" w:hAnsi="Times New Roman" w:cs="Times New Roman"/>
          <w:color w:val="000000"/>
          <w:lang w:eastAsia="lt-LT"/>
        </w:rPr>
        <w:t>mos stebėseną</w:t>
      </w:r>
      <w:r w:rsidR="00316476">
        <w:rPr>
          <w:rFonts w:ascii="Times New Roman" w:eastAsia="Times New Roman" w:hAnsi="Times New Roman" w:cs="Times New Roman"/>
          <w:color w:val="000000"/>
          <w:lang w:eastAsia="lt-LT"/>
        </w:rPr>
        <w:t>, siekiant nustatyti galimas aritmijas</w:t>
      </w:r>
      <w:r w:rsidRPr="00016706">
        <w:rPr>
          <w:rFonts w:ascii="Times New Roman" w:eastAsia="Times New Roman" w:hAnsi="Times New Roman" w:cs="Times New Roman"/>
          <w:color w:val="000000"/>
          <w:lang w:eastAsia="lt-LT"/>
        </w:rPr>
        <w:t xml:space="preserve">. Pasireiškus hipotenzijai ir kraujotakos nepakankamumui, </w:t>
      </w:r>
      <w:r w:rsidR="00316476">
        <w:rPr>
          <w:rFonts w:ascii="Times New Roman" w:eastAsia="Times New Roman" w:hAnsi="Times New Roman" w:cs="Times New Roman"/>
          <w:color w:val="000000"/>
          <w:lang w:eastAsia="lt-LT"/>
        </w:rPr>
        <w:t>reikia skirti tinkamą</w:t>
      </w:r>
      <w:r w:rsidR="00210924" w:rsidRPr="00016706">
        <w:rPr>
          <w:rFonts w:ascii="Times New Roman" w:eastAsia="Times New Roman" w:hAnsi="Times New Roman" w:cs="Times New Roman"/>
          <w:color w:val="000000"/>
          <w:lang w:eastAsia="lt-LT"/>
        </w:rPr>
        <w:t xml:space="preserve"> gydym</w:t>
      </w:r>
      <w:r w:rsidR="00316476">
        <w:rPr>
          <w:rFonts w:ascii="Times New Roman" w:eastAsia="Times New Roman" w:hAnsi="Times New Roman" w:cs="Times New Roman"/>
          <w:color w:val="000000"/>
          <w:lang w:eastAsia="lt-LT"/>
        </w:rPr>
        <w:t>ą</w:t>
      </w:r>
      <w:r w:rsidR="00210924"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pavyzdžiui, į veną </w:t>
      </w:r>
      <w:r w:rsidR="00316476">
        <w:rPr>
          <w:rFonts w:ascii="Times New Roman" w:eastAsia="Times New Roman" w:hAnsi="Times New Roman" w:cs="Times New Roman"/>
          <w:color w:val="000000"/>
          <w:lang w:eastAsia="lt-LT"/>
        </w:rPr>
        <w:t>infuzuoti</w:t>
      </w:r>
      <w:r w:rsidR="00210924" w:rsidRPr="00016706">
        <w:rPr>
          <w:rFonts w:ascii="Times New Roman" w:eastAsia="Times New Roman" w:hAnsi="Times New Roman" w:cs="Times New Roman"/>
          <w:color w:val="000000"/>
          <w:lang w:eastAsia="lt-LT"/>
        </w:rPr>
        <w:t xml:space="preserve"> skysči</w:t>
      </w:r>
      <w:r w:rsidR="0031647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ir (arba) skir</w:t>
      </w:r>
      <w:r w:rsidR="00316476">
        <w:rPr>
          <w:rFonts w:ascii="Times New Roman" w:eastAsia="Times New Roman" w:hAnsi="Times New Roman" w:cs="Times New Roman"/>
          <w:color w:val="000000"/>
          <w:lang w:eastAsia="lt-LT"/>
        </w:rPr>
        <w:t>ti</w:t>
      </w:r>
      <w:r w:rsidRPr="00016706">
        <w:rPr>
          <w:rFonts w:ascii="Times New Roman" w:eastAsia="Times New Roman" w:hAnsi="Times New Roman" w:cs="Times New Roman"/>
          <w:color w:val="000000"/>
          <w:lang w:eastAsia="lt-LT"/>
        </w:rPr>
        <w:t xml:space="preserve"> simpatomimet</w:t>
      </w:r>
      <w:r w:rsidR="00210924" w:rsidRPr="00016706">
        <w:rPr>
          <w:rFonts w:ascii="Times New Roman" w:eastAsia="Times New Roman" w:hAnsi="Times New Roman" w:cs="Times New Roman"/>
          <w:color w:val="000000"/>
          <w:lang w:eastAsia="lt-LT"/>
        </w:rPr>
        <w:t>i</w:t>
      </w:r>
      <w:r w:rsidR="00316476">
        <w:rPr>
          <w:rFonts w:ascii="Times New Roman" w:eastAsia="Times New Roman" w:hAnsi="Times New Roman" w:cs="Times New Roman"/>
          <w:color w:val="000000"/>
          <w:lang w:eastAsia="lt-LT"/>
        </w:rPr>
        <w:t>kų</w:t>
      </w:r>
      <w:r w:rsidRPr="00016706">
        <w:rPr>
          <w:rFonts w:ascii="Times New Roman" w:eastAsia="Times New Roman" w:hAnsi="Times New Roman" w:cs="Times New Roman"/>
          <w:color w:val="000000"/>
          <w:lang w:eastAsia="lt-LT"/>
        </w:rPr>
        <w:t xml:space="preserve">. </w:t>
      </w:r>
      <w:r w:rsidR="00316476">
        <w:rPr>
          <w:rFonts w:ascii="Times New Roman" w:eastAsia="Times New Roman" w:hAnsi="Times New Roman" w:cs="Times New Roman"/>
          <w:color w:val="000000"/>
          <w:lang w:eastAsia="lt-LT"/>
        </w:rPr>
        <w:t>Jeigu atsiranda s</w:t>
      </w:r>
      <w:r w:rsidRPr="00016706">
        <w:rPr>
          <w:rFonts w:ascii="Times New Roman" w:eastAsia="Times New Roman" w:hAnsi="Times New Roman" w:cs="Times New Roman"/>
          <w:color w:val="000000"/>
          <w:lang w:eastAsia="lt-LT"/>
        </w:rPr>
        <w:t>unkių ekstrapiramidinių simptomų</w:t>
      </w:r>
      <w:r w:rsidR="00316476">
        <w:rPr>
          <w:rFonts w:ascii="Times New Roman" w:eastAsia="Times New Roman" w:hAnsi="Times New Roman" w:cs="Times New Roman"/>
          <w:color w:val="000000"/>
          <w:lang w:eastAsia="lt-LT"/>
        </w:rPr>
        <w:t xml:space="preserve">, reikia skirti </w:t>
      </w:r>
      <w:r w:rsidRPr="00016706">
        <w:rPr>
          <w:rFonts w:ascii="Times New Roman" w:eastAsia="Times New Roman" w:hAnsi="Times New Roman" w:cs="Times New Roman"/>
          <w:color w:val="000000"/>
          <w:lang w:eastAsia="lt-LT"/>
        </w:rPr>
        <w:t xml:space="preserve">vartoti anticholinerginių </w:t>
      </w:r>
      <w:r w:rsidR="00316476">
        <w:rPr>
          <w:rFonts w:ascii="Times New Roman" w:eastAsia="Times New Roman" w:hAnsi="Times New Roman" w:cs="Times New Roman"/>
          <w:color w:val="000000"/>
          <w:lang w:eastAsia="lt-LT"/>
        </w:rPr>
        <w:t>preparatų</w:t>
      </w:r>
      <w:r w:rsidRPr="00016706">
        <w:rPr>
          <w:rFonts w:ascii="Times New Roman" w:eastAsia="Times New Roman" w:hAnsi="Times New Roman" w:cs="Times New Roman"/>
          <w:color w:val="000000"/>
          <w:lang w:eastAsia="lt-LT"/>
        </w:rPr>
        <w:t xml:space="preserve">. </w:t>
      </w:r>
      <w:r w:rsidR="00316476">
        <w:rPr>
          <w:rFonts w:ascii="Times New Roman" w:eastAsia="Times New Roman" w:hAnsi="Times New Roman" w:cs="Times New Roman"/>
          <w:color w:val="000000"/>
          <w:lang w:eastAsia="lt-LT"/>
        </w:rPr>
        <w:t>Atidų paciento stebėjimą riekia tęsti tol</w:t>
      </w:r>
      <w:r w:rsidRPr="00016706">
        <w:rPr>
          <w:rFonts w:ascii="Times New Roman" w:eastAsia="Times New Roman" w:hAnsi="Times New Roman" w:cs="Times New Roman"/>
          <w:color w:val="000000"/>
          <w:lang w:eastAsia="lt-LT"/>
        </w:rPr>
        <w:t xml:space="preserve">, kol </w:t>
      </w:r>
      <w:r w:rsidR="00316476">
        <w:rPr>
          <w:rFonts w:ascii="Times New Roman" w:eastAsia="Times New Roman" w:hAnsi="Times New Roman" w:cs="Times New Roman"/>
          <w:color w:val="000000"/>
          <w:lang w:eastAsia="lt-LT"/>
        </w:rPr>
        <w:t>jis</w:t>
      </w:r>
      <w:r w:rsidRPr="00016706">
        <w:rPr>
          <w:rFonts w:ascii="Times New Roman" w:eastAsia="Times New Roman" w:hAnsi="Times New Roman" w:cs="Times New Roman"/>
          <w:color w:val="000000"/>
          <w:lang w:eastAsia="lt-LT"/>
        </w:rPr>
        <w:t xml:space="preserve"> pasveiksta.</w:t>
      </w:r>
    </w:p>
    <w:p w14:paraId="14C1B0F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5ADA4A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1918C3B" w14:textId="77777777" w:rsidR="0013397E" w:rsidRPr="00016706" w:rsidRDefault="0013397E" w:rsidP="0013397E">
      <w:pPr>
        <w:keepNext/>
        <w:keepLines/>
        <w:tabs>
          <w:tab w:val="center" w:pos="2357"/>
        </w:tabs>
        <w:spacing w:after="0" w:line="240" w:lineRule="auto"/>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5.</w:t>
      </w:r>
      <w:r w:rsidRPr="00016706">
        <w:rPr>
          <w:rFonts w:ascii="Times New Roman" w:eastAsia="Times New Roman" w:hAnsi="Times New Roman" w:cs="Times New Roman"/>
          <w:b/>
          <w:color w:val="000000"/>
          <w:lang w:eastAsia="lt-LT"/>
        </w:rPr>
        <w:tab/>
        <w:t>FARMAKOLOGINĖS SAVYBĖS</w:t>
      </w:r>
    </w:p>
    <w:p w14:paraId="57BD81CF" w14:textId="77777777" w:rsidR="0013397E" w:rsidRPr="00016706" w:rsidRDefault="0013397E" w:rsidP="0013397E">
      <w:pPr>
        <w:keepNext/>
        <w:keepLines/>
        <w:tabs>
          <w:tab w:val="center" w:pos="2045"/>
        </w:tabs>
        <w:spacing w:after="0" w:line="240" w:lineRule="auto"/>
        <w:outlineLvl w:val="1"/>
        <w:rPr>
          <w:rFonts w:ascii="Times New Roman" w:eastAsia="Times New Roman" w:hAnsi="Times New Roman" w:cs="Times New Roman"/>
          <w:b/>
          <w:color w:val="000000"/>
          <w:u w:color="000000"/>
          <w:lang w:eastAsia="lt-LT"/>
        </w:rPr>
      </w:pPr>
    </w:p>
    <w:p w14:paraId="1C29BBE4" w14:textId="77777777" w:rsidR="0013397E" w:rsidRPr="00016706" w:rsidRDefault="0013397E" w:rsidP="0013397E">
      <w:pPr>
        <w:keepNext/>
        <w:keepLines/>
        <w:tabs>
          <w:tab w:val="center" w:pos="2045"/>
        </w:tabs>
        <w:spacing w:after="0" w:line="240" w:lineRule="auto"/>
        <w:outlineLvl w:val="1"/>
        <w:rPr>
          <w:rFonts w:ascii="Times New Roman" w:eastAsia="Times New Roman" w:hAnsi="Times New Roman" w:cs="Times New Roman"/>
          <w:b/>
          <w:color w:val="000000"/>
          <w:u w:color="000000"/>
          <w:lang w:eastAsia="lt-LT"/>
        </w:rPr>
      </w:pPr>
      <w:r w:rsidRPr="00016706">
        <w:rPr>
          <w:rFonts w:ascii="Times New Roman" w:eastAsia="Times New Roman" w:hAnsi="Times New Roman" w:cs="Times New Roman"/>
          <w:b/>
          <w:color w:val="000000"/>
          <w:u w:color="000000"/>
          <w:lang w:eastAsia="lt-LT"/>
        </w:rPr>
        <w:t>5.1</w:t>
      </w:r>
      <w:r w:rsidRPr="00016706">
        <w:rPr>
          <w:rFonts w:ascii="Times New Roman" w:eastAsia="Times New Roman" w:hAnsi="Times New Roman" w:cs="Times New Roman"/>
          <w:b/>
          <w:color w:val="000000"/>
          <w:u w:color="000000"/>
          <w:lang w:eastAsia="lt-LT"/>
        </w:rPr>
        <w:tab/>
        <w:t>Farmakodinaminės savybės</w:t>
      </w:r>
    </w:p>
    <w:p w14:paraId="0819DD91"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6B8B1763" w14:textId="3A952B99"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Farmakoterapinė</w:t>
      </w:r>
      <w:proofErr w:type="spellEnd"/>
      <w:r w:rsidRPr="00016706">
        <w:rPr>
          <w:rFonts w:ascii="Times New Roman" w:eastAsia="Times New Roman" w:hAnsi="Times New Roman" w:cs="Times New Roman"/>
          <w:color w:val="000000"/>
          <w:lang w:eastAsia="lt-LT"/>
        </w:rPr>
        <w:t xml:space="preserve"> grupė – </w:t>
      </w:r>
      <w:proofErr w:type="spellStart"/>
      <w:r w:rsidRPr="00016706">
        <w:rPr>
          <w:rFonts w:ascii="Times New Roman" w:eastAsia="Times New Roman" w:hAnsi="Times New Roman" w:cs="Times New Roman"/>
          <w:color w:val="000000"/>
          <w:lang w:eastAsia="lt-LT"/>
        </w:rPr>
        <w:t>psicholeptikai</w:t>
      </w:r>
      <w:proofErr w:type="spellEnd"/>
      <w:r w:rsidRPr="00016706">
        <w:rPr>
          <w:rFonts w:ascii="Times New Roman" w:eastAsia="Times New Roman" w:hAnsi="Times New Roman" w:cs="Times New Roman"/>
          <w:color w:val="000000"/>
          <w:lang w:eastAsia="lt-LT"/>
        </w:rPr>
        <w:t>, kiti vaistiniai preparatai</w:t>
      </w:r>
      <w:r w:rsidR="00DA5D1B">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w:t>
      </w:r>
      <w:r w:rsidR="00DA5D1B">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ATC kodas</w:t>
      </w:r>
      <w:r w:rsidR="005F5798"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–N05AX13.</w:t>
      </w:r>
    </w:p>
    <w:p w14:paraId="3D29FB7F" w14:textId="77777777" w:rsidR="005F5798" w:rsidRPr="00016706" w:rsidRDefault="005F5798" w:rsidP="0013397E">
      <w:pPr>
        <w:spacing w:after="0" w:line="240" w:lineRule="auto"/>
        <w:ind w:right="13"/>
        <w:rPr>
          <w:rFonts w:ascii="Times New Roman" w:eastAsia="Times New Roman" w:hAnsi="Times New Roman" w:cs="Times New Roman"/>
          <w:color w:val="000000"/>
          <w:lang w:eastAsia="lt-LT"/>
        </w:rPr>
      </w:pPr>
    </w:p>
    <w:p w14:paraId="520D2A20" w14:textId="77363DBC" w:rsidR="0013397E" w:rsidRPr="00016706" w:rsidRDefault="00A53048"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13397E" w:rsidRPr="00016706">
        <w:rPr>
          <w:rFonts w:ascii="Times New Roman" w:eastAsia="Times New Roman" w:hAnsi="Times New Roman" w:cs="Times New Roman"/>
          <w:color w:val="000000"/>
          <w:lang w:eastAsia="lt-LT"/>
        </w:rPr>
        <w:t xml:space="preserve"> yra raceminis (+) ir (-) paliperidono mišinys.</w:t>
      </w:r>
    </w:p>
    <w:p w14:paraId="5E15DC86"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7B9E4CA"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Veikimo mechanizmas</w:t>
      </w:r>
    </w:p>
    <w:p w14:paraId="018AC046" w14:textId="07B66440"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Paliperidonas yra vaistinis preparatas, selektyviai blokuojantis monoamino veikimą. Šio vaistinio preparato farmakologinės savybės skiriasi nuo įprastinių neuroleptikų. Paliperidonas stipriai susijungia su serotonerginiais 5-HT2 ir dopaminerginiais D2 receptoriais. Paliperidonas blokuoja ir alfa</w:t>
      </w:r>
      <w:r w:rsidR="005F5798"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1 adrenerginius receptorius bei šiek tiek silpniau </w:t>
      </w:r>
      <w:r w:rsidR="00DA5D1B">
        <w:rPr>
          <w:rFonts w:ascii="Times New Roman" w:eastAsia="Times New Roman" w:hAnsi="Times New Roman" w:cs="Times New Roman"/>
          <w:color w:val="000000"/>
          <w:lang w:eastAsia="lt-LT"/>
        </w:rPr>
        <w:t>blokuoja</w:t>
      </w:r>
      <w:r w:rsidRPr="00016706">
        <w:rPr>
          <w:rFonts w:ascii="Times New Roman" w:eastAsia="Times New Roman" w:hAnsi="Times New Roman" w:cs="Times New Roman"/>
          <w:color w:val="000000"/>
          <w:lang w:eastAsia="lt-LT"/>
        </w:rPr>
        <w:t xml:space="preserve"> H1</w:t>
      </w:r>
      <w:r w:rsidR="005F5798"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histaminerginius ir alfa</w:t>
      </w:r>
      <w:r w:rsidR="005F5798"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2 adrenerginius receptorius. Paliperidono (+) ir (-) enantiomerų farmakologinis poveikis kiekybiškai ir kokybiškai yra panašus.</w:t>
      </w:r>
    </w:p>
    <w:p w14:paraId="42FEFB52"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AFC53FA"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Paliperidonas neprisijungia prie cholinerginių receptorių. Paliperidonas yra stiprus D2 receptorių antagonistas, taigi turėtų palengvinti teigiamus šizofrenijos simptomus, vis dėlto jis sukelia silpnesnę katalepsiją ir silpniau slopina motorinę funkciją nei įprastiniai neuroleptikai. Vyraujantis centrinis antagonizmas serotoninui gali mažinti paliperidono polinkį sukelti ekstrapiramidinį nepageidaujamą poveikį.</w:t>
      </w:r>
    </w:p>
    <w:p w14:paraId="4D2E854C"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CBC8888"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Klinikinis veiksmingumas</w:t>
      </w:r>
    </w:p>
    <w:p w14:paraId="37CE8DAB"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0A1D9ECF"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Ūminės šizofrenijos gydymas</w:t>
      </w:r>
    </w:p>
    <w:p w14:paraId="2D621BD4" w14:textId="2361F403"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Paliperidono veiksmingumas, gydant ūminę šizofreniją, buvo nustatytas keturiuose trumpalaikiuose (viename 9 savaičių trukmės ir trijuose 13</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savaičių trukmės) dvigubai </w:t>
      </w:r>
      <w:r w:rsidR="00DA5D1B">
        <w:rPr>
          <w:rFonts w:ascii="Times New Roman" w:eastAsia="Times New Roman" w:hAnsi="Times New Roman" w:cs="Times New Roman"/>
          <w:color w:val="000000"/>
          <w:lang w:eastAsia="lt-LT"/>
        </w:rPr>
        <w:t>aklu</w:t>
      </w:r>
      <w:r w:rsidR="00DA5D1B"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būdu atliktuose atsitiktinių imčių placebu kontroliuojamuose fiksuotos dozės tyrimuose su staigų paūmėjimą patyrusiais suaugusiais pacientais, atitikusiais šizofrenijos kriterijus pagal DSM-IV. Fiksuotos paliperidono dozės šių tyrimų metu buvo skiriamos 1</w:t>
      </w:r>
      <w:r w:rsidR="00EF6B01">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ąją, 8</w:t>
      </w:r>
      <w:r w:rsidR="00EF6B01">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ąją ir 36</w:t>
      </w:r>
      <w:r w:rsidR="00EF6B01">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ąją dienomis 9</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savaičių trukmės tyrime ir papildomai 64</w:t>
      </w:r>
      <w:r w:rsidR="00EF6B01">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ąją dieną 13</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savaičių trukmės tyrimuose. Gydant ūminę šizofreniją </w:t>
      </w:r>
      <w:r w:rsidR="005F5798" w:rsidRPr="00016706">
        <w:rPr>
          <w:rFonts w:ascii="Times New Roman" w:eastAsia="Times New Roman" w:hAnsi="Times New Roman" w:cs="Times New Roman"/>
          <w:color w:val="000000"/>
          <w:lang w:eastAsia="lt-LT"/>
        </w:rPr>
        <w:t>p</w:t>
      </w:r>
      <w:r w:rsidR="00A53048" w:rsidRPr="00016706">
        <w:rPr>
          <w:rFonts w:ascii="Times New Roman" w:eastAsia="Times New Roman" w:hAnsi="Times New Roman" w:cs="Times New Roman"/>
          <w:color w:val="000000"/>
          <w:lang w:eastAsia="lt-LT"/>
        </w:rPr>
        <w:t>aliperidon</w:t>
      </w:r>
      <w:r w:rsidR="005F5798" w:rsidRPr="00016706">
        <w:rPr>
          <w:rFonts w:ascii="Times New Roman" w:eastAsia="Times New Roman" w:hAnsi="Times New Roman" w:cs="Times New Roman"/>
          <w:color w:val="000000"/>
          <w:lang w:eastAsia="lt-LT"/>
        </w:rPr>
        <w:t>u</w:t>
      </w:r>
      <w:r w:rsidRPr="00016706">
        <w:rPr>
          <w:rFonts w:ascii="Times New Roman" w:eastAsia="Times New Roman" w:hAnsi="Times New Roman" w:cs="Times New Roman"/>
          <w:color w:val="000000"/>
          <w:lang w:eastAsia="lt-LT"/>
        </w:rPr>
        <w:t xml:space="preserve"> papildomų geriamųjų vaistinių preparatų</w:t>
      </w:r>
      <w:r w:rsidR="00DA5D1B">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 xml:space="preserve"> skirti nereikėjo. </w:t>
      </w:r>
      <w:r w:rsidR="00DA5D1B">
        <w:rPr>
          <w:rFonts w:ascii="Times New Roman" w:eastAsia="Times New Roman" w:hAnsi="Times New Roman" w:cs="Times New Roman"/>
          <w:color w:val="000000"/>
          <w:lang w:eastAsia="lt-LT"/>
        </w:rPr>
        <w:t>Pirminė</w:t>
      </w:r>
      <w:r w:rsidR="00DA5D1B"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veiksmingumo vertinamoji baigtis, apibūdinama kaip bendrojo balo pagal pozityviųjų ir negatyviųjų simptomų skalę (angl. </w:t>
      </w:r>
      <w:proofErr w:type="spellStart"/>
      <w:r w:rsidRPr="00016706">
        <w:rPr>
          <w:rFonts w:ascii="Times New Roman" w:eastAsia="Times New Roman" w:hAnsi="Times New Roman" w:cs="Times New Roman"/>
          <w:i/>
          <w:color w:val="000000"/>
          <w:lang w:eastAsia="lt-LT"/>
        </w:rPr>
        <w:t>Positive</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and</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Negative</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Syndrome</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Scale</w:t>
      </w:r>
      <w:proofErr w:type="spellEnd"/>
      <w:r w:rsidRPr="00016706">
        <w:rPr>
          <w:rFonts w:ascii="Times New Roman" w:eastAsia="Times New Roman" w:hAnsi="Times New Roman" w:cs="Times New Roman"/>
          <w:i/>
          <w:color w:val="000000"/>
          <w:lang w:eastAsia="lt-LT"/>
        </w:rPr>
        <w:t xml:space="preserve"> [PANSS]</w:t>
      </w:r>
      <w:r w:rsidRPr="00016706">
        <w:rPr>
          <w:rFonts w:ascii="Times New Roman" w:eastAsia="Times New Roman" w:hAnsi="Times New Roman" w:cs="Times New Roman"/>
          <w:color w:val="000000"/>
          <w:lang w:eastAsia="lt-LT"/>
        </w:rPr>
        <w:t xml:space="preserve">) sumažėjimas, yra pateikta toliau esančioje lentelėje. </w:t>
      </w:r>
      <w:r w:rsidRPr="00016706">
        <w:rPr>
          <w:rFonts w:ascii="Times New Roman" w:eastAsia="Times New Roman" w:hAnsi="Times New Roman" w:cs="Times New Roman"/>
          <w:i/>
          <w:color w:val="000000"/>
          <w:lang w:eastAsia="lt-LT"/>
        </w:rPr>
        <w:t xml:space="preserve">PANSS </w:t>
      </w:r>
      <w:r w:rsidRPr="00016706">
        <w:rPr>
          <w:rFonts w:ascii="Times New Roman" w:eastAsia="Times New Roman" w:hAnsi="Times New Roman" w:cs="Times New Roman"/>
          <w:color w:val="000000"/>
          <w:lang w:eastAsia="lt-LT"/>
        </w:rPr>
        <w:t xml:space="preserve">skalė yra </w:t>
      </w:r>
      <w:r w:rsidR="00DA5D1B">
        <w:rPr>
          <w:rFonts w:ascii="Times New Roman" w:eastAsia="Times New Roman" w:hAnsi="Times New Roman" w:cs="Times New Roman"/>
          <w:color w:val="000000"/>
          <w:lang w:eastAsia="lt-LT"/>
        </w:rPr>
        <w:t>patvirtinta</w:t>
      </w:r>
      <w:r w:rsidR="00DA5D1B"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daugiaelementė vertinimo skalė, </w:t>
      </w:r>
      <w:r w:rsidR="00DA5D1B" w:rsidRPr="00DA5D1B">
        <w:rPr>
          <w:rFonts w:ascii="Times New Roman" w:eastAsia="Times New Roman" w:hAnsi="Times New Roman" w:cs="Times New Roman"/>
          <w:color w:val="000000"/>
          <w:lang w:eastAsia="lt-LT"/>
        </w:rPr>
        <w:t>kurią sudaro penki veiksniai</w:t>
      </w:r>
      <w:r w:rsidRPr="00016706">
        <w:rPr>
          <w:rFonts w:ascii="Times New Roman" w:eastAsia="Times New Roman" w:hAnsi="Times New Roman" w:cs="Times New Roman"/>
          <w:color w:val="000000"/>
          <w:lang w:eastAsia="lt-LT"/>
        </w:rPr>
        <w:t>, skirt</w:t>
      </w:r>
      <w:r w:rsidR="00DA5D1B">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 įvertinti pozityviuosius simptomus, negatyviuosius simptomus, nerišlų mąstymą, nekontroliuojamą priešiškumą ir (arba) susijaudinimą bei nerimą</w:t>
      </w:r>
      <w:r w:rsidR="00DA5D1B">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ir (arba) depresiją. Dalyvavimas veikloje buvo vertinamas pagal asmeninės ir socialinės veiklos (angl. </w:t>
      </w:r>
      <w:proofErr w:type="spellStart"/>
      <w:r w:rsidRPr="00016706">
        <w:rPr>
          <w:rFonts w:ascii="Times New Roman" w:eastAsia="Times New Roman" w:hAnsi="Times New Roman" w:cs="Times New Roman"/>
          <w:i/>
          <w:color w:val="000000"/>
          <w:lang w:eastAsia="lt-LT"/>
        </w:rPr>
        <w:t>the</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Personal</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and</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Social</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Performance</w:t>
      </w:r>
      <w:proofErr w:type="spellEnd"/>
      <w:r w:rsidRPr="00016706">
        <w:rPr>
          <w:rFonts w:ascii="Times New Roman" w:eastAsia="Times New Roman" w:hAnsi="Times New Roman" w:cs="Times New Roman"/>
          <w:i/>
          <w:color w:val="000000"/>
          <w:lang w:eastAsia="lt-LT"/>
        </w:rPr>
        <w:t xml:space="preserve"> [PSP]</w:t>
      </w:r>
      <w:r w:rsidRPr="00016706">
        <w:rPr>
          <w:rFonts w:ascii="Times New Roman" w:eastAsia="Times New Roman" w:hAnsi="Times New Roman" w:cs="Times New Roman"/>
          <w:color w:val="000000"/>
          <w:lang w:eastAsia="lt-LT"/>
        </w:rPr>
        <w:t xml:space="preserve">) skalę. </w:t>
      </w:r>
      <w:r w:rsidRPr="00016706">
        <w:rPr>
          <w:rFonts w:ascii="Times New Roman" w:eastAsia="Times New Roman" w:hAnsi="Times New Roman" w:cs="Times New Roman"/>
          <w:i/>
          <w:color w:val="000000"/>
          <w:lang w:eastAsia="lt-LT"/>
        </w:rPr>
        <w:t xml:space="preserve">PSP </w:t>
      </w:r>
      <w:r w:rsidRPr="00016706">
        <w:rPr>
          <w:rFonts w:ascii="Times New Roman" w:eastAsia="Times New Roman" w:hAnsi="Times New Roman" w:cs="Times New Roman"/>
          <w:color w:val="000000"/>
          <w:lang w:eastAsia="lt-LT"/>
        </w:rPr>
        <w:t xml:space="preserve">yra </w:t>
      </w:r>
      <w:r w:rsidR="00DA5D1B">
        <w:rPr>
          <w:rFonts w:ascii="Times New Roman" w:eastAsia="Times New Roman" w:hAnsi="Times New Roman" w:cs="Times New Roman"/>
          <w:color w:val="000000"/>
          <w:lang w:eastAsia="lt-LT"/>
        </w:rPr>
        <w:t>įvertinta klinikinių rodiklių</w:t>
      </w:r>
      <w:r w:rsidRPr="00016706">
        <w:rPr>
          <w:rFonts w:ascii="Times New Roman" w:eastAsia="Times New Roman" w:hAnsi="Times New Roman" w:cs="Times New Roman"/>
          <w:color w:val="000000"/>
          <w:lang w:eastAsia="lt-LT"/>
        </w:rPr>
        <w:t xml:space="preserve"> skalė, pagal kurią dalyvavimas asmeninėje ir socialinėje veikloje matuojamas pagal keturis pagrindinius aspektus: naudinga socialinė veikla (darbas ir mokymasis), asmeniniai ir socialiniai santykiai, gebėjimas pasirūpinti savimi bei keliantis nerimą ir agresyvus elgesys.</w:t>
      </w:r>
    </w:p>
    <w:p w14:paraId="27D2697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4E23A3DC" w14:textId="49ACD054"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13 savaičių trukmės tyrime (n</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636), kurio metu trys fiksuotos paliperidono dozės (pradinė 150 mg injekcija į deltinį raumenį, po to 3</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injekcijos [25 mg kas 4</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savaites, 100 mg kas 4</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savaites arba 150 mg kas 4</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savaites] į sėdmens arba deltinį raumenį) buvo palygintos su placebu, visų trijų paliperidono dozių poveikis pagerinant bendrąjį balų skaičių pagal </w:t>
      </w:r>
      <w:r w:rsidRPr="00016706">
        <w:rPr>
          <w:rFonts w:ascii="Times New Roman" w:eastAsia="Times New Roman" w:hAnsi="Times New Roman" w:cs="Times New Roman"/>
          <w:i/>
          <w:color w:val="000000"/>
          <w:lang w:eastAsia="lt-LT"/>
        </w:rPr>
        <w:t xml:space="preserve">PANSS </w:t>
      </w:r>
      <w:r w:rsidRPr="00016706">
        <w:rPr>
          <w:rFonts w:ascii="Times New Roman" w:eastAsia="Times New Roman" w:hAnsi="Times New Roman" w:cs="Times New Roman"/>
          <w:color w:val="000000"/>
          <w:lang w:eastAsia="lt-LT"/>
        </w:rPr>
        <w:t>skalę buvo geresnis nei placebo grupėje. Šiame tyrime abiejose 100 mg kas 4</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savaites ir 150 mg kas 4</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savaites gydymo grupėse buvo nustatytas statistiškai reikšmingas </w:t>
      </w:r>
      <w:r w:rsidRPr="00016706">
        <w:rPr>
          <w:rFonts w:ascii="Times New Roman" w:eastAsia="Times New Roman" w:hAnsi="Times New Roman" w:cs="Times New Roman"/>
          <w:i/>
          <w:color w:val="000000"/>
          <w:lang w:eastAsia="lt-LT"/>
        </w:rPr>
        <w:t xml:space="preserve">PSP </w:t>
      </w:r>
      <w:r w:rsidRPr="00016706">
        <w:rPr>
          <w:rFonts w:ascii="Times New Roman" w:eastAsia="Times New Roman" w:hAnsi="Times New Roman" w:cs="Times New Roman"/>
          <w:color w:val="000000"/>
          <w:lang w:eastAsia="lt-LT"/>
        </w:rPr>
        <w:t>skalės balų skaičiaus pagerėjimas, palyginti su placebo grupe, bet ne 25 mg kas 4</w:t>
      </w:r>
      <w:r w:rsidR="00EF6B01">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savaites grupėje. Šie rezultatai patvirtina vaistinio preparato veiksmingumą ir balų skaičiaus pagal </w:t>
      </w:r>
      <w:r w:rsidRPr="00016706">
        <w:rPr>
          <w:rFonts w:ascii="Times New Roman" w:eastAsia="Times New Roman" w:hAnsi="Times New Roman" w:cs="Times New Roman"/>
          <w:i/>
          <w:color w:val="000000"/>
          <w:lang w:eastAsia="lt-LT"/>
        </w:rPr>
        <w:t xml:space="preserve">PANSS </w:t>
      </w:r>
      <w:r w:rsidRPr="00016706">
        <w:rPr>
          <w:rFonts w:ascii="Times New Roman" w:eastAsia="Times New Roman" w:hAnsi="Times New Roman" w:cs="Times New Roman"/>
          <w:color w:val="000000"/>
          <w:lang w:eastAsia="lt-LT"/>
        </w:rPr>
        <w:t xml:space="preserve">skalę pagerėjimą per visą gydymo laikotarpį; pagerėjimas pagal </w:t>
      </w:r>
      <w:r w:rsidRPr="00016706">
        <w:rPr>
          <w:rFonts w:ascii="Times New Roman" w:eastAsia="Times New Roman" w:hAnsi="Times New Roman" w:cs="Times New Roman"/>
          <w:i/>
          <w:color w:val="000000"/>
          <w:lang w:eastAsia="lt-LT"/>
        </w:rPr>
        <w:t xml:space="preserve">PANSS </w:t>
      </w:r>
      <w:r w:rsidRPr="00016706">
        <w:rPr>
          <w:rFonts w:ascii="Times New Roman" w:eastAsia="Times New Roman" w:hAnsi="Times New Roman" w:cs="Times New Roman"/>
          <w:color w:val="000000"/>
          <w:lang w:eastAsia="lt-LT"/>
        </w:rPr>
        <w:t>skalę 25 mg ir 150 mg paliperidono grupėse buvo pastebėtas 4</w:t>
      </w:r>
      <w:r w:rsidR="00EF6B01">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ąją dieną, o 8</w:t>
      </w:r>
      <w:r w:rsidR="00EF6B01">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 xml:space="preserve">ąją dieną jis buvo </w:t>
      </w:r>
      <w:r w:rsidR="00DA5D1B">
        <w:rPr>
          <w:rFonts w:ascii="Times New Roman" w:eastAsia="Times New Roman" w:hAnsi="Times New Roman" w:cs="Times New Roman"/>
          <w:color w:val="000000"/>
          <w:lang w:eastAsia="lt-LT"/>
        </w:rPr>
        <w:t>žymiai</w:t>
      </w:r>
      <w:r w:rsidR="00DA5D1B"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didesnis nei placebo grupėje.</w:t>
      </w:r>
    </w:p>
    <w:p w14:paraId="48521546"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006FCEB" w14:textId="2894ABF8"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Kitų tyrimų rezultatai parodė statistiškai reikšmingą paliperidono pranašumą, išskyrus 50 mg dozę viename tyrime (žr. toliau esančią lentelę).</w:t>
      </w:r>
    </w:p>
    <w:p w14:paraId="1BC44823" w14:textId="77777777" w:rsidR="00F10891" w:rsidRPr="00016706" w:rsidRDefault="00F10891" w:rsidP="0013397E">
      <w:pPr>
        <w:spacing w:after="0" w:line="240" w:lineRule="auto"/>
        <w:ind w:right="13"/>
        <w:rPr>
          <w:rFonts w:ascii="Times New Roman" w:eastAsia="Times New Roman" w:hAnsi="Times New Roman" w:cs="Times New Roman"/>
          <w:color w:val="000000"/>
          <w:lang w:eastAsia="lt-LT"/>
        </w:rPr>
      </w:pPr>
    </w:p>
    <w:tbl>
      <w:tblPr>
        <w:tblStyle w:val="TableGrid"/>
        <w:tblW w:w="9631" w:type="dxa"/>
        <w:tblInd w:w="-108" w:type="dxa"/>
        <w:tblCellMar>
          <w:top w:w="49" w:type="dxa"/>
          <w:left w:w="108" w:type="dxa"/>
          <w:right w:w="106" w:type="dxa"/>
        </w:tblCellMar>
        <w:tblLook w:val="04A0" w:firstRow="1" w:lastRow="0" w:firstColumn="1" w:lastColumn="0" w:noHBand="0" w:noVBand="1"/>
      </w:tblPr>
      <w:tblGrid>
        <w:gridCol w:w="2498"/>
        <w:gridCol w:w="1351"/>
        <w:gridCol w:w="1483"/>
        <w:gridCol w:w="1440"/>
        <w:gridCol w:w="1440"/>
        <w:gridCol w:w="1419"/>
      </w:tblGrid>
      <w:tr w:rsidR="0013397E" w:rsidRPr="00016706" w14:paraId="5A211145" w14:textId="77777777" w:rsidTr="0033404A">
        <w:trPr>
          <w:trHeight w:val="931"/>
        </w:trPr>
        <w:tc>
          <w:tcPr>
            <w:tcW w:w="9631" w:type="dxa"/>
            <w:gridSpan w:val="6"/>
            <w:tcBorders>
              <w:top w:val="single" w:sz="4" w:space="0" w:color="000000"/>
              <w:left w:val="single" w:sz="4" w:space="0" w:color="000000"/>
              <w:bottom w:val="single" w:sz="4" w:space="0" w:color="000000"/>
              <w:right w:val="single" w:sz="4" w:space="0" w:color="000000"/>
            </w:tcBorders>
          </w:tcPr>
          <w:p w14:paraId="772178B8" w14:textId="27975E00"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Bendras balų skaičius pagal pozityviųjų ir negatyviųjų šizofrenijos simptomų skalę (</w:t>
            </w:r>
            <w:r w:rsidRPr="00016706">
              <w:rPr>
                <w:rFonts w:ascii="Times New Roman" w:eastAsia="Times New Roman" w:hAnsi="Times New Roman" w:cs="Times New Roman"/>
                <w:i/>
                <w:color w:val="000000"/>
              </w:rPr>
              <w:t>PANSS</w:t>
            </w:r>
            <w:r w:rsidRPr="00016706">
              <w:rPr>
                <w:rFonts w:ascii="Times New Roman" w:eastAsia="Times New Roman" w:hAnsi="Times New Roman" w:cs="Times New Roman"/>
                <w:color w:val="000000"/>
              </w:rPr>
              <w:t xml:space="preserve">). Prieš pradedant tyrimą nustatyto rodmens pokytis vertinamosios baigties metu. R092670-SCH-201, R092670-PSY-3003, R092670-PSY3004 ir R092670-PSY-3007 tyrimų paskutinio perspektyviojo stebėjimo analizė (angl. </w:t>
            </w:r>
            <w:proofErr w:type="spellStart"/>
            <w:r w:rsidRPr="00016706">
              <w:rPr>
                <w:rFonts w:ascii="Times New Roman" w:eastAsia="Times New Roman" w:hAnsi="Times New Roman" w:cs="Times New Roman"/>
                <w:i/>
                <w:color w:val="000000"/>
              </w:rPr>
              <w:t>last</w:t>
            </w:r>
            <w:proofErr w:type="spellEnd"/>
            <w:r w:rsidRPr="00016706">
              <w:rPr>
                <w:rFonts w:ascii="Times New Roman" w:eastAsia="Times New Roman" w:hAnsi="Times New Roman" w:cs="Times New Roman"/>
                <w:i/>
                <w:color w:val="000000"/>
              </w:rPr>
              <w:t xml:space="preserve"> </w:t>
            </w:r>
            <w:proofErr w:type="spellStart"/>
            <w:r w:rsidRPr="00016706">
              <w:rPr>
                <w:rFonts w:ascii="Times New Roman" w:eastAsia="Times New Roman" w:hAnsi="Times New Roman" w:cs="Times New Roman"/>
                <w:i/>
                <w:color w:val="000000"/>
              </w:rPr>
              <w:t>observation</w:t>
            </w:r>
            <w:proofErr w:type="spellEnd"/>
            <w:r w:rsidRPr="00016706">
              <w:rPr>
                <w:rFonts w:ascii="Times New Roman" w:eastAsia="Times New Roman" w:hAnsi="Times New Roman" w:cs="Times New Roman"/>
                <w:i/>
                <w:color w:val="000000"/>
              </w:rPr>
              <w:t xml:space="preserve"> </w:t>
            </w:r>
            <w:proofErr w:type="spellStart"/>
            <w:r w:rsidRPr="00016706">
              <w:rPr>
                <w:rFonts w:ascii="Times New Roman" w:eastAsia="Times New Roman" w:hAnsi="Times New Roman" w:cs="Times New Roman"/>
                <w:i/>
                <w:color w:val="000000"/>
              </w:rPr>
              <w:t>carried</w:t>
            </w:r>
            <w:proofErr w:type="spellEnd"/>
            <w:r w:rsidRPr="00016706">
              <w:rPr>
                <w:rFonts w:ascii="Times New Roman" w:eastAsia="Times New Roman" w:hAnsi="Times New Roman" w:cs="Times New Roman"/>
                <w:i/>
                <w:color w:val="000000"/>
              </w:rPr>
              <w:t xml:space="preserve"> </w:t>
            </w:r>
            <w:proofErr w:type="spellStart"/>
            <w:r w:rsidRPr="00016706">
              <w:rPr>
                <w:rFonts w:ascii="Times New Roman" w:eastAsia="Times New Roman" w:hAnsi="Times New Roman" w:cs="Times New Roman"/>
                <w:i/>
                <w:color w:val="000000"/>
              </w:rPr>
              <w:t>forward</w:t>
            </w:r>
            <w:proofErr w:type="spellEnd"/>
            <w:r w:rsidRPr="00016706">
              <w:rPr>
                <w:rFonts w:ascii="Times New Roman" w:eastAsia="Times New Roman" w:hAnsi="Times New Roman" w:cs="Times New Roman"/>
                <w:i/>
                <w:color w:val="000000"/>
              </w:rPr>
              <w:t xml:space="preserve"> [LOCF]</w:t>
            </w:r>
            <w:r w:rsidRPr="00016706">
              <w:rPr>
                <w:rFonts w:ascii="Times New Roman" w:eastAsia="Times New Roman" w:hAnsi="Times New Roman" w:cs="Times New Roman"/>
                <w:color w:val="000000"/>
              </w:rPr>
              <w:t>). P</w:t>
            </w:r>
            <w:r w:rsidR="00F10891" w:rsidRPr="00016706">
              <w:rPr>
                <w:rFonts w:ascii="Times New Roman" w:eastAsia="Times New Roman" w:hAnsi="Times New Roman" w:cs="Times New Roman"/>
                <w:color w:val="000000"/>
              </w:rPr>
              <w:t>agrindinės</w:t>
            </w:r>
            <w:r w:rsidRPr="00016706">
              <w:rPr>
                <w:rFonts w:ascii="Times New Roman" w:eastAsia="Times New Roman" w:hAnsi="Times New Roman" w:cs="Times New Roman"/>
                <w:color w:val="000000"/>
              </w:rPr>
              <w:t xml:space="preserve"> veiksmingumo analizės duomenys</w:t>
            </w:r>
          </w:p>
        </w:tc>
      </w:tr>
      <w:tr w:rsidR="0013397E" w:rsidRPr="00016706" w14:paraId="0AF5CC00" w14:textId="77777777" w:rsidTr="0033404A">
        <w:trPr>
          <w:trHeight w:val="240"/>
        </w:trPr>
        <w:tc>
          <w:tcPr>
            <w:tcW w:w="2498" w:type="dxa"/>
            <w:tcBorders>
              <w:top w:val="single" w:sz="4" w:space="0" w:color="000000"/>
              <w:left w:val="single" w:sz="4" w:space="0" w:color="000000"/>
              <w:bottom w:val="single" w:sz="4" w:space="0" w:color="000000"/>
              <w:right w:val="single" w:sz="4" w:space="0" w:color="000000"/>
            </w:tcBorders>
          </w:tcPr>
          <w:p w14:paraId="41A06998" w14:textId="77777777" w:rsidR="0013397E" w:rsidRPr="00016706" w:rsidRDefault="0013397E" w:rsidP="0013397E">
            <w:pPr>
              <w:rPr>
                <w:rFonts w:ascii="Times New Roman" w:eastAsia="Times New Roman" w:hAnsi="Times New Roman" w:cs="Times New Roman"/>
                <w:color w:val="000000"/>
              </w:rPr>
            </w:pPr>
          </w:p>
        </w:tc>
        <w:tc>
          <w:tcPr>
            <w:tcW w:w="1351" w:type="dxa"/>
            <w:tcBorders>
              <w:top w:val="single" w:sz="4" w:space="0" w:color="000000"/>
              <w:left w:val="single" w:sz="4" w:space="0" w:color="000000"/>
              <w:bottom w:val="single" w:sz="4" w:space="0" w:color="000000"/>
              <w:right w:val="single" w:sz="4" w:space="0" w:color="000000"/>
            </w:tcBorders>
          </w:tcPr>
          <w:p w14:paraId="41FFCAC7" w14:textId="77777777"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Placebas</w:t>
            </w:r>
          </w:p>
        </w:tc>
        <w:tc>
          <w:tcPr>
            <w:tcW w:w="1483" w:type="dxa"/>
            <w:tcBorders>
              <w:top w:val="single" w:sz="4" w:space="0" w:color="000000"/>
              <w:left w:val="single" w:sz="4" w:space="0" w:color="000000"/>
              <w:bottom w:val="single" w:sz="4" w:space="0" w:color="000000"/>
              <w:right w:val="single" w:sz="4" w:space="0" w:color="000000"/>
            </w:tcBorders>
          </w:tcPr>
          <w:p w14:paraId="0D1316FA"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25 mg</w:t>
            </w:r>
          </w:p>
        </w:tc>
        <w:tc>
          <w:tcPr>
            <w:tcW w:w="1440" w:type="dxa"/>
            <w:tcBorders>
              <w:top w:val="single" w:sz="4" w:space="0" w:color="000000"/>
              <w:left w:val="single" w:sz="4" w:space="0" w:color="000000"/>
              <w:bottom w:val="single" w:sz="4" w:space="0" w:color="000000"/>
              <w:right w:val="single" w:sz="4" w:space="0" w:color="000000"/>
            </w:tcBorders>
          </w:tcPr>
          <w:p w14:paraId="306530C4"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50 mg</w:t>
            </w:r>
          </w:p>
        </w:tc>
        <w:tc>
          <w:tcPr>
            <w:tcW w:w="1440" w:type="dxa"/>
            <w:tcBorders>
              <w:top w:val="single" w:sz="4" w:space="0" w:color="000000"/>
              <w:left w:val="single" w:sz="4" w:space="0" w:color="000000"/>
              <w:bottom w:val="single" w:sz="4" w:space="0" w:color="000000"/>
              <w:right w:val="single" w:sz="4" w:space="0" w:color="000000"/>
            </w:tcBorders>
          </w:tcPr>
          <w:p w14:paraId="350C8EAB" w14:textId="77777777"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100 mg</w:t>
            </w:r>
          </w:p>
        </w:tc>
        <w:tc>
          <w:tcPr>
            <w:tcW w:w="1419" w:type="dxa"/>
            <w:tcBorders>
              <w:top w:val="single" w:sz="4" w:space="0" w:color="000000"/>
              <w:left w:val="single" w:sz="4" w:space="0" w:color="000000"/>
              <w:bottom w:val="single" w:sz="4" w:space="0" w:color="000000"/>
              <w:right w:val="single" w:sz="4" w:space="0" w:color="000000"/>
            </w:tcBorders>
          </w:tcPr>
          <w:p w14:paraId="3DCA0A31"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150 mg</w:t>
            </w:r>
          </w:p>
        </w:tc>
      </w:tr>
      <w:tr w:rsidR="0013397E" w:rsidRPr="00016706" w14:paraId="6D605DB9" w14:textId="77777777" w:rsidTr="0033404A">
        <w:trPr>
          <w:trHeight w:val="1620"/>
        </w:trPr>
        <w:tc>
          <w:tcPr>
            <w:tcW w:w="2498" w:type="dxa"/>
            <w:tcBorders>
              <w:top w:val="single" w:sz="4" w:space="0" w:color="000000"/>
              <w:left w:val="single" w:sz="4" w:space="0" w:color="000000"/>
              <w:bottom w:val="single" w:sz="4" w:space="0" w:color="000000"/>
              <w:right w:val="single" w:sz="4" w:space="0" w:color="000000"/>
            </w:tcBorders>
          </w:tcPr>
          <w:p w14:paraId="129FD972"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R092670-PSY-3007</w:t>
            </w:r>
            <w:r w:rsidRPr="00016706">
              <w:rPr>
                <w:rFonts w:ascii="Times New Roman" w:eastAsia="Times New Roman" w:hAnsi="Times New Roman" w:cs="Times New Roman"/>
                <w:color w:val="000000"/>
              </w:rPr>
              <w:t>*</w:t>
            </w:r>
          </w:p>
          <w:p w14:paraId="19659BCB"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Prieš tyrimą buvusių rodmenų vidurkis (SN) </w:t>
            </w:r>
          </w:p>
          <w:p w14:paraId="6A16891E"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Pokyčio vidurkis (SN)</w:t>
            </w:r>
          </w:p>
          <w:p w14:paraId="7D9743F3"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p reikšmė (palyginti su placebu)</w:t>
            </w:r>
          </w:p>
        </w:tc>
        <w:tc>
          <w:tcPr>
            <w:tcW w:w="1351" w:type="dxa"/>
            <w:tcBorders>
              <w:top w:val="single" w:sz="4" w:space="0" w:color="000000"/>
              <w:left w:val="single" w:sz="4" w:space="0" w:color="000000"/>
              <w:bottom w:val="single" w:sz="4" w:space="0" w:color="000000"/>
              <w:right w:val="single" w:sz="4" w:space="0" w:color="000000"/>
            </w:tcBorders>
          </w:tcPr>
          <w:p w14:paraId="2F16AB61" w14:textId="5845D415"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EF6B01">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EF6B01">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160</w:t>
            </w:r>
          </w:p>
          <w:p w14:paraId="13B96382" w14:textId="77777777" w:rsidR="0013397E" w:rsidRPr="00016706" w:rsidRDefault="0013397E" w:rsidP="0013397E">
            <w:pPr>
              <w:ind w:right="2"/>
              <w:jc w:val="center"/>
              <w:rPr>
                <w:rFonts w:ascii="Times New Roman" w:eastAsia="Times New Roman" w:hAnsi="Times New Roman" w:cs="Times New Roman"/>
                <w:color w:val="000000"/>
              </w:rPr>
            </w:pPr>
          </w:p>
          <w:p w14:paraId="4A2B3FB4"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86,8 (10,31)</w:t>
            </w:r>
          </w:p>
          <w:p w14:paraId="7837AF2F" w14:textId="77777777" w:rsidR="0013397E" w:rsidRPr="00016706" w:rsidRDefault="0013397E" w:rsidP="0013397E">
            <w:pPr>
              <w:ind w:right="2"/>
              <w:jc w:val="center"/>
              <w:rPr>
                <w:rFonts w:ascii="Times New Roman" w:eastAsia="Times New Roman" w:hAnsi="Times New Roman" w:cs="Times New Roman"/>
                <w:color w:val="000000"/>
              </w:rPr>
            </w:pPr>
          </w:p>
          <w:p w14:paraId="0B489344"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-2,9 (19,26)</w:t>
            </w:r>
          </w:p>
          <w:p w14:paraId="7A464E79" w14:textId="77777777" w:rsidR="0013397E" w:rsidRPr="00016706" w:rsidRDefault="0013397E" w:rsidP="0013397E">
            <w:pPr>
              <w:ind w:right="2"/>
              <w:jc w:val="center"/>
              <w:rPr>
                <w:rFonts w:ascii="Times New Roman" w:eastAsia="Times New Roman" w:hAnsi="Times New Roman" w:cs="Times New Roman"/>
                <w:color w:val="000000"/>
              </w:rPr>
            </w:pPr>
          </w:p>
          <w:p w14:paraId="763D6FB1"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c>
          <w:tcPr>
            <w:tcW w:w="1483" w:type="dxa"/>
            <w:tcBorders>
              <w:top w:val="single" w:sz="4" w:space="0" w:color="000000"/>
              <w:left w:val="single" w:sz="4" w:space="0" w:color="000000"/>
              <w:bottom w:val="single" w:sz="4" w:space="0" w:color="000000"/>
              <w:right w:val="single" w:sz="4" w:space="0" w:color="000000"/>
            </w:tcBorders>
          </w:tcPr>
          <w:p w14:paraId="2DF2BD55" w14:textId="5AB7E664"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155</w:t>
            </w:r>
          </w:p>
          <w:p w14:paraId="54562C3C" w14:textId="77777777" w:rsidR="0013397E" w:rsidRPr="00016706" w:rsidRDefault="0013397E" w:rsidP="0013397E">
            <w:pPr>
              <w:ind w:right="5"/>
              <w:jc w:val="center"/>
              <w:rPr>
                <w:rFonts w:ascii="Times New Roman" w:eastAsia="Times New Roman" w:hAnsi="Times New Roman" w:cs="Times New Roman"/>
                <w:color w:val="000000"/>
              </w:rPr>
            </w:pPr>
          </w:p>
          <w:p w14:paraId="08EBE925"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86,9 (11,99)</w:t>
            </w:r>
          </w:p>
          <w:p w14:paraId="5D5BE0C5" w14:textId="77777777" w:rsidR="0013397E" w:rsidRPr="00016706" w:rsidRDefault="0013397E" w:rsidP="0013397E">
            <w:pPr>
              <w:ind w:right="5"/>
              <w:jc w:val="center"/>
              <w:rPr>
                <w:rFonts w:ascii="Times New Roman" w:eastAsia="Times New Roman" w:hAnsi="Times New Roman" w:cs="Times New Roman"/>
                <w:color w:val="000000"/>
              </w:rPr>
            </w:pPr>
          </w:p>
          <w:p w14:paraId="28CAC57A"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-8,0 (19,90)</w:t>
            </w:r>
          </w:p>
          <w:p w14:paraId="06069FFB" w14:textId="77777777" w:rsidR="0013397E" w:rsidRPr="00016706" w:rsidRDefault="0013397E" w:rsidP="0013397E">
            <w:pPr>
              <w:ind w:right="5"/>
              <w:jc w:val="center"/>
              <w:rPr>
                <w:rFonts w:ascii="Times New Roman" w:eastAsia="Times New Roman" w:hAnsi="Times New Roman" w:cs="Times New Roman"/>
                <w:color w:val="000000"/>
              </w:rPr>
            </w:pPr>
          </w:p>
          <w:p w14:paraId="47341EAC"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0,034</w:t>
            </w:r>
          </w:p>
        </w:tc>
        <w:tc>
          <w:tcPr>
            <w:tcW w:w="1440" w:type="dxa"/>
            <w:tcBorders>
              <w:top w:val="single" w:sz="4" w:space="0" w:color="000000"/>
              <w:left w:val="single" w:sz="4" w:space="0" w:color="000000"/>
              <w:bottom w:val="single" w:sz="4" w:space="0" w:color="000000"/>
              <w:right w:val="single" w:sz="4" w:space="0" w:color="000000"/>
            </w:tcBorders>
            <w:vAlign w:val="center"/>
          </w:tcPr>
          <w:p w14:paraId="3589990E"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p w14:paraId="7AC18F7D" w14:textId="77777777" w:rsidR="0013397E" w:rsidRPr="00016706" w:rsidRDefault="0013397E" w:rsidP="0013397E">
            <w:pPr>
              <w:ind w:right="2"/>
              <w:jc w:val="center"/>
              <w:rPr>
                <w:rFonts w:ascii="Times New Roman" w:eastAsia="Times New Roman" w:hAnsi="Times New Roman" w:cs="Times New Roman"/>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6EAAB3B4" w14:textId="30256BC9"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161</w:t>
            </w:r>
          </w:p>
          <w:p w14:paraId="25BD05FD" w14:textId="77777777" w:rsidR="0013397E" w:rsidRPr="00016706" w:rsidRDefault="0013397E" w:rsidP="0013397E">
            <w:pPr>
              <w:jc w:val="center"/>
              <w:rPr>
                <w:rFonts w:ascii="Times New Roman" w:eastAsia="Times New Roman" w:hAnsi="Times New Roman" w:cs="Times New Roman"/>
                <w:color w:val="000000"/>
              </w:rPr>
            </w:pPr>
          </w:p>
          <w:p w14:paraId="5F9B8FA7"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86,2 (10,77)</w:t>
            </w:r>
          </w:p>
          <w:p w14:paraId="6DE2E437" w14:textId="77777777" w:rsidR="0013397E" w:rsidRPr="00016706" w:rsidRDefault="0013397E" w:rsidP="0013397E">
            <w:pPr>
              <w:jc w:val="center"/>
              <w:rPr>
                <w:rFonts w:ascii="Times New Roman" w:eastAsia="Times New Roman" w:hAnsi="Times New Roman" w:cs="Times New Roman"/>
                <w:color w:val="000000"/>
              </w:rPr>
            </w:pPr>
          </w:p>
          <w:p w14:paraId="3459F70F"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-11,6 (17,63)</w:t>
            </w:r>
          </w:p>
          <w:p w14:paraId="7A67D5A2" w14:textId="77777777" w:rsidR="0013397E" w:rsidRPr="00016706" w:rsidRDefault="0013397E" w:rsidP="0013397E">
            <w:pPr>
              <w:ind w:right="3"/>
              <w:jc w:val="center"/>
              <w:rPr>
                <w:rFonts w:ascii="Times New Roman" w:eastAsia="Times New Roman" w:hAnsi="Times New Roman" w:cs="Times New Roman"/>
                <w:color w:val="000000"/>
              </w:rPr>
            </w:pPr>
          </w:p>
          <w:p w14:paraId="7C7BAA39" w14:textId="26A4C1E8"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&lt;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0,001</w:t>
            </w:r>
          </w:p>
        </w:tc>
        <w:tc>
          <w:tcPr>
            <w:tcW w:w="1419" w:type="dxa"/>
            <w:tcBorders>
              <w:top w:val="single" w:sz="4" w:space="0" w:color="000000"/>
              <w:left w:val="single" w:sz="4" w:space="0" w:color="000000"/>
              <w:bottom w:val="single" w:sz="4" w:space="0" w:color="000000"/>
              <w:right w:val="single" w:sz="4" w:space="0" w:color="000000"/>
            </w:tcBorders>
          </w:tcPr>
          <w:p w14:paraId="2F3E4F02" w14:textId="032C42A6"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160</w:t>
            </w:r>
          </w:p>
          <w:p w14:paraId="0469D4C6" w14:textId="77777777" w:rsidR="0013397E" w:rsidRPr="00016706" w:rsidRDefault="0013397E" w:rsidP="0013397E">
            <w:pPr>
              <w:ind w:right="2"/>
              <w:jc w:val="center"/>
              <w:rPr>
                <w:rFonts w:ascii="Times New Roman" w:eastAsia="Times New Roman" w:hAnsi="Times New Roman" w:cs="Times New Roman"/>
                <w:color w:val="000000"/>
              </w:rPr>
            </w:pPr>
          </w:p>
          <w:p w14:paraId="6B14699F"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88,4 (11,70)</w:t>
            </w:r>
          </w:p>
          <w:p w14:paraId="0924F3B9" w14:textId="77777777" w:rsidR="0013397E" w:rsidRPr="00016706" w:rsidRDefault="0013397E" w:rsidP="0013397E">
            <w:pPr>
              <w:ind w:right="2"/>
              <w:jc w:val="center"/>
              <w:rPr>
                <w:rFonts w:ascii="Times New Roman" w:eastAsia="Times New Roman" w:hAnsi="Times New Roman" w:cs="Times New Roman"/>
                <w:color w:val="000000"/>
              </w:rPr>
            </w:pPr>
          </w:p>
          <w:p w14:paraId="69A6B687"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-13,2 (18,48)</w:t>
            </w:r>
          </w:p>
          <w:p w14:paraId="3BB54D55" w14:textId="77777777" w:rsidR="0013397E" w:rsidRPr="00016706" w:rsidRDefault="0013397E" w:rsidP="0013397E">
            <w:pPr>
              <w:jc w:val="center"/>
              <w:rPr>
                <w:rFonts w:ascii="Times New Roman" w:eastAsia="Times New Roman" w:hAnsi="Times New Roman" w:cs="Times New Roman"/>
                <w:color w:val="000000"/>
              </w:rPr>
            </w:pPr>
          </w:p>
          <w:p w14:paraId="35648C1F" w14:textId="5405877C"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&lt;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0,001</w:t>
            </w:r>
          </w:p>
        </w:tc>
      </w:tr>
      <w:tr w:rsidR="0013397E" w:rsidRPr="00016706" w14:paraId="7C1CD4C6" w14:textId="77777777" w:rsidTr="0033404A">
        <w:trPr>
          <w:trHeight w:val="1620"/>
        </w:trPr>
        <w:tc>
          <w:tcPr>
            <w:tcW w:w="2498" w:type="dxa"/>
            <w:tcBorders>
              <w:top w:val="single" w:sz="4" w:space="0" w:color="000000"/>
              <w:left w:val="single" w:sz="4" w:space="0" w:color="000000"/>
              <w:bottom w:val="single" w:sz="4" w:space="0" w:color="000000"/>
              <w:right w:val="single" w:sz="4" w:space="0" w:color="000000"/>
            </w:tcBorders>
          </w:tcPr>
          <w:p w14:paraId="24F86198"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R092670-PSY-3003</w:t>
            </w:r>
          </w:p>
          <w:p w14:paraId="67C4C089"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Prieš tyrimą buvusių rodmenų vidurkis (SN) </w:t>
            </w:r>
          </w:p>
          <w:p w14:paraId="021B2A14"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Pokyčio vidurkis (SN)</w:t>
            </w:r>
          </w:p>
          <w:p w14:paraId="672A00BA"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p reikšmė (palyginti su placebu)</w:t>
            </w:r>
          </w:p>
        </w:tc>
        <w:tc>
          <w:tcPr>
            <w:tcW w:w="1351" w:type="dxa"/>
            <w:tcBorders>
              <w:top w:val="single" w:sz="4" w:space="0" w:color="000000"/>
              <w:left w:val="single" w:sz="4" w:space="0" w:color="000000"/>
              <w:bottom w:val="single" w:sz="4" w:space="0" w:color="000000"/>
              <w:right w:val="single" w:sz="4" w:space="0" w:color="000000"/>
            </w:tcBorders>
          </w:tcPr>
          <w:p w14:paraId="516ADA01" w14:textId="68FADF1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EF6B01">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EF6B01">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132</w:t>
            </w:r>
          </w:p>
          <w:p w14:paraId="0B3A4191" w14:textId="77777777" w:rsidR="0013397E" w:rsidRPr="00016706" w:rsidRDefault="0013397E" w:rsidP="0013397E">
            <w:pPr>
              <w:ind w:right="2"/>
              <w:jc w:val="center"/>
              <w:rPr>
                <w:rFonts w:ascii="Times New Roman" w:eastAsia="Times New Roman" w:hAnsi="Times New Roman" w:cs="Times New Roman"/>
                <w:color w:val="000000"/>
              </w:rPr>
            </w:pPr>
          </w:p>
          <w:p w14:paraId="54F20C0D"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92,4 (12,55)</w:t>
            </w:r>
          </w:p>
          <w:p w14:paraId="64C52749" w14:textId="77777777" w:rsidR="0013397E" w:rsidRPr="00016706" w:rsidRDefault="0013397E" w:rsidP="0013397E">
            <w:pPr>
              <w:ind w:right="2"/>
              <w:jc w:val="center"/>
              <w:rPr>
                <w:rFonts w:ascii="Times New Roman" w:eastAsia="Times New Roman" w:hAnsi="Times New Roman" w:cs="Times New Roman"/>
                <w:color w:val="000000"/>
              </w:rPr>
            </w:pPr>
          </w:p>
          <w:p w14:paraId="7A81102E"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-4,1 (21,01)</w:t>
            </w:r>
          </w:p>
          <w:p w14:paraId="4456ADCC" w14:textId="77777777" w:rsidR="0013397E" w:rsidRPr="00016706" w:rsidRDefault="0013397E" w:rsidP="0013397E">
            <w:pPr>
              <w:ind w:right="5"/>
              <w:jc w:val="center"/>
              <w:rPr>
                <w:rFonts w:ascii="Times New Roman" w:eastAsia="Times New Roman" w:hAnsi="Times New Roman" w:cs="Times New Roman"/>
                <w:color w:val="000000"/>
              </w:rPr>
            </w:pPr>
          </w:p>
          <w:p w14:paraId="4C5632F7"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c>
          <w:tcPr>
            <w:tcW w:w="1483" w:type="dxa"/>
            <w:tcBorders>
              <w:top w:val="single" w:sz="4" w:space="0" w:color="000000"/>
              <w:left w:val="single" w:sz="4" w:space="0" w:color="000000"/>
              <w:bottom w:val="single" w:sz="4" w:space="0" w:color="000000"/>
              <w:right w:val="single" w:sz="4" w:space="0" w:color="000000"/>
            </w:tcBorders>
            <w:vAlign w:val="center"/>
          </w:tcPr>
          <w:p w14:paraId="21EE0EFD" w14:textId="77777777" w:rsidR="0013397E" w:rsidRPr="00016706" w:rsidRDefault="0013397E" w:rsidP="0013397E">
            <w:pPr>
              <w:ind w:right="7"/>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c>
          <w:tcPr>
            <w:tcW w:w="1440" w:type="dxa"/>
            <w:tcBorders>
              <w:top w:val="single" w:sz="4" w:space="0" w:color="000000"/>
              <w:left w:val="single" w:sz="4" w:space="0" w:color="000000"/>
              <w:bottom w:val="single" w:sz="4" w:space="0" w:color="000000"/>
              <w:right w:val="single" w:sz="4" w:space="0" w:color="000000"/>
            </w:tcBorders>
          </w:tcPr>
          <w:p w14:paraId="44C1D0E8" w14:textId="6392D86A"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93</w:t>
            </w:r>
          </w:p>
          <w:p w14:paraId="5A783BAE" w14:textId="77777777" w:rsidR="0013397E" w:rsidRPr="00016706" w:rsidRDefault="0013397E" w:rsidP="0013397E">
            <w:pPr>
              <w:jc w:val="center"/>
              <w:rPr>
                <w:rFonts w:ascii="Times New Roman" w:eastAsia="Times New Roman" w:hAnsi="Times New Roman" w:cs="Times New Roman"/>
                <w:color w:val="000000"/>
              </w:rPr>
            </w:pPr>
          </w:p>
          <w:p w14:paraId="51967586"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89,9 (10,78)</w:t>
            </w:r>
          </w:p>
          <w:p w14:paraId="1427846D" w14:textId="77777777" w:rsidR="0013397E" w:rsidRPr="00016706" w:rsidRDefault="0013397E" w:rsidP="0013397E">
            <w:pPr>
              <w:jc w:val="center"/>
              <w:rPr>
                <w:rFonts w:ascii="Times New Roman" w:eastAsia="Times New Roman" w:hAnsi="Times New Roman" w:cs="Times New Roman"/>
                <w:color w:val="000000"/>
              </w:rPr>
            </w:pPr>
          </w:p>
          <w:p w14:paraId="4B100EE8"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-7,9 (18,71)</w:t>
            </w:r>
          </w:p>
          <w:p w14:paraId="4218B4CB" w14:textId="77777777" w:rsidR="0013397E" w:rsidRPr="00016706" w:rsidRDefault="0013397E" w:rsidP="0013397E">
            <w:pPr>
              <w:jc w:val="center"/>
              <w:rPr>
                <w:rFonts w:ascii="Times New Roman" w:eastAsia="Times New Roman" w:hAnsi="Times New Roman" w:cs="Times New Roman"/>
                <w:color w:val="000000"/>
              </w:rPr>
            </w:pPr>
          </w:p>
          <w:p w14:paraId="48DCB9C5"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0,193</w:t>
            </w:r>
          </w:p>
        </w:tc>
        <w:tc>
          <w:tcPr>
            <w:tcW w:w="1440" w:type="dxa"/>
            <w:tcBorders>
              <w:top w:val="single" w:sz="4" w:space="0" w:color="000000"/>
              <w:left w:val="single" w:sz="4" w:space="0" w:color="000000"/>
              <w:bottom w:val="single" w:sz="4" w:space="0" w:color="000000"/>
              <w:right w:val="single" w:sz="4" w:space="0" w:color="000000"/>
            </w:tcBorders>
          </w:tcPr>
          <w:p w14:paraId="56CF953B" w14:textId="7C9159D2"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94</w:t>
            </w:r>
          </w:p>
          <w:p w14:paraId="749CCA07" w14:textId="77777777" w:rsidR="0013397E" w:rsidRPr="00016706" w:rsidRDefault="0013397E" w:rsidP="0013397E">
            <w:pPr>
              <w:jc w:val="center"/>
              <w:rPr>
                <w:rFonts w:ascii="Times New Roman" w:eastAsia="Times New Roman" w:hAnsi="Times New Roman" w:cs="Times New Roman"/>
                <w:color w:val="000000"/>
              </w:rPr>
            </w:pPr>
          </w:p>
          <w:p w14:paraId="3DFF6754"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90,1 (11,66)</w:t>
            </w:r>
          </w:p>
          <w:p w14:paraId="0A2BD3DE" w14:textId="77777777" w:rsidR="0013397E" w:rsidRPr="00016706" w:rsidRDefault="0013397E" w:rsidP="0013397E">
            <w:pPr>
              <w:ind w:right="2"/>
              <w:jc w:val="center"/>
              <w:rPr>
                <w:rFonts w:ascii="Times New Roman" w:eastAsia="Times New Roman" w:hAnsi="Times New Roman" w:cs="Times New Roman"/>
                <w:color w:val="000000"/>
              </w:rPr>
            </w:pPr>
          </w:p>
          <w:p w14:paraId="4E6B90AA"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-11,0 (19,06)</w:t>
            </w:r>
          </w:p>
          <w:p w14:paraId="0F999943" w14:textId="77777777" w:rsidR="0013397E" w:rsidRPr="00016706" w:rsidRDefault="0013397E" w:rsidP="0013397E">
            <w:pPr>
              <w:jc w:val="center"/>
              <w:rPr>
                <w:rFonts w:ascii="Times New Roman" w:eastAsia="Times New Roman" w:hAnsi="Times New Roman" w:cs="Times New Roman"/>
                <w:color w:val="000000"/>
              </w:rPr>
            </w:pPr>
          </w:p>
          <w:p w14:paraId="1299481B"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0,019</w:t>
            </w:r>
          </w:p>
        </w:tc>
        <w:tc>
          <w:tcPr>
            <w:tcW w:w="1419" w:type="dxa"/>
            <w:tcBorders>
              <w:top w:val="single" w:sz="4" w:space="0" w:color="000000"/>
              <w:left w:val="single" w:sz="4" w:space="0" w:color="000000"/>
              <w:bottom w:val="single" w:sz="4" w:space="0" w:color="000000"/>
              <w:right w:val="single" w:sz="4" w:space="0" w:color="000000"/>
            </w:tcBorders>
          </w:tcPr>
          <w:p w14:paraId="1D6FE018" w14:textId="19B1581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30</w:t>
            </w:r>
          </w:p>
          <w:p w14:paraId="67F4B99B" w14:textId="77777777" w:rsidR="0013397E" w:rsidRPr="00016706" w:rsidRDefault="0013397E" w:rsidP="0013397E">
            <w:pPr>
              <w:ind w:right="2"/>
              <w:jc w:val="center"/>
              <w:rPr>
                <w:rFonts w:ascii="Times New Roman" w:eastAsia="Times New Roman" w:hAnsi="Times New Roman" w:cs="Times New Roman"/>
                <w:color w:val="000000"/>
              </w:rPr>
            </w:pPr>
          </w:p>
          <w:p w14:paraId="328154B0"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92,2 (11,72)</w:t>
            </w:r>
          </w:p>
          <w:p w14:paraId="269AB490" w14:textId="77777777" w:rsidR="0013397E" w:rsidRPr="00016706" w:rsidRDefault="0013397E" w:rsidP="0013397E">
            <w:pPr>
              <w:ind w:right="2"/>
              <w:jc w:val="center"/>
              <w:rPr>
                <w:rFonts w:ascii="Times New Roman" w:eastAsia="Times New Roman" w:hAnsi="Times New Roman" w:cs="Times New Roman"/>
                <w:color w:val="000000"/>
              </w:rPr>
            </w:pPr>
          </w:p>
          <w:p w14:paraId="180DBCE0"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-5,5 (19,78)</w:t>
            </w:r>
          </w:p>
          <w:p w14:paraId="62139891" w14:textId="77777777" w:rsidR="0013397E" w:rsidRPr="00016706" w:rsidRDefault="0013397E" w:rsidP="0013397E">
            <w:pPr>
              <w:ind w:right="5"/>
              <w:jc w:val="center"/>
              <w:rPr>
                <w:rFonts w:ascii="Times New Roman" w:eastAsia="Times New Roman" w:hAnsi="Times New Roman" w:cs="Times New Roman"/>
                <w:color w:val="000000"/>
              </w:rPr>
            </w:pPr>
          </w:p>
          <w:p w14:paraId="24D0DF8C"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r>
      <w:tr w:rsidR="0013397E" w:rsidRPr="00016706" w14:paraId="1DEA5A39" w14:textId="77777777" w:rsidTr="0033404A">
        <w:trPr>
          <w:trHeight w:val="1620"/>
        </w:trPr>
        <w:tc>
          <w:tcPr>
            <w:tcW w:w="2498" w:type="dxa"/>
            <w:tcBorders>
              <w:top w:val="single" w:sz="4" w:space="0" w:color="000000"/>
              <w:left w:val="single" w:sz="4" w:space="0" w:color="000000"/>
              <w:bottom w:val="single" w:sz="4" w:space="0" w:color="000000"/>
              <w:right w:val="single" w:sz="4" w:space="0" w:color="000000"/>
            </w:tcBorders>
          </w:tcPr>
          <w:p w14:paraId="791BA4BD"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R092670-PSY-3004</w:t>
            </w:r>
          </w:p>
          <w:p w14:paraId="348BEDC2"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Prieš tyrimą buvusių rodmenų vidurkis (SN) </w:t>
            </w:r>
          </w:p>
          <w:p w14:paraId="772CF222"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Pokyčio vidurkis (SN)</w:t>
            </w:r>
          </w:p>
          <w:p w14:paraId="1251E735"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p reikšmė (palyginti su placebu)</w:t>
            </w:r>
          </w:p>
        </w:tc>
        <w:tc>
          <w:tcPr>
            <w:tcW w:w="1351" w:type="dxa"/>
            <w:tcBorders>
              <w:top w:val="single" w:sz="4" w:space="0" w:color="000000"/>
              <w:left w:val="single" w:sz="4" w:space="0" w:color="000000"/>
              <w:bottom w:val="single" w:sz="4" w:space="0" w:color="000000"/>
              <w:right w:val="single" w:sz="4" w:space="0" w:color="000000"/>
            </w:tcBorders>
          </w:tcPr>
          <w:p w14:paraId="6B1FA29C" w14:textId="18E378DD"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EF6B01">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EF6B01">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125</w:t>
            </w:r>
          </w:p>
          <w:p w14:paraId="37AE2A04" w14:textId="77777777" w:rsidR="0013397E" w:rsidRPr="00016706" w:rsidRDefault="0013397E" w:rsidP="0013397E">
            <w:pPr>
              <w:ind w:right="2"/>
              <w:jc w:val="center"/>
              <w:rPr>
                <w:rFonts w:ascii="Times New Roman" w:eastAsia="Times New Roman" w:hAnsi="Times New Roman" w:cs="Times New Roman"/>
                <w:color w:val="000000"/>
              </w:rPr>
            </w:pPr>
          </w:p>
          <w:p w14:paraId="2F8EB24C"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90,7 (12,22)</w:t>
            </w:r>
          </w:p>
          <w:p w14:paraId="105AD518" w14:textId="77777777" w:rsidR="0013397E" w:rsidRPr="00016706" w:rsidRDefault="0013397E" w:rsidP="0013397E">
            <w:pPr>
              <w:ind w:right="2"/>
              <w:jc w:val="center"/>
              <w:rPr>
                <w:rFonts w:ascii="Times New Roman" w:eastAsia="Times New Roman" w:hAnsi="Times New Roman" w:cs="Times New Roman"/>
                <w:color w:val="000000"/>
              </w:rPr>
            </w:pPr>
          </w:p>
          <w:p w14:paraId="07ADB823"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-7,0 (20,07)</w:t>
            </w:r>
          </w:p>
          <w:p w14:paraId="2E7DD5F5" w14:textId="77777777" w:rsidR="0013397E" w:rsidRPr="00016706" w:rsidRDefault="0013397E" w:rsidP="0013397E">
            <w:pPr>
              <w:ind w:right="5"/>
              <w:jc w:val="center"/>
              <w:rPr>
                <w:rFonts w:ascii="Times New Roman" w:eastAsia="Times New Roman" w:hAnsi="Times New Roman" w:cs="Times New Roman"/>
                <w:color w:val="000000"/>
              </w:rPr>
            </w:pPr>
          </w:p>
          <w:p w14:paraId="2C85D72C"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c>
          <w:tcPr>
            <w:tcW w:w="1483" w:type="dxa"/>
            <w:tcBorders>
              <w:top w:val="single" w:sz="4" w:space="0" w:color="000000"/>
              <w:left w:val="single" w:sz="4" w:space="0" w:color="000000"/>
              <w:bottom w:val="single" w:sz="4" w:space="0" w:color="000000"/>
              <w:right w:val="single" w:sz="4" w:space="0" w:color="000000"/>
            </w:tcBorders>
          </w:tcPr>
          <w:p w14:paraId="259C6B2F" w14:textId="4A342D71"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129</w:t>
            </w:r>
          </w:p>
          <w:p w14:paraId="7CC8A663" w14:textId="77777777" w:rsidR="0013397E" w:rsidRPr="00016706" w:rsidRDefault="0013397E" w:rsidP="0013397E">
            <w:pPr>
              <w:ind w:right="5"/>
              <w:jc w:val="center"/>
              <w:rPr>
                <w:rFonts w:ascii="Times New Roman" w:eastAsia="Times New Roman" w:hAnsi="Times New Roman" w:cs="Times New Roman"/>
                <w:color w:val="000000"/>
              </w:rPr>
            </w:pPr>
          </w:p>
          <w:p w14:paraId="38A42CA3"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90,7 (12,25)</w:t>
            </w:r>
          </w:p>
          <w:p w14:paraId="0D5128AF" w14:textId="77777777" w:rsidR="0013397E" w:rsidRPr="00016706" w:rsidRDefault="0013397E" w:rsidP="0013397E">
            <w:pPr>
              <w:ind w:right="2"/>
              <w:jc w:val="center"/>
              <w:rPr>
                <w:rFonts w:ascii="Times New Roman" w:eastAsia="Times New Roman" w:hAnsi="Times New Roman" w:cs="Times New Roman"/>
                <w:color w:val="000000"/>
              </w:rPr>
            </w:pPr>
          </w:p>
          <w:p w14:paraId="7D926F47"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-13,6 (21,45)</w:t>
            </w:r>
          </w:p>
          <w:p w14:paraId="75C3EF5A" w14:textId="77777777" w:rsidR="0013397E" w:rsidRPr="00016706" w:rsidRDefault="0013397E" w:rsidP="0013397E">
            <w:pPr>
              <w:ind w:right="2"/>
              <w:jc w:val="center"/>
              <w:rPr>
                <w:rFonts w:ascii="Times New Roman" w:eastAsia="Times New Roman" w:hAnsi="Times New Roman" w:cs="Times New Roman"/>
                <w:color w:val="000000"/>
              </w:rPr>
            </w:pPr>
          </w:p>
          <w:p w14:paraId="78C23392"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0,015</w:t>
            </w:r>
          </w:p>
        </w:tc>
        <w:tc>
          <w:tcPr>
            <w:tcW w:w="1440" w:type="dxa"/>
            <w:tcBorders>
              <w:top w:val="single" w:sz="4" w:space="0" w:color="000000"/>
              <w:left w:val="single" w:sz="4" w:space="0" w:color="000000"/>
              <w:bottom w:val="single" w:sz="4" w:space="0" w:color="000000"/>
              <w:right w:val="single" w:sz="4" w:space="0" w:color="000000"/>
            </w:tcBorders>
          </w:tcPr>
          <w:p w14:paraId="4D416D30" w14:textId="3D6DA7A7"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128</w:t>
            </w:r>
          </w:p>
          <w:p w14:paraId="62069BBC" w14:textId="77777777" w:rsidR="0013397E" w:rsidRPr="00016706" w:rsidRDefault="0013397E" w:rsidP="0013397E">
            <w:pPr>
              <w:jc w:val="center"/>
              <w:rPr>
                <w:rFonts w:ascii="Times New Roman" w:eastAsia="Times New Roman" w:hAnsi="Times New Roman" w:cs="Times New Roman"/>
                <w:color w:val="000000"/>
              </w:rPr>
            </w:pPr>
          </w:p>
          <w:p w14:paraId="32915836"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91,2 (12,02)</w:t>
            </w:r>
          </w:p>
          <w:p w14:paraId="0CF1CC16" w14:textId="77777777" w:rsidR="0013397E" w:rsidRPr="00016706" w:rsidRDefault="0013397E" w:rsidP="0013397E">
            <w:pPr>
              <w:ind w:right="2"/>
              <w:jc w:val="center"/>
              <w:rPr>
                <w:rFonts w:ascii="Times New Roman" w:eastAsia="Times New Roman" w:hAnsi="Times New Roman" w:cs="Times New Roman"/>
                <w:color w:val="000000"/>
              </w:rPr>
            </w:pPr>
          </w:p>
          <w:p w14:paraId="332F31DF"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-13,2 (20,14)</w:t>
            </w:r>
          </w:p>
          <w:p w14:paraId="34991599" w14:textId="77777777" w:rsidR="0013397E" w:rsidRPr="00016706" w:rsidRDefault="0013397E" w:rsidP="0013397E">
            <w:pPr>
              <w:ind w:right="2"/>
              <w:jc w:val="center"/>
              <w:rPr>
                <w:rFonts w:ascii="Times New Roman" w:eastAsia="Times New Roman" w:hAnsi="Times New Roman" w:cs="Times New Roman"/>
                <w:color w:val="000000"/>
              </w:rPr>
            </w:pPr>
          </w:p>
          <w:p w14:paraId="6FDE6366"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0,017</w:t>
            </w:r>
          </w:p>
        </w:tc>
        <w:tc>
          <w:tcPr>
            <w:tcW w:w="1440" w:type="dxa"/>
            <w:tcBorders>
              <w:top w:val="single" w:sz="4" w:space="0" w:color="000000"/>
              <w:left w:val="single" w:sz="4" w:space="0" w:color="000000"/>
              <w:bottom w:val="single" w:sz="4" w:space="0" w:color="000000"/>
              <w:right w:val="single" w:sz="4" w:space="0" w:color="000000"/>
            </w:tcBorders>
          </w:tcPr>
          <w:p w14:paraId="41983192" w14:textId="60774109"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131</w:t>
            </w:r>
          </w:p>
          <w:p w14:paraId="06B28F13" w14:textId="77777777" w:rsidR="0013397E" w:rsidRPr="00016706" w:rsidRDefault="0013397E" w:rsidP="0013397E">
            <w:pPr>
              <w:jc w:val="center"/>
              <w:rPr>
                <w:rFonts w:ascii="Times New Roman" w:eastAsia="Times New Roman" w:hAnsi="Times New Roman" w:cs="Times New Roman"/>
                <w:color w:val="000000"/>
              </w:rPr>
            </w:pPr>
          </w:p>
          <w:p w14:paraId="0B278800"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90,8 (11,70)</w:t>
            </w:r>
          </w:p>
          <w:p w14:paraId="06990F0B" w14:textId="77777777" w:rsidR="0013397E" w:rsidRPr="00016706" w:rsidRDefault="0013397E" w:rsidP="0013397E">
            <w:pPr>
              <w:ind w:right="2"/>
              <w:jc w:val="center"/>
              <w:rPr>
                <w:rFonts w:ascii="Times New Roman" w:eastAsia="Times New Roman" w:hAnsi="Times New Roman" w:cs="Times New Roman"/>
                <w:color w:val="000000"/>
              </w:rPr>
            </w:pPr>
          </w:p>
          <w:p w14:paraId="38E2BE76"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-16,1 (20,36)</w:t>
            </w:r>
          </w:p>
          <w:p w14:paraId="6DB187CF" w14:textId="77777777" w:rsidR="0013397E" w:rsidRPr="00016706" w:rsidRDefault="0013397E" w:rsidP="0013397E">
            <w:pPr>
              <w:ind w:right="2"/>
              <w:jc w:val="center"/>
              <w:rPr>
                <w:rFonts w:ascii="Times New Roman" w:eastAsia="Times New Roman" w:hAnsi="Times New Roman" w:cs="Times New Roman"/>
                <w:color w:val="000000"/>
              </w:rPr>
            </w:pPr>
          </w:p>
          <w:p w14:paraId="4EB41353" w14:textId="5A06CEC2"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&lt;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0,001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6D562C32"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r>
      <w:tr w:rsidR="0013397E" w:rsidRPr="00016706" w14:paraId="6971B603" w14:textId="77777777" w:rsidTr="0033404A">
        <w:trPr>
          <w:trHeight w:val="1620"/>
        </w:trPr>
        <w:tc>
          <w:tcPr>
            <w:tcW w:w="2498" w:type="dxa"/>
            <w:tcBorders>
              <w:top w:val="single" w:sz="4" w:space="0" w:color="000000"/>
              <w:left w:val="single" w:sz="4" w:space="0" w:color="000000"/>
              <w:bottom w:val="single" w:sz="4" w:space="0" w:color="000000"/>
              <w:right w:val="single" w:sz="4" w:space="0" w:color="000000"/>
            </w:tcBorders>
          </w:tcPr>
          <w:p w14:paraId="42941173" w14:textId="77777777" w:rsidR="0013397E" w:rsidRPr="00016706" w:rsidRDefault="0013397E" w:rsidP="0013397E">
            <w:pPr>
              <w:rPr>
                <w:rFonts w:ascii="Times New Roman" w:eastAsia="Times New Roman" w:hAnsi="Times New Roman" w:cs="Times New Roman"/>
                <w:color w:val="000000"/>
              </w:rPr>
            </w:pPr>
            <w:r w:rsidRPr="00016706">
              <w:rPr>
                <w:rFonts w:ascii="Times New Roman" w:eastAsia="Times New Roman" w:hAnsi="Times New Roman" w:cs="Times New Roman"/>
                <w:b/>
                <w:color w:val="000000"/>
              </w:rPr>
              <w:t>R092670-SCH-201</w:t>
            </w:r>
          </w:p>
          <w:p w14:paraId="456E5353"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 xml:space="preserve">Prieš tyrimą buvusių rodmenų vidurkis (SN) </w:t>
            </w:r>
          </w:p>
          <w:p w14:paraId="347F7C3B"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Pokyčio vidurkis (SN)</w:t>
            </w:r>
          </w:p>
          <w:p w14:paraId="19CDBE8D" w14:textId="77777777" w:rsidR="0013397E" w:rsidRPr="00016706" w:rsidRDefault="0013397E" w:rsidP="0013397E">
            <w:pPr>
              <w:ind w:right="388"/>
              <w:rPr>
                <w:rFonts w:ascii="Times New Roman" w:eastAsia="Times New Roman" w:hAnsi="Times New Roman" w:cs="Times New Roman"/>
                <w:color w:val="000000"/>
              </w:rPr>
            </w:pPr>
            <w:r w:rsidRPr="00016706">
              <w:rPr>
                <w:rFonts w:ascii="Times New Roman" w:eastAsia="Times New Roman" w:hAnsi="Times New Roman" w:cs="Times New Roman"/>
                <w:color w:val="000000"/>
              </w:rPr>
              <w:t>p reikšmė (palyginti su placebu)</w:t>
            </w:r>
          </w:p>
        </w:tc>
        <w:tc>
          <w:tcPr>
            <w:tcW w:w="1351" w:type="dxa"/>
            <w:tcBorders>
              <w:top w:val="single" w:sz="4" w:space="0" w:color="000000"/>
              <w:left w:val="single" w:sz="4" w:space="0" w:color="000000"/>
              <w:bottom w:val="single" w:sz="4" w:space="0" w:color="000000"/>
              <w:right w:val="single" w:sz="4" w:space="0" w:color="000000"/>
            </w:tcBorders>
          </w:tcPr>
          <w:p w14:paraId="0513D5E8" w14:textId="1CC32CD4"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66</w:t>
            </w:r>
          </w:p>
          <w:p w14:paraId="6501DEF9" w14:textId="77777777" w:rsidR="0013397E" w:rsidRPr="00016706" w:rsidRDefault="0013397E" w:rsidP="0013397E">
            <w:pPr>
              <w:ind w:right="2"/>
              <w:jc w:val="center"/>
              <w:rPr>
                <w:rFonts w:ascii="Times New Roman" w:eastAsia="Times New Roman" w:hAnsi="Times New Roman" w:cs="Times New Roman"/>
                <w:color w:val="000000"/>
              </w:rPr>
            </w:pPr>
          </w:p>
          <w:p w14:paraId="13D3F16B"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87,8 (13,90)</w:t>
            </w:r>
          </w:p>
          <w:p w14:paraId="44E14C1F" w14:textId="77777777" w:rsidR="0013397E" w:rsidRPr="00016706" w:rsidRDefault="0013397E" w:rsidP="0013397E">
            <w:pPr>
              <w:ind w:right="2"/>
              <w:jc w:val="center"/>
              <w:rPr>
                <w:rFonts w:ascii="Times New Roman" w:eastAsia="Times New Roman" w:hAnsi="Times New Roman" w:cs="Times New Roman"/>
                <w:color w:val="000000"/>
              </w:rPr>
            </w:pPr>
          </w:p>
          <w:p w14:paraId="12320839" w14:textId="77777777" w:rsidR="0013397E" w:rsidRPr="00016706" w:rsidRDefault="0013397E" w:rsidP="0013397E">
            <w:pPr>
              <w:ind w:right="2"/>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6,2 18,25)</w:t>
            </w:r>
          </w:p>
          <w:p w14:paraId="247226B6" w14:textId="77777777" w:rsidR="0013397E" w:rsidRPr="00016706" w:rsidRDefault="0013397E" w:rsidP="0013397E">
            <w:pPr>
              <w:ind w:right="2"/>
              <w:jc w:val="center"/>
              <w:rPr>
                <w:rFonts w:ascii="Times New Roman" w:eastAsia="Times New Roman" w:hAnsi="Times New Roman" w:cs="Times New Roman"/>
                <w:color w:val="000000"/>
              </w:rPr>
            </w:pPr>
          </w:p>
          <w:p w14:paraId="4A43C9D7"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c>
          <w:tcPr>
            <w:tcW w:w="1483" w:type="dxa"/>
            <w:tcBorders>
              <w:top w:val="single" w:sz="4" w:space="0" w:color="000000"/>
              <w:left w:val="single" w:sz="4" w:space="0" w:color="000000"/>
              <w:bottom w:val="single" w:sz="4" w:space="0" w:color="000000"/>
              <w:right w:val="single" w:sz="4" w:space="0" w:color="000000"/>
            </w:tcBorders>
            <w:vAlign w:val="center"/>
          </w:tcPr>
          <w:p w14:paraId="25A32003" w14:textId="77777777" w:rsidR="0013397E" w:rsidRPr="00016706" w:rsidRDefault="0013397E" w:rsidP="0013397E">
            <w:pPr>
              <w:ind w:right="7"/>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c>
          <w:tcPr>
            <w:tcW w:w="1440" w:type="dxa"/>
            <w:tcBorders>
              <w:top w:val="single" w:sz="4" w:space="0" w:color="000000"/>
              <w:left w:val="single" w:sz="4" w:space="0" w:color="000000"/>
              <w:bottom w:val="single" w:sz="4" w:space="0" w:color="000000"/>
              <w:right w:val="single" w:sz="4" w:space="0" w:color="000000"/>
            </w:tcBorders>
          </w:tcPr>
          <w:p w14:paraId="7E0FE3EF" w14:textId="17D054EB"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63</w:t>
            </w:r>
          </w:p>
          <w:p w14:paraId="42A847A7" w14:textId="77777777" w:rsidR="0013397E" w:rsidRPr="00016706" w:rsidRDefault="0013397E" w:rsidP="0013397E">
            <w:pPr>
              <w:jc w:val="center"/>
              <w:rPr>
                <w:rFonts w:ascii="Times New Roman" w:eastAsia="Times New Roman" w:hAnsi="Times New Roman" w:cs="Times New Roman"/>
                <w:color w:val="000000"/>
              </w:rPr>
            </w:pPr>
          </w:p>
          <w:p w14:paraId="4CD1A703"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88,0 (12,39)</w:t>
            </w:r>
          </w:p>
          <w:p w14:paraId="2200F3A9" w14:textId="77777777" w:rsidR="0013397E" w:rsidRPr="00016706" w:rsidRDefault="0013397E" w:rsidP="0013397E">
            <w:pPr>
              <w:jc w:val="center"/>
              <w:rPr>
                <w:rFonts w:ascii="Times New Roman" w:eastAsia="Times New Roman" w:hAnsi="Times New Roman" w:cs="Times New Roman"/>
                <w:color w:val="000000"/>
              </w:rPr>
            </w:pPr>
          </w:p>
          <w:p w14:paraId="19905E82"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-5,2 (21,52)</w:t>
            </w:r>
          </w:p>
          <w:p w14:paraId="528658F9" w14:textId="77777777" w:rsidR="0013397E" w:rsidRPr="00016706" w:rsidRDefault="0013397E" w:rsidP="0013397E">
            <w:pPr>
              <w:jc w:val="center"/>
              <w:rPr>
                <w:rFonts w:ascii="Times New Roman" w:eastAsia="Times New Roman" w:hAnsi="Times New Roman" w:cs="Times New Roman"/>
                <w:color w:val="000000"/>
              </w:rPr>
            </w:pPr>
          </w:p>
          <w:p w14:paraId="071027B2"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0,001</w:t>
            </w:r>
          </w:p>
        </w:tc>
        <w:tc>
          <w:tcPr>
            <w:tcW w:w="1440" w:type="dxa"/>
            <w:tcBorders>
              <w:top w:val="single" w:sz="4" w:space="0" w:color="000000"/>
              <w:left w:val="single" w:sz="4" w:space="0" w:color="000000"/>
              <w:bottom w:val="single" w:sz="4" w:space="0" w:color="000000"/>
              <w:right w:val="single" w:sz="4" w:space="0" w:color="000000"/>
            </w:tcBorders>
          </w:tcPr>
          <w:p w14:paraId="11CF85F9" w14:textId="46AA9833"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n</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68</w:t>
            </w:r>
          </w:p>
          <w:p w14:paraId="61535EAC" w14:textId="77777777" w:rsidR="0013397E" w:rsidRPr="00016706" w:rsidRDefault="0013397E" w:rsidP="0013397E">
            <w:pPr>
              <w:jc w:val="center"/>
              <w:rPr>
                <w:rFonts w:ascii="Times New Roman" w:eastAsia="Times New Roman" w:hAnsi="Times New Roman" w:cs="Times New Roman"/>
                <w:color w:val="000000"/>
              </w:rPr>
            </w:pPr>
          </w:p>
          <w:p w14:paraId="5663D5AF"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85,2 (11,09)</w:t>
            </w:r>
          </w:p>
          <w:p w14:paraId="4F097550" w14:textId="77777777" w:rsidR="0013397E" w:rsidRPr="00016706" w:rsidRDefault="0013397E" w:rsidP="0013397E">
            <w:pPr>
              <w:jc w:val="center"/>
              <w:rPr>
                <w:rFonts w:ascii="Times New Roman" w:eastAsia="Times New Roman" w:hAnsi="Times New Roman" w:cs="Times New Roman"/>
                <w:color w:val="000000"/>
              </w:rPr>
            </w:pPr>
          </w:p>
          <w:p w14:paraId="38E656A1" w14:textId="77777777" w:rsidR="0013397E" w:rsidRPr="00016706" w:rsidRDefault="0013397E" w:rsidP="0013397E">
            <w:pPr>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-7,8 (19,40)</w:t>
            </w:r>
          </w:p>
          <w:p w14:paraId="77962CC9" w14:textId="77777777" w:rsidR="0013397E" w:rsidRPr="00016706" w:rsidRDefault="0013397E" w:rsidP="0013397E">
            <w:pPr>
              <w:jc w:val="center"/>
              <w:rPr>
                <w:rFonts w:ascii="Times New Roman" w:eastAsia="Times New Roman" w:hAnsi="Times New Roman" w:cs="Times New Roman"/>
                <w:color w:val="000000"/>
              </w:rPr>
            </w:pPr>
          </w:p>
          <w:p w14:paraId="5741141A" w14:textId="199DBB17" w:rsidR="0013397E" w:rsidRPr="00016706" w:rsidRDefault="0013397E" w:rsidP="0013397E">
            <w:pPr>
              <w:ind w:right="3"/>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&lt;</w:t>
            </w:r>
            <w:r w:rsidR="000F36C2">
              <w:rPr>
                <w:rFonts w:ascii="Times New Roman" w:eastAsia="Times New Roman" w:hAnsi="Times New Roman" w:cs="Times New Roman"/>
                <w:color w:val="000000"/>
              </w:rPr>
              <w:t> </w:t>
            </w:r>
            <w:r w:rsidRPr="00016706">
              <w:rPr>
                <w:rFonts w:ascii="Times New Roman" w:eastAsia="Times New Roman" w:hAnsi="Times New Roman" w:cs="Times New Roman"/>
                <w:color w:val="000000"/>
              </w:rPr>
              <w:t>0,0001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76AD17A9" w14:textId="77777777" w:rsidR="0013397E" w:rsidRPr="00016706" w:rsidRDefault="0013397E" w:rsidP="0013397E">
            <w:pPr>
              <w:ind w:right="5"/>
              <w:jc w:val="center"/>
              <w:rPr>
                <w:rFonts w:ascii="Times New Roman" w:eastAsia="Times New Roman" w:hAnsi="Times New Roman" w:cs="Times New Roman"/>
                <w:color w:val="000000"/>
              </w:rPr>
            </w:pPr>
            <w:r w:rsidRPr="00016706">
              <w:rPr>
                <w:rFonts w:ascii="Times New Roman" w:eastAsia="Times New Roman" w:hAnsi="Times New Roman" w:cs="Times New Roman"/>
                <w:color w:val="000000"/>
              </w:rPr>
              <w:t>--</w:t>
            </w:r>
          </w:p>
        </w:tc>
      </w:tr>
    </w:tbl>
    <w:p w14:paraId="183FA7C3" w14:textId="21107A84" w:rsidR="00B661D9" w:rsidRPr="00886D94" w:rsidRDefault="00B661D9" w:rsidP="00B661D9">
      <w:pPr>
        <w:keepNext/>
        <w:keepLines/>
        <w:spacing w:after="0" w:line="240" w:lineRule="auto"/>
        <w:outlineLvl w:val="2"/>
        <w:rPr>
          <w:rFonts w:ascii="Times New Roman" w:eastAsia="Times New Roman" w:hAnsi="Times New Roman" w:cs="Times New Roman"/>
          <w:iCs/>
          <w:color w:val="000000"/>
          <w:sz w:val="20"/>
          <w:szCs w:val="20"/>
          <w:lang w:eastAsia="lt-LT"/>
        </w:rPr>
      </w:pPr>
      <w:r w:rsidRPr="00886D94">
        <w:rPr>
          <w:rFonts w:ascii="Times New Roman" w:eastAsia="Times New Roman" w:hAnsi="Times New Roman" w:cs="Times New Roman"/>
          <w:iCs/>
          <w:color w:val="000000"/>
          <w:sz w:val="20"/>
          <w:szCs w:val="20"/>
          <w:lang w:eastAsia="lt-LT"/>
        </w:rPr>
        <w:t>*R092670-PSY-3007 tyrime 1</w:t>
      </w:r>
      <w:r w:rsidR="000F36C2">
        <w:rPr>
          <w:rFonts w:ascii="Times New Roman" w:eastAsia="Times New Roman" w:hAnsi="Times New Roman" w:cs="Times New Roman"/>
          <w:iCs/>
          <w:color w:val="000000"/>
          <w:sz w:val="20"/>
          <w:szCs w:val="20"/>
          <w:lang w:eastAsia="lt-LT"/>
        </w:rPr>
        <w:noBreakHyphen/>
      </w:r>
      <w:r w:rsidRPr="00886D94">
        <w:rPr>
          <w:rFonts w:ascii="Times New Roman" w:eastAsia="Times New Roman" w:hAnsi="Times New Roman" w:cs="Times New Roman"/>
          <w:iCs/>
          <w:color w:val="000000"/>
          <w:sz w:val="20"/>
          <w:szCs w:val="20"/>
          <w:lang w:eastAsia="lt-LT"/>
        </w:rPr>
        <w:t>ąją dieną visiems gydymo paliperidonu grupės asmenims buvo skiriama pradinė 150 mg dozė, o po to individualiai nustatyta dozė.</w:t>
      </w:r>
    </w:p>
    <w:p w14:paraId="5D1398D0" w14:textId="77777777" w:rsidR="00B661D9" w:rsidRPr="00886D94" w:rsidRDefault="00B661D9" w:rsidP="00B661D9">
      <w:pPr>
        <w:keepNext/>
        <w:keepLines/>
        <w:spacing w:after="0" w:line="240" w:lineRule="auto"/>
        <w:outlineLvl w:val="2"/>
        <w:rPr>
          <w:rFonts w:ascii="Times New Roman" w:eastAsia="Times New Roman" w:hAnsi="Times New Roman" w:cs="Times New Roman"/>
          <w:iCs/>
          <w:color w:val="000000"/>
          <w:sz w:val="20"/>
          <w:szCs w:val="20"/>
          <w:lang w:eastAsia="lt-LT"/>
        </w:rPr>
      </w:pPr>
      <w:r w:rsidRPr="00886D94">
        <w:rPr>
          <w:rFonts w:ascii="Times New Roman" w:eastAsia="Times New Roman" w:hAnsi="Times New Roman" w:cs="Times New Roman"/>
          <w:iCs/>
          <w:color w:val="000000"/>
          <w:sz w:val="20"/>
          <w:szCs w:val="20"/>
          <w:lang w:eastAsia="lt-LT"/>
        </w:rPr>
        <w:t>Pastaba. Neigiamas pokytis rodo pagerėjimą.</w:t>
      </w:r>
    </w:p>
    <w:p w14:paraId="1A599841" w14:textId="77777777" w:rsidR="00B661D9" w:rsidRPr="00886D94" w:rsidRDefault="00B661D9" w:rsidP="0013397E">
      <w:pPr>
        <w:keepNext/>
        <w:keepLines/>
        <w:spacing w:after="0" w:line="240" w:lineRule="auto"/>
        <w:outlineLvl w:val="2"/>
        <w:rPr>
          <w:rFonts w:ascii="Times New Roman" w:eastAsia="Times New Roman" w:hAnsi="Times New Roman" w:cs="Times New Roman"/>
          <w:iCs/>
          <w:color w:val="000000"/>
          <w:lang w:eastAsia="lt-LT"/>
        </w:rPr>
      </w:pPr>
    </w:p>
    <w:p w14:paraId="01CF52A0" w14:textId="77777777" w:rsidR="0013397E" w:rsidRPr="00016706"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016706">
        <w:rPr>
          <w:rFonts w:ascii="Times New Roman" w:eastAsia="Times New Roman" w:hAnsi="Times New Roman" w:cs="Times New Roman"/>
          <w:i/>
          <w:color w:val="000000"/>
          <w:lang w:eastAsia="lt-LT"/>
        </w:rPr>
        <w:t>Simptomų kontrolės palaikymas ir šizofrenijos atkryčio atitolinimas</w:t>
      </w:r>
    </w:p>
    <w:p w14:paraId="09A16313" w14:textId="3EB8286E"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Paliperidono veiksmingumas palaikant šizofrenijos simptomų kontrolę ir atitolinant ligos atkrytį, buvo nustatytas ilgalaiki</w:t>
      </w:r>
      <w:r w:rsidR="00B661D9">
        <w:rPr>
          <w:rFonts w:ascii="Times New Roman" w:eastAsia="Times New Roman" w:hAnsi="Times New Roman" w:cs="Times New Roman"/>
          <w:color w:val="000000"/>
          <w:lang w:eastAsia="lt-LT"/>
        </w:rPr>
        <w:t>ame</w:t>
      </w:r>
      <w:r w:rsidRPr="00016706">
        <w:rPr>
          <w:rFonts w:ascii="Times New Roman" w:eastAsia="Times New Roman" w:hAnsi="Times New Roman" w:cs="Times New Roman"/>
          <w:color w:val="000000"/>
          <w:lang w:eastAsia="lt-LT"/>
        </w:rPr>
        <w:t xml:space="preserve"> dvigubai </w:t>
      </w:r>
      <w:r w:rsidR="00B661D9">
        <w:rPr>
          <w:rFonts w:ascii="Times New Roman" w:eastAsia="Times New Roman" w:hAnsi="Times New Roman" w:cs="Times New Roman"/>
          <w:color w:val="000000"/>
          <w:lang w:eastAsia="lt-LT"/>
        </w:rPr>
        <w:t>aklu</w:t>
      </w:r>
      <w:r w:rsidRPr="00016706">
        <w:rPr>
          <w:rFonts w:ascii="Times New Roman" w:eastAsia="Times New Roman" w:hAnsi="Times New Roman" w:cs="Times New Roman"/>
          <w:color w:val="000000"/>
          <w:lang w:eastAsia="lt-LT"/>
        </w:rPr>
        <w:t xml:space="preserve"> būdu atlikt</w:t>
      </w:r>
      <w:r w:rsidR="00B661D9">
        <w:rPr>
          <w:rFonts w:ascii="Times New Roman" w:eastAsia="Times New Roman" w:hAnsi="Times New Roman" w:cs="Times New Roman"/>
          <w:color w:val="000000"/>
          <w:lang w:eastAsia="lt-LT"/>
        </w:rPr>
        <w:t>ame</w:t>
      </w:r>
      <w:r w:rsidRPr="00016706">
        <w:rPr>
          <w:rFonts w:ascii="Times New Roman" w:eastAsia="Times New Roman" w:hAnsi="Times New Roman" w:cs="Times New Roman"/>
          <w:color w:val="000000"/>
          <w:lang w:eastAsia="lt-LT"/>
        </w:rPr>
        <w:t xml:space="preserve"> placebu kontroliuojam</w:t>
      </w:r>
      <w:r w:rsidR="00B661D9">
        <w:rPr>
          <w:rFonts w:ascii="Times New Roman" w:eastAsia="Times New Roman" w:hAnsi="Times New Roman" w:cs="Times New Roman"/>
          <w:color w:val="000000"/>
          <w:lang w:eastAsia="lt-LT"/>
        </w:rPr>
        <w:t>ame</w:t>
      </w:r>
      <w:r w:rsidRPr="00016706">
        <w:rPr>
          <w:rFonts w:ascii="Times New Roman" w:eastAsia="Times New Roman" w:hAnsi="Times New Roman" w:cs="Times New Roman"/>
          <w:color w:val="000000"/>
          <w:lang w:eastAsia="lt-LT"/>
        </w:rPr>
        <w:t xml:space="preserve"> lanksčių dozių tyrim</w:t>
      </w:r>
      <w:r w:rsidR="00B661D9">
        <w:rPr>
          <w:rFonts w:ascii="Times New Roman" w:eastAsia="Times New Roman" w:hAnsi="Times New Roman" w:cs="Times New Roman"/>
          <w:color w:val="000000"/>
          <w:lang w:eastAsia="lt-LT"/>
        </w:rPr>
        <w:t>e</w:t>
      </w:r>
      <w:r w:rsidR="00F10891" w:rsidRPr="00016706">
        <w:rPr>
          <w:rFonts w:ascii="Times New Roman" w:eastAsia="Times New Roman" w:hAnsi="Times New Roman" w:cs="Times New Roman"/>
          <w:color w:val="000000"/>
          <w:lang w:eastAsia="lt-LT"/>
        </w:rPr>
        <w:t>, kuriame</w:t>
      </w:r>
      <w:r w:rsidRPr="00016706">
        <w:rPr>
          <w:rFonts w:ascii="Times New Roman" w:eastAsia="Times New Roman" w:hAnsi="Times New Roman" w:cs="Times New Roman"/>
          <w:color w:val="000000"/>
          <w:lang w:eastAsia="lt-LT"/>
        </w:rPr>
        <w:t xml:space="preserve"> dalyvavo 849 nesenyvi suaugę </w:t>
      </w:r>
      <w:r w:rsidR="00F10891" w:rsidRPr="00016706">
        <w:rPr>
          <w:rFonts w:ascii="Times New Roman" w:eastAsia="Times New Roman" w:hAnsi="Times New Roman" w:cs="Times New Roman"/>
          <w:color w:val="000000"/>
          <w:lang w:eastAsia="lt-LT"/>
        </w:rPr>
        <w:t>asmenys</w:t>
      </w:r>
      <w:r w:rsidRPr="00016706">
        <w:rPr>
          <w:rFonts w:ascii="Times New Roman" w:eastAsia="Times New Roman" w:hAnsi="Times New Roman" w:cs="Times New Roman"/>
          <w:color w:val="000000"/>
          <w:lang w:eastAsia="lt-LT"/>
        </w:rPr>
        <w:t>, atitikę šizofrenijos kriterijus pagal DSM-IV. Šį tyrimą sudarė 33</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savaičių atviroji ūminių epizodų gydymo ir stabilizavimo fazė, dvigubai </w:t>
      </w:r>
      <w:r w:rsidR="00B661D9">
        <w:rPr>
          <w:rFonts w:ascii="Times New Roman" w:eastAsia="Times New Roman" w:hAnsi="Times New Roman" w:cs="Times New Roman"/>
          <w:color w:val="000000"/>
          <w:lang w:eastAsia="lt-LT"/>
        </w:rPr>
        <w:t>aklu</w:t>
      </w:r>
      <w:r w:rsidR="00B661D9"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būdu atlikta atsitiktinių imčių placebu kontroliuojama fazė, skirta atkryčiui stebėti, ir 52</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savaičių trukmės atviroji tęstinio gydymo fazė. Šio tyrimo metu kas mėnesį buvo skiriamos 25, 50, 75 ir 100 mg paliperidono dozės; 75 mg dozę buvo galima skirti tik 52</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savaičių atvirojoje tęstinio gydymo fazėje. Pacientai per 9</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savaičių trukmės pereinamąjį laikotarpį gavo skirting</w:t>
      </w:r>
      <w:r w:rsidR="000C1149" w:rsidRPr="00016706">
        <w:rPr>
          <w:rFonts w:ascii="Times New Roman" w:eastAsia="Times New Roman" w:hAnsi="Times New Roman" w:cs="Times New Roman"/>
          <w:color w:val="000000"/>
          <w:lang w:eastAsia="lt-LT"/>
        </w:rPr>
        <w:t>o stiprumo</w:t>
      </w:r>
      <w:r w:rsidRPr="00016706">
        <w:rPr>
          <w:rFonts w:ascii="Times New Roman" w:eastAsia="Times New Roman" w:hAnsi="Times New Roman" w:cs="Times New Roman"/>
          <w:color w:val="000000"/>
          <w:lang w:eastAsia="lt-LT"/>
        </w:rPr>
        <w:t xml:space="preserve"> (25</w:t>
      </w:r>
      <w:r w:rsidR="000F36C2">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100 mg) paliperidono dozes, po to buvo 24</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savaičių trukmės palaikomasis periodas, kurio metu pacientams reikėjo surinkti ≤</w:t>
      </w:r>
      <w:r w:rsidR="000C1149"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75</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balus pagal </w:t>
      </w:r>
      <w:r w:rsidRPr="00016706">
        <w:rPr>
          <w:rFonts w:ascii="Times New Roman" w:eastAsia="Times New Roman" w:hAnsi="Times New Roman" w:cs="Times New Roman"/>
          <w:i/>
          <w:color w:val="000000"/>
          <w:lang w:eastAsia="lt-LT"/>
        </w:rPr>
        <w:t xml:space="preserve">PANSS </w:t>
      </w:r>
      <w:r w:rsidRPr="00016706">
        <w:rPr>
          <w:rFonts w:ascii="Times New Roman" w:eastAsia="Times New Roman" w:hAnsi="Times New Roman" w:cs="Times New Roman"/>
          <w:color w:val="000000"/>
          <w:lang w:eastAsia="lt-LT"/>
        </w:rPr>
        <w:t>skalę. Dozes koreguoti buvo leidžiama tik per pirmąsias 12 palaikomojo periodo savaičių. Iš viso 410 stabilizuotos būklės pacientų atsitiktinių imčių būdu buvo paskirta vartoti paliperidono (gydymo trukmės mediana buvo 171 diena [diapazonas</w:t>
      </w:r>
      <w:r w:rsidR="009C4A9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 nuo 1</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dienos iki 407</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dienų]) arba placebo (gydymo trukmės mediana </w:t>
      </w:r>
      <w:r w:rsidR="009C4A9E"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105</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dienos [diapazonas</w:t>
      </w:r>
      <w:r w:rsidR="009C4A9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 nuo 8</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dienų iki 441</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dienos]) iki kol jiems įvykdavo ligos atkrytis įvairios trukmės dvigubai </w:t>
      </w:r>
      <w:r w:rsidR="00B661D9">
        <w:rPr>
          <w:rFonts w:ascii="Times New Roman" w:eastAsia="Times New Roman" w:hAnsi="Times New Roman" w:cs="Times New Roman"/>
          <w:color w:val="000000"/>
          <w:lang w:eastAsia="lt-LT"/>
        </w:rPr>
        <w:t>aklos</w:t>
      </w:r>
      <w:r w:rsidR="00B661D9"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fazės metu. Klinikinis tyrimas buvo sustabdytas anksčiau laiko dėl veiksmingumo priežasčių, nes paliperidono grupėje laikas iki ligos atkryčio buvo reikšmingai ilgesnis (p</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&lt;</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0,0001; 1</w:t>
      </w:r>
      <w:r w:rsidR="000F36C2">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pav.) nei placebo grupėje (santykinė rizika = 4,32; 95 % PI: 2,4-7,7).</w:t>
      </w:r>
    </w:p>
    <w:p w14:paraId="0F62840F" w14:textId="50C3779E" w:rsidR="0013397E" w:rsidRPr="00016706" w:rsidRDefault="00803D05" w:rsidP="0013397E">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noProof/>
          <w:snapToGrid w:val="0"/>
          <w:szCs w:val="20"/>
          <w:lang w:eastAsia="lt-LT"/>
        </w:rPr>
        <w:drawing>
          <wp:inline distT="0" distB="0" distL="0" distR="0" wp14:anchorId="75D0D484" wp14:editId="6775D046">
            <wp:extent cx="4543425"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3533775"/>
                    </a:xfrm>
                    <a:prstGeom prst="rect">
                      <a:avLst/>
                    </a:prstGeom>
                    <a:noFill/>
                    <a:ln>
                      <a:noFill/>
                    </a:ln>
                  </pic:spPr>
                </pic:pic>
              </a:graphicData>
            </a:graphic>
          </wp:inline>
        </w:drawing>
      </w:r>
    </w:p>
    <w:p w14:paraId="5170E7BD" w14:textId="733D561D"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1</w:t>
      </w:r>
      <w:r w:rsidR="009C4A9E" w:rsidRPr="00016706">
        <w:rPr>
          <w:rFonts w:ascii="Times New Roman" w:eastAsia="Times New Roman" w:hAnsi="Times New Roman" w:cs="Times New Roman"/>
          <w:b/>
          <w:color w:val="000000"/>
          <w:lang w:eastAsia="lt-LT"/>
        </w:rPr>
        <w:t> </w:t>
      </w:r>
      <w:r w:rsidRPr="00016706">
        <w:rPr>
          <w:rFonts w:ascii="Times New Roman" w:eastAsia="Times New Roman" w:hAnsi="Times New Roman" w:cs="Times New Roman"/>
          <w:b/>
          <w:color w:val="000000"/>
          <w:lang w:eastAsia="lt-LT"/>
        </w:rPr>
        <w:t xml:space="preserve">pav.: </w:t>
      </w:r>
      <w:proofErr w:type="spellStart"/>
      <w:r w:rsidRPr="00886D94">
        <w:rPr>
          <w:rFonts w:ascii="Times New Roman" w:eastAsia="Times New Roman" w:hAnsi="Times New Roman" w:cs="Times New Roman"/>
          <w:i/>
          <w:iCs/>
          <w:color w:val="000000"/>
          <w:lang w:eastAsia="lt-LT"/>
        </w:rPr>
        <w:t>Kaplan-Meier</w:t>
      </w:r>
      <w:proofErr w:type="spellEnd"/>
      <w:r w:rsidRPr="00016706">
        <w:rPr>
          <w:rFonts w:ascii="Times New Roman" w:eastAsia="Times New Roman" w:hAnsi="Times New Roman" w:cs="Times New Roman"/>
          <w:color w:val="000000"/>
          <w:lang w:eastAsia="lt-LT"/>
        </w:rPr>
        <w:t xml:space="preserve"> laiko iki ligos atkryčio grafikas – tarpinė analizė (visų tyrimo dalyvių, baigusių tyrimą ir jo nebaigusių, tarpinės analizės duomenys)</w:t>
      </w:r>
    </w:p>
    <w:p w14:paraId="7377265F"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3D07F177"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Vaikų populiacija</w:t>
      </w:r>
    </w:p>
    <w:p w14:paraId="67086026" w14:textId="77777777" w:rsidR="00B661D9" w:rsidRDefault="00B661D9" w:rsidP="0013397E">
      <w:pPr>
        <w:spacing w:after="0" w:line="240" w:lineRule="auto"/>
        <w:ind w:right="13"/>
        <w:rPr>
          <w:rFonts w:ascii="Times New Roman" w:eastAsia="Times New Roman" w:hAnsi="Times New Roman" w:cs="Times New Roman"/>
          <w:color w:val="000000"/>
          <w:lang w:eastAsia="lt-LT"/>
        </w:rPr>
      </w:pPr>
    </w:p>
    <w:p w14:paraId="74C72BE2" w14:textId="39F3D5EF"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Europos vaistų agentūra </w:t>
      </w:r>
      <w:r w:rsidR="00153818" w:rsidRPr="00016706">
        <w:rPr>
          <w:rFonts w:ascii="Times New Roman" w:eastAsia="Times New Roman" w:hAnsi="Times New Roman" w:cs="Times New Roman"/>
          <w:color w:val="000000"/>
          <w:lang w:eastAsia="lt-LT"/>
        </w:rPr>
        <w:t xml:space="preserve">atleido nuo įpareigojimo pateikti paliperidono, </w:t>
      </w:r>
      <w:r w:rsidR="00235B2A" w:rsidRPr="00016706">
        <w:rPr>
          <w:rFonts w:ascii="Times New Roman" w:eastAsia="Times New Roman" w:hAnsi="Times New Roman" w:cs="Times New Roman"/>
          <w:color w:val="000000"/>
          <w:lang w:eastAsia="lt-LT"/>
        </w:rPr>
        <w:t xml:space="preserve">skirto </w:t>
      </w:r>
      <w:r w:rsidR="00153818" w:rsidRPr="00016706">
        <w:rPr>
          <w:rFonts w:ascii="Times New Roman" w:eastAsia="Times New Roman" w:hAnsi="Times New Roman" w:cs="Times New Roman"/>
          <w:color w:val="000000"/>
          <w:lang w:eastAsia="lt-LT"/>
        </w:rPr>
        <w:t>šizofrenijos gydym</w:t>
      </w:r>
      <w:r w:rsidR="00235B2A" w:rsidRPr="00016706">
        <w:rPr>
          <w:rFonts w:ascii="Times New Roman" w:eastAsia="Times New Roman" w:hAnsi="Times New Roman" w:cs="Times New Roman"/>
          <w:color w:val="000000"/>
          <w:lang w:eastAsia="lt-LT"/>
        </w:rPr>
        <w:t>ui,</w:t>
      </w:r>
      <w:r w:rsidR="00153818" w:rsidRPr="00016706">
        <w:rPr>
          <w:rFonts w:ascii="Times New Roman" w:eastAsia="Times New Roman" w:hAnsi="Times New Roman" w:cs="Times New Roman"/>
          <w:color w:val="000000"/>
          <w:lang w:eastAsia="lt-LT"/>
        </w:rPr>
        <w:t xml:space="preserve"> tyrimų su visais vaikų populiacijos pogrupiais duomenis </w:t>
      </w:r>
      <w:r w:rsidRPr="00016706">
        <w:rPr>
          <w:rFonts w:ascii="Times New Roman" w:eastAsia="Times New Roman" w:hAnsi="Times New Roman" w:cs="Times New Roman"/>
          <w:color w:val="000000"/>
          <w:lang w:eastAsia="lt-LT"/>
        </w:rPr>
        <w:t>(</w:t>
      </w:r>
      <w:r w:rsidR="00153818" w:rsidRPr="00016706">
        <w:rPr>
          <w:rFonts w:ascii="Times New Roman" w:eastAsia="Times New Roman" w:hAnsi="Times New Roman" w:cs="Times New Roman"/>
          <w:color w:val="000000"/>
          <w:lang w:eastAsia="lt-LT"/>
        </w:rPr>
        <w:t>vartojimo vaikams informacija pateikiama 4.2 skyriuje</w:t>
      </w:r>
      <w:r w:rsidRPr="00016706">
        <w:rPr>
          <w:rFonts w:ascii="Times New Roman" w:eastAsia="Times New Roman" w:hAnsi="Times New Roman" w:cs="Times New Roman"/>
          <w:color w:val="000000"/>
          <w:lang w:eastAsia="lt-LT"/>
        </w:rPr>
        <w:t>).</w:t>
      </w:r>
    </w:p>
    <w:p w14:paraId="17EB6C26"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DA0A8C6" w14:textId="77777777" w:rsidR="0013397E" w:rsidRPr="00016706" w:rsidRDefault="0013397E" w:rsidP="0013397E">
      <w:pPr>
        <w:tabs>
          <w:tab w:val="center" w:pos="1983"/>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5.2</w:t>
      </w:r>
      <w:r w:rsidRPr="00016706">
        <w:rPr>
          <w:rFonts w:ascii="Times New Roman" w:eastAsia="Times New Roman" w:hAnsi="Times New Roman" w:cs="Times New Roman"/>
          <w:b/>
          <w:color w:val="000000"/>
          <w:lang w:eastAsia="lt-LT"/>
        </w:rPr>
        <w:tab/>
        <w:t>Farmakokinetinės savybės</w:t>
      </w:r>
    </w:p>
    <w:p w14:paraId="57778BE5" w14:textId="77777777" w:rsidR="0013397E" w:rsidRPr="00016706" w:rsidRDefault="0013397E" w:rsidP="0013397E">
      <w:pPr>
        <w:tabs>
          <w:tab w:val="center" w:pos="1983"/>
        </w:tabs>
        <w:spacing w:after="0" w:line="240" w:lineRule="auto"/>
        <w:rPr>
          <w:rFonts w:ascii="Times New Roman" w:eastAsia="Times New Roman" w:hAnsi="Times New Roman" w:cs="Times New Roman"/>
          <w:color w:val="000000"/>
          <w:lang w:eastAsia="lt-LT"/>
        </w:rPr>
      </w:pPr>
    </w:p>
    <w:p w14:paraId="203EB379"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Absorbcija ir pasiskirstymas</w:t>
      </w:r>
    </w:p>
    <w:p w14:paraId="03D8AB8D" w14:textId="77777777" w:rsidR="00034F6A" w:rsidRPr="009977FC" w:rsidRDefault="00034F6A" w:rsidP="0013397E">
      <w:pPr>
        <w:spacing w:after="0" w:line="240" w:lineRule="auto"/>
        <w:ind w:right="13"/>
        <w:rPr>
          <w:rFonts w:ascii="Times New Roman" w:eastAsia="Times New Roman" w:hAnsi="Times New Roman" w:cs="Times New Roman"/>
          <w:color w:val="000000"/>
          <w:lang w:eastAsia="lt-LT"/>
        </w:rPr>
      </w:pPr>
    </w:p>
    <w:p w14:paraId="2077F649" w14:textId="08D8E512"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Paliperidono palmitatas yra palmitatinis esterinis paliperidono provaistas. Dėl ypač mažo tirpumo vandenyje paliperidono palmitatas po injekcijos į raumenis lėtai tirpsta iki kol yra hidrolizuojamas į paliperidoną ir absorbuojamas į sisteminę kraujotaką. Po vienos injekcijos į raumenis paliperidono koncentracija plazmoje palaipsniui didėja, kol yra pasiekiama didžiausia koncentracija plazmoje; </w:t>
      </w:r>
      <w:proofErr w:type="spellStart"/>
      <w:r w:rsidRPr="00016706">
        <w:rPr>
          <w:rFonts w:ascii="Times New Roman" w:eastAsia="Times New Roman" w:hAnsi="Times New Roman" w:cs="Times New Roman"/>
          <w:color w:val="000000"/>
          <w:lang w:eastAsia="lt-LT"/>
        </w:rPr>
        <w:t>t</w:t>
      </w:r>
      <w:r w:rsidRPr="00016706">
        <w:rPr>
          <w:rFonts w:ascii="Times New Roman" w:eastAsia="Times New Roman" w:hAnsi="Times New Roman" w:cs="Times New Roman"/>
          <w:color w:val="000000"/>
          <w:vertAlign w:val="subscript"/>
          <w:lang w:eastAsia="lt-LT"/>
        </w:rPr>
        <w:t>max</w:t>
      </w:r>
      <w:proofErr w:type="spellEnd"/>
      <w:r w:rsidRPr="00016706">
        <w:rPr>
          <w:rFonts w:ascii="Times New Roman" w:eastAsia="Times New Roman" w:hAnsi="Times New Roman" w:cs="Times New Roman"/>
          <w:color w:val="000000"/>
          <w:vertAlign w:val="subscript"/>
          <w:lang w:eastAsia="lt-LT"/>
        </w:rPr>
        <w:t xml:space="preserve"> </w:t>
      </w:r>
      <w:r w:rsidRPr="00016706">
        <w:rPr>
          <w:rFonts w:ascii="Times New Roman" w:eastAsia="Times New Roman" w:hAnsi="Times New Roman" w:cs="Times New Roman"/>
          <w:color w:val="000000"/>
          <w:lang w:eastAsia="lt-LT"/>
        </w:rPr>
        <w:t>mediana yra 13 dienų. Veikliosios medžiagos atpalaidavimas prasideda 1-ąją dieną ir trunka mažiausiai 4 mėnesius.</w:t>
      </w:r>
    </w:p>
    <w:p w14:paraId="72B092B6" w14:textId="77777777" w:rsidR="00235B2A" w:rsidRPr="00016706" w:rsidRDefault="00235B2A" w:rsidP="0013397E">
      <w:pPr>
        <w:spacing w:after="0" w:line="240" w:lineRule="auto"/>
        <w:ind w:right="13"/>
        <w:rPr>
          <w:rFonts w:ascii="Times New Roman" w:eastAsia="Times New Roman" w:hAnsi="Times New Roman" w:cs="Times New Roman"/>
          <w:color w:val="000000"/>
          <w:lang w:eastAsia="lt-LT"/>
        </w:rPr>
      </w:pPr>
    </w:p>
    <w:p w14:paraId="35301361" w14:textId="3767669D"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Po vienkartinės (25-150 mg) dozės injekcijos į deltinį raumenį </w:t>
      </w:r>
      <w:proofErr w:type="spellStart"/>
      <w:r w:rsidRPr="00016706">
        <w:rPr>
          <w:rFonts w:ascii="Times New Roman" w:eastAsia="Times New Roman" w:hAnsi="Times New Roman" w:cs="Times New Roman"/>
          <w:color w:val="000000"/>
          <w:lang w:eastAsia="lt-LT"/>
        </w:rPr>
        <w:t>C</w:t>
      </w:r>
      <w:r w:rsidRPr="00016706">
        <w:rPr>
          <w:rFonts w:ascii="Times New Roman" w:eastAsia="Times New Roman" w:hAnsi="Times New Roman" w:cs="Times New Roman"/>
          <w:color w:val="000000"/>
          <w:vertAlign w:val="subscript"/>
          <w:lang w:eastAsia="lt-LT"/>
        </w:rPr>
        <w:t>max</w:t>
      </w:r>
      <w:proofErr w:type="spellEnd"/>
      <w:r w:rsidRPr="00016706">
        <w:rPr>
          <w:rFonts w:ascii="Times New Roman" w:eastAsia="Times New Roman" w:hAnsi="Times New Roman" w:cs="Times New Roman"/>
          <w:color w:val="000000"/>
          <w:vertAlign w:val="subscript"/>
          <w:lang w:eastAsia="lt-LT"/>
        </w:rPr>
        <w:t xml:space="preserve"> </w:t>
      </w:r>
      <w:r w:rsidRPr="00016706">
        <w:rPr>
          <w:rFonts w:ascii="Times New Roman" w:eastAsia="Times New Roman" w:hAnsi="Times New Roman" w:cs="Times New Roman"/>
          <w:color w:val="000000"/>
          <w:lang w:eastAsia="lt-LT"/>
        </w:rPr>
        <w:t xml:space="preserve">buvo vidutiniškai 28 % didesnė nei švirkščiant į sėdmens raumenį. Dvi pradinės dozės (150 mg 1-ąją dieną ir 100 mg 8-ąją dieną) į deltinį raumenį padeda greitai pasiekti </w:t>
      </w:r>
      <w:r w:rsidR="00235B2A" w:rsidRPr="00016706">
        <w:rPr>
          <w:rFonts w:ascii="Times New Roman" w:eastAsia="Times New Roman" w:hAnsi="Times New Roman" w:cs="Times New Roman"/>
          <w:color w:val="000000"/>
          <w:lang w:eastAsia="lt-LT"/>
        </w:rPr>
        <w:t>gydomąją</w:t>
      </w:r>
      <w:r w:rsidRPr="00016706">
        <w:rPr>
          <w:rFonts w:ascii="Times New Roman" w:eastAsia="Times New Roman" w:hAnsi="Times New Roman" w:cs="Times New Roman"/>
          <w:color w:val="000000"/>
          <w:lang w:eastAsia="lt-LT"/>
        </w:rPr>
        <w:t xml:space="preserve"> koncentraciją. Dėl paliperidono atpalaidavimo profilio ir dozavimo plano organizme yra palaikoma </w:t>
      </w:r>
      <w:r w:rsidR="00B661D9">
        <w:rPr>
          <w:rFonts w:ascii="Times New Roman" w:eastAsia="Times New Roman" w:hAnsi="Times New Roman" w:cs="Times New Roman"/>
          <w:color w:val="000000"/>
          <w:lang w:eastAsia="lt-LT"/>
        </w:rPr>
        <w:t>terapinė</w:t>
      </w:r>
      <w:r w:rsidR="00B661D9"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vaistinio preparato koncentracija. Bendroji paliperidono ekspozicija po paliperidono suleidimo 25-150 mg dozių diapazone buvo tiesiogiai proporcinga dozei, o dozių, didesnių nei 50 mg, </w:t>
      </w:r>
      <w:proofErr w:type="spellStart"/>
      <w:r w:rsidRPr="00016706">
        <w:rPr>
          <w:rFonts w:ascii="Times New Roman" w:eastAsia="Times New Roman" w:hAnsi="Times New Roman" w:cs="Times New Roman"/>
          <w:color w:val="000000"/>
          <w:lang w:eastAsia="lt-LT"/>
        </w:rPr>
        <w:t>C</w:t>
      </w:r>
      <w:r w:rsidRPr="00016706">
        <w:rPr>
          <w:rFonts w:ascii="Times New Roman" w:eastAsia="Times New Roman" w:hAnsi="Times New Roman" w:cs="Times New Roman"/>
          <w:color w:val="000000"/>
          <w:vertAlign w:val="subscript"/>
          <w:lang w:eastAsia="lt-LT"/>
        </w:rPr>
        <w:t>max</w:t>
      </w:r>
      <w:proofErr w:type="spellEnd"/>
      <w:r w:rsidRPr="00016706">
        <w:rPr>
          <w:rFonts w:ascii="Times New Roman" w:eastAsia="Times New Roman" w:hAnsi="Times New Roman" w:cs="Times New Roman"/>
          <w:color w:val="000000"/>
          <w:vertAlign w:val="subscript"/>
          <w:lang w:eastAsia="lt-LT"/>
        </w:rPr>
        <w:t xml:space="preserve"> </w:t>
      </w:r>
      <w:r w:rsidRPr="00016706">
        <w:rPr>
          <w:rFonts w:ascii="Times New Roman" w:eastAsia="Times New Roman" w:hAnsi="Times New Roman" w:cs="Times New Roman"/>
          <w:color w:val="000000"/>
          <w:lang w:eastAsia="lt-LT"/>
        </w:rPr>
        <w:t xml:space="preserve">buvo mažiau nei tiesiogiai proporcinga dozei. </w:t>
      </w:r>
      <w:r w:rsidR="00235B2A" w:rsidRPr="00016706">
        <w:rPr>
          <w:rFonts w:ascii="Times New Roman" w:eastAsia="Times New Roman" w:hAnsi="Times New Roman" w:cs="Times New Roman"/>
          <w:color w:val="000000"/>
          <w:lang w:eastAsia="lt-LT"/>
        </w:rPr>
        <w:t>100 mg p</w:t>
      </w:r>
      <w:r w:rsidRPr="00016706">
        <w:rPr>
          <w:rFonts w:ascii="Times New Roman" w:eastAsia="Times New Roman" w:hAnsi="Times New Roman" w:cs="Times New Roman"/>
          <w:color w:val="000000"/>
          <w:lang w:eastAsia="lt-LT"/>
        </w:rPr>
        <w:t xml:space="preserve">aliperidono pusiausvyros apykaitos didžiausios ir mažiausios koncentracijų santykis buvo 1,8 po injekcijos į sėdmens raumenį ir 2,2 po injekcijos į deltinį raumenį. Paliperidono </w:t>
      </w:r>
      <w:r w:rsidR="00B661D9">
        <w:rPr>
          <w:rFonts w:ascii="Times New Roman" w:eastAsia="Times New Roman" w:hAnsi="Times New Roman" w:cs="Times New Roman"/>
          <w:color w:val="000000"/>
          <w:lang w:eastAsia="lt-LT"/>
        </w:rPr>
        <w:t xml:space="preserve">menamo </w:t>
      </w:r>
      <w:r w:rsidR="00E97A2E" w:rsidRPr="00016706">
        <w:rPr>
          <w:rFonts w:ascii="Times New Roman" w:eastAsia="Times New Roman" w:hAnsi="Times New Roman" w:cs="Times New Roman"/>
          <w:color w:val="000000"/>
          <w:lang w:eastAsia="lt-LT"/>
        </w:rPr>
        <w:t>pusinės eliminacijos laik</w:t>
      </w:r>
      <w:r w:rsidR="00B661D9">
        <w:rPr>
          <w:rFonts w:ascii="Times New Roman" w:eastAsia="Times New Roman" w:hAnsi="Times New Roman" w:cs="Times New Roman"/>
          <w:color w:val="000000"/>
          <w:lang w:eastAsia="lt-LT"/>
        </w:rPr>
        <w:t>o mediana</w:t>
      </w:r>
      <w:r w:rsidRPr="00016706">
        <w:rPr>
          <w:rFonts w:ascii="Times New Roman" w:eastAsia="Times New Roman" w:hAnsi="Times New Roman" w:cs="Times New Roman"/>
          <w:color w:val="000000"/>
          <w:lang w:eastAsia="lt-LT"/>
        </w:rPr>
        <w:t xml:space="preserve"> po 25-150 mg </w:t>
      </w:r>
      <w:r w:rsidR="00235B2A" w:rsidRPr="00016706">
        <w:rPr>
          <w:rFonts w:ascii="Times New Roman" w:eastAsia="Times New Roman" w:hAnsi="Times New Roman" w:cs="Times New Roman"/>
          <w:color w:val="000000"/>
          <w:lang w:eastAsia="lt-LT"/>
        </w:rPr>
        <w:t xml:space="preserve">paliperidono </w:t>
      </w:r>
      <w:r w:rsidRPr="00016706">
        <w:rPr>
          <w:rFonts w:ascii="Times New Roman" w:eastAsia="Times New Roman" w:hAnsi="Times New Roman" w:cs="Times New Roman"/>
          <w:color w:val="000000"/>
          <w:lang w:eastAsia="lt-LT"/>
        </w:rPr>
        <w:t xml:space="preserve">dozių </w:t>
      </w:r>
      <w:r w:rsidR="00B661D9">
        <w:rPr>
          <w:rFonts w:ascii="Times New Roman" w:eastAsia="Times New Roman" w:hAnsi="Times New Roman" w:cs="Times New Roman"/>
          <w:color w:val="000000"/>
          <w:lang w:eastAsia="lt-LT"/>
        </w:rPr>
        <w:t xml:space="preserve">injekcijos </w:t>
      </w:r>
      <w:r w:rsidRPr="00016706">
        <w:rPr>
          <w:rFonts w:ascii="Times New Roman" w:eastAsia="Times New Roman" w:hAnsi="Times New Roman" w:cs="Times New Roman"/>
          <w:color w:val="000000"/>
          <w:lang w:eastAsia="lt-LT"/>
        </w:rPr>
        <w:t>buvo nuo 25 iki 49 dienų.</w:t>
      </w:r>
    </w:p>
    <w:p w14:paraId="271FC7ED" w14:textId="77777777" w:rsidR="00235B2A" w:rsidRPr="00016706" w:rsidRDefault="00235B2A" w:rsidP="0013397E">
      <w:pPr>
        <w:spacing w:after="0" w:line="240" w:lineRule="auto"/>
        <w:ind w:right="13"/>
        <w:rPr>
          <w:rFonts w:ascii="Times New Roman" w:eastAsia="Times New Roman" w:hAnsi="Times New Roman" w:cs="Times New Roman"/>
          <w:color w:val="000000"/>
          <w:lang w:eastAsia="lt-LT"/>
        </w:rPr>
      </w:pPr>
    </w:p>
    <w:p w14:paraId="1064474F" w14:textId="0D2C855F"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Absoliutus paliperidono palmitato biologinis prieinamumas po paliperidono injekcijos yra 100 %.</w:t>
      </w:r>
    </w:p>
    <w:p w14:paraId="4F8BBB13" w14:textId="77777777" w:rsidR="00235B2A" w:rsidRPr="00016706" w:rsidRDefault="00235B2A" w:rsidP="0013397E">
      <w:pPr>
        <w:spacing w:after="0" w:line="240" w:lineRule="auto"/>
        <w:ind w:right="13"/>
        <w:rPr>
          <w:rFonts w:ascii="Times New Roman" w:eastAsia="Times New Roman" w:hAnsi="Times New Roman" w:cs="Times New Roman"/>
          <w:color w:val="000000"/>
          <w:lang w:eastAsia="lt-LT"/>
        </w:rPr>
      </w:pPr>
    </w:p>
    <w:p w14:paraId="721057B8" w14:textId="0945A305"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Po paliperidono palmitato suleidimo įvyksta kryžminė paliperidono (+) ir (-) enantiomerų konversija, o (+) AUC ir (-) AUC santykis pasiekia maždaug 1,6-1,8 reikšmę.</w:t>
      </w:r>
    </w:p>
    <w:p w14:paraId="78022C9F"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676B67E" w14:textId="14D8710D"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74 % raceminio paliperidono</w:t>
      </w:r>
      <w:r w:rsidR="00B661D9">
        <w:rPr>
          <w:rFonts w:ascii="Times New Roman" w:eastAsia="Times New Roman" w:hAnsi="Times New Roman" w:cs="Times New Roman"/>
          <w:color w:val="000000"/>
          <w:lang w:eastAsia="lt-LT"/>
        </w:rPr>
        <w:t xml:space="preserve"> </w:t>
      </w:r>
      <w:r w:rsidR="00B661D9" w:rsidRPr="00B661D9">
        <w:rPr>
          <w:rFonts w:ascii="Times New Roman" w:eastAsia="Times New Roman" w:hAnsi="Times New Roman" w:cs="Times New Roman"/>
          <w:color w:val="000000"/>
          <w:lang w:eastAsia="lt-LT"/>
        </w:rPr>
        <w:t>jungiasi su plazmos baltymais</w:t>
      </w:r>
      <w:r w:rsidRPr="00016706">
        <w:rPr>
          <w:rFonts w:ascii="Times New Roman" w:eastAsia="Times New Roman" w:hAnsi="Times New Roman" w:cs="Times New Roman"/>
          <w:color w:val="000000"/>
          <w:lang w:eastAsia="lt-LT"/>
        </w:rPr>
        <w:t>.</w:t>
      </w:r>
    </w:p>
    <w:p w14:paraId="1343B47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276E6DDB"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Biotransformacija ir eliminacija</w:t>
      </w:r>
    </w:p>
    <w:p w14:paraId="01B1460C" w14:textId="77777777" w:rsidR="00034F6A" w:rsidRPr="00016706" w:rsidRDefault="00034F6A" w:rsidP="0013397E">
      <w:pPr>
        <w:spacing w:after="0" w:line="240" w:lineRule="auto"/>
        <w:ind w:right="13"/>
        <w:rPr>
          <w:rFonts w:ascii="Times New Roman" w:eastAsia="Times New Roman" w:hAnsi="Times New Roman" w:cs="Times New Roman"/>
          <w:color w:val="000000"/>
          <w:lang w:eastAsia="lt-LT"/>
        </w:rPr>
      </w:pPr>
    </w:p>
    <w:p w14:paraId="52792860" w14:textId="68E8EFED"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Išgėrus vieną 1 mg greito atpalaidavimo </w:t>
      </w:r>
      <w:r w:rsidRPr="00016706">
        <w:rPr>
          <w:rFonts w:ascii="Times New Roman" w:eastAsia="Times New Roman" w:hAnsi="Times New Roman" w:cs="Times New Roman"/>
          <w:color w:val="000000"/>
          <w:vertAlign w:val="superscript"/>
          <w:lang w:eastAsia="lt-LT"/>
        </w:rPr>
        <w:t>14</w:t>
      </w:r>
      <w:r w:rsidRPr="00016706">
        <w:rPr>
          <w:rFonts w:ascii="Times New Roman" w:eastAsia="Times New Roman" w:hAnsi="Times New Roman" w:cs="Times New Roman"/>
          <w:color w:val="000000"/>
          <w:lang w:eastAsia="lt-LT"/>
        </w:rPr>
        <w:t>C paliperidono dozę, po vienos savaitės 59 % dozės išsiskyrė su šlapimu nepakitusio vaistinio preparato pavidalu. Tai rodo, kad tik maž</w:t>
      </w:r>
      <w:r w:rsidR="000B7110">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dal</w:t>
      </w:r>
      <w:r w:rsidR="000B7110">
        <w:rPr>
          <w:rFonts w:ascii="Times New Roman" w:eastAsia="Times New Roman" w:hAnsi="Times New Roman" w:cs="Times New Roman"/>
          <w:color w:val="000000"/>
          <w:lang w:eastAsia="lt-LT"/>
        </w:rPr>
        <w:t>is</w:t>
      </w:r>
      <w:r w:rsidRPr="00016706">
        <w:rPr>
          <w:rFonts w:ascii="Times New Roman" w:eastAsia="Times New Roman" w:hAnsi="Times New Roman" w:cs="Times New Roman"/>
          <w:color w:val="000000"/>
          <w:lang w:eastAsia="lt-LT"/>
        </w:rPr>
        <w:t xml:space="preserve"> paliperidono </w:t>
      </w:r>
      <w:r w:rsidR="000B7110">
        <w:rPr>
          <w:rFonts w:ascii="Times New Roman" w:eastAsia="Times New Roman" w:hAnsi="Times New Roman" w:cs="Times New Roman"/>
          <w:color w:val="000000"/>
          <w:lang w:eastAsia="lt-LT"/>
        </w:rPr>
        <w:t xml:space="preserve">yra </w:t>
      </w:r>
      <w:r w:rsidRPr="00016706">
        <w:rPr>
          <w:rFonts w:ascii="Times New Roman" w:eastAsia="Times New Roman" w:hAnsi="Times New Roman" w:cs="Times New Roman"/>
          <w:color w:val="000000"/>
          <w:lang w:eastAsia="lt-LT"/>
        </w:rPr>
        <w:t>metabolizuoja</w:t>
      </w:r>
      <w:r w:rsidR="000B7110">
        <w:rPr>
          <w:rFonts w:ascii="Times New Roman" w:eastAsia="Times New Roman" w:hAnsi="Times New Roman" w:cs="Times New Roman"/>
          <w:color w:val="000000"/>
          <w:lang w:eastAsia="lt-LT"/>
        </w:rPr>
        <w:t>ma</w:t>
      </w:r>
      <w:r w:rsidRPr="00016706">
        <w:rPr>
          <w:rFonts w:ascii="Times New Roman" w:eastAsia="Times New Roman" w:hAnsi="Times New Roman" w:cs="Times New Roman"/>
          <w:color w:val="000000"/>
          <w:lang w:eastAsia="lt-LT"/>
        </w:rPr>
        <w:t xml:space="preserve"> kepenys</w:t>
      </w:r>
      <w:r w:rsidR="000B7110">
        <w:rPr>
          <w:rFonts w:ascii="Times New Roman" w:eastAsia="Times New Roman" w:hAnsi="Times New Roman" w:cs="Times New Roman"/>
          <w:color w:val="000000"/>
          <w:lang w:eastAsia="lt-LT"/>
        </w:rPr>
        <w:t>e</w:t>
      </w:r>
      <w:r w:rsidRPr="00016706">
        <w:rPr>
          <w:rFonts w:ascii="Times New Roman" w:eastAsia="Times New Roman" w:hAnsi="Times New Roman" w:cs="Times New Roman"/>
          <w:color w:val="000000"/>
          <w:lang w:eastAsia="lt-LT"/>
        </w:rPr>
        <w:t>. Maždaug 80 % suvartoto</w:t>
      </w:r>
      <w:r w:rsidR="000B7110">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radioaktyv</w:t>
      </w:r>
      <w:r w:rsidR="000B7110">
        <w:rPr>
          <w:rFonts w:ascii="Times New Roman" w:eastAsia="Times New Roman" w:hAnsi="Times New Roman" w:cs="Times New Roman"/>
          <w:color w:val="000000"/>
          <w:lang w:eastAsia="lt-LT"/>
        </w:rPr>
        <w:t>ios medžiagos</w:t>
      </w:r>
      <w:r w:rsidRPr="00016706">
        <w:rPr>
          <w:rFonts w:ascii="Times New Roman" w:eastAsia="Times New Roman" w:hAnsi="Times New Roman" w:cs="Times New Roman"/>
          <w:color w:val="000000"/>
          <w:lang w:eastAsia="lt-LT"/>
        </w:rPr>
        <w:t xml:space="preserve"> buvo </w:t>
      </w:r>
      <w:r w:rsidR="000B7110">
        <w:rPr>
          <w:rFonts w:ascii="Times New Roman" w:eastAsia="Times New Roman" w:hAnsi="Times New Roman" w:cs="Times New Roman"/>
          <w:color w:val="000000"/>
          <w:lang w:eastAsia="lt-LT"/>
        </w:rPr>
        <w:t>rasta</w:t>
      </w:r>
      <w:r w:rsidRPr="00016706">
        <w:rPr>
          <w:rFonts w:ascii="Times New Roman" w:eastAsia="Times New Roman" w:hAnsi="Times New Roman" w:cs="Times New Roman"/>
          <w:color w:val="000000"/>
          <w:lang w:eastAsia="lt-LT"/>
        </w:rPr>
        <w:t xml:space="preserve"> šlapime ir 11 % – išmatose. Tyrimais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vivo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 xml:space="preserve">buvo nustatyti keturi metabolizmo būdai: dealkilinimas, hidroksilinimas, dehidrogenacija ir benzisoksazolo skaldymas. Nei vienu iš jų nebuvo metabolizuojama daugiau nei 6,5 % dozės. Nors tyrimai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vitro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leidžia daryti prielaidą, kad paliperidon</w:t>
      </w:r>
      <w:r w:rsidR="000B7110">
        <w:rPr>
          <w:rFonts w:ascii="Times New Roman" w:eastAsia="Times New Roman" w:hAnsi="Times New Roman" w:cs="Times New Roman"/>
          <w:color w:val="000000"/>
          <w:lang w:eastAsia="lt-LT"/>
        </w:rPr>
        <w:t>o metabolizme</w:t>
      </w:r>
      <w:r w:rsidRPr="00016706">
        <w:rPr>
          <w:rFonts w:ascii="Times New Roman" w:eastAsia="Times New Roman" w:hAnsi="Times New Roman" w:cs="Times New Roman"/>
          <w:color w:val="000000"/>
          <w:lang w:eastAsia="lt-LT"/>
        </w:rPr>
        <w:t xml:space="preserve"> dalyvauja CYP2D6 ir CYP3A4 </w:t>
      </w:r>
      <w:proofErr w:type="spellStart"/>
      <w:r w:rsidRPr="00016706">
        <w:rPr>
          <w:rFonts w:ascii="Times New Roman" w:eastAsia="Times New Roman" w:hAnsi="Times New Roman" w:cs="Times New Roman"/>
          <w:color w:val="000000"/>
          <w:lang w:eastAsia="lt-LT"/>
        </w:rPr>
        <w:t>izofermentai</w:t>
      </w:r>
      <w:proofErr w:type="spellEnd"/>
      <w:r w:rsidRPr="00016706">
        <w:rPr>
          <w:rFonts w:ascii="Times New Roman" w:eastAsia="Times New Roman" w:hAnsi="Times New Roman" w:cs="Times New Roman"/>
          <w:color w:val="000000"/>
          <w:lang w:eastAsia="lt-LT"/>
        </w:rPr>
        <w:t xml:space="preserve">, bet tyrimais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vivo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 xml:space="preserve">nėra gauta įrodymų, kad šie izofermentai yra svarbūs paliperidono metabolizmui. Populiacijos farmakokinetikos analizės </w:t>
      </w:r>
      <w:r w:rsidR="000B7110">
        <w:rPr>
          <w:rFonts w:ascii="Times New Roman" w:eastAsia="Times New Roman" w:hAnsi="Times New Roman" w:cs="Times New Roman"/>
          <w:color w:val="000000"/>
          <w:lang w:eastAsia="lt-LT"/>
        </w:rPr>
        <w:t>nu</w:t>
      </w:r>
      <w:r w:rsidRPr="00016706">
        <w:rPr>
          <w:rFonts w:ascii="Times New Roman" w:eastAsia="Times New Roman" w:hAnsi="Times New Roman" w:cs="Times New Roman"/>
          <w:color w:val="000000"/>
          <w:lang w:eastAsia="lt-LT"/>
        </w:rPr>
        <w:t xml:space="preserve">rodo, kad, pavartojus geriamojo paliperidono, nėra rasta pastebimų klirenso skirtumų tarp asmenų, kurių organizmuose CYP2D6 substratai yra metabolizuojami </w:t>
      </w:r>
      <w:r w:rsidR="000B7110">
        <w:rPr>
          <w:rFonts w:ascii="Times New Roman" w:eastAsia="Times New Roman" w:hAnsi="Times New Roman" w:cs="Times New Roman"/>
          <w:color w:val="000000"/>
          <w:lang w:eastAsia="lt-LT"/>
        </w:rPr>
        <w:t>aktyviai</w:t>
      </w:r>
      <w:r w:rsidR="000B7110"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ar silpnai. Tyrimų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vitro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 xml:space="preserve">su žmogaus kepenų mikrosomomis duomenimis, paliperidonas </w:t>
      </w:r>
      <w:r w:rsidR="000B7110">
        <w:rPr>
          <w:rFonts w:ascii="Times New Roman" w:eastAsia="Times New Roman" w:hAnsi="Times New Roman" w:cs="Times New Roman"/>
          <w:color w:val="000000"/>
          <w:lang w:eastAsia="lt-LT"/>
        </w:rPr>
        <w:t>smarkiai</w:t>
      </w:r>
      <w:r w:rsidR="00C66EB8"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neslopina vaistinių preparatų, kurie metabolizuojami veikiant citochromo P450 izofermentams, įskaitant CYP1A2, CYP2A6, CYP2C8/9/10, CYP2D6, CYP2E1, CYP3 A4 ir CYP3A5.</w:t>
      </w:r>
    </w:p>
    <w:p w14:paraId="0D0EBF19"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9C5DBDB" w14:textId="52E70D59"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Tyrimų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vitro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duomenimis</w:t>
      </w:r>
      <w:r w:rsidR="00C66EB8"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w:t>
      </w:r>
      <w:proofErr w:type="spellStart"/>
      <w:r w:rsidRPr="00016706">
        <w:rPr>
          <w:rFonts w:ascii="Times New Roman" w:eastAsia="Times New Roman" w:hAnsi="Times New Roman" w:cs="Times New Roman"/>
          <w:color w:val="000000"/>
          <w:lang w:eastAsia="lt-LT"/>
        </w:rPr>
        <w:t>paliperidonas</w:t>
      </w:r>
      <w:proofErr w:type="spellEnd"/>
      <w:r w:rsidRPr="00016706">
        <w:rPr>
          <w:rFonts w:ascii="Times New Roman" w:eastAsia="Times New Roman" w:hAnsi="Times New Roman" w:cs="Times New Roman"/>
          <w:color w:val="000000"/>
          <w:lang w:eastAsia="lt-LT"/>
        </w:rPr>
        <w:t xml:space="preserve"> yra P-glikoproteino substratas, o esant didel</w:t>
      </w:r>
      <w:r w:rsidR="000B7110">
        <w:rPr>
          <w:rFonts w:ascii="Times New Roman" w:eastAsia="Times New Roman" w:hAnsi="Times New Roman" w:cs="Times New Roman"/>
          <w:color w:val="000000"/>
          <w:lang w:eastAsia="lt-LT"/>
        </w:rPr>
        <w:t>ei</w:t>
      </w:r>
      <w:r w:rsidR="00C66EB8"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koncentracij</w:t>
      </w:r>
      <w:r w:rsidR="000B7110">
        <w:rPr>
          <w:rFonts w:ascii="Times New Roman" w:eastAsia="Times New Roman" w:hAnsi="Times New Roman" w:cs="Times New Roman"/>
          <w:color w:val="000000"/>
          <w:lang w:eastAsia="lt-LT"/>
        </w:rPr>
        <w:t>ai</w:t>
      </w:r>
      <w:r w:rsidRPr="00016706">
        <w:rPr>
          <w:rFonts w:ascii="Times New Roman" w:eastAsia="Times New Roman" w:hAnsi="Times New Roman" w:cs="Times New Roman"/>
          <w:color w:val="000000"/>
          <w:lang w:eastAsia="lt-LT"/>
        </w:rPr>
        <w:t xml:space="preserve"> – silpnas P-glikoproteino inhibitorius. Duomenų apie tyrimų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vivo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rezultatus nėra ir jų reikšmė klinikai yra nežinoma.</w:t>
      </w:r>
    </w:p>
    <w:p w14:paraId="069015C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09F8BF7"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Ilgai veikiančio paliperidono palmitato injekcijos palyginimas su geriamuoju pailginto atpalaidavimo</w:t>
      </w:r>
      <w:r w:rsidRPr="00016706">
        <w:rPr>
          <w:rFonts w:ascii="Times New Roman" w:eastAsia="Times New Roman" w:hAnsi="Times New Roman" w:cs="Times New Roman"/>
          <w:color w:val="000000"/>
          <w:u w:color="000000"/>
          <w:lang w:eastAsia="lt-LT"/>
        </w:rPr>
        <w:t xml:space="preserve"> </w:t>
      </w:r>
      <w:r w:rsidRPr="00016706">
        <w:rPr>
          <w:rFonts w:ascii="Times New Roman" w:eastAsia="Times New Roman" w:hAnsi="Times New Roman" w:cs="Times New Roman"/>
          <w:color w:val="000000"/>
          <w:u w:val="single" w:color="000000"/>
          <w:lang w:eastAsia="lt-LT"/>
        </w:rPr>
        <w:t>paliperidonu</w:t>
      </w:r>
    </w:p>
    <w:p w14:paraId="2721A987" w14:textId="77777777" w:rsidR="00C66EB8" w:rsidRPr="00016706" w:rsidRDefault="00C66EB8" w:rsidP="0013397E">
      <w:pPr>
        <w:spacing w:after="0" w:line="240" w:lineRule="auto"/>
        <w:ind w:right="13"/>
        <w:rPr>
          <w:rFonts w:ascii="Times New Roman" w:eastAsia="Times New Roman" w:hAnsi="Times New Roman" w:cs="Times New Roman"/>
          <w:color w:val="000000"/>
          <w:lang w:eastAsia="lt-LT"/>
        </w:rPr>
      </w:pPr>
    </w:p>
    <w:p w14:paraId="074ED010" w14:textId="2EBBC5DE" w:rsidR="002217E6" w:rsidRPr="00016706" w:rsidRDefault="002217E6" w:rsidP="002217E6">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Paliperidono pailginto atpalaidavimo suspensija yra </w:t>
      </w:r>
      <w:r w:rsidR="000B7110">
        <w:rPr>
          <w:rFonts w:ascii="Times New Roman" w:eastAsia="Times New Roman" w:hAnsi="Times New Roman" w:cs="Times New Roman"/>
          <w:color w:val="000000"/>
          <w:lang w:eastAsia="lt-LT"/>
        </w:rPr>
        <w:t>sukurta</w:t>
      </w:r>
      <w:r w:rsidR="000B7110"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atpalaiduoti paliperidoną per mėnesį, o geriamasis pailginto atpalaidavimo paliperidonas yra vartojamas vieną kartą per parą. Gydymo paliperidono pailginto atpalaidavimo suspensija </w:t>
      </w:r>
      <w:r w:rsidR="000B7110" w:rsidRPr="00016706">
        <w:rPr>
          <w:rFonts w:ascii="Times New Roman" w:eastAsia="Times New Roman" w:hAnsi="Times New Roman" w:cs="Times New Roman"/>
          <w:color w:val="000000"/>
          <w:lang w:eastAsia="lt-LT"/>
        </w:rPr>
        <w:t xml:space="preserve">pradžios </w:t>
      </w:r>
      <w:r w:rsidRPr="00016706">
        <w:rPr>
          <w:rFonts w:ascii="Times New Roman" w:eastAsia="Times New Roman" w:hAnsi="Times New Roman" w:cs="Times New Roman"/>
          <w:color w:val="000000"/>
          <w:lang w:eastAsia="lt-LT"/>
        </w:rPr>
        <w:t>planas (150 mg 1</w:t>
      </w:r>
      <w:r w:rsidR="000F36C2">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ąją dieną ir 100 mg 8</w:t>
      </w:r>
      <w:r w:rsidR="000F36C2">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tąją dieną injekcijos į deltinį raumenį) buvo sukurtas greitai pasiekti paliperidono pusiausvyros apykaitos koncentracijas, kai gydymas yra pradedamas be papildomai vartojamų geriamųjų preparatų.</w:t>
      </w:r>
    </w:p>
    <w:p w14:paraId="4FBD5C31" w14:textId="77777777" w:rsidR="002217E6" w:rsidRPr="00016706" w:rsidRDefault="002217E6" w:rsidP="002217E6">
      <w:pPr>
        <w:spacing w:after="0" w:line="240" w:lineRule="auto"/>
        <w:ind w:right="13"/>
        <w:rPr>
          <w:rFonts w:ascii="Times New Roman" w:eastAsia="Times New Roman" w:hAnsi="Times New Roman" w:cs="Times New Roman"/>
          <w:color w:val="000000"/>
          <w:lang w:eastAsia="lt-LT"/>
        </w:rPr>
      </w:pPr>
    </w:p>
    <w:p w14:paraId="5D3A0116" w14:textId="457D98DC" w:rsidR="002217E6" w:rsidRPr="00016706" w:rsidRDefault="002217E6" w:rsidP="002217E6">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Apskritai, gydymo paliperidono pailginto atpalaidavimo suspensija </w:t>
      </w:r>
      <w:r w:rsidR="000B7110" w:rsidRPr="00016706">
        <w:rPr>
          <w:rFonts w:ascii="Times New Roman" w:eastAsia="Times New Roman" w:hAnsi="Times New Roman" w:cs="Times New Roman"/>
          <w:color w:val="000000"/>
          <w:lang w:eastAsia="lt-LT"/>
        </w:rPr>
        <w:t xml:space="preserve">pradžios </w:t>
      </w:r>
      <w:r w:rsidRPr="00016706">
        <w:rPr>
          <w:rFonts w:ascii="Times New Roman" w:eastAsia="Times New Roman" w:hAnsi="Times New Roman" w:cs="Times New Roman"/>
          <w:color w:val="000000"/>
          <w:lang w:eastAsia="lt-LT"/>
        </w:rPr>
        <w:t>bendrasis koncentracijų plazmoje diapazonas atitiko 6</w:t>
      </w:r>
      <w:r w:rsidR="00DF14EA">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 xml:space="preserve">12 mg geriamojo pailginto atpalaidavimo paliperidono ekspozicijos ribas. Gydymo paliperidono pailginto atpalaidavimo suspensija </w:t>
      </w:r>
      <w:r w:rsidR="000B7110" w:rsidRPr="00016706">
        <w:rPr>
          <w:rFonts w:ascii="Times New Roman" w:eastAsia="Times New Roman" w:hAnsi="Times New Roman" w:cs="Times New Roman"/>
          <w:color w:val="000000"/>
          <w:lang w:eastAsia="lt-LT"/>
        </w:rPr>
        <w:t xml:space="preserve">pradžios </w:t>
      </w:r>
      <w:r w:rsidRPr="00016706">
        <w:rPr>
          <w:rFonts w:ascii="Times New Roman" w:eastAsia="Times New Roman" w:hAnsi="Times New Roman" w:cs="Times New Roman"/>
          <w:color w:val="000000"/>
          <w:lang w:eastAsia="lt-LT"/>
        </w:rPr>
        <w:t>plano taikymas leido išlaikyti veikliosios medžiagos ekspoziciją pacientų organizme tame pačiame diapazone, kaip ir vartojant 6</w:t>
      </w:r>
      <w:r w:rsidR="00DF14EA">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12 mg geriamojo pailginto atpalaidavimo paliperidono, net ir dienomis prieš pat kitos dozės skyrimą (8</w:t>
      </w:r>
      <w:r w:rsidR="00DF14EA">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ąją ir 36</w:t>
      </w:r>
      <w:r w:rsidR="00DF14EA">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 xml:space="preserve">ąją dienomis). Kadangi šių dviejų vaistinių preparatų </w:t>
      </w:r>
      <w:proofErr w:type="spellStart"/>
      <w:r w:rsidR="000B7110" w:rsidRPr="000B7110">
        <w:rPr>
          <w:rFonts w:ascii="Times New Roman" w:eastAsia="Times New Roman" w:hAnsi="Times New Roman" w:cs="Times New Roman"/>
          <w:color w:val="000000"/>
          <w:lang w:eastAsia="lt-LT"/>
        </w:rPr>
        <w:t>medianiniai</w:t>
      </w:r>
      <w:proofErr w:type="spellEnd"/>
      <w:r w:rsidR="000B7110">
        <w:rPr>
          <w:rFonts w:ascii="Times New Roman" w:eastAsia="Times New Roman" w:hAnsi="Times New Roman" w:cs="Times New Roman"/>
          <w:color w:val="000000"/>
          <w:lang w:eastAsia="lt-LT"/>
        </w:rPr>
        <w:t xml:space="preserve"> </w:t>
      </w:r>
      <w:proofErr w:type="spellStart"/>
      <w:r w:rsidRPr="00016706">
        <w:rPr>
          <w:rFonts w:ascii="Times New Roman" w:eastAsia="Times New Roman" w:hAnsi="Times New Roman" w:cs="Times New Roman"/>
          <w:color w:val="000000"/>
          <w:lang w:eastAsia="lt-LT"/>
        </w:rPr>
        <w:t>farmakokinetikos</w:t>
      </w:r>
      <w:proofErr w:type="spellEnd"/>
      <w:r w:rsidRPr="00016706">
        <w:rPr>
          <w:rFonts w:ascii="Times New Roman" w:eastAsia="Times New Roman" w:hAnsi="Times New Roman" w:cs="Times New Roman"/>
          <w:color w:val="000000"/>
          <w:lang w:eastAsia="lt-LT"/>
        </w:rPr>
        <w:t xml:space="preserve"> profiliai </w:t>
      </w:r>
      <w:r w:rsidR="00221111" w:rsidRPr="00016706">
        <w:rPr>
          <w:rFonts w:ascii="Times New Roman" w:eastAsia="Times New Roman" w:hAnsi="Times New Roman" w:cs="Times New Roman"/>
          <w:color w:val="000000"/>
          <w:lang w:eastAsia="lt-LT"/>
        </w:rPr>
        <w:t>skir</w:t>
      </w:r>
      <w:r w:rsidR="000B7110">
        <w:rPr>
          <w:rFonts w:ascii="Times New Roman" w:eastAsia="Times New Roman" w:hAnsi="Times New Roman" w:cs="Times New Roman"/>
          <w:color w:val="000000"/>
          <w:lang w:eastAsia="lt-LT"/>
        </w:rPr>
        <w:t>iasi</w:t>
      </w:r>
      <w:r w:rsidRPr="00016706">
        <w:rPr>
          <w:rFonts w:ascii="Times New Roman" w:eastAsia="Times New Roman" w:hAnsi="Times New Roman" w:cs="Times New Roman"/>
          <w:color w:val="000000"/>
          <w:lang w:eastAsia="lt-LT"/>
        </w:rPr>
        <w:t>, tiesiogiai lyginti jų farmakokinetines savybes reikia atsargiai.</w:t>
      </w:r>
    </w:p>
    <w:p w14:paraId="27C32030"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3B690AE"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Sutrikusi kepenų funkcija</w:t>
      </w:r>
    </w:p>
    <w:p w14:paraId="0DD92261" w14:textId="4472F2CE"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Tik nedidelė dalis paliperidono metabolizuojama kepenyse. Nors paliperidono </w:t>
      </w:r>
      <w:r w:rsidR="00221111" w:rsidRPr="00016706">
        <w:rPr>
          <w:rFonts w:ascii="Times New Roman" w:eastAsia="Times New Roman" w:hAnsi="Times New Roman" w:cs="Times New Roman"/>
          <w:color w:val="000000"/>
          <w:lang w:eastAsia="lt-LT"/>
        </w:rPr>
        <w:t>pailginto atpalaidavimo suspensijos</w:t>
      </w:r>
      <w:r w:rsidRPr="00016706">
        <w:rPr>
          <w:rFonts w:ascii="Times New Roman" w:eastAsia="Times New Roman" w:hAnsi="Times New Roman" w:cs="Times New Roman"/>
          <w:color w:val="000000"/>
          <w:lang w:eastAsia="lt-LT"/>
        </w:rPr>
        <w:t xml:space="preserve"> tyrimų </w:t>
      </w:r>
      <w:r w:rsidR="000B7110" w:rsidRPr="000B7110">
        <w:rPr>
          <w:rFonts w:ascii="Times New Roman" w:eastAsia="Times New Roman" w:hAnsi="Times New Roman" w:cs="Times New Roman"/>
          <w:color w:val="000000"/>
          <w:lang w:eastAsia="lt-LT"/>
        </w:rPr>
        <w:t>su kepenų funkcijos sutrikimais sergančiais pacientais neatlikta</w:t>
      </w:r>
      <w:r w:rsidRPr="00016706">
        <w:rPr>
          <w:rFonts w:ascii="Times New Roman" w:eastAsia="Times New Roman" w:hAnsi="Times New Roman" w:cs="Times New Roman"/>
          <w:color w:val="000000"/>
          <w:lang w:eastAsia="lt-LT"/>
        </w:rPr>
        <w:t xml:space="preserve">, </w:t>
      </w:r>
      <w:r w:rsidR="000B7110" w:rsidRPr="000B7110">
        <w:rPr>
          <w:rFonts w:ascii="Times New Roman" w:eastAsia="Times New Roman" w:hAnsi="Times New Roman" w:cs="Times New Roman"/>
          <w:color w:val="000000"/>
          <w:lang w:eastAsia="lt-LT"/>
        </w:rPr>
        <w:t>lengvu arba vidutinio sunkumo kepenų funkcijos sutrikimu sergantiems pacientams dozės</w:t>
      </w:r>
      <w:r w:rsidR="000B7110">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koreguoti nereikia. Geriamojo paliperidono tyrimuose, kuriuose dalyvav</w:t>
      </w:r>
      <w:r w:rsidR="000B7110">
        <w:rPr>
          <w:rFonts w:ascii="Times New Roman" w:eastAsia="Times New Roman" w:hAnsi="Times New Roman" w:cs="Times New Roman"/>
          <w:color w:val="000000"/>
          <w:lang w:eastAsia="lt-LT"/>
        </w:rPr>
        <w:t>o</w:t>
      </w:r>
      <w:r w:rsidR="00221111" w:rsidRPr="00016706">
        <w:rPr>
          <w:rFonts w:ascii="Times New Roman" w:eastAsia="Times New Roman" w:hAnsi="Times New Roman" w:cs="Times New Roman"/>
          <w:color w:val="000000"/>
          <w:lang w:eastAsia="lt-LT"/>
        </w:rPr>
        <w:t xml:space="preserve"> asmen</w:t>
      </w:r>
      <w:r w:rsidR="000B7110">
        <w:rPr>
          <w:rFonts w:ascii="Times New Roman" w:eastAsia="Times New Roman" w:hAnsi="Times New Roman" w:cs="Times New Roman"/>
          <w:color w:val="000000"/>
          <w:lang w:eastAsia="lt-LT"/>
        </w:rPr>
        <w:t>ys, sergantys</w:t>
      </w:r>
      <w:r w:rsidRPr="00016706">
        <w:rPr>
          <w:rFonts w:ascii="Times New Roman" w:eastAsia="Times New Roman" w:hAnsi="Times New Roman" w:cs="Times New Roman"/>
          <w:color w:val="000000"/>
          <w:lang w:eastAsia="lt-LT"/>
        </w:rPr>
        <w:t xml:space="preserve"> vidutinio sunkumo kepenų funkcijos sutrikim</w:t>
      </w:r>
      <w:r w:rsidR="000B7110">
        <w:rPr>
          <w:rFonts w:ascii="Times New Roman" w:eastAsia="Times New Roman" w:hAnsi="Times New Roman" w:cs="Times New Roman"/>
          <w:color w:val="000000"/>
          <w:lang w:eastAsia="lt-LT"/>
        </w:rPr>
        <w:t>u</w:t>
      </w:r>
      <w:r w:rsidRPr="00016706">
        <w:rPr>
          <w:rFonts w:ascii="Times New Roman" w:eastAsia="Times New Roman" w:hAnsi="Times New Roman" w:cs="Times New Roman"/>
          <w:color w:val="000000"/>
          <w:lang w:eastAsia="lt-LT"/>
        </w:rPr>
        <w:t xml:space="preserve"> (B</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klasės pagal </w:t>
      </w:r>
      <w:proofErr w:type="spellStart"/>
      <w:r w:rsidRPr="00016706">
        <w:rPr>
          <w:rFonts w:ascii="Times New Roman" w:eastAsia="Times New Roman" w:hAnsi="Times New Roman" w:cs="Times New Roman"/>
          <w:i/>
          <w:color w:val="000000"/>
          <w:lang w:eastAsia="lt-LT"/>
        </w:rPr>
        <w:t>Child-Pugh</w:t>
      </w:r>
      <w:proofErr w:type="spellEnd"/>
      <w:r w:rsidRPr="00016706">
        <w:rPr>
          <w:rFonts w:ascii="Times New Roman" w:eastAsia="Times New Roman" w:hAnsi="Times New Roman" w:cs="Times New Roman"/>
          <w:color w:val="000000"/>
          <w:lang w:eastAsia="lt-LT"/>
        </w:rPr>
        <w:t xml:space="preserve">), laisvojo </w:t>
      </w:r>
      <w:proofErr w:type="spellStart"/>
      <w:r w:rsidRPr="00016706">
        <w:rPr>
          <w:rFonts w:ascii="Times New Roman" w:eastAsia="Times New Roman" w:hAnsi="Times New Roman" w:cs="Times New Roman"/>
          <w:color w:val="000000"/>
          <w:lang w:eastAsia="lt-LT"/>
        </w:rPr>
        <w:t>paliperidono</w:t>
      </w:r>
      <w:proofErr w:type="spellEnd"/>
      <w:r w:rsidRPr="00016706">
        <w:rPr>
          <w:rFonts w:ascii="Times New Roman" w:eastAsia="Times New Roman" w:hAnsi="Times New Roman" w:cs="Times New Roman"/>
          <w:color w:val="000000"/>
          <w:lang w:eastAsia="lt-LT"/>
        </w:rPr>
        <w:t xml:space="preserve"> koncentracijos plazmoje buvo panašios į sveikų asmenų. Paliperidono tyrimų su pacientais, </w:t>
      </w:r>
      <w:r w:rsidR="000B7110" w:rsidRPr="000B7110">
        <w:rPr>
          <w:rFonts w:ascii="Times New Roman" w:eastAsia="Times New Roman" w:hAnsi="Times New Roman" w:cs="Times New Roman"/>
          <w:color w:val="000000"/>
          <w:lang w:eastAsia="lt-LT"/>
        </w:rPr>
        <w:t>sergančiais sunkiu kepenų funkcijos sutrikimu</w:t>
      </w:r>
      <w:r w:rsidRPr="00016706">
        <w:rPr>
          <w:rFonts w:ascii="Times New Roman" w:eastAsia="Times New Roman" w:hAnsi="Times New Roman" w:cs="Times New Roman"/>
          <w:color w:val="000000"/>
          <w:lang w:eastAsia="lt-LT"/>
        </w:rPr>
        <w:t>, neatlikta.</w:t>
      </w:r>
    </w:p>
    <w:p w14:paraId="5E089B6F"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B3FD402"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Sutrikusi inkstų funkcija</w:t>
      </w:r>
    </w:p>
    <w:p w14:paraId="2AB50CAC" w14:textId="671DB555"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Buvo tirtas vienkartinės išgertos 3 mg geriamojo paliperidono pailginto atpalaidavimo tabletės šalinimas iš tiriamųjų, kurių inkstų funkcij</w:t>
      </w:r>
      <w:r w:rsidR="000B7110">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buvo įvairaus laipsnio, organizmo. Paliperidono </w:t>
      </w:r>
      <w:r w:rsidR="000B7110">
        <w:rPr>
          <w:rFonts w:ascii="Times New Roman" w:eastAsia="Times New Roman" w:hAnsi="Times New Roman" w:cs="Times New Roman"/>
          <w:color w:val="000000"/>
          <w:lang w:eastAsia="lt-LT"/>
        </w:rPr>
        <w:t>eliminacija</w:t>
      </w:r>
      <w:r w:rsidRPr="00016706">
        <w:rPr>
          <w:rFonts w:ascii="Times New Roman" w:eastAsia="Times New Roman" w:hAnsi="Times New Roman" w:cs="Times New Roman"/>
          <w:color w:val="000000"/>
          <w:lang w:eastAsia="lt-LT"/>
        </w:rPr>
        <w:t xml:space="preserve"> lėtėjo, </w:t>
      </w:r>
      <w:r w:rsidR="000B7110">
        <w:rPr>
          <w:rFonts w:ascii="Times New Roman" w:eastAsia="Times New Roman" w:hAnsi="Times New Roman" w:cs="Times New Roman"/>
          <w:color w:val="000000"/>
          <w:lang w:eastAsia="lt-LT"/>
        </w:rPr>
        <w:t>silpnėjant</w:t>
      </w:r>
      <w:r w:rsidR="00533C70"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apskaičiuotajam kreatinino klirensui. Bendras paliperidono klirensas asmen</w:t>
      </w:r>
      <w:r w:rsidR="000B7110">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w:t>
      </w:r>
      <w:r w:rsidR="000B7110" w:rsidRPr="000B7110">
        <w:rPr>
          <w:rFonts w:ascii="Times New Roman" w:eastAsia="Times New Roman" w:hAnsi="Times New Roman" w:cs="Times New Roman"/>
          <w:color w:val="000000"/>
          <w:lang w:eastAsia="lt-LT"/>
        </w:rPr>
        <w:t>kurie serga lengvu inkstų funkcijos sutrikimu</w:t>
      </w:r>
      <w:r w:rsidR="000B7110">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w:t>
      </w:r>
      <w:proofErr w:type="spellStart"/>
      <w:r w:rsidRPr="00016706">
        <w:rPr>
          <w:rFonts w:ascii="Times New Roman" w:eastAsia="Times New Roman" w:hAnsi="Times New Roman" w:cs="Times New Roman"/>
          <w:color w:val="000000"/>
          <w:lang w:eastAsia="lt-LT"/>
        </w:rPr>
        <w:t>kreatinino</w:t>
      </w:r>
      <w:proofErr w:type="spellEnd"/>
      <w:r w:rsidRPr="00016706">
        <w:rPr>
          <w:rFonts w:ascii="Times New Roman" w:eastAsia="Times New Roman" w:hAnsi="Times New Roman" w:cs="Times New Roman"/>
          <w:color w:val="000000"/>
          <w:lang w:eastAsia="lt-LT"/>
        </w:rPr>
        <w:t xml:space="preserve"> klirensas [</w:t>
      </w:r>
      <w:proofErr w:type="spellStart"/>
      <w:r w:rsidRPr="00016706">
        <w:rPr>
          <w:rFonts w:ascii="Times New Roman" w:eastAsia="Times New Roman" w:hAnsi="Times New Roman" w:cs="Times New Roman"/>
          <w:color w:val="000000"/>
          <w:lang w:eastAsia="lt-LT"/>
        </w:rPr>
        <w:t>CrCl</w:t>
      </w:r>
      <w:proofErr w:type="spellEnd"/>
      <w:r w:rsidRPr="00016706">
        <w:rPr>
          <w:rFonts w:ascii="Times New Roman" w:eastAsia="Times New Roman" w:hAnsi="Times New Roman" w:cs="Times New Roman"/>
          <w:color w:val="000000"/>
          <w:lang w:eastAsia="lt-LT"/>
        </w:rPr>
        <w:t>] nuo 50</w:t>
      </w:r>
      <w:r w:rsidR="00AD69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iki</w:t>
      </w:r>
      <w:r w:rsidR="00AD69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&lt;</w:t>
      </w:r>
      <w:r w:rsidR="00AD69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80</w:t>
      </w:r>
      <w:r w:rsidR="00AD69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ml/min), </w:t>
      </w:r>
      <w:r w:rsidR="000B7110">
        <w:rPr>
          <w:rFonts w:ascii="Times New Roman" w:eastAsia="Times New Roman" w:hAnsi="Times New Roman" w:cs="Times New Roman"/>
          <w:color w:val="000000"/>
          <w:lang w:eastAsia="lt-LT"/>
        </w:rPr>
        <w:t xml:space="preserve">organizme </w:t>
      </w:r>
      <w:r w:rsidRPr="00016706">
        <w:rPr>
          <w:rFonts w:ascii="Times New Roman" w:eastAsia="Times New Roman" w:hAnsi="Times New Roman" w:cs="Times New Roman"/>
          <w:color w:val="000000"/>
          <w:lang w:eastAsia="lt-LT"/>
        </w:rPr>
        <w:t xml:space="preserve">sumažėjo 32 %, </w:t>
      </w:r>
      <w:r w:rsidR="000B7110">
        <w:rPr>
          <w:rFonts w:ascii="Times New Roman" w:eastAsia="Times New Roman" w:hAnsi="Times New Roman" w:cs="Times New Roman"/>
          <w:color w:val="000000"/>
          <w:lang w:eastAsia="lt-LT"/>
        </w:rPr>
        <w:t>tiriamiesiems su</w:t>
      </w:r>
      <w:r w:rsidR="00221111" w:rsidRPr="00016706">
        <w:rPr>
          <w:rFonts w:ascii="Times New Roman" w:eastAsia="Times New Roman" w:hAnsi="Times New Roman" w:cs="Times New Roman"/>
          <w:color w:val="000000"/>
          <w:lang w:eastAsia="lt-LT"/>
        </w:rPr>
        <w:t xml:space="preserve"> vidutini</w:t>
      </w:r>
      <w:r w:rsidR="000B7110">
        <w:rPr>
          <w:rFonts w:ascii="Times New Roman" w:eastAsia="Times New Roman" w:hAnsi="Times New Roman" w:cs="Times New Roman"/>
          <w:color w:val="000000"/>
          <w:lang w:eastAsia="lt-LT"/>
        </w:rPr>
        <w:t>u</w:t>
      </w:r>
      <w:r w:rsidRPr="00016706">
        <w:rPr>
          <w:rFonts w:ascii="Times New Roman" w:eastAsia="Times New Roman" w:hAnsi="Times New Roman" w:cs="Times New Roman"/>
          <w:color w:val="000000"/>
          <w:lang w:eastAsia="lt-LT"/>
        </w:rPr>
        <w:t xml:space="preserve"> inkstų funkcijos sutrikim</w:t>
      </w:r>
      <w:r w:rsidR="000B7110">
        <w:rPr>
          <w:rFonts w:ascii="Times New Roman" w:eastAsia="Times New Roman" w:hAnsi="Times New Roman" w:cs="Times New Roman"/>
          <w:color w:val="000000"/>
          <w:lang w:eastAsia="lt-LT"/>
        </w:rPr>
        <w:t>u</w:t>
      </w:r>
      <w:r w:rsidRPr="00016706">
        <w:rPr>
          <w:rFonts w:ascii="Times New Roman" w:eastAsia="Times New Roman" w:hAnsi="Times New Roman" w:cs="Times New Roman"/>
          <w:color w:val="000000"/>
          <w:lang w:eastAsia="lt-LT"/>
        </w:rPr>
        <w:t xml:space="preserve"> (</w:t>
      </w:r>
      <w:proofErr w:type="spellStart"/>
      <w:r w:rsidRPr="00016706">
        <w:rPr>
          <w:rFonts w:ascii="Times New Roman" w:eastAsia="Times New Roman" w:hAnsi="Times New Roman" w:cs="Times New Roman"/>
          <w:color w:val="000000"/>
          <w:lang w:eastAsia="lt-LT"/>
        </w:rPr>
        <w:t>CrCl</w:t>
      </w:r>
      <w:proofErr w:type="spellEnd"/>
      <w:r w:rsidRPr="00016706">
        <w:rPr>
          <w:rFonts w:ascii="Times New Roman" w:eastAsia="Times New Roman" w:hAnsi="Times New Roman" w:cs="Times New Roman"/>
          <w:color w:val="000000"/>
          <w:lang w:eastAsia="lt-LT"/>
        </w:rPr>
        <w:t xml:space="preserve"> nuo 30</w:t>
      </w:r>
      <w:r w:rsidR="00AD69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iki</w:t>
      </w:r>
      <w:r w:rsidR="00AD69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&lt;</w:t>
      </w:r>
      <w:r w:rsidR="00AD69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50</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ml/min) – 64 % ir </w:t>
      </w:r>
      <w:r w:rsidR="000B7110" w:rsidRPr="000B7110">
        <w:rPr>
          <w:rFonts w:ascii="Times New Roman" w:eastAsia="Times New Roman" w:hAnsi="Times New Roman" w:cs="Times New Roman"/>
          <w:color w:val="000000"/>
          <w:lang w:eastAsia="lt-LT"/>
        </w:rPr>
        <w:t>ligoniams su sunkiu inkstų funkcijos sutrikimu</w:t>
      </w:r>
      <w:r w:rsidR="000B7110">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w:t>
      </w:r>
      <w:proofErr w:type="spellStart"/>
      <w:r w:rsidRPr="00016706">
        <w:rPr>
          <w:rFonts w:ascii="Times New Roman" w:eastAsia="Times New Roman" w:hAnsi="Times New Roman" w:cs="Times New Roman"/>
          <w:color w:val="000000"/>
          <w:lang w:eastAsia="lt-LT"/>
        </w:rPr>
        <w:t>CrCl</w:t>
      </w:r>
      <w:proofErr w:type="spellEnd"/>
      <w:r w:rsidR="00533C70" w:rsidRPr="00016706">
        <w:rPr>
          <w:rFonts w:ascii="Times New Roman" w:eastAsia="Times New Roman" w:hAnsi="Times New Roman" w:cs="Times New Roman"/>
          <w:color w:val="000000"/>
          <w:lang w:eastAsia="lt-LT"/>
        </w:rPr>
        <w:t xml:space="preserve"> </w:t>
      </w:r>
      <w:r w:rsidR="006654B5">
        <w:rPr>
          <w:rFonts w:ascii="Times New Roman" w:eastAsia="Times New Roman" w:hAnsi="Times New Roman" w:cs="Times New Roman"/>
          <w:color w:val="000000"/>
          <w:lang w:eastAsia="lt-LT"/>
        </w:rPr>
        <w:t>nuo</w:t>
      </w:r>
      <w:r w:rsidR="00533C70" w:rsidRPr="00016706">
        <w:rPr>
          <w:rFonts w:ascii="Times New Roman" w:hAnsi="Times New Roman"/>
          <w:color w:val="000000"/>
        </w:rPr>
        <w:t xml:space="preserve"> 10 iki</w:t>
      </w:r>
      <w:r w:rsidRPr="00016706">
        <w:rPr>
          <w:rFonts w:ascii="Times New Roman" w:eastAsia="Times New Roman" w:hAnsi="Times New Roman" w:cs="Times New Roman"/>
          <w:color w:val="000000"/>
          <w:lang w:eastAsia="lt-LT"/>
        </w:rPr>
        <w:t xml:space="preserve"> &lt;</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30</w:t>
      </w:r>
      <w:r w:rsidR="00AD69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ml/min) – 71 %, todėl ekspozicija (</w:t>
      </w:r>
      <w:proofErr w:type="spellStart"/>
      <w:r w:rsidRPr="00016706">
        <w:rPr>
          <w:rFonts w:ascii="Times New Roman" w:eastAsia="Times New Roman" w:hAnsi="Times New Roman" w:cs="Times New Roman"/>
          <w:color w:val="000000"/>
          <w:lang w:eastAsia="lt-LT"/>
        </w:rPr>
        <w:t>AUC</w:t>
      </w:r>
      <w:r w:rsidRPr="00016706">
        <w:rPr>
          <w:rFonts w:ascii="Times New Roman" w:eastAsia="Times New Roman" w:hAnsi="Times New Roman" w:cs="Times New Roman"/>
          <w:color w:val="000000"/>
          <w:vertAlign w:val="subscript"/>
          <w:lang w:eastAsia="lt-LT"/>
        </w:rPr>
        <w:t>inf</w:t>
      </w:r>
      <w:proofErr w:type="spellEnd"/>
      <w:r w:rsidRPr="00016706">
        <w:rPr>
          <w:rFonts w:ascii="Times New Roman" w:eastAsia="Times New Roman" w:hAnsi="Times New Roman" w:cs="Times New Roman"/>
          <w:color w:val="000000"/>
          <w:lang w:eastAsia="lt-LT"/>
        </w:rPr>
        <w:t>), palyginti su sveikais asmenimis, vidutiniškai buvo 1,5</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karto didesnė </w:t>
      </w:r>
      <w:r w:rsidR="006654B5">
        <w:rPr>
          <w:rFonts w:ascii="Times New Roman" w:eastAsia="Times New Roman" w:hAnsi="Times New Roman" w:cs="Times New Roman"/>
          <w:color w:val="000000"/>
          <w:lang w:eastAsia="lt-LT"/>
        </w:rPr>
        <w:t>sergant lengvu</w:t>
      </w:r>
      <w:r w:rsidRPr="00016706">
        <w:rPr>
          <w:rFonts w:ascii="Times New Roman" w:eastAsia="Times New Roman" w:hAnsi="Times New Roman" w:cs="Times New Roman"/>
          <w:color w:val="000000"/>
          <w:lang w:eastAsia="lt-LT"/>
        </w:rPr>
        <w:t>, 2,6</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karto didesnė </w:t>
      </w:r>
      <w:r w:rsidR="006654B5">
        <w:rPr>
          <w:rFonts w:ascii="Times New Roman" w:eastAsia="Times New Roman" w:hAnsi="Times New Roman" w:cs="Times New Roman"/>
          <w:color w:val="000000"/>
          <w:lang w:eastAsia="lt-LT"/>
        </w:rPr>
        <w:t>sergant</w:t>
      </w:r>
      <w:r w:rsidR="006654B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vidutinio sunkumo ir 4,8</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karto didesnė </w:t>
      </w:r>
      <w:r w:rsidR="006654B5">
        <w:rPr>
          <w:rFonts w:ascii="Times New Roman" w:eastAsia="Times New Roman" w:hAnsi="Times New Roman" w:cs="Times New Roman"/>
          <w:color w:val="000000"/>
          <w:lang w:eastAsia="lt-LT"/>
        </w:rPr>
        <w:t>sergant sunkiu</w:t>
      </w:r>
      <w:r w:rsidRPr="00016706">
        <w:rPr>
          <w:rFonts w:ascii="Times New Roman" w:eastAsia="Times New Roman" w:hAnsi="Times New Roman" w:cs="Times New Roman"/>
          <w:color w:val="000000"/>
          <w:lang w:eastAsia="lt-LT"/>
        </w:rPr>
        <w:t xml:space="preserve"> inkstų funkcijos sutrikim</w:t>
      </w:r>
      <w:r w:rsidR="002E0879" w:rsidRPr="00016706">
        <w:rPr>
          <w:rFonts w:ascii="Times New Roman" w:eastAsia="Times New Roman" w:hAnsi="Times New Roman" w:cs="Times New Roman"/>
          <w:color w:val="000000"/>
          <w:lang w:eastAsia="lt-LT"/>
        </w:rPr>
        <w:t>u</w:t>
      </w:r>
      <w:r w:rsidRPr="00016706">
        <w:rPr>
          <w:rFonts w:ascii="Times New Roman" w:eastAsia="Times New Roman" w:hAnsi="Times New Roman" w:cs="Times New Roman"/>
          <w:color w:val="000000"/>
          <w:lang w:eastAsia="lt-LT"/>
        </w:rPr>
        <w:t xml:space="preserve">. Remiantis </w:t>
      </w:r>
      <w:r w:rsidR="006654B5">
        <w:rPr>
          <w:rFonts w:ascii="Times New Roman" w:eastAsia="Times New Roman" w:hAnsi="Times New Roman" w:cs="Times New Roman"/>
          <w:color w:val="000000"/>
          <w:lang w:eastAsia="lt-LT"/>
        </w:rPr>
        <w:t>ribotais</w:t>
      </w:r>
      <w:r w:rsidR="006654B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paliperidono </w:t>
      </w:r>
      <w:r w:rsidR="002E0879" w:rsidRPr="00016706">
        <w:rPr>
          <w:rFonts w:ascii="Times New Roman" w:eastAsia="Times New Roman" w:hAnsi="Times New Roman" w:cs="Times New Roman"/>
          <w:color w:val="000000"/>
          <w:lang w:eastAsia="lt-LT"/>
        </w:rPr>
        <w:t>pailginto atpalaidavimo suspensijos</w:t>
      </w:r>
      <w:r w:rsidRPr="00016706">
        <w:rPr>
          <w:rFonts w:ascii="Times New Roman" w:eastAsia="Times New Roman" w:hAnsi="Times New Roman" w:cs="Times New Roman"/>
          <w:color w:val="000000"/>
          <w:lang w:eastAsia="lt-LT"/>
        </w:rPr>
        <w:t xml:space="preserve"> </w:t>
      </w:r>
      <w:r w:rsidR="006654B5" w:rsidRPr="006654B5">
        <w:rPr>
          <w:rFonts w:ascii="Times New Roman" w:eastAsia="Times New Roman" w:hAnsi="Times New Roman" w:cs="Times New Roman"/>
          <w:color w:val="000000"/>
          <w:lang w:eastAsia="lt-LT"/>
        </w:rPr>
        <w:t>vartojimo lengvu inkstų funkcijos sutrikimu sergantiems tiriamiesiems ir farmakokinetinių simuliacijų stebėjimo duomenimis, dozę rekomenduojama sumažinti</w:t>
      </w:r>
      <w:r w:rsidR="006654B5">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(žr. 4.2 skyrių).</w:t>
      </w:r>
    </w:p>
    <w:p w14:paraId="7EB3E1F2"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55EFFB59"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Senyvi pacientai</w:t>
      </w:r>
    </w:p>
    <w:p w14:paraId="015DB67B" w14:textId="77777777" w:rsidR="002E0879" w:rsidRPr="00016706" w:rsidRDefault="002E0879" w:rsidP="0013397E">
      <w:pPr>
        <w:spacing w:after="0" w:line="240" w:lineRule="auto"/>
        <w:ind w:right="13"/>
        <w:rPr>
          <w:rFonts w:ascii="Times New Roman" w:eastAsia="Times New Roman" w:hAnsi="Times New Roman" w:cs="Times New Roman"/>
          <w:color w:val="000000"/>
          <w:lang w:eastAsia="lt-LT"/>
        </w:rPr>
      </w:pPr>
    </w:p>
    <w:p w14:paraId="728A57AD" w14:textId="511A8499"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Populiacijos farmakokinetikos duomenų analizė nepateikė jokių įrodymų apie su amžiumi susijusius farmakokinetikos skirtumus.</w:t>
      </w:r>
    </w:p>
    <w:p w14:paraId="40527997"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70F6581" w14:textId="20E9E3DD"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Kūno masės indeksas (KMI) / kūno svoris</w:t>
      </w:r>
    </w:p>
    <w:p w14:paraId="5C3EFABE" w14:textId="77777777" w:rsidR="006654B5" w:rsidRDefault="006654B5" w:rsidP="0013397E">
      <w:pPr>
        <w:spacing w:after="0" w:line="240" w:lineRule="auto"/>
        <w:ind w:right="13"/>
        <w:rPr>
          <w:rFonts w:ascii="Times New Roman" w:eastAsia="Times New Roman" w:hAnsi="Times New Roman" w:cs="Times New Roman"/>
          <w:color w:val="000000"/>
          <w:lang w:eastAsia="lt-LT"/>
        </w:rPr>
      </w:pPr>
    </w:p>
    <w:p w14:paraId="64B5E2EC" w14:textId="52D8DC3F"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Paliperidono palmitato farmakokinetikos tyrimai parodė, kad </w:t>
      </w:r>
      <w:r w:rsidR="006654B5" w:rsidRPr="006654B5">
        <w:rPr>
          <w:rFonts w:ascii="Times New Roman" w:eastAsia="Times New Roman" w:hAnsi="Times New Roman" w:cs="Times New Roman"/>
          <w:color w:val="000000"/>
          <w:lang w:eastAsia="lt-LT"/>
        </w:rPr>
        <w:t>antsvorio turinčių ir nutukusių asmenų</w:t>
      </w:r>
      <w:r w:rsidRPr="00016706">
        <w:rPr>
          <w:rFonts w:ascii="Times New Roman" w:eastAsia="Times New Roman" w:hAnsi="Times New Roman" w:cs="Times New Roman"/>
          <w:color w:val="000000"/>
          <w:lang w:eastAsia="lt-LT"/>
        </w:rPr>
        <w:t xml:space="preserve"> plazmoje paliperidono koncentracijos buvo šiek tiek mažesnės (10</w:t>
      </w:r>
      <w:r w:rsidR="00DF14EA">
        <w:rPr>
          <w:rFonts w:ascii="Times New Roman" w:eastAsia="Times New Roman" w:hAnsi="Times New Roman" w:cs="Times New Roman"/>
          <w:color w:val="000000"/>
          <w:lang w:eastAsia="lt-LT"/>
        </w:rPr>
        <w:noBreakHyphen/>
      </w:r>
      <w:r w:rsidRPr="00016706">
        <w:rPr>
          <w:rFonts w:ascii="Times New Roman" w:eastAsia="Times New Roman" w:hAnsi="Times New Roman" w:cs="Times New Roman"/>
          <w:color w:val="000000"/>
          <w:lang w:eastAsia="lt-LT"/>
        </w:rPr>
        <w:t>20 %), palyginti su normalaus kūno svorio pacientais (žr. 4.2 skyrių).</w:t>
      </w:r>
    </w:p>
    <w:p w14:paraId="30CF6881"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FE8DE81"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Rasė</w:t>
      </w:r>
    </w:p>
    <w:p w14:paraId="2D0F3BC1" w14:textId="77777777" w:rsidR="006654B5" w:rsidRDefault="006654B5" w:rsidP="0013397E">
      <w:pPr>
        <w:spacing w:after="0" w:line="240" w:lineRule="auto"/>
        <w:ind w:right="13"/>
        <w:rPr>
          <w:rFonts w:ascii="Times New Roman" w:eastAsia="Times New Roman" w:hAnsi="Times New Roman" w:cs="Times New Roman"/>
          <w:color w:val="000000"/>
          <w:lang w:eastAsia="lt-LT"/>
        </w:rPr>
      </w:pPr>
    </w:p>
    <w:p w14:paraId="43ACB2D6" w14:textId="68EB7C5F"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Geriamojo paliperidono tyrimų populiacijos farmakokinetikos duomenų analize su rase susijusių paliperidono farmakokinetikos skirtumų pavartojus paliperidono </w:t>
      </w:r>
      <w:r w:rsidR="00EA26C6" w:rsidRPr="00016706">
        <w:rPr>
          <w:rFonts w:ascii="Times New Roman" w:eastAsia="Times New Roman" w:hAnsi="Times New Roman" w:cs="Times New Roman"/>
          <w:color w:val="000000"/>
          <w:lang w:eastAsia="lt-LT"/>
        </w:rPr>
        <w:t xml:space="preserve">pailginto atpalaidavimo injekcinės suspensijos </w:t>
      </w:r>
      <w:r w:rsidRPr="00016706">
        <w:rPr>
          <w:rFonts w:ascii="Times New Roman" w:eastAsia="Times New Roman" w:hAnsi="Times New Roman" w:cs="Times New Roman"/>
          <w:color w:val="000000"/>
          <w:lang w:eastAsia="lt-LT"/>
        </w:rPr>
        <w:t>nenustatyta.</w:t>
      </w:r>
    </w:p>
    <w:p w14:paraId="53558984"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13897BA0" w14:textId="77777777" w:rsidR="0013397E" w:rsidRPr="00016706" w:rsidRDefault="0013397E" w:rsidP="0013397E">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u w:val="single" w:color="000000"/>
          <w:lang w:eastAsia="lt-LT"/>
        </w:rPr>
        <w:t>Lytis</w:t>
      </w:r>
    </w:p>
    <w:p w14:paraId="7CE59C30" w14:textId="77777777" w:rsidR="006654B5" w:rsidRDefault="006654B5" w:rsidP="0013397E">
      <w:pPr>
        <w:spacing w:after="0" w:line="240" w:lineRule="auto"/>
        <w:ind w:right="13"/>
        <w:rPr>
          <w:rFonts w:ascii="Times New Roman" w:eastAsia="Times New Roman" w:hAnsi="Times New Roman" w:cs="Times New Roman"/>
          <w:color w:val="000000"/>
          <w:lang w:eastAsia="lt-LT"/>
        </w:rPr>
      </w:pPr>
    </w:p>
    <w:p w14:paraId="1C586778" w14:textId="667DA310"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Kliniškai reikšmingų skirtumų tarp vyrų ir moterų nenustatyta.</w:t>
      </w:r>
    </w:p>
    <w:p w14:paraId="06861EDE"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25AEDEF" w14:textId="77777777" w:rsidR="0013397E" w:rsidRPr="00016706"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Rūkymas</w:t>
      </w:r>
    </w:p>
    <w:p w14:paraId="57C4F6CD" w14:textId="77777777" w:rsidR="006654B5" w:rsidRDefault="006654B5" w:rsidP="0013397E">
      <w:pPr>
        <w:spacing w:after="0" w:line="240" w:lineRule="auto"/>
        <w:ind w:right="13"/>
        <w:rPr>
          <w:rFonts w:ascii="Times New Roman" w:eastAsia="Times New Roman" w:hAnsi="Times New Roman" w:cs="Times New Roman"/>
          <w:color w:val="000000"/>
          <w:lang w:eastAsia="lt-LT"/>
        </w:rPr>
      </w:pPr>
    </w:p>
    <w:p w14:paraId="5566C802" w14:textId="2C81F4C6"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Remiantis tyrimų </w:t>
      </w:r>
      <w:proofErr w:type="spellStart"/>
      <w:r w:rsidRPr="00016706">
        <w:rPr>
          <w:rFonts w:ascii="Times New Roman" w:eastAsia="Times New Roman" w:hAnsi="Times New Roman" w:cs="Times New Roman"/>
          <w:i/>
          <w:color w:val="000000"/>
          <w:lang w:eastAsia="lt-LT"/>
        </w:rPr>
        <w:t>in</w:t>
      </w:r>
      <w:proofErr w:type="spellEnd"/>
      <w:r w:rsidRPr="00016706">
        <w:rPr>
          <w:rFonts w:ascii="Times New Roman" w:eastAsia="Times New Roman" w:hAnsi="Times New Roman" w:cs="Times New Roman"/>
          <w:i/>
          <w:color w:val="000000"/>
          <w:lang w:eastAsia="lt-LT"/>
        </w:rPr>
        <w:t xml:space="preserve"> </w:t>
      </w:r>
      <w:proofErr w:type="spellStart"/>
      <w:r w:rsidRPr="00016706">
        <w:rPr>
          <w:rFonts w:ascii="Times New Roman" w:eastAsia="Times New Roman" w:hAnsi="Times New Roman" w:cs="Times New Roman"/>
          <w:i/>
          <w:color w:val="000000"/>
          <w:lang w:eastAsia="lt-LT"/>
        </w:rPr>
        <w:t>vitro</w:t>
      </w:r>
      <w:proofErr w:type="spellEnd"/>
      <w:r w:rsidRPr="00016706">
        <w:rPr>
          <w:rFonts w:ascii="Times New Roman" w:eastAsia="Times New Roman" w:hAnsi="Times New Roman" w:cs="Times New Roman"/>
          <w:i/>
          <w:color w:val="000000"/>
          <w:lang w:eastAsia="lt-LT"/>
        </w:rPr>
        <w:t xml:space="preserve"> </w:t>
      </w:r>
      <w:r w:rsidRPr="00016706">
        <w:rPr>
          <w:rFonts w:ascii="Times New Roman" w:eastAsia="Times New Roman" w:hAnsi="Times New Roman" w:cs="Times New Roman"/>
          <w:color w:val="000000"/>
          <w:lang w:eastAsia="lt-LT"/>
        </w:rPr>
        <w:t xml:space="preserve">su žmogaus kepenų fermentais duomenimis, paliperidonas nėra CYP1A2 substratas, todėl rūkymas neturėtų </w:t>
      </w:r>
      <w:r w:rsidR="006654B5">
        <w:rPr>
          <w:rFonts w:ascii="Times New Roman" w:eastAsia="Times New Roman" w:hAnsi="Times New Roman" w:cs="Times New Roman"/>
          <w:color w:val="000000"/>
          <w:lang w:eastAsia="lt-LT"/>
        </w:rPr>
        <w:t>turėti poveikio</w:t>
      </w:r>
      <w:r w:rsidRPr="00016706">
        <w:rPr>
          <w:rFonts w:ascii="Times New Roman" w:eastAsia="Times New Roman" w:hAnsi="Times New Roman" w:cs="Times New Roman"/>
          <w:color w:val="000000"/>
          <w:lang w:eastAsia="lt-LT"/>
        </w:rPr>
        <w:t xml:space="preserve"> paliperidono farmakokinetinėms savybėms. Rūkymo poveikis paliperidono farmakokinetikai </w:t>
      </w:r>
      <w:r w:rsidR="006654B5">
        <w:rPr>
          <w:rFonts w:ascii="Times New Roman" w:eastAsia="Times New Roman" w:hAnsi="Times New Roman" w:cs="Times New Roman"/>
          <w:color w:val="000000"/>
          <w:lang w:eastAsia="lt-LT"/>
        </w:rPr>
        <w:t xml:space="preserve">nebuvo tirtas </w:t>
      </w:r>
      <w:r w:rsidRPr="00016706">
        <w:rPr>
          <w:rFonts w:ascii="Times New Roman" w:eastAsia="Times New Roman" w:hAnsi="Times New Roman" w:cs="Times New Roman"/>
          <w:color w:val="000000"/>
          <w:lang w:eastAsia="lt-LT"/>
        </w:rPr>
        <w:t xml:space="preserve">tyrimų su </w:t>
      </w:r>
      <w:r w:rsidR="00EA26C6" w:rsidRPr="00016706">
        <w:rPr>
          <w:rFonts w:ascii="Times New Roman" w:eastAsia="Times New Roman" w:hAnsi="Times New Roman" w:cs="Times New Roman"/>
          <w:color w:val="000000"/>
          <w:lang w:eastAsia="lt-LT"/>
        </w:rPr>
        <w:t xml:space="preserve">paliperidono pailginto atpalaidavimo injekcine suspensija </w:t>
      </w:r>
      <w:r w:rsidRPr="00016706">
        <w:rPr>
          <w:rFonts w:ascii="Times New Roman" w:eastAsia="Times New Roman" w:hAnsi="Times New Roman" w:cs="Times New Roman"/>
          <w:color w:val="000000"/>
          <w:lang w:eastAsia="lt-LT"/>
        </w:rPr>
        <w:t xml:space="preserve">metu. Geriamojo paliperidono pailginto atpalaidavimo tablečių tyrimų populiacijos farmakokinetikos duomenų analizė parodė, kad paliperidono ekspozicija </w:t>
      </w:r>
      <w:r w:rsidR="006654B5">
        <w:rPr>
          <w:rFonts w:ascii="Times New Roman" w:eastAsia="Times New Roman" w:hAnsi="Times New Roman" w:cs="Times New Roman"/>
          <w:color w:val="000000"/>
          <w:lang w:eastAsia="lt-LT"/>
        </w:rPr>
        <w:t>rūkančiųjų organizme</w:t>
      </w:r>
      <w:r w:rsidRPr="00016706">
        <w:rPr>
          <w:rFonts w:ascii="Times New Roman" w:eastAsia="Times New Roman" w:hAnsi="Times New Roman" w:cs="Times New Roman"/>
          <w:color w:val="000000"/>
          <w:lang w:eastAsia="lt-LT"/>
        </w:rPr>
        <w:t>, palyginti su nerūka</w:t>
      </w:r>
      <w:r w:rsidR="006654B5">
        <w:rPr>
          <w:rFonts w:ascii="Times New Roman" w:eastAsia="Times New Roman" w:hAnsi="Times New Roman" w:cs="Times New Roman"/>
          <w:color w:val="000000"/>
          <w:lang w:eastAsia="lt-LT"/>
        </w:rPr>
        <w:t>nčiaisiais</w:t>
      </w:r>
      <w:r w:rsidRPr="00016706">
        <w:rPr>
          <w:rFonts w:ascii="Times New Roman" w:eastAsia="Times New Roman" w:hAnsi="Times New Roman" w:cs="Times New Roman"/>
          <w:color w:val="000000"/>
          <w:lang w:eastAsia="lt-LT"/>
        </w:rPr>
        <w:t xml:space="preserve">, yra </w:t>
      </w:r>
      <w:r w:rsidR="006654B5">
        <w:rPr>
          <w:rFonts w:ascii="Times New Roman" w:eastAsia="Times New Roman" w:hAnsi="Times New Roman" w:cs="Times New Roman"/>
          <w:color w:val="000000"/>
          <w:lang w:eastAsia="lt-LT"/>
        </w:rPr>
        <w:t>nežymiai</w:t>
      </w:r>
      <w:r w:rsidRPr="00016706">
        <w:rPr>
          <w:rFonts w:ascii="Times New Roman" w:eastAsia="Times New Roman" w:hAnsi="Times New Roman" w:cs="Times New Roman"/>
          <w:color w:val="000000"/>
          <w:lang w:eastAsia="lt-LT"/>
        </w:rPr>
        <w:t xml:space="preserve"> mažesnė. </w:t>
      </w:r>
      <w:r w:rsidR="006654B5">
        <w:rPr>
          <w:rFonts w:ascii="Times New Roman" w:eastAsia="Times New Roman" w:hAnsi="Times New Roman" w:cs="Times New Roman"/>
          <w:color w:val="000000"/>
          <w:lang w:eastAsia="lt-LT"/>
        </w:rPr>
        <w:t>Nėra manoma</w:t>
      </w:r>
      <w:r w:rsidRPr="00016706">
        <w:rPr>
          <w:rFonts w:ascii="Times New Roman" w:eastAsia="Times New Roman" w:hAnsi="Times New Roman" w:cs="Times New Roman"/>
          <w:color w:val="000000"/>
          <w:lang w:eastAsia="lt-LT"/>
        </w:rPr>
        <w:t>, kad šis skirtumas būtų kliniškai reikšmingas.</w:t>
      </w:r>
    </w:p>
    <w:p w14:paraId="6313DAED"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BC2AD03" w14:textId="77777777" w:rsidR="0013397E" w:rsidRPr="00016706" w:rsidRDefault="0013397E" w:rsidP="0013397E">
      <w:pPr>
        <w:keepNext/>
        <w:keepLines/>
        <w:tabs>
          <w:tab w:val="center" w:pos="2639"/>
        </w:tabs>
        <w:spacing w:after="0" w:line="240" w:lineRule="auto"/>
        <w:outlineLvl w:val="2"/>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5.3</w:t>
      </w:r>
      <w:r w:rsidRPr="00016706">
        <w:rPr>
          <w:rFonts w:ascii="Times New Roman" w:eastAsia="Times New Roman" w:hAnsi="Times New Roman" w:cs="Times New Roman"/>
          <w:b/>
          <w:color w:val="000000"/>
          <w:lang w:eastAsia="lt-LT"/>
        </w:rPr>
        <w:tab/>
        <w:t>Ikiklinikinių saugumo tyrimų duomenys</w:t>
      </w:r>
    </w:p>
    <w:p w14:paraId="467409AE"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6CA43DE3" w14:textId="10980D99"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Į raumenis leidžiamo paliperidono palmitato (dozuojamo 1 kartą per mėnesį) ir geriamojo paliperidono kartotinių dozių toksiškumo tyrimuose su žiurkėmis ir šunimis nustatytas daugiausiai farmakologinis poveikis, toks kaip sedacija ir prolaktino sukeliamas poveikis pieno liaukoms </w:t>
      </w:r>
      <w:r w:rsidR="00B52A2D" w:rsidRPr="00016706">
        <w:rPr>
          <w:rFonts w:ascii="Times New Roman" w:eastAsia="Times New Roman" w:hAnsi="Times New Roman" w:cs="Times New Roman"/>
          <w:color w:val="000000"/>
          <w:lang w:eastAsia="lt-LT"/>
        </w:rPr>
        <w:t>bei</w:t>
      </w:r>
      <w:r w:rsidRPr="00016706">
        <w:rPr>
          <w:rFonts w:ascii="Times New Roman" w:eastAsia="Times New Roman" w:hAnsi="Times New Roman" w:cs="Times New Roman"/>
          <w:color w:val="000000"/>
          <w:lang w:eastAsia="lt-LT"/>
        </w:rPr>
        <w:t xml:space="preserve"> lyties organams. Gyvūnų, kuriems buvo skiriama paliperidono palmitato, injekcijos į raumenis vietoje buvo pastebėta uždegiminė reakcija. Pavieniais atvejais toje vietoje susiformavo </w:t>
      </w:r>
      <w:r w:rsidR="006654B5" w:rsidRPr="006654B5">
        <w:rPr>
          <w:rFonts w:ascii="Times New Roman" w:eastAsia="Times New Roman" w:hAnsi="Times New Roman" w:cs="Times New Roman"/>
          <w:color w:val="000000"/>
          <w:lang w:eastAsia="lt-LT"/>
        </w:rPr>
        <w:t>abscesas</w:t>
      </w:r>
      <w:r w:rsidRPr="00016706">
        <w:rPr>
          <w:rFonts w:ascii="Times New Roman" w:eastAsia="Times New Roman" w:hAnsi="Times New Roman" w:cs="Times New Roman"/>
          <w:color w:val="000000"/>
          <w:lang w:eastAsia="lt-LT"/>
        </w:rPr>
        <w:t>.</w:t>
      </w:r>
    </w:p>
    <w:p w14:paraId="73E719F5"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3DBCCCF" w14:textId="0B9B0791"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Geriamojo risperidono (kurio </w:t>
      </w:r>
      <w:r w:rsidR="006654B5">
        <w:rPr>
          <w:rFonts w:ascii="Times New Roman" w:eastAsia="Times New Roman" w:hAnsi="Times New Roman" w:cs="Times New Roman"/>
          <w:color w:val="000000"/>
          <w:lang w:eastAsia="lt-LT"/>
        </w:rPr>
        <w:t xml:space="preserve">didelė dalis </w:t>
      </w:r>
      <w:r w:rsidRPr="00016706">
        <w:rPr>
          <w:rFonts w:ascii="Times New Roman" w:eastAsia="Times New Roman" w:hAnsi="Times New Roman" w:cs="Times New Roman"/>
          <w:color w:val="000000"/>
          <w:lang w:eastAsia="lt-LT"/>
        </w:rPr>
        <w:t xml:space="preserve">žiurkių ir žmonių organizme </w:t>
      </w:r>
      <w:r w:rsidR="006654B5">
        <w:rPr>
          <w:rFonts w:ascii="Times New Roman" w:eastAsia="Times New Roman" w:hAnsi="Times New Roman" w:cs="Times New Roman"/>
          <w:color w:val="000000"/>
          <w:lang w:eastAsia="lt-LT"/>
        </w:rPr>
        <w:t>virsta</w:t>
      </w:r>
      <w:r w:rsidRPr="00016706">
        <w:rPr>
          <w:rFonts w:ascii="Times New Roman" w:eastAsia="Times New Roman" w:hAnsi="Times New Roman" w:cs="Times New Roman"/>
          <w:color w:val="000000"/>
          <w:lang w:eastAsia="lt-LT"/>
        </w:rPr>
        <w:t xml:space="preserve"> paliperidonu) poveikio reprodukcijai tyrimuose su žiurkėmis buvo nustatytas nepageidaujamas poveikis atsivestų jauniklių kūno svoriui ir išgyvenamumui. </w:t>
      </w:r>
      <w:r w:rsidR="006654B5" w:rsidRPr="006654B5">
        <w:rPr>
          <w:rFonts w:ascii="Times New Roman" w:eastAsia="Times New Roman" w:hAnsi="Times New Roman" w:cs="Times New Roman"/>
          <w:color w:val="000000"/>
          <w:lang w:eastAsia="lt-LT"/>
        </w:rPr>
        <w:t>Skiriant švirkšti</w:t>
      </w:r>
      <w:r w:rsidR="006654B5">
        <w:rPr>
          <w:rFonts w:ascii="Times New Roman" w:eastAsia="Times New Roman" w:hAnsi="Times New Roman" w:cs="Times New Roman"/>
          <w:color w:val="000000"/>
          <w:lang w:eastAsia="lt-LT"/>
        </w:rPr>
        <w:t xml:space="preserve"> </w:t>
      </w:r>
      <w:r w:rsidR="00B52A2D" w:rsidRPr="00016706">
        <w:rPr>
          <w:rFonts w:ascii="Times New Roman" w:eastAsia="Times New Roman" w:hAnsi="Times New Roman" w:cs="Times New Roman"/>
          <w:color w:val="000000"/>
          <w:lang w:eastAsia="lt-LT"/>
        </w:rPr>
        <w:t>į raumenis</w:t>
      </w:r>
      <w:r w:rsidRPr="00016706">
        <w:rPr>
          <w:rFonts w:ascii="Times New Roman" w:eastAsia="Times New Roman" w:hAnsi="Times New Roman" w:cs="Times New Roman"/>
          <w:color w:val="000000"/>
          <w:lang w:eastAsia="lt-LT"/>
        </w:rPr>
        <w:t xml:space="preserve"> iki didžiausių (160 mg/kg kūno svorio per parą) paliperidono palmitato dozių vaikingoms žiurkių patelėms, kai pasiekta ekspozicija buvo 4,1</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karto didesnė už ekspoziciją žmonėms, vartojantiems didžiausią rekomenduojamą 150 mg dozę, embriotoksinio</w:t>
      </w:r>
      <w:r w:rsidR="001419CE" w:rsidRPr="00016706">
        <w:rPr>
          <w:rFonts w:ascii="Times New Roman" w:eastAsia="Times New Roman" w:hAnsi="Times New Roman" w:cs="Times New Roman"/>
          <w:color w:val="000000"/>
          <w:lang w:eastAsia="lt-LT"/>
        </w:rPr>
        <w:t xml:space="preserve"> poveikio</w:t>
      </w:r>
      <w:r w:rsidRPr="00016706">
        <w:rPr>
          <w:rFonts w:ascii="Times New Roman" w:eastAsia="Times New Roman" w:hAnsi="Times New Roman" w:cs="Times New Roman"/>
          <w:color w:val="000000"/>
          <w:lang w:eastAsia="lt-LT"/>
        </w:rPr>
        <w:t xml:space="preserve"> arba </w:t>
      </w:r>
      <w:r w:rsidR="00F026CA" w:rsidRPr="00016706">
        <w:rPr>
          <w:rFonts w:ascii="Times New Roman" w:eastAsia="Times New Roman" w:hAnsi="Times New Roman" w:cs="Times New Roman"/>
          <w:color w:val="000000"/>
          <w:lang w:eastAsia="lt-LT"/>
        </w:rPr>
        <w:t>įgimtų formavimosi ydų</w:t>
      </w:r>
      <w:r w:rsidRPr="00016706">
        <w:rPr>
          <w:rFonts w:ascii="Times New Roman" w:eastAsia="Times New Roman" w:hAnsi="Times New Roman" w:cs="Times New Roman"/>
          <w:color w:val="000000"/>
          <w:lang w:eastAsia="lt-LT"/>
        </w:rPr>
        <w:t xml:space="preserve"> nepastebėta. Kiti vaikingoms gyvūnų patelėms skiriami dopamino antagonistai </w:t>
      </w:r>
      <w:r w:rsidR="00B52A2D" w:rsidRPr="00016706">
        <w:rPr>
          <w:rFonts w:ascii="Times New Roman" w:eastAsia="Times New Roman" w:hAnsi="Times New Roman" w:cs="Times New Roman"/>
          <w:color w:val="000000"/>
          <w:lang w:eastAsia="lt-LT"/>
        </w:rPr>
        <w:t xml:space="preserve">sukėlė </w:t>
      </w:r>
      <w:r w:rsidR="006654B5">
        <w:rPr>
          <w:rFonts w:ascii="Times New Roman" w:eastAsia="Times New Roman" w:hAnsi="Times New Roman" w:cs="Times New Roman"/>
          <w:color w:val="000000"/>
          <w:lang w:eastAsia="lt-LT"/>
        </w:rPr>
        <w:t>neigiamą</w:t>
      </w:r>
      <w:r w:rsidR="006654B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poveikį jauniklių mokymuisi ir motorinei raidai.</w:t>
      </w:r>
    </w:p>
    <w:p w14:paraId="224CDDF8"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79EC327B" w14:textId="5906BD56"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Genotoksinio paliperidono palmitato ar paliperidono poveikio nenustatyta. Geriamojo risperidono kancerogeniškumo tyrimuose su žiurkėmis ir pelėmis padaugėjo hipofizės adenomų (pelėms), endokrininių kasos adenomų (žiurkėms) ir pieno liaukų adenomų (abiejų rūšių gyvūnams). Į raumenis leidžiamo paliperidono palmitato kancerogeninis poveikis buvo vertinamas su žiurkėmis. Pieno liaukų adenokarcinomų atvejų žiurkių patelėms skaičius statistiškai reikšmingai padidėjo skiriant 10, 30 ir 60 mg/kg kūno svorio per mėnesį dozes. Žiurkių patinams pieno liaukų adenomų ir karcinomų atvejų skaičius statistiškai reikšmingai padidėjo skiriant 30 ir 60 mg/kg kūno svorio per mėnesį dozes, atitinkančias 1,2 ir 2,2</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kartų didesnę ekspoziciją nei būna žmonėms, vartojantiems didžiausią rekomenduojamą 150 mg dozę. Šie navikai gali būti susiję su ilgalaikiu antagonistiniu poveikiu dopamino D2 receptoriams ir hiperprolaktinemija. </w:t>
      </w:r>
      <w:r w:rsidR="006654B5">
        <w:rPr>
          <w:rFonts w:ascii="Times New Roman" w:eastAsia="Times New Roman" w:hAnsi="Times New Roman" w:cs="Times New Roman"/>
          <w:color w:val="000000"/>
          <w:lang w:eastAsia="lt-LT"/>
        </w:rPr>
        <w:t>Kokią reikšmę šie</w:t>
      </w:r>
      <w:r w:rsidR="00B52A2D" w:rsidRPr="00016706">
        <w:rPr>
          <w:rFonts w:ascii="Times New Roman" w:eastAsia="Times New Roman" w:hAnsi="Times New Roman" w:cs="Times New Roman"/>
          <w:color w:val="000000"/>
          <w:lang w:eastAsia="lt-LT"/>
        </w:rPr>
        <w:t xml:space="preserve"> graužikams </w:t>
      </w:r>
      <w:r w:rsidR="006654B5">
        <w:rPr>
          <w:rFonts w:ascii="Times New Roman" w:eastAsia="Times New Roman" w:hAnsi="Times New Roman" w:cs="Times New Roman"/>
          <w:color w:val="000000"/>
          <w:lang w:eastAsia="lt-LT"/>
        </w:rPr>
        <w:t>pasireiškę reiškiniai gali turėti žmogui, nežinoma</w:t>
      </w:r>
      <w:r w:rsidRPr="00016706">
        <w:rPr>
          <w:rFonts w:ascii="Times New Roman" w:eastAsia="Times New Roman" w:hAnsi="Times New Roman" w:cs="Times New Roman"/>
          <w:color w:val="000000"/>
          <w:lang w:eastAsia="lt-LT"/>
        </w:rPr>
        <w:t>.</w:t>
      </w:r>
    </w:p>
    <w:p w14:paraId="75598C25" w14:textId="77777777" w:rsidR="007F0A33" w:rsidRPr="00016706" w:rsidRDefault="007F0A33" w:rsidP="0013397E">
      <w:pPr>
        <w:spacing w:after="0" w:line="240" w:lineRule="auto"/>
        <w:ind w:right="13"/>
        <w:rPr>
          <w:rFonts w:ascii="Times New Roman" w:eastAsia="Times New Roman" w:hAnsi="Times New Roman" w:cs="Times New Roman"/>
          <w:color w:val="000000"/>
          <w:lang w:eastAsia="lt-LT"/>
        </w:rPr>
      </w:pPr>
    </w:p>
    <w:p w14:paraId="0762643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4AABCA3" w14:textId="77777777" w:rsidR="0013397E" w:rsidRPr="00016706" w:rsidRDefault="0013397E" w:rsidP="0013397E">
      <w:pPr>
        <w:keepNext/>
        <w:keepLines/>
        <w:tabs>
          <w:tab w:val="center" w:pos="2246"/>
        </w:tabs>
        <w:spacing w:after="0" w:line="240" w:lineRule="auto"/>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6.</w:t>
      </w:r>
      <w:r w:rsidRPr="00016706">
        <w:rPr>
          <w:rFonts w:ascii="Times New Roman" w:eastAsia="Times New Roman" w:hAnsi="Times New Roman" w:cs="Times New Roman"/>
          <w:b/>
          <w:color w:val="000000"/>
          <w:lang w:eastAsia="lt-LT"/>
        </w:rPr>
        <w:tab/>
        <w:t>FARMACINĖ INFORMACIJA</w:t>
      </w:r>
    </w:p>
    <w:p w14:paraId="05139754"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5BA12A63" w14:textId="77777777" w:rsidR="0013397E" w:rsidRPr="00016706" w:rsidRDefault="0013397E" w:rsidP="0013397E">
      <w:pPr>
        <w:keepNext/>
        <w:keepLines/>
        <w:tabs>
          <w:tab w:val="center" w:pos="2097"/>
        </w:tabs>
        <w:spacing w:after="0" w:line="240" w:lineRule="auto"/>
        <w:outlineLvl w:val="1"/>
        <w:rPr>
          <w:rFonts w:ascii="Times New Roman" w:eastAsia="Times New Roman" w:hAnsi="Times New Roman" w:cs="Times New Roman"/>
          <w:b/>
          <w:color w:val="000000"/>
          <w:u w:color="000000"/>
          <w:lang w:eastAsia="lt-LT"/>
        </w:rPr>
      </w:pPr>
      <w:r w:rsidRPr="00016706">
        <w:rPr>
          <w:rFonts w:ascii="Times New Roman" w:eastAsia="Times New Roman" w:hAnsi="Times New Roman" w:cs="Times New Roman"/>
          <w:b/>
          <w:color w:val="000000"/>
          <w:u w:color="000000"/>
          <w:lang w:eastAsia="lt-LT"/>
        </w:rPr>
        <w:t>6.1</w:t>
      </w:r>
      <w:r w:rsidRPr="00016706">
        <w:rPr>
          <w:rFonts w:ascii="Times New Roman" w:eastAsia="Times New Roman" w:hAnsi="Times New Roman" w:cs="Times New Roman"/>
          <w:b/>
          <w:color w:val="000000"/>
          <w:u w:color="000000"/>
          <w:lang w:eastAsia="lt-LT"/>
        </w:rPr>
        <w:tab/>
        <w:t>Pagalbinių medžiagų sąrašas</w:t>
      </w:r>
    </w:p>
    <w:p w14:paraId="50E3ECA2"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52F9E66E"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Polisorbatas 20</w:t>
      </w:r>
    </w:p>
    <w:p w14:paraId="5809F329" w14:textId="11DF19C1"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Makrogolis </w:t>
      </w:r>
    </w:p>
    <w:p w14:paraId="10C246A3"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Citrinų rūgštis monohidratas</w:t>
      </w:r>
    </w:p>
    <w:p w14:paraId="081C8D6C" w14:textId="518975B4" w:rsidR="00D63BF3" w:rsidRPr="00016706" w:rsidRDefault="00D63BF3"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olor w:val="000000"/>
          <w:lang w:eastAsia="lt-LT"/>
        </w:rPr>
        <w:t>Dinatrio fosfatas</w:t>
      </w:r>
      <w:r w:rsidRPr="00016706">
        <w:rPr>
          <w:rFonts w:ascii="Times New Roman" w:eastAsia="Times New Roman" w:hAnsi="Times New Roman" w:cs="Times New Roman"/>
          <w:color w:val="000000"/>
          <w:lang w:eastAsia="lt-LT"/>
        </w:rPr>
        <w:t xml:space="preserve"> </w:t>
      </w:r>
    </w:p>
    <w:p w14:paraId="4A6A102C" w14:textId="2CF68F90"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Natrio</w:t>
      </w:r>
      <w:r w:rsidR="00453F83"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divandenilio fosfatas monohidratas</w:t>
      </w:r>
    </w:p>
    <w:p w14:paraId="61FB3AB4" w14:textId="77777777" w:rsidR="0013397E" w:rsidRPr="00016706" w:rsidRDefault="0013397E" w:rsidP="0013397E">
      <w:pPr>
        <w:spacing w:after="0" w:line="240" w:lineRule="auto"/>
        <w:ind w:right="5195"/>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Natrio hidroksidas (pH reguliuoti)</w:t>
      </w:r>
    </w:p>
    <w:p w14:paraId="7E07F99B" w14:textId="77777777" w:rsidR="0013397E" w:rsidRPr="00016706" w:rsidRDefault="0013397E" w:rsidP="0013397E">
      <w:pPr>
        <w:spacing w:after="0" w:line="240" w:lineRule="auto"/>
        <w:ind w:right="5195"/>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Injekcinis vanduo</w:t>
      </w:r>
    </w:p>
    <w:p w14:paraId="12FFB6EF" w14:textId="77777777" w:rsidR="0013397E" w:rsidRPr="00016706" w:rsidRDefault="0013397E" w:rsidP="0013397E">
      <w:pPr>
        <w:spacing w:after="0" w:line="240" w:lineRule="auto"/>
        <w:ind w:right="5195"/>
        <w:rPr>
          <w:rFonts w:ascii="Times New Roman" w:eastAsia="Times New Roman" w:hAnsi="Times New Roman" w:cs="Times New Roman"/>
          <w:color w:val="000000"/>
          <w:lang w:eastAsia="lt-LT"/>
        </w:rPr>
      </w:pPr>
    </w:p>
    <w:p w14:paraId="7719999B" w14:textId="77777777" w:rsidR="0013397E" w:rsidRPr="00016706" w:rsidRDefault="0013397E" w:rsidP="0013397E">
      <w:pPr>
        <w:tabs>
          <w:tab w:val="center" w:pos="1620"/>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6.2</w:t>
      </w:r>
      <w:r w:rsidRPr="00016706">
        <w:rPr>
          <w:rFonts w:ascii="Times New Roman" w:eastAsia="Times New Roman" w:hAnsi="Times New Roman" w:cs="Times New Roman"/>
          <w:b/>
          <w:color w:val="000000"/>
          <w:lang w:eastAsia="lt-LT"/>
        </w:rPr>
        <w:tab/>
        <w:t>Nesuderinamumas</w:t>
      </w:r>
    </w:p>
    <w:p w14:paraId="2C26C4A6" w14:textId="77777777" w:rsidR="0013397E" w:rsidRPr="00016706" w:rsidRDefault="0013397E" w:rsidP="0013397E">
      <w:pPr>
        <w:tabs>
          <w:tab w:val="center" w:pos="1620"/>
        </w:tabs>
        <w:spacing w:after="0" w:line="240" w:lineRule="auto"/>
        <w:rPr>
          <w:rFonts w:ascii="Times New Roman" w:eastAsia="Times New Roman" w:hAnsi="Times New Roman" w:cs="Times New Roman"/>
          <w:color w:val="000000"/>
          <w:lang w:eastAsia="lt-LT"/>
        </w:rPr>
      </w:pPr>
    </w:p>
    <w:p w14:paraId="6652D929"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Šio vaistinio preparato negalima maišyti su kitais vaistiniais preparatais.</w:t>
      </w:r>
    </w:p>
    <w:p w14:paraId="1361F754"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305A078A" w14:textId="77777777" w:rsidR="0013397E" w:rsidRPr="00016706" w:rsidRDefault="0013397E" w:rsidP="0013397E">
      <w:pPr>
        <w:tabs>
          <w:tab w:val="center" w:pos="1623"/>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6.3</w:t>
      </w:r>
      <w:r w:rsidRPr="00016706">
        <w:rPr>
          <w:rFonts w:ascii="Times New Roman" w:eastAsia="Times New Roman" w:hAnsi="Times New Roman" w:cs="Times New Roman"/>
          <w:b/>
          <w:color w:val="000000"/>
          <w:lang w:eastAsia="lt-LT"/>
        </w:rPr>
        <w:tab/>
        <w:t>Tinkamumo laikas</w:t>
      </w:r>
    </w:p>
    <w:p w14:paraId="08E0118D" w14:textId="77777777" w:rsidR="0013397E" w:rsidRPr="00016706" w:rsidRDefault="0013397E" w:rsidP="0013397E">
      <w:pPr>
        <w:tabs>
          <w:tab w:val="center" w:pos="1623"/>
        </w:tabs>
        <w:spacing w:after="0" w:line="240" w:lineRule="auto"/>
        <w:rPr>
          <w:rFonts w:ascii="Times New Roman" w:eastAsia="Times New Roman" w:hAnsi="Times New Roman" w:cs="Times New Roman"/>
          <w:color w:val="000000"/>
          <w:lang w:eastAsia="lt-LT"/>
        </w:rPr>
      </w:pPr>
    </w:p>
    <w:p w14:paraId="170E0E97" w14:textId="729A5F1C" w:rsidR="0013397E" w:rsidRPr="00016706" w:rsidRDefault="009E0B97"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3</w:t>
      </w:r>
      <w:r w:rsidR="00DF14EA">
        <w:rPr>
          <w:rFonts w:ascii="Times New Roman" w:eastAsia="Times New Roman" w:hAnsi="Times New Roman" w:cs="Times New Roman"/>
          <w:color w:val="000000"/>
          <w:lang w:eastAsia="lt-LT"/>
        </w:rPr>
        <w:t> </w:t>
      </w:r>
      <w:r w:rsidR="00453F83" w:rsidRPr="00016706">
        <w:rPr>
          <w:rFonts w:ascii="Times New Roman" w:eastAsia="Times New Roman" w:hAnsi="Times New Roman" w:cs="Times New Roman"/>
          <w:color w:val="000000"/>
          <w:lang w:eastAsia="lt-LT"/>
        </w:rPr>
        <w:t>metai</w:t>
      </w:r>
      <w:r w:rsidR="00016706" w:rsidRPr="00016706">
        <w:rPr>
          <w:rFonts w:ascii="Times New Roman" w:eastAsia="Times New Roman" w:hAnsi="Times New Roman" w:cs="Times New Roman"/>
          <w:color w:val="000000"/>
          <w:lang w:eastAsia="lt-LT"/>
        </w:rPr>
        <w:t>.</w:t>
      </w:r>
    </w:p>
    <w:p w14:paraId="11526B75" w14:textId="77777777" w:rsidR="009E0B97" w:rsidRPr="00016706" w:rsidRDefault="009E0B97" w:rsidP="0013397E">
      <w:pPr>
        <w:spacing w:after="0" w:line="240" w:lineRule="auto"/>
        <w:ind w:right="13"/>
        <w:rPr>
          <w:rFonts w:ascii="Times New Roman" w:eastAsia="Times New Roman" w:hAnsi="Times New Roman" w:cs="Times New Roman"/>
          <w:color w:val="000000"/>
          <w:lang w:eastAsia="lt-LT"/>
        </w:rPr>
      </w:pPr>
    </w:p>
    <w:p w14:paraId="21F12E9D" w14:textId="77777777" w:rsidR="0013397E" w:rsidRPr="00016706" w:rsidRDefault="0013397E" w:rsidP="0013397E">
      <w:pPr>
        <w:tabs>
          <w:tab w:val="center" w:pos="1974"/>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6.4</w:t>
      </w:r>
      <w:r w:rsidRPr="00016706">
        <w:rPr>
          <w:rFonts w:ascii="Times New Roman" w:eastAsia="Times New Roman" w:hAnsi="Times New Roman" w:cs="Times New Roman"/>
          <w:b/>
          <w:color w:val="000000"/>
          <w:lang w:eastAsia="lt-LT"/>
        </w:rPr>
        <w:tab/>
        <w:t>Specialios laikymo sąlygos</w:t>
      </w:r>
    </w:p>
    <w:p w14:paraId="3C95FEF9" w14:textId="77777777" w:rsidR="0013397E" w:rsidRPr="00016706" w:rsidRDefault="0013397E" w:rsidP="0013397E">
      <w:pPr>
        <w:tabs>
          <w:tab w:val="center" w:pos="1974"/>
        </w:tabs>
        <w:spacing w:after="0" w:line="240" w:lineRule="auto"/>
        <w:rPr>
          <w:rFonts w:ascii="Times New Roman" w:eastAsia="Times New Roman" w:hAnsi="Times New Roman" w:cs="Times New Roman"/>
          <w:color w:val="000000"/>
          <w:lang w:eastAsia="lt-LT"/>
        </w:rPr>
      </w:pPr>
    </w:p>
    <w:p w14:paraId="61636A4D" w14:textId="4E201092" w:rsidR="0013397E" w:rsidRPr="00016706" w:rsidRDefault="00453F83"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Negalima užšaldyti</w:t>
      </w:r>
      <w:r w:rsidR="0013397E" w:rsidRPr="00016706">
        <w:rPr>
          <w:rFonts w:ascii="Times New Roman" w:eastAsia="Times New Roman" w:hAnsi="Times New Roman" w:cs="Times New Roman"/>
          <w:color w:val="000000"/>
          <w:lang w:eastAsia="lt-LT"/>
        </w:rPr>
        <w:t>.</w:t>
      </w:r>
    </w:p>
    <w:p w14:paraId="3DF1EFA1"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582BD4C" w14:textId="77777777" w:rsidR="0013397E" w:rsidRPr="00016706" w:rsidRDefault="0013397E" w:rsidP="0013397E">
      <w:pPr>
        <w:keepNext/>
        <w:keepLines/>
        <w:tabs>
          <w:tab w:val="center" w:pos="2232"/>
        </w:tabs>
        <w:spacing w:after="0" w:line="240" w:lineRule="auto"/>
        <w:outlineLvl w:val="1"/>
        <w:rPr>
          <w:rFonts w:ascii="Times New Roman" w:eastAsia="Times New Roman" w:hAnsi="Times New Roman" w:cs="Times New Roman"/>
          <w:b/>
          <w:color w:val="000000"/>
          <w:u w:color="000000"/>
          <w:lang w:eastAsia="lt-LT"/>
        </w:rPr>
      </w:pPr>
      <w:r w:rsidRPr="00016706">
        <w:rPr>
          <w:rFonts w:ascii="Times New Roman" w:eastAsia="Times New Roman" w:hAnsi="Times New Roman" w:cs="Times New Roman"/>
          <w:b/>
          <w:color w:val="000000"/>
          <w:u w:color="000000"/>
          <w:lang w:eastAsia="lt-LT"/>
        </w:rPr>
        <w:t>6.5</w:t>
      </w:r>
      <w:r w:rsidRPr="00016706">
        <w:rPr>
          <w:rFonts w:ascii="Times New Roman" w:eastAsia="Times New Roman" w:hAnsi="Times New Roman" w:cs="Times New Roman"/>
          <w:b/>
          <w:color w:val="000000"/>
          <w:u w:color="000000"/>
          <w:lang w:eastAsia="lt-LT"/>
        </w:rPr>
        <w:tab/>
        <w:t>Talpyklės pobūdis ir jos turinys</w:t>
      </w:r>
    </w:p>
    <w:p w14:paraId="03A4BCDE"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61EE4339" w14:textId="273FB154" w:rsidR="0013397E" w:rsidRPr="00016706" w:rsidRDefault="0013397E" w:rsidP="0013397E">
      <w:pPr>
        <w:spacing w:after="0" w:line="240" w:lineRule="auto"/>
        <w:ind w:right="13"/>
        <w:rPr>
          <w:rFonts w:ascii="Times New Roman" w:eastAsia="Times New Roman" w:hAnsi="Times New Roman" w:cs="Times New Roman"/>
          <w:color w:val="000000"/>
          <w:lang w:eastAsia="lt-LT"/>
        </w:rPr>
      </w:pPr>
      <w:bookmarkStart w:id="4" w:name="_Hlk202172374"/>
      <w:r w:rsidRPr="00016706">
        <w:rPr>
          <w:rFonts w:ascii="Times New Roman" w:eastAsia="Times New Roman" w:hAnsi="Times New Roman" w:cs="Times New Roman"/>
          <w:color w:val="000000"/>
          <w:lang w:eastAsia="lt-LT"/>
        </w:rPr>
        <w:t xml:space="preserve">Užpildytas švirkštas </w:t>
      </w:r>
      <w:r w:rsidR="00453F83" w:rsidRPr="00016706">
        <w:rPr>
          <w:rFonts w:ascii="Times New Roman" w:eastAsia="Times New Roman" w:hAnsi="Times New Roman" w:cs="Times New Roman"/>
          <w:color w:val="000000"/>
          <w:lang w:eastAsia="lt-LT"/>
        </w:rPr>
        <w:t>(I</w:t>
      </w:r>
      <w:r w:rsidR="00DF14EA">
        <w:rPr>
          <w:rFonts w:ascii="Times New Roman" w:eastAsia="Times New Roman" w:hAnsi="Times New Roman" w:cs="Times New Roman"/>
          <w:color w:val="000000"/>
          <w:lang w:eastAsia="lt-LT"/>
        </w:rPr>
        <w:t> </w:t>
      </w:r>
      <w:r w:rsidR="00453F83" w:rsidRPr="00016706">
        <w:rPr>
          <w:rFonts w:ascii="Times New Roman" w:eastAsia="Times New Roman" w:hAnsi="Times New Roman" w:cs="Times New Roman"/>
          <w:color w:val="000000"/>
          <w:lang w:eastAsia="lt-LT"/>
        </w:rPr>
        <w:t xml:space="preserve">tipo skaidraus stiklo) </w:t>
      </w:r>
      <w:r w:rsidRPr="00016706">
        <w:rPr>
          <w:rFonts w:ascii="Times New Roman" w:eastAsia="Times New Roman" w:hAnsi="Times New Roman" w:cs="Times New Roman"/>
          <w:color w:val="000000"/>
          <w:lang w:eastAsia="lt-LT"/>
        </w:rPr>
        <w:t xml:space="preserve">su </w:t>
      </w:r>
      <w:r w:rsidR="00C02388" w:rsidRPr="00016706">
        <w:rPr>
          <w:rFonts w:ascii="Times New Roman" w:eastAsia="Times New Roman" w:hAnsi="Times New Roman" w:cs="Times New Roman"/>
          <w:color w:val="000000"/>
          <w:lang w:eastAsia="lt-LT"/>
        </w:rPr>
        <w:t xml:space="preserve">gumos </w:t>
      </w:r>
      <w:r w:rsidRPr="00016706">
        <w:rPr>
          <w:rFonts w:ascii="Times New Roman" w:eastAsia="Times New Roman" w:hAnsi="Times New Roman" w:cs="Times New Roman"/>
          <w:color w:val="000000"/>
          <w:lang w:eastAsia="lt-LT"/>
        </w:rPr>
        <w:t xml:space="preserve">stūmoklio fiksatoriumi, atgalinės eigos ribotuvu ir bromobutilo gumos </w:t>
      </w:r>
      <w:r w:rsidR="00453F83" w:rsidRPr="00016706">
        <w:rPr>
          <w:rFonts w:ascii="Times New Roman" w:eastAsia="Times New Roman" w:hAnsi="Times New Roman" w:cs="Times New Roman"/>
          <w:color w:val="000000"/>
          <w:lang w:eastAsia="lt-LT"/>
        </w:rPr>
        <w:t>dangteliu</w:t>
      </w:r>
      <w:r w:rsidRPr="00016706">
        <w:rPr>
          <w:rFonts w:ascii="Times New Roman" w:eastAsia="Times New Roman" w:hAnsi="Times New Roman" w:cs="Times New Roman"/>
          <w:color w:val="000000"/>
          <w:lang w:eastAsia="lt-LT"/>
        </w:rPr>
        <w:t xml:space="preserve"> su </w:t>
      </w:r>
      <w:r w:rsidR="00453F83" w:rsidRPr="00016706">
        <w:rPr>
          <w:rFonts w:ascii="Times New Roman" w:eastAsia="Times New Roman" w:hAnsi="Times New Roman" w:cs="Times New Roman"/>
          <w:color w:val="000000"/>
          <w:lang w:eastAsia="lt-LT"/>
        </w:rPr>
        <w:t>22</w:t>
      </w:r>
      <w:r w:rsidR="00C92E75" w:rsidRPr="00016706">
        <w:rPr>
          <w:rFonts w:ascii="Times New Roman" w:eastAsia="Times New Roman" w:hAnsi="Times New Roman" w:cs="Times New Roman"/>
          <w:color w:val="000000"/>
          <w:lang w:eastAsia="lt-LT"/>
        </w:rPr>
        <w:t> </w:t>
      </w:r>
      <w:r w:rsidR="00453F83" w:rsidRPr="00016706">
        <w:rPr>
          <w:rFonts w:ascii="Times New Roman" w:eastAsia="Times New Roman" w:hAnsi="Times New Roman" w:cs="Times New Roman"/>
          <w:color w:val="000000"/>
          <w:lang w:eastAsia="lt-LT"/>
        </w:rPr>
        <w:t>dydžio 1½</w:t>
      </w:r>
      <w:r w:rsidR="00C92E75" w:rsidRPr="00016706">
        <w:rPr>
          <w:rFonts w:ascii="Times New Roman" w:eastAsia="Times New Roman" w:hAnsi="Times New Roman" w:cs="Times New Roman"/>
          <w:color w:val="000000"/>
          <w:lang w:eastAsia="lt-LT"/>
        </w:rPr>
        <w:t> </w:t>
      </w:r>
      <w:r w:rsidR="00453F83" w:rsidRPr="00016706">
        <w:rPr>
          <w:rFonts w:ascii="Times New Roman" w:eastAsia="Times New Roman" w:hAnsi="Times New Roman" w:cs="Times New Roman"/>
          <w:color w:val="000000"/>
          <w:lang w:eastAsia="lt-LT"/>
        </w:rPr>
        <w:t>colio saugia adata (35,5-39,5 mm) ir 2</w:t>
      </w:r>
      <w:r w:rsidR="00C92E75" w:rsidRPr="00016706">
        <w:rPr>
          <w:rFonts w:ascii="Times New Roman" w:eastAsia="Times New Roman" w:hAnsi="Times New Roman" w:cs="Times New Roman"/>
          <w:color w:val="000000"/>
          <w:lang w:eastAsia="lt-LT"/>
        </w:rPr>
        <w:t>3 </w:t>
      </w:r>
      <w:r w:rsidR="00453F83" w:rsidRPr="00016706">
        <w:rPr>
          <w:rFonts w:ascii="Times New Roman" w:eastAsia="Times New Roman" w:hAnsi="Times New Roman" w:cs="Times New Roman"/>
          <w:color w:val="000000"/>
          <w:lang w:eastAsia="lt-LT"/>
        </w:rPr>
        <w:t>dydžio 1</w:t>
      </w:r>
      <w:r w:rsidR="00C92E75" w:rsidRPr="00016706">
        <w:rPr>
          <w:rFonts w:ascii="Times New Roman" w:eastAsia="Times New Roman" w:hAnsi="Times New Roman" w:cs="Times New Roman"/>
          <w:color w:val="000000"/>
          <w:lang w:eastAsia="lt-LT"/>
        </w:rPr>
        <w:t> </w:t>
      </w:r>
      <w:r w:rsidR="00453F83" w:rsidRPr="00016706">
        <w:rPr>
          <w:rFonts w:ascii="Times New Roman" w:eastAsia="Times New Roman" w:hAnsi="Times New Roman" w:cs="Times New Roman"/>
          <w:color w:val="000000"/>
          <w:lang w:eastAsia="lt-LT"/>
        </w:rPr>
        <w:t>colio saugia adata (</w:t>
      </w:r>
      <w:r w:rsidR="00C92E75" w:rsidRPr="00016706">
        <w:rPr>
          <w:rFonts w:ascii="Times New Roman" w:eastAsia="Times New Roman" w:hAnsi="Times New Roman" w:cs="Times New Roman"/>
          <w:color w:val="000000"/>
          <w:lang w:eastAsia="lt-LT"/>
        </w:rPr>
        <w:t>22</w:t>
      </w:r>
      <w:r w:rsidR="00453F83" w:rsidRPr="00016706">
        <w:rPr>
          <w:rFonts w:ascii="Times New Roman" w:eastAsia="Times New Roman" w:hAnsi="Times New Roman" w:cs="Times New Roman"/>
          <w:color w:val="000000"/>
          <w:lang w:eastAsia="lt-LT"/>
        </w:rPr>
        <w:t>,5-</w:t>
      </w:r>
      <w:r w:rsidR="00C92E75" w:rsidRPr="00016706">
        <w:rPr>
          <w:rFonts w:ascii="Times New Roman" w:eastAsia="Times New Roman" w:hAnsi="Times New Roman" w:cs="Times New Roman"/>
          <w:color w:val="000000"/>
          <w:lang w:eastAsia="lt-LT"/>
        </w:rPr>
        <w:t>26</w:t>
      </w:r>
      <w:r w:rsidR="00453F83" w:rsidRPr="00016706">
        <w:rPr>
          <w:rFonts w:ascii="Times New Roman" w:eastAsia="Times New Roman" w:hAnsi="Times New Roman" w:cs="Times New Roman"/>
          <w:color w:val="000000"/>
          <w:lang w:eastAsia="lt-LT"/>
        </w:rPr>
        <w:t>,5</w:t>
      </w:r>
      <w:r w:rsidR="00C92E75" w:rsidRPr="00016706">
        <w:rPr>
          <w:rFonts w:ascii="Times New Roman" w:eastAsia="Times New Roman" w:hAnsi="Times New Roman" w:cs="Times New Roman"/>
          <w:color w:val="000000"/>
          <w:lang w:eastAsia="lt-LT"/>
        </w:rPr>
        <w:t> </w:t>
      </w:r>
      <w:r w:rsidR="00453F83" w:rsidRPr="00016706">
        <w:rPr>
          <w:rFonts w:ascii="Times New Roman" w:eastAsia="Times New Roman" w:hAnsi="Times New Roman" w:cs="Times New Roman"/>
          <w:color w:val="000000"/>
          <w:lang w:eastAsia="lt-LT"/>
        </w:rPr>
        <w:t>mm)</w:t>
      </w:r>
      <w:r w:rsidRPr="00016706">
        <w:rPr>
          <w:rFonts w:ascii="Times New Roman" w:eastAsia="Times New Roman" w:hAnsi="Times New Roman" w:cs="Times New Roman"/>
          <w:color w:val="000000"/>
          <w:lang w:eastAsia="lt-LT"/>
        </w:rPr>
        <w:t>.</w:t>
      </w:r>
    </w:p>
    <w:p w14:paraId="0C95D2DA"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6AC6B34F" w14:textId="769399EF"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Pakuotės dydžiai</w:t>
      </w:r>
      <w:r w:rsidR="00016706" w:rsidRPr="00016706">
        <w:rPr>
          <w:rFonts w:ascii="Times New Roman" w:eastAsia="Times New Roman" w:hAnsi="Times New Roman" w:cs="Times New Roman"/>
          <w:color w:val="000000"/>
          <w:lang w:eastAsia="lt-LT"/>
        </w:rPr>
        <w:t>:</w:t>
      </w:r>
    </w:p>
    <w:p w14:paraId="35B8B465"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Pakuotėje yra 1 užpildytas švirkštas ir 2 adatos.</w:t>
      </w:r>
    </w:p>
    <w:bookmarkEnd w:id="4"/>
    <w:p w14:paraId="09ED63C2"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7318AD84" w14:textId="77777777" w:rsidR="0013397E" w:rsidRPr="00016706" w:rsidRDefault="0013397E" w:rsidP="0013397E">
      <w:pPr>
        <w:tabs>
          <w:tab w:val="center" w:pos="2687"/>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6.6</w:t>
      </w:r>
      <w:r w:rsidRPr="00016706">
        <w:rPr>
          <w:rFonts w:ascii="Times New Roman" w:eastAsia="Times New Roman" w:hAnsi="Times New Roman" w:cs="Times New Roman"/>
          <w:b/>
          <w:color w:val="000000"/>
          <w:lang w:eastAsia="lt-LT"/>
        </w:rPr>
        <w:tab/>
        <w:t>Specialūs reikalavimai atliekoms tvarkyti</w:t>
      </w:r>
    </w:p>
    <w:p w14:paraId="14C588F5" w14:textId="77777777" w:rsidR="0013397E" w:rsidRPr="00016706" w:rsidRDefault="0013397E" w:rsidP="0013397E">
      <w:pPr>
        <w:tabs>
          <w:tab w:val="center" w:pos="2687"/>
        </w:tabs>
        <w:spacing w:after="0" w:line="240" w:lineRule="auto"/>
        <w:rPr>
          <w:rFonts w:ascii="Times New Roman" w:eastAsia="Times New Roman" w:hAnsi="Times New Roman" w:cs="Times New Roman"/>
          <w:color w:val="000000"/>
          <w:lang w:eastAsia="lt-LT"/>
        </w:rPr>
      </w:pPr>
    </w:p>
    <w:p w14:paraId="7923D6F9"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Nesuvartotą vaistinį preparatą ar atliekas reikia tvarkyti laikantis vietinių reikalavimų.</w:t>
      </w:r>
    </w:p>
    <w:p w14:paraId="6EFB0298"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0533689D" w14:textId="77777777" w:rsidR="00414D32" w:rsidRPr="00016706" w:rsidRDefault="00414D32" w:rsidP="0013397E">
      <w:pPr>
        <w:spacing w:after="0" w:line="240" w:lineRule="auto"/>
        <w:ind w:right="13"/>
        <w:rPr>
          <w:rFonts w:ascii="Times New Roman" w:eastAsia="Times New Roman" w:hAnsi="Times New Roman" w:cs="Times New Roman"/>
          <w:color w:val="000000"/>
          <w:lang w:eastAsia="lt-LT"/>
        </w:rPr>
      </w:pPr>
    </w:p>
    <w:p w14:paraId="2E9F700A" w14:textId="77777777" w:rsidR="0013397E" w:rsidRPr="00016706" w:rsidRDefault="0013397E" w:rsidP="0013397E">
      <w:pPr>
        <w:keepNext/>
        <w:keepLines/>
        <w:tabs>
          <w:tab w:val="center" w:pos="1755"/>
        </w:tabs>
        <w:spacing w:after="0" w:line="240" w:lineRule="auto"/>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7.</w:t>
      </w:r>
      <w:r w:rsidRPr="00016706">
        <w:rPr>
          <w:rFonts w:ascii="Times New Roman" w:eastAsia="Times New Roman" w:hAnsi="Times New Roman" w:cs="Times New Roman"/>
          <w:b/>
          <w:color w:val="000000"/>
          <w:lang w:eastAsia="lt-LT"/>
        </w:rPr>
        <w:tab/>
        <w:t>REGISTRUOTOJAS</w:t>
      </w:r>
    </w:p>
    <w:p w14:paraId="3599FBFC"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1BE27734" w14:textId="77777777" w:rsidR="00414D32" w:rsidRPr="00016706" w:rsidRDefault="00414D32" w:rsidP="00414D32">
      <w:pPr>
        <w:tabs>
          <w:tab w:val="left" w:pos="425"/>
          <w:tab w:val="left" w:pos="567"/>
        </w:tabs>
        <w:suppressAutoHyphens/>
        <w:spacing w:after="0" w:line="100" w:lineRule="atLeas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Sandoz</w:t>
      </w:r>
      <w:proofErr w:type="spellEnd"/>
      <w:r w:rsidRPr="00016706">
        <w:rPr>
          <w:rFonts w:ascii="Times New Roman" w:eastAsia="SimSun" w:hAnsi="Times New Roman" w:cs="Times New Roman"/>
          <w:color w:val="000000"/>
          <w:lang w:eastAsia="ar-SA"/>
        </w:rPr>
        <w:t xml:space="preserve"> </w:t>
      </w:r>
      <w:proofErr w:type="spellStart"/>
      <w:r w:rsidRPr="00016706">
        <w:rPr>
          <w:rFonts w:ascii="Times New Roman" w:eastAsia="SimSun" w:hAnsi="Times New Roman" w:cs="Times New Roman"/>
          <w:color w:val="000000"/>
          <w:lang w:eastAsia="ar-SA"/>
        </w:rPr>
        <w:t>d.d</w:t>
      </w:r>
      <w:proofErr w:type="spellEnd"/>
      <w:r w:rsidRPr="00016706">
        <w:rPr>
          <w:rFonts w:ascii="Times New Roman" w:eastAsia="SimSun" w:hAnsi="Times New Roman" w:cs="Times New Roman"/>
          <w:color w:val="000000"/>
          <w:lang w:eastAsia="ar-SA"/>
        </w:rPr>
        <w:t>.</w:t>
      </w:r>
    </w:p>
    <w:p w14:paraId="5A03B5C5" w14:textId="77777777" w:rsidR="00414D32" w:rsidRPr="00016706" w:rsidRDefault="00414D32" w:rsidP="00414D32">
      <w:pPr>
        <w:tabs>
          <w:tab w:val="left" w:pos="425"/>
          <w:tab w:val="left" w:pos="567"/>
        </w:tabs>
        <w:suppressAutoHyphens/>
        <w:spacing w:after="0" w:line="100" w:lineRule="atLeas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Verovškova</w:t>
      </w:r>
      <w:proofErr w:type="spellEnd"/>
      <w:r w:rsidRPr="00016706">
        <w:rPr>
          <w:rFonts w:ascii="Times New Roman" w:eastAsia="SimSun" w:hAnsi="Times New Roman" w:cs="Times New Roman"/>
          <w:color w:val="000000"/>
          <w:lang w:eastAsia="ar-SA"/>
        </w:rPr>
        <w:t xml:space="preserve"> 57</w:t>
      </w:r>
    </w:p>
    <w:p w14:paraId="5B612307" w14:textId="77777777" w:rsidR="00414D32" w:rsidRPr="00016706" w:rsidRDefault="00414D32" w:rsidP="00414D32">
      <w:pPr>
        <w:tabs>
          <w:tab w:val="left" w:pos="425"/>
          <w:tab w:val="left" w:pos="567"/>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 xml:space="preserve">SI-1000 </w:t>
      </w:r>
      <w:proofErr w:type="spellStart"/>
      <w:r w:rsidRPr="00016706">
        <w:rPr>
          <w:rFonts w:ascii="Times New Roman" w:eastAsia="SimSun" w:hAnsi="Times New Roman" w:cs="Times New Roman"/>
          <w:color w:val="000000"/>
          <w:lang w:eastAsia="ar-SA"/>
        </w:rPr>
        <w:t>Ljubljana</w:t>
      </w:r>
      <w:proofErr w:type="spellEnd"/>
    </w:p>
    <w:p w14:paraId="3889A2ED" w14:textId="77777777" w:rsidR="00414D32" w:rsidRPr="00016706" w:rsidRDefault="00414D32" w:rsidP="00414D32">
      <w:pPr>
        <w:tabs>
          <w:tab w:val="left" w:pos="425"/>
          <w:tab w:val="left" w:pos="567"/>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Slovėnija</w:t>
      </w:r>
    </w:p>
    <w:p w14:paraId="60227989" w14:textId="77777777" w:rsidR="00EB3B4D" w:rsidRPr="00016706" w:rsidRDefault="00EB3B4D" w:rsidP="0013397E">
      <w:pPr>
        <w:spacing w:after="0" w:line="240" w:lineRule="auto"/>
        <w:ind w:right="7124"/>
        <w:rPr>
          <w:rFonts w:ascii="Times New Roman" w:eastAsia="Times New Roman" w:hAnsi="Times New Roman" w:cs="Times New Roman"/>
          <w:color w:val="000000"/>
          <w:lang w:eastAsia="lt-LT"/>
        </w:rPr>
      </w:pPr>
    </w:p>
    <w:p w14:paraId="648D241D" w14:textId="77777777" w:rsidR="00414D32" w:rsidRPr="00016706" w:rsidRDefault="00414D32" w:rsidP="0013397E">
      <w:pPr>
        <w:spacing w:after="0" w:line="240" w:lineRule="auto"/>
        <w:ind w:right="7124"/>
        <w:rPr>
          <w:rFonts w:ascii="Times New Roman" w:eastAsia="Times New Roman" w:hAnsi="Times New Roman" w:cs="Times New Roman"/>
          <w:color w:val="000000"/>
          <w:lang w:eastAsia="lt-LT"/>
        </w:rPr>
      </w:pPr>
    </w:p>
    <w:p w14:paraId="259D6C6A" w14:textId="77777777" w:rsidR="0013397E" w:rsidRPr="00016706" w:rsidRDefault="0013397E" w:rsidP="0013397E">
      <w:pPr>
        <w:keepNext/>
        <w:keepLines/>
        <w:tabs>
          <w:tab w:val="center" w:pos="3279"/>
        </w:tabs>
        <w:spacing w:after="0" w:line="240" w:lineRule="auto"/>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8.</w:t>
      </w:r>
      <w:r w:rsidRPr="00016706">
        <w:rPr>
          <w:rFonts w:ascii="Times New Roman" w:eastAsia="Times New Roman" w:hAnsi="Times New Roman" w:cs="Times New Roman"/>
          <w:b/>
          <w:color w:val="000000"/>
          <w:lang w:eastAsia="lt-LT"/>
        </w:rPr>
        <w:tab/>
        <w:t>REGISTRACIJOS PAŽYMĖJIMO NUMERIS (-IAI)</w:t>
      </w:r>
    </w:p>
    <w:p w14:paraId="007C482C" w14:textId="77777777" w:rsidR="00D96F74" w:rsidRPr="00016706" w:rsidRDefault="00D96F74" w:rsidP="0013397E">
      <w:pPr>
        <w:spacing w:after="13" w:line="250" w:lineRule="auto"/>
        <w:rPr>
          <w:rFonts w:ascii="Times New Roman" w:eastAsia="Times New Roman" w:hAnsi="Times New Roman" w:cs="Times New Roman"/>
          <w:color w:val="000000"/>
          <w:lang w:eastAsia="lt-LT"/>
        </w:rPr>
      </w:pPr>
    </w:p>
    <w:p w14:paraId="3D27030A" w14:textId="07C9A77F" w:rsidR="005D5417" w:rsidRPr="00694A11" w:rsidRDefault="00694A11" w:rsidP="005D5417">
      <w:pPr>
        <w:spacing w:after="13" w:line="250" w:lineRule="auto"/>
        <w:rPr>
          <w:rFonts w:ascii="Times New Roman" w:eastAsia="Times New Roman" w:hAnsi="Times New Roman" w:cs="Times New Roman"/>
          <w:color w:val="000000"/>
          <w:lang w:eastAsia="lt-LT"/>
        </w:rPr>
      </w:pPr>
      <w:r w:rsidRPr="00694A11">
        <w:rPr>
          <w:rFonts w:ascii="Times New Roman" w:eastAsia="Calibri" w:hAnsi="Times New Roman" w:cs="Times New Roman"/>
          <w:lang w:val="en-US"/>
        </w:rPr>
        <w:t xml:space="preserve">LT/1/25/5830/001 </w:t>
      </w:r>
      <w:r w:rsidR="005D5417" w:rsidRPr="00694A11">
        <w:rPr>
          <w:rFonts w:ascii="Times New Roman" w:eastAsia="Times New Roman" w:hAnsi="Times New Roman" w:cs="Times New Roman"/>
          <w:color w:val="000000"/>
          <w:lang w:eastAsia="lt-LT"/>
        </w:rPr>
        <w:t>– 50</w:t>
      </w:r>
      <w:r w:rsidR="00DF14EA" w:rsidRPr="00694A11">
        <w:rPr>
          <w:rFonts w:ascii="Times New Roman" w:eastAsia="Times New Roman" w:hAnsi="Times New Roman" w:cs="Times New Roman"/>
          <w:color w:val="000000"/>
          <w:lang w:eastAsia="lt-LT"/>
        </w:rPr>
        <w:t> </w:t>
      </w:r>
      <w:r w:rsidR="005D5417" w:rsidRPr="00694A11">
        <w:rPr>
          <w:rFonts w:ascii="Times New Roman" w:eastAsia="Times New Roman" w:hAnsi="Times New Roman" w:cs="Times New Roman"/>
          <w:color w:val="000000"/>
          <w:lang w:eastAsia="lt-LT"/>
        </w:rPr>
        <w:t>mg</w:t>
      </w:r>
    </w:p>
    <w:p w14:paraId="1CAC733F" w14:textId="3E83EA5C" w:rsidR="005D5417" w:rsidRPr="00694A11" w:rsidRDefault="00694A11" w:rsidP="005D5417">
      <w:pPr>
        <w:spacing w:after="13" w:line="250" w:lineRule="auto"/>
        <w:rPr>
          <w:rFonts w:ascii="Times New Roman" w:eastAsia="Times New Roman" w:hAnsi="Times New Roman" w:cs="Times New Roman"/>
          <w:color w:val="000000"/>
          <w:lang w:eastAsia="lt-LT"/>
        </w:rPr>
      </w:pPr>
      <w:r>
        <w:rPr>
          <w:rFonts w:ascii="Times New Roman" w:eastAsia="Calibri" w:hAnsi="Times New Roman" w:cs="Times New Roman"/>
          <w:lang w:val="en-US"/>
        </w:rPr>
        <w:t>LT/1/25/5831</w:t>
      </w:r>
      <w:r w:rsidRPr="00694A11">
        <w:rPr>
          <w:rFonts w:ascii="Times New Roman" w:eastAsia="Calibri" w:hAnsi="Times New Roman" w:cs="Times New Roman"/>
          <w:lang w:val="en-US"/>
        </w:rPr>
        <w:t>/001</w:t>
      </w:r>
      <w:r>
        <w:rPr>
          <w:rFonts w:ascii="Times New Roman" w:eastAsia="Calibri" w:hAnsi="Times New Roman" w:cs="Times New Roman"/>
          <w:lang w:val="en-US"/>
        </w:rPr>
        <w:t xml:space="preserve"> </w:t>
      </w:r>
      <w:r w:rsidR="005D5417" w:rsidRPr="00694A11">
        <w:rPr>
          <w:rFonts w:ascii="Times New Roman" w:eastAsia="Times New Roman" w:hAnsi="Times New Roman" w:cs="Times New Roman"/>
          <w:color w:val="000000"/>
          <w:lang w:eastAsia="lt-LT"/>
        </w:rPr>
        <w:t>– 75</w:t>
      </w:r>
      <w:r w:rsidR="00DF14EA" w:rsidRPr="00694A11">
        <w:rPr>
          <w:rFonts w:ascii="Times New Roman" w:eastAsia="Times New Roman" w:hAnsi="Times New Roman" w:cs="Times New Roman"/>
          <w:color w:val="000000"/>
          <w:lang w:eastAsia="lt-LT"/>
        </w:rPr>
        <w:t> </w:t>
      </w:r>
      <w:r w:rsidR="005D5417" w:rsidRPr="00694A11">
        <w:rPr>
          <w:rFonts w:ascii="Times New Roman" w:eastAsia="Times New Roman" w:hAnsi="Times New Roman" w:cs="Times New Roman"/>
          <w:color w:val="000000"/>
          <w:lang w:eastAsia="lt-LT"/>
        </w:rPr>
        <w:t>mg</w:t>
      </w:r>
    </w:p>
    <w:p w14:paraId="1ECDFED9" w14:textId="0B68A88C" w:rsidR="005D5417" w:rsidRPr="00694A11" w:rsidRDefault="00694A11" w:rsidP="005D5417">
      <w:pPr>
        <w:spacing w:after="13" w:line="250" w:lineRule="auto"/>
        <w:rPr>
          <w:rFonts w:ascii="Times New Roman" w:eastAsia="Times New Roman" w:hAnsi="Times New Roman" w:cs="Times New Roman"/>
          <w:color w:val="000000"/>
          <w:lang w:eastAsia="lt-LT"/>
        </w:rPr>
      </w:pPr>
      <w:r w:rsidRPr="00694A11">
        <w:rPr>
          <w:rFonts w:ascii="Times New Roman" w:eastAsia="Calibri" w:hAnsi="Times New Roman" w:cs="Times New Roman"/>
          <w:lang w:val="en-US"/>
        </w:rPr>
        <w:t>LT/1/25/583</w:t>
      </w:r>
      <w:r>
        <w:rPr>
          <w:rFonts w:ascii="Times New Roman" w:eastAsia="Calibri" w:hAnsi="Times New Roman" w:cs="Times New Roman"/>
          <w:lang w:val="en-US"/>
        </w:rPr>
        <w:t>2</w:t>
      </w:r>
      <w:r w:rsidRPr="00694A11">
        <w:rPr>
          <w:rFonts w:ascii="Times New Roman" w:eastAsia="Calibri" w:hAnsi="Times New Roman" w:cs="Times New Roman"/>
          <w:lang w:val="en-US"/>
        </w:rPr>
        <w:t>/001</w:t>
      </w:r>
      <w:r>
        <w:rPr>
          <w:rFonts w:ascii="Times New Roman" w:eastAsia="Calibri" w:hAnsi="Times New Roman" w:cs="Times New Roman"/>
          <w:lang w:val="en-US"/>
        </w:rPr>
        <w:t xml:space="preserve"> </w:t>
      </w:r>
      <w:r w:rsidR="005D5417" w:rsidRPr="00694A11">
        <w:rPr>
          <w:rFonts w:ascii="Times New Roman" w:eastAsia="Times New Roman" w:hAnsi="Times New Roman" w:cs="Times New Roman"/>
          <w:color w:val="000000"/>
          <w:lang w:eastAsia="lt-LT"/>
        </w:rPr>
        <w:t>– 100</w:t>
      </w:r>
      <w:r w:rsidR="00DF14EA" w:rsidRPr="00694A11">
        <w:rPr>
          <w:rFonts w:ascii="Times New Roman" w:eastAsia="Times New Roman" w:hAnsi="Times New Roman" w:cs="Times New Roman"/>
          <w:color w:val="000000"/>
          <w:lang w:eastAsia="lt-LT"/>
        </w:rPr>
        <w:t> </w:t>
      </w:r>
      <w:r w:rsidR="005D5417" w:rsidRPr="00694A11">
        <w:rPr>
          <w:rFonts w:ascii="Times New Roman" w:eastAsia="Times New Roman" w:hAnsi="Times New Roman" w:cs="Times New Roman"/>
          <w:color w:val="000000"/>
          <w:lang w:eastAsia="lt-LT"/>
        </w:rPr>
        <w:t>mg</w:t>
      </w:r>
    </w:p>
    <w:p w14:paraId="0BBD178B" w14:textId="0929BE3A" w:rsidR="0013397E" w:rsidRPr="00016706" w:rsidRDefault="00694A11" w:rsidP="005D5417">
      <w:pPr>
        <w:spacing w:after="13" w:line="250" w:lineRule="auto"/>
        <w:rPr>
          <w:rFonts w:ascii="Times New Roman" w:eastAsia="Times New Roman" w:hAnsi="Times New Roman" w:cs="Times New Roman"/>
          <w:color w:val="000000"/>
          <w:lang w:eastAsia="lt-LT"/>
        </w:rPr>
      </w:pPr>
      <w:r w:rsidRPr="00694A11">
        <w:rPr>
          <w:rFonts w:ascii="Times New Roman" w:eastAsia="Calibri" w:hAnsi="Times New Roman" w:cs="Times New Roman"/>
          <w:lang w:val="en-US"/>
        </w:rPr>
        <w:t>LT/1/25/583</w:t>
      </w:r>
      <w:r>
        <w:rPr>
          <w:rFonts w:ascii="Times New Roman" w:eastAsia="Calibri" w:hAnsi="Times New Roman" w:cs="Times New Roman"/>
          <w:lang w:val="en-US"/>
        </w:rPr>
        <w:t>3</w:t>
      </w:r>
      <w:r w:rsidRPr="00694A11">
        <w:rPr>
          <w:rFonts w:ascii="Times New Roman" w:eastAsia="Calibri" w:hAnsi="Times New Roman" w:cs="Times New Roman"/>
          <w:lang w:val="en-US"/>
        </w:rPr>
        <w:t>/001</w:t>
      </w:r>
      <w:r>
        <w:rPr>
          <w:rFonts w:ascii="Times New Roman" w:eastAsia="Calibri" w:hAnsi="Times New Roman" w:cs="Times New Roman"/>
          <w:lang w:val="en-US"/>
        </w:rPr>
        <w:t xml:space="preserve"> </w:t>
      </w:r>
      <w:r w:rsidR="005D5417" w:rsidRPr="00694A11">
        <w:rPr>
          <w:rFonts w:ascii="Times New Roman" w:eastAsia="Times New Roman" w:hAnsi="Times New Roman" w:cs="Times New Roman"/>
          <w:color w:val="000000"/>
          <w:lang w:eastAsia="lt-LT"/>
        </w:rPr>
        <w:t>– 150</w:t>
      </w:r>
      <w:r w:rsidR="00DF14EA">
        <w:rPr>
          <w:rFonts w:ascii="Times New Roman" w:eastAsia="Times New Roman" w:hAnsi="Times New Roman" w:cs="Times New Roman"/>
          <w:color w:val="000000"/>
          <w:lang w:eastAsia="lt-LT"/>
        </w:rPr>
        <w:t> </w:t>
      </w:r>
      <w:r w:rsidR="005D5417" w:rsidRPr="005D5417">
        <w:rPr>
          <w:rFonts w:ascii="Times New Roman" w:eastAsia="Times New Roman" w:hAnsi="Times New Roman" w:cs="Times New Roman"/>
          <w:color w:val="000000"/>
          <w:lang w:eastAsia="lt-LT"/>
        </w:rPr>
        <w:t>mg</w:t>
      </w:r>
    </w:p>
    <w:p w14:paraId="6FD18744" w14:textId="77777777" w:rsidR="00414D32" w:rsidRPr="00016706" w:rsidRDefault="00414D32" w:rsidP="0013397E">
      <w:pPr>
        <w:spacing w:after="13" w:line="250" w:lineRule="auto"/>
        <w:rPr>
          <w:rFonts w:ascii="Times New Roman" w:eastAsia="Times New Roman" w:hAnsi="Times New Roman" w:cs="Times New Roman"/>
          <w:color w:val="000000"/>
          <w:lang w:eastAsia="lt-LT"/>
        </w:rPr>
      </w:pPr>
    </w:p>
    <w:p w14:paraId="174EF773" w14:textId="77777777" w:rsidR="00414D32" w:rsidRPr="00016706" w:rsidRDefault="00414D32" w:rsidP="0013397E">
      <w:pPr>
        <w:spacing w:after="13" w:line="250" w:lineRule="auto"/>
        <w:rPr>
          <w:rFonts w:ascii="Times New Roman" w:eastAsia="Times New Roman" w:hAnsi="Times New Roman" w:cs="Times New Roman"/>
          <w:color w:val="000000"/>
          <w:lang w:eastAsia="lt-LT"/>
        </w:rPr>
      </w:pPr>
    </w:p>
    <w:p w14:paraId="703CF7A6" w14:textId="77777777" w:rsidR="0013397E" w:rsidRPr="00016706" w:rsidRDefault="0013397E" w:rsidP="0013397E">
      <w:pPr>
        <w:keepNext/>
        <w:keepLines/>
        <w:tabs>
          <w:tab w:val="center" w:pos="3156"/>
        </w:tabs>
        <w:spacing w:after="0" w:line="240" w:lineRule="auto"/>
        <w:outlineLvl w:val="0"/>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9.</w:t>
      </w:r>
      <w:r w:rsidRPr="00016706">
        <w:rPr>
          <w:rFonts w:ascii="Times New Roman" w:eastAsia="Times New Roman" w:hAnsi="Times New Roman" w:cs="Times New Roman"/>
          <w:b/>
          <w:color w:val="000000"/>
          <w:lang w:eastAsia="lt-LT"/>
        </w:rPr>
        <w:tab/>
        <w:t>REGISTRAVIMO / PERREGISTRAVIMO DATA</w:t>
      </w:r>
    </w:p>
    <w:p w14:paraId="6DF5986F" w14:textId="77777777" w:rsidR="0013397E" w:rsidRPr="00016706" w:rsidRDefault="0013397E" w:rsidP="0013397E">
      <w:pPr>
        <w:spacing w:after="13" w:line="250" w:lineRule="auto"/>
        <w:rPr>
          <w:rFonts w:ascii="Times New Roman" w:eastAsia="Times New Roman" w:hAnsi="Times New Roman" w:cs="Times New Roman"/>
          <w:color w:val="000000"/>
          <w:lang w:eastAsia="lt-LT"/>
        </w:rPr>
      </w:pPr>
    </w:p>
    <w:p w14:paraId="01E5C15B" w14:textId="68ADA313" w:rsidR="0013397E" w:rsidRPr="00016706" w:rsidRDefault="00414D32" w:rsidP="0013397E">
      <w:pPr>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Registravimo data </w:t>
      </w:r>
      <w:r w:rsidR="00694A11">
        <w:rPr>
          <w:rFonts w:ascii="Times New Roman" w:eastAsia="Times New Roman" w:hAnsi="Times New Roman" w:cs="Times New Roman"/>
          <w:color w:val="000000"/>
          <w:lang w:eastAsia="lt-LT"/>
        </w:rPr>
        <w:t>2025 m. rugpjūčio 21 d.</w:t>
      </w:r>
    </w:p>
    <w:p w14:paraId="66376A3E"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76F3B07A" w14:textId="77777777" w:rsidR="0013397E" w:rsidRPr="00016706" w:rsidRDefault="0013397E" w:rsidP="0013397E">
      <w:pPr>
        <w:spacing w:after="0" w:line="240" w:lineRule="auto"/>
        <w:ind w:right="13"/>
        <w:rPr>
          <w:rFonts w:ascii="Times New Roman" w:eastAsia="Times New Roman" w:hAnsi="Times New Roman" w:cs="Times New Roman"/>
          <w:color w:val="000000"/>
          <w:lang w:eastAsia="lt-LT"/>
        </w:rPr>
      </w:pPr>
    </w:p>
    <w:p w14:paraId="7DC634FF" w14:textId="77777777" w:rsidR="0013397E" w:rsidRPr="00016706" w:rsidRDefault="0013397E" w:rsidP="00AD6917">
      <w:pPr>
        <w:tabs>
          <w:tab w:val="left" w:pos="567"/>
        </w:tabs>
        <w:spacing w:after="0" w:line="240" w:lineRule="auto"/>
        <w:ind w:right="3044"/>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10.</w:t>
      </w:r>
      <w:r w:rsidRPr="00016706">
        <w:rPr>
          <w:rFonts w:ascii="Times New Roman" w:eastAsia="Times New Roman" w:hAnsi="Times New Roman" w:cs="Times New Roman"/>
          <w:b/>
          <w:color w:val="000000"/>
          <w:lang w:eastAsia="lt-LT"/>
        </w:rPr>
        <w:tab/>
        <w:t xml:space="preserve">TEKSTO PERŽIŪROS DATA </w:t>
      </w:r>
    </w:p>
    <w:p w14:paraId="37EC246E" w14:textId="77777777" w:rsidR="0013397E" w:rsidRPr="00016706" w:rsidRDefault="0013397E" w:rsidP="0013397E">
      <w:pPr>
        <w:spacing w:after="0" w:line="240" w:lineRule="auto"/>
        <w:ind w:right="4805"/>
        <w:rPr>
          <w:rFonts w:ascii="Times New Roman" w:eastAsia="Times New Roman" w:hAnsi="Times New Roman" w:cs="Times New Roman"/>
          <w:b/>
          <w:color w:val="000000"/>
          <w:lang w:eastAsia="lt-LT"/>
        </w:rPr>
      </w:pPr>
    </w:p>
    <w:p w14:paraId="70DDEE59" w14:textId="1B8AB0D9" w:rsidR="00414D32" w:rsidRPr="00016706" w:rsidRDefault="00694A11" w:rsidP="00414D32">
      <w:pPr>
        <w:tabs>
          <w:tab w:val="left" w:pos="567"/>
        </w:tabs>
        <w:suppressAutoHyphens/>
        <w:spacing w:after="0" w:line="100" w:lineRule="atLeast"/>
        <w:rPr>
          <w:rFonts w:ascii="Times New Roman" w:eastAsia="SimSun" w:hAnsi="Times New Roman" w:cs="Times New Roman"/>
          <w:color w:val="000000"/>
          <w:lang w:eastAsia="ar-SA"/>
        </w:rPr>
      </w:pPr>
      <w:r>
        <w:rPr>
          <w:rFonts w:ascii="Times New Roman" w:eastAsia="SimSun" w:hAnsi="Times New Roman" w:cs="Times New Roman"/>
          <w:color w:val="000000"/>
          <w:lang w:eastAsia="ar-SA"/>
        </w:rPr>
        <w:t xml:space="preserve">2025 </w:t>
      </w:r>
      <w:r w:rsidR="005548F9">
        <w:rPr>
          <w:rFonts w:ascii="Times New Roman" w:eastAsia="SimSun" w:hAnsi="Times New Roman" w:cs="Times New Roman"/>
          <w:color w:val="000000"/>
          <w:lang w:eastAsia="ar-SA"/>
        </w:rPr>
        <w:t xml:space="preserve">m. </w:t>
      </w:r>
      <w:r>
        <w:rPr>
          <w:rFonts w:ascii="Times New Roman" w:eastAsia="SimSun" w:hAnsi="Times New Roman" w:cs="Times New Roman"/>
          <w:color w:val="000000"/>
          <w:lang w:eastAsia="ar-SA"/>
        </w:rPr>
        <w:t>rugpjūčio 21 d.</w:t>
      </w:r>
    </w:p>
    <w:p w14:paraId="0D0DC4E5" w14:textId="77777777" w:rsidR="00414D32" w:rsidRPr="00016706" w:rsidRDefault="00414D32" w:rsidP="00414D32">
      <w:pPr>
        <w:suppressAutoHyphens/>
        <w:spacing w:after="0" w:line="240" w:lineRule="auto"/>
        <w:rPr>
          <w:rFonts w:ascii="Times New Roman" w:eastAsia="SimSun" w:hAnsi="Times New Roman" w:cs="Times New Roman"/>
          <w:color w:val="000000"/>
          <w:lang w:eastAsia="ar-SA"/>
        </w:rPr>
      </w:pPr>
    </w:p>
    <w:p w14:paraId="63953730" w14:textId="77777777" w:rsidR="00414D32" w:rsidRPr="00016706" w:rsidRDefault="00414D32" w:rsidP="00414D32">
      <w:pPr>
        <w:suppressAutoHyphens/>
        <w:spacing w:after="0" w:line="240" w:lineRule="auto"/>
        <w:rPr>
          <w:rFonts w:ascii="Times New Roman" w:eastAsia="SimSun" w:hAnsi="Times New Roman" w:cs="Times New Roman"/>
          <w:color w:val="000000"/>
          <w:lang w:eastAsia="ar-SA"/>
        </w:rPr>
      </w:pPr>
    </w:p>
    <w:p w14:paraId="644742B5" w14:textId="6B895F06" w:rsidR="00414D32" w:rsidRPr="00016706" w:rsidRDefault="00414D32" w:rsidP="00414D32">
      <w:pPr>
        <w:tabs>
          <w:tab w:val="left" w:pos="5954"/>
          <w:tab w:val="left" w:pos="6237"/>
          <w:tab w:val="left" w:pos="6663"/>
          <w:tab w:val="left" w:pos="6946"/>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 xml:space="preserve">Išsami informacija apie šį vaistinį preparatą pateikiama Valstybinės vaistų kontrolės tarnybos prie Lietuvos Respublikos sveikatos apsaugos ministerijos </w:t>
      </w:r>
      <w:r w:rsidR="00AF6D8F" w:rsidRPr="00AF6D8F">
        <w:rPr>
          <w:rFonts w:ascii="Times New Roman" w:eastAsia="SimSun" w:hAnsi="Times New Roman" w:cs="Times New Roman"/>
          <w:color w:val="000000"/>
          <w:lang w:eastAsia="ar-SA"/>
        </w:rPr>
        <w:t xml:space="preserve">tinklalapyje </w:t>
      </w:r>
      <w:hyperlink r:id="rId9" w:history="1">
        <w:r w:rsidR="00AF6D8F" w:rsidRPr="009125A8">
          <w:rPr>
            <w:rStyle w:val="Hipersaitas"/>
            <w:rFonts w:ascii="Times New Roman" w:eastAsia="SimSun" w:hAnsi="Times New Roman" w:cs="Times New Roman"/>
            <w:lang w:eastAsia="ar-SA"/>
          </w:rPr>
          <w:t>https://vvkt.lrv.lt/lt/</w:t>
        </w:r>
      </w:hyperlink>
      <w:r w:rsidR="00AF6D8F" w:rsidRPr="00AF6D8F">
        <w:rPr>
          <w:rFonts w:ascii="Times New Roman" w:eastAsia="SimSun" w:hAnsi="Times New Roman" w:cs="Times New Roman"/>
          <w:color w:val="000000"/>
          <w:lang w:eastAsia="ar-SA"/>
        </w:rPr>
        <w:t>.</w:t>
      </w:r>
      <w:r w:rsidR="00AF6D8F">
        <w:rPr>
          <w:rFonts w:ascii="Times New Roman" w:eastAsia="SimSun" w:hAnsi="Times New Roman" w:cs="Times New Roman"/>
          <w:color w:val="000000"/>
          <w:lang w:eastAsia="ar-SA"/>
        </w:rPr>
        <w:t xml:space="preserve"> </w:t>
      </w:r>
    </w:p>
    <w:p w14:paraId="6AA72C8E" w14:textId="77777777" w:rsidR="00AB7287" w:rsidRPr="00016706" w:rsidRDefault="00AB7287">
      <w:r w:rsidRPr="00016706">
        <w:br w:type="page"/>
      </w:r>
    </w:p>
    <w:p w14:paraId="2A653DCC" w14:textId="77777777" w:rsidR="00867275" w:rsidRPr="00016706" w:rsidRDefault="00867275" w:rsidP="004C1220">
      <w:pPr>
        <w:spacing w:after="0" w:line="240" w:lineRule="auto"/>
      </w:pPr>
    </w:p>
    <w:p w14:paraId="09007868" w14:textId="77777777" w:rsidR="00AB7287" w:rsidRPr="00016706" w:rsidRDefault="00AB7287" w:rsidP="004C1220">
      <w:pPr>
        <w:spacing w:after="0" w:line="240" w:lineRule="auto"/>
      </w:pPr>
    </w:p>
    <w:p w14:paraId="7217D138" w14:textId="77777777" w:rsidR="00AB7287" w:rsidRPr="00016706" w:rsidRDefault="00AB7287" w:rsidP="004C1220">
      <w:pPr>
        <w:spacing w:after="0" w:line="240" w:lineRule="auto"/>
      </w:pPr>
    </w:p>
    <w:p w14:paraId="16C24E54" w14:textId="77777777" w:rsidR="00AB7287" w:rsidRPr="00016706" w:rsidRDefault="00AB7287" w:rsidP="004C1220">
      <w:pPr>
        <w:spacing w:after="0" w:line="240" w:lineRule="auto"/>
      </w:pPr>
    </w:p>
    <w:p w14:paraId="37439F18" w14:textId="77777777" w:rsidR="00AB7287" w:rsidRPr="00016706" w:rsidRDefault="00AB7287" w:rsidP="004C1220">
      <w:pPr>
        <w:spacing w:after="0" w:line="240" w:lineRule="auto"/>
      </w:pPr>
    </w:p>
    <w:p w14:paraId="383B267F" w14:textId="77777777" w:rsidR="00AB7287" w:rsidRPr="00016706" w:rsidRDefault="00AB7287" w:rsidP="004C1220">
      <w:pPr>
        <w:spacing w:after="0" w:line="240" w:lineRule="auto"/>
      </w:pPr>
    </w:p>
    <w:p w14:paraId="5040BA9D" w14:textId="77777777" w:rsidR="00AB7287" w:rsidRPr="00016706" w:rsidRDefault="00AB7287" w:rsidP="004C1220">
      <w:pPr>
        <w:spacing w:after="0" w:line="240" w:lineRule="auto"/>
      </w:pPr>
    </w:p>
    <w:p w14:paraId="5E440920" w14:textId="77777777" w:rsidR="00AB7287" w:rsidRPr="00016706" w:rsidRDefault="00AB7287" w:rsidP="004C1220">
      <w:pPr>
        <w:spacing w:after="0" w:line="240" w:lineRule="auto"/>
      </w:pPr>
    </w:p>
    <w:p w14:paraId="731F06A2" w14:textId="77777777" w:rsidR="00AB7287" w:rsidRPr="00016706" w:rsidRDefault="00AB7287" w:rsidP="004C1220">
      <w:pPr>
        <w:spacing w:after="0" w:line="240" w:lineRule="auto"/>
      </w:pPr>
    </w:p>
    <w:p w14:paraId="084E7848" w14:textId="77777777" w:rsidR="00AB7287" w:rsidRPr="00016706" w:rsidRDefault="00AB7287" w:rsidP="004C1220">
      <w:pPr>
        <w:spacing w:after="0" w:line="240" w:lineRule="auto"/>
      </w:pPr>
    </w:p>
    <w:p w14:paraId="45690659" w14:textId="77777777" w:rsidR="00AB7287" w:rsidRPr="00016706" w:rsidRDefault="00AB7287" w:rsidP="004C1220">
      <w:pPr>
        <w:spacing w:after="0" w:line="240" w:lineRule="auto"/>
      </w:pPr>
    </w:p>
    <w:p w14:paraId="692553E7" w14:textId="77777777" w:rsidR="00AB7287" w:rsidRPr="00016706" w:rsidRDefault="00AB7287" w:rsidP="004C1220">
      <w:pPr>
        <w:spacing w:after="0" w:line="240" w:lineRule="auto"/>
      </w:pPr>
    </w:p>
    <w:p w14:paraId="5810C15F" w14:textId="77777777" w:rsidR="00AB7287" w:rsidRPr="00016706" w:rsidRDefault="00AB7287" w:rsidP="004C1220">
      <w:pPr>
        <w:spacing w:after="0" w:line="240" w:lineRule="auto"/>
      </w:pPr>
    </w:p>
    <w:p w14:paraId="15D74E67" w14:textId="77777777" w:rsidR="00AB7287" w:rsidRPr="00016706" w:rsidRDefault="00AB7287" w:rsidP="004C1220">
      <w:pPr>
        <w:spacing w:after="0" w:line="240" w:lineRule="auto"/>
      </w:pPr>
    </w:p>
    <w:p w14:paraId="7FE786AD" w14:textId="77777777" w:rsidR="00AB7287" w:rsidRPr="00016706" w:rsidRDefault="00AB7287" w:rsidP="004C1220">
      <w:pPr>
        <w:spacing w:after="0" w:line="240" w:lineRule="auto"/>
      </w:pPr>
    </w:p>
    <w:p w14:paraId="7026A311" w14:textId="77777777" w:rsidR="00AB7287" w:rsidRPr="00016706" w:rsidRDefault="00AB7287" w:rsidP="004C1220">
      <w:pPr>
        <w:spacing w:after="0" w:line="240" w:lineRule="auto"/>
      </w:pPr>
    </w:p>
    <w:p w14:paraId="154AA5B6" w14:textId="77777777" w:rsidR="00AB7287" w:rsidRPr="00016706" w:rsidRDefault="00AB7287" w:rsidP="004C1220">
      <w:pPr>
        <w:spacing w:after="0" w:line="240" w:lineRule="auto"/>
      </w:pPr>
    </w:p>
    <w:p w14:paraId="6BC3E532" w14:textId="77777777" w:rsidR="00AB7287" w:rsidRPr="00016706" w:rsidRDefault="00AB7287" w:rsidP="004C1220">
      <w:pPr>
        <w:tabs>
          <w:tab w:val="left" w:pos="567"/>
        </w:tabs>
        <w:spacing w:after="0" w:line="240" w:lineRule="auto"/>
        <w:jc w:val="center"/>
        <w:rPr>
          <w:rFonts w:ascii="Times New Roman" w:eastAsia="Times New Roman" w:hAnsi="Times New Roman" w:cs="Times New Roman"/>
          <w:b/>
          <w:snapToGrid w:val="0"/>
          <w:szCs w:val="20"/>
        </w:rPr>
      </w:pPr>
    </w:p>
    <w:p w14:paraId="553CA433" w14:textId="77777777" w:rsidR="00AB7287" w:rsidRPr="00016706" w:rsidRDefault="00AB7287" w:rsidP="004C1220">
      <w:pPr>
        <w:tabs>
          <w:tab w:val="left" w:pos="567"/>
        </w:tabs>
        <w:spacing w:after="0" w:line="240" w:lineRule="auto"/>
        <w:jc w:val="center"/>
        <w:rPr>
          <w:rFonts w:ascii="Times New Roman" w:eastAsia="Times New Roman" w:hAnsi="Times New Roman" w:cs="Times New Roman"/>
          <w:b/>
          <w:snapToGrid w:val="0"/>
          <w:szCs w:val="20"/>
        </w:rPr>
      </w:pPr>
    </w:p>
    <w:p w14:paraId="12742E3E" w14:textId="77777777" w:rsidR="00AB7287" w:rsidRPr="00016706" w:rsidRDefault="00AB7287" w:rsidP="004C1220">
      <w:pPr>
        <w:tabs>
          <w:tab w:val="left" w:pos="567"/>
        </w:tabs>
        <w:spacing w:after="0" w:line="240" w:lineRule="auto"/>
        <w:jc w:val="center"/>
        <w:rPr>
          <w:rFonts w:ascii="Times New Roman" w:eastAsia="Times New Roman" w:hAnsi="Times New Roman" w:cs="Times New Roman"/>
          <w:b/>
          <w:snapToGrid w:val="0"/>
          <w:szCs w:val="20"/>
        </w:rPr>
      </w:pPr>
    </w:p>
    <w:p w14:paraId="0E1EC1B7" w14:textId="3B6B6E9D" w:rsidR="00AB7287" w:rsidRPr="00016706" w:rsidRDefault="00AB7287" w:rsidP="004C1220">
      <w:pPr>
        <w:tabs>
          <w:tab w:val="left" w:pos="567"/>
        </w:tabs>
        <w:spacing w:after="0" w:line="240" w:lineRule="auto"/>
        <w:jc w:val="center"/>
        <w:rPr>
          <w:rFonts w:ascii="Times New Roman" w:eastAsia="Times New Roman" w:hAnsi="Times New Roman" w:cs="Times New Roman"/>
          <w:b/>
          <w:snapToGrid w:val="0"/>
          <w:szCs w:val="20"/>
        </w:rPr>
      </w:pPr>
    </w:p>
    <w:p w14:paraId="605F26C0" w14:textId="77777777" w:rsidR="00903896" w:rsidRPr="00016706" w:rsidRDefault="00903896" w:rsidP="004C1220">
      <w:pPr>
        <w:tabs>
          <w:tab w:val="left" w:pos="567"/>
        </w:tabs>
        <w:spacing w:after="0" w:line="240" w:lineRule="auto"/>
        <w:rPr>
          <w:rFonts w:ascii="Times New Roman" w:eastAsia="Times New Roman" w:hAnsi="Times New Roman" w:cs="Times New Roman"/>
          <w:b/>
          <w:snapToGrid w:val="0"/>
          <w:szCs w:val="20"/>
        </w:rPr>
      </w:pPr>
    </w:p>
    <w:p w14:paraId="4CFA3E01" w14:textId="77777777" w:rsidR="00AB7287" w:rsidRPr="00016706" w:rsidRDefault="00AB7287" w:rsidP="00AB7287">
      <w:pPr>
        <w:tabs>
          <w:tab w:val="left" w:pos="567"/>
        </w:tabs>
        <w:spacing w:after="0" w:line="260" w:lineRule="exact"/>
        <w:jc w:val="center"/>
        <w:rPr>
          <w:rFonts w:ascii="Times New Roman" w:eastAsia="Times New Roman" w:hAnsi="Times New Roman" w:cs="Times New Roman"/>
          <w:b/>
          <w:snapToGrid w:val="0"/>
          <w:szCs w:val="20"/>
        </w:rPr>
      </w:pPr>
      <w:r w:rsidRPr="00016706">
        <w:rPr>
          <w:rFonts w:ascii="Times New Roman" w:eastAsia="Times New Roman" w:hAnsi="Times New Roman" w:cs="Times New Roman"/>
          <w:b/>
          <w:snapToGrid w:val="0"/>
          <w:szCs w:val="20"/>
        </w:rPr>
        <w:t>II PRIEDAS</w:t>
      </w:r>
    </w:p>
    <w:p w14:paraId="372992DE" w14:textId="77777777" w:rsidR="00AB7287" w:rsidRPr="00016706" w:rsidRDefault="00AB7287" w:rsidP="00AB7287">
      <w:pPr>
        <w:tabs>
          <w:tab w:val="left" w:pos="567"/>
        </w:tabs>
        <w:spacing w:after="0" w:line="260" w:lineRule="exact"/>
        <w:ind w:left="1701" w:right="1416" w:hanging="567"/>
        <w:rPr>
          <w:rFonts w:ascii="Times New Roman" w:eastAsia="Times New Roman" w:hAnsi="Times New Roman" w:cs="Times New Roman"/>
          <w:snapToGrid w:val="0"/>
          <w:szCs w:val="20"/>
        </w:rPr>
      </w:pPr>
    </w:p>
    <w:p w14:paraId="50F414B5" w14:textId="77777777" w:rsidR="00AB7287" w:rsidRPr="00016706" w:rsidRDefault="00AB7287" w:rsidP="00AB7287">
      <w:pPr>
        <w:tabs>
          <w:tab w:val="left" w:pos="567"/>
        </w:tabs>
        <w:spacing w:after="0" w:line="260" w:lineRule="exact"/>
        <w:jc w:val="center"/>
        <w:rPr>
          <w:rFonts w:ascii="Times New Roman" w:eastAsia="Times New Roman" w:hAnsi="Times New Roman" w:cs="Times New Roman"/>
          <w:i/>
          <w:snapToGrid w:val="0"/>
          <w:szCs w:val="20"/>
        </w:rPr>
      </w:pPr>
      <w:r w:rsidRPr="00016706">
        <w:rPr>
          <w:rFonts w:ascii="Times New Roman" w:eastAsia="Times New Roman" w:hAnsi="Times New Roman" w:cs="Times New Roman"/>
          <w:b/>
          <w:snapToGrid w:val="0"/>
          <w:szCs w:val="20"/>
        </w:rPr>
        <w:t>REGISTRACIJOS SĄLYGOS</w:t>
      </w:r>
    </w:p>
    <w:p w14:paraId="3ECB3739" w14:textId="77777777" w:rsidR="00AB7287" w:rsidRPr="00016706" w:rsidRDefault="00AB7287" w:rsidP="00AB7287">
      <w:pPr>
        <w:tabs>
          <w:tab w:val="left" w:pos="567"/>
        </w:tabs>
        <w:spacing w:after="0" w:line="260" w:lineRule="exact"/>
        <w:rPr>
          <w:rFonts w:ascii="Times New Roman" w:eastAsia="Times New Roman" w:hAnsi="Times New Roman" w:cs="Times New Roman"/>
          <w:snapToGrid w:val="0"/>
          <w:szCs w:val="20"/>
        </w:rPr>
      </w:pPr>
    </w:p>
    <w:p w14:paraId="15126CE3" w14:textId="77777777" w:rsidR="00AB7287" w:rsidRPr="00016706" w:rsidRDefault="00AB7287" w:rsidP="00AB7287">
      <w:pPr>
        <w:pStyle w:val="Sraopastraipa"/>
        <w:numPr>
          <w:ilvl w:val="0"/>
          <w:numId w:val="36"/>
        </w:numPr>
        <w:tabs>
          <w:tab w:val="left" w:pos="1701"/>
        </w:tabs>
        <w:spacing w:after="0" w:line="260" w:lineRule="exact"/>
        <w:ind w:right="567"/>
        <w:rPr>
          <w:b/>
          <w:snapToGrid w:val="0"/>
          <w:szCs w:val="24"/>
        </w:rPr>
      </w:pPr>
      <w:r w:rsidRPr="00016706">
        <w:rPr>
          <w:b/>
          <w:snapToGrid w:val="0"/>
          <w:szCs w:val="24"/>
        </w:rPr>
        <w:t>GAMINTOJAS (-AI), ATSAKINGAS (-I) UŽ SERIJŲ IŠLEIDIMĄ</w:t>
      </w:r>
    </w:p>
    <w:p w14:paraId="7EE7F882" w14:textId="77777777" w:rsidR="00AB7287" w:rsidRPr="00016706" w:rsidRDefault="00AB7287" w:rsidP="00AB7287">
      <w:pPr>
        <w:pStyle w:val="Sraopastraipa"/>
        <w:tabs>
          <w:tab w:val="left" w:pos="1701"/>
        </w:tabs>
        <w:spacing w:after="0" w:line="260" w:lineRule="exact"/>
        <w:ind w:left="1689" w:right="567" w:firstLine="0"/>
        <w:rPr>
          <w:b/>
          <w:snapToGrid w:val="0"/>
          <w:szCs w:val="24"/>
        </w:rPr>
      </w:pPr>
    </w:p>
    <w:p w14:paraId="24358E56" w14:textId="77777777" w:rsidR="00AB7287" w:rsidRPr="00016706" w:rsidRDefault="00AB7287" w:rsidP="00AB7287">
      <w:pPr>
        <w:pStyle w:val="Sraopastraipa"/>
        <w:numPr>
          <w:ilvl w:val="0"/>
          <w:numId w:val="36"/>
        </w:numPr>
        <w:tabs>
          <w:tab w:val="left" w:pos="1701"/>
        </w:tabs>
        <w:spacing w:after="0" w:line="260" w:lineRule="exact"/>
        <w:ind w:right="567"/>
        <w:rPr>
          <w:b/>
          <w:snapToGrid w:val="0"/>
          <w:szCs w:val="24"/>
        </w:rPr>
      </w:pPr>
      <w:r w:rsidRPr="00016706">
        <w:rPr>
          <w:b/>
          <w:snapToGrid w:val="0"/>
          <w:szCs w:val="20"/>
        </w:rPr>
        <w:t>TIEKIMO IR VARTOJIMO SĄLYGOS AR APRIBOJIMAI</w:t>
      </w:r>
    </w:p>
    <w:p w14:paraId="35A23D81" w14:textId="77777777" w:rsidR="00AB7287" w:rsidRPr="00016706" w:rsidRDefault="00AB7287" w:rsidP="00AB7287">
      <w:pPr>
        <w:tabs>
          <w:tab w:val="left" w:pos="1701"/>
        </w:tabs>
        <w:spacing w:after="0" w:line="260" w:lineRule="exact"/>
        <w:ind w:left="567" w:right="567" w:hanging="567"/>
        <w:rPr>
          <w:rFonts w:ascii="Times New Roman" w:eastAsia="Times New Roman" w:hAnsi="Times New Roman" w:cs="Times New Roman"/>
          <w:snapToGrid w:val="0"/>
          <w:szCs w:val="24"/>
        </w:rPr>
      </w:pPr>
    </w:p>
    <w:p w14:paraId="2C1E438C" w14:textId="77777777" w:rsidR="00AB7287" w:rsidRPr="00016706" w:rsidRDefault="00AB7287" w:rsidP="00AB7287">
      <w:pPr>
        <w:rPr>
          <w:rFonts w:ascii="Times New Roman" w:eastAsia="Times New Roman" w:hAnsi="Times New Roman" w:cs="Times New Roman"/>
          <w:b/>
          <w:snapToGrid w:val="0"/>
          <w:szCs w:val="20"/>
        </w:rPr>
      </w:pPr>
      <w:r w:rsidRPr="00016706">
        <w:rPr>
          <w:rFonts w:ascii="Times New Roman" w:eastAsia="Times New Roman" w:hAnsi="Times New Roman" w:cs="Times New Roman"/>
          <w:b/>
          <w:snapToGrid w:val="0"/>
          <w:szCs w:val="20"/>
        </w:rPr>
        <w:tab/>
      </w:r>
    </w:p>
    <w:p w14:paraId="201228DA" w14:textId="77777777" w:rsidR="00AB7287" w:rsidRPr="00016706" w:rsidRDefault="00AB7287">
      <w:pPr>
        <w:rPr>
          <w:rFonts w:ascii="Times New Roman" w:eastAsia="Times New Roman" w:hAnsi="Times New Roman" w:cs="Times New Roman"/>
          <w:b/>
          <w:snapToGrid w:val="0"/>
          <w:szCs w:val="20"/>
        </w:rPr>
      </w:pPr>
      <w:r w:rsidRPr="00016706">
        <w:rPr>
          <w:rFonts w:ascii="Times New Roman" w:eastAsia="Times New Roman" w:hAnsi="Times New Roman" w:cs="Times New Roman"/>
          <w:b/>
          <w:snapToGrid w:val="0"/>
          <w:szCs w:val="20"/>
        </w:rPr>
        <w:br w:type="page"/>
      </w:r>
    </w:p>
    <w:p w14:paraId="73B6089C" w14:textId="77777777" w:rsidR="00AB7287" w:rsidRPr="00016706" w:rsidRDefault="00AB7287" w:rsidP="00AB7287">
      <w:pPr>
        <w:tabs>
          <w:tab w:val="left" w:pos="567"/>
        </w:tabs>
        <w:spacing w:after="0" w:line="260" w:lineRule="exact"/>
        <w:ind w:left="567" w:hanging="567"/>
        <w:rPr>
          <w:rFonts w:ascii="Times New Roman" w:eastAsia="Times New Roman" w:hAnsi="Times New Roman" w:cs="Times New Roman"/>
          <w:b/>
          <w:snapToGrid w:val="0"/>
          <w:szCs w:val="24"/>
        </w:rPr>
      </w:pPr>
      <w:r w:rsidRPr="00016706">
        <w:rPr>
          <w:rFonts w:ascii="Times New Roman" w:eastAsia="Times New Roman" w:hAnsi="Times New Roman" w:cs="Times New Roman"/>
          <w:b/>
          <w:snapToGrid w:val="0"/>
          <w:szCs w:val="20"/>
        </w:rPr>
        <w:t>A.</w:t>
      </w:r>
      <w:r w:rsidRPr="00016706">
        <w:rPr>
          <w:rFonts w:ascii="Times New Roman" w:eastAsia="Times New Roman" w:hAnsi="Times New Roman" w:cs="Times New Roman"/>
          <w:b/>
          <w:snapToGrid w:val="0"/>
          <w:szCs w:val="24"/>
        </w:rPr>
        <w:tab/>
      </w:r>
      <w:r w:rsidRPr="00016706">
        <w:rPr>
          <w:rFonts w:ascii="Times New Roman" w:eastAsia="Times New Roman" w:hAnsi="Times New Roman" w:cs="Times New Roman"/>
          <w:b/>
          <w:snapToGrid w:val="0"/>
          <w:szCs w:val="20"/>
        </w:rPr>
        <w:t>GAMINTOJAS (-AI), ATSAKINGAS (-I) UŽ SERIJŲ IŠLEIDIMĄ</w:t>
      </w:r>
    </w:p>
    <w:p w14:paraId="29754B93" w14:textId="77777777" w:rsidR="00AB7287" w:rsidRPr="00016706" w:rsidRDefault="00AB7287" w:rsidP="00AB7287">
      <w:pPr>
        <w:tabs>
          <w:tab w:val="left" w:pos="567"/>
        </w:tabs>
        <w:spacing w:after="0" w:line="260" w:lineRule="exact"/>
        <w:rPr>
          <w:rFonts w:ascii="Times New Roman" w:eastAsia="Times New Roman" w:hAnsi="Times New Roman" w:cs="Times New Roman"/>
          <w:snapToGrid w:val="0"/>
          <w:szCs w:val="24"/>
        </w:rPr>
      </w:pPr>
    </w:p>
    <w:p w14:paraId="13E10678" w14:textId="77777777" w:rsidR="00AB7287" w:rsidRPr="00016706" w:rsidRDefault="00AB7287" w:rsidP="00AB7287">
      <w:pPr>
        <w:tabs>
          <w:tab w:val="left" w:pos="567"/>
        </w:tabs>
        <w:spacing w:after="0" w:line="240" w:lineRule="auto"/>
        <w:jc w:val="both"/>
        <w:rPr>
          <w:rFonts w:ascii="Times New Roman" w:eastAsia="Times New Roman" w:hAnsi="Times New Roman" w:cs="Times New Roman"/>
          <w:snapToGrid w:val="0"/>
          <w:szCs w:val="24"/>
        </w:rPr>
      </w:pPr>
      <w:r w:rsidRPr="00016706">
        <w:rPr>
          <w:rFonts w:ascii="Times New Roman" w:eastAsia="Times New Roman" w:hAnsi="Times New Roman" w:cs="Times New Roman"/>
          <w:snapToGrid w:val="0"/>
          <w:szCs w:val="24"/>
          <w:u w:val="single"/>
        </w:rPr>
        <w:t>Gamintojo (-ų), atsakingo (-ų) už serijų išleidimą, pavadinimas (-ai) ir adresas (-ai)</w:t>
      </w:r>
    </w:p>
    <w:p w14:paraId="3AC1E8AF" w14:textId="77777777" w:rsidR="00AB7287" w:rsidRPr="00016706" w:rsidRDefault="00AB7287" w:rsidP="00AB7287">
      <w:pPr>
        <w:tabs>
          <w:tab w:val="left" w:pos="567"/>
        </w:tabs>
        <w:spacing w:after="0" w:line="260" w:lineRule="exact"/>
        <w:rPr>
          <w:rFonts w:ascii="Times New Roman" w:eastAsia="Times New Roman" w:hAnsi="Times New Roman" w:cs="Times New Roman"/>
          <w:snapToGrid w:val="0"/>
          <w:szCs w:val="24"/>
        </w:rPr>
      </w:pPr>
    </w:p>
    <w:p w14:paraId="54B7F5F0" w14:textId="77777777" w:rsidR="00885671" w:rsidRP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Pharmascience</w:t>
      </w:r>
      <w:proofErr w:type="spellEnd"/>
      <w:r w:rsidRPr="00885671">
        <w:rPr>
          <w:rFonts w:ascii="Times New Roman" w:eastAsia="Calibri" w:hAnsi="Times New Roman" w:cs="Times New Roman"/>
        </w:rPr>
        <w:t xml:space="preserve"> International </w:t>
      </w:r>
      <w:proofErr w:type="spellStart"/>
      <w:r w:rsidRPr="00885671">
        <w:rPr>
          <w:rFonts w:ascii="Times New Roman" w:eastAsia="Calibri" w:hAnsi="Times New Roman" w:cs="Times New Roman"/>
        </w:rPr>
        <w:t>Limited</w:t>
      </w:r>
      <w:proofErr w:type="spellEnd"/>
    </w:p>
    <w:p w14:paraId="3062D1E1" w14:textId="77777777" w:rsidR="00885671" w:rsidRDefault="00885671" w:rsidP="00885671">
      <w:pPr>
        <w:autoSpaceDE w:val="0"/>
        <w:autoSpaceDN w:val="0"/>
        <w:adjustRightInd w:val="0"/>
        <w:spacing w:after="0" w:line="240" w:lineRule="auto"/>
        <w:rPr>
          <w:rFonts w:ascii="Times New Roman" w:eastAsia="Calibri" w:hAnsi="Times New Roman" w:cs="Times New Roman"/>
        </w:rPr>
      </w:pPr>
      <w:r w:rsidRPr="00885671">
        <w:rPr>
          <w:rFonts w:ascii="Times New Roman" w:eastAsia="Calibri" w:hAnsi="Times New Roman" w:cs="Times New Roman"/>
        </w:rPr>
        <w:t xml:space="preserve">1st </w:t>
      </w:r>
      <w:proofErr w:type="spellStart"/>
      <w:r w:rsidRPr="00885671">
        <w:rPr>
          <w:rFonts w:ascii="Times New Roman" w:eastAsia="Calibri" w:hAnsi="Times New Roman" w:cs="Times New Roman"/>
        </w:rPr>
        <w:t>Floor</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Jacovides</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Tower</w:t>
      </w:r>
      <w:proofErr w:type="spellEnd"/>
      <w:r w:rsidRPr="00885671">
        <w:rPr>
          <w:rFonts w:ascii="Times New Roman" w:eastAsia="Calibri" w:hAnsi="Times New Roman" w:cs="Times New Roman"/>
        </w:rPr>
        <w:t xml:space="preserve"> 81-83 </w:t>
      </w:r>
      <w:proofErr w:type="spellStart"/>
      <w:r w:rsidRPr="00885671">
        <w:rPr>
          <w:rFonts w:ascii="Times New Roman" w:eastAsia="Calibri" w:hAnsi="Times New Roman" w:cs="Times New Roman"/>
        </w:rPr>
        <w:t>Griva</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Digeni</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Avenue</w:t>
      </w:r>
      <w:proofErr w:type="spellEnd"/>
      <w:r w:rsidRPr="00885671">
        <w:rPr>
          <w:rFonts w:ascii="Times New Roman" w:eastAsia="Calibri" w:hAnsi="Times New Roman" w:cs="Times New Roman"/>
        </w:rPr>
        <w:t xml:space="preserve"> </w:t>
      </w:r>
    </w:p>
    <w:p w14:paraId="5A1A6879" w14:textId="77777777" w:rsid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Nicosia</w:t>
      </w:r>
      <w:proofErr w:type="spellEnd"/>
      <w:r w:rsidRPr="00885671">
        <w:rPr>
          <w:rFonts w:ascii="Times New Roman" w:eastAsia="Calibri" w:hAnsi="Times New Roman" w:cs="Times New Roman"/>
        </w:rPr>
        <w:t xml:space="preserve"> 1090 </w:t>
      </w:r>
    </w:p>
    <w:p w14:paraId="4226CB97" w14:textId="77777777" w:rsidR="00885671" w:rsidRPr="00885671" w:rsidRDefault="00885671" w:rsidP="00885671">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Kipras</w:t>
      </w:r>
    </w:p>
    <w:p w14:paraId="655D2D54" w14:textId="77777777" w:rsidR="00885671" w:rsidRDefault="00885671" w:rsidP="00885671">
      <w:pPr>
        <w:autoSpaceDE w:val="0"/>
        <w:autoSpaceDN w:val="0"/>
        <w:adjustRightInd w:val="0"/>
        <w:spacing w:after="0" w:line="240" w:lineRule="auto"/>
        <w:rPr>
          <w:rFonts w:ascii="Times New Roman" w:eastAsia="Calibri" w:hAnsi="Times New Roman" w:cs="Times New Roman"/>
        </w:rPr>
      </w:pPr>
    </w:p>
    <w:p w14:paraId="236F7952" w14:textId="7E9CE96F" w:rsidR="00885671" w:rsidRDefault="00885671" w:rsidP="00885671">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arba </w:t>
      </w:r>
    </w:p>
    <w:p w14:paraId="5B4B840E" w14:textId="77777777" w:rsidR="00885671" w:rsidRPr="00885671" w:rsidRDefault="00885671" w:rsidP="00885671">
      <w:pPr>
        <w:autoSpaceDE w:val="0"/>
        <w:autoSpaceDN w:val="0"/>
        <w:adjustRightInd w:val="0"/>
        <w:spacing w:after="0" w:line="240" w:lineRule="auto"/>
        <w:rPr>
          <w:rFonts w:ascii="Times New Roman" w:eastAsia="Calibri" w:hAnsi="Times New Roman" w:cs="Times New Roman"/>
        </w:rPr>
      </w:pPr>
    </w:p>
    <w:p w14:paraId="42A0E8AD" w14:textId="77777777" w:rsidR="00885671" w:rsidRP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Lek</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Pharmaceuticals</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d.d</w:t>
      </w:r>
      <w:proofErr w:type="spellEnd"/>
      <w:r w:rsidRPr="00885671">
        <w:rPr>
          <w:rFonts w:ascii="Times New Roman" w:eastAsia="Calibri" w:hAnsi="Times New Roman" w:cs="Times New Roman"/>
        </w:rPr>
        <w:t xml:space="preserve">. </w:t>
      </w:r>
    </w:p>
    <w:p w14:paraId="320B03AC" w14:textId="734ECA5C" w:rsid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Verovskova</w:t>
      </w:r>
      <w:proofErr w:type="spellEnd"/>
      <w:r w:rsidRPr="00885671">
        <w:rPr>
          <w:rFonts w:ascii="Times New Roman" w:eastAsia="Calibri" w:hAnsi="Times New Roman" w:cs="Times New Roman"/>
        </w:rPr>
        <w:t xml:space="preserve"> 57 </w:t>
      </w:r>
    </w:p>
    <w:p w14:paraId="6B98BA9E" w14:textId="38CA0D88" w:rsidR="00885671" w:rsidRDefault="00885671" w:rsidP="00885671">
      <w:pPr>
        <w:autoSpaceDE w:val="0"/>
        <w:autoSpaceDN w:val="0"/>
        <w:adjustRightInd w:val="0"/>
        <w:spacing w:after="0" w:line="240" w:lineRule="auto"/>
        <w:rPr>
          <w:rFonts w:ascii="Times New Roman" w:eastAsia="Calibri" w:hAnsi="Times New Roman" w:cs="Times New Roman"/>
        </w:rPr>
      </w:pPr>
      <w:r w:rsidRPr="00885671">
        <w:rPr>
          <w:rFonts w:ascii="Times New Roman" w:eastAsia="Calibri" w:hAnsi="Times New Roman" w:cs="Times New Roman"/>
        </w:rPr>
        <w:t xml:space="preserve">1526 </w:t>
      </w:r>
      <w:proofErr w:type="spellStart"/>
      <w:r w:rsidR="00EB7794" w:rsidRPr="00885671">
        <w:rPr>
          <w:rFonts w:ascii="Times New Roman" w:eastAsia="Calibri" w:hAnsi="Times New Roman" w:cs="Times New Roman"/>
        </w:rPr>
        <w:t>Ljubljana</w:t>
      </w:r>
      <w:proofErr w:type="spellEnd"/>
    </w:p>
    <w:p w14:paraId="5D3C3722" w14:textId="77777777" w:rsidR="00885671" w:rsidRDefault="00885671" w:rsidP="00885671">
      <w:pPr>
        <w:autoSpaceDE w:val="0"/>
        <w:autoSpaceDN w:val="0"/>
        <w:adjustRightInd w:val="0"/>
        <w:spacing w:after="0" w:line="240" w:lineRule="auto"/>
        <w:rPr>
          <w:rFonts w:ascii="Times New Roman" w:eastAsia="Calibri" w:hAnsi="Times New Roman" w:cs="Times New Roman"/>
          <w:highlight w:val="yellow"/>
        </w:rPr>
      </w:pPr>
      <w:r>
        <w:rPr>
          <w:rFonts w:ascii="Times New Roman" w:eastAsia="Calibri" w:hAnsi="Times New Roman" w:cs="Times New Roman"/>
        </w:rPr>
        <w:t>Slovėnija</w:t>
      </w:r>
      <w:r w:rsidRPr="00885671">
        <w:rPr>
          <w:rFonts w:ascii="Times New Roman" w:eastAsia="Calibri" w:hAnsi="Times New Roman" w:cs="Times New Roman"/>
          <w:highlight w:val="yellow"/>
        </w:rPr>
        <w:t xml:space="preserve"> </w:t>
      </w:r>
    </w:p>
    <w:p w14:paraId="1E51BC59" w14:textId="77777777" w:rsidR="00AB7287" w:rsidRPr="00016706" w:rsidRDefault="00AB7287" w:rsidP="00AB7287">
      <w:pPr>
        <w:tabs>
          <w:tab w:val="left" w:pos="567"/>
        </w:tabs>
        <w:spacing w:after="0" w:line="260" w:lineRule="exact"/>
        <w:rPr>
          <w:rFonts w:ascii="Times New Roman" w:eastAsia="Times New Roman" w:hAnsi="Times New Roman" w:cs="Times New Roman"/>
          <w:snapToGrid w:val="0"/>
          <w:szCs w:val="24"/>
        </w:rPr>
      </w:pPr>
    </w:p>
    <w:p w14:paraId="40B35A4E" w14:textId="77777777" w:rsidR="00AB7287" w:rsidRPr="00016706" w:rsidRDefault="00AB7287" w:rsidP="00AB7287">
      <w:pPr>
        <w:tabs>
          <w:tab w:val="left" w:pos="567"/>
        </w:tabs>
        <w:spacing w:after="0" w:line="240" w:lineRule="auto"/>
        <w:jc w:val="both"/>
        <w:rPr>
          <w:rFonts w:ascii="Times New Roman" w:eastAsia="Times New Roman" w:hAnsi="Times New Roman" w:cs="Times New Roman"/>
          <w:snapToGrid w:val="0"/>
          <w:szCs w:val="24"/>
        </w:rPr>
      </w:pPr>
      <w:r w:rsidRPr="00016706">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3B9C301D" w14:textId="77777777" w:rsidR="00AB7287" w:rsidRPr="00016706" w:rsidRDefault="00AB7287" w:rsidP="00AB7287">
      <w:pPr>
        <w:tabs>
          <w:tab w:val="left" w:pos="567"/>
        </w:tabs>
        <w:spacing w:after="0" w:line="260" w:lineRule="exact"/>
        <w:rPr>
          <w:rFonts w:ascii="Times New Roman" w:eastAsia="Times New Roman" w:hAnsi="Times New Roman" w:cs="Times New Roman"/>
          <w:snapToGrid w:val="0"/>
          <w:szCs w:val="24"/>
        </w:rPr>
      </w:pPr>
    </w:p>
    <w:p w14:paraId="71EE90D7" w14:textId="77777777" w:rsidR="00AB7287" w:rsidRPr="00016706" w:rsidRDefault="00AB7287" w:rsidP="00AB7287">
      <w:pPr>
        <w:tabs>
          <w:tab w:val="left" w:pos="567"/>
        </w:tabs>
        <w:spacing w:after="0" w:line="260" w:lineRule="exact"/>
        <w:rPr>
          <w:rFonts w:ascii="Times New Roman" w:eastAsia="Times New Roman" w:hAnsi="Times New Roman" w:cs="Times New Roman"/>
          <w:snapToGrid w:val="0"/>
          <w:szCs w:val="24"/>
        </w:rPr>
      </w:pPr>
    </w:p>
    <w:p w14:paraId="68376CCF" w14:textId="77777777" w:rsidR="00AB7287" w:rsidRPr="00016706" w:rsidRDefault="00AB7287" w:rsidP="00AB7287">
      <w:pPr>
        <w:tabs>
          <w:tab w:val="left" w:pos="567"/>
        </w:tabs>
        <w:spacing w:after="0" w:line="240" w:lineRule="auto"/>
        <w:ind w:left="567" w:hanging="567"/>
        <w:rPr>
          <w:rFonts w:ascii="Times New Roman" w:eastAsia="Times New Roman" w:hAnsi="Times New Roman" w:cs="Times New Roman"/>
          <w:snapToGrid w:val="0"/>
          <w:szCs w:val="24"/>
        </w:rPr>
      </w:pPr>
      <w:r w:rsidRPr="00016706">
        <w:rPr>
          <w:rFonts w:ascii="Times New Roman" w:eastAsia="Times New Roman" w:hAnsi="Times New Roman" w:cs="Times New Roman"/>
          <w:b/>
          <w:snapToGrid w:val="0"/>
          <w:szCs w:val="24"/>
        </w:rPr>
        <w:t>B.</w:t>
      </w:r>
      <w:r w:rsidRPr="00016706">
        <w:rPr>
          <w:rFonts w:ascii="Times New Roman" w:eastAsia="Times New Roman" w:hAnsi="Times New Roman" w:cs="Times New Roman"/>
          <w:b/>
          <w:snapToGrid w:val="0"/>
          <w:szCs w:val="24"/>
        </w:rPr>
        <w:tab/>
        <w:t>TIEKIMO IR VARTOJIMO SĄLYGOS AR APRIBOJIMAI</w:t>
      </w:r>
    </w:p>
    <w:p w14:paraId="31561FD6" w14:textId="77777777" w:rsidR="00AB7287" w:rsidRPr="00016706" w:rsidRDefault="00AB7287" w:rsidP="00AB7287">
      <w:pPr>
        <w:tabs>
          <w:tab w:val="left" w:pos="567"/>
        </w:tabs>
        <w:spacing w:after="0" w:line="260" w:lineRule="exact"/>
        <w:rPr>
          <w:rFonts w:ascii="Times New Roman" w:eastAsia="Times New Roman" w:hAnsi="Times New Roman" w:cs="Times New Roman"/>
          <w:snapToGrid w:val="0"/>
          <w:szCs w:val="24"/>
        </w:rPr>
      </w:pPr>
    </w:p>
    <w:p w14:paraId="50101807" w14:textId="77777777" w:rsidR="00AB7287" w:rsidRPr="00016706" w:rsidRDefault="00AB7287" w:rsidP="00AB7287">
      <w:pPr>
        <w:tabs>
          <w:tab w:val="left" w:pos="567"/>
        </w:tabs>
        <w:spacing w:after="0" w:line="260" w:lineRule="exact"/>
        <w:rPr>
          <w:rFonts w:ascii="Times New Roman" w:eastAsia="Times New Roman" w:hAnsi="Times New Roman" w:cs="Times New Roman"/>
          <w:snapToGrid w:val="0"/>
          <w:szCs w:val="20"/>
        </w:rPr>
      </w:pPr>
      <w:r w:rsidRPr="00016706">
        <w:rPr>
          <w:rFonts w:ascii="Times New Roman" w:eastAsia="Times New Roman" w:hAnsi="Times New Roman" w:cs="Times New Roman"/>
          <w:snapToGrid w:val="0"/>
          <w:szCs w:val="20"/>
        </w:rPr>
        <w:t>Receptinis vaistinis preparatas.</w:t>
      </w:r>
    </w:p>
    <w:p w14:paraId="1476A2BB" w14:textId="77777777" w:rsidR="00AB7287" w:rsidRPr="00016706" w:rsidRDefault="00AB7287">
      <w:pPr>
        <w:rPr>
          <w:rFonts w:ascii="Times New Roman" w:eastAsia="Times New Roman" w:hAnsi="Times New Roman" w:cs="Times New Roman"/>
          <w:snapToGrid w:val="0"/>
          <w:szCs w:val="20"/>
        </w:rPr>
      </w:pPr>
      <w:r w:rsidRPr="00016706">
        <w:rPr>
          <w:rFonts w:ascii="Times New Roman" w:eastAsia="Times New Roman" w:hAnsi="Times New Roman" w:cs="Times New Roman"/>
          <w:snapToGrid w:val="0"/>
          <w:szCs w:val="20"/>
        </w:rPr>
        <w:br w:type="page"/>
      </w:r>
    </w:p>
    <w:p w14:paraId="264D9FC6"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AF73F7B"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4A4B0F46"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3C95D61C"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5B43B64E"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4FB5A8C6"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71896FD"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55652055"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23962E1A"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53737163"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ED1C9EB"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213C05E1"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16BA437C"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2BBAF1D"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75398E73"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3C1AC458"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69EB4A65"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291EA26"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32D06509"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7FC0CAB5"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222D7AB1"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45C8925F"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3AA41796"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44299D80"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B8C0055" w14:textId="77777777" w:rsidR="00AB7287" w:rsidRPr="00016706"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A. ŽENKLINIMAS</w:t>
      </w:r>
    </w:p>
    <w:p w14:paraId="14F585A3"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b/>
          <w:bCs/>
          <w:caps/>
          <w:color w:val="000000"/>
          <w:lang w:eastAsia="lt-LT"/>
        </w:rPr>
      </w:pPr>
      <w:r w:rsidRPr="00016706">
        <w:rPr>
          <w:rFonts w:ascii="Times New Roman" w:eastAsia="Times New Roman" w:hAnsi="Times New Roman" w:cs="Times New Roman"/>
          <w:bCs/>
          <w:caps/>
          <w:color w:val="000000"/>
          <w:lang w:eastAsia="lt-LT"/>
        </w:rPr>
        <w:br w:type="page"/>
      </w:r>
      <w:r w:rsidRPr="00016706">
        <w:rPr>
          <w:rFonts w:ascii="Times New Roman" w:eastAsia="Times New Roman" w:hAnsi="Times New Roman" w:cs="Times New Roman"/>
          <w:b/>
          <w:bCs/>
          <w:caps/>
          <w:color w:val="000000"/>
          <w:lang w:eastAsia="lt-LT"/>
        </w:rPr>
        <w:t xml:space="preserve">INFORMACIJA ANT IŠORINĖS PAKUOTĖS </w:t>
      </w:r>
    </w:p>
    <w:p w14:paraId="2A148001"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b/>
          <w:caps/>
          <w:color w:val="000000"/>
          <w:lang w:eastAsia="lt-LT"/>
        </w:rPr>
      </w:pPr>
    </w:p>
    <w:p w14:paraId="6F7F6C45"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b/>
          <w:caps/>
          <w:color w:val="000000"/>
          <w:lang w:eastAsia="lt-LT"/>
        </w:rPr>
      </w:pPr>
      <w:r w:rsidRPr="00016706">
        <w:rPr>
          <w:rFonts w:ascii="Times New Roman" w:eastAsia="Times New Roman" w:hAnsi="Times New Roman" w:cs="Times New Roman"/>
          <w:b/>
          <w:caps/>
          <w:color w:val="000000"/>
          <w:lang w:eastAsia="lt-LT"/>
        </w:rPr>
        <w:t>KARTONO DĖŽUTĖ</w:t>
      </w:r>
    </w:p>
    <w:p w14:paraId="06697EF8"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83892CA"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D6406AE"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1.</w:t>
      </w:r>
      <w:r w:rsidRPr="00016706">
        <w:rPr>
          <w:rFonts w:ascii="Times New Roman" w:eastAsia="Times New Roman" w:hAnsi="Times New Roman" w:cs="Times New Roman"/>
          <w:b/>
          <w:color w:val="000000"/>
          <w:lang w:eastAsia="lt-LT"/>
        </w:rPr>
        <w:tab/>
        <w:t>VAISTINIO PREPARATO PAVADINIMAS</w:t>
      </w:r>
    </w:p>
    <w:p w14:paraId="11611D00"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5A25008" w14:textId="3D414A04" w:rsidR="00AB7287" w:rsidRPr="00016706" w:rsidRDefault="00A53048" w:rsidP="00AB7287">
      <w:pPr>
        <w:tabs>
          <w:tab w:val="left" w:pos="0"/>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B7287" w:rsidRPr="00016706">
        <w:rPr>
          <w:rFonts w:ascii="Times New Roman" w:eastAsia="Times New Roman" w:hAnsi="Times New Roman" w:cs="Times New Roman"/>
          <w:color w:val="000000"/>
          <w:lang w:eastAsia="lt-LT"/>
        </w:rPr>
        <w:t xml:space="preserve"> </w:t>
      </w:r>
      <w:r w:rsidR="005D5417">
        <w:rPr>
          <w:rFonts w:ascii="Times New Roman" w:eastAsia="Times New Roman" w:hAnsi="Times New Roman" w:cs="Times New Roman"/>
          <w:color w:val="000000"/>
          <w:lang w:eastAsia="lt-LT"/>
        </w:rPr>
        <w:t>50</w:t>
      </w:r>
      <w:r w:rsidR="005D5417" w:rsidRPr="00016706">
        <w:rPr>
          <w:rFonts w:ascii="Times New Roman" w:eastAsia="Times New Roman" w:hAnsi="Times New Roman" w:cs="Times New Roman"/>
          <w:color w:val="000000"/>
          <w:lang w:eastAsia="lt-LT"/>
        </w:rPr>
        <w:t> </w:t>
      </w:r>
      <w:r w:rsidR="00AB7287" w:rsidRPr="00016706">
        <w:rPr>
          <w:rFonts w:ascii="Times New Roman" w:eastAsia="Times New Roman" w:hAnsi="Times New Roman" w:cs="Times New Roman"/>
          <w:color w:val="000000"/>
          <w:lang w:eastAsia="lt-LT"/>
        </w:rPr>
        <w:t>mg pailginto atpalaidavimo injekcinė suspensija užpildytame švirkšte</w:t>
      </w:r>
    </w:p>
    <w:p w14:paraId="4EE5243D" w14:textId="0CC13D52" w:rsidR="00AB7287" w:rsidRPr="00016706" w:rsidRDefault="00A53048" w:rsidP="009657CC">
      <w:pPr>
        <w:shd w:val="clear" w:color="auto" w:fill="FFFFFF" w:themeFill="background1"/>
        <w:tabs>
          <w:tab w:val="left" w:pos="0"/>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F2F2F2" w:themeFill="background1" w:themeFillShade="F2"/>
          <w:lang w:eastAsia="lt-LT"/>
        </w:rPr>
        <w:t>Paliperidone Sandoz</w:t>
      </w:r>
      <w:r w:rsidR="00AB7287" w:rsidRPr="00016706">
        <w:rPr>
          <w:rFonts w:ascii="Times New Roman" w:eastAsia="Times New Roman" w:hAnsi="Times New Roman" w:cs="Times New Roman"/>
          <w:color w:val="000000"/>
          <w:shd w:val="clear" w:color="auto" w:fill="F2F2F2" w:themeFill="background1" w:themeFillShade="F2"/>
          <w:lang w:eastAsia="lt-LT"/>
        </w:rPr>
        <w:t xml:space="preserve"> </w:t>
      </w:r>
      <w:r w:rsidR="005D5417">
        <w:rPr>
          <w:rFonts w:ascii="Times New Roman" w:eastAsia="Times New Roman" w:hAnsi="Times New Roman" w:cs="Times New Roman"/>
          <w:color w:val="000000"/>
          <w:shd w:val="clear" w:color="auto" w:fill="F2F2F2" w:themeFill="background1" w:themeFillShade="F2"/>
          <w:lang w:eastAsia="lt-LT"/>
        </w:rPr>
        <w:t>75</w:t>
      </w:r>
      <w:r w:rsidR="005D5417" w:rsidRPr="00016706">
        <w:rPr>
          <w:rFonts w:ascii="Times New Roman" w:eastAsia="Times New Roman" w:hAnsi="Times New Roman" w:cs="Times New Roman"/>
          <w:color w:val="000000"/>
          <w:shd w:val="clear" w:color="auto" w:fill="F2F2F2" w:themeFill="background1" w:themeFillShade="F2"/>
          <w:lang w:eastAsia="lt-LT"/>
        </w:rPr>
        <w:t> </w:t>
      </w:r>
      <w:r w:rsidR="00AB7287" w:rsidRPr="00016706">
        <w:rPr>
          <w:rFonts w:ascii="Times New Roman" w:eastAsia="Times New Roman" w:hAnsi="Times New Roman" w:cs="Times New Roman"/>
          <w:color w:val="000000"/>
          <w:shd w:val="clear" w:color="auto" w:fill="F2F2F2" w:themeFill="background1" w:themeFillShade="F2"/>
          <w:lang w:eastAsia="lt-LT"/>
        </w:rPr>
        <w:t>mg pailginto atpalaidavimo injekcinė suspensija užpildytame švirkšte</w:t>
      </w:r>
    </w:p>
    <w:p w14:paraId="47AC1020" w14:textId="6C5A194D" w:rsidR="00AB7287" w:rsidRPr="00016706" w:rsidRDefault="00A53048" w:rsidP="009657CC">
      <w:pPr>
        <w:shd w:val="clear" w:color="auto" w:fill="FFFFFF" w:themeFill="background1"/>
        <w:tabs>
          <w:tab w:val="left" w:pos="0"/>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D9D9D9" w:themeFill="background1" w:themeFillShade="D9"/>
          <w:lang w:eastAsia="lt-LT"/>
        </w:rPr>
        <w:t>Paliperidone Sandoz</w:t>
      </w:r>
      <w:r w:rsidR="00AB7287" w:rsidRPr="00016706">
        <w:rPr>
          <w:rFonts w:ascii="Times New Roman" w:eastAsia="Times New Roman" w:hAnsi="Times New Roman" w:cs="Times New Roman"/>
          <w:color w:val="000000"/>
          <w:shd w:val="clear" w:color="auto" w:fill="D9D9D9" w:themeFill="background1" w:themeFillShade="D9"/>
          <w:lang w:eastAsia="lt-LT"/>
        </w:rPr>
        <w:t xml:space="preserve"> </w:t>
      </w:r>
      <w:r w:rsidR="005D5417">
        <w:rPr>
          <w:rFonts w:ascii="Times New Roman" w:eastAsia="Times New Roman" w:hAnsi="Times New Roman" w:cs="Times New Roman"/>
          <w:color w:val="000000"/>
          <w:shd w:val="clear" w:color="auto" w:fill="D9D9D9" w:themeFill="background1" w:themeFillShade="D9"/>
          <w:lang w:eastAsia="lt-LT"/>
        </w:rPr>
        <w:t>100</w:t>
      </w:r>
      <w:r w:rsidR="005D5417" w:rsidRPr="00016706">
        <w:rPr>
          <w:rFonts w:ascii="Times New Roman" w:eastAsia="Times New Roman" w:hAnsi="Times New Roman" w:cs="Times New Roman"/>
          <w:color w:val="000000"/>
          <w:shd w:val="clear" w:color="auto" w:fill="D9D9D9" w:themeFill="background1" w:themeFillShade="D9"/>
          <w:lang w:eastAsia="lt-LT"/>
        </w:rPr>
        <w:t> </w:t>
      </w:r>
      <w:r w:rsidR="00AB7287" w:rsidRPr="00016706">
        <w:rPr>
          <w:rFonts w:ascii="Times New Roman" w:eastAsia="Times New Roman" w:hAnsi="Times New Roman" w:cs="Times New Roman"/>
          <w:color w:val="000000"/>
          <w:shd w:val="clear" w:color="auto" w:fill="D9D9D9" w:themeFill="background1" w:themeFillShade="D9"/>
          <w:lang w:eastAsia="lt-LT"/>
        </w:rPr>
        <w:t>mg pailginto atpalaidavimo injekcinė suspensija užpildytame švirkšte</w:t>
      </w:r>
    </w:p>
    <w:p w14:paraId="2EF37EE8" w14:textId="578986BF" w:rsidR="00AB7287" w:rsidRPr="00016706" w:rsidRDefault="00A53048" w:rsidP="009657CC">
      <w:pPr>
        <w:shd w:val="clear" w:color="auto" w:fill="FFFFFF" w:themeFill="background1"/>
        <w:tabs>
          <w:tab w:val="left" w:pos="0"/>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BFBFBF" w:themeFill="background1" w:themeFillShade="BF"/>
          <w:lang w:eastAsia="lt-LT"/>
        </w:rPr>
        <w:t>Paliperidone Sandoz</w:t>
      </w:r>
      <w:r w:rsidR="00AB7287" w:rsidRPr="00016706">
        <w:rPr>
          <w:rFonts w:ascii="Times New Roman" w:eastAsia="Times New Roman" w:hAnsi="Times New Roman" w:cs="Times New Roman"/>
          <w:color w:val="000000"/>
          <w:shd w:val="clear" w:color="auto" w:fill="BFBFBF" w:themeFill="background1" w:themeFillShade="BF"/>
          <w:lang w:eastAsia="lt-LT"/>
        </w:rPr>
        <w:t xml:space="preserve"> </w:t>
      </w:r>
      <w:r w:rsidR="005D5417" w:rsidRPr="00016706">
        <w:rPr>
          <w:rFonts w:ascii="Times New Roman" w:eastAsia="Times New Roman" w:hAnsi="Times New Roman" w:cs="Times New Roman"/>
          <w:color w:val="000000"/>
          <w:shd w:val="clear" w:color="auto" w:fill="BFBFBF" w:themeFill="background1" w:themeFillShade="BF"/>
          <w:lang w:eastAsia="lt-LT"/>
        </w:rPr>
        <w:t>1</w:t>
      </w:r>
      <w:r w:rsidR="005D5417">
        <w:rPr>
          <w:rFonts w:ascii="Times New Roman" w:eastAsia="Times New Roman" w:hAnsi="Times New Roman" w:cs="Times New Roman"/>
          <w:color w:val="000000"/>
          <w:shd w:val="clear" w:color="auto" w:fill="BFBFBF" w:themeFill="background1" w:themeFillShade="BF"/>
          <w:lang w:eastAsia="lt-LT"/>
        </w:rPr>
        <w:t>5</w:t>
      </w:r>
      <w:r w:rsidR="005D5417" w:rsidRPr="00016706">
        <w:rPr>
          <w:rFonts w:ascii="Times New Roman" w:eastAsia="Times New Roman" w:hAnsi="Times New Roman" w:cs="Times New Roman"/>
          <w:color w:val="000000"/>
          <w:shd w:val="clear" w:color="auto" w:fill="BFBFBF" w:themeFill="background1" w:themeFillShade="BF"/>
          <w:lang w:eastAsia="lt-LT"/>
        </w:rPr>
        <w:t>0 </w:t>
      </w:r>
      <w:r w:rsidR="00AB7287" w:rsidRPr="00016706">
        <w:rPr>
          <w:rFonts w:ascii="Times New Roman" w:eastAsia="Times New Roman" w:hAnsi="Times New Roman" w:cs="Times New Roman"/>
          <w:color w:val="000000"/>
          <w:shd w:val="clear" w:color="auto" w:fill="BFBFBF" w:themeFill="background1" w:themeFillShade="BF"/>
          <w:lang w:eastAsia="lt-LT"/>
        </w:rPr>
        <w:t>mg pailginto atpalaidavimo injekcinė suspensija užpildytame švirkšte</w:t>
      </w:r>
    </w:p>
    <w:p w14:paraId="446FBD8D" w14:textId="77777777" w:rsidR="009657CC" w:rsidRPr="00016706" w:rsidRDefault="009657CC" w:rsidP="00AB7287">
      <w:pPr>
        <w:tabs>
          <w:tab w:val="left" w:pos="0"/>
        </w:tabs>
        <w:spacing w:after="0" w:line="260" w:lineRule="exact"/>
        <w:rPr>
          <w:rFonts w:ascii="Times New Roman" w:eastAsia="Times New Roman" w:hAnsi="Times New Roman" w:cs="Times New Roman"/>
          <w:color w:val="000000"/>
          <w:lang w:eastAsia="lt-LT"/>
        </w:rPr>
      </w:pPr>
    </w:p>
    <w:p w14:paraId="2E25C088" w14:textId="2DBF77E1"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paliperidon</w:t>
      </w:r>
      <w:r w:rsidR="009657CC" w:rsidRPr="00016706">
        <w:rPr>
          <w:rFonts w:ascii="Times New Roman" w:eastAsia="Times New Roman" w:hAnsi="Times New Roman" w:cs="Times New Roman"/>
          <w:color w:val="000000"/>
          <w:lang w:eastAsia="lt-LT"/>
        </w:rPr>
        <w:t>um</w:t>
      </w:r>
      <w:proofErr w:type="spellEnd"/>
    </w:p>
    <w:p w14:paraId="7957F878"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EE41658"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F3A0675"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2.</w:t>
      </w:r>
      <w:r w:rsidRPr="00016706">
        <w:rPr>
          <w:rFonts w:ascii="Times New Roman" w:eastAsia="Times New Roman" w:hAnsi="Times New Roman" w:cs="Times New Roman"/>
          <w:b/>
          <w:color w:val="000000"/>
          <w:lang w:eastAsia="lt-LT"/>
        </w:rPr>
        <w:tab/>
        <w:t>VEIKLIOJI (-IOS) MEDŽIAGA (-OS) IR JOS (-Ų) KIEKIS (-IAI)</w:t>
      </w:r>
    </w:p>
    <w:p w14:paraId="0016A434"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7FA60F5E" w14:textId="6AA70188"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009657CC" w:rsidRPr="00016706">
        <w:rPr>
          <w:rFonts w:ascii="Times New Roman" w:eastAsia="Times New Roman" w:hAnsi="Times New Roman" w:cs="Times New Roman"/>
          <w:color w:val="000000"/>
          <w:lang w:eastAsia="lt-LT"/>
        </w:rPr>
        <w:t xml:space="preserve">0,5 ml </w:t>
      </w:r>
      <w:r w:rsidRPr="00016706">
        <w:rPr>
          <w:rFonts w:ascii="Times New Roman" w:eastAsia="Times New Roman" w:hAnsi="Times New Roman" w:cs="Times New Roman"/>
          <w:color w:val="000000"/>
          <w:lang w:eastAsia="lt-LT"/>
        </w:rPr>
        <w:t xml:space="preserve">užpildytame švirkšte yra </w:t>
      </w:r>
      <w:r w:rsidR="005D5417">
        <w:rPr>
          <w:rFonts w:ascii="Times New Roman" w:eastAsia="Times New Roman" w:hAnsi="Times New Roman" w:cs="Times New Roman"/>
          <w:color w:val="000000"/>
          <w:lang w:eastAsia="lt-LT"/>
        </w:rPr>
        <w:t>78</w:t>
      </w:r>
      <w:r w:rsidR="009657CC" w:rsidRPr="00016706">
        <w:rPr>
          <w:rFonts w:ascii="Times New Roman" w:eastAsia="Times New Roman" w:hAnsi="Times New Roman" w:cs="Times New Roman"/>
          <w:color w:val="000000"/>
          <w:lang w:eastAsia="lt-LT"/>
        </w:rPr>
        <w:t xml:space="preserve"> mg </w:t>
      </w:r>
      <w:r w:rsidRPr="00016706">
        <w:rPr>
          <w:rFonts w:ascii="Times New Roman" w:eastAsia="Times New Roman" w:hAnsi="Times New Roman" w:cs="Times New Roman"/>
          <w:color w:val="000000"/>
          <w:lang w:eastAsia="lt-LT"/>
        </w:rPr>
        <w:t xml:space="preserve">paliperidono palmitato, atitinkančio </w:t>
      </w:r>
      <w:r w:rsidR="005D5417">
        <w:rPr>
          <w:rFonts w:ascii="Times New Roman" w:eastAsia="Times New Roman" w:hAnsi="Times New Roman" w:cs="Times New Roman"/>
          <w:color w:val="000000"/>
          <w:lang w:eastAsia="lt-LT"/>
        </w:rPr>
        <w:t>50</w:t>
      </w:r>
      <w:r w:rsidR="005D5417" w:rsidRPr="00016706">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mg paliperidono.</w:t>
      </w:r>
    </w:p>
    <w:p w14:paraId="20A876FF" w14:textId="30F7AA52"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F2F2F2" w:themeFill="background1" w:themeFillShade="F2"/>
          <w:lang w:eastAsia="lt-LT"/>
        </w:rPr>
        <w:t xml:space="preserve">Kiekviename </w:t>
      </w:r>
      <w:r w:rsidR="009657CC" w:rsidRPr="00016706">
        <w:rPr>
          <w:rFonts w:ascii="Times New Roman" w:eastAsia="Times New Roman" w:hAnsi="Times New Roman" w:cs="Times New Roman"/>
          <w:color w:val="000000"/>
          <w:shd w:val="clear" w:color="auto" w:fill="F2F2F2" w:themeFill="background1" w:themeFillShade="F2"/>
          <w:lang w:eastAsia="lt-LT"/>
        </w:rPr>
        <w:t>0,</w:t>
      </w:r>
      <w:r w:rsidR="005D5417">
        <w:rPr>
          <w:rFonts w:ascii="Times New Roman" w:eastAsia="Times New Roman" w:hAnsi="Times New Roman" w:cs="Times New Roman"/>
          <w:color w:val="000000"/>
          <w:shd w:val="clear" w:color="auto" w:fill="F2F2F2" w:themeFill="background1" w:themeFillShade="F2"/>
          <w:lang w:eastAsia="lt-LT"/>
        </w:rPr>
        <w:t>7</w:t>
      </w:r>
      <w:r w:rsidR="009657CC" w:rsidRPr="00016706">
        <w:rPr>
          <w:rFonts w:ascii="Times New Roman" w:eastAsia="Times New Roman" w:hAnsi="Times New Roman" w:cs="Times New Roman"/>
          <w:color w:val="000000"/>
          <w:shd w:val="clear" w:color="auto" w:fill="F2F2F2" w:themeFill="background1" w:themeFillShade="F2"/>
          <w:lang w:eastAsia="lt-LT"/>
        </w:rPr>
        <w:t xml:space="preserve">5 ml </w:t>
      </w:r>
      <w:r w:rsidRPr="00016706">
        <w:rPr>
          <w:rFonts w:ascii="Times New Roman" w:eastAsia="Times New Roman" w:hAnsi="Times New Roman" w:cs="Times New Roman"/>
          <w:color w:val="000000"/>
          <w:shd w:val="clear" w:color="auto" w:fill="F2F2F2" w:themeFill="background1" w:themeFillShade="F2"/>
          <w:lang w:eastAsia="lt-LT"/>
        </w:rPr>
        <w:t xml:space="preserve">užpildytame švirkšte yra </w:t>
      </w:r>
      <w:r w:rsidR="005D5417">
        <w:rPr>
          <w:rFonts w:ascii="Times New Roman" w:eastAsia="Times New Roman" w:hAnsi="Times New Roman" w:cs="Times New Roman"/>
          <w:color w:val="000000"/>
          <w:shd w:val="clear" w:color="auto" w:fill="F2F2F2" w:themeFill="background1" w:themeFillShade="F2"/>
          <w:lang w:eastAsia="lt-LT"/>
        </w:rPr>
        <w:t>117</w:t>
      </w:r>
      <w:r w:rsidR="005D5417" w:rsidRPr="00016706">
        <w:rPr>
          <w:rFonts w:ascii="Times New Roman" w:eastAsia="Times New Roman" w:hAnsi="Times New Roman" w:cs="Times New Roman"/>
          <w:color w:val="000000"/>
          <w:shd w:val="clear" w:color="auto" w:fill="F2F2F2" w:themeFill="background1" w:themeFillShade="F2"/>
          <w:lang w:eastAsia="lt-LT"/>
        </w:rPr>
        <w:t> </w:t>
      </w:r>
      <w:r w:rsidR="009657CC" w:rsidRPr="00016706">
        <w:rPr>
          <w:rFonts w:ascii="Times New Roman" w:eastAsia="Times New Roman" w:hAnsi="Times New Roman" w:cs="Times New Roman"/>
          <w:color w:val="000000"/>
          <w:shd w:val="clear" w:color="auto" w:fill="F2F2F2" w:themeFill="background1" w:themeFillShade="F2"/>
          <w:lang w:eastAsia="lt-LT"/>
        </w:rPr>
        <w:t xml:space="preserve">mg </w:t>
      </w:r>
      <w:r w:rsidRPr="00016706">
        <w:rPr>
          <w:rFonts w:ascii="Times New Roman" w:eastAsia="Times New Roman" w:hAnsi="Times New Roman" w:cs="Times New Roman"/>
          <w:color w:val="000000"/>
          <w:shd w:val="clear" w:color="auto" w:fill="F2F2F2" w:themeFill="background1" w:themeFillShade="F2"/>
          <w:lang w:eastAsia="lt-LT"/>
        </w:rPr>
        <w:t xml:space="preserve">paliperidono palmitato, atitinkančio </w:t>
      </w:r>
      <w:r w:rsidR="005D5417">
        <w:rPr>
          <w:rFonts w:ascii="Times New Roman" w:eastAsia="Times New Roman" w:hAnsi="Times New Roman" w:cs="Times New Roman"/>
          <w:color w:val="000000"/>
          <w:shd w:val="clear" w:color="auto" w:fill="F2F2F2" w:themeFill="background1" w:themeFillShade="F2"/>
          <w:lang w:eastAsia="lt-LT"/>
        </w:rPr>
        <w:t>7</w:t>
      </w:r>
      <w:r w:rsidRPr="00016706">
        <w:rPr>
          <w:rFonts w:ascii="Times New Roman" w:eastAsia="Times New Roman" w:hAnsi="Times New Roman" w:cs="Times New Roman"/>
          <w:color w:val="000000"/>
          <w:shd w:val="clear" w:color="auto" w:fill="F2F2F2" w:themeFill="background1" w:themeFillShade="F2"/>
          <w:lang w:eastAsia="lt-LT"/>
        </w:rPr>
        <w:t>5 mg paliperidono.</w:t>
      </w:r>
    </w:p>
    <w:p w14:paraId="79E9E0D6" w14:textId="4C5DBFC4"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D9D9D9" w:themeFill="background1" w:themeFillShade="D9"/>
          <w:lang w:eastAsia="lt-LT"/>
        </w:rPr>
        <w:t xml:space="preserve">Kiekviename </w:t>
      </w:r>
      <w:r w:rsidR="005D5417">
        <w:rPr>
          <w:rFonts w:ascii="Times New Roman" w:eastAsia="Times New Roman" w:hAnsi="Times New Roman" w:cs="Times New Roman"/>
          <w:color w:val="000000"/>
          <w:shd w:val="clear" w:color="auto" w:fill="D9D9D9" w:themeFill="background1" w:themeFillShade="D9"/>
          <w:lang w:eastAsia="lt-LT"/>
        </w:rPr>
        <w:t>1</w:t>
      </w:r>
      <w:r w:rsidR="009657CC" w:rsidRPr="00016706">
        <w:rPr>
          <w:rFonts w:ascii="Times New Roman" w:eastAsia="Times New Roman" w:hAnsi="Times New Roman" w:cs="Times New Roman"/>
          <w:color w:val="000000"/>
          <w:shd w:val="clear" w:color="auto" w:fill="D9D9D9" w:themeFill="background1" w:themeFillShade="D9"/>
          <w:lang w:eastAsia="lt-LT"/>
        </w:rPr>
        <w:t xml:space="preserve"> ml </w:t>
      </w:r>
      <w:r w:rsidRPr="00016706">
        <w:rPr>
          <w:rFonts w:ascii="Times New Roman" w:eastAsia="Times New Roman" w:hAnsi="Times New Roman" w:cs="Times New Roman"/>
          <w:color w:val="000000"/>
          <w:shd w:val="clear" w:color="auto" w:fill="D9D9D9" w:themeFill="background1" w:themeFillShade="D9"/>
          <w:lang w:eastAsia="lt-LT"/>
        </w:rPr>
        <w:t xml:space="preserve">užpildytame švirkšte yra </w:t>
      </w:r>
      <w:r w:rsidR="005D5417" w:rsidRPr="00016706">
        <w:rPr>
          <w:rFonts w:ascii="Times New Roman" w:eastAsia="Times New Roman" w:hAnsi="Times New Roman" w:cs="Times New Roman"/>
          <w:color w:val="000000"/>
          <w:shd w:val="clear" w:color="auto" w:fill="D9D9D9" w:themeFill="background1" w:themeFillShade="D9"/>
          <w:lang w:eastAsia="lt-LT"/>
        </w:rPr>
        <w:t>1</w:t>
      </w:r>
      <w:r w:rsidR="005D5417">
        <w:rPr>
          <w:rFonts w:ascii="Times New Roman" w:eastAsia="Times New Roman" w:hAnsi="Times New Roman" w:cs="Times New Roman"/>
          <w:color w:val="000000"/>
          <w:shd w:val="clear" w:color="auto" w:fill="D9D9D9" w:themeFill="background1" w:themeFillShade="D9"/>
          <w:lang w:eastAsia="lt-LT"/>
        </w:rPr>
        <w:t>56</w:t>
      </w:r>
      <w:r w:rsidR="005D5417" w:rsidRPr="00016706">
        <w:rPr>
          <w:rFonts w:ascii="Times New Roman" w:eastAsia="Times New Roman" w:hAnsi="Times New Roman" w:cs="Times New Roman"/>
          <w:color w:val="000000"/>
          <w:shd w:val="clear" w:color="auto" w:fill="D9D9D9" w:themeFill="background1" w:themeFillShade="D9"/>
          <w:lang w:eastAsia="lt-LT"/>
        </w:rPr>
        <w:t> </w:t>
      </w:r>
      <w:r w:rsidR="009657CC" w:rsidRPr="00016706">
        <w:rPr>
          <w:rFonts w:ascii="Times New Roman" w:eastAsia="Times New Roman" w:hAnsi="Times New Roman" w:cs="Times New Roman"/>
          <w:color w:val="000000"/>
          <w:shd w:val="clear" w:color="auto" w:fill="D9D9D9" w:themeFill="background1" w:themeFillShade="D9"/>
          <w:lang w:eastAsia="lt-LT"/>
        </w:rPr>
        <w:t xml:space="preserve">mg </w:t>
      </w:r>
      <w:r w:rsidRPr="00016706">
        <w:rPr>
          <w:rFonts w:ascii="Times New Roman" w:eastAsia="Times New Roman" w:hAnsi="Times New Roman" w:cs="Times New Roman"/>
          <w:color w:val="000000"/>
          <w:shd w:val="clear" w:color="auto" w:fill="D9D9D9" w:themeFill="background1" w:themeFillShade="D9"/>
          <w:lang w:eastAsia="lt-LT"/>
        </w:rPr>
        <w:t xml:space="preserve">paliperidono palmitato, atitinkančio </w:t>
      </w:r>
      <w:r w:rsidR="005D5417">
        <w:rPr>
          <w:rFonts w:ascii="Times New Roman" w:eastAsia="Times New Roman" w:hAnsi="Times New Roman" w:cs="Times New Roman"/>
          <w:color w:val="000000"/>
          <w:shd w:val="clear" w:color="auto" w:fill="D9D9D9" w:themeFill="background1" w:themeFillShade="D9"/>
          <w:lang w:eastAsia="lt-LT"/>
        </w:rPr>
        <w:t>100</w:t>
      </w:r>
      <w:r w:rsidRPr="00016706">
        <w:rPr>
          <w:rFonts w:ascii="Times New Roman" w:eastAsia="Times New Roman" w:hAnsi="Times New Roman" w:cs="Times New Roman"/>
          <w:color w:val="000000"/>
          <w:shd w:val="clear" w:color="auto" w:fill="D9D9D9" w:themeFill="background1" w:themeFillShade="D9"/>
          <w:lang w:eastAsia="lt-LT"/>
        </w:rPr>
        <w:t> mg paliperidono.</w:t>
      </w:r>
    </w:p>
    <w:p w14:paraId="1C636788" w14:textId="3E290FE4"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BFBFBF" w:themeFill="background1" w:themeFillShade="BF"/>
          <w:lang w:eastAsia="lt-LT"/>
        </w:rPr>
        <w:t xml:space="preserve">Kiekviename </w:t>
      </w:r>
      <w:r w:rsidR="009657CC" w:rsidRPr="00016706">
        <w:rPr>
          <w:rFonts w:ascii="Times New Roman" w:eastAsia="Times New Roman" w:hAnsi="Times New Roman" w:cs="Times New Roman"/>
          <w:color w:val="000000"/>
          <w:shd w:val="clear" w:color="auto" w:fill="BFBFBF" w:themeFill="background1" w:themeFillShade="BF"/>
          <w:lang w:eastAsia="lt-LT"/>
        </w:rPr>
        <w:t>1</w:t>
      </w:r>
      <w:r w:rsidR="005D5417">
        <w:rPr>
          <w:rFonts w:ascii="Times New Roman" w:eastAsia="Times New Roman" w:hAnsi="Times New Roman" w:cs="Times New Roman"/>
          <w:color w:val="000000"/>
          <w:shd w:val="clear" w:color="auto" w:fill="BFBFBF" w:themeFill="background1" w:themeFillShade="BF"/>
          <w:lang w:eastAsia="lt-LT"/>
        </w:rPr>
        <w:t>,5</w:t>
      </w:r>
      <w:r w:rsidR="009657CC" w:rsidRPr="00016706">
        <w:rPr>
          <w:rFonts w:ascii="Times New Roman" w:eastAsia="Times New Roman" w:hAnsi="Times New Roman" w:cs="Times New Roman"/>
          <w:color w:val="000000"/>
          <w:shd w:val="clear" w:color="auto" w:fill="BFBFBF" w:themeFill="background1" w:themeFillShade="BF"/>
          <w:lang w:eastAsia="lt-LT"/>
        </w:rPr>
        <w:t xml:space="preserve"> ml </w:t>
      </w:r>
      <w:r w:rsidRPr="00016706">
        <w:rPr>
          <w:rFonts w:ascii="Times New Roman" w:eastAsia="Times New Roman" w:hAnsi="Times New Roman" w:cs="Times New Roman"/>
          <w:color w:val="000000"/>
          <w:shd w:val="clear" w:color="auto" w:fill="BFBFBF" w:themeFill="background1" w:themeFillShade="BF"/>
          <w:lang w:eastAsia="lt-LT"/>
        </w:rPr>
        <w:t xml:space="preserve">užpildytame švirkšte yra </w:t>
      </w:r>
      <w:r w:rsidR="005D5417">
        <w:rPr>
          <w:rFonts w:ascii="Times New Roman" w:eastAsia="Times New Roman" w:hAnsi="Times New Roman" w:cs="Times New Roman"/>
          <w:color w:val="000000"/>
          <w:shd w:val="clear" w:color="auto" w:fill="BFBFBF" w:themeFill="background1" w:themeFillShade="BF"/>
          <w:lang w:eastAsia="lt-LT"/>
        </w:rPr>
        <w:t>234</w:t>
      </w:r>
      <w:r w:rsidR="009657CC" w:rsidRPr="00016706">
        <w:rPr>
          <w:rFonts w:ascii="Times New Roman" w:eastAsia="Times New Roman" w:hAnsi="Times New Roman" w:cs="Times New Roman"/>
          <w:color w:val="000000"/>
          <w:shd w:val="clear" w:color="auto" w:fill="BFBFBF" w:themeFill="background1" w:themeFillShade="BF"/>
          <w:lang w:eastAsia="lt-LT"/>
        </w:rPr>
        <w:t xml:space="preserve"> mg </w:t>
      </w:r>
      <w:r w:rsidRPr="00016706">
        <w:rPr>
          <w:rFonts w:ascii="Times New Roman" w:eastAsia="Times New Roman" w:hAnsi="Times New Roman" w:cs="Times New Roman"/>
          <w:color w:val="000000"/>
          <w:shd w:val="clear" w:color="auto" w:fill="BFBFBF" w:themeFill="background1" w:themeFillShade="BF"/>
          <w:lang w:eastAsia="lt-LT"/>
        </w:rPr>
        <w:t xml:space="preserve">paliperidono palmitato, atitinkančio </w:t>
      </w:r>
      <w:r w:rsidR="005D5417" w:rsidRPr="00016706">
        <w:rPr>
          <w:rFonts w:ascii="Times New Roman" w:eastAsia="Times New Roman" w:hAnsi="Times New Roman" w:cs="Times New Roman"/>
          <w:color w:val="000000"/>
          <w:shd w:val="clear" w:color="auto" w:fill="BFBFBF" w:themeFill="background1" w:themeFillShade="BF"/>
          <w:lang w:eastAsia="lt-LT"/>
        </w:rPr>
        <w:t>1</w:t>
      </w:r>
      <w:r w:rsidR="005D5417">
        <w:rPr>
          <w:rFonts w:ascii="Times New Roman" w:eastAsia="Times New Roman" w:hAnsi="Times New Roman" w:cs="Times New Roman"/>
          <w:color w:val="000000"/>
          <w:shd w:val="clear" w:color="auto" w:fill="BFBFBF" w:themeFill="background1" w:themeFillShade="BF"/>
          <w:lang w:eastAsia="lt-LT"/>
        </w:rPr>
        <w:t>5</w:t>
      </w:r>
      <w:r w:rsidR="005D5417" w:rsidRPr="00016706">
        <w:rPr>
          <w:rFonts w:ascii="Times New Roman" w:eastAsia="Times New Roman" w:hAnsi="Times New Roman" w:cs="Times New Roman"/>
          <w:color w:val="000000"/>
          <w:shd w:val="clear" w:color="auto" w:fill="BFBFBF" w:themeFill="background1" w:themeFillShade="BF"/>
          <w:lang w:eastAsia="lt-LT"/>
        </w:rPr>
        <w:t>0 </w:t>
      </w:r>
      <w:r w:rsidRPr="00016706">
        <w:rPr>
          <w:rFonts w:ascii="Times New Roman" w:eastAsia="Times New Roman" w:hAnsi="Times New Roman" w:cs="Times New Roman"/>
          <w:color w:val="000000"/>
          <w:shd w:val="clear" w:color="auto" w:fill="BFBFBF" w:themeFill="background1" w:themeFillShade="BF"/>
          <w:lang w:eastAsia="lt-LT"/>
        </w:rPr>
        <w:t>mg paliperidono.</w:t>
      </w:r>
    </w:p>
    <w:p w14:paraId="685B2F14"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D29F925"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E47C2FB"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3.</w:t>
      </w:r>
      <w:r w:rsidRPr="00016706">
        <w:rPr>
          <w:rFonts w:ascii="Times New Roman" w:eastAsia="Times New Roman" w:hAnsi="Times New Roman" w:cs="Times New Roman"/>
          <w:b/>
          <w:color w:val="000000"/>
          <w:lang w:eastAsia="lt-LT"/>
        </w:rPr>
        <w:tab/>
        <w:t>PAGALBINIŲ MEDŽIAGŲ SĄRAŠAS</w:t>
      </w:r>
    </w:p>
    <w:p w14:paraId="420FD60C"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74937368" w14:textId="7549E384" w:rsidR="00AB7287" w:rsidRPr="00016706" w:rsidRDefault="00AB7287" w:rsidP="00AB7287">
      <w:pPr>
        <w:autoSpaceDE w:val="0"/>
        <w:autoSpaceDN w:val="0"/>
        <w:adjustRightInd w:val="0"/>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Pagalbinės medžiagos: </w:t>
      </w:r>
      <w:r w:rsidRPr="00016706">
        <w:rPr>
          <w:rFonts w:ascii="Times New Roman" w:eastAsia="TimesNewRoman" w:hAnsi="Times New Roman" w:cs="Times New Roman"/>
        </w:rPr>
        <w:t>polisorbatas 20, makrogolis, citrinų rūgštis monohidratas, dinatrio</w:t>
      </w:r>
      <w:r w:rsidR="009657CC" w:rsidRPr="00016706">
        <w:rPr>
          <w:rFonts w:ascii="Times New Roman" w:eastAsia="TimesNewRoman" w:hAnsi="Times New Roman" w:cs="Times New Roman"/>
        </w:rPr>
        <w:t xml:space="preserve"> </w:t>
      </w:r>
      <w:r w:rsidRPr="00016706">
        <w:rPr>
          <w:rFonts w:ascii="Times New Roman" w:eastAsia="TimesNewRoman" w:hAnsi="Times New Roman" w:cs="Times New Roman"/>
        </w:rPr>
        <w:t>fosfatas, natrio</w:t>
      </w:r>
      <w:r w:rsidR="009657CC" w:rsidRPr="00016706">
        <w:rPr>
          <w:rFonts w:ascii="Times New Roman" w:eastAsia="TimesNewRoman" w:hAnsi="Times New Roman" w:cs="Times New Roman"/>
        </w:rPr>
        <w:t xml:space="preserve"> </w:t>
      </w:r>
      <w:r w:rsidRPr="00016706">
        <w:rPr>
          <w:rFonts w:ascii="Times New Roman" w:eastAsia="TimesNewRoman" w:hAnsi="Times New Roman" w:cs="Times New Roman"/>
        </w:rPr>
        <w:t>divandenilio fosfatas monohidratas, natrio hidroksidas, injekcinis vanduo.</w:t>
      </w:r>
    </w:p>
    <w:p w14:paraId="57BF4FF2"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616AD7CB"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AE581A1"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w:t>
      </w:r>
      <w:r w:rsidRPr="00016706">
        <w:rPr>
          <w:rFonts w:ascii="Times New Roman" w:eastAsia="Times New Roman" w:hAnsi="Times New Roman" w:cs="Times New Roman"/>
          <w:b/>
          <w:color w:val="000000"/>
          <w:lang w:eastAsia="lt-LT"/>
        </w:rPr>
        <w:tab/>
        <w:t>FARMACINĖ FORMA IR KIEKIS PAKUOTĖJE</w:t>
      </w:r>
    </w:p>
    <w:p w14:paraId="31AAD322"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1728A6F"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highlight w:val="lightGray"/>
          <w:lang w:eastAsia="lt-LT"/>
        </w:rPr>
        <w:t>Pailginto atpalaidavimo injekcinė suspensija užpildytame švirkšte</w:t>
      </w:r>
    </w:p>
    <w:p w14:paraId="223577F4" w14:textId="77777777" w:rsidR="00AB7287" w:rsidRPr="00016706" w:rsidRDefault="00AB7287" w:rsidP="00AB7287">
      <w:pPr>
        <w:autoSpaceDE w:val="0"/>
        <w:autoSpaceDN w:val="0"/>
        <w:adjustRightInd w:val="0"/>
        <w:spacing w:after="0" w:line="240" w:lineRule="auto"/>
        <w:rPr>
          <w:rFonts w:ascii="Times New Roman" w:eastAsia="TimesNewRoman" w:hAnsi="Times New Roman" w:cs="Times New Roman"/>
        </w:rPr>
      </w:pPr>
      <w:r w:rsidRPr="00016706">
        <w:rPr>
          <w:rFonts w:ascii="Times New Roman" w:eastAsia="TimesNewRoman" w:hAnsi="Times New Roman" w:cs="Times New Roman"/>
        </w:rPr>
        <w:t>1 užpildytas švirkštas</w:t>
      </w:r>
    </w:p>
    <w:p w14:paraId="784784E2" w14:textId="77777777" w:rsidR="00AB7287" w:rsidRPr="00016706" w:rsidRDefault="00AB7287" w:rsidP="00AB7287">
      <w:pPr>
        <w:tabs>
          <w:tab w:val="left" w:pos="0"/>
        </w:tabs>
        <w:spacing w:after="0" w:line="260" w:lineRule="exact"/>
        <w:rPr>
          <w:rFonts w:ascii="Times New Roman" w:eastAsia="TimesNewRoman" w:hAnsi="Times New Roman" w:cs="Times New Roman"/>
        </w:rPr>
      </w:pPr>
      <w:r w:rsidRPr="00016706">
        <w:rPr>
          <w:rFonts w:ascii="Times New Roman" w:eastAsia="TimesNewRoman" w:hAnsi="Times New Roman" w:cs="Times New Roman"/>
        </w:rPr>
        <w:t>2 adatos</w:t>
      </w:r>
    </w:p>
    <w:p w14:paraId="6AC1D51D"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29199746"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5CD14D2"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5.</w:t>
      </w:r>
      <w:r w:rsidRPr="00016706">
        <w:rPr>
          <w:rFonts w:ascii="Times New Roman" w:eastAsia="Times New Roman" w:hAnsi="Times New Roman" w:cs="Times New Roman"/>
          <w:b/>
          <w:color w:val="000000"/>
          <w:lang w:eastAsia="lt-LT"/>
        </w:rPr>
        <w:tab/>
        <w:t>VARTOJIMO METODAS IR BŪDAS (-AI)</w:t>
      </w:r>
    </w:p>
    <w:p w14:paraId="37A4A590"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2706705" w14:textId="77777777" w:rsidR="00AB7287" w:rsidRPr="00016706" w:rsidRDefault="00AB7287" w:rsidP="00AB7287">
      <w:pPr>
        <w:tabs>
          <w:tab w:val="left" w:pos="0"/>
          <w:tab w:val="left" w:pos="540"/>
        </w:tabs>
        <w:spacing w:after="0" w:line="240" w:lineRule="auto"/>
        <w:rPr>
          <w:rFonts w:ascii="Times New Roman" w:eastAsia="Times New Roman" w:hAnsi="Times New Roman" w:cs="Times New Roman"/>
          <w:iCs/>
          <w:color w:val="000000"/>
          <w:lang w:eastAsia="lt-LT"/>
        </w:rPr>
      </w:pPr>
      <w:r w:rsidRPr="00016706">
        <w:rPr>
          <w:rFonts w:ascii="Times New Roman" w:eastAsia="Times New Roman" w:hAnsi="Times New Roman" w:cs="Times New Roman"/>
          <w:iCs/>
          <w:color w:val="000000"/>
          <w:lang w:eastAsia="lt-LT"/>
        </w:rPr>
        <w:t>Prieš vartojimą perskaitykite pakuotės lapelį.</w:t>
      </w:r>
    </w:p>
    <w:p w14:paraId="6D2CFF42" w14:textId="77777777" w:rsidR="00AB7287" w:rsidRPr="00016706" w:rsidRDefault="00AB7287" w:rsidP="00AB7287">
      <w:pPr>
        <w:tabs>
          <w:tab w:val="left" w:pos="0"/>
        </w:tabs>
        <w:spacing w:after="0" w:line="260" w:lineRule="exact"/>
        <w:rPr>
          <w:rFonts w:ascii="Times New Roman" w:eastAsia="TimesNewRoman" w:hAnsi="Times New Roman" w:cs="Times New Roman"/>
        </w:rPr>
      </w:pPr>
      <w:r w:rsidRPr="00016706">
        <w:rPr>
          <w:rFonts w:ascii="Times New Roman" w:eastAsia="TimesNewRoman" w:hAnsi="Times New Roman" w:cs="Times New Roman"/>
        </w:rPr>
        <w:t>Leisti į raumenis.</w:t>
      </w:r>
    </w:p>
    <w:p w14:paraId="082774CE" w14:textId="77777777" w:rsidR="00AB7287" w:rsidRPr="00016706" w:rsidRDefault="00AB7287" w:rsidP="00AB7287">
      <w:pPr>
        <w:tabs>
          <w:tab w:val="left" w:pos="0"/>
        </w:tabs>
        <w:spacing w:after="0" w:line="260" w:lineRule="exact"/>
        <w:rPr>
          <w:rFonts w:ascii="Times New Roman" w:eastAsia="Times New Roman" w:hAnsi="Times New Roman" w:cs="Times New Roman"/>
          <w:lang w:eastAsia="lt-LT"/>
        </w:rPr>
      </w:pPr>
    </w:p>
    <w:p w14:paraId="6CB8C419"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747D4F1" w14:textId="77777777" w:rsidR="00AB7287" w:rsidRPr="00016706" w:rsidRDefault="00AB7287" w:rsidP="00AB7287">
      <w:pPr>
        <w:pBdr>
          <w:top w:val="single" w:sz="4" w:space="1" w:color="auto"/>
          <w:left w:val="single" w:sz="4" w:space="3" w:color="auto"/>
          <w:bottom w:val="single" w:sz="4" w:space="1" w:color="auto"/>
          <w:right w:val="single" w:sz="4" w:space="4" w:color="auto"/>
        </w:pBdr>
        <w:tabs>
          <w:tab w:val="left" w:pos="0"/>
          <w:tab w:val="left" w:pos="567"/>
        </w:tabs>
        <w:autoSpaceDE w:val="0"/>
        <w:autoSpaceDN w:val="0"/>
        <w:adjustRightInd w:val="0"/>
        <w:spacing w:after="0" w:line="260" w:lineRule="exact"/>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6.</w:t>
      </w:r>
      <w:r w:rsidRPr="00016706">
        <w:rPr>
          <w:rFonts w:ascii="Times New Roman" w:eastAsia="Times New Roman" w:hAnsi="Times New Roman" w:cs="Times New Roman"/>
          <w:b/>
          <w:bCs/>
          <w:color w:val="000000"/>
          <w:lang w:eastAsia="lt-LT"/>
        </w:rPr>
        <w:tab/>
        <w:t xml:space="preserve">SPECIALUS ĮSPĖJIMAS, KAD VAISTINĮ PREPARATĄ BŪTINA LAIKYTI VAIKAMS NEPASTEBIMOJE IR NEPASIEKIAMOJE VIETOJE </w:t>
      </w:r>
    </w:p>
    <w:p w14:paraId="69C0DDB7" w14:textId="77777777" w:rsidR="00AB7287" w:rsidRPr="00016706" w:rsidRDefault="00AB7287" w:rsidP="00AB7287">
      <w:pPr>
        <w:tabs>
          <w:tab w:val="left" w:pos="0"/>
        </w:tabs>
        <w:spacing w:after="0" w:line="260" w:lineRule="exact"/>
        <w:rPr>
          <w:rFonts w:ascii="Times New Roman" w:eastAsia="Times New Roman" w:hAnsi="Times New Roman" w:cs="Times New Roman"/>
          <w:lang w:eastAsia="lt-LT"/>
        </w:rPr>
      </w:pPr>
    </w:p>
    <w:p w14:paraId="2706B037"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Laikyti vaikams nepastebimoje ir nepasiekiamoje vietoje.</w:t>
      </w:r>
    </w:p>
    <w:p w14:paraId="46A2F5B0"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74B83441"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9B9A137"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7.</w:t>
      </w:r>
      <w:r w:rsidRPr="00016706">
        <w:rPr>
          <w:rFonts w:ascii="Times New Roman" w:eastAsia="Times New Roman" w:hAnsi="Times New Roman" w:cs="Times New Roman"/>
          <w:b/>
          <w:color w:val="000000"/>
          <w:lang w:eastAsia="lt-LT"/>
        </w:rPr>
        <w:tab/>
        <w:t>KITAS (-I) SPECIALUS (-ŪS) ĮSPĖJIMAS (-AI) (JEI REIKIA)</w:t>
      </w:r>
    </w:p>
    <w:p w14:paraId="416AA1B5"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2CA77B8"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C5F94F4"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8.</w:t>
      </w:r>
      <w:r w:rsidRPr="00016706">
        <w:rPr>
          <w:rFonts w:ascii="Times New Roman" w:eastAsia="Times New Roman" w:hAnsi="Times New Roman" w:cs="Times New Roman"/>
          <w:b/>
          <w:color w:val="000000"/>
          <w:lang w:eastAsia="lt-LT"/>
        </w:rPr>
        <w:tab/>
        <w:t>TINKAMUMO LAIKAS</w:t>
      </w:r>
    </w:p>
    <w:p w14:paraId="19E21695"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188FF9D" w14:textId="19138FD6"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EXP [</w:t>
      </w:r>
      <w:r w:rsidR="00D019B7">
        <w:rPr>
          <w:rFonts w:ascii="Times New Roman" w:eastAsia="Times New Roman" w:hAnsi="Times New Roman" w:cs="Times New Roman"/>
          <w:color w:val="000000"/>
          <w:lang w:eastAsia="lt-LT"/>
        </w:rPr>
        <w:t xml:space="preserve">mm </w:t>
      </w:r>
      <w:r w:rsidRPr="00016706">
        <w:rPr>
          <w:rFonts w:ascii="Times New Roman" w:eastAsia="Times New Roman" w:hAnsi="Times New Roman" w:cs="Times New Roman"/>
          <w:color w:val="000000"/>
          <w:lang w:eastAsia="lt-LT"/>
        </w:rPr>
        <w:t>MMMM]</w:t>
      </w:r>
    </w:p>
    <w:p w14:paraId="4FC2E753"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3314B53"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5235F69"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9.</w:t>
      </w:r>
      <w:r w:rsidRPr="00016706">
        <w:rPr>
          <w:rFonts w:ascii="Times New Roman" w:eastAsia="Times New Roman" w:hAnsi="Times New Roman" w:cs="Times New Roman"/>
          <w:b/>
          <w:color w:val="000000"/>
          <w:lang w:eastAsia="lt-LT"/>
        </w:rPr>
        <w:tab/>
        <w:t>SPECIALIOS LAIKYMO SĄLYGOS</w:t>
      </w:r>
    </w:p>
    <w:p w14:paraId="090FF1BA"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3B927FD" w14:textId="1E81C9C1" w:rsidR="00AB7287" w:rsidRPr="00016706" w:rsidRDefault="00AF6D8F" w:rsidP="00AB7287">
      <w:pPr>
        <w:tabs>
          <w:tab w:val="left" w:pos="0"/>
        </w:tabs>
        <w:spacing w:after="0" w:line="240" w:lineRule="auto"/>
        <w:rPr>
          <w:rFonts w:ascii="Times New Roman" w:eastAsia="Times New Roman" w:hAnsi="Times New Roman" w:cs="Times New Roman"/>
          <w:iCs/>
          <w:color w:val="000000"/>
          <w:lang w:eastAsia="lt-LT"/>
        </w:rPr>
      </w:pPr>
      <w:r w:rsidRPr="00AF6D8F">
        <w:rPr>
          <w:rFonts w:ascii="Times New Roman" w:eastAsia="Times New Roman" w:hAnsi="Times New Roman" w:cs="Times New Roman"/>
          <w:iCs/>
          <w:color w:val="000000"/>
          <w:lang w:eastAsia="lt-LT"/>
        </w:rPr>
        <w:t>Negalima užšaldyti</w:t>
      </w:r>
      <w:r w:rsidR="00AB7287" w:rsidRPr="00016706">
        <w:rPr>
          <w:rFonts w:ascii="Times New Roman" w:eastAsia="Times New Roman" w:hAnsi="Times New Roman" w:cs="Times New Roman"/>
          <w:iCs/>
          <w:color w:val="000000"/>
          <w:lang w:eastAsia="lt-LT"/>
        </w:rPr>
        <w:t>.</w:t>
      </w:r>
    </w:p>
    <w:p w14:paraId="313FF053" w14:textId="77777777" w:rsidR="00AB7287" w:rsidRPr="00016706" w:rsidRDefault="00AB7287" w:rsidP="00AB7287">
      <w:pPr>
        <w:tabs>
          <w:tab w:val="left" w:pos="0"/>
        </w:tabs>
        <w:spacing w:after="0" w:line="260" w:lineRule="exact"/>
        <w:rPr>
          <w:rFonts w:ascii="Times New Roman" w:eastAsia="Times New Roman" w:hAnsi="Times New Roman" w:cs="Times New Roman"/>
          <w:lang w:eastAsia="lt-LT"/>
        </w:rPr>
      </w:pPr>
    </w:p>
    <w:p w14:paraId="7CF36AB4"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21517154"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10.</w:t>
      </w:r>
      <w:r w:rsidRPr="00016706">
        <w:rPr>
          <w:rFonts w:ascii="Times New Roman" w:eastAsia="Times New Roman" w:hAnsi="Times New Roman" w:cs="Times New Roman"/>
          <w:b/>
          <w:color w:val="000000"/>
          <w:lang w:eastAsia="lt-LT"/>
        </w:rPr>
        <w:tab/>
        <w:t>SPECIALIOS ATSARGUMO PRIEMONĖS, BŪTINOS NAIKINANT VAISTINIO PREPARATO LIKUČIUS ARBA ATLIEKAS</w:t>
      </w:r>
    </w:p>
    <w:p w14:paraId="4C7579C2"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1CCE3F0"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C514D92"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11.</w:t>
      </w:r>
      <w:r w:rsidRPr="00016706">
        <w:rPr>
          <w:rFonts w:ascii="Times New Roman" w:eastAsia="Times New Roman" w:hAnsi="Times New Roman" w:cs="Times New Roman"/>
          <w:b/>
          <w:color w:val="000000"/>
          <w:lang w:eastAsia="lt-LT"/>
        </w:rPr>
        <w:tab/>
        <w:t>REGISTRUOTOJO PAVADINIMAS IR ADRESAS</w:t>
      </w:r>
    </w:p>
    <w:p w14:paraId="1619BCA6"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8F31CA4" w14:textId="77777777" w:rsidR="009657CC" w:rsidRPr="00016706" w:rsidRDefault="009657CC" w:rsidP="009657CC">
      <w:pPr>
        <w:tabs>
          <w:tab w:val="left" w:pos="425"/>
          <w:tab w:val="left" w:pos="567"/>
        </w:tabs>
        <w:suppressAutoHyphens/>
        <w:spacing w:after="0" w:line="100" w:lineRule="atLeas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Sandoz</w:t>
      </w:r>
      <w:proofErr w:type="spellEnd"/>
      <w:r w:rsidRPr="00016706">
        <w:rPr>
          <w:rFonts w:ascii="Times New Roman" w:eastAsia="SimSun" w:hAnsi="Times New Roman" w:cs="Times New Roman"/>
          <w:color w:val="000000"/>
          <w:lang w:eastAsia="ar-SA"/>
        </w:rPr>
        <w:t xml:space="preserve"> </w:t>
      </w:r>
      <w:proofErr w:type="spellStart"/>
      <w:r w:rsidRPr="00016706">
        <w:rPr>
          <w:rFonts w:ascii="Times New Roman" w:eastAsia="SimSun" w:hAnsi="Times New Roman" w:cs="Times New Roman"/>
          <w:color w:val="000000"/>
          <w:lang w:eastAsia="ar-SA"/>
        </w:rPr>
        <w:t>d.d</w:t>
      </w:r>
      <w:proofErr w:type="spellEnd"/>
      <w:r w:rsidRPr="00016706">
        <w:rPr>
          <w:rFonts w:ascii="Times New Roman" w:eastAsia="SimSun" w:hAnsi="Times New Roman" w:cs="Times New Roman"/>
          <w:color w:val="000000"/>
          <w:lang w:eastAsia="ar-SA"/>
        </w:rPr>
        <w:t>.</w:t>
      </w:r>
    </w:p>
    <w:p w14:paraId="719E7B5E" w14:textId="77777777" w:rsidR="009657CC" w:rsidRPr="00016706" w:rsidRDefault="009657CC" w:rsidP="009657CC">
      <w:pPr>
        <w:tabs>
          <w:tab w:val="left" w:pos="425"/>
          <w:tab w:val="left" w:pos="567"/>
        </w:tabs>
        <w:suppressAutoHyphens/>
        <w:spacing w:after="0" w:line="100" w:lineRule="atLeas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Verovškova</w:t>
      </w:r>
      <w:proofErr w:type="spellEnd"/>
      <w:r w:rsidRPr="00016706">
        <w:rPr>
          <w:rFonts w:ascii="Times New Roman" w:eastAsia="SimSun" w:hAnsi="Times New Roman" w:cs="Times New Roman"/>
          <w:color w:val="000000"/>
          <w:lang w:eastAsia="ar-SA"/>
        </w:rPr>
        <w:t xml:space="preserve"> 57</w:t>
      </w:r>
    </w:p>
    <w:p w14:paraId="67EFC367" w14:textId="77777777" w:rsidR="009657CC" w:rsidRPr="00016706" w:rsidRDefault="009657CC" w:rsidP="009657CC">
      <w:pPr>
        <w:tabs>
          <w:tab w:val="left" w:pos="425"/>
          <w:tab w:val="left" w:pos="567"/>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 xml:space="preserve">SI-1000 </w:t>
      </w:r>
      <w:proofErr w:type="spellStart"/>
      <w:r w:rsidRPr="00016706">
        <w:rPr>
          <w:rFonts w:ascii="Times New Roman" w:eastAsia="SimSun" w:hAnsi="Times New Roman" w:cs="Times New Roman"/>
          <w:color w:val="000000"/>
          <w:lang w:eastAsia="ar-SA"/>
        </w:rPr>
        <w:t>Ljubljana</w:t>
      </w:r>
      <w:proofErr w:type="spellEnd"/>
    </w:p>
    <w:p w14:paraId="742822CD" w14:textId="77777777" w:rsidR="009657CC" w:rsidRPr="00016706" w:rsidRDefault="009657CC" w:rsidP="009657CC">
      <w:pPr>
        <w:tabs>
          <w:tab w:val="left" w:pos="425"/>
          <w:tab w:val="left" w:pos="567"/>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Slovėnija</w:t>
      </w:r>
    </w:p>
    <w:p w14:paraId="0A782025"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D75DBB2" w14:textId="7777777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6D7A149A" w14:textId="77777777" w:rsidR="00AB7287" w:rsidRPr="00016706"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12.</w:t>
      </w:r>
      <w:r w:rsidRPr="00016706">
        <w:rPr>
          <w:rFonts w:ascii="Times New Roman" w:eastAsia="Times New Roman" w:hAnsi="Times New Roman" w:cs="Times New Roman"/>
          <w:b/>
          <w:color w:val="000000"/>
          <w:lang w:eastAsia="lt-LT"/>
        </w:rPr>
        <w:tab/>
        <w:t>REGISTRACIJOS PAŽYMĖJIMO NUMERIS (-IAI)</w:t>
      </w:r>
    </w:p>
    <w:p w14:paraId="2B382BCC" w14:textId="77777777" w:rsidR="005548F9" w:rsidRDefault="005548F9" w:rsidP="00F71906">
      <w:pPr>
        <w:spacing w:after="13" w:line="240" w:lineRule="auto"/>
        <w:rPr>
          <w:rFonts w:ascii="Times New Roman" w:eastAsia="Calibri" w:hAnsi="Times New Roman" w:cs="Times New Roman"/>
          <w:lang w:val="en-US"/>
        </w:rPr>
      </w:pPr>
    </w:p>
    <w:p w14:paraId="727D0937" w14:textId="28143B6A" w:rsidR="005548F9" w:rsidRPr="005548F9" w:rsidRDefault="005548F9" w:rsidP="00F71906">
      <w:pPr>
        <w:spacing w:after="13" w:line="240" w:lineRule="auto"/>
        <w:rPr>
          <w:rFonts w:ascii="Times New Roman" w:eastAsia="Times New Roman" w:hAnsi="Times New Roman" w:cs="Times New Roman"/>
          <w:color w:val="000000"/>
          <w:highlight w:val="lightGray"/>
          <w:lang w:eastAsia="lt-LT"/>
        </w:rPr>
      </w:pPr>
      <w:r w:rsidRPr="00694A11">
        <w:rPr>
          <w:rFonts w:ascii="Times New Roman" w:eastAsia="Calibri" w:hAnsi="Times New Roman" w:cs="Times New Roman"/>
          <w:lang w:val="en-US"/>
        </w:rPr>
        <w:t xml:space="preserve">LT/1/25/5830/001 </w:t>
      </w:r>
      <w:r w:rsidRPr="005548F9">
        <w:rPr>
          <w:rFonts w:ascii="Times New Roman" w:eastAsia="Times New Roman" w:hAnsi="Times New Roman" w:cs="Times New Roman"/>
          <w:color w:val="000000"/>
          <w:highlight w:val="lightGray"/>
          <w:lang w:eastAsia="lt-LT"/>
        </w:rPr>
        <w:t>– 50 mg</w:t>
      </w:r>
    </w:p>
    <w:p w14:paraId="41D77E3D" w14:textId="77777777" w:rsidR="005548F9" w:rsidRPr="005548F9" w:rsidRDefault="005548F9" w:rsidP="00F71906">
      <w:pPr>
        <w:spacing w:after="13" w:line="240" w:lineRule="auto"/>
        <w:rPr>
          <w:rFonts w:ascii="Times New Roman" w:eastAsia="Times New Roman" w:hAnsi="Times New Roman" w:cs="Times New Roman"/>
          <w:color w:val="000000"/>
          <w:highlight w:val="lightGray"/>
          <w:lang w:eastAsia="lt-LT"/>
        </w:rPr>
      </w:pPr>
      <w:r w:rsidRPr="005548F9">
        <w:rPr>
          <w:rFonts w:ascii="Times New Roman" w:eastAsia="Times New Roman" w:hAnsi="Times New Roman" w:cs="Times New Roman"/>
          <w:color w:val="000000"/>
          <w:highlight w:val="lightGray"/>
          <w:lang w:eastAsia="lt-LT"/>
        </w:rPr>
        <w:t>LT/1/25/5831/001 – 75 mg</w:t>
      </w:r>
    </w:p>
    <w:p w14:paraId="0312BC5C" w14:textId="77777777" w:rsidR="005548F9" w:rsidRPr="005548F9" w:rsidRDefault="005548F9" w:rsidP="00F71906">
      <w:pPr>
        <w:spacing w:after="13" w:line="240" w:lineRule="auto"/>
        <w:rPr>
          <w:rFonts w:ascii="Times New Roman" w:eastAsia="Times New Roman" w:hAnsi="Times New Roman" w:cs="Times New Roman"/>
          <w:color w:val="000000"/>
          <w:highlight w:val="lightGray"/>
          <w:lang w:eastAsia="lt-LT"/>
        </w:rPr>
      </w:pPr>
      <w:r w:rsidRPr="005548F9">
        <w:rPr>
          <w:rFonts w:ascii="Times New Roman" w:eastAsia="Times New Roman" w:hAnsi="Times New Roman" w:cs="Times New Roman"/>
          <w:color w:val="000000"/>
          <w:highlight w:val="lightGray"/>
          <w:lang w:eastAsia="lt-LT"/>
        </w:rPr>
        <w:t>LT/1/25/5832/001 – 100 mg</w:t>
      </w:r>
    </w:p>
    <w:p w14:paraId="00D0D2DE" w14:textId="77777777" w:rsidR="005548F9" w:rsidRPr="005548F9" w:rsidRDefault="005548F9" w:rsidP="00F71906">
      <w:pPr>
        <w:spacing w:after="13" w:line="240" w:lineRule="auto"/>
        <w:rPr>
          <w:rFonts w:ascii="Times New Roman" w:eastAsia="Times New Roman" w:hAnsi="Times New Roman" w:cs="Times New Roman"/>
          <w:color w:val="000000"/>
          <w:highlight w:val="lightGray"/>
          <w:lang w:eastAsia="lt-LT"/>
        </w:rPr>
      </w:pPr>
      <w:r w:rsidRPr="005548F9">
        <w:rPr>
          <w:rFonts w:ascii="Times New Roman" w:eastAsia="Times New Roman" w:hAnsi="Times New Roman" w:cs="Times New Roman"/>
          <w:color w:val="000000"/>
          <w:highlight w:val="lightGray"/>
          <w:lang w:eastAsia="lt-LT"/>
        </w:rPr>
        <w:t>LT/1/25/5833/001 – 150 mg</w:t>
      </w:r>
    </w:p>
    <w:p w14:paraId="3EE9757D" w14:textId="77777777" w:rsidR="007211F1" w:rsidRPr="00016706" w:rsidRDefault="007211F1" w:rsidP="00F71906">
      <w:pPr>
        <w:tabs>
          <w:tab w:val="left" w:pos="567"/>
        </w:tabs>
        <w:suppressAutoHyphens/>
        <w:spacing w:after="0" w:line="240" w:lineRule="auto"/>
        <w:rPr>
          <w:rFonts w:ascii="Times New Roman" w:eastAsia="SimSun" w:hAnsi="Times New Roman" w:cs="Times New Roman"/>
          <w:color w:val="000000"/>
          <w:lang w:eastAsia="ar-SA"/>
        </w:rPr>
      </w:pPr>
    </w:p>
    <w:p w14:paraId="3E59B04C" w14:textId="77777777" w:rsidR="00D96F74" w:rsidRPr="00016706" w:rsidRDefault="00D96F74" w:rsidP="00F71906">
      <w:pPr>
        <w:tabs>
          <w:tab w:val="left" w:pos="0"/>
        </w:tabs>
        <w:spacing w:after="0" w:line="240" w:lineRule="auto"/>
        <w:rPr>
          <w:rFonts w:ascii="Times New Roman" w:eastAsia="Times New Roman" w:hAnsi="Times New Roman" w:cs="Times New Roman"/>
          <w:color w:val="000000"/>
          <w:lang w:eastAsia="lt-LT"/>
        </w:rPr>
      </w:pPr>
    </w:p>
    <w:p w14:paraId="78216C80" w14:textId="77777777" w:rsidR="00AB7287" w:rsidRPr="00016706" w:rsidRDefault="00AB7287" w:rsidP="00F71906">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13.</w:t>
      </w:r>
      <w:r w:rsidRPr="00016706">
        <w:rPr>
          <w:rFonts w:ascii="Times New Roman" w:eastAsia="Times New Roman" w:hAnsi="Times New Roman" w:cs="Times New Roman"/>
          <w:b/>
          <w:color w:val="000000"/>
          <w:lang w:eastAsia="lt-LT"/>
        </w:rPr>
        <w:tab/>
        <w:t>SERIJOS NUMERIS</w:t>
      </w:r>
    </w:p>
    <w:p w14:paraId="354C5F3D" w14:textId="77777777" w:rsidR="00AB7287" w:rsidRPr="00016706" w:rsidRDefault="00AB7287" w:rsidP="00F71906">
      <w:pPr>
        <w:tabs>
          <w:tab w:val="left" w:pos="0"/>
        </w:tabs>
        <w:spacing w:after="0" w:line="240" w:lineRule="auto"/>
        <w:rPr>
          <w:rFonts w:ascii="Times New Roman" w:eastAsia="Times New Roman" w:hAnsi="Times New Roman" w:cs="Times New Roman"/>
          <w:color w:val="000000"/>
          <w:lang w:eastAsia="lt-LT"/>
        </w:rPr>
      </w:pPr>
    </w:p>
    <w:p w14:paraId="4DEE8100" w14:textId="2B61F8A2" w:rsidR="00AB7287" w:rsidRPr="00016706" w:rsidRDefault="00AB7287" w:rsidP="00F71906">
      <w:pPr>
        <w:tabs>
          <w:tab w:val="left" w:pos="0"/>
        </w:tabs>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Lot</w:t>
      </w:r>
    </w:p>
    <w:p w14:paraId="51D7AEAC" w14:textId="77777777" w:rsidR="00AB7287" w:rsidRPr="00F71906" w:rsidRDefault="00AB7287" w:rsidP="00F71906">
      <w:pPr>
        <w:tabs>
          <w:tab w:val="left" w:pos="0"/>
        </w:tabs>
        <w:spacing w:after="0" w:line="240" w:lineRule="auto"/>
        <w:rPr>
          <w:rFonts w:ascii="Times New Roman" w:eastAsia="Times New Roman" w:hAnsi="Times New Roman" w:cs="Times New Roman"/>
          <w:color w:val="000000"/>
          <w:sz w:val="16"/>
          <w:szCs w:val="16"/>
          <w:lang w:eastAsia="lt-LT"/>
        </w:rPr>
      </w:pPr>
    </w:p>
    <w:p w14:paraId="5A54D5DF" w14:textId="77777777" w:rsidR="00AB7287" w:rsidRPr="00016706" w:rsidRDefault="00AB7287" w:rsidP="00F71906">
      <w:pPr>
        <w:tabs>
          <w:tab w:val="left" w:pos="0"/>
        </w:tabs>
        <w:spacing w:after="0" w:line="240" w:lineRule="auto"/>
        <w:rPr>
          <w:rFonts w:ascii="Times New Roman" w:eastAsia="Times New Roman" w:hAnsi="Times New Roman" w:cs="Times New Roman"/>
          <w:color w:val="000000"/>
          <w:lang w:eastAsia="lt-LT"/>
        </w:rPr>
      </w:pPr>
    </w:p>
    <w:p w14:paraId="039DC09B" w14:textId="77777777" w:rsidR="00AB7287" w:rsidRPr="00016706" w:rsidRDefault="00AB7287" w:rsidP="00F71906">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14.</w:t>
      </w:r>
      <w:r w:rsidRPr="00016706">
        <w:rPr>
          <w:rFonts w:ascii="Times New Roman" w:eastAsia="Times New Roman" w:hAnsi="Times New Roman" w:cs="Times New Roman"/>
          <w:b/>
          <w:color w:val="000000"/>
          <w:lang w:eastAsia="lt-LT"/>
        </w:rPr>
        <w:tab/>
        <w:t>PARDAVIMO (IŠDAVIMO) TVARKA</w:t>
      </w:r>
    </w:p>
    <w:p w14:paraId="55F29FB2" w14:textId="77777777" w:rsidR="00AB7287" w:rsidRPr="00016706" w:rsidRDefault="00AB7287" w:rsidP="00F71906">
      <w:pPr>
        <w:tabs>
          <w:tab w:val="left" w:pos="0"/>
        </w:tabs>
        <w:spacing w:after="0" w:line="240" w:lineRule="auto"/>
        <w:rPr>
          <w:rFonts w:ascii="Times New Roman" w:eastAsia="Times New Roman" w:hAnsi="Times New Roman" w:cs="Times New Roman"/>
          <w:color w:val="000000"/>
          <w:lang w:eastAsia="lt-LT"/>
        </w:rPr>
      </w:pPr>
    </w:p>
    <w:p w14:paraId="57E56201" w14:textId="77777777" w:rsidR="00AB7287" w:rsidRPr="00016706" w:rsidRDefault="00AB7287" w:rsidP="00F71906">
      <w:pPr>
        <w:tabs>
          <w:tab w:val="left" w:pos="0"/>
        </w:tabs>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Receptinis vaistas.</w:t>
      </w:r>
    </w:p>
    <w:p w14:paraId="15EDA140" w14:textId="77777777" w:rsidR="00AB7287" w:rsidRPr="00F71906" w:rsidRDefault="00AB7287" w:rsidP="00F71906">
      <w:pPr>
        <w:tabs>
          <w:tab w:val="left" w:pos="0"/>
        </w:tabs>
        <w:spacing w:after="0" w:line="240" w:lineRule="auto"/>
        <w:rPr>
          <w:rFonts w:ascii="Times New Roman" w:eastAsia="Times New Roman" w:hAnsi="Times New Roman" w:cs="Times New Roman"/>
          <w:color w:val="000000"/>
          <w:sz w:val="16"/>
          <w:szCs w:val="16"/>
          <w:lang w:eastAsia="lt-LT"/>
        </w:rPr>
      </w:pPr>
    </w:p>
    <w:p w14:paraId="584FC268" w14:textId="77777777" w:rsidR="00AB7287" w:rsidRPr="00016706" w:rsidRDefault="00AB7287" w:rsidP="00F71906">
      <w:pPr>
        <w:tabs>
          <w:tab w:val="left" w:pos="0"/>
        </w:tabs>
        <w:spacing w:after="0" w:line="240" w:lineRule="auto"/>
        <w:rPr>
          <w:rFonts w:ascii="Times New Roman" w:eastAsia="Times New Roman" w:hAnsi="Times New Roman" w:cs="Times New Roman"/>
          <w:color w:val="000000"/>
          <w:lang w:eastAsia="lt-LT"/>
        </w:rPr>
      </w:pPr>
    </w:p>
    <w:p w14:paraId="06E1E56E" w14:textId="77777777" w:rsidR="00AB7287" w:rsidRPr="00016706" w:rsidRDefault="00AB7287" w:rsidP="00F71906">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15.</w:t>
      </w:r>
      <w:r w:rsidRPr="00016706">
        <w:rPr>
          <w:rFonts w:ascii="Times New Roman" w:eastAsia="Times New Roman" w:hAnsi="Times New Roman" w:cs="Times New Roman"/>
          <w:b/>
          <w:color w:val="000000"/>
          <w:lang w:eastAsia="lt-LT"/>
        </w:rPr>
        <w:tab/>
        <w:t>VARTOJIMO INSTRUKCIJA</w:t>
      </w:r>
    </w:p>
    <w:p w14:paraId="232B51AE" w14:textId="77777777" w:rsidR="00AB7287" w:rsidRPr="00F71906" w:rsidRDefault="00AB7287" w:rsidP="00F71906">
      <w:pPr>
        <w:tabs>
          <w:tab w:val="left" w:pos="0"/>
        </w:tabs>
        <w:spacing w:after="0" w:line="240" w:lineRule="auto"/>
        <w:rPr>
          <w:rFonts w:ascii="Times New Roman" w:eastAsia="Times New Roman" w:hAnsi="Times New Roman" w:cs="Times New Roman"/>
          <w:color w:val="000000"/>
          <w:sz w:val="16"/>
          <w:szCs w:val="16"/>
          <w:lang w:eastAsia="lt-LT"/>
        </w:rPr>
      </w:pPr>
    </w:p>
    <w:p w14:paraId="4FE933D6" w14:textId="77777777" w:rsidR="00AB7287" w:rsidRPr="00016706" w:rsidRDefault="00AB7287" w:rsidP="00F71906">
      <w:pPr>
        <w:tabs>
          <w:tab w:val="left" w:pos="0"/>
        </w:tabs>
        <w:spacing w:after="0" w:line="240" w:lineRule="auto"/>
        <w:rPr>
          <w:rFonts w:ascii="Times New Roman" w:eastAsia="Times New Roman" w:hAnsi="Times New Roman" w:cs="Times New Roman"/>
          <w:color w:val="000000"/>
          <w:lang w:eastAsia="lt-LT"/>
        </w:rPr>
      </w:pPr>
    </w:p>
    <w:p w14:paraId="4076785A" w14:textId="77777777" w:rsidR="00AB7287" w:rsidRPr="00016706" w:rsidRDefault="00AB7287" w:rsidP="00F71906">
      <w:pPr>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16.</w:t>
      </w:r>
      <w:r w:rsidRPr="00016706">
        <w:rPr>
          <w:rFonts w:ascii="Times New Roman" w:eastAsia="Times New Roman" w:hAnsi="Times New Roman" w:cs="Times New Roman"/>
          <w:b/>
          <w:color w:val="000000"/>
          <w:lang w:eastAsia="lt-LT"/>
        </w:rPr>
        <w:tab/>
        <w:t>INFORMACIJA BRAILIO RAŠTU</w:t>
      </w:r>
    </w:p>
    <w:p w14:paraId="1BF3E5D8" w14:textId="77777777" w:rsidR="00AB7287" w:rsidRPr="00016706" w:rsidRDefault="00AB7287" w:rsidP="00F71906">
      <w:pPr>
        <w:tabs>
          <w:tab w:val="left" w:pos="0"/>
        </w:tabs>
        <w:spacing w:after="0" w:line="240" w:lineRule="auto"/>
        <w:rPr>
          <w:rFonts w:ascii="Times New Roman" w:eastAsia="Times New Roman" w:hAnsi="Times New Roman" w:cs="Times New Roman"/>
          <w:color w:val="000000"/>
          <w:lang w:eastAsia="lt-LT"/>
        </w:rPr>
      </w:pPr>
    </w:p>
    <w:p w14:paraId="76C55E71" w14:textId="688C32D8" w:rsidR="00AB7287" w:rsidRPr="00016706" w:rsidRDefault="00A53048" w:rsidP="00F71906">
      <w:pPr>
        <w:tabs>
          <w:tab w:val="left" w:pos="0"/>
        </w:tabs>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B7287" w:rsidRPr="00016706">
        <w:rPr>
          <w:rFonts w:ascii="Times New Roman" w:eastAsia="Times New Roman" w:hAnsi="Times New Roman" w:cs="Times New Roman"/>
          <w:color w:val="000000"/>
          <w:lang w:eastAsia="lt-LT"/>
        </w:rPr>
        <w:t xml:space="preserve"> 5</w:t>
      </w:r>
      <w:r w:rsidR="005D5417">
        <w:rPr>
          <w:rFonts w:ascii="Times New Roman" w:eastAsia="Times New Roman" w:hAnsi="Times New Roman" w:cs="Times New Roman"/>
          <w:color w:val="000000"/>
          <w:lang w:eastAsia="lt-LT"/>
        </w:rPr>
        <w:t>0</w:t>
      </w:r>
      <w:r w:rsidR="00AB7287" w:rsidRPr="00016706">
        <w:rPr>
          <w:rFonts w:ascii="Times New Roman" w:eastAsia="Times New Roman" w:hAnsi="Times New Roman" w:cs="Times New Roman"/>
          <w:color w:val="000000"/>
          <w:lang w:eastAsia="lt-LT"/>
        </w:rPr>
        <w:t> mg</w:t>
      </w:r>
    </w:p>
    <w:p w14:paraId="0CC50020" w14:textId="65877A0F" w:rsidR="00AB7287" w:rsidRPr="00016706" w:rsidRDefault="00A53048" w:rsidP="00F71906">
      <w:pPr>
        <w:tabs>
          <w:tab w:val="left" w:pos="0"/>
        </w:tabs>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F2F2F2" w:themeFill="background1" w:themeFillShade="F2"/>
          <w:lang w:eastAsia="lt-LT"/>
        </w:rPr>
        <w:t>Paliperidone Sandoz</w:t>
      </w:r>
      <w:r w:rsidR="00AB7287" w:rsidRPr="00016706">
        <w:rPr>
          <w:rFonts w:ascii="Times New Roman" w:eastAsia="Times New Roman" w:hAnsi="Times New Roman" w:cs="Times New Roman"/>
          <w:color w:val="000000"/>
          <w:shd w:val="clear" w:color="auto" w:fill="F2F2F2" w:themeFill="background1" w:themeFillShade="F2"/>
          <w:lang w:eastAsia="lt-LT"/>
        </w:rPr>
        <w:t xml:space="preserve"> </w:t>
      </w:r>
      <w:r w:rsidR="005D5417">
        <w:rPr>
          <w:rFonts w:ascii="Times New Roman" w:eastAsia="Times New Roman" w:hAnsi="Times New Roman" w:cs="Times New Roman"/>
          <w:color w:val="000000"/>
          <w:shd w:val="clear" w:color="auto" w:fill="F2F2F2" w:themeFill="background1" w:themeFillShade="F2"/>
          <w:lang w:eastAsia="lt-LT"/>
        </w:rPr>
        <w:t>7</w:t>
      </w:r>
      <w:r w:rsidR="00AB7287" w:rsidRPr="00016706">
        <w:rPr>
          <w:rFonts w:ascii="Times New Roman" w:eastAsia="Times New Roman" w:hAnsi="Times New Roman" w:cs="Times New Roman"/>
          <w:color w:val="000000"/>
          <w:shd w:val="clear" w:color="auto" w:fill="F2F2F2" w:themeFill="background1" w:themeFillShade="F2"/>
          <w:lang w:eastAsia="lt-LT"/>
        </w:rPr>
        <w:t>5 mg</w:t>
      </w:r>
    </w:p>
    <w:p w14:paraId="7CA294D4" w14:textId="19627961" w:rsidR="00AB7287" w:rsidRPr="00016706" w:rsidRDefault="00A53048" w:rsidP="00F71906">
      <w:pPr>
        <w:tabs>
          <w:tab w:val="left" w:pos="0"/>
        </w:tabs>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D9D9D9" w:themeFill="background1" w:themeFillShade="D9"/>
          <w:lang w:eastAsia="lt-LT"/>
        </w:rPr>
        <w:t>Paliperidone Sandoz</w:t>
      </w:r>
      <w:r w:rsidR="00AB7287" w:rsidRPr="00016706">
        <w:rPr>
          <w:rFonts w:ascii="Times New Roman" w:eastAsia="Times New Roman" w:hAnsi="Times New Roman" w:cs="Times New Roman"/>
          <w:color w:val="000000"/>
          <w:shd w:val="clear" w:color="auto" w:fill="D9D9D9" w:themeFill="background1" w:themeFillShade="D9"/>
          <w:lang w:eastAsia="lt-LT"/>
        </w:rPr>
        <w:t xml:space="preserve"> </w:t>
      </w:r>
      <w:r w:rsidR="005D5417">
        <w:rPr>
          <w:rFonts w:ascii="Times New Roman" w:eastAsia="Times New Roman" w:hAnsi="Times New Roman" w:cs="Times New Roman"/>
          <w:color w:val="000000"/>
          <w:shd w:val="clear" w:color="auto" w:fill="D9D9D9" w:themeFill="background1" w:themeFillShade="D9"/>
          <w:lang w:eastAsia="lt-LT"/>
        </w:rPr>
        <w:t>100</w:t>
      </w:r>
      <w:r w:rsidR="00AB7287" w:rsidRPr="00016706">
        <w:rPr>
          <w:rFonts w:ascii="Times New Roman" w:eastAsia="Times New Roman" w:hAnsi="Times New Roman" w:cs="Times New Roman"/>
          <w:color w:val="000000"/>
          <w:shd w:val="clear" w:color="auto" w:fill="D9D9D9" w:themeFill="background1" w:themeFillShade="D9"/>
          <w:lang w:eastAsia="lt-LT"/>
        </w:rPr>
        <w:t> mg</w:t>
      </w:r>
    </w:p>
    <w:p w14:paraId="0434749E" w14:textId="71D72F3D" w:rsidR="00AB7287" w:rsidRPr="00016706" w:rsidRDefault="00A53048" w:rsidP="00F71906">
      <w:pPr>
        <w:tabs>
          <w:tab w:val="left" w:pos="0"/>
        </w:tabs>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BFBFBF" w:themeFill="background1" w:themeFillShade="BF"/>
          <w:lang w:eastAsia="lt-LT"/>
        </w:rPr>
        <w:t>Paliperidone Sandoz</w:t>
      </w:r>
      <w:r w:rsidR="00AB7287" w:rsidRPr="00016706">
        <w:rPr>
          <w:rFonts w:ascii="Times New Roman" w:eastAsia="Times New Roman" w:hAnsi="Times New Roman" w:cs="Times New Roman"/>
          <w:color w:val="000000"/>
          <w:shd w:val="clear" w:color="auto" w:fill="BFBFBF" w:themeFill="background1" w:themeFillShade="BF"/>
          <w:lang w:eastAsia="lt-LT"/>
        </w:rPr>
        <w:t xml:space="preserve"> 1</w:t>
      </w:r>
      <w:r w:rsidR="005D5417">
        <w:rPr>
          <w:rFonts w:ascii="Times New Roman" w:eastAsia="Times New Roman" w:hAnsi="Times New Roman" w:cs="Times New Roman"/>
          <w:color w:val="000000"/>
          <w:shd w:val="clear" w:color="auto" w:fill="BFBFBF" w:themeFill="background1" w:themeFillShade="BF"/>
          <w:lang w:eastAsia="lt-LT"/>
        </w:rPr>
        <w:t>5</w:t>
      </w:r>
      <w:r w:rsidR="00AB7287" w:rsidRPr="00016706">
        <w:rPr>
          <w:rFonts w:ascii="Times New Roman" w:eastAsia="Times New Roman" w:hAnsi="Times New Roman" w:cs="Times New Roman"/>
          <w:color w:val="000000"/>
          <w:shd w:val="clear" w:color="auto" w:fill="BFBFBF" w:themeFill="background1" w:themeFillShade="BF"/>
          <w:lang w:eastAsia="lt-LT"/>
        </w:rPr>
        <w:t>0 mg</w:t>
      </w:r>
    </w:p>
    <w:p w14:paraId="6F86E1E8" w14:textId="77777777" w:rsidR="00AB7287" w:rsidRPr="00016706" w:rsidRDefault="00AB7287" w:rsidP="00AB7287">
      <w:pPr>
        <w:tabs>
          <w:tab w:val="left" w:pos="0"/>
        </w:tabs>
        <w:spacing w:after="0" w:line="240" w:lineRule="auto"/>
        <w:rPr>
          <w:rFonts w:ascii="Times New Roman" w:eastAsia="Times New Roman" w:hAnsi="Times New Roman" w:cs="Times New Roman"/>
          <w:color w:val="000000"/>
          <w:lang w:eastAsia="lt-LT"/>
        </w:rPr>
      </w:pPr>
    </w:p>
    <w:p w14:paraId="24958216" w14:textId="77777777" w:rsidR="00AB7287" w:rsidRPr="00016706" w:rsidRDefault="00AB7287" w:rsidP="00AB7287">
      <w:pPr>
        <w:tabs>
          <w:tab w:val="left" w:pos="0"/>
        </w:tabs>
        <w:spacing w:after="0" w:line="240" w:lineRule="auto"/>
        <w:rPr>
          <w:rFonts w:ascii="Times New Roman" w:eastAsia="Times New Roman" w:hAnsi="Times New Roman" w:cs="Times New Roman"/>
          <w:color w:val="000000"/>
          <w:shd w:val="clear" w:color="auto" w:fill="CCCCCC"/>
          <w:lang w:eastAsia="lt-LT" w:bidi="lt-LT"/>
        </w:rPr>
      </w:pPr>
    </w:p>
    <w:p w14:paraId="16AC42C3" w14:textId="77777777" w:rsidR="00AB7287" w:rsidRPr="00016706" w:rsidRDefault="00AB7287" w:rsidP="007F0A33">
      <w:pPr>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color w:val="000000"/>
          <w:lang w:eastAsia="lt-LT" w:bidi="lt-LT"/>
        </w:rPr>
      </w:pPr>
      <w:r w:rsidRPr="00016706">
        <w:rPr>
          <w:rFonts w:ascii="Times New Roman" w:eastAsia="Times New Roman" w:hAnsi="Times New Roman" w:cs="Times New Roman"/>
          <w:b/>
          <w:color w:val="000000"/>
          <w:lang w:eastAsia="lt-LT" w:bidi="lt-LT"/>
        </w:rPr>
        <w:t>UNIKALUS IDENTIFIKATORIUS – 2D BRŪKŠNINIS KODAS</w:t>
      </w:r>
    </w:p>
    <w:p w14:paraId="6989F23A" w14:textId="77777777" w:rsidR="00AB7287" w:rsidRPr="00016706" w:rsidRDefault="00AB7287" w:rsidP="00AB7287">
      <w:pPr>
        <w:tabs>
          <w:tab w:val="left" w:pos="0"/>
        </w:tabs>
        <w:spacing w:after="0" w:line="240" w:lineRule="auto"/>
        <w:rPr>
          <w:rFonts w:ascii="Times New Roman" w:eastAsia="Times New Roman" w:hAnsi="Times New Roman" w:cs="Times New Roman"/>
          <w:color w:val="000000"/>
          <w:lang w:eastAsia="lt-LT" w:bidi="lt-LT"/>
        </w:rPr>
      </w:pPr>
    </w:p>
    <w:p w14:paraId="6C1E8E88" w14:textId="73EF2CD0" w:rsidR="00AB7287" w:rsidRPr="00016706" w:rsidRDefault="00AB7287" w:rsidP="00AB7287">
      <w:pPr>
        <w:tabs>
          <w:tab w:val="left" w:pos="0"/>
        </w:tabs>
        <w:spacing w:after="0" w:line="240" w:lineRule="auto"/>
        <w:rPr>
          <w:rFonts w:ascii="Times New Roman" w:eastAsia="Times New Roman" w:hAnsi="Times New Roman" w:cs="Times New Roman"/>
          <w:color w:val="000000"/>
          <w:shd w:val="clear" w:color="auto" w:fill="CCCCCC"/>
          <w:lang w:eastAsia="lt-LT" w:bidi="lt-LT"/>
        </w:rPr>
      </w:pPr>
      <w:r w:rsidRPr="00016706">
        <w:rPr>
          <w:rFonts w:ascii="Times New Roman" w:eastAsia="Times New Roman" w:hAnsi="Times New Roman" w:cs="Times New Roman"/>
          <w:color w:val="000000"/>
          <w:highlight w:val="lightGray"/>
          <w:lang w:eastAsia="lt-LT" w:bidi="lt-LT"/>
        </w:rPr>
        <w:t>2D brūkšninis kodas su nurodytu unikaliu identifikatoriumi.</w:t>
      </w:r>
    </w:p>
    <w:p w14:paraId="6B4EF416" w14:textId="77777777" w:rsidR="00AB7287" w:rsidRDefault="00AB7287" w:rsidP="00AB7287">
      <w:pPr>
        <w:tabs>
          <w:tab w:val="left" w:pos="0"/>
        </w:tabs>
        <w:spacing w:after="0" w:line="240" w:lineRule="auto"/>
        <w:rPr>
          <w:rFonts w:ascii="Times New Roman" w:eastAsia="Times New Roman" w:hAnsi="Times New Roman" w:cs="Times New Roman"/>
          <w:color w:val="000000"/>
          <w:lang w:eastAsia="lt-LT" w:bidi="lt-LT"/>
        </w:rPr>
      </w:pPr>
    </w:p>
    <w:p w14:paraId="19217CD4" w14:textId="77777777" w:rsidR="00AF6D8F" w:rsidRPr="00016706" w:rsidRDefault="00AF6D8F" w:rsidP="00AB7287">
      <w:pPr>
        <w:tabs>
          <w:tab w:val="left" w:pos="0"/>
        </w:tabs>
        <w:spacing w:after="0" w:line="240" w:lineRule="auto"/>
        <w:rPr>
          <w:rFonts w:ascii="Times New Roman" w:eastAsia="Times New Roman" w:hAnsi="Times New Roman" w:cs="Times New Roman"/>
          <w:vanish/>
          <w:color w:val="000000"/>
          <w:lang w:eastAsia="lt-LT" w:bidi="lt-LT"/>
        </w:rPr>
      </w:pPr>
    </w:p>
    <w:p w14:paraId="4EF6D36C" w14:textId="77777777" w:rsidR="00AB7287" w:rsidRPr="00016706" w:rsidRDefault="00AB7287" w:rsidP="00AB7287">
      <w:pPr>
        <w:tabs>
          <w:tab w:val="left" w:pos="0"/>
        </w:tabs>
        <w:spacing w:after="0" w:line="240" w:lineRule="auto"/>
        <w:rPr>
          <w:rFonts w:ascii="Times New Roman" w:eastAsia="Times New Roman" w:hAnsi="Times New Roman" w:cs="Times New Roman"/>
          <w:color w:val="000000"/>
          <w:lang w:eastAsia="lt-LT" w:bidi="lt-LT"/>
        </w:rPr>
      </w:pPr>
    </w:p>
    <w:p w14:paraId="6E19B192" w14:textId="77777777" w:rsidR="00AB7287" w:rsidRPr="00016706" w:rsidRDefault="00AB7287" w:rsidP="007F0A33">
      <w:pPr>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color w:val="000000"/>
          <w:lang w:eastAsia="lt-LT" w:bidi="lt-LT"/>
        </w:rPr>
      </w:pPr>
      <w:r w:rsidRPr="00016706">
        <w:rPr>
          <w:rFonts w:ascii="Times New Roman" w:eastAsia="Times New Roman" w:hAnsi="Times New Roman" w:cs="Times New Roman"/>
          <w:b/>
          <w:color w:val="000000"/>
          <w:lang w:eastAsia="lt-LT" w:bidi="lt-LT"/>
        </w:rPr>
        <w:t>UNIKALUS IDENTIFIKATORIUS – ŽMONĖMS SUPRANTAMI DUOMENYS</w:t>
      </w:r>
    </w:p>
    <w:p w14:paraId="6ABE17FC" w14:textId="77777777" w:rsidR="00AB7287" w:rsidRPr="00016706" w:rsidRDefault="00AB7287" w:rsidP="00AB7287">
      <w:pPr>
        <w:tabs>
          <w:tab w:val="left" w:pos="0"/>
        </w:tabs>
        <w:spacing w:after="0" w:line="240" w:lineRule="auto"/>
        <w:rPr>
          <w:rFonts w:ascii="Times New Roman" w:eastAsia="Times New Roman" w:hAnsi="Times New Roman" w:cs="Times New Roman"/>
          <w:color w:val="000000"/>
          <w:lang w:eastAsia="lt-LT" w:bidi="lt-LT"/>
        </w:rPr>
      </w:pPr>
    </w:p>
    <w:p w14:paraId="19AB18C2" w14:textId="39970FB7"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bidi="lt-LT"/>
        </w:rPr>
      </w:pPr>
      <w:r w:rsidRPr="00016706">
        <w:rPr>
          <w:rFonts w:ascii="Times New Roman" w:eastAsia="Times New Roman" w:hAnsi="Times New Roman" w:cs="Times New Roman"/>
          <w:color w:val="000000"/>
          <w:lang w:eastAsia="lt-LT" w:bidi="lt-LT"/>
        </w:rPr>
        <w:t xml:space="preserve">PC {numeris} </w:t>
      </w:r>
    </w:p>
    <w:p w14:paraId="53E187C4" w14:textId="7342A589" w:rsidR="00AB7287" w:rsidRPr="00016706" w:rsidRDefault="00AB7287" w:rsidP="00AB7287">
      <w:pPr>
        <w:tabs>
          <w:tab w:val="left" w:pos="0"/>
        </w:tabs>
        <w:spacing w:after="0" w:line="260" w:lineRule="exact"/>
        <w:rPr>
          <w:rFonts w:ascii="Times New Roman" w:eastAsia="Times New Roman" w:hAnsi="Times New Roman" w:cs="Times New Roman"/>
          <w:lang w:eastAsia="lt-LT" w:bidi="lt-LT"/>
        </w:rPr>
      </w:pPr>
      <w:r w:rsidRPr="00016706">
        <w:rPr>
          <w:rFonts w:ascii="Times New Roman" w:eastAsia="Times New Roman" w:hAnsi="Times New Roman" w:cs="Times New Roman"/>
          <w:color w:val="000000"/>
          <w:lang w:eastAsia="lt-LT" w:bidi="lt-LT"/>
        </w:rPr>
        <w:t xml:space="preserve">SN {numeris} </w:t>
      </w:r>
    </w:p>
    <w:p w14:paraId="0E225A60" w14:textId="5ED5729A" w:rsidR="00AB7287" w:rsidRPr="00016706" w:rsidRDefault="00AB7287" w:rsidP="00AB7287">
      <w:pPr>
        <w:tabs>
          <w:tab w:val="left" w:pos="0"/>
        </w:tabs>
        <w:spacing w:after="0" w:line="260" w:lineRule="exact"/>
        <w:rPr>
          <w:rFonts w:ascii="Times New Roman" w:eastAsia="Times New Roman" w:hAnsi="Times New Roman" w:cs="Times New Roman"/>
          <w:color w:val="000000"/>
          <w:lang w:eastAsia="lt-LT" w:bidi="lt-LT"/>
        </w:rPr>
      </w:pPr>
      <w:r w:rsidRPr="00016706">
        <w:rPr>
          <w:rFonts w:ascii="Times New Roman" w:eastAsia="Times New Roman" w:hAnsi="Times New Roman" w:cs="Times New Roman"/>
          <w:color w:val="000000"/>
          <w:lang w:eastAsia="lt-LT" w:bidi="lt-LT"/>
        </w:rPr>
        <w:t>NN {numeris}</w:t>
      </w:r>
    </w:p>
    <w:p w14:paraId="56F1C521" w14:textId="77777777" w:rsidR="00AB7287" w:rsidRPr="00016706" w:rsidRDefault="00AB7287" w:rsidP="00AB7287">
      <w:pPr>
        <w:tabs>
          <w:tab w:val="left" w:pos="567"/>
        </w:tabs>
        <w:spacing w:after="0" w:line="240" w:lineRule="auto"/>
        <w:ind w:left="183" w:hanging="10"/>
        <w:rPr>
          <w:rFonts w:ascii="Times New Roman" w:eastAsia="Times New Roman" w:hAnsi="Times New Roman" w:cs="Times New Roman"/>
          <w:vanish/>
          <w:color w:val="000000"/>
          <w:lang w:eastAsia="lt-LT" w:bidi="lt-LT"/>
        </w:rPr>
      </w:pPr>
    </w:p>
    <w:p w14:paraId="14245BEE" w14:textId="77777777" w:rsidR="00AB7287" w:rsidRPr="00016706" w:rsidRDefault="00AB7287" w:rsidP="00AB7287">
      <w:pPr>
        <w:spacing w:line="256" w:lineRule="auto"/>
        <w:rPr>
          <w:rFonts w:ascii="Times New Roman" w:eastAsia="Times New Roman" w:hAnsi="Times New Roman" w:cs="Times New Roman"/>
          <w:color w:val="000000"/>
        </w:rPr>
      </w:pPr>
      <w:r w:rsidRPr="00016706">
        <w:rPr>
          <w:rFonts w:ascii="Times New Roman" w:eastAsia="Times New Roman" w:hAnsi="Times New Roman" w:cs="Times New Roman"/>
          <w:color w:val="000000"/>
        </w:rPr>
        <w:br w:type="page"/>
      </w:r>
    </w:p>
    <w:p w14:paraId="51E7843D"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016706">
        <w:rPr>
          <w:rFonts w:ascii="Times New Roman" w:eastAsia="Times New Roman" w:hAnsi="Times New Roman" w:cs="Times New Roman"/>
          <w:b/>
        </w:rPr>
        <w:t>MINIMALI INFORMACIJA ANT MAŽŲ VIDINIŲ</w:t>
      </w:r>
      <w:r w:rsidRPr="00016706">
        <w:rPr>
          <w:rFonts w:ascii="Times New Roman" w:eastAsia="Times New Roman" w:hAnsi="Times New Roman" w:cs="Times New Roman"/>
          <w:b/>
          <w:bCs/>
        </w:rPr>
        <w:t xml:space="preserve"> </w:t>
      </w:r>
      <w:r w:rsidRPr="00016706">
        <w:rPr>
          <w:rFonts w:ascii="Times New Roman" w:eastAsia="Times New Roman" w:hAnsi="Times New Roman" w:cs="Times New Roman"/>
          <w:b/>
        </w:rPr>
        <w:t>PAKUOČIŲ</w:t>
      </w:r>
    </w:p>
    <w:p w14:paraId="39C8FCA4"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6E90E94E"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016706">
        <w:rPr>
          <w:rFonts w:ascii="Times New Roman" w:eastAsia="Times New Roman" w:hAnsi="Times New Roman" w:cs="Times New Roman"/>
          <w:b/>
        </w:rPr>
        <w:t>UŽPILDYTO ŠVIRKŠTO ETIKETĖ</w:t>
      </w:r>
    </w:p>
    <w:p w14:paraId="48534B59" w14:textId="77777777" w:rsidR="00AB7287" w:rsidRPr="00016706" w:rsidRDefault="00AB7287" w:rsidP="00AB7287">
      <w:pPr>
        <w:spacing w:after="0" w:line="240" w:lineRule="auto"/>
        <w:rPr>
          <w:rFonts w:ascii="Times New Roman" w:eastAsia="Calibri" w:hAnsi="Times New Roman" w:cs="Times New Roman"/>
          <w:lang w:eastAsia="lt-LT"/>
        </w:rPr>
      </w:pPr>
    </w:p>
    <w:p w14:paraId="3E7E7278" w14:textId="77777777" w:rsidR="00AB7287" w:rsidRPr="00016706" w:rsidRDefault="00AB7287" w:rsidP="00AB7287">
      <w:pPr>
        <w:spacing w:after="0" w:line="240" w:lineRule="auto"/>
        <w:rPr>
          <w:rFonts w:ascii="Times New Roman" w:eastAsia="Calibri" w:hAnsi="Times New Roman" w:cs="Times New Roman"/>
          <w:lang w:eastAsia="lt-LT"/>
        </w:rPr>
      </w:pPr>
    </w:p>
    <w:p w14:paraId="13FA36F8"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016706">
        <w:rPr>
          <w:rFonts w:ascii="Times New Roman" w:eastAsia="Times New Roman" w:hAnsi="Times New Roman" w:cs="Times New Roman"/>
          <w:b/>
        </w:rPr>
        <w:t>1.</w:t>
      </w:r>
      <w:r w:rsidRPr="00016706">
        <w:rPr>
          <w:rFonts w:ascii="Times New Roman" w:eastAsia="Times New Roman" w:hAnsi="Times New Roman" w:cs="Times New Roman"/>
          <w:b/>
        </w:rPr>
        <w:tab/>
        <w:t>VAISTINIO PREPARATO PAVADINIMAS IR VARTOJIMO BŪDAS (-AI)</w:t>
      </w:r>
    </w:p>
    <w:p w14:paraId="011B859D" w14:textId="77777777" w:rsidR="00AB7287" w:rsidRPr="00016706" w:rsidRDefault="00AB7287" w:rsidP="00AB7287">
      <w:pPr>
        <w:overflowPunct w:val="0"/>
        <w:autoSpaceDE w:val="0"/>
        <w:autoSpaceDN w:val="0"/>
        <w:adjustRightInd w:val="0"/>
        <w:spacing w:after="0" w:line="240" w:lineRule="auto"/>
        <w:rPr>
          <w:rFonts w:ascii="Times New Roman" w:eastAsia="Calibri" w:hAnsi="Times New Roman" w:cs="Times New Roman"/>
          <w:lang w:eastAsia="lt-LT"/>
        </w:rPr>
      </w:pPr>
    </w:p>
    <w:p w14:paraId="440AB7C5" w14:textId="3D9A6546" w:rsidR="007211F1" w:rsidRPr="00016706" w:rsidRDefault="007211F1" w:rsidP="007211F1">
      <w:pPr>
        <w:tabs>
          <w:tab w:val="left" w:pos="0"/>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Paliperidone Sandoz </w:t>
      </w:r>
      <w:r w:rsidR="005D5417">
        <w:rPr>
          <w:rFonts w:ascii="Times New Roman" w:eastAsia="Times New Roman" w:hAnsi="Times New Roman" w:cs="Times New Roman"/>
          <w:color w:val="000000"/>
          <w:lang w:eastAsia="lt-LT"/>
        </w:rPr>
        <w:t>50</w:t>
      </w:r>
      <w:r w:rsidRPr="00016706">
        <w:rPr>
          <w:rFonts w:ascii="Times New Roman" w:eastAsia="Times New Roman" w:hAnsi="Times New Roman" w:cs="Times New Roman"/>
          <w:color w:val="000000"/>
          <w:lang w:eastAsia="lt-LT"/>
        </w:rPr>
        <w:t> mg pailginto atpalaidavimo injekcinė suspensija užpildytame švirkšte</w:t>
      </w:r>
    </w:p>
    <w:p w14:paraId="6A38DE4D" w14:textId="672BF469" w:rsidR="007211F1" w:rsidRPr="00016706" w:rsidRDefault="007211F1" w:rsidP="007211F1">
      <w:pPr>
        <w:shd w:val="clear" w:color="auto" w:fill="FFFFFF" w:themeFill="background1"/>
        <w:tabs>
          <w:tab w:val="left" w:pos="0"/>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F2F2F2" w:themeFill="background1" w:themeFillShade="F2"/>
          <w:lang w:eastAsia="lt-LT"/>
        </w:rPr>
        <w:t xml:space="preserve">Paliperidone Sandoz </w:t>
      </w:r>
      <w:r w:rsidR="005D5417">
        <w:rPr>
          <w:rFonts w:ascii="Times New Roman" w:eastAsia="Times New Roman" w:hAnsi="Times New Roman" w:cs="Times New Roman"/>
          <w:color w:val="000000"/>
          <w:shd w:val="clear" w:color="auto" w:fill="F2F2F2" w:themeFill="background1" w:themeFillShade="F2"/>
          <w:lang w:eastAsia="lt-LT"/>
        </w:rPr>
        <w:t>75</w:t>
      </w:r>
      <w:r w:rsidRPr="00016706">
        <w:rPr>
          <w:rFonts w:ascii="Times New Roman" w:eastAsia="Times New Roman" w:hAnsi="Times New Roman" w:cs="Times New Roman"/>
          <w:color w:val="000000"/>
          <w:shd w:val="clear" w:color="auto" w:fill="F2F2F2" w:themeFill="background1" w:themeFillShade="F2"/>
          <w:lang w:eastAsia="lt-LT"/>
        </w:rPr>
        <w:t> mg pailginto atpalaidavimo injekcinė suspensija užpildytame švirkšte</w:t>
      </w:r>
    </w:p>
    <w:p w14:paraId="22B512BB" w14:textId="1C4C5303" w:rsidR="007211F1" w:rsidRPr="00016706" w:rsidRDefault="007211F1" w:rsidP="007211F1">
      <w:pPr>
        <w:shd w:val="clear" w:color="auto" w:fill="FFFFFF" w:themeFill="background1"/>
        <w:tabs>
          <w:tab w:val="left" w:pos="0"/>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D9D9D9" w:themeFill="background1" w:themeFillShade="D9"/>
          <w:lang w:eastAsia="lt-LT"/>
        </w:rPr>
        <w:t xml:space="preserve">Paliperidone Sandoz </w:t>
      </w:r>
      <w:r w:rsidR="005D5417">
        <w:rPr>
          <w:rFonts w:ascii="Times New Roman" w:eastAsia="Times New Roman" w:hAnsi="Times New Roman" w:cs="Times New Roman"/>
          <w:color w:val="000000"/>
          <w:shd w:val="clear" w:color="auto" w:fill="D9D9D9" w:themeFill="background1" w:themeFillShade="D9"/>
          <w:lang w:eastAsia="lt-LT"/>
        </w:rPr>
        <w:t>100</w:t>
      </w:r>
      <w:r w:rsidRPr="00016706">
        <w:rPr>
          <w:rFonts w:ascii="Times New Roman" w:eastAsia="Times New Roman" w:hAnsi="Times New Roman" w:cs="Times New Roman"/>
          <w:color w:val="000000"/>
          <w:shd w:val="clear" w:color="auto" w:fill="D9D9D9" w:themeFill="background1" w:themeFillShade="D9"/>
          <w:lang w:eastAsia="lt-LT"/>
        </w:rPr>
        <w:t> mg pailginto atpalaidavimo injekcinė suspensija užpildytame švirkšte</w:t>
      </w:r>
    </w:p>
    <w:p w14:paraId="179C52D9" w14:textId="37195F06" w:rsidR="007211F1" w:rsidRPr="00016706" w:rsidRDefault="007211F1" w:rsidP="007211F1">
      <w:pPr>
        <w:shd w:val="clear" w:color="auto" w:fill="FFFFFF" w:themeFill="background1"/>
        <w:tabs>
          <w:tab w:val="left" w:pos="0"/>
        </w:tabs>
        <w:spacing w:after="0" w:line="240" w:lineRule="auto"/>
        <w:ind w:right="13"/>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BFBFBF" w:themeFill="background1" w:themeFillShade="BF"/>
          <w:lang w:eastAsia="lt-LT"/>
        </w:rPr>
        <w:t xml:space="preserve">Paliperidone Sandoz </w:t>
      </w:r>
      <w:r w:rsidR="005D5417">
        <w:rPr>
          <w:rFonts w:ascii="Times New Roman" w:eastAsia="Times New Roman" w:hAnsi="Times New Roman" w:cs="Times New Roman"/>
          <w:color w:val="000000"/>
          <w:shd w:val="clear" w:color="auto" w:fill="BFBFBF" w:themeFill="background1" w:themeFillShade="BF"/>
          <w:lang w:eastAsia="lt-LT"/>
        </w:rPr>
        <w:t>150</w:t>
      </w:r>
      <w:r w:rsidRPr="00016706">
        <w:rPr>
          <w:rFonts w:ascii="Times New Roman" w:eastAsia="Times New Roman" w:hAnsi="Times New Roman" w:cs="Times New Roman"/>
          <w:color w:val="000000"/>
          <w:shd w:val="clear" w:color="auto" w:fill="BFBFBF" w:themeFill="background1" w:themeFillShade="BF"/>
          <w:lang w:eastAsia="lt-LT"/>
        </w:rPr>
        <w:t> mg pailginto atpalaidavimo injekcinė suspensija užpildytame švirkšte</w:t>
      </w:r>
    </w:p>
    <w:p w14:paraId="16BE3075" w14:textId="77777777" w:rsidR="00AB7287" w:rsidRPr="00016706" w:rsidRDefault="00AB7287" w:rsidP="00AB7287">
      <w:pPr>
        <w:spacing w:after="13" w:line="249" w:lineRule="auto"/>
        <w:rPr>
          <w:rFonts w:ascii="Times New Roman" w:eastAsia="Times New Roman" w:hAnsi="Times New Roman" w:cs="Times New Roman"/>
          <w:color w:val="000000"/>
          <w:lang w:eastAsia="lt-LT"/>
        </w:rPr>
      </w:pPr>
    </w:p>
    <w:p w14:paraId="1955BCFE" w14:textId="50EA8A79" w:rsidR="00AB7287" w:rsidRPr="00016706" w:rsidRDefault="00AB7287" w:rsidP="00AB7287">
      <w:pPr>
        <w:spacing w:after="13" w:line="249" w:lineRule="auto"/>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paliperidon</w:t>
      </w:r>
      <w:r w:rsidR="007211F1" w:rsidRPr="00016706">
        <w:rPr>
          <w:rFonts w:ascii="Times New Roman" w:eastAsia="Times New Roman" w:hAnsi="Times New Roman" w:cs="Times New Roman"/>
          <w:color w:val="000000"/>
          <w:lang w:eastAsia="lt-LT"/>
        </w:rPr>
        <w:t>um</w:t>
      </w:r>
      <w:proofErr w:type="spellEnd"/>
    </w:p>
    <w:p w14:paraId="09401081" w14:textId="77777777" w:rsidR="00AB7287" w:rsidRPr="00016706" w:rsidRDefault="00AB7287" w:rsidP="00AB7287">
      <w:pPr>
        <w:spacing w:after="13" w:line="249" w:lineRule="auto"/>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i.m</w:t>
      </w:r>
      <w:proofErr w:type="spellEnd"/>
      <w:r w:rsidRPr="00016706">
        <w:rPr>
          <w:rFonts w:ascii="Times New Roman" w:eastAsia="Times New Roman" w:hAnsi="Times New Roman" w:cs="Times New Roman"/>
          <w:color w:val="000000"/>
          <w:lang w:eastAsia="lt-LT"/>
        </w:rPr>
        <w:t>.</w:t>
      </w:r>
    </w:p>
    <w:p w14:paraId="79C5C920" w14:textId="77777777" w:rsidR="007F0A33" w:rsidRPr="00016706" w:rsidRDefault="007F0A33" w:rsidP="00AB7287">
      <w:pPr>
        <w:spacing w:after="13" w:line="249" w:lineRule="auto"/>
        <w:rPr>
          <w:rFonts w:ascii="Times New Roman" w:eastAsia="Times New Roman" w:hAnsi="Times New Roman" w:cs="Times New Roman"/>
          <w:color w:val="000000"/>
          <w:lang w:eastAsia="lt-LT"/>
        </w:rPr>
      </w:pPr>
    </w:p>
    <w:p w14:paraId="33C1CD88" w14:textId="77777777" w:rsidR="00AB7287" w:rsidRPr="00016706" w:rsidRDefault="00AB7287" w:rsidP="00AB7287">
      <w:pPr>
        <w:overflowPunct w:val="0"/>
        <w:autoSpaceDE w:val="0"/>
        <w:autoSpaceDN w:val="0"/>
        <w:adjustRightInd w:val="0"/>
        <w:spacing w:after="0" w:line="240" w:lineRule="auto"/>
        <w:rPr>
          <w:rFonts w:ascii="Times New Roman" w:eastAsia="Calibri" w:hAnsi="Times New Roman" w:cs="Times New Roman"/>
          <w:lang w:eastAsia="lt-LT"/>
        </w:rPr>
      </w:pPr>
    </w:p>
    <w:p w14:paraId="2CF6AC74"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016706">
        <w:rPr>
          <w:rFonts w:ascii="Times New Roman" w:eastAsia="Times New Roman" w:hAnsi="Times New Roman" w:cs="Times New Roman"/>
          <w:b/>
        </w:rPr>
        <w:t>2.</w:t>
      </w:r>
      <w:r w:rsidRPr="00016706">
        <w:rPr>
          <w:rFonts w:ascii="Times New Roman" w:eastAsia="Times New Roman" w:hAnsi="Times New Roman" w:cs="Times New Roman"/>
          <w:b/>
        </w:rPr>
        <w:tab/>
        <w:t>VARTOJIMO METODAS</w:t>
      </w:r>
    </w:p>
    <w:p w14:paraId="0E42B403" w14:textId="77777777" w:rsidR="00AB7287" w:rsidRPr="00016706" w:rsidRDefault="00AB7287" w:rsidP="00AB7287">
      <w:pPr>
        <w:spacing w:after="0" w:line="240" w:lineRule="auto"/>
        <w:rPr>
          <w:rFonts w:ascii="Times New Roman" w:eastAsia="Calibri" w:hAnsi="Times New Roman" w:cs="Times New Roman"/>
          <w:lang w:eastAsia="lt-LT"/>
        </w:rPr>
      </w:pPr>
    </w:p>
    <w:p w14:paraId="764B50C1" w14:textId="77777777" w:rsidR="00AB7287" w:rsidRPr="00016706" w:rsidRDefault="00AB7287" w:rsidP="00AB7287">
      <w:pPr>
        <w:spacing w:after="0" w:line="240" w:lineRule="auto"/>
        <w:rPr>
          <w:rFonts w:ascii="Times New Roman" w:eastAsia="Calibri" w:hAnsi="Times New Roman" w:cs="Times New Roman"/>
          <w:lang w:eastAsia="lt-LT"/>
        </w:rPr>
      </w:pPr>
    </w:p>
    <w:p w14:paraId="4265E90F"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016706">
        <w:rPr>
          <w:rFonts w:ascii="Times New Roman" w:eastAsia="Times New Roman" w:hAnsi="Times New Roman" w:cs="Times New Roman"/>
          <w:b/>
        </w:rPr>
        <w:t>3.</w:t>
      </w:r>
      <w:r w:rsidRPr="00016706">
        <w:rPr>
          <w:rFonts w:ascii="Times New Roman" w:eastAsia="Times New Roman" w:hAnsi="Times New Roman" w:cs="Times New Roman"/>
          <w:b/>
        </w:rPr>
        <w:tab/>
        <w:t>TINKAMUMO LAIKAS</w:t>
      </w:r>
    </w:p>
    <w:p w14:paraId="5AAAC27C" w14:textId="77777777" w:rsidR="00AB7287" w:rsidRPr="00016706" w:rsidRDefault="00AB7287" w:rsidP="00AB7287">
      <w:pPr>
        <w:spacing w:after="0" w:line="240" w:lineRule="auto"/>
        <w:rPr>
          <w:rFonts w:ascii="Times New Roman" w:eastAsia="Calibri" w:hAnsi="Times New Roman" w:cs="Times New Roman"/>
          <w:lang w:eastAsia="lt-LT"/>
        </w:rPr>
      </w:pPr>
    </w:p>
    <w:p w14:paraId="63F3E74F" w14:textId="593BE13F" w:rsidR="00AB7287" w:rsidRPr="00016706" w:rsidRDefault="00AB7287" w:rsidP="00AB7287">
      <w:pPr>
        <w:spacing w:after="0" w:line="240" w:lineRule="auto"/>
        <w:rPr>
          <w:rFonts w:ascii="Times New Roman" w:eastAsia="Calibri" w:hAnsi="Times New Roman" w:cs="Times New Roman"/>
          <w:lang w:eastAsia="lt-LT"/>
        </w:rPr>
      </w:pPr>
      <w:r w:rsidRPr="00016706">
        <w:rPr>
          <w:rFonts w:ascii="Times New Roman" w:eastAsia="Calibri" w:hAnsi="Times New Roman" w:cs="Times New Roman"/>
          <w:lang w:eastAsia="lt-LT"/>
        </w:rPr>
        <w:t>EXP {mm</w:t>
      </w:r>
      <w:r w:rsidR="00D019B7">
        <w:rPr>
          <w:rFonts w:ascii="Times New Roman" w:eastAsia="Calibri" w:hAnsi="Times New Roman" w:cs="Times New Roman"/>
          <w:lang w:eastAsia="lt-LT"/>
        </w:rPr>
        <w:t xml:space="preserve"> </w:t>
      </w:r>
      <w:r w:rsidRPr="00016706">
        <w:rPr>
          <w:rFonts w:ascii="Times New Roman" w:eastAsia="Calibri" w:hAnsi="Times New Roman" w:cs="Times New Roman"/>
          <w:lang w:eastAsia="lt-LT"/>
        </w:rPr>
        <w:t>MMMM}</w:t>
      </w:r>
    </w:p>
    <w:p w14:paraId="1EFDC0DB" w14:textId="77777777" w:rsidR="00AB7287" w:rsidRPr="00016706" w:rsidRDefault="00AB7287" w:rsidP="00AB7287">
      <w:pPr>
        <w:spacing w:after="0" w:line="240" w:lineRule="auto"/>
        <w:rPr>
          <w:rFonts w:ascii="Times New Roman" w:eastAsia="Calibri" w:hAnsi="Times New Roman" w:cs="Times New Roman"/>
          <w:lang w:eastAsia="lt-LT"/>
        </w:rPr>
      </w:pPr>
    </w:p>
    <w:p w14:paraId="07DC4E67" w14:textId="77777777" w:rsidR="00AB7287" w:rsidRPr="00016706" w:rsidRDefault="00AB7287" w:rsidP="00AB7287">
      <w:pPr>
        <w:spacing w:after="0" w:line="240" w:lineRule="auto"/>
        <w:rPr>
          <w:rFonts w:ascii="Times New Roman" w:eastAsia="Calibri" w:hAnsi="Times New Roman" w:cs="Times New Roman"/>
          <w:lang w:eastAsia="lt-LT"/>
        </w:rPr>
      </w:pPr>
    </w:p>
    <w:p w14:paraId="29B88BC7"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rPr>
      </w:pPr>
      <w:r w:rsidRPr="00016706">
        <w:rPr>
          <w:rFonts w:ascii="Times New Roman" w:eastAsia="Times New Roman" w:hAnsi="Times New Roman" w:cs="Times New Roman"/>
          <w:b/>
        </w:rPr>
        <w:t>4.</w:t>
      </w:r>
      <w:r w:rsidRPr="00016706">
        <w:rPr>
          <w:rFonts w:ascii="Times New Roman" w:eastAsia="Times New Roman" w:hAnsi="Times New Roman" w:cs="Times New Roman"/>
          <w:b/>
        </w:rPr>
        <w:tab/>
        <w:t>SERIJOS NUMERIS</w:t>
      </w:r>
    </w:p>
    <w:p w14:paraId="27D71A46" w14:textId="77777777" w:rsidR="00AB7287" w:rsidRPr="00016706" w:rsidRDefault="00AB7287" w:rsidP="00AB7287">
      <w:pPr>
        <w:spacing w:after="0" w:line="240" w:lineRule="auto"/>
        <w:rPr>
          <w:rFonts w:ascii="Times New Roman" w:eastAsia="Calibri" w:hAnsi="Times New Roman" w:cs="Times New Roman"/>
          <w:lang w:eastAsia="lt-LT"/>
        </w:rPr>
      </w:pPr>
    </w:p>
    <w:p w14:paraId="0217C620" w14:textId="77777777" w:rsidR="00AB7287" w:rsidRPr="00016706" w:rsidRDefault="00AB7287" w:rsidP="00AB7287">
      <w:pPr>
        <w:spacing w:after="0" w:line="240" w:lineRule="auto"/>
        <w:rPr>
          <w:rFonts w:ascii="Times New Roman" w:eastAsia="Calibri" w:hAnsi="Times New Roman" w:cs="Times New Roman"/>
          <w:lang w:eastAsia="lt-LT"/>
        </w:rPr>
      </w:pPr>
      <w:r w:rsidRPr="00016706">
        <w:rPr>
          <w:rFonts w:ascii="Times New Roman" w:eastAsia="Calibri" w:hAnsi="Times New Roman" w:cs="Times New Roman"/>
          <w:lang w:eastAsia="lt-LT"/>
        </w:rPr>
        <w:t>Lot</w:t>
      </w:r>
    </w:p>
    <w:p w14:paraId="6518732B" w14:textId="77777777" w:rsidR="00AB7287" w:rsidRPr="00016706" w:rsidRDefault="00AB7287" w:rsidP="00AB7287">
      <w:pPr>
        <w:spacing w:after="0" w:line="240" w:lineRule="auto"/>
        <w:rPr>
          <w:rFonts w:ascii="Times New Roman" w:eastAsia="Calibri" w:hAnsi="Times New Roman" w:cs="Times New Roman"/>
          <w:lang w:eastAsia="lt-LT"/>
        </w:rPr>
      </w:pPr>
    </w:p>
    <w:p w14:paraId="760725A4" w14:textId="77777777" w:rsidR="00AB7287" w:rsidRPr="00016706" w:rsidRDefault="00AB7287" w:rsidP="00AB7287">
      <w:pPr>
        <w:spacing w:after="0" w:line="240" w:lineRule="auto"/>
        <w:rPr>
          <w:rFonts w:ascii="Times New Roman" w:eastAsia="Calibri" w:hAnsi="Times New Roman" w:cs="Times New Roman"/>
          <w:lang w:eastAsia="lt-LT"/>
        </w:rPr>
      </w:pPr>
    </w:p>
    <w:p w14:paraId="0B3C0070"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rPr>
      </w:pPr>
      <w:r w:rsidRPr="00016706">
        <w:rPr>
          <w:rFonts w:ascii="Times New Roman" w:eastAsia="Times New Roman" w:hAnsi="Times New Roman" w:cs="Times New Roman"/>
          <w:b/>
        </w:rPr>
        <w:t>5.</w:t>
      </w:r>
      <w:r w:rsidRPr="00016706">
        <w:rPr>
          <w:rFonts w:ascii="Times New Roman" w:eastAsia="Times New Roman" w:hAnsi="Times New Roman" w:cs="Times New Roman"/>
          <w:b/>
        </w:rPr>
        <w:tab/>
        <w:t>KIEKIS (MASĖ, TŪRIS ARBA VIENETAI)</w:t>
      </w:r>
    </w:p>
    <w:p w14:paraId="17E985E8" w14:textId="77777777" w:rsidR="00AB7287" w:rsidRPr="00016706" w:rsidRDefault="00AB7287" w:rsidP="00AB7287">
      <w:pPr>
        <w:spacing w:after="0" w:line="240" w:lineRule="auto"/>
        <w:rPr>
          <w:rFonts w:ascii="Times New Roman" w:eastAsia="Calibri" w:hAnsi="Times New Roman" w:cs="Times New Roman"/>
          <w:lang w:eastAsia="lt-LT"/>
        </w:rPr>
      </w:pPr>
    </w:p>
    <w:p w14:paraId="74C2D81D" w14:textId="693D06AD" w:rsidR="00AB7287" w:rsidRPr="00016706" w:rsidRDefault="00AB7287" w:rsidP="00AB7287">
      <w:pPr>
        <w:spacing w:after="13"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5</w:t>
      </w:r>
      <w:r w:rsidR="005D5417">
        <w:rPr>
          <w:rFonts w:ascii="Times New Roman" w:eastAsia="Times New Roman" w:hAnsi="Times New Roman" w:cs="Times New Roman"/>
          <w:color w:val="000000"/>
          <w:lang w:eastAsia="lt-LT"/>
        </w:rPr>
        <w:t>0</w:t>
      </w:r>
      <w:r w:rsidRPr="00016706">
        <w:rPr>
          <w:rFonts w:ascii="Times New Roman" w:eastAsia="Times New Roman" w:hAnsi="Times New Roman" w:cs="Times New Roman"/>
          <w:color w:val="000000"/>
          <w:lang w:eastAsia="lt-LT"/>
        </w:rPr>
        <w:t> mg</w:t>
      </w:r>
    </w:p>
    <w:p w14:paraId="71E9D1A2" w14:textId="6535FE0D" w:rsidR="00AB7287" w:rsidRPr="00016706" w:rsidRDefault="005D5417" w:rsidP="00AB7287">
      <w:pPr>
        <w:spacing w:after="13"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shd w:val="clear" w:color="auto" w:fill="F2F2F2" w:themeFill="background1" w:themeFillShade="F2"/>
          <w:lang w:eastAsia="lt-LT"/>
        </w:rPr>
        <w:t>7</w:t>
      </w:r>
      <w:r w:rsidR="00AB7287" w:rsidRPr="00016706">
        <w:rPr>
          <w:rFonts w:ascii="Times New Roman" w:eastAsia="Times New Roman" w:hAnsi="Times New Roman" w:cs="Times New Roman"/>
          <w:color w:val="000000"/>
          <w:shd w:val="clear" w:color="auto" w:fill="F2F2F2" w:themeFill="background1" w:themeFillShade="F2"/>
          <w:lang w:eastAsia="lt-LT"/>
        </w:rPr>
        <w:t>5 mg</w:t>
      </w:r>
    </w:p>
    <w:p w14:paraId="321C32DB" w14:textId="63602571" w:rsidR="00AB7287" w:rsidRPr="00016706" w:rsidRDefault="005D5417" w:rsidP="00AB7287">
      <w:pPr>
        <w:spacing w:after="13"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shd w:val="clear" w:color="auto" w:fill="D9D9D9" w:themeFill="background1" w:themeFillShade="D9"/>
          <w:lang w:eastAsia="lt-LT"/>
        </w:rPr>
        <w:t>100</w:t>
      </w:r>
      <w:r w:rsidR="00AB7287" w:rsidRPr="00016706">
        <w:rPr>
          <w:rFonts w:ascii="Times New Roman" w:eastAsia="Times New Roman" w:hAnsi="Times New Roman" w:cs="Times New Roman"/>
          <w:color w:val="000000"/>
          <w:shd w:val="clear" w:color="auto" w:fill="D9D9D9" w:themeFill="background1" w:themeFillShade="D9"/>
          <w:lang w:eastAsia="lt-LT"/>
        </w:rPr>
        <w:t> mg</w:t>
      </w:r>
    </w:p>
    <w:p w14:paraId="7ED7D0E6" w14:textId="7A894F64" w:rsidR="00AB7287" w:rsidRPr="00016706" w:rsidRDefault="00AB7287" w:rsidP="00AB7287">
      <w:pPr>
        <w:spacing w:after="13"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shd w:val="clear" w:color="auto" w:fill="BFBFBF" w:themeFill="background1" w:themeFillShade="BF"/>
          <w:lang w:eastAsia="lt-LT"/>
        </w:rPr>
        <w:t>1</w:t>
      </w:r>
      <w:r w:rsidR="005D5417">
        <w:rPr>
          <w:rFonts w:ascii="Times New Roman" w:eastAsia="Times New Roman" w:hAnsi="Times New Roman" w:cs="Times New Roman"/>
          <w:color w:val="000000"/>
          <w:shd w:val="clear" w:color="auto" w:fill="BFBFBF" w:themeFill="background1" w:themeFillShade="BF"/>
          <w:lang w:eastAsia="lt-LT"/>
        </w:rPr>
        <w:t>5</w:t>
      </w:r>
      <w:r w:rsidRPr="00016706">
        <w:rPr>
          <w:rFonts w:ascii="Times New Roman" w:eastAsia="Times New Roman" w:hAnsi="Times New Roman" w:cs="Times New Roman"/>
          <w:color w:val="000000"/>
          <w:shd w:val="clear" w:color="auto" w:fill="BFBFBF" w:themeFill="background1" w:themeFillShade="BF"/>
          <w:lang w:eastAsia="lt-LT"/>
        </w:rPr>
        <w:t>0 mg</w:t>
      </w:r>
    </w:p>
    <w:p w14:paraId="227096AC" w14:textId="77777777" w:rsidR="00AB7287" w:rsidRPr="00016706" w:rsidRDefault="00AB7287" w:rsidP="00AB7287">
      <w:pPr>
        <w:spacing w:after="0" w:line="240" w:lineRule="auto"/>
        <w:rPr>
          <w:rFonts w:ascii="Times New Roman" w:eastAsia="Calibri" w:hAnsi="Times New Roman" w:cs="Times New Roman"/>
          <w:lang w:eastAsia="lt-LT"/>
        </w:rPr>
      </w:pPr>
    </w:p>
    <w:p w14:paraId="54510A2B" w14:textId="77777777" w:rsidR="00AB7287" w:rsidRPr="00016706" w:rsidRDefault="00AB7287" w:rsidP="00AB7287">
      <w:pPr>
        <w:spacing w:after="0" w:line="240" w:lineRule="auto"/>
        <w:rPr>
          <w:rFonts w:ascii="Times New Roman" w:eastAsia="Calibri" w:hAnsi="Times New Roman" w:cs="Times New Roman"/>
          <w:lang w:eastAsia="lt-LT"/>
        </w:rPr>
      </w:pPr>
    </w:p>
    <w:p w14:paraId="43FFEA9D" w14:textId="77777777" w:rsidR="00AB7287" w:rsidRPr="00016706"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rPr>
      </w:pPr>
      <w:r w:rsidRPr="00016706">
        <w:rPr>
          <w:rFonts w:ascii="Times New Roman" w:eastAsia="Times New Roman" w:hAnsi="Times New Roman" w:cs="Times New Roman"/>
          <w:b/>
        </w:rPr>
        <w:t>6.</w:t>
      </w:r>
      <w:r w:rsidRPr="00016706">
        <w:rPr>
          <w:rFonts w:ascii="Times New Roman" w:eastAsia="Times New Roman" w:hAnsi="Times New Roman" w:cs="Times New Roman"/>
          <w:b/>
        </w:rPr>
        <w:tab/>
        <w:t>KITA</w:t>
      </w:r>
    </w:p>
    <w:p w14:paraId="45244E04" w14:textId="1AB01DE9" w:rsidR="00A56A76" w:rsidRPr="00016706" w:rsidRDefault="00A56A76" w:rsidP="006C35BF">
      <w:pPr>
        <w:rPr>
          <w:rFonts w:ascii="Times New Roman" w:eastAsia="Times New Roman" w:hAnsi="Times New Roman" w:cs="Times New Roman"/>
          <w:color w:val="000000"/>
          <w:lang w:eastAsia="lt-LT"/>
        </w:rPr>
      </w:pPr>
      <w:r w:rsidRPr="00016706">
        <w:rPr>
          <w:rFonts w:ascii="Times New Roman" w:eastAsia="Times New Roman" w:hAnsi="Times New Roman" w:cs="Times New Roman"/>
          <w:snapToGrid w:val="0"/>
          <w:szCs w:val="24"/>
        </w:rPr>
        <w:br w:type="page"/>
      </w:r>
    </w:p>
    <w:p w14:paraId="369D77BD" w14:textId="78CB8936" w:rsidR="006A52DB" w:rsidRPr="00016706" w:rsidRDefault="006A52DB">
      <w:pPr>
        <w:rPr>
          <w:rFonts w:ascii="Times New Roman" w:eastAsia="Times New Roman" w:hAnsi="Times New Roman" w:cs="Times New Roman"/>
          <w:color w:val="000000"/>
          <w:lang w:eastAsia="lt-LT"/>
        </w:rPr>
      </w:pPr>
    </w:p>
    <w:p w14:paraId="7514B975"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27C1449A"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3C7182D7"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69B5431A"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69DC23D8"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3D5808C9"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7555CF66"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780267B9"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0F522529"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5D686099"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084EAB19"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4D068592"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0E3F0151"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22223AA6"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1630AAF4"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641B1267"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7D9DE95B"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2E0E5680"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77192B83"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1BA73794"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790BED52"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599C6AB5"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60B68EC6" w14:textId="77777777" w:rsidR="00A56A76" w:rsidRPr="00016706" w:rsidRDefault="00A56A76" w:rsidP="00A56A76">
      <w:pPr>
        <w:spacing w:after="0" w:line="240" w:lineRule="auto"/>
        <w:rPr>
          <w:rFonts w:ascii="Times New Roman" w:eastAsia="Times New Roman" w:hAnsi="Times New Roman" w:cs="Times New Roman"/>
          <w:b/>
          <w:color w:val="000000"/>
          <w:lang w:eastAsia="lt-LT"/>
        </w:rPr>
      </w:pPr>
    </w:p>
    <w:p w14:paraId="569026C8" w14:textId="77777777" w:rsidR="00A56A76" w:rsidRPr="00016706" w:rsidRDefault="00A56A76" w:rsidP="00A56A76">
      <w:pPr>
        <w:spacing w:after="0" w:line="240" w:lineRule="auto"/>
        <w:jc w:val="center"/>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B. PAKUOTĖS LAPELIS</w:t>
      </w:r>
      <w:r w:rsidRPr="00016706">
        <w:rPr>
          <w:rFonts w:ascii="Times New Roman" w:eastAsia="Times New Roman" w:hAnsi="Times New Roman" w:cs="Times New Roman"/>
          <w:color w:val="000000"/>
          <w:lang w:eastAsia="lt-LT"/>
        </w:rPr>
        <w:br w:type="page"/>
      </w:r>
    </w:p>
    <w:p w14:paraId="732CB339" w14:textId="77777777" w:rsidR="00A56A76" w:rsidRPr="00016706" w:rsidRDefault="00A56A76" w:rsidP="00A56A76">
      <w:pPr>
        <w:spacing w:after="0" w:line="240" w:lineRule="auto"/>
        <w:jc w:val="center"/>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Pakuotės lapelis: informacija vartotojui</w:t>
      </w:r>
    </w:p>
    <w:p w14:paraId="14E4997B" w14:textId="77777777" w:rsidR="00A56A76" w:rsidRPr="00016706" w:rsidRDefault="00A56A76" w:rsidP="00A56A76">
      <w:pPr>
        <w:spacing w:after="0" w:line="240" w:lineRule="auto"/>
        <w:jc w:val="center"/>
        <w:rPr>
          <w:rFonts w:ascii="Times New Roman" w:eastAsia="Calibri" w:hAnsi="Times New Roman" w:cs="Times New Roman"/>
          <w:lang w:eastAsia="lt-LT"/>
        </w:rPr>
      </w:pPr>
    </w:p>
    <w:p w14:paraId="68A2E8C5" w14:textId="5CF3143F" w:rsidR="00A56A76" w:rsidRPr="00016706" w:rsidRDefault="00A53048" w:rsidP="00A56A76">
      <w:pPr>
        <w:spacing w:after="0" w:line="240" w:lineRule="auto"/>
        <w:ind w:right="13"/>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Paliperidone Sandoz</w:t>
      </w:r>
      <w:r w:rsidR="00A56A76" w:rsidRPr="00016706">
        <w:rPr>
          <w:rFonts w:ascii="Times New Roman" w:eastAsia="Times New Roman" w:hAnsi="Times New Roman" w:cs="Times New Roman"/>
          <w:b/>
          <w:bCs/>
          <w:color w:val="000000"/>
          <w:lang w:eastAsia="lt-LT"/>
        </w:rPr>
        <w:t xml:space="preserve"> 50 mg pailginto atpalaidavimo injekcinė suspensija užpildytame švirkšte</w:t>
      </w:r>
    </w:p>
    <w:p w14:paraId="4CC8C1A1" w14:textId="2023CCFE" w:rsidR="00A56A76" w:rsidRPr="00016706" w:rsidRDefault="00A53048" w:rsidP="00A56A76">
      <w:pPr>
        <w:spacing w:after="0" w:line="240" w:lineRule="auto"/>
        <w:ind w:right="13"/>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Paliperidone Sandoz</w:t>
      </w:r>
      <w:r w:rsidR="00A56A76" w:rsidRPr="00016706">
        <w:rPr>
          <w:rFonts w:ascii="Times New Roman" w:eastAsia="Times New Roman" w:hAnsi="Times New Roman" w:cs="Times New Roman"/>
          <w:b/>
          <w:bCs/>
          <w:color w:val="000000"/>
          <w:lang w:eastAsia="lt-LT"/>
        </w:rPr>
        <w:t xml:space="preserve"> 75 mg pailginto atpalaidavimo injekcinė suspensija užpildytame švirkšte</w:t>
      </w:r>
    </w:p>
    <w:p w14:paraId="4CB92530" w14:textId="6451CE43" w:rsidR="00A56A76" w:rsidRPr="00016706" w:rsidRDefault="00A53048" w:rsidP="00A56A76">
      <w:pPr>
        <w:spacing w:after="0" w:line="240" w:lineRule="auto"/>
        <w:ind w:right="13"/>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Paliperidone Sandoz</w:t>
      </w:r>
      <w:r w:rsidR="00A56A76" w:rsidRPr="00016706">
        <w:rPr>
          <w:rFonts w:ascii="Times New Roman" w:eastAsia="Times New Roman" w:hAnsi="Times New Roman" w:cs="Times New Roman"/>
          <w:b/>
          <w:bCs/>
          <w:color w:val="000000"/>
          <w:lang w:eastAsia="lt-LT"/>
        </w:rPr>
        <w:t xml:space="preserve"> 100 mg pailginto atpalaidavimo injekcinė suspensija užpildytame švirkšte</w:t>
      </w:r>
    </w:p>
    <w:p w14:paraId="75D48B42" w14:textId="38AC0D69" w:rsidR="00A56A76" w:rsidRPr="00016706" w:rsidRDefault="00A53048" w:rsidP="00A56A76">
      <w:pPr>
        <w:spacing w:after="0" w:line="240" w:lineRule="auto"/>
        <w:ind w:right="13"/>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Paliperidone Sandoz</w:t>
      </w:r>
      <w:r w:rsidR="00A56A76" w:rsidRPr="00016706">
        <w:rPr>
          <w:rFonts w:ascii="Times New Roman" w:eastAsia="Times New Roman" w:hAnsi="Times New Roman" w:cs="Times New Roman"/>
          <w:b/>
          <w:bCs/>
          <w:color w:val="000000"/>
          <w:lang w:eastAsia="lt-LT"/>
        </w:rPr>
        <w:t xml:space="preserve"> 150 mg pailginto atpalaidavimo injekcinė suspensija užpildytame švirkšte</w:t>
      </w:r>
    </w:p>
    <w:p w14:paraId="75EF6799" w14:textId="53ADA70B" w:rsidR="00A56A76" w:rsidRPr="00016706" w:rsidRDefault="00A56A76" w:rsidP="00A56A76">
      <w:pPr>
        <w:spacing w:after="0" w:line="240" w:lineRule="auto"/>
        <w:jc w:val="center"/>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paliperidonas</w:t>
      </w:r>
      <w:proofErr w:type="spellEnd"/>
      <w:r w:rsidRPr="00016706">
        <w:rPr>
          <w:rFonts w:ascii="Times New Roman" w:eastAsia="Times New Roman" w:hAnsi="Times New Roman" w:cs="Times New Roman"/>
          <w:color w:val="000000"/>
          <w:lang w:eastAsia="lt-LT"/>
        </w:rPr>
        <w:t xml:space="preserve"> </w:t>
      </w:r>
      <w:r w:rsidR="00AA0E3E">
        <w:rPr>
          <w:rFonts w:ascii="Times New Roman" w:eastAsia="Times New Roman" w:hAnsi="Times New Roman" w:cs="Times New Roman"/>
          <w:color w:val="000000"/>
          <w:lang w:eastAsia="lt-LT"/>
        </w:rPr>
        <w:t>(</w:t>
      </w:r>
      <w:proofErr w:type="spellStart"/>
      <w:r w:rsidR="00AA0E3E" w:rsidRPr="00886D94">
        <w:rPr>
          <w:rFonts w:ascii="Times New Roman" w:eastAsia="Times New Roman" w:hAnsi="Times New Roman" w:cs="Times New Roman"/>
          <w:i/>
          <w:iCs/>
          <w:color w:val="000000"/>
          <w:lang w:eastAsia="lt-LT"/>
        </w:rPr>
        <w:t>paliperidonum</w:t>
      </w:r>
      <w:proofErr w:type="spellEnd"/>
      <w:r w:rsidR="00AA0E3E">
        <w:rPr>
          <w:rFonts w:ascii="Times New Roman" w:eastAsia="Times New Roman" w:hAnsi="Times New Roman" w:cs="Times New Roman"/>
          <w:color w:val="000000"/>
          <w:lang w:eastAsia="lt-LT"/>
        </w:rPr>
        <w:t>)</w:t>
      </w:r>
    </w:p>
    <w:p w14:paraId="7C6645E6" w14:textId="77777777" w:rsidR="00A56A76" w:rsidRPr="00016706" w:rsidRDefault="00A56A76" w:rsidP="00A56A76">
      <w:pPr>
        <w:spacing w:after="0" w:line="240" w:lineRule="auto"/>
        <w:jc w:val="center"/>
        <w:rPr>
          <w:rFonts w:ascii="Times New Roman" w:eastAsia="Times New Roman" w:hAnsi="Times New Roman" w:cs="Times New Roman"/>
          <w:color w:val="000000"/>
          <w:lang w:eastAsia="lt-LT"/>
        </w:rPr>
      </w:pPr>
    </w:p>
    <w:p w14:paraId="7A94895A" w14:textId="77777777" w:rsidR="00A56A76" w:rsidRPr="00016706" w:rsidRDefault="00A56A76" w:rsidP="00A56A76">
      <w:pPr>
        <w:spacing w:after="0" w:line="240" w:lineRule="auto"/>
        <w:jc w:val="center"/>
        <w:rPr>
          <w:rFonts w:ascii="Times New Roman" w:eastAsia="Times New Roman" w:hAnsi="Times New Roman" w:cs="Times New Roman"/>
          <w:color w:val="000000"/>
          <w:lang w:eastAsia="lt-LT"/>
        </w:rPr>
      </w:pPr>
    </w:p>
    <w:p w14:paraId="2F664B3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Atidžiai perskaitykite visą šį lapelį, prieš pradėdami vartoti vaistą, nes jame pateikiama Jums svarbi informacija.</w:t>
      </w:r>
    </w:p>
    <w:p w14:paraId="025F5645" w14:textId="77777777" w:rsidR="00A56A76" w:rsidRPr="0001670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Neišmeskite šio lapelio, nes vėl gali prireikti jį perskaityti.</w:t>
      </w:r>
    </w:p>
    <w:p w14:paraId="1E7D42C6" w14:textId="77777777" w:rsidR="00A56A76" w:rsidRPr="0001670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kiltų daugiau klausimų, kreipkitės į gydytoją, vaistininką arba slaugytoją.</w:t>
      </w:r>
    </w:p>
    <w:p w14:paraId="46777821" w14:textId="77777777" w:rsidR="00A56A76" w:rsidRPr="0001670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pasireiškė šalutinis poveikis (net jeigu jis šiame lapelyje nenurodytas), kreipkitės į gydytoją, vaistininką arbą slaugytoją. Žr. 4 skyrių.</w:t>
      </w:r>
    </w:p>
    <w:p w14:paraId="70485E6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35B970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Apie ką rašoma šiame lapelyje?</w:t>
      </w:r>
    </w:p>
    <w:p w14:paraId="0BBCAA5A" w14:textId="6A67AAF5"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Kas yra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ir kam jis vartojamas</w:t>
      </w:r>
    </w:p>
    <w:p w14:paraId="5FDFFFE2" w14:textId="45E746ED"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Kas žinotina prieš vartojant </w:t>
      </w:r>
      <w:r w:rsidR="00A53048" w:rsidRPr="00016706">
        <w:rPr>
          <w:rFonts w:ascii="Times New Roman" w:eastAsia="Times New Roman" w:hAnsi="Times New Roman" w:cs="Times New Roman"/>
          <w:color w:val="000000"/>
          <w:lang w:eastAsia="lt-LT"/>
        </w:rPr>
        <w:t>Paliperidone Sandoz</w:t>
      </w:r>
    </w:p>
    <w:p w14:paraId="2F685BFE" w14:textId="0769AA1E"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Kaip vartoti </w:t>
      </w:r>
      <w:r w:rsidR="00A53048" w:rsidRPr="00016706">
        <w:rPr>
          <w:rFonts w:ascii="Times New Roman" w:eastAsia="Times New Roman" w:hAnsi="Times New Roman" w:cs="Times New Roman"/>
          <w:color w:val="000000"/>
          <w:lang w:eastAsia="lt-LT"/>
        </w:rPr>
        <w:t>Paliperidone Sandoz</w:t>
      </w:r>
    </w:p>
    <w:p w14:paraId="519DDF69" w14:textId="77777777"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Galimas šalutinis poveikis</w:t>
      </w:r>
    </w:p>
    <w:p w14:paraId="3090AB91" w14:textId="29DCC5ED"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Kaip laikyti </w:t>
      </w:r>
      <w:r w:rsidR="00A53048" w:rsidRPr="00016706">
        <w:rPr>
          <w:rFonts w:ascii="Times New Roman" w:eastAsia="Times New Roman" w:hAnsi="Times New Roman" w:cs="Times New Roman"/>
          <w:color w:val="000000"/>
          <w:lang w:eastAsia="lt-LT"/>
        </w:rPr>
        <w:t>Paliperidone Sandoz</w:t>
      </w:r>
    </w:p>
    <w:p w14:paraId="3912AD26" w14:textId="77777777"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Pakuotės turinys ir kita informacija</w:t>
      </w:r>
    </w:p>
    <w:p w14:paraId="1C894B9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A26CAC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1D3F3BF2" w14:textId="7D9ADE69" w:rsidR="00A56A76" w:rsidRPr="00016706" w:rsidRDefault="00A56A76" w:rsidP="00A56A76">
      <w:pPr>
        <w:keepNext/>
        <w:keepLines/>
        <w:numPr>
          <w:ilvl w:val="0"/>
          <w:numId w:val="43"/>
        </w:numPr>
        <w:tabs>
          <w:tab w:val="center" w:pos="3935"/>
        </w:tabs>
        <w:spacing w:after="0" w:line="240" w:lineRule="auto"/>
        <w:ind w:left="567" w:hanging="567"/>
        <w:contextualSpacing/>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 xml:space="preserve">Kas yra </w:t>
      </w:r>
      <w:r w:rsidR="00A53048" w:rsidRPr="00016706">
        <w:rPr>
          <w:rFonts w:ascii="Times New Roman" w:eastAsia="Times New Roman" w:hAnsi="Times New Roman" w:cs="Times New Roman"/>
          <w:b/>
          <w:color w:val="000000"/>
          <w:lang w:eastAsia="lt-LT"/>
        </w:rPr>
        <w:t>Paliperidone Sandoz</w:t>
      </w:r>
      <w:r w:rsidRPr="00016706">
        <w:rPr>
          <w:rFonts w:ascii="Times New Roman" w:eastAsia="Times New Roman" w:hAnsi="Times New Roman" w:cs="Times New Roman"/>
          <w:b/>
          <w:color w:val="000000"/>
          <w:lang w:eastAsia="lt-LT"/>
        </w:rPr>
        <w:t xml:space="preserve"> ir kam jis vartojamas</w:t>
      </w:r>
    </w:p>
    <w:p w14:paraId="1DEB771A" w14:textId="77777777" w:rsidR="00A56A76" w:rsidRPr="00016706" w:rsidRDefault="00A56A76" w:rsidP="00A56A76">
      <w:pPr>
        <w:keepNext/>
        <w:keepLines/>
        <w:tabs>
          <w:tab w:val="center" w:pos="3935"/>
        </w:tabs>
        <w:spacing w:after="0" w:line="240" w:lineRule="auto"/>
        <w:rPr>
          <w:rFonts w:ascii="Times New Roman" w:eastAsia="Times New Roman" w:hAnsi="Times New Roman" w:cs="Times New Roman"/>
          <w:color w:val="000000"/>
          <w:u w:val="single" w:color="000000"/>
          <w:lang w:eastAsia="lt-LT"/>
        </w:rPr>
      </w:pPr>
    </w:p>
    <w:p w14:paraId="6D44DF28" w14:textId="422615C8" w:rsidR="00A56A76" w:rsidRPr="00016706" w:rsidRDefault="00A53048"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sudėtyje yra veikliosios medžiagos paliperidono, kuris priklauso vaistų </w:t>
      </w:r>
      <w:r w:rsidR="00AA0E3E">
        <w:rPr>
          <w:rFonts w:ascii="Times New Roman" w:eastAsia="Times New Roman" w:hAnsi="Times New Roman" w:cs="Times New Roman"/>
          <w:color w:val="000000"/>
          <w:lang w:eastAsia="lt-LT"/>
        </w:rPr>
        <w:t xml:space="preserve">nuo psichozės </w:t>
      </w:r>
      <w:r w:rsidR="00A56A76" w:rsidRPr="00016706">
        <w:rPr>
          <w:rFonts w:ascii="Times New Roman" w:eastAsia="Times New Roman" w:hAnsi="Times New Roman" w:cs="Times New Roman"/>
          <w:color w:val="000000"/>
          <w:lang w:eastAsia="lt-LT"/>
        </w:rPr>
        <w:t xml:space="preserve">grupei ir yra skiriamas </w:t>
      </w:r>
      <w:r w:rsidR="00AA0E3E">
        <w:rPr>
          <w:rFonts w:ascii="Times New Roman" w:eastAsia="Times New Roman" w:hAnsi="Times New Roman" w:cs="Times New Roman"/>
          <w:color w:val="000000"/>
          <w:lang w:eastAsia="lt-LT"/>
        </w:rPr>
        <w:t xml:space="preserve">palaikomajam </w:t>
      </w:r>
      <w:r w:rsidR="00A56A76" w:rsidRPr="00016706">
        <w:rPr>
          <w:rFonts w:ascii="Times New Roman" w:eastAsia="Times New Roman" w:hAnsi="Times New Roman" w:cs="Times New Roman"/>
          <w:color w:val="000000"/>
          <w:lang w:eastAsia="lt-LT"/>
        </w:rPr>
        <w:t>šizofrenijos simptomų gydymui suaugusiems pacientams</w:t>
      </w:r>
      <w:r w:rsidR="00563D46" w:rsidRPr="00016706">
        <w:rPr>
          <w:rFonts w:ascii="Times New Roman" w:eastAsia="Times New Roman" w:hAnsi="Times New Roman" w:cs="Times New Roman"/>
          <w:color w:val="000000"/>
          <w:lang w:eastAsia="lt-LT"/>
        </w:rPr>
        <w:t>,</w:t>
      </w:r>
      <w:r w:rsidR="00563D46" w:rsidRPr="00016706">
        <w:t xml:space="preserve"> </w:t>
      </w:r>
      <w:r w:rsidR="00563D46" w:rsidRPr="00016706">
        <w:rPr>
          <w:rFonts w:ascii="Times New Roman" w:eastAsia="Times New Roman" w:hAnsi="Times New Roman" w:cs="Times New Roman"/>
          <w:color w:val="000000"/>
          <w:lang w:eastAsia="lt-LT"/>
        </w:rPr>
        <w:t>kurių būklė stabilizuota paliperidonu ar risperidonu.</w:t>
      </w:r>
    </w:p>
    <w:p w14:paraId="2502A495" w14:textId="77777777" w:rsidR="00563D46" w:rsidRPr="00016706" w:rsidRDefault="00563D46" w:rsidP="00A56A76">
      <w:pPr>
        <w:spacing w:after="0" w:line="240" w:lineRule="auto"/>
        <w:rPr>
          <w:rFonts w:ascii="Times New Roman" w:eastAsia="Calibri" w:hAnsi="Times New Roman" w:cs="Times New Roman"/>
        </w:rPr>
      </w:pPr>
    </w:p>
    <w:p w14:paraId="06320303" w14:textId="12F17B7E" w:rsidR="00A56A76" w:rsidRPr="00016706" w:rsidRDefault="00563D46" w:rsidP="00A56A76">
      <w:pPr>
        <w:spacing w:after="0" w:line="240" w:lineRule="auto"/>
        <w:rPr>
          <w:rFonts w:ascii="Times New Roman" w:eastAsia="Calibri" w:hAnsi="Times New Roman" w:cs="Times New Roman"/>
        </w:rPr>
      </w:pPr>
      <w:r w:rsidRPr="00016706">
        <w:rPr>
          <w:rFonts w:ascii="Times New Roman" w:eastAsia="Calibri" w:hAnsi="Times New Roman" w:cs="Times New Roman"/>
        </w:rPr>
        <w:t xml:space="preserve">Jeigu Jums anksčiau buvo atsakas į gydymą paliperidonu ar risperidonu ir Jums pasireiškia lengvi ar vidutinio sunkumo simptomai, gydytojas gali pradėti gydymą </w:t>
      </w:r>
      <w:r w:rsidR="004F7260" w:rsidRPr="00016706">
        <w:rPr>
          <w:rFonts w:ascii="Times New Roman" w:eastAsia="Calibri" w:hAnsi="Times New Roman" w:cs="Times New Roman"/>
        </w:rPr>
        <w:t>Paliperidone Sandoz</w:t>
      </w:r>
      <w:r w:rsidRPr="00016706">
        <w:rPr>
          <w:rFonts w:ascii="Times New Roman" w:eastAsia="Calibri" w:hAnsi="Times New Roman" w:cs="Times New Roman"/>
        </w:rPr>
        <w:t xml:space="preserve"> be išankstinio būklės stabilizavimo paliperidonu ar risperidonu</w:t>
      </w:r>
      <w:r w:rsidR="004F7260" w:rsidRPr="00016706">
        <w:rPr>
          <w:rFonts w:ascii="Times New Roman" w:eastAsia="Calibri" w:hAnsi="Times New Roman" w:cs="Times New Roman"/>
        </w:rPr>
        <w:t>.</w:t>
      </w:r>
    </w:p>
    <w:p w14:paraId="6850BD9F" w14:textId="77777777" w:rsidR="00A56A76" w:rsidRPr="00016706" w:rsidRDefault="00A56A76" w:rsidP="00A56A76">
      <w:pPr>
        <w:spacing w:after="0" w:line="240" w:lineRule="auto"/>
        <w:rPr>
          <w:rFonts w:ascii="Times New Roman" w:eastAsia="Calibri" w:hAnsi="Times New Roman" w:cs="Times New Roman"/>
        </w:rPr>
      </w:pPr>
    </w:p>
    <w:p w14:paraId="7408AA74" w14:textId="41FB67C1"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 nerealiais dalykais (tai vadinama kliedesiais) arba jausti neįprastą įtarumą kitų žmonių atžvilgiu. Negatyviaisiais simptomais vadinamas elgesio arba jausmų, kurie normaliu atveju būna, trūkumas. Pavyzdžiui, šizofrenija sergantis asmuo gali atrodyti užsisklendęs savyje, nerodyti jokių emocijų arba jam gali būti sunku aiškiai ir logiškai kalbėti. Šia liga sergantys žmonės taip pat gali jaustis prislėgti, neramūs, kalti ar įsitempę.</w:t>
      </w:r>
    </w:p>
    <w:p w14:paraId="1744FC1B" w14:textId="77777777" w:rsidR="004F7260" w:rsidRPr="00016706" w:rsidRDefault="004F7260" w:rsidP="00A56A76">
      <w:pPr>
        <w:spacing w:after="0" w:line="240" w:lineRule="auto"/>
        <w:rPr>
          <w:rFonts w:ascii="Times New Roman" w:eastAsia="Times New Roman" w:hAnsi="Times New Roman" w:cs="Times New Roman"/>
          <w:color w:val="000000"/>
          <w:lang w:eastAsia="lt-LT"/>
        </w:rPr>
      </w:pPr>
    </w:p>
    <w:p w14:paraId="0B801177" w14:textId="467F2DCD" w:rsidR="00A56A76" w:rsidRPr="00016706" w:rsidRDefault="00A53048"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gali padėti </w:t>
      </w:r>
      <w:r w:rsidR="00AA0E3E">
        <w:rPr>
          <w:rFonts w:ascii="Times New Roman" w:eastAsia="Times New Roman" w:hAnsi="Times New Roman" w:cs="Times New Roman"/>
          <w:color w:val="000000"/>
          <w:lang w:eastAsia="lt-LT"/>
        </w:rPr>
        <w:t>sumažinti</w:t>
      </w:r>
      <w:r w:rsidR="00AA0E3E" w:rsidRPr="00016706">
        <w:rPr>
          <w:rFonts w:ascii="Times New Roman" w:eastAsia="Times New Roman" w:hAnsi="Times New Roman" w:cs="Times New Roman"/>
          <w:color w:val="000000"/>
          <w:lang w:eastAsia="lt-LT"/>
        </w:rPr>
        <w:t xml:space="preserve"> </w:t>
      </w:r>
      <w:r w:rsidR="00A56A76" w:rsidRPr="00016706">
        <w:rPr>
          <w:rFonts w:ascii="Times New Roman" w:eastAsia="Times New Roman" w:hAnsi="Times New Roman" w:cs="Times New Roman"/>
          <w:color w:val="000000"/>
          <w:lang w:eastAsia="lt-LT"/>
        </w:rPr>
        <w:t xml:space="preserve">Jūsų ligos simptomus ir </w:t>
      </w:r>
      <w:r w:rsidR="00AA0E3E">
        <w:rPr>
          <w:rFonts w:ascii="Times New Roman" w:eastAsia="Times New Roman" w:hAnsi="Times New Roman" w:cs="Times New Roman"/>
          <w:color w:val="000000"/>
          <w:lang w:eastAsia="lt-LT"/>
        </w:rPr>
        <w:t>neleisti</w:t>
      </w:r>
      <w:r w:rsidR="004F7260" w:rsidRPr="00016706">
        <w:rPr>
          <w:rFonts w:ascii="Times New Roman" w:eastAsia="Times New Roman" w:hAnsi="Times New Roman" w:cs="Times New Roman"/>
          <w:color w:val="000000"/>
          <w:lang w:eastAsia="lt-LT"/>
        </w:rPr>
        <w:t xml:space="preserve"> simptom</w:t>
      </w:r>
      <w:r w:rsidR="00AA0E3E">
        <w:rPr>
          <w:rFonts w:ascii="Times New Roman" w:eastAsia="Times New Roman" w:hAnsi="Times New Roman" w:cs="Times New Roman"/>
          <w:color w:val="000000"/>
          <w:lang w:eastAsia="lt-LT"/>
        </w:rPr>
        <w:t>ams atsinaujinti</w:t>
      </w:r>
      <w:r w:rsidR="004F7260" w:rsidRPr="00016706">
        <w:rPr>
          <w:rFonts w:ascii="Times New Roman" w:eastAsia="Times New Roman" w:hAnsi="Times New Roman" w:cs="Times New Roman"/>
          <w:color w:val="000000"/>
          <w:lang w:eastAsia="lt-LT"/>
        </w:rPr>
        <w:t>.</w:t>
      </w:r>
    </w:p>
    <w:p w14:paraId="4B2AB64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0A0B16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FC2281C" w14:textId="1D466C0A" w:rsidR="00A56A76" w:rsidRPr="00016706" w:rsidRDefault="00A56A76" w:rsidP="00A56A76">
      <w:pPr>
        <w:tabs>
          <w:tab w:val="center" w:pos="3843"/>
        </w:tabs>
        <w:spacing w:after="0" w:line="240" w:lineRule="auto"/>
        <w:ind w:left="567" w:hanging="567"/>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2.</w:t>
      </w:r>
      <w:r w:rsidRPr="00016706">
        <w:rPr>
          <w:rFonts w:ascii="Times New Roman" w:eastAsia="Times New Roman" w:hAnsi="Times New Roman" w:cs="Times New Roman"/>
          <w:b/>
          <w:color w:val="000000"/>
          <w:lang w:eastAsia="lt-LT"/>
        </w:rPr>
        <w:tab/>
        <w:t xml:space="preserve">Kas žinotina prieš vartojant </w:t>
      </w:r>
      <w:r w:rsidR="00A53048" w:rsidRPr="00016706">
        <w:rPr>
          <w:rFonts w:ascii="Times New Roman" w:eastAsia="Times New Roman" w:hAnsi="Times New Roman" w:cs="Times New Roman"/>
          <w:b/>
          <w:color w:val="000000"/>
          <w:lang w:eastAsia="lt-LT"/>
        </w:rPr>
        <w:t>Paliperidone Sandoz</w:t>
      </w:r>
    </w:p>
    <w:p w14:paraId="0689B1C3" w14:textId="77777777" w:rsidR="00A56A76" w:rsidRPr="00016706" w:rsidRDefault="00A56A76" w:rsidP="00A56A76">
      <w:pPr>
        <w:tabs>
          <w:tab w:val="center" w:pos="3843"/>
        </w:tabs>
        <w:spacing w:after="0" w:line="240" w:lineRule="auto"/>
        <w:ind w:left="567" w:hanging="567"/>
        <w:rPr>
          <w:rFonts w:ascii="Times New Roman" w:eastAsia="Times New Roman" w:hAnsi="Times New Roman" w:cs="Times New Roman"/>
          <w:color w:val="000000"/>
          <w:lang w:eastAsia="lt-LT"/>
        </w:rPr>
      </w:pPr>
    </w:p>
    <w:p w14:paraId="6B75356B" w14:textId="1B02DDA1" w:rsidR="00A56A76" w:rsidRPr="00016706" w:rsidRDefault="00A53048"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vartoti draudžiama:</w:t>
      </w:r>
    </w:p>
    <w:p w14:paraId="0A8F30D3" w14:textId="77777777" w:rsidR="00A56A76" w:rsidRPr="00016706" w:rsidRDefault="00A56A76" w:rsidP="00A56A76">
      <w:pPr>
        <w:numPr>
          <w:ilvl w:val="0"/>
          <w:numId w:val="44"/>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yra alergija paliperidonui arba bet kuriai pagalbinei šio vaisto medžiagai (jos išvardytos 6 skyriuje);</w:t>
      </w:r>
    </w:p>
    <w:p w14:paraId="3250D84F" w14:textId="180CDF40" w:rsidR="00A56A76" w:rsidRPr="00016706" w:rsidRDefault="00A56A76" w:rsidP="00A56A76">
      <w:pPr>
        <w:numPr>
          <w:ilvl w:val="0"/>
          <w:numId w:val="44"/>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yra alergija kitiems vaistams</w:t>
      </w:r>
      <w:r w:rsidR="00AA0E3E">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 įskaitant risperidoną.</w:t>
      </w:r>
    </w:p>
    <w:p w14:paraId="6287176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7398C56B"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Įspėjimai ir atsargumo priemonės</w:t>
      </w:r>
    </w:p>
    <w:p w14:paraId="46DA8A43" w14:textId="24895EB0"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Pasitarkite su gydytoju, vaistininku arba slaugytoj</w:t>
      </w:r>
      <w:r w:rsidR="00A60AAF" w:rsidRPr="00016706">
        <w:rPr>
          <w:rFonts w:ascii="Times New Roman" w:eastAsia="Times New Roman" w:hAnsi="Times New Roman" w:cs="Times New Roman"/>
          <w:color w:val="000000"/>
          <w:lang w:eastAsia="lt-LT"/>
        </w:rPr>
        <w:t>u</w:t>
      </w:r>
      <w:r w:rsidRPr="00016706">
        <w:rPr>
          <w:rFonts w:ascii="Times New Roman" w:eastAsia="Times New Roman" w:hAnsi="Times New Roman" w:cs="Times New Roman"/>
          <w:color w:val="000000"/>
          <w:lang w:eastAsia="lt-LT"/>
        </w:rPr>
        <w:t xml:space="preserve">, prieš pradėdami vartoti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w:t>
      </w:r>
    </w:p>
    <w:p w14:paraId="0504BFC1" w14:textId="77777777" w:rsidR="004F7260" w:rsidRPr="00016706" w:rsidRDefault="004F7260" w:rsidP="00A56A76">
      <w:pPr>
        <w:spacing w:after="0" w:line="240" w:lineRule="auto"/>
        <w:rPr>
          <w:rFonts w:ascii="Times New Roman" w:eastAsia="Times New Roman" w:hAnsi="Times New Roman" w:cs="Times New Roman"/>
          <w:color w:val="000000"/>
          <w:lang w:eastAsia="lt-LT"/>
        </w:rPr>
      </w:pPr>
    </w:p>
    <w:p w14:paraId="48F717DD" w14:textId="73592232"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Šio vaist</w:t>
      </w:r>
      <w:r w:rsidR="004F7260" w:rsidRPr="00016706">
        <w:rPr>
          <w:rFonts w:ascii="Times New Roman" w:eastAsia="Times New Roman" w:hAnsi="Times New Roman" w:cs="Times New Roman"/>
          <w:color w:val="000000"/>
          <w:lang w:eastAsia="lt-LT"/>
        </w:rPr>
        <w:t xml:space="preserve">o </w:t>
      </w:r>
      <w:r w:rsidR="00AA0E3E" w:rsidRPr="00AA0E3E">
        <w:rPr>
          <w:rFonts w:ascii="Times New Roman" w:eastAsia="Times New Roman" w:hAnsi="Times New Roman" w:cs="Times New Roman"/>
          <w:color w:val="000000"/>
          <w:lang w:eastAsia="lt-LT"/>
        </w:rPr>
        <w:t>tyrimų su senyvais demencija sergančiais pacientais nebuvo atlikta</w:t>
      </w:r>
      <w:r w:rsidRPr="00016706">
        <w:rPr>
          <w:rFonts w:ascii="Times New Roman" w:eastAsia="Times New Roman" w:hAnsi="Times New Roman" w:cs="Times New Roman"/>
          <w:color w:val="000000"/>
          <w:lang w:eastAsia="lt-LT"/>
        </w:rPr>
        <w:t xml:space="preserve">. Vis dėlto, senyviems demencija sergantiems pacientams, kurie yra gydomi kitokiais panašiais vaistais, gali būti padidėjusi insulto ar mirties rizika (žr. 4 skyrių </w:t>
      </w:r>
      <w:r w:rsidR="00AA0E3E">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Galimas šalutinis poveikis</w:t>
      </w:r>
      <w:r w:rsidR="00AA0E3E">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w:t>
      </w:r>
    </w:p>
    <w:p w14:paraId="70F3BA7E" w14:textId="77777777" w:rsidR="004F7260" w:rsidRPr="00016706" w:rsidRDefault="004F7260" w:rsidP="00A56A76">
      <w:pPr>
        <w:spacing w:after="0" w:line="240" w:lineRule="auto"/>
        <w:rPr>
          <w:rFonts w:ascii="Times New Roman" w:eastAsia="Times New Roman" w:hAnsi="Times New Roman" w:cs="Times New Roman"/>
          <w:color w:val="000000"/>
          <w:lang w:eastAsia="lt-LT"/>
        </w:rPr>
      </w:pPr>
    </w:p>
    <w:p w14:paraId="4A5B45DD" w14:textId="1641AF6E"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Visiems vaistams yra būdingas šalutinis poveikis, o nuo kai kurio šio vaisto šalutinio poveikio gali pasunkėti kiti sveikatos sutrikimai. Dėl šios priežasties būtinai pasitarkite su gydytoju, jeigu yra toliau išvardytų būklių, kurios gali pasunkėti gydymo šiuo vaistu metu:</w:t>
      </w:r>
    </w:p>
    <w:p w14:paraId="2A93FB30"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sergate Parkinsono liga;</w:t>
      </w:r>
    </w:p>
    <w:p w14:paraId="0A183A5B"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Jums kada nors buvo diagnozuota būklė, kuriai būdinga aukšta kūno temperatūra ir raumenų sąstingis (ši būklė dar yra vadinama piktybiniu neurolepsiniu sindromu);</w:t>
      </w:r>
    </w:p>
    <w:p w14:paraId="5E836755"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Jums kada nors buvo atsiradę nenormalių liežuvio ar veido judesių (tai vadinama vėlyvąja diskinezija);</w:t>
      </w:r>
    </w:p>
    <w:p w14:paraId="72202382" w14:textId="650455BE"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žinote, kad anksčiau Jums buvo nustatyti maž</w:t>
      </w:r>
      <w:r w:rsidR="00AA0E3E">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 baltųjų kraujo ląstelių </w:t>
      </w:r>
      <w:r w:rsidR="00AA0E3E">
        <w:rPr>
          <w:rFonts w:ascii="Times New Roman" w:eastAsia="Times New Roman" w:hAnsi="Times New Roman" w:cs="Times New Roman"/>
          <w:color w:val="000000"/>
          <w:lang w:eastAsia="lt-LT"/>
        </w:rPr>
        <w:t>kiekiai</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w:t>
      </w:r>
      <w:r w:rsidR="00AA0E3E">
        <w:rPr>
          <w:rFonts w:ascii="Times New Roman" w:eastAsia="Times New Roman" w:hAnsi="Times New Roman" w:cs="Times New Roman"/>
          <w:color w:val="000000"/>
          <w:lang w:eastAsia="lt-LT"/>
        </w:rPr>
        <w:t>tai</w:t>
      </w:r>
      <w:r w:rsidR="00BA22B5" w:rsidRPr="00016706">
        <w:rPr>
          <w:rFonts w:ascii="Times New Roman" w:eastAsia="Times New Roman" w:hAnsi="Times New Roman" w:cs="Times New Roman"/>
          <w:color w:val="000000"/>
          <w:lang w:eastAsia="lt-LT"/>
        </w:rPr>
        <w:t xml:space="preserve"> galėjo sukelti kiti vaistai</w:t>
      </w:r>
      <w:r w:rsidR="00AA0E3E">
        <w:rPr>
          <w:rFonts w:ascii="Times New Roman" w:eastAsia="Times New Roman" w:hAnsi="Times New Roman" w:cs="Times New Roman"/>
          <w:color w:val="000000"/>
          <w:lang w:eastAsia="lt-LT"/>
        </w:rPr>
        <w:t xml:space="preserve"> arba ne</w:t>
      </w:r>
      <w:r w:rsidRPr="00016706">
        <w:rPr>
          <w:rFonts w:ascii="Times New Roman" w:eastAsia="Times New Roman" w:hAnsi="Times New Roman" w:cs="Times New Roman"/>
          <w:color w:val="000000"/>
          <w:lang w:eastAsia="lt-LT"/>
        </w:rPr>
        <w:t>);</w:t>
      </w:r>
    </w:p>
    <w:p w14:paraId="55FF2730" w14:textId="7A188AB1"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sergate arba </w:t>
      </w:r>
      <w:r w:rsidR="00AA0E3E">
        <w:rPr>
          <w:rFonts w:ascii="Times New Roman" w:eastAsia="Times New Roman" w:hAnsi="Times New Roman" w:cs="Times New Roman"/>
          <w:color w:val="000000"/>
          <w:lang w:eastAsia="lt-LT"/>
        </w:rPr>
        <w:t>turite</w:t>
      </w:r>
      <w:r w:rsidR="00AA0E3E" w:rsidRPr="00016706">
        <w:rPr>
          <w:rFonts w:ascii="Times New Roman" w:eastAsia="Times New Roman" w:hAnsi="Times New Roman" w:cs="Times New Roman"/>
          <w:color w:val="000000"/>
          <w:lang w:eastAsia="lt-LT"/>
        </w:rPr>
        <w:t xml:space="preserve"> </w:t>
      </w:r>
      <w:r w:rsidR="00BA22B5" w:rsidRPr="00016706">
        <w:rPr>
          <w:rFonts w:ascii="Times New Roman" w:eastAsia="Times New Roman" w:hAnsi="Times New Roman" w:cs="Times New Roman"/>
          <w:color w:val="000000"/>
          <w:lang w:eastAsia="lt-LT"/>
        </w:rPr>
        <w:t>polink</w:t>
      </w:r>
      <w:r w:rsidR="00AA0E3E">
        <w:rPr>
          <w:rFonts w:ascii="Times New Roman" w:eastAsia="Times New Roman" w:hAnsi="Times New Roman" w:cs="Times New Roman"/>
          <w:color w:val="000000"/>
          <w:lang w:eastAsia="lt-LT"/>
        </w:rPr>
        <w:t>į</w:t>
      </w:r>
      <w:r w:rsidRPr="00016706">
        <w:rPr>
          <w:rFonts w:ascii="Times New Roman" w:eastAsia="Times New Roman" w:hAnsi="Times New Roman" w:cs="Times New Roman"/>
          <w:color w:val="000000"/>
          <w:lang w:eastAsia="lt-LT"/>
        </w:rPr>
        <w:t xml:space="preserve"> sirgti diabetu;</w:t>
      </w:r>
    </w:p>
    <w:p w14:paraId="388F4B1B" w14:textId="4521EA3B"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w:t>
      </w:r>
      <w:r w:rsidR="008C2E8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buvo nustatytas krūties vėžys arba smegenyse esančios posmegeninės liaukos navikas;</w:t>
      </w:r>
    </w:p>
    <w:p w14:paraId="6C412F83" w14:textId="4123BC30"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sergate širdies liga arba </w:t>
      </w:r>
      <w:r w:rsidR="00AA0E3E">
        <w:rPr>
          <w:rFonts w:ascii="Times New Roman" w:eastAsia="Times New Roman" w:hAnsi="Times New Roman" w:cs="Times New Roman"/>
          <w:color w:val="000000"/>
          <w:lang w:eastAsia="lt-LT"/>
        </w:rPr>
        <w:t>gydotės</w:t>
      </w:r>
      <w:r w:rsidRPr="00016706">
        <w:rPr>
          <w:rFonts w:ascii="Times New Roman" w:eastAsia="Times New Roman" w:hAnsi="Times New Roman" w:cs="Times New Roman"/>
          <w:color w:val="000000"/>
          <w:lang w:eastAsia="lt-LT"/>
        </w:rPr>
        <w:t xml:space="preserve"> nuo širdies ligos vaistais, kurie gali mažinti Jūsų kraujospūdį;</w:t>
      </w:r>
    </w:p>
    <w:p w14:paraId="1BC8933A"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Jūsų kraujospūdis sumažėja, kai staiga atsistojate ar atsisėdate;</w:t>
      </w:r>
    </w:p>
    <w:p w14:paraId="78C4DB6D"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sergate epilepsija;</w:t>
      </w:r>
    </w:p>
    <w:p w14:paraId="3322F01E" w14:textId="63E2B20F"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w:t>
      </w:r>
      <w:r w:rsidR="00AA0E3E">
        <w:rPr>
          <w:rFonts w:ascii="Times New Roman" w:eastAsia="Times New Roman" w:hAnsi="Times New Roman" w:cs="Times New Roman"/>
          <w:color w:val="000000"/>
          <w:lang w:eastAsia="lt-LT"/>
        </w:rPr>
        <w:t>turite</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inkstų </w:t>
      </w:r>
      <w:r w:rsidR="005D30B1">
        <w:rPr>
          <w:rFonts w:ascii="Times New Roman" w:eastAsia="Times New Roman" w:hAnsi="Times New Roman" w:cs="Times New Roman"/>
          <w:color w:val="000000"/>
          <w:lang w:eastAsia="lt-LT"/>
        </w:rPr>
        <w:t xml:space="preserve">funkcijos </w:t>
      </w:r>
      <w:r w:rsidRPr="00016706">
        <w:rPr>
          <w:rFonts w:ascii="Times New Roman" w:eastAsia="Times New Roman" w:hAnsi="Times New Roman" w:cs="Times New Roman"/>
          <w:color w:val="000000"/>
          <w:lang w:eastAsia="lt-LT"/>
        </w:rPr>
        <w:t>sutrikimų;</w:t>
      </w:r>
    </w:p>
    <w:p w14:paraId="5E626AC4" w14:textId="681CE540"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w:t>
      </w:r>
      <w:r w:rsidR="00AA0E3E">
        <w:rPr>
          <w:rFonts w:ascii="Times New Roman" w:eastAsia="Times New Roman" w:hAnsi="Times New Roman" w:cs="Times New Roman"/>
          <w:color w:val="000000"/>
          <w:lang w:eastAsia="lt-LT"/>
        </w:rPr>
        <w:t>turite</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kepenų </w:t>
      </w:r>
      <w:r w:rsidR="005D30B1">
        <w:rPr>
          <w:rFonts w:ascii="Times New Roman" w:eastAsia="Times New Roman" w:hAnsi="Times New Roman" w:cs="Times New Roman"/>
          <w:color w:val="000000"/>
          <w:lang w:eastAsia="lt-LT"/>
        </w:rPr>
        <w:t xml:space="preserve">funkcijos </w:t>
      </w:r>
      <w:r w:rsidRPr="00016706">
        <w:rPr>
          <w:rFonts w:ascii="Times New Roman" w:eastAsia="Times New Roman" w:hAnsi="Times New Roman" w:cs="Times New Roman"/>
          <w:color w:val="000000"/>
          <w:lang w:eastAsia="lt-LT"/>
        </w:rPr>
        <w:t>sutrikimų;</w:t>
      </w:r>
    </w:p>
    <w:p w14:paraId="00A6C011"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yra pailgėjusi ir (arba) skausminga erekcija;</w:t>
      </w:r>
    </w:p>
    <w:p w14:paraId="1822FE01"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Jums sunku kontroliuoti bazinę kūno temperatūrą arba perkaitimą;</w:t>
      </w:r>
    </w:p>
    <w:p w14:paraId="11773E30" w14:textId="0BA0DEA6"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 Jums yra nenormaliai padidėj</w:t>
      </w:r>
      <w:r w:rsidR="00476774">
        <w:rPr>
          <w:rFonts w:ascii="Times New Roman" w:eastAsia="Times New Roman" w:hAnsi="Times New Roman" w:cs="Times New Roman"/>
          <w:color w:val="000000"/>
          <w:lang w:eastAsia="lt-LT"/>
        </w:rPr>
        <w:t>ęs</w:t>
      </w:r>
      <w:r w:rsidRPr="00016706">
        <w:rPr>
          <w:rFonts w:ascii="Times New Roman" w:eastAsia="Times New Roman" w:hAnsi="Times New Roman" w:cs="Times New Roman"/>
          <w:color w:val="000000"/>
          <w:lang w:eastAsia="lt-LT"/>
        </w:rPr>
        <w:t xml:space="preserve"> hormono prolaktino </w:t>
      </w:r>
      <w:r w:rsidR="00476774">
        <w:rPr>
          <w:rFonts w:ascii="Times New Roman" w:eastAsia="Times New Roman" w:hAnsi="Times New Roman" w:cs="Times New Roman"/>
          <w:color w:val="000000"/>
          <w:lang w:eastAsia="lt-LT"/>
        </w:rPr>
        <w:t>kiekis</w:t>
      </w:r>
      <w:r w:rsidR="00476774"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kraujyje arba jeigu Jums yra galimai nuo prolaktino priklausomas </w:t>
      </w:r>
      <w:r w:rsidR="00AA0E3E">
        <w:rPr>
          <w:rFonts w:ascii="Times New Roman" w:eastAsia="Times New Roman" w:hAnsi="Times New Roman" w:cs="Times New Roman"/>
          <w:color w:val="000000"/>
          <w:lang w:eastAsia="lt-LT"/>
        </w:rPr>
        <w:t>auglys</w:t>
      </w:r>
      <w:r w:rsidRPr="00016706">
        <w:rPr>
          <w:rFonts w:ascii="Times New Roman" w:eastAsia="Times New Roman" w:hAnsi="Times New Roman" w:cs="Times New Roman"/>
          <w:color w:val="000000"/>
          <w:lang w:eastAsia="lt-LT"/>
        </w:rPr>
        <w:t>;</w:t>
      </w:r>
    </w:p>
    <w:p w14:paraId="269983E7" w14:textId="2BE76405"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Jums ar kuriam nors Jūsų kraujo giminaičiui buvo </w:t>
      </w:r>
      <w:r w:rsidR="00AA0E3E">
        <w:rPr>
          <w:rFonts w:ascii="Times New Roman" w:eastAsia="Times New Roman" w:hAnsi="Times New Roman" w:cs="Times New Roman"/>
          <w:color w:val="000000"/>
          <w:lang w:eastAsia="lt-LT"/>
        </w:rPr>
        <w:t>susidarę</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kraujo krešuli</w:t>
      </w:r>
      <w:r w:rsidR="00AA0E3E">
        <w:rPr>
          <w:rFonts w:ascii="Times New Roman" w:eastAsia="Times New Roman" w:hAnsi="Times New Roman" w:cs="Times New Roman"/>
          <w:color w:val="000000"/>
          <w:lang w:eastAsia="lt-LT"/>
        </w:rPr>
        <w:t>ai</w:t>
      </w:r>
      <w:r w:rsidRPr="00016706">
        <w:rPr>
          <w:rFonts w:ascii="Times New Roman" w:eastAsia="Times New Roman" w:hAnsi="Times New Roman" w:cs="Times New Roman"/>
          <w:color w:val="000000"/>
          <w:lang w:eastAsia="lt-LT"/>
        </w:rPr>
        <w:t>, nes</w:t>
      </w:r>
      <w:r w:rsidR="00BA22B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vaistai </w:t>
      </w:r>
      <w:r w:rsidR="00AA0E3E">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yra susiję su kraujo krešulių formavimusi.</w:t>
      </w:r>
    </w:p>
    <w:p w14:paraId="6A66098C"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7893322" w14:textId="11AC8CC8"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Jums yra bet kuri iš </w:t>
      </w:r>
      <w:r w:rsidR="00AA0E3E">
        <w:rPr>
          <w:rFonts w:ascii="Times New Roman" w:eastAsia="Times New Roman" w:hAnsi="Times New Roman" w:cs="Times New Roman"/>
          <w:color w:val="000000"/>
          <w:lang w:eastAsia="lt-LT"/>
        </w:rPr>
        <w:t>aukščiau nurodytų</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būklių, pasakykite apie tai savo gydytojui, nes gali </w:t>
      </w:r>
      <w:r w:rsidR="003B4B3D">
        <w:rPr>
          <w:rFonts w:ascii="Times New Roman" w:eastAsia="Times New Roman" w:hAnsi="Times New Roman" w:cs="Times New Roman"/>
          <w:color w:val="000000"/>
          <w:lang w:eastAsia="lt-LT"/>
        </w:rPr>
        <w:t>prireikti</w:t>
      </w:r>
      <w:r w:rsidR="003B4B3D"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koreguoti Jūsų vaisto dozę arba kurį laiką Jus stebėti.</w:t>
      </w:r>
    </w:p>
    <w:p w14:paraId="157B9DD5"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262BF3C" w14:textId="3A94406F"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Kadangi pavojingai maž</w:t>
      </w:r>
      <w:r w:rsidR="00AA0E3E">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 tam tikrų baltųjų kraujo ląstelių, reikalingų kovoti su infekcija Jūsų kraujyje, </w:t>
      </w:r>
      <w:r w:rsidR="00AA0E3E">
        <w:rPr>
          <w:rFonts w:ascii="Times New Roman" w:eastAsia="Times New Roman" w:hAnsi="Times New Roman" w:cs="Times New Roman"/>
          <w:color w:val="000000"/>
          <w:lang w:eastAsia="lt-LT"/>
        </w:rPr>
        <w:t>kiekiai</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šio vaisto vartojantiems pacientams</w:t>
      </w:r>
      <w:r w:rsidR="00AA0E3E" w:rsidRPr="00AA0E3E">
        <w:rPr>
          <w:rFonts w:ascii="Times New Roman" w:eastAsia="Times New Roman" w:hAnsi="Times New Roman" w:cs="Times New Roman"/>
          <w:color w:val="000000"/>
          <w:lang w:eastAsia="lt-LT"/>
        </w:rPr>
        <w:t xml:space="preserve"> </w:t>
      </w:r>
      <w:r w:rsidR="00AA0E3E" w:rsidRPr="00016706">
        <w:rPr>
          <w:rFonts w:ascii="Times New Roman" w:eastAsia="Times New Roman" w:hAnsi="Times New Roman" w:cs="Times New Roman"/>
          <w:color w:val="000000"/>
          <w:lang w:eastAsia="lt-LT"/>
        </w:rPr>
        <w:t>buvo stebėti labai retai</w:t>
      </w:r>
      <w:r w:rsidRPr="00016706">
        <w:rPr>
          <w:rFonts w:ascii="Times New Roman" w:eastAsia="Times New Roman" w:hAnsi="Times New Roman" w:cs="Times New Roman"/>
          <w:color w:val="000000"/>
          <w:lang w:eastAsia="lt-LT"/>
        </w:rPr>
        <w:t xml:space="preserve">, Jūsų gydytojas gali </w:t>
      </w:r>
      <w:r w:rsidR="00C65A98" w:rsidRPr="00016706">
        <w:rPr>
          <w:rFonts w:ascii="Times New Roman" w:eastAsia="Times New Roman" w:hAnsi="Times New Roman" w:cs="Times New Roman"/>
          <w:color w:val="000000"/>
          <w:lang w:eastAsia="lt-LT"/>
        </w:rPr>
        <w:t>tikrinti</w:t>
      </w:r>
      <w:r w:rsidRPr="00016706">
        <w:rPr>
          <w:rFonts w:ascii="Times New Roman" w:eastAsia="Times New Roman" w:hAnsi="Times New Roman" w:cs="Times New Roman"/>
          <w:color w:val="000000"/>
          <w:lang w:eastAsia="lt-LT"/>
        </w:rPr>
        <w:t xml:space="preserve"> Jūsų baltųjų kraujo ląstelių </w:t>
      </w:r>
      <w:r w:rsidR="00AA0E3E">
        <w:rPr>
          <w:rFonts w:ascii="Times New Roman" w:eastAsia="Times New Roman" w:hAnsi="Times New Roman" w:cs="Times New Roman"/>
          <w:color w:val="000000"/>
          <w:lang w:eastAsia="lt-LT"/>
        </w:rPr>
        <w:t>kiekius</w:t>
      </w:r>
      <w:r w:rsidRPr="00016706">
        <w:rPr>
          <w:rFonts w:ascii="Times New Roman" w:eastAsia="Times New Roman" w:hAnsi="Times New Roman" w:cs="Times New Roman"/>
          <w:color w:val="000000"/>
          <w:lang w:eastAsia="lt-LT"/>
        </w:rPr>
        <w:t>.</w:t>
      </w:r>
    </w:p>
    <w:p w14:paraId="614F25E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46D14B6" w14:textId="19BF1CB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Net jeigu anksčiau toleravote geriamąjį paliperidoną ar geriamąjį risperidoną, po </w:t>
      </w:r>
      <w:r w:rsidR="00C65A9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injekcijų suleidimo retai </w:t>
      </w:r>
      <w:r w:rsidR="00AA0E3E">
        <w:rPr>
          <w:rFonts w:ascii="Times New Roman" w:eastAsia="Times New Roman" w:hAnsi="Times New Roman" w:cs="Times New Roman"/>
          <w:color w:val="000000"/>
          <w:lang w:eastAsia="lt-LT"/>
        </w:rPr>
        <w:t>pasitaiko</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alerginių reakcijų. </w:t>
      </w:r>
      <w:r w:rsidR="00B41DAC">
        <w:rPr>
          <w:rFonts w:ascii="Times New Roman" w:eastAsia="Times New Roman" w:hAnsi="Times New Roman" w:cs="Times New Roman"/>
          <w:color w:val="000000"/>
          <w:lang w:eastAsia="lt-LT"/>
        </w:rPr>
        <w:t>Nedelsdami</w:t>
      </w:r>
      <w:r w:rsidRPr="00016706">
        <w:rPr>
          <w:rFonts w:ascii="Times New Roman" w:eastAsia="Times New Roman" w:hAnsi="Times New Roman" w:cs="Times New Roman"/>
          <w:color w:val="000000"/>
          <w:lang w:eastAsia="lt-LT"/>
        </w:rPr>
        <w:t xml:space="preserve"> kreipkitės medicininės pagalbos, jeigu Jums atsirado bėrimas, gerklės patinimas, niežėjimas ar </w:t>
      </w:r>
      <w:r w:rsidR="00EC4E31">
        <w:rPr>
          <w:rFonts w:ascii="Times New Roman" w:eastAsia="Times New Roman" w:hAnsi="Times New Roman" w:cs="Times New Roman"/>
          <w:color w:val="000000"/>
          <w:lang w:eastAsia="lt-LT"/>
        </w:rPr>
        <w:t>kvėpavimo sutrikimas</w:t>
      </w:r>
      <w:r w:rsidRPr="00016706">
        <w:rPr>
          <w:rFonts w:ascii="Times New Roman" w:eastAsia="Times New Roman" w:hAnsi="Times New Roman" w:cs="Times New Roman"/>
          <w:color w:val="000000"/>
          <w:lang w:eastAsia="lt-LT"/>
        </w:rPr>
        <w:t>, nes tai gali būti sunkios alerginės reakcijos požymiai.</w:t>
      </w:r>
    </w:p>
    <w:p w14:paraId="57C05A2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94EF09F" w14:textId="1FF96C12"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Vartojant š</w:t>
      </w:r>
      <w:r w:rsidR="00C65A98"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C65A98"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gali padidėti Jūsų svoris. </w:t>
      </w:r>
      <w:r w:rsidR="009D560C">
        <w:rPr>
          <w:rFonts w:ascii="Times New Roman" w:eastAsia="Times New Roman" w:hAnsi="Times New Roman" w:cs="Times New Roman"/>
          <w:color w:val="000000"/>
          <w:lang w:eastAsia="lt-LT"/>
        </w:rPr>
        <w:t>Žymus</w:t>
      </w:r>
      <w:r w:rsidR="009D560C"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svorio padidėjimas gali </w:t>
      </w:r>
      <w:r w:rsidR="009D560C">
        <w:rPr>
          <w:rFonts w:ascii="Times New Roman" w:eastAsia="Times New Roman" w:hAnsi="Times New Roman" w:cs="Times New Roman"/>
          <w:color w:val="000000"/>
          <w:lang w:eastAsia="lt-LT"/>
        </w:rPr>
        <w:t>neigiamai</w:t>
      </w:r>
      <w:r w:rsidRPr="00016706">
        <w:rPr>
          <w:rFonts w:ascii="Times New Roman" w:eastAsia="Times New Roman" w:hAnsi="Times New Roman" w:cs="Times New Roman"/>
          <w:color w:val="000000"/>
          <w:lang w:eastAsia="lt-LT"/>
        </w:rPr>
        <w:t xml:space="preserve"> paveikti Jūsų sveikatą. Gydytojas turi reguliariai matuoti Jūsų kūno svorį.</w:t>
      </w:r>
    </w:p>
    <w:p w14:paraId="3471B99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9E88CD4" w14:textId="4862B7ED"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Kadangi šio vaisto vartojantiems pacientams buvo nustatytas cukrinis diabetas arba jau esančio cukrinio diabeto paūmėjimas, Jūsų gydytojas turi tikrinti</w:t>
      </w:r>
      <w:r w:rsidR="009D560C">
        <w:rPr>
          <w:rFonts w:ascii="Times New Roman" w:eastAsia="Times New Roman" w:hAnsi="Times New Roman" w:cs="Times New Roman"/>
          <w:color w:val="000000"/>
          <w:lang w:eastAsia="lt-LT"/>
        </w:rPr>
        <w:t xml:space="preserve"> dėl</w:t>
      </w:r>
      <w:r w:rsidRPr="00016706">
        <w:rPr>
          <w:rFonts w:ascii="Times New Roman" w:eastAsia="Times New Roman" w:hAnsi="Times New Roman" w:cs="Times New Roman"/>
          <w:color w:val="000000"/>
          <w:lang w:eastAsia="lt-LT"/>
        </w:rPr>
        <w:t xml:space="preserve"> didelio cukraus kiekio kraujyje požymių. Cukriniu diabetu sergantiems pacientams </w:t>
      </w:r>
      <w:r w:rsidR="009D560C">
        <w:rPr>
          <w:rFonts w:ascii="Times New Roman" w:eastAsia="Times New Roman" w:hAnsi="Times New Roman" w:cs="Times New Roman"/>
          <w:color w:val="000000"/>
          <w:lang w:eastAsia="lt-LT"/>
        </w:rPr>
        <w:t>reikia</w:t>
      </w:r>
      <w:r w:rsidRPr="00016706">
        <w:rPr>
          <w:rFonts w:ascii="Times New Roman" w:eastAsia="Times New Roman" w:hAnsi="Times New Roman" w:cs="Times New Roman"/>
          <w:color w:val="000000"/>
          <w:lang w:eastAsia="lt-LT"/>
        </w:rPr>
        <w:t xml:space="preserve"> reguliariai tikrin</w:t>
      </w:r>
      <w:r w:rsidR="009D560C">
        <w:rPr>
          <w:rFonts w:ascii="Times New Roman" w:eastAsia="Times New Roman" w:hAnsi="Times New Roman" w:cs="Times New Roman"/>
          <w:color w:val="000000"/>
          <w:lang w:eastAsia="lt-LT"/>
        </w:rPr>
        <w:t>ti</w:t>
      </w:r>
      <w:r w:rsidRPr="00016706">
        <w:rPr>
          <w:rFonts w:ascii="Times New Roman" w:eastAsia="Times New Roman" w:hAnsi="Times New Roman" w:cs="Times New Roman"/>
          <w:color w:val="000000"/>
          <w:lang w:eastAsia="lt-LT"/>
        </w:rPr>
        <w:t xml:space="preserve"> gliukozės kiek</w:t>
      </w:r>
      <w:r w:rsidR="009D560C">
        <w:rPr>
          <w:rFonts w:ascii="Times New Roman" w:eastAsia="Times New Roman" w:hAnsi="Times New Roman" w:cs="Times New Roman"/>
          <w:color w:val="000000"/>
          <w:lang w:eastAsia="lt-LT"/>
        </w:rPr>
        <w:t>į</w:t>
      </w:r>
      <w:r w:rsidRPr="00016706">
        <w:rPr>
          <w:rFonts w:ascii="Times New Roman" w:eastAsia="Times New Roman" w:hAnsi="Times New Roman" w:cs="Times New Roman"/>
          <w:color w:val="000000"/>
          <w:lang w:eastAsia="lt-LT"/>
        </w:rPr>
        <w:t xml:space="preserve"> kraujyje.</w:t>
      </w:r>
    </w:p>
    <w:p w14:paraId="396F4761" w14:textId="77777777" w:rsidR="00AE213E" w:rsidRPr="00016706" w:rsidRDefault="00AE213E" w:rsidP="00A56A76">
      <w:pPr>
        <w:spacing w:after="0" w:line="240" w:lineRule="auto"/>
        <w:rPr>
          <w:rFonts w:ascii="Times New Roman" w:eastAsia="Times New Roman" w:hAnsi="Times New Roman" w:cs="Times New Roman"/>
          <w:color w:val="000000"/>
          <w:lang w:eastAsia="lt-LT"/>
        </w:rPr>
      </w:pPr>
    </w:p>
    <w:p w14:paraId="7D122E13" w14:textId="6B4F6849" w:rsidR="00A56A7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Kadangi šis vaistas gali slopinti </w:t>
      </w:r>
      <w:r w:rsidR="009D560C">
        <w:rPr>
          <w:rFonts w:ascii="Times New Roman" w:eastAsia="Times New Roman" w:hAnsi="Times New Roman" w:cs="Times New Roman"/>
          <w:color w:val="000000"/>
          <w:lang w:eastAsia="lt-LT"/>
        </w:rPr>
        <w:t>poreikį</w:t>
      </w:r>
      <w:r w:rsidRPr="00016706">
        <w:rPr>
          <w:rFonts w:ascii="Times New Roman" w:eastAsia="Times New Roman" w:hAnsi="Times New Roman" w:cs="Times New Roman"/>
          <w:color w:val="000000"/>
          <w:lang w:eastAsia="lt-LT"/>
        </w:rPr>
        <w:t xml:space="preserve"> vemti, jis gali </w:t>
      </w:r>
      <w:r w:rsidR="009D560C">
        <w:rPr>
          <w:rFonts w:ascii="Times New Roman" w:eastAsia="Times New Roman" w:hAnsi="Times New Roman" w:cs="Times New Roman"/>
          <w:color w:val="000000"/>
          <w:lang w:eastAsia="lt-LT"/>
        </w:rPr>
        <w:t>už</w:t>
      </w:r>
      <w:r w:rsidRPr="00016706">
        <w:rPr>
          <w:rFonts w:ascii="Times New Roman" w:eastAsia="Times New Roman" w:hAnsi="Times New Roman" w:cs="Times New Roman"/>
          <w:color w:val="000000"/>
          <w:lang w:eastAsia="lt-LT"/>
        </w:rPr>
        <w:t xml:space="preserve">maskuoti normalią organizmo reakciją į kenksmingų medžiagų </w:t>
      </w:r>
      <w:r w:rsidR="009D560C">
        <w:rPr>
          <w:rFonts w:ascii="Times New Roman" w:eastAsia="Times New Roman" w:hAnsi="Times New Roman" w:cs="Times New Roman"/>
          <w:color w:val="000000"/>
          <w:lang w:eastAsia="lt-LT"/>
        </w:rPr>
        <w:t>pavartojimą</w:t>
      </w:r>
      <w:r w:rsidRPr="00016706">
        <w:rPr>
          <w:rFonts w:ascii="Times New Roman" w:eastAsia="Times New Roman" w:hAnsi="Times New Roman" w:cs="Times New Roman"/>
          <w:color w:val="000000"/>
          <w:lang w:eastAsia="lt-LT"/>
        </w:rPr>
        <w:t xml:space="preserve"> arba kitus sveikatos sutrikimus.</w:t>
      </w:r>
    </w:p>
    <w:p w14:paraId="2634518D" w14:textId="77777777" w:rsidR="009D560C" w:rsidRPr="00016706" w:rsidRDefault="009D560C" w:rsidP="00A56A76">
      <w:pPr>
        <w:spacing w:after="0" w:line="240" w:lineRule="auto"/>
        <w:rPr>
          <w:rFonts w:ascii="Times New Roman" w:eastAsia="Times New Roman" w:hAnsi="Times New Roman" w:cs="Times New Roman"/>
          <w:color w:val="000000"/>
          <w:lang w:eastAsia="lt-LT"/>
        </w:rPr>
      </w:pPr>
    </w:p>
    <w:p w14:paraId="3A0B7EBA" w14:textId="10559CFD"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w:t>
      </w:r>
      <w:r w:rsidR="00C65A98"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C65A98"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w:t>
      </w:r>
    </w:p>
    <w:p w14:paraId="660981B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15C2CCC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Vaikams ir paaugliams</w:t>
      </w:r>
    </w:p>
    <w:p w14:paraId="6D37EDEC" w14:textId="6060A889"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Šis vaistas nėra skirtas vartoti jaunesniems nei 18</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metų</w:t>
      </w:r>
      <w:r w:rsidR="00C65A98" w:rsidRPr="00016706">
        <w:rPr>
          <w:rFonts w:ascii="Times New Roman" w:eastAsia="Times New Roman" w:hAnsi="Times New Roman" w:cs="Times New Roman"/>
          <w:color w:val="000000"/>
          <w:lang w:eastAsia="lt-LT"/>
        </w:rPr>
        <w:t xml:space="preserve"> žmonėms.</w:t>
      </w:r>
    </w:p>
    <w:p w14:paraId="15AF76F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772A6F0" w14:textId="059758B0"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 xml:space="preserve">Kiti vaistai ir </w:t>
      </w:r>
      <w:r w:rsidR="00A53048" w:rsidRPr="00016706">
        <w:rPr>
          <w:rFonts w:ascii="Times New Roman" w:eastAsia="Times New Roman" w:hAnsi="Times New Roman" w:cs="Times New Roman"/>
          <w:b/>
          <w:color w:val="000000"/>
          <w:lang w:eastAsia="lt-LT"/>
        </w:rPr>
        <w:t>Paliperidone Sandoz</w:t>
      </w:r>
    </w:p>
    <w:p w14:paraId="547AFF2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vartojate ar neseniai vartojote kitų vaistų arba dėl to nesate tikri, apie tai pasakykite gydytojui.</w:t>
      </w:r>
    </w:p>
    <w:p w14:paraId="0D9C782F" w14:textId="77777777" w:rsidR="007D050C" w:rsidRPr="00016706" w:rsidRDefault="007D050C" w:rsidP="00A56A76">
      <w:pPr>
        <w:spacing w:after="0" w:line="240" w:lineRule="auto"/>
        <w:rPr>
          <w:rFonts w:ascii="Times New Roman" w:eastAsia="Times New Roman" w:hAnsi="Times New Roman" w:cs="Times New Roman"/>
          <w:color w:val="000000"/>
          <w:lang w:eastAsia="lt-LT"/>
        </w:rPr>
      </w:pPr>
    </w:p>
    <w:p w14:paraId="46BB48D7"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 kartu su šiuo vaistu yra vartojama karbamazepino (vaisto nuo epilepsijos ir nuotaikos stabilizatoriaus), gali reikėti keisti šio vaisto dozę.</w:t>
      </w:r>
    </w:p>
    <w:p w14:paraId="19E6289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DAEE897"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Šis vaistas visų pirma veikia galvos smegenyse, todėl dėl jo sąveikos su kitais vaistais, tokiais kaip kiti vaistai psichikos sutrikimams gydyti, opioidai, antihistamininiai preparatai ir vaistai miego sutrikimams gydyti, kurie irgi veikia galvos smegenyse, gali pasunkėti šalutinis poveikis, toks kaip mieguistumas arba kitoks poveikis galvos smegenims.</w:t>
      </w:r>
    </w:p>
    <w:p w14:paraId="2A1DBF4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23EBE49" w14:textId="62D7B9A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Kadangi šis vaistas gali sumažinti kraujospūdį, kartu su kraujospūdį mažinančiais vaistais š</w:t>
      </w:r>
      <w:r w:rsidR="0086422A"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86422A"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vartoti reikia atsargiai.</w:t>
      </w:r>
    </w:p>
    <w:p w14:paraId="4C16CDA9"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1DCAFC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Šis vaistas gali silpninti vaistų nuo Parkinsono ligos ir neramių kojų sindromo (pvz., levodopos) poveikį.</w:t>
      </w:r>
    </w:p>
    <w:p w14:paraId="2A4F2D0C"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A7FE619" w14:textId="53BD62CF"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Vartojant š</w:t>
      </w:r>
      <w:r w:rsidR="0086422A"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86422A"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elektrokardiogramoje (EKG) gali atsirasti sutrikimas, rodantis, kad yra pailgėjęs elektros impulso perdavimo per tam tikrą širdies dalį laikas (tai vadinama QT intervalo pailgėjimu). Kiti vaistai, kuriems būdingas toks poveikis, yra tam tikri vaistai, kuriais gydom</w:t>
      </w:r>
      <w:r w:rsidR="0086422A" w:rsidRPr="00016706">
        <w:rPr>
          <w:rFonts w:ascii="Times New Roman" w:eastAsia="Times New Roman" w:hAnsi="Times New Roman" w:cs="Times New Roman"/>
          <w:color w:val="000000"/>
          <w:lang w:eastAsia="lt-LT"/>
        </w:rPr>
        <w:t>a nuo</w:t>
      </w:r>
      <w:r w:rsidRPr="00016706">
        <w:rPr>
          <w:rFonts w:ascii="Times New Roman" w:eastAsia="Times New Roman" w:hAnsi="Times New Roman" w:cs="Times New Roman"/>
          <w:color w:val="000000"/>
          <w:lang w:eastAsia="lt-LT"/>
        </w:rPr>
        <w:t xml:space="preserve"> širdies ritmo sutrikim</w:t>
      </w:r>
      <w:r w:rsidR="0086422A"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arba infekcij</w:t>
      </w:r>
      <w:r w:rsidR="0086422A" w:rsidRPr="00016706">
        <w:rPr>
          <w:rFonts w:ascii="Times New Roman" w:eastAsia="Times New Roman" w:hAnsi="Times New Roman" w:cs="Times New Roman"/>
          <w:color w:val="000000"/>
          <w:lang w:eastAsia="lt-LT"/>
        </w:rPr>
        <w:t>os</w:t>
      </w:r>
      <w:r w:rsidRPr="00016706">
        <w:rPr>
          <w:rFonts w:ascii="Times New Roman" w:eastAsia="Times New Roman" w:hAnsi="Times New Roman" w:cs="Times New Roman"/>
          <w:color w:val="000000"/>
          <w:lang w:eastAsia="lt-LT"/>
        </w:rPr>
        <w:t xml:space="preserve"> bei kiti vaistai</w:t>
      </w:r>
      <w:r w:rsidR="009D560C">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w:t>
      </w:r>
    </w:p>
    <w:p w14:paraId="57AB248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BA5018B" w14:textId="2384803C" w:rsidR="00A56A76" w:rsidRPr="00016706" w:rsidRDefault="009D560C" w:rsidP="00A56A76">
      <w:pPr>
        <w:spacing w:after="0" w:line="240" w:lineRule="auto"/>
        <w:rPr>
          <w:rFonts w:ascii="Times New Roman" w:eastAsia="Times New Roman" w:hAnsi="Times New Roman" w:cs="Times New Roman"/>
          <w:color w:val="000000"/>
          <w:lang w:eastAsia="lt-LT"/>
        </w:rPr>
      </w:pPr>
      <w:r w:rsidRPr="009D560C">
        <w:rPr>
          <w:rFonts w:ascii="Times New Roman" w:eastAsia="Times New Roman" w:hAnsi="Times New Roman" w:cs="Times New Roman"/>
          <w:color w:val="000000"/>
          <w:lang w:eastAsia="lt-LT"/>
        </w:rPr>
        <w:t>Jeigu Jums yra polinkis išsivystyti traukuliams</w:t>
      </w:r>
      <w:r w:rsidR="00A56A76" w:rsidRPr="00016706">
        <w:rPr>
          <w:rFonts w:ascii="Times New Roman" w:eastAsia="Times New Roman" w:hAnsi="Times New Roman" w:cs="Times New Roman"/>
          <w:color w:val="000000"/>
          <w:lang w:eastAsia="lt-LT"/>
        </w:rPr>
        <w:t xml:space="preserve">, </w:t>
      </w:r>
      <w:r w:rsidR="0086422A" w:rsidRPr="00016706">
        <w:rPr>
          <w:rFonts w:ascii="Times New Roman" w:eastAsia="Times New Roman" w:hAnsi="Times New Roman" w:cs="Times New Roman"/>
          <w:color w:val="000000"/>
          <w:lang w:eastAsia="lt-LT"/>
        </w:rPr>
        <w:t xml:space="preserve">šis vaistas gali padidinti jų </w:t>
      </w:r>
      <w:r>
        <w:rPr>
          <w:rFonts w:ascii="Times New Roman" w:eastAsia="Times New Roman" w:hAnsi="Times New Roman" w:cs="Times New Roman"/>
          <w:color w:val="000000"/>
          <w:lang w:eastAsia="lt-LT"/>
        </w:rPr>
        <w:t>atsiradimo</w:t>
      </w:r>
      <w:r w:rsidRPr="00016706">
        <w:rPr>
          <w:rFonts w:ascii="Times New Roman" w:eastAsia="Times New Roman" w:hAnsi="Times New Roman" w:cs="Times New Roman"/>
          <w:color w:val="000000"/>
          <w:lang w:eastAsia="lt-LT"/>
        </w:rPr>
        <w:t xml:space="preserve"> </w:t>
      </w:r>
      <w:r w:rsidR="0086422A" w:rsidRPr="00016706">
        <w:rPr>
          <w:rFonts w:ascii="Times New Roman" w:eastAsia="Times New Roman" w:hAnsi="Times New Roman" w:cs="Times New Roman"/>
          <w:color w:val="000000"/>
          <w:lang w:eastAsia="lt-LT"/>
        </w:rPr>
        <w:t>tikimybę.</w:t>
      </w:r>
      <w:r w:rsidR="00A56A76" w:rsidRPr="00016706">
        <w:rPr>
          <w:rFonts w:ascii="Times New Roman" w:eastAsia="Times New Roman" w:hAnsi="Times New Roman" w:cs="Times New Roman"/>
          <w:color w:val="000000"/>
          <w:lang w:eastAsia="lt-LT"/>
        </w:rPr>
        <w:t xml:space="preserve"> Kiti vaistai, kuriems būdingas toks poveikis, yra tam tikri vaistai, kuriais gydoma</w:t>
      </w:r>
      <w:r w:rsidR="0086422A" w:rsidRPr="00016706">
        <w:rPr>
          <w:rFonts w:ascii="Times New Roman" w:eastAsia="Times New Roman" w:hAnsi="Times New Roman" w:cs="Times New Roman"/>
          <w:color w:val="000000"/>
          <w:lang w:eastAsia="lt-LT"/>
        </w:rPr>
        <w:t xml:space="preserve"> </w:t>
      </w:r>
      <w:r w:rsidR="00A56A76" w:rsidRPr="00016706">
        <w:rPr>
          <w:rFonts w:ascii="Times New Roman" w:eastAsia="Times New Roman" w:hAnsi="Times New Roman" w:cs="Times New Roman"/>
          <w:color w:val="000000"/>
          <w:lang w:eastAsia="lt-LT"/>
        </w:rPr>
        <w:t>depresij</w:t>
      </w:r>
      <w:r>
        <w:rPr>
          <w:rFonts w:ascii="Times New Roman" w:eastAsia="Times New Roman" w:hAnsi="Times New Roman" w:cs="Times New Roman"/>
          <w:color w:val="000000"/>
          <w:lang w:eastAsia="lt-LT"/>
        </w:rPr>
        <w:t>a</w:t>
      </w:r>
      <w:r w:rsidR="00A56A76" w:rsidRPr="00016706">
        <w:rPr>
          <w:rFonts w:ascii="Times New Roman" w:eastAsia="Times New Roman" w:hAnsi="Times New Roman" w:cs="Times New Roman"/>
          <w:color w:val="000000"/>
          <w:lang w:eastAsia="lt-LT"/>
        </w:rPr>
        <w:t xml:space="preserve"> arba infekcij</w:t>
      </w:r>
      <w:r>
        <w:rPr>
          <w:rFonts w:ascii="Times New Roman" w:eastAsia="Times New Roman" w:hAnsi="Times New Roman" w:cs="Times New Roman"/>
          <w:color w:val="000000"/>
          <w:lang w:eastAsia="lt-LT"/>
        </w:rPr>
        <w:t>a</w:t>
      </w:r>
      <w:r w:rsidR="00A56A76" w:rsidRPr="00016706">
        <w:rPr>
          <w:rFonts w:ascii="Times New Roman" w:eastAsia="Times New Roman" w:hAnsi="Times New Roman" w:cs="Times New Roman"/>
          <w:color w:val="000000"/>
          <w:lang w:eastAsia="lt-LT"/>
        </w:rPr>
        <w:t xml:space="preserve"> bei kiti vaistai</w:t>
      </w:r>
      <w:r>
        <w:rPr>
          <w:rFonts w:ascii="Times New Roman" w:eastAsia="Times New Roman" w:hAnsi="Times New Roman" w:cs="Times New Roman"/>
          <w:color w:val="000000"/>
          <w:lang w:eastAsia="lt-LT"/>
        </w:rPr>
        <w:t xml:space="preserve"> nuo psichozės</w:t>
      </w:r>
      <w:r w:rsidR="00A56A76" w:rsidRPr="00016706">
        <w:rPr>
          <w:rFonts w:ascii="Times New Roman" w:eastAsia="Times New Roman" w:hAnsi="Times New Roman" w:cs="Times New Roman"/>
          <w:color w:val="000000"/>
          <w:lang w:eastAsia="lt-LT"/>
        </w:rPr>
        <w:t>.</w:t>
      </w:r>
    </w:p>
    <w:p w14:paraId="64391BA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7DE757B8" w14:textId="0B3AA6B6" w:rsidR="00A56A76" w:rsidRPr="00016706" w:rsidRDefault="00A53048"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turi būti atsargiai vartojamas su vaistais, kurie didina centrinės nervų sistemos aktyvumą (psichostimuliatoriais, tokiais kaip metilfenidatas).</w:t>
      </w:r>
    </w:p>
    <w:p w14:paraId="2F1D1D9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B03F090" w14:textId="606CF60D" w:rsidR="00A56A76" w:rsidRPr="00016706" w:rsidRDefault="00A53048" w:rsidP="00A56A76">
      <w:pPr>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vartojimas su alkoholiu</w:t>
      </w:r>
    </w:p>
    <w:p w14:paraId="31307039" w14:textId="48028E64"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Reik</w:t>
      </w:r>
      <w:r w:rsidR="00BD2BC5" w:rsidRPr="00016706">
        <w:rPr>
          <w:rFonts w:ascii="Times New Roman" w:eastAsia="Times New Roman" w:hAnsi="Times New Roman" w:cs="Times New Roman"/>
          <w:color w:val="000000"/>
          <w:lang w:eastAsia="lt-LT"/>
        </w:rPr>
        <w:t>ia</w:t>
      </w:r>
      <w:r w:rsidRPr="00016706">
        <w:rPr>
          <w:rFonts w:ascii="Times New Roman" w:eastAsia="Times New Roman" w:hAnsi="Times New Roman" w:cs="Times New Roman"/>
          <w:color w:val="000000"/>
          <w:lang w:eastAsia="lt-LT"/>
        </w:rPr>
        <w:t xml:space="preserve"> vengti vartoti alkoholio.</w:t>
      </w:r>
    </w:p>
    <w:p w14:paraId="2A4DFF1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D40F586"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Nėštumas ir žindymo laikotarpis</w:t>
      </w:r>
    </w:p>
    <w:p w14:paraId="1017BE12" w14:textId="7E2F7C42"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esate nėščia, žindote kūdikį, manote, kad galbūt esate nėščia arba planuojate pastoti, tai prieš vartodama šį vaistą pasitarkite su gydytoju arba vaistininku. Nėštumo metu šio vaisto </w:t>
      </w:r>
      <w:r w:rsidR="009D560C">
        <w:rPr>
          <w:rFonts w:ascii="Times New Roman" w:eastAsia="Times New Roman" w:hAnsi="Times New Roman" w:cs="Times New Roman"/>
          <w:color w:val="000000"/>
          <w:lang w:eastAsia="lt-LT"/>
        </w:rPr>
        <w:t>vartoti negalima</w:t>
      </w:r>
      <w:r w:rsidRPr="00016706">
        <w:rPr>
          <w:rFonts w:ascii="Times New Roman" w:eastAsia="Times New Roman" w:hAnsi="Times New Roman" w:cs="Times New Roman"/>
          <w:color w:val="000000"/>
          <w:lang w:eastAsia="lt-LT"/>
        </w:rPr>
        <w:t xml:space="preserve">, nebent tai būtų aptarta su Jūsų gydytoju. Naujagimiams, kurių motinos vartojo </w:t>
      </w:r>
      <w:proofErr w:type="spellStart"/>
      <w:r w:rsidRPr="00016706">
        <w:rPr>
          <w:rFonts w:ascii="Times New Roman" w:eastAsia="Times New Roman" w:hAnsi="Times New Roman" w:cs="Times New Roman"/>
          <w:color w:val="000000"/>
          <w:lang w:eastAsia="lt-LT"/>
        </w:rPr>
        <w:t>paliperidon</w:t>
      </w:r>
      <w:r w:rsidR="00CB0488" w:rsidRPr="00016706">
        <w:rPr>
          <w:rFonts w:ascii="Times New Roman" w:eastAsia="Times New Roman" w:hAnsi="Times New Roman" w:cs="Times New Roman"/>
          <w:color w:val="000000"/>
          <w:lang w:eastAsia="lt-LT"/>
        </w:rPr>
        <w:t>o</w:t>
      </w:r>
      <w:proofErr w:type="spellEnd"/>
      <w:r w:rsidRPr="00016706">
        <w:rPr>
          <w:rFonts w:ascii="Times New Roman" w:eastAsia="Times New Roman" w:hAnsi="Times New Roman" w:cs="Times New Roman"/>
          <w:color w:val="000000"/>
          <w:lang w:eastAsia="lt-LT"/>
        </w:rPr>
        <w:t xml:space="preserve"> paskutiniu nėštumo trimestru (paskutiniu</w:t>
      </w:r>
      <w:r w:rsidR="005A3F11">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tris nėštumo mėnesius), gali būti šių toliau išvardytų simptomų: drebėjimas, raumenų sustingimas ir (arba) silpnumas, mieguistumas, su</w:t>
      </w:r>
      <w:r w:rsidR="00AA32A8">
        <w:rPr>
          <w:rFonts w:ascii="Times New Roman" w:eastAsia="Times New Roman" w:hAnsi="Times New Roman" w:cs="Times New Roman"/>
          <w:color w:val="000000"/>
          <w:lang w:eastAsia="lt-LT"/>
        </w:rPr>
        <w:t>si</w:t>
      </w:r>
      <w:r w:rsidRPr="00016706">
        <w:rPr>
          <w:rFonts w:ascii="Times New Roman" w:eastAsia="Times New Roman" w:hAnsi="Times New Roman" w:cs="Times New Roman"/>
          <w:color w:val="000000"/>
          <w:lang w:eastAsia="lt-LT"/>
        </w:rPr>
        <w:t xml:space="preserve">jaudinimas, kvėpavimo sutrikimas ir </w:t>
      </w:r>
      <w:r w:rsidR="009D560C">
        <w:rPr>
          <w:rFonts w:ascii="Times New Roman" w:eastAsia="Times New Roman" w:hAnsi="Times New Roman" w:cs="Times New Roman"/>
          <w:color w:val="000000"/>
          <w:lang w:eastAsia="lt-LT"/>
        </w:rPr>
        <w:t xml:space="preserve">apsunkintas </w:t>
      </w:r>
      <w:r w:rsidR="00CB0488" w:rsidRPr="00016706">
        <w:rPr>
          <w:rFonts w:ascii="Times New Roman" w:eastAsia="Times New Roman" w:hAnsi="Times New Roman" w:cs="Times New Roman"/>
          <w:color w:val="000000"/>
          <w:lang w:eastAsia="lt-LT"/>
        </w:rPr>
        <w:t>maitinim</w:t>
      </w:r>
      <w:r w:rsidR="009D560C">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Jeigu Jūsų kūdikiui </w:t>
      </w:r>
      <w:r w:rsidR="009D560C">
        <w:rPr>
          <w:rFonts w:ascii="Times New Roman" w:eastAsia="Times New Roman" w:hAnsi="Times New Roman" w:cs="Times New Roman"/>
          <w:color w:val="000000"/>
          <w:lang w:eastAsia="lt-LT"/>
        </w:rPr>
        <w:t>atsirastų</w:t>
      </w:r>
      <w:r w:rsidRPr="00016706">
        <w:rPr>
          <w:rFonts w:ascii="Times New Roman" w:eastAsia="Times New Roman" w:hAnsi="Times New Roman" w:cs="Times New Roman"/>
          <w:color w:val="000000"/>
          <w:lang w:eastAsia="lt-LT"/>
        </w:rPr>
        <w:t xml:space="preserve"> bet kuris iš šių simptomų, Jums gali </w:t>
      </w:r>
      <w:r w:rsidR="00A062B2">
        <w:rPr>
          <w:rFonts w:ascii="Times New Roman" w:eastAsia="Times New Roman" w:hAnsi="Times New Roman" w:cs="Times New Roman"/>
          <w:color w:val="000000"/>
          <w:lang w:eastAsia="lt-LT"/>
        </w:rPr>
        <w:t>tekti</w:t>
      </w:r>
      <w:r w:rsidR="00A062B2"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kreiptis į </w:t>
      </w:r>
      <w:r w:rsidR="00CB0488" w:rsidRPr="00016706">
        <w:rPr>
          <w:rFonts w:ascii="Times New Roman" w:eastAsia="Times New Roman" w:hAnsi="Times New Roman" w:cs="Times New Roman"/>
          <w:color w:val="000000"/>
          <w:lang w:eastAsia="lt-LT"/>
        </w:rPr>
        <w:t xml:space="preserve">savo </w:t>
      </w:r>
      <w:r w:rsidRPr="00016706">
        <w:rPr>
          <w:rFonts w:ascii="Times New Roman" w:eastAsia="Times New Roman" w:hAnsi="Times New Roman" w:cs="Times New Roman"/>
          <w:color w:val="000000"/>
          <w:lang w:eastAsia="lt-LT"/>
        </w:rPr>
        <w:t>gydytoją.</w:t>
      </w:r>
    </w:p>
    <w:p w14:paraId="247E2132" w14:textId="77777777" w:rsidR="00CB0488" w:rsidRPr="00016706" w:rsidRDefault="00CB0488" w:rsidP="00A56A76">
      <w:pPr>
        <w:spacing w:after="0" w:line="240" w:lineRule="auto"/>
        <w:rPr>
          <w:rFonts w:ascii="Times New Roman" w:eastAsia="Times New Roman" w:hAnsi="Times New Roman" w:cs="Times New Roman"/>
          <w:color w:val="000000"/>
          <w:lang w:eastAsia="lt-LT"/>
        </w:rPr>
      </w:pPr>
    </w:p>
    <w:p w14:paraId="53D5C41C" w14:textId="77777777" w:rsidR="009D560C" w:rsidRPr="009D560C" w:rsidRDefault="009D560C" w:rsidP="009D560C">
      <w:pPr>
        <w:spacing w:after="0" w:line="240" w:lineRule="auto"/>
        <w:rPr>
          <w:rFonts w:ascii="Times New Roman" w:eastAsia="Times New Roman" w:hAnsi="Times New Roman" w:cs="Times New Roman"/>
          <w:color w:val="000000"/>
          <w:lang w:eastAsia="lt-LT"/>
        </w:rPr>
      </w:pPr>
      <w:r w:rsidRPr="009D560C">
        <w:rPr>
          <w:rFonts w:ascii="Times New Roman" w:eastAsia="Times New Roman" w:hAnsi="Times New Roman" w:cs="Times New Roman"/>
          <w:color w:val="000000"/>
          <w:lang w:eastAsia="lt-LT"/>
        </w:rPr>
        <w:t>Šis vaistas gali patekti kūdikiui per motinos pieną ir gali jam pakenkti. Todėl vartojant šio vaisto,</w:t>
      </w:r>
    </w:p>
    <w:p w14:paraId="79E36857" w14:textId="11312C3C" w:rsidR="00A56A76" w:rsidRPr="00016706" w:rsidRDefault="009D560C" w:rsidP="009D560C">
      <w:pPr>
        <w:spacing w:after="0" w:line="240" w:lineRule="auto"/>
        <w:rPr>
          <w:rFonts w:ascii="Times New Roman" w:eastAsia="Times New Roman" w:hAnsi="Times New Roman" w:cs="Times New Roman"/>
          <w:color w:val="000000"/>
          <w:lang w:eastAsia="lt-LT"/>
        </w:rPr>
      </w:pPr>
      <w:r w:rsidRPr="009D560C">
        <w:rPr>
          <w:rFonts w:ascii="Times New Roman" w:eastAsia="Times New Roman" w:hAnsi="Times New Roman" w:cs="Times New Roman"/>
          <w:color w:val="000000"/>
          <w:lang w:eastAsia="lt-LT"/>
        </w:rPr>
        <w:t>žindyti negalima</w:t>
      </w:r>
      <w:r>
        <w:rPr>
          <w:rFonts w:ascii="Times New Roman" w:eastAsia="Times New Roman" w:hAnsi="Times New Roman" w:cs="Times New Roman"/>
          <w:color w:val="000000"/>
          <w:lang w:eastAsia="lt-LT"/>
        </w:rPr>
        <w:t>.</w:t>
      </w:r>
    </w:p>
    <w:p w14:paraId="2426CD77"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7FA50B71"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Vairavimas ir mechanizmų valdymas</w:t>
      </w:r>
    </w:p>
    <w:p w14:paraId="79B4FD9C" w14:textId="78CCDD07" w:rsidR="00A56A76" w:rsidRPr="00016706" w:rsidRDefault="006666DD"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Gydymo šiuo vaistu metu gali pasireikšti s</w:t>
      </w:r>
      <w:r w:rsidR="0045566D" w:rsidRPr="00016706">
        <w:rPr>
          <w:rFonts w:ascii="Times New Roman" w:eastAsia="Times New Roman" w:hAnsi="Times New Roman" w:cs="Times New Roman"/>
          <w:color w:val="000000"/>
          <w:lang w:eastAsia="lt-LT"/>
        </w:rPr>
        <w:t>vai</w:t>
      </w:r>
      <w:r w:rsidRPr="00016706">
        <w:rPr>
          <w:rFonts w:ascii="Times New Roman" w:eastAsia="Times New Roman" w:hAnsi="Times New Roman" w:cs="Times New Roman"/>
          <w:color w:val="000000"/>
          <w:lang w:eastAsia="lt-LT"/>
        </w:rPr>
        <w:t xml:space="preserve">gulys, didelis nuovargis ir regėjimo sutrikimai </w:t>
      </w:r>
      <w:r w:rsidR="00A56A76" w:rsidRPr="00016706">
        <w:rPr>
          <w:rFonts w:ascii="Times New Roman" w:eastAsia="Times New Roman" w:hAnsi="Times New Roman" w:cs="Times New Roman"/>
          <w:color w:val="000000"/>
          <w:lang w:eastAsia="lt-LT"/>
        </w:rPr>
        <w:t>(žr. 4 skyrių „Galimas šalutinis poveikis“). Į tai reikia atsižvelgti situacijose, kai turite būti visiškai budrūs (pvz., vairuojant automobilį arba valdant mechanizmus).</w:t>
      </w:r>
    </w:p>
    <w:p w14:paraId="2F724AC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EAB6692" w14:textId="565398DE" w:rsidR="00A56A76" w:rsidRPr="00016706" w:rsidRDefault="00A53048"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sudėtyje yra natrio</w:t>
      </w:r>
      <w:r w:rsidR="00AF6D8F">
        <w:rPr>
          <w:rFonts w:ascii="Times New Roman" w:eastAsia="Times New Roman" w:hAnsi="Times New Roman" w:cs="Times New Roman"/>
          <w:b/>
          <w:color w:val="000000"/>
          <w:lang w:eastAsia="lt-LT"/>
        </w:rPr>
        <w:t xml:space="preserve"> ir polisorbato</w:t>
      </w:r>
    </w:p>
    <w:p w14:paraId="208AC44F" w14:textId="4BC60B6B"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Šio vaisto </w:t>
      </w:r>
      <w:r w:rsidR="008D5B66">
        <w:rPr>
          <w:rFonts w:ascii="Times New Roman" w:eastAsia="Times New Roman" w:hAnsi="Times New Roman" w:cs="Times New Roman"/>
          <w:color w:val="000000"/>
          <w:lang w:eastAsia="lt-LT"/>
        </w:rPr>
        <w:t xml:space="preserve">kiekvienoje </w:t>
      </w:r>
      <w:r w:rsidRPr="00016706">
        <w:rPr>
          <w:rFonts w:ascii="Times New Roman" w:eastAsia="Times New Roman" w:hAnsi="Times New Roman" w:cs="Times New Roman"/>
          <w:color w:val="000000"/>
          <w:lang w:eastAsia="lt-LT"/>
        </w:rPr>
        <w:t>dozėje yra mažiau kaip 1</w:t>
      </w:r>
      <w:r w:rsidR="00DF14EA">
        <w:rPr>
          <w:rFonts w:ascii="Times New Roman" w:eastAsia="Times New Roman" w:hAnsi="Times New Roman" w:cs="Times New Roman"/>
          <w:color w:val="000000"/>
          <w:lang w:eastAsia="lt-LT"/>
        </w:rPr>
        <w:t> </w:t>
      </w:r>
      <w:proofErr w:type="spellStart"/>
      <w:r w:rsidRPr="00016706">
        <w:rPr>
          <w:rFonts w:ascii="Times New Roman" w:eastAsia="Times New Roman" w:hAnsi="Times New Roman" w:cs="Times New Roman"/>
          <w:color w:val="000000"/>
          <w:lang w:eastAsia="lt-LT"/>
        </w:rPr>
        <w:t>mmol</w:t>
      </w:r>
      <w:proofErr w:type="spellEnd"/>
      <w:r w:rsidRPr="00016706">
        <w:rPr>
          <w:rFonts w:ascii="Times New Roman" w:eastAsia="Times New Roman" w:hAnsi="Times New Roman" w:cs="Times New Roman"/>
          <w:color w:val="000000"/>
          <w:lang w:eastAsia="lt-LT"/>
        </w:rPr>
        <w:t xml:space="preserve"> (23 mg) natrio, t. y. jis beveik neturi reikšmės.</w:t>
      </w:r>
    </w:p>
    <w:p w14:paraId="5E8977EC" w14:textId="77777777" w:rsidR="00DF14EA" w:rsidRDefault="00DF14EA" w:rsidP="00DF14EA">
      <w:pPr>
        <w:spacing w:after="0" w:line="240" w:lineRule="auto"/>
        <w:rPr>
          <w:rFonts w:ascii="Times New Roman" w:eastAsia="Times New Roman" w:hAnsi="Times New Roman" w:cs="Times New Roman"/>
          <w:color w:val="000000"/>
          <w:lang w:eastAsia="lt-LT"/>
        </w:rPr>
      </w:pPr>
    </w:p>
    <w:p w14:paraId="0699D94E" w14:textId="3CFD3EE7" w:rsidR="00A56A76" w:rsidRDefault="00DF14EA" w:rsidP="00DF14EA">
      <w:pPr>
        <w:spacing w:after="0" w:line="240" w:lineRule="auto"/>
        <w:rPr>
          <w:rFonts w:ascii="Times New Roman" w:eastAsia="Times New Roman" w:hAnsi="Times New Roman" w:cs="Times New Roman"/>
          <w:color w:val="000000"/>
          <w:lang w:eastAsia="lt-LT"/>
        </w:rPr>
      </w:pPr>
      <w:r w:rsidRPr="00DF14EA">
        <w:rPr>
          <w:rFonts w:ascii="Times New Roman" w:eastAsia="Times New Roman" w:hAnsi="Times New Roman" w:cs="Times New Roman"/>
          <w:color w:val="000000"/>
          <w:lang w:eastAsia="lt-LT"/>
        </w:rPr>
        <w:t>Kiekviename</w:t>
      </w:r>
      <w:r>
        <w:rPr>
          <w:rFonts w:ascii="Times New Roman" w:eastAsia="Times New Roman" w:hAnsi="Times New Roman" w:cs="Times New Roman"/>
          <w:color w:val="000000"/>
          <w:lang w:eastAsia="lt-LT"/>
        </w:rPr>
        <w:t xml:space="preserve"> </w:t>
      </w:r>
      <w:r w:rsidRPr="00DF14EA">
        <w:rPr>
          <w:rFonts w:ascii="Times New Roman" w:eastAsia="Times New Roman" w:hAnsi="Times New Roman" w:cs="Times New Roman"/>
          <w:color w:val="000000"/>
          <w:lang w:eastAsia="lt-LT"/>
        </w:rPr>
        <w:t xml:space="preserve">šio vaisto </w:t>
      </w:r>
      <w:r>
        <w:rPr>
          <w:rFonts w:ascii="Times New Roman" w:eastAsia="Times New Roman" w:hAnsi="Times New Roman" w:cs="Times New Roman"/>
          <w:color w:val="000000"/>
          <w:lang w:eastAsia="lt-LT"/>
        </w:rPr>
        <w:t>ml</w:t>
      </w:r>
      <w:r w:rsidRPr="00DF14EA">
        <w:rPr>
          <w:rFonts w:ascii="Times New Roman" w:eastAsia="Times New Roman" w:hAnsi="Times New Roman" w:cs="Times New Roman"/>
          <w:color w:val="000000"/>
          <w:lang w:eastAsia="lt-LT"/>
        </w:rPr>
        <w:t xml:space="preserve"> yra </w:t>
      </w:r>
      <w:r>
        <w:rPr>
          <w:rFonts w:ascii="Times New Roman" w:eastAsia="Times New Roman" w:hAnsi="Times New Roman" w:cs="Times New Roman"/>
          <w:color w:val="000000"/>
          <w:lang w:eastAsia="lt-LT"/>
        </w:rPr>
        <w:t>12,0 </w:t>
      </w:r>
      <w:r w:rsidRPr="00DF14EA">
        <w:rPr>
          <w:rFonts w:ascii="Times New Roman" w:eastAsia="Times New Roman" w:hAnsi="Times New Roman" w:cs="Times New Roman"/>
          <w:color w:val="000000"/>
          <w:lang w:eastAsia="lt-LT"/>
        </w:rPr>
        <w:t xml:space="preserve">mg polisorbato </w:t>
      </w:r>
      <w:r>
        <w:rPr>
          <w:rFonts w:ascii="Times New Roman" w:eastAsia="Times New Roman" w:hAnsi="Times New Roman" w:cs="Times New Roman"/>
          <w:color w:val="000000"/>
          <w:lang w:eastAsia="lt-LT"/>
        </w:rPr>
        <w:t xml:space="preserve">20. </w:t>
      </w:r>
      <w:r w:rsidRPr="00DF14EA">
        <w:rPr>
          <w:rFonts w:ascii="Times New Roman" w:eastAsia="Times New Roman" w:hAnsi="Times New Roman" w:cs="Times New Roman"/>
          <w:color w:val="000000"/>
          <w:lang w:eastAsia="lt-LT"/>
        </w:rPr>
        <w:t>Polisorbatai gali sukelti alerginių reakcijų. Jei žinote, kad Jūs esate alergiškas bet kokiai medžiagai, pasakykite gydytojui.</w:t>
      </w:r>
    </w:p>
    <w:p w14:paraId="5A238B99" w14:textId="77777777" w:rsidR="00DF14EA" w:rsidRPr="00016706" w:rsidRDefault="00DF14EA" w:rsidP="00DF14EA">
      <w:pPr>
        <w:spacing w:after="0" w:line="240" w:lineRule="auto"/>
        <w:rPr>
          <w:rFonts w:ascii="Times New Roman" w:eastAsia="Times New Roman" w:hAnsi="Times New Roman" w:cs="Times New Roman"/>
          <w:color w:val="000000"/>
          <w:lang w:eastAsia="lt-LT"/>
        </w:rPr>
      </w:pPr>
    </w:p>
    <w:p w14:paraId="1D1BEC31" w14:textId="77777777" w:rsidR="00D615B9" w:rsidRPr="00016706" w:rsidRDefault="00D615B9" w:rsidP="00A56A76">
      <w:pPr>
        <w:spacing w:after="0" w:line="240" w:lineRule="auto"/>
        <w:rPr>
          <w:rFonts w:ascii="Times New Roman" w:eastAsia="Times New Roman" w:hAnsi="Times New Roman" w:cs="Times New Roman"/>
          <w:color w:val="000000"/>
          <w:lang w:eastAsia="lt-LT"/>
        </w:rPr>
      </w:pPr>
    </w:p>
    <w:p w14:paraId="57322734" w14:textId="5A51D3B6" w:rsidR="00A56A76" w:rsidRPr="00016706" w:rsidRDefault="00A56A76" w:rsidP="00A56A76">
      <w:pPr>
        <w:keepNext/>
        <w:keepLines/>
        <w:tabs>
          <w:tab w:val="left" w:pos="567"/>
          <w:tab w:val="center" w:pos="1790"/>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3.</w:t>
      </w:r>
      <w:r w:rsidRPr="00016706">
        <w:rPr>
          <w:rFonts w:ascii="Times New Roman" w:eastAsia="Times New Roman" w:hAnsi="Times New Roman" w:cs="Times New Roman"/>
          <w:b/>
          <w:color w:val="000000"/>
          <w:lang w:eastAsia="lt-LT"/>
        </w:rPr>
        <w:tab/>
        <w:t xml:space="preserve">Kaip vartoti </w:t>
      </w:r>
      <w:r w:rsidR="00A53048" w:rsidRPr="00016706">
        <w:rPr>
          <w:rFonts w:ascii="Times New Roman" w:eastAsia="Times New Roman" w:hAnsi="Times New Roman" w:cs="Times New Roman"/>
          <w:b/>
          <w:color w:val="000000"/>
          <w:lang w:eastAsia="lt-LT"/>
        </w:rPr>
        <w:t>Paliperidone Sandoz</w:t>
      </w:r>
    </w:p>
    <w:p w14:paraId="3A16D3A0" w14:textId="77777777" w:rsidR="00A56A76" w:rsidRPr="00016706" w:rsidRDefault="00A56A76" w:rsidP="00A56A76">
      <w:pPr>
        <w:keepNext/>
        <w:keepLines/>
        <w:tabs>
          <w:tab w:val="center" w:pos="3103"/>
        </w:tabs>
        <w:spacing w:after="0" w:line="240" w:lineRule="auto"/>
        <w:rPr>
          <w:rFonts w:ascii="Times New Roman" w:eastAsia="Times New Roman" w:hAnsi="Times New Roman" w:cs="Times New Roman"/>
          <w:color w:val="000000"/>
          <w:u w:val="single" w:color="000000"/>
          <w:lang w:eastAsia="lt-LT"/>
        </w:rPr>
      </w:pPr>
    </w:p>
    <w:p w14:paraId="18C183E2" w14:textId="7D08725A"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Šį vaistą </w:t>
      </w:r>
      <w:r w:rsidR="00587C1F">
        <w:rPr>
          <w:rFonts w:ascii="Times New Roman" w:eastAsia="Times New Roman" w:hAnsi="Times New Roman" w:cs="Times New Roman"/>
          <w:color w:val="000000"/>
          <w:lang w:eastAsia="lt-LT"/>
        </w:rPr>
        <w:t>suleisti</w:t>
      </w:r>
      <w:r w:rsidR="00587C1F"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turi gydytojas arba kitas sveikatos priežiūros darbuotojas. Gydytojas Jums pasakys, kada Jums reikės kitos injekcijos. Labai svarbu nepraleisti suplanuotos dozės. Jeigu negalite atvykti nurodytu laiku, būtinai </w:t>
      </w:r>
      <w:r w:rsidR="0062174D">
        <w:rPr>
          <w:rFonts w:ascii="Times New Roman" w:eastAsia="Times New Roman" w:hAnsi="Times New Roman" w:cs="Times New Roman"/>
          <w:color w:val="000000"/>
          <w:lang w:eastAsia="lt-LT"/>
        </w:rPr>
        <w:t>nedelsdami</w:t>
      </w:r>
      <w:r w:rsidRPr="00016706">
        <w:rPr>
          <w:rFonts w:ascii="Times New Roman" w:eastAsia="Times New Roman" w:hAnsi="Times New Roman" w:cs="Times New Roman"/>
          <w:color w:val="000000"/>
          <w:lang w:eastAsia="lt-LT"/>
        </w:rPr>
        <w:t xml:space="preserve"> paskambinkite gydytojui ir kaip galima greičiau suderinkite kitą apsilankymo laiką.</w:t>
      </w:r>
    </w:p>
    <w:p w14:paraId="2E1C5361" w14:textId="77777777" w:rsidR="006666DD" w:rsidRPr="00016706" w:rsidRDefault="006666DD" w:rsidP="00A56A76">
      <w:pPr>
        <w:spacing w:after="0" w:line="240" w:lineRule="auto"/>
        <w:rPr>
          <w:rFonts w:ascii="Times New Roman" w:eastAsia="Times New Roman" w:hAnsi="Times New Roman" w:cs="Times New Roman"/>
          <w:color w:val="000000"/>
          <w:lang w:eastAsia="lt-LT"/>
        </w:rPr>
      </w:pPr>
    </w:p>
    <w:p w14:paraId="0D4AA030" w14:textId="77777777" w:rsidR="006666DD" w:rsidRPr="00016706" w:rsidRDefault="006666DD" w:rsidP="00A56A76">
      <w:pPr>
        <w:spacing w:after="0" w:line="240" w:lineRule="auto"/>
        <w:rPr>
          <w:rFonts w:ascii="Times New Roman" w:eastAsia="Times New Roman" w:hAnsi="Times New Roman" w:cs="Times New Roman"/>
          <w:color w:val="000000"/>
          <w:lang w:eastAsia="lt-LT"/>
        </w:rPr>
      </w:pPr>
    </w:p>
    <w:p w14:paraId="7B9DF63C" w14:textId="77777777" w:rsidR="00D45479" w:rsidRPr="00016706" w:rsidRDefault="006666DD" w:rsidP="00A56A76">
      <w:pPr>
        <w:spacing w:after="0" w:line="240" w:lineRule="auto"/>
        <w:rPr>
          <w:rFonts w:ascii="TimesNewRomanPSMT" w:hAnsi="TimesNewRomanPSMT"/>
          <w:color w:val="000000"/>
        </w:rPr>
      </w:pPr>
      <w:r w:rsidRPr="00016706">
        <w:rPr>
          <w:rFonts w:ascii="TimesNewRomanPSMT" w:hAnsi="TimesNewRomanPSMT"/>
          <w:color w:val="000000"/>
        </w:rPr>
        <w:t>Pirmoji (150 mg) ir antroji (100 mg) šio vaisto injekcijos Jums bus suleista į žastą maždaug su vienos savaitės pertrauka. Po to vaisto (nuo 25</w:t>
      </w:r>
      <w:r w:rsidR="00D45479" w:rsidRPr="00016706">
        <w:rPr>
          <w:rFonts w:ascii="TimesNewRomanPSMT" w:hAnsi="TimesNewRomanPSMT"/>
          <w:color w:val="000000"/>
        </w:rPr>
        <w:t> </w:t>
      </w:r>
      <w:r w:rsidRPr="00016706">
        <w:rPr>
          <w:rFonts w:ascii="TimesNewRomanPSMT" w:hAnsi="TimesNewRomanPSMT"/>
          <w:color w:val="000000"/>
        </w:rPr>
        <w:t>mg iki 150</w:t>
      </w:r>
      <w:r w:rsidR="00D45479" w:rsidRPr="00016706">
        <w:rPr>
          <w:rFonts w:ascii="TimesNewRomanPSMT" w:hAnsi="TimesNewRomanPSMT"/>
          <w:color w:val="000000"/>
        </w:rPr>
        <w:t> </w:t>
      </w:r>
      <w:r w:rsidRPr="00016706">
        <w:rPr>
          <w:rFonts w:ascii="TimesNewRomanPSMT" w:hAnsi="TimesNewRomanPSMT"/>
          <w:color w:val="000000"/>
        </w:rPr>
        <w:t>mg) Jums bus leidžiama į žastą arba sėdmenis vieną kartą per mėnesį.</w:t>
      </w:r>
    </w:p>
    <w:p w14:paraId="6CBE6531" w14:textId="77777777" w:rsidR="00D45479" w:rsidRPr="00016706" w:rsidRDefault="00D45479" w:rsidP="00A56A76">
      <w:pPr>
        <w:spacing w:after="0" w:line="240" w:lineRule="auto"/>
        <w:rPr>
          <w:rFonts w:ascii="TimesNewRomanPSMT" w:hAnsi="TimesNewRomanPSMT"/>
          <w:color w:val="000000"/>
        </w:rPr>
      </w:pPr>
    </w:p>
    <w:p w14:paraId="539CA42B" w14:textId="7ED1D7D8" w:rsidR="00D45479" w:rsidRPr="00016706" w:rsidRDefault="00535993" w:rsidP="00A56A76">
      <w:pPr>
        <w:spacing w:after="0" w:line="240" w:lineRule="auto"/>
        <w:rPr>
          <w:rFonts w:ascii="TimesNewRomanPSMT" w:hAnsi="TimesNewRomanPSMT"/>
          <w:color w:val="000000"/>
        </w:rPr>
      </w:pPr>
      <w:r w:rsidRPr="00016706">
        <w:rPr>
          <w:rFonts w:ascii="TimesNewRomanPSMT" w:hAnsi="TimesNewRomanPSMT"/>
          <w:color w:val="000000"/>
        </w:rPr>
        <w:t xml:space="preserve">Jeigu gydytojas Jūsų gydymą ilgo veikimo risperidono injekcijomis keičia į šį vaistą, tuo metu, kai Jums numatyta kita injekcija, Jums bus suleista pirma šio vaisto dozė (nuo 25 mg iki 150 mg) į žastą arba sėdmenis. Vėliau vaisto (nuo 25 mg iki 150 mg) Jums bus leidžiama į žastą arba sėdmenis vieną kartą per mėnesį. </w:t>
      </w:r>
    </w:p>
    <w:p w14:paraId="76BDB33E" w14:textId="77777777" w:rsidR="00D45479" w:rsidRPr="00016706" w:rsidRDefault="00D45479" w:rsidP="00A56A76">
      <w:pPr>
        <w:spacing w:after="0" w:line="240" w:lineRule="auto"/>
        <w:rPr>
          <w:rFonts w:ascii="TimesNewRomanPSMT" w:hAnsi="TimesNewRomanPSMT"/>
          <w:color w:val="000000"/>
        </w:rPr>
      </w:pPr>
    </w:p>
    <w:p w14:paraId="7013E28D" w14:textId="5352716E"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Priklausomai nuo Jūsų simptomų, gydytojas gali padidinti arba sumažinti dozę vienu dydžiu, kai atvyksite suplanuotai mėnesinei injekcijai.</w:t>
      </w:r>
    </w:p>
    <w:p w14:paraId="45E7305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136297C" w14:textId="77777777" w:rsidR="00A56A76" w:rsidRPr="00016706" w:rsidRDefault="00A56A76" w:rsidP="00A56A76">
      <w:pPr>
        <w:keepNext/>
        <w:keepLines/>
        <w:spacing w:after="0" w:line="240" w:lineRule="auto"/>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Pacientai, kuriems yra inkstų sutrikimų</w:t>
      </w:r>
    </w:p>
    <w:p w14:paraId="25E25683" w14:textId="2AEDA382"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Jūsų gydytojas gali </w:t>
      </w:r>
      <w:r w:rsidR="00535993" w:rsidRPr="00016706">
        <w:rPr>
          <w:rFonts w:ascii="Times New Roman" w:eastAsia="Times New Roman" w:hAnsi="Times New Roman" w:cs="Times New Roman"/>
          <w:color w:val="000000"/>
          <w:lang w:eastAsia="lt-LT"/>
        </w:rPr>
        <w:t>koreguoti</w:t>
      </w:r>
      <w:r w:rsidRPr="00016706">
        <w:rPr>
          <w:rFonts w:ascii="Times New Roman" w:eastAsia="Times New Roman" w:hAnsi="Times New Roman" w:cs="Times New Roman"/>
          <w:color w:val="000000"/>
          <w:lang w:eastAsia="lt-LT"/>
        </w:rPr>
        <w:t xml:space="preserve"> šio vaisto dozę atsižvelgdamas į Jūsų inkstų funkciją. Jeigu </w:t>
      </w:r>
      <w:r w:rsidR="008F7C84">
        <w:rPr>
          <w:rFonts w:ascii="Times New Roman" w:eastAsia="Times New Roman" w:hAnsi="Times New Roman" w:cs="Times New Roman"/>
          <w:color w:val="000000"/>
          <w:lang w:eastAsia="lt-LT"/>
        </w:rPr>
        <w:t>sergate lengva</w:t>
      </w:r>
      <w:r w:rsidR="00535993" w:rsidRPr="00016706">
        <w:rPr>
          <w:rFonts w:ascii="Times New Roman" w:eastAsia="Times New Roman" w:hAnsi="Times New Roman" w:cs="Times New Roman"/>
          <w:color w:val="000000"/>
          <w:lang w:eastAsia="lt-LT"/>
        </w:rPr>
        <w:t xml:space="preserve"> inkstų </w:t>
      </w:r>
      <w:r w:rsidR="008F7C84">
        <w:rPr>
          <w:rFonts w:ascii="Times New Roman" w:eastAsia="Times New Roman" w:hAnsi="Times New Roman" w:cs="Times New Roman"/>
          <w:color w:val="000000"/>
          <w:lang w:eastAsia="lt-LT"/>
        </w:rPr>
        <w:t>liga</w:t>
      </w:r>
      <w:r w:rsidRPr="00016706">
        <w:rPr>
          <w:rFonts w:ascii="Times New Roman" w:eastAsia="Times New Roman" w:hAnsi="Times New Roman" w:cs="Times New Roman"/>
          <w:color w:val="000000"/>
          <w:lang w:eastAsia="lt-LT"/>
        </w:rPr>
        <w:t xml:space="preserve">, gydytojas gali skirti vartoti mažesnę dozę. Jeigu </w:t>
      </w:r>
      <w:r w:rsidR="008F7C84">
        <w:rPr>
          <w:rFonts w:ascii="Times New Roman" w:eastAsia="Times New Roman" w:hAnsi="Times New Roman" w:cs="Times New Roman"/>
          <w:color w:val="000000"/>
          <w:lang w:eastAsia="lt-LT"/>
        </w:rPr>
        <w:t>sergate</w:t>
      </w:r>
      <w:r w:rsidRPr="00016706">
        <w:rPr>
          <w:rFonts w:ascii="Times New Roman" w:eastAsia="Times New Roman" w:hAnsi="Times New Roman" w:cs="Times New Roman"/>
          <w:color w:val="000000"/>
          <w:lang w:eastAsia="lt-LT"/>
        </w:rPr>
        <w:t xml:space="preserve"> vidutinio sunkumo ar sunk</w:t>
      </w:r>
      <w:r w:rsidR="008F7C84">
        <w:rPr>
          <w:rFonts w:ascii="Times New Roman" w:eastAsia="Times New Roman" w:hAnsi="Times New Roman" w:cs="Times New Roman"/>
          <w:color w:val="000000"/>
          <w:lang w:eastAsia="lt-LT"/>
        </w:rPr>
        <w:t>ia</w:t>
      </w:r>
      <w:r w:rsidRPr="00016706">
        <w:rPr>
          <w:rFonts w:ascii="Times New Roman" w:eastAsia="Times New Roman" w:hAnsi="Times New Roman" w:cs="Times New Roman"/>
          <w:color w:val="000000"/>
          <w:lang w:eastAsia="lt-LT"/>
        </w:rPr>
        <w:t xml:space="preserve"> inkstų </w:t>
      </w:r>
      <w:r w:rsidR="008F7C84">
        <w:rPr>
          <w:rFonts w:ascii="Times New Roman" w:eastAsia="Times New Roman" w:hAnsi="Times New Roman" w:cs="Times New Roman"/>
          <w:color w:val="000000"/>
          <w:lang w:eastAsia="lt-LT"/>
        </w:rPr>
        <w:t>liga</w:t>
      </w:r>
      <w:r w:rsidRPr="00016706">
        <w:rPr>
          <w:rFonts w:ascii="Times New Roman" w:eastAsia="Times New Roman" w:hAnsi="Times New Roman" w:cs="Times New Roman"/>
          <w:color w:val="000000"/>
          <w:lang w:eastAsia="lt-LT"/>
        </w:rPr>
        <w:t xml:space="preserve">, šio vaisto </w:t>
      </w:r>
      <w:r w:rsidR="008F7C84">
        <w:rPr>
          <w:rFonts w:ascii="Times New Roman" w:eastAsia="Times New Roman" w:hAnsi="Times New Roman" w:cs="Times New Roman"/>
          <w:color w:val="000000"/>
          <w:lang w:eastAsia="lt-LT"/>
        </w:rPr>
        <w:t>vartoti negalima</w:t>
      </w:r>
      <w:r w:rsidRPr="00016706">
        <w:rPr>
          <w:rFonts w:ascii="Times New Roman" w:eastAsia="Times New Roman" w:hAnsi="Times New Roman" w:cs="Times New Roman"/>
          <w:color w:val="000000"/>
          <w:lang w:eastAsia="lt-LT"/>
        </w:rPr>
        <w:t>.</w:t>
      </w:r>
    </w:p>
    <w:p w14:paraId="771D989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5747B47" w14:textId="77777777" w:rsidR="00A56A76" w:rsidRPr="00016706" w:rsidRDefault="00A56A76" w:rsidP="00A56A76">
      <w:pPr>
        <w:keepNext/>
        <w:keepLines/>
        <w:spacing w:after="0" w:line="240" w:lineRule="auto"/>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Senyvi pacientai</w:t>
      </w:r>
    </w:p>
    <w:p w14:paraId="20AA2E22"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yra susilpnėjusi Jūsų inkstų funkcija, Jūsų gydytojas gali sumažinti Jūsų vartojamą šio vaisto dozę.</w:t>
      </w:r>
    </w:p>
    <w:p w14:paraId="3BB891F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2C377E2" w14:textId="2FBD3BA6"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 xml:space="preserve">Ką daryti pavartojus per didelę </w:t>
      </w:r>
      <w:r w:rsidR="00A53048" w:rsidRPr="00016706">
        <w:rPr>
          <w:rFonts w:ascii="Times New Roman" w:eastAsia="Times New Roman" w:hAnsi="Times New Roman" w:cs="Times New Roman"/>
          <w:b/>
          <w:color w:val="000000"/>
          <w:lang w:eastAsia="lt-LT"/>
        </w:rPr>
        <w:t>Paliperidone Sandoz</w:t>
      </w:r>
      <w:r w:rsidRPr="00016706">
        <w:rPr>
          <w:rFonts w:ascii="Times New Roman" w:eastAsia="Times New Roman" w:hAnsi="Times New Roman" w:cs="Times New Roman"/>
          <w:b/>
          <w:color w:val="000000"/>
          <w:lang w:eastAsia="lt-LT"/>
        </w:rPr>
        <w:t xml:space="preserve"> dozę</w:t>
      </w:r>
    </w:p>
    <w:p w14:paraId="0FDAEED3" w14:textId="6F088AEF"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Vaisto Jums bus skiriama stebint sveikatos priežiūros darbuotojams, todėl yra mažai tikėtina, kad bus </w:t>
      </w:r>
      <w:r w:rsidR="00535993" w:rsidRPr="00016706">
        <w:rPr>
          <w:rFonts w:ascii="Times New Roman" w:eastAsia="Times New Roman" w:hAnsi="Times New Roman" w:cs="Times New Roman"/>
          <w:color w:val="000000"/>
          <w:lang w:eastAsia="lt-LT"/>
        </w:rPr>
        <w:t>suleista</w:t>
      </w:r>
      <w:r w:rsidRPr="00016706">
        <w:rPr>
          <w:rFonts w:ascii="Times New Roman" w:eastAsia="Times New Roman" w:hAnsi="Times New Roman" w:cs="Times New Roman"/>
          <w:color w:val="000000"/>
          <w:lang w:eastAsia="lt-LT"/>
        </w:rPr>
        <w:t xml:space="preserve"> per didelė dozė.</w:t>
      </w:r>
    </w:p>
    <w:p w14:paraId="5D08C05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3C7791C" w14:textId="419E8C7B"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Pacientams, </w:t>
      </w:r>
      <w:r w:rsidR="00535993" w:rsidRPr="00016706">
        <w:rPr>
          <w:rFonts w:ascii="Times New Roman" w:eastAsia="Times New Roman" w:hAnsi="Times New Roman" w:cs="Times New Roman"/>
          <w:color w:val="000000"/>
          <w:lang w:eastAsia="lt-LT"/>
        </w:rPr>
        <w:t xml:space="preserve">kurie </w:t>
      </w:r>
      <w:r w:rsidRPr="00016706">
        <w:rPr>
          <w:rFonts w:ascii="Times New Roman" w:eastAsia="Times New Roman" w:hAnsi="Times New Roman" w:cs="Times New Roman"/>
          <w:color w:val="000000"/>
          <w:lang w:eastAsia="lt-LT"/>
        </w:rPr>
        <w:t>pavartoj</w:t>
      </w:r>
      <w:r w:rsidR="00535993"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per daug paliperidono, gali pasireikšti šie simptomai: mieguistumas arba </w:t>
      </w:r>
      <w:r w:rsidR="00535993" w:rsidRPr="00016706">
        <w:rPr>
          <w:rFonts w:ascii="Times New Roman" w:eastAsia="Times New Roman" w:hAnsi="Times New Roman" w:cs="Times New Roman"/>
          <w:color w:val="000000"/>
          <w:lang w:eastAsia="lt-LT"/>
        </w:rPr>
        <w:t>sedacija,</w:t>
      </w:r>
      <w:r w:rsidRPr="00016706">
        <w:rPr>
          <w:rFonts w:ascii="Times New Roman" w:eastAsia="Times New Roman" w:hAnsi="Times New Roman" w:cs="Times New Roman"/>
          <w:color w:val="000000"/>
          <w:lang w:eastAsia="lt-LT"/>
        </w:rPr>
        <w:t xml:space="preserve"> dažnas širdies plakimas, mažas kraujospūdis, nenormali elektrokardiograma (</w:t>
      </w:r>
      <w:r w:rsidR="00535993" w:rsidRPr="00016706">
        <w:rPr>
          <w:rFonts w:ascii="Times New Roman" w:eastAsia="Times New Roman" w:hAnsi="Times New Roman" w:cs="Times New Roman"/>
          <w:color w:val="000000"/>
          <w:lang w:eastAsia="lt-LT"/>
        </w:rPr>
        <w:t xml:space="preserve">širdies elektrinės veiklos </w:t>
      </w:r>
      <w:r w:rsidR="006D1008" w:rsidRPr="00016706">
        <w:rPr>
          <w:rFonts w:ascii="Times New Roman" w:eastAsia="Times New Roman" w:hAnsi="Times New Roman" w:cs="Times New Roman"/>
          <w:color w:val="000000"/>
          <w:lang w:eastAsia="lt-LT"/>
        </w:rPr>
        <w:t>užrašas</w:t>
      </w:r>
      <w:r w:rsidRPr="00016706">
        <w:rPr>
          <w:rFonts w:ascii="Times New Roman" w:eastAsia="Times New Roman" w:hAnsi="Times New Roman" w:cs="Times New Roman"/>
          <w:color w:val="000000"/>
          <w:lang w:eastAsia="lt-LT"/>
        </w:rPr>
        <w:t>), sulėtėję ar neįprasti veido, kūno, rankų ar kojų judesiai.</w:t>
      </w:r>
    </w:p>
    <w:p w14:paraId="067E0729"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BE55729" w14:textId="43DC00C3"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 xml:space="preserve">Nustojus vartoti </w:t>
      </w:r>
      <w:r w:rsidR="00A53048" w:rsidRPr="00016706">
        <w:rPr>
          <w:rFonts w:ascii="Times New Roman" w:eastAsia="Times New Roman" w:hAnsi="Times New Roman" w:cs="Times New Roman"/>
          <w:b/>
          <w:color w:val="000000"/>
          <w:lang w:eastAsia="lt-LT"/>
        </w:rPr>
        <w:t>Paliperidone Sandoz</w:t>
      </w:r>
    </w:p>
    <w:p w14:paraId="184D7A4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Jūs nutrauksite injekcijas, vaisto poveikis išnyks. Nenutraukite šio vaisto vartojimo, kol to nenurodys Jūsų gydytojas, nes kitaip gali atsinaujinti Jūsų ligos simptomai.</w:t>
      </w:r>
    </w:p>
    <w:p w14:paraId="1E28FB55" w14:textId="77777777" w:rsidR="006D1008" w:rsidRPr="00016706" w:rsidRDefault="006D1008" w:rsidP="00A56A76">
      <w:pPr>
        <w:spacing w:after="0" w:line="240" w:lineRule="auto"/>
        <w:rPr>
          <w:rFonts w:ascii="Times New Roman" w:eastAsia="Times New Roman" w:hAnsi="Times New Roman" w:cs="Times New Roman"/>
          <w:color w:val="000000"/>
          <w:lang w:eastAsia="lt-LT"/>
        </w:rPr>
      </w:pPr>
    </w:p>
    <w:p w14:paraId="6F584948" w14:textId="7A80116A"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kiltų daugiau klausimų dėl šio vaisto vartojimo, kreipkitės į gydytoją arba vaistininką.</w:t>
      </w:r>
    </w:p>
    <w:p w14:paraId="29005368"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C8C873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62AFE14" w14:textId="77777777" w:rsidR="00A56A76" w:rsidRPr="00016706" w:rsidRDefault="00A56A76" w:rsidP="00A56A76">
      <w:pPr>
        <w:keepNext/>
        <w:keepLines/>
        <w:tabs>
          <w:tab w:val="center" w:pos="1790"/>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w:t>
      </w:r>
      <w:r w:rsidRPr="00016706">
        <w:rPr>
          <w:rFonts w:ascii="Times New Roman" w:eastAsia="Times New Roman" w:hAnsi="Times New Roman" w:cs="Times New Roman"/>
          <w:b/>
          <w:color w:val="000000"/>
          <w:lang w:eastAsia="lt-LT"/>
        </w:rPr>
        <w:tab/>
        <w:t>Galimas šalutinis poveikis</w:t>
      </w:r>
    </w:p>
    <w:p w14:paraId="3A61FD3D" w14:textId="77777777" w:rsidR="00A56A76" w:rsidRPr="00016706" w:rsidRDefault="00A56A76" w:rsidP="00A56A76">
      <w:pPr>
        <w:keepNext/>
        <w:keepLines/>
        <w:tabs>
          <w:tab w:val="center" w:pos="1790"/>
        </w:tabs>
        <w:spacing w:after="0" w:line="240" w:lineRule="auto"/>
        <w:rPr>
          <w:rFonts w:ascii="Times New Roman" w:eastAsia="Times New Roman" w:hAnsi="Times New Roman" w:cs="Times New Roman"/>
          <w:color w:val="000000"/>
          <w:u w:val="single" w:color="000000"/>
          <w:lang w:eastAsia="lt-LT"/>
        </w:rPr>
      </w:pPr>
    </w:p>
    <w:p w14:paraId="5C3CDAE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Šis vaistas, kaip ir visi kiti, gali sukelti šalutinį poveikį, nors jis pasireiškia ne visiems žmonėms.</w:t>
      </w:r>
    </w:p>
    <w:p w14:paraId="25A7F17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6E8537A" w14:textId="16F5F564"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 xml:space="preserve">Nedelsdami pasakykite </w:t>
      </w:r>
      <w:r w:rsidR="00210FD4" w:rsidRPr="00016706">
        <w:rPr>
          <w:rFonts w:ascii="Times New Roman" w:eastAsia="Times New Roman" w:hAnsi="Times New Roman" w:cs="Times New Roman"/>
          <w:b/>
          <w:color w:val="000000"/>
          <w:lang w:eastAsia="lt-LT"/>
        </w:rPr>
        <w:t xml:space="preserve">savo </w:t>
      </w:r>
      <w:r w:rsidRPr="00016706">
        <w:rPr>
          <w:rFonts w:ascii="Times New Roman" w:eastAsia="Times New Roman" w:hAnsi="Times New Roman" w:cs="Times New Roman"/>
          <w:b/>
          <w:color w:val="000000"/>
          <w:lang w:eastAsia="lt-LT"/>
        </w:rPr>
        <w:t>gydytojui, jeigu:</w:t>
      </w:r>
    </w:p>
    <w:p w14:paraId="09D74DF5" w14:textId="74D3BB4A"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venose, ypač kojų, formuojasi kraujo krešuliai (gali pasireikšti tokie simptomai: kojų tinimas, skausmas ir paraudimas), kurie gali kraujagyslėmis nukeliauti į plaučius ir sukelti krūtinės skausmą bei kvėpavimo pasunkėjimą. Jeigu pastebėjote kurį nors iš šių simptomų, nedelsdami kreipkitės patarimo į gydytoją;</w:t>
      </w:r>
    </w:p>
    <w:p w14:paraId="23D6734B" w14:textId="77777777" w:rsidR="00A21B79"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sergate demencija ir staiga pakinta psichinė būklė arba staiga pasireiškia veido, rankų ar kojų, ypač v</w:t>
      </w:r>
      <w:r w:rsidR="00DA25D7" w:rsidRPr="00016706">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enoje pusėje, silpnumas ar nutirpimas, arba tampa neaiški kalba, nors ir trumpam. Tai gali būti insulto požymiai; </w:t>
      </w:r>
    </w:p>
    <w:p w14:paraId="7511BC11" w14:textId="79A672A9"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pasireiškia karščiavimas, raumenų </w:t>
      </w:r>
      <w:r w:rsidR="008F7C84">
        <w:rPr>
          <w:rFonts w:ascii="Times New Roman" w:eastAsia="Times New Roman" w:hAnsi="Times New Roman" w:cs="Times New Roman"/>
          <w:color w:val="000000"/>
          <w:lang w:eastAsia="lt-LT"/>
        </w:rPr>
        <w:t>sustingim</w:t>
      </w:r>
      <w:r w:rsidR="00DF14EA">
        <w:rPr>
          <w:rFonts w:ascii="Times New Roman" w:eastAsia="Times New Roman" w:hAnsi="Times New Roman" w:cs="Times New Roman"/>
          <w:color w:val="000000"/>
          <w:lang w:eastAsia="lt-LT"/>
        </w:rPr>
        <w:t>a</w:t>
      </w:r>
      <w:r w:rsidR="008F7C84">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prakaitavimas ar sąmonės pritemimas (sutrikimas vadinamas piktybiniu neurolepsiniu sindromu). Gali prireikti Jus skubiai gydyti;</w:t>
      </w:r>
    </w:p>
    <w:p w14:paraId="4468BE6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esate vyras ir pasireiškia ilgalaikė ar skausminga erekcija. Tai vadinama priapizmu. Gali prireikti Jus skubiai gydyti;</w:t>
      </w:r>
    </w:p>
    <w:p w14:paraId="015C5FCA"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pasireiškia nevalingi ritmiški liežuvio, burnos ir veido judesiai. Gali prireikti nutraukti paliperidono vartojimą;</w:t>
      </w:r>
    </w:p>
    <w:p w14:paraId="4FD385F9" w14:textId="3F40D139"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pasireiškia sunki alerginė reakcija, kuri</w:t>
      </w:r>
      <w:r w:rsidR="00210FD4" w:rsidRPr="00016706">
        <w:rPr>
          <w:rFonts w:ascii="Times New Roman" w:eastAsia="Times New Roman" w:hAnsi="Times New Roman" w:cs="Times New Roman"/>
          <w:color w:val="000000"/>
          <w:lang w:eastAsia="lt-LT"/>
        </w:rPr>
        <w:t xml:space="preserve">ai </w:t>
      </w:r>
      <w:r w:rsidR="00B83C38">
        <w:rPr>
          <w:rFonts w:ascii="Times New Roman" w:eastAsia="Times New Roman" w:hAnsi="Times New Roman" w:cs="Times New Roman"/>
          <w:color w:val="000000"/>
          <w:lang w:eastAsia="lt-LT"/>
        </w:rPr>
        <w:t>būdingas</w:t>
      </w:r>
      <w:r w:rsidR="00B83C38"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karščiavim</w:t>
      </w:r>
      <w:r w:rsidR="00B83C38">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burnos, veido, lūpų ar liežuvio patinim</w:t>
      </w:r>
      <w:r w:rsidR="00B83C38">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dusul</w:t>
      </w:r>
      <w:r w:rsidR="00B83C38">
        <w:rPr>
          <w:rFonts w:ascii="Times New Roman" w:eastAsia="Times New Roman" w:hAnsi="Times New Roman" w:cs="Times New Roman"/>
          <w:color w:val="000000"/>
          <w:lang w:eastAsia="lt-LT"/>
        </w:rPr>
        <w:t>ys</w:t>
      </w:r>
      <w:r w:rsidRPr="00016706">
        <w:rPr>
          <w:rFonts w:ascii="Times New Roman" w:eastAsia="Times New Roman" w:hAnsi="Times New Roman" w:cs="Times New Roman"/>
          <w:color w:val="000000"/>
          <w:lang w:eastAsia="lt-LT"/>
        </w:rPr>
        <w:t xml:space="preserve">, </w:t>
      </w:r>
      <w:r w:rsidR="00B83C38">
        <w:rPr>
          <w:rFonts w:ascii="Times New Roman" w:eastAsia="Times New Roman" w:hAnsi="Times New Roman" w:cs="Times New Roman"/>
          <w:color w:val="000000"/>
          <w:lang w:eastAsia="lt-LT"/>
        </w:rPr>
        <w:t>niežėjimas</w:t>
      </w:r>
      <w:r w:rsidRPr="00016706">
        <w:rPr>
          <w:rFonts w:ascii="Times New Roman" w:eastAsia="Times New Roman" w:hAnsi="Times New Roman" w:cs="Times New Roman"/>
          <w:color w:val="000000"/>
          <w:lang w:eastAsia="lt-LT"/>
        </w:rPr>
        <w:t>, odos bėrim</w:t>
      </w:r>
      <w:r w:rsidR="00512E16">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ir kartais kraujospūdžio </w:t>
      </w:r>
      <w:r w:rsidR="008F7C84">
        <w:rPr>
          <w:rFonts w:ascii="Times New Roman" w:eastAsia="Times New Roman" w:hAnsi="Times New Roman" w:cs="Times New Roman"/>
          <w:color w:val="000000"/>
          <w:lang w:eastAsia="lt-LT"/>
        </w:rPr>
        <w:t>sumažėjim</w:t>
      </w:r>
      <w:r w:rsidR="00512E16">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(tokia būklė vadinama anafilaksine reakcija). Net jeigu anksčiau toleravote geriamąjį risperidoną ar geriamąjį paliperidoną, po paliperidono injekcijų </w:t>
      </w:r>
      <w:r w:rsidR="008F7C84">
        <w:rPr>
          <w:rFonts w:ascii="Times New Roman" w:eastAsia="Times New Roman" w:hAnsi="Times New Roman" w:cs="Times New Roman"/>
          <w:color w:val="000000"/>
          <w:lang w:eastAsia="lt-LT"/>
        </w:rPr>
        <w:t xml:space="preserve">suleidimo </w:t>
      </w:r>
      <w:r w:rsidRPr="00016706">
        <w:rPr>
          <w:rFonts w:ascii="Times New Roman" w:eastAsia="Times New Roman" w:hAnsi="Times New Roman" w:cs="Times New Roman"/>
          <w:color w:val="000000"/>
          <w:lang w:eastAsia="lt-LT"/>
        </w:rPr>
        <w:t xml:space="preserve">retai </w:t>
      </w:r>
      <w:r w:rsidR="008F7C84">
        <w:rPr>
          <w:rFonts w:ascii="Times New Roman" w:eastAsia="Times New Roman" w:hAnsi="Times New Roman" w:cs="Times New Roman"/>
          <w:color w:val="000000"/>
          <w:lang w:eastAsia="lt-LT"/>
        </w:rPr>
        <w:t>pasitaiko</w:t>
      </w:r>
      <w:r w:rsidRPr="00016706">
        <w:rPr>
          <w:rFonts w:ascii="Times New Roman" w:eastAsia="Times New Roman" w:hAnsi="Times New Roman" w:cs="Times New Roman"/>
          <w:color w:val="000000"/>
          <w:lang w:eastAsia="lt-LT"/>
        </w:rPr>
        <w:t xml:space="preserve"> alerginių reakcijų;</w:t>
      </w:r>
    </w:p>
    <w:p w14:paraId="00C78724" w14:textId="77321400"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Jums planuojama akies operacija. Būtinai pasakykite savo akių gydytojui, kad Jūs vartojate š</w:t>
      </w:r>
      <w:r w:rsidR="00210FD4" w:rsidRPr="00016706">
        <w:rPr>
          <w:rFonts w:ascii="Times New Roman" w:eastAsia="Times New Roman" w:hAnsi="Times New Roman" w:cs="Times New Roman"/>
          <w:color w:val="000000"/>
          <w:lang w:eastAsia="lt-LT"/>
        </w:rPr>
        <w:t xml:space="preserve">io </w:t>
      </w:r>
      <w:r w:rsidRPr="00016706">
        <w:rPr>
          <w:rFonts w:ascii="Times New Roman" w:eastAsia="Times New Roman" w:hAnsi="Times New Roman" w:cs="Times New Roman"/>
          <w:color w:val="000000"/>
          <w:lang w:eastAsia="lt-LT"/>
        </w:rPr>
        <w:t>vaist</w:t>
      </w:r>
      <w:r w:rsidR="00210FD4"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Atliekant operaciją dėl akies lęšiuko drumstumo (kataraktos), rainelė (spalvotoji akies dalis) operacijos metu gali suglebti (tai vadinama suglebusios rainelės sindromu) ir dėl to gali būti pažeista akis;</w:t>
      </w:r>
    </w:p>
    <w:p w14:paraId="01981B51" w14:textId="7506C9A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žinote, kad Jūsų kraujyje yra pavojingai maž</w:t>
      </w:r>
      <w:r w:rsidR="008F7C84">
        <w:rPr>
          <w:rFonts w:ascii="Times New Roman" w:eastAsia="Times New Roman" w:hAnsi="Times New Roman" w:cs="Times New Roman"/>
          <w:color w:val="000000"/>
          <w:lang w:eastAsia="lt-LT"/>
        </w:rPr>
        <w:t>i kiekiai</w:t>
      </w:r>
      <w:r w:rsidRPr="00016706">
        <w:rPr>
          <w:rFonts w:ascii="Times New Roman" w:eastAsia="Times New Roman" w:hAnsi="Times New Roman" w:cs="Times New Roman"/>
          <w:color w:val="000000"/>
          <w:lang w:eastAsia="lt-LT"/>
        </w:rPr>
        <w:t xml:space="preserve"> tam tikrų baltųjų kraujo ląstelių, reikalingų kovoti su infekcija.</w:t>
      </w:r>
    </w:p>
    <w:p w14:paraId="435C9E7C"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338D8E4" w14:textId="3CC72A5C"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Gali pasireikšti </w:t>
      </w:r>
      <w:r w:rsidR="00251854">
        <w:rPr>
          <w:rFonts w:ascii="Times New Roman" w:eastAsia="Times New Roman" w:hAnsi="Times New Roman" w:cs="Times New Roman"/>
          <w:color w:val="000000"/>
          <w:lang w:eastAsia="lt-LT"/>
        </w:rPr>
        <w:t>toliau išvardytas</w:t>
      </w:r>
      <w:r w:rsidR="00251854"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šalutini</w:t>
      </w:r>
      <w:r w:rsidR="00210FD4"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poveiki</w:t>
      </w:r>
      <w:r w:rsidR="00210FD4" w:rsidRPr="00016706">
        <w:rPr>
          <w:rFonts w:ascii="Times New Roman" w:eastAsia="Times New Roman" w:hAnsi="Times New Roman" w:cs="Times New Roman"/>
          <w:color w:val="000000"/>
          <w:lang w:eastAsia="lt-LT"/>
        </w:rPr>
        <w:t>s</w:t>
      </w:r>
      <w:r w:rsidR="00251854">
        <w:rPr>
          <w:rFonts w:ascii="Times New Roman" w:eastAsia="Times New Roman" w:hAnsi="Times New Roman" w:cs="Times New Roman"/>
          <w:color w:val="000000"/>
          <w:lang w:eastAsia="lt-LT"/>
        </w:rPr>
        <w:t>.</w:t>
      </w:r>
    </w:p>
    <w:p w14:paraId="46E58C4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F4262E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 xml:space="preserve">Labai dažni šalutinio </w:t>
      </w:r>
      <w:r w:rsidRPr="00016706">
        <w:rPr>
          <w:rFonts w:ascii="Times New Roman" w:eastAsia="Times New Roman" w:hAnsi="Times New Roman" w:cs="Times New Roman"/>
          <w:b/>
          <w:bCs/>
          <w:snapToGrid w:val="0"/>
        </w:rPr>
        <w:t>poveikio reiškiniai (gali pasireikšti ne rečiau kaip 1 iš 10 asmenų):</w:t>
      </w:r>
    </w:p>
    <w:p w14:paraId="60D8B764" w14:textId="207298EF" w:rsidR="00A56A76" w:rsidRPr="00016706" w:rsidRDefault="008F7C84"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8F7C84">
        <w:rPr>
          <w:rFonts w:ascii="Times New Roman" w:eastAsia="Times New Roman" w:hAnsi="Times New Roman" w:cs="Times New Roman"/>
          <w:color w:val="000000"/>
          <w:lang w:eastAsia="lt-LT"/>
        </w:rPr>
        <w:t>negalėjimas užmigti arba miegoti</w:t>
      </w:r>
      <w:r w:rsidR="00A56A76" w:rsidRPr="00016706">
        <w:rPr>
          <w:rFonts w:ascii="Times New Roman" w:eastAsia="Times New Roman" w:hAnsi="Times New Roman" w:cs="Times New Roman"/>
          <w:color w:val="000000"/>
          <w:lang w:eastAsia="lt-LT"/>
        </w:rPr>
        <w:t>.</w:t>
      </w:r>
    </w:p>
    <w:p w14:paraId="75006D30" w14:textId="77777777" w:rsidR="00A56A76" w:rsidRPr="00016706" w:rsidRDefault="00A56A76" w:rsidP="00A56A76">
      <w:pPr>
        <w:spacing w:after="0" w:line="240" w:lineRule="auto"/>
        <w:contextualSpacing/>
        <w:rPr>
          <w:rFonts w:ascii="Times New Roman" w:eastAsia="Times New Roman" w:hAnsi="Times New Roman" w:cs="Times New Roman"/>
          <w:color w:val="000000"/>
          <w:lang w:eastAsia="lt-LT"/>
        </w:rPr>
      </w:pPr>
    </w:p>
    <w:p w14:paraId="2C69BFED"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Calibri" w:hAnsi="Times New Roman" w:cs="Times New Roman"/>
          <w:b/>
          <w:bCs/>
          <w:snapToGrid w:val="0"/>
        </w:rPr>
        <w:t>Dažni šalutinio poveikio reiškiniai (gali pasireikšti rečiau kaip 1 iš 10 asmenų):</w:t>
      </w:r>
    </w:p>
    <w:p w14:paraId="6FF4B9BE" w14:textId="3DF16E0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peršalimo simptomai, šlapimo takų infekcija, į sirgimą gripu panašus pojūtis;</w:t>
      </w:r>
    </w:p>
    <w:p w14:paraId="1A869547" w14:textId="1B9F4280" w:rsidR="00A56A76" w:rsidRPr="00016706" w:rsidRDefault="00A53048"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gali padidinti hormono prolaktino </w:t>
      </w:r>
      <w:r w:rsidR="004B28BB">
        <w:rPr>
          <w:rFonts w:ascii="Times New Roman" w:eastAsia="Times New Roman" w:hAnsi="Times New Roman" w:cs="Times New Roman"/>
          <w:color w:val="000000"/>
          <w:lang w:eastAsia="lt-LT"/>
        </w:rPr>
        <w:t>kiekį</w:t>
      </w:r>
      <w:r w:rsidR="00A56A76" w:rsidRPr="00016706">
        <w:rPr>
          <w:rFonts w:ascii="Times New Roman" w:eastAsia="Times New Roman" w:hAnsi="Times New Roman" w:cs="Times New Roman"/>
          <w:color w:val="000000"/>
          <w:lang w:eastAsia="lt-LT"/>
        </w:rPr>
        <w:t>, kuri</w:t>
      </w:r>
      <w:r w:rsidR="004B28BB">
        <w:rPr>
          <w:rFonts w:ascii="Times New Roman" w:eastAsia="Times New Roman" w:hAnsi="Times New Roman" w:cs="Times New Roman"/>
          <w:color w:val="000000"/>
          <w:lang w:eastAsia="lt-LT"/>
        </w:rPr>
        <w:t>s</w:t>
      </w:r>
      <w:r w:rsidR="00A56A76" w:rsidRPr="00016706">
        <w:rPr>
          <w:rFonts w:ascii="Times New Roman" w:eastAsia="Times New Roman" w:hAnsi="Times New Roman" w:cs="Times New Roman"/>
          <w:color w:val="000000"/>
          <w:lang w:eastAsia="lt-LT"/>
        </w:rPr>
        <w:t xml:space="preserve"> randama</w:t>
      </w:r>
      <w:r w:rsidR="004B28BB">
        <w:rPr>
          <w:rFonts w:ascii="Times New Roman" w:eastAsia="Times New Roman" w:hAnsi="Times New Roman" w:cs="Times New Roman"/>
          <w:color w:val="000000"/>
          <w:lang w:eastAsia="lt-LT"/>
        </w:rPr>
        <w:t>s</w:t>
      </w:r>
      <w:r w:rsidR="00A56A76" w:rsidRPr="00016706">
        <w:rPr>
          <w:rFonts w:ascii="Times New Roman" w:eastAsia="Times New Roman" w:hAnsi="Times New Roman" w:cs="Times New Roman"/>
          <w:color w:val="000000"/>
          <w:lang w:eastAsia="lt-LT"/>
        </w:rPr>
        <w:t xml:space="preserve"> atlikus</w:t>
      </w:r>
      <w:r w:rsidR="00D320F4" w:rsidRPr="00016706">
        <w:rPr>
          <w:rFonts w:ascii="Times New Roman" w:eastAsia="Times New Roman" w:hAnsi="Times New Roman" w:cs="Times New Roman"/>
          <w:color w:val="000000"/>
          <w:lang w:eastAsia="lt-LT"/>
        </w:rPr>
        <w:t xml:space="preserve"> kraujo</w:t>
      </w:r>
      <w:r w:rsidR="00A56A76" w:rsidRPr="00016706">
        <w:rPr>
          <w:rFonts w:ascii="Times New Roman" w:eastAsia="Times New Roman" w:hAnsi="Times New Roman" w:cs="Times New Roman"/>
          <w:color w:val="000000"/>
          <w:lang w:eastAsia="lt-LT"/>
        </w:rPr>
        <w:t xml:space="preserve"> tyrimą (tai gali sukelti simptomus arba ne). Atsiradus didel</w:t>
      </w:r>
      <w:r w:rsidR="009A4D44">
        <w:rPr>
          <w:rFonts w:ascii="Times New Roman" w:eastAsia="Times New Roman" w:hAnsi="Times New Roman" w:cs="Times New Roman"/>
          <w:color w:val="000000"/>
          <w:lang w:eastAsia="lt-LT"/>
        </w:rPr>
        <w:t>io</w:t>
      </w:r>
      <w:r w:rsidR="00A56A76" w:rsidRPr="00016706">
        <w:rPr>
          <w:rFonts w:ascii="Times New Roman" w:eastAsia="Times New Roman" w:hAnsi="Times New Roman" w:cs="Times New Roman"/>
          <w:color w:val="000000"/>
          <w:lang w:eastAsia="lt-LT"/>
        </w:rPr>
        <w:t xml:space="preserve"> prolaktino </w:t>
      </w:r>
      <w:r w:rsidR="009A4D44">
        <w:rPr>
          <w:rFonts w:ascii="Times New Roman" w:eastAsia="Times New Roman" w:hAnsi="Times New Roman" w:cs="Times New Roman"/>
          <w:color w:val="000000"/>
          <w:lang w:eastAsia="lt-LT"/>
        </w:rPr>
        <w:t>kiekio</w:t>
      </w:r>
      <w:r w:rsidR="009A4D44" w:rsidRPr="00016706">
        <w:rPr>
          <w:rFonts w:ascii="Times New Roman" w:eastAsia="Times New Roman" w:hAnsi="Times New Roman" w:cs="Times New Roman"/>
          <w:color w:val="000000"/>
          <w:lang w:eastAsia="lt-LT"/>
        </w:rPr>
        <w:t xml:space="preserve"> </w:t>
      </w:r>
      <w:r w:rsidR="00A56A76" w:rsidRPr="00016706">
        <w:rPr>
          <w:rFonts w:ascii="Times New Roman" w:eastAsia="Times New Roman" w:hAnsi="Times New Roman" w:cs="Times New Roman"/>
          <w:color w:val="000000"/>
          <w:lang w:eastAsia="lt-LT"/>
        </w:rPr>
        <w:t>simptomams, vyrams gali būti krūtų pabrinkimas, sunkumas patiriant ir išlaikant erekciją arba kiti lytinės funkcijos sutrikimai</w:t>
      </w:r>
      <w:r w:rsidR="00DA6540" w:rsidRPr="00016706">
        <w:rPr>
          <w:rFonts w:ascii="Times New Roman" w:eastAsia="Times New Roman" w:hAnsi="Times New Roman" w:cs="Times New Roman"/>
          <w:color w:val="000000"/>
          <w:lang w:eastAsia="lt-LT"/>
        </w:rPr>
        <w:t>; m</w:t>
      </w:r>
      <w:r w:rsidR="00A56A76" w:rsidRPr="00016706">
        <w:rPr>
          <w:rFonts w:ascii="Times New Roman" w:eastAsia="Times New Roman" w:hAnsi="Times New Roman" w:cs="Times New Roman"/>
          <w:color w:val="000000"/>
          <w:lang w:eastAsia="lt-LT"/>
        </w:rPr>
        <w:t xml:space="preserve">oterims gali būti krūtų diskomfortas, pieno išsiskyrimas iš krūtų, </w:t>
      </w:r>
      <w:r w:rsidR="00DA6540" w:rsidRPr="00016706">
        <w:rPr>
          <w:rFonts w:ascii="Times New Roman" w:eastAsia="Times New Roman" w:hAnsi="Times New Roman" w:cs="Times New Roman"/>
          <w:color w:val="000000"/>
          <w:lang w:eastAsia="lt-LT"/>
        </w:rPr>
        <w:t>mėnesinių nebuvimas</w:t>
      </w:r>
      <w:r w:rsidR="00A56A76" w:rsidRPr="00016706">
        <w:rPr>
          <w:rFonts w:ascii="Times New Roman" w:eastAsia="Times New Roman" w:hAnsi="Times New Roman" w:cs="Times New Roman"/>
          <w:color w:val="000000"/>
          <w:lang w:eastAsia="lt-LT"/>
        </w:rPr>
        <w:t xml:space="preserve"> ar kitos </w:t>
      </w:r>
      <w:r w:rsidR="00DA6540" w:rsidRPr="00016706">
        <w:rPr>
          <w:rFonts w:ascii="Times New Roman" w:eastAsia="Times New Roman" w:hAnsi="Times New Roman" w:cs="Times New Roman"/>
          <w:color w:val="000000"/>
          <w:lang w:eastAsia="lt-LT"/>
        </w:rPr>
        <w:t xml:space="preserve">mėnesinių ciklo </w:t>
      </w:r>
      <w:r w:rsidR="00A56A76" w:rsidRPr="00016706">
        <w:rPr>
          <w:rFonts w:ascii="Times New Roman" w:eastAsia="Times New Roman" w:hAnsi="Times New Roman" w:cs="Times New Roman"/>
          <w:color w:val="000000"/>
          <w:lang w:eastAsia="lt-LT"/>
        </w:rPr>
        <w:t>problemos;</w:t>
      </w:r>
    </w:p>
    <w:p w14:paraId="381983F5"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didelis cukraus kiekis kraujyje, kūno svorio padidėjimas, kūno svorio sumažėjimas, sumažėjęs apetitas;</w:t>
      </w:r>
    </w:p>
    <w:p w14:paraId="45E82C9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irzlumas, depresija, nerimas;</w:t>
      </w:r>
    </w:p>
    <w:p w14:paraId="770272FD" w14:textId="542F2801"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parkinsonizmas: ši būklė gali pasireikšti lėtu arba sutrikusiu judėjimu, raumenų sustingimo ar įtempimo pojūčiu (judesiai tampa trūkčiojantys), o kartais netgi judesių sustingimo ir tolimesnio atsinaujinimo pojūčiu. </w:t>
      </w:r>
      <w:r w:rsidR="00DA6540" w:rsidRPr="00016706">
        <w:rPr>
          <w:rFonts w:ascii="Times New Roman" w:eastAsia="Times New Roman" w:hAnsi="Times New Roman" w:cs="Times New Roman"/>
          <w:color w:val="000000"/>
          <w:lang w:eastAsia="lt-LT"/>
        </w:rPr>
        <w:t>Kiti</w:t>
      </w:r>
      <w:r w:rsidRPr="00016706">
        <w:rPr>
          <w:rFonts w:ascii="Times New Roman" w:eastAsia="Times New Roman" w:hAnsi="Times New Roman" w:cs="Times New Roman"/>
          <w:color w:val="000000"/>
          <w:lang w:eastAsia="lt-LT"/>
        </w:rPr>
        <w:t xml:space="preserve"> parkinsonizmo požymi</w:t>
      </w:r>
      <w:r w:rsidR="00DA6540" w:rsidRPr="00016706">
        <w:rPr>
          <w:rFonts w:ascii="Times New Roman" w:eastAsia="Times New Roman" w:hAnsi="Times New Roman" w:cs="Times New Roman"/>
          <w:color w:val="000000"/>
          <w:lang w:eastAsia="lt-LT"/>
        </w:rPr>
        <w:t>ai</w:t>
      </w:r>
      <w:r w:rsidRPr="00016706">
        <w:rPr>
          <w:rFonts w:ascii="Times New Roman" w:eastAsia="Times New Roman" w:hAnsi="Times New Roman" w:cs="Times New Roman"/>
          <w:color w:val="000000"/>
          <w:lang w:eastAsia="lt-LT"/>
        </w:rPr>
        <w:t xml:space="preserve"> yra lėta </w:t>
      </w:r>
      <w:r w:rsidR="00DA6540" w:rsidRPr="00016706">
        <w:rPr>
          <w:rFonts w:ascii="Times New Roman" w:eastAsia="Times New Roman" w:hAnsi="Times New Roman" w:cs="Times New Roman"/>
          <w:color w:val="000000"/>
          <w:lang w:eastAsia="lt-LT"/>
        </w:rPr>
        <w:t>šlubčiojanti</w:t>
      </w:r>
      <w:r w:rsidRPr="00016706">
        <w:rPr>
          <w:rFonts w:ascii="Times New Roman" w:eastAsia="Times New Roman" w:hAnsi="Times New Roman" w:cs="Times New Roman"/>
          <w:color w:val="000000"/>
          <w:lang w:eastAsia="lt-LT"/>
        </w:rPr>
        <w:t xml:space="preserve"> eisena, drebulys ramybė</w:t>
      </w:r>
      <w:r w:rsidR="00DA6540" w:rsidRPr="00016706">
        <w:rPr>
          <w:rFonts w:ascii="Times New Roman" w:eastAsia="Times New Roman" w:hAnsi="Times New Roman" w:cs="Times New Roman"/>
          <w:color w:val="000000"/>
          <w:lang w:eastAsia="lt-LT"/>
        </w:rPr>
        <w:t>s metu</w:t>
      </w:r>
      <w:r w:rsidRPr="00016706">
        <w:rPr>
          <w:rFonts w:ascii="Times New Roman" w:eastAsia="Times New Roman" w:hAnsi="Times New Roman" w:cs="Times New Roman"/>
          <w:color w:val="000000"/>
          <w:lang w:eastAsia="lt-LT"/>
        </w:rPr>
        <w:t xml:space="preserve">, sustiprėjęs seilių išskyrimas ir (arba) seilėtekis </w:t>
      </w:r>
      <w:r w:rsidR="00DA6540" w:rsidRPr="00016706">
        <w:rPr>
          <w:rFonts w:ascii="Times New Roman" w:eastAsia="Times New Roman" w:hAnsi="Times New Roman" w:cs="Times New Roman"/>
          <w:color w:val="000000"/>
          <w:lang w:eastAsia="lt-LT"/>
        </w:rPr>
        <w:t>bei</w:t>
      </w:r>
      <w:r w:rsidRPr="00016706">
        <w:rPr>
          <w:rFonts w:ascii="Times New Roman" w:eastAsia="Times New Roman" w:hAnsi="Times New Roman" w:cs="Times New Roman"/>
          <w:color w:val="000000"/>
          <w:lang w:eastAsia="lt-LT"/>
        </w:rPr>
        <w:t xml:space="preserve"> veido išraiškos praradimas;</w:t>
      </w:r>
    </w:p>
    <w:p w14:paraId="34025C95"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neramumas, mieguistumo ar sumažėjusio budrumo pojūtis;</w:t>
      </w:r>
    </w:p>
    <w:p w14:paraId="59A67F9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w:t>
      </w:r>
    </w:p>
    <w:p w14:paraId="6379BE49" w14:textId="47C6F048" w:rsidR="00A56A76" w:rsidRPr="00016706" w:rsidRDefault="00824305"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svaigulys</w:t>
      </w:r>
      <w:r w:rsidR="00A56A76" w:rsidRPr="00016706">
        <w:rPr>
          <w:rFonts w:ascii="Times New Roman" w:eastAsia="Times New Roman" w:hAnsi="Times New Roman" w:cs="Times New Roman"/>
          <w:color w:val="000000"/>
          <w:lang w:eastAsia="lt-LT"/>
        </w:rPr>
        <w:t>;</w:t>
      </w:r>
    </w:p>
    <w:p w14:paraId="5085EF14" w14:textId="5E00B461"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diskinezija: ši būklė apima nevalingus raumenų judesius ir gali pasireikšti pasikartojančiais, spazminiais arba iškreiptais judesiais ar trūkčiojimu;</w:t>
      </w:r>
    </w:p>
    <w:p w14:paraId="3D31B612"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tremoras (drebulys);</w:t>
      </w:r>
    </w:p>
    <w:p w14:paraId="3722A84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galvos skausmas;</w:t>
      </w:r>
    </w:p>
    <w:p w14:paraId="479EA08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dažnas širdies plakimas;</w:t>
      </w:r>
    </w:p>
    <w:p w14:paraId="2B815B19"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kraujospūdis;</w:t>
      </w:r>
    </w:p>
    <w:p w14:paraId="1C9091D2" w14:textId="2C61DD8F"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kosulys, </w:t>
      </w:r>
      <w:r w:rsidR="008F7C84">
        <w:rPr>
          <w:rFonts w:ascii="Times New Roman" w:eastAsia="Times New Roman" w:hAnsi="Times New Roman" w:cs="Times New Roman"/>
          <w:color w:val="000000"/>
          <w:lang w:eastAsia="lt-LT"/>
        </w:rPr>
        <w:t xml:space="preserve">užgulta </w:t>
      </w:r>
      <w:r w:rsidR="00DA6540" w:rsidRPr="00016706">
        <w:rPr>
          <w:rFonts w:ascii="Times New Roman" w:eastAsia="Times New Roman" w:hAnsi="Times New Roman" w:cs="Times New Roman"/>
          <w:color w:val="000000"/>
          <w:lang w:eastAsia="lt-LT"/>
        </w:rPr>
        <w:t>nosis</w:t>
      </w:r>
      <w:r w:rsidRPr="00016706">
        <w:rPr>
          <w:rFonts w:ascii="Times New Roman" w:eastAsia="Times New Roman" w:hAnsi="Times New Roman" w:cs="Times New Roman"/>
          <w:color w:val="000000"/>
          <w:lang w:eastAsia="lt-LT"/>
        </w:rPr>
        <w:t>;</w:t>
      </w:r>
    </w:p>
    <w:p w14:paraId="7136E08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pilvo skausmas, vėmimas, pykinimas, vidurių užkietėjimas, viduriavimas, nevirškinimas, dantų skausmas;</w:t>
      </w:r>
    </w:p>
    <w:p w14:paraId="61519B6C"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kepenų transaminazių aktyvumas Jūsų kraujyje;</w:t>
      </w:r>
    </w:p>
    <w:p w14:paraId="12C4778C"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kaulų ar raumenų skausmas, nugaros skausmas, sąnarių skausmas;</w:t>
      </w:r>
    </w:p>
    <w:p w14:paraId="162AEC43" w14:textId="417D81CE" w:rsidR="00A56A76" w:rsidRPr="00016706" w:rsidRDefault="00DA6540"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išnyk</w:t>
      </w:r>
      <w:r w:rsidR="008F7C84">
        <w:rPr>
          <w:rFonts w:ascii="Times New Roman" w:eastAsia="Times New Roman" w:hAnsi="Times New Roman" w:cs="Times New Roman"/>
          <w:color w:val="000000"/>
          <w:lang w:eastAsia="lt-LT"/>
        </w:rPr>
        <w:t>usios</w:t>
      </w:r>
      <w:r w:rsidR="00A56A76" w:rsidRPr="00016706">
        <w:rPr>
          <w:rFonts w:ascii="Times New Roman" w:eastAsia="Times New Roman" w:hAnsi="Times New Roman" w:cs="Times New Roman"/>
          <w:color w:val="000000"/>
          <w:lang w:eastAsia="lt-LT"/>
        </w:rPr>
        <w:t xml:space="preserve"> mėnesinės;</w:t>
      </w:r>
    </w:p>
    <w:p w14:paraId="7DAE612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karščiavimas, silpnumas, nuovargis;</w:t>
      </w:r>
    </w:p>
    <w:p w14:paraId="25D13231" w14:textId="5C14C54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injekcijos vietos reakcija, įskaitant niež</w:t>
      </w:r>
      <w:r w:rsidR="00D320F4" w:rsidRPr="00016706">
        <w:rPr>
          <w:rFonts w:ascii="Times New Roman" w:eastAsia="Times New Roman" w:hAnsi="Times New Roman" w:cs="Times New Roman"/>
          <w:color w:val="000000"/>
          <w:lang w:eastAsia="lt-LT"/>
        </w:rPr>
        <w:t>ėjimą</w:t>
      </w:r>
      <w:r w:rsidRPr="00016706">
        <w:rPr>
          <w:rFonts w:ascii="Times New Roman" w:eastAsia="Times New Roman" w:hAnsi="Times New Roman" w:cs="Times New Roman"/>
          <w:color w:val="000000"/>
          <w:lang w:eastAsia="lt-LT"/>
        </w:rPr>
        <w:t>, skausmą ar patinimą.</w:t>
      </w:r>
    </w:p>
    <w:p w14:paraId="657F375F"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5C7C32D8"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bCs/>
          <w:snapToGrid w:val="0"/>
        </w:rPr>
        <w:t xml:space="preserve">Nedažni šalutinio poveikio reiškiniai (gali pasireikšti rečiau kaip 1 iš 100 asmenų): </w:t>
      </w:r>
    </w:p>
    <w:p w14:paraId="23B7618F"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plaučių uždegimas, krūtinės ląstos infekcija (bronchitas), kvėpavimo takų infekcija, sinusų infekcija, šlapimo pūslės infekcija, ausies infekcija, nagų grybelinė infekcija, tonzilitas, odos infekcija;</w:t>
      </w:r>
    </w:p>
    <w:p w14:paraId="4D2683AA" w14:textId="0AC88D98"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sumažėjęs baltųjų kraujo ląstelių skaičius, tam tikr</w:t>
      </w:r>
      <w:r w:rsidR="006D413E" w:rsidRPr="00016706">
        <w:rPr>
          <w:rFonts w:ascii="Times New Roman" w:eastAsia="Times New Roman" w:hAnsi="Times New Roman" w:cs="Times New Roman"/>
          <w:color w:val="000000"/>
          <w:lang w:eastAsia="lt-LT"/>
        </w:rPr>
        <w:t>os rūšies</w:t>
      </w:r>
      <w:r w:rsidRPr="00016706">
        <w:rPr>
          <w:rFonts w:ascii="Times New Roman" w:eastAsia="Times New Roman" w:hAnsi="Times New Roman" w:cs="Times New Roman"/>
          <w:color w:val="000000"/>
          <w:lang w:eastAsia="lt-LT"/>
        </w:rPr>
        <w:t xml:space="preserve"> baltųjų kraujo ląstelių, padedančių apsaugoti Jus nuo infekcijos, </w:t>
      </w:r>
      <w:r w:rsidR="006D413E" w:rsidRPr="00016706">
        <w:rPr>
          <w:rFonts w:ascii="Times New Roman" w:eastAsia="Times New Roman" w:hAnsi="Times New Roman" w:cs="Times New Roman"/>
          <w:color w:val="000000"/>
          <w:lang w:eastAsia="lt-LT"/>
        </w:rPr>
        <w:t>skaičiaus sumažėjimas,</w:t>
      </w:r>
      <w:r w:rsidRPr="00016706">
        <w:rPr>
          <w:rFonts w:ascii="Times New Roman" w:eastAsia="Times New Roman" w:hAnsi="Times New Roman" w:cs="Times New Roman"/>
          <w:color w:val="000000"/>
          <w:lang w:eastAsia="lt-LT"/>
        </w:rPr>
        <w:t xml:space="preserve"> </w:t>
      </w:r>
      <w:r w:rsidR="009F6585" w:rsidRPr="00016706">
        <w:rPr>
          <w:rFonts w:ascii="Times New Roman" w:eastAsia="Times New Roman" w:hAnsi="Times New Roman" w:cs="Times New Roman"/>
          <w:color w:val="000000"/>
          <w:lang w:eastAsia="lt-LT"/>
        </w:rPr>
        <w:t>mažakraujystė</w:t>
      </w:r>
      <w:r w:rsidRPr="00016706">
        <w:rPr>
          <w:rFonts w:ascii="Times New Roman" w:eastAsia="Times New Roman" w:hAnsi="Times New Roman" w:cs="Times New Roman"/>
          <w:color w:val="000000"/>
          <w:lang w:eastAsia="lt-LT"/>
        </w:rPr>
        <w:t>;</w:t>
      </w:r>
    </w:p>
    <w:p w14:paraId="5995ECF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alerginė reakcija;</w:t>
      </w:r>
    </w:p>
    <w:p w14:paraId="67B1BD1D" w14:textId="35FCD472"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diabetas arba diabeto pasunkėjimas, padidėjusi insulino (cukraus koncentraciją kraujyje kontroliuojančio hormono) </w:t>
      </w:r>
      <w:r w:rsidR="00600865">
        <w:rPr>
          <w:rFonts w:ascii="Times New Roman" w:eastAsia="Times New Roman" w:hAnsi="Times New Roman" w:cs="Times New Roman"/>
          <w:color w:val="000000"/>
          <w:lang w:eastAsia="lt-LT"/>
        </w:rPr>
        <w:t>kiekis</w:t>
      </w:r>
      <w:r w:rsidR="0060086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Jūsų kraujyje;</w:t>
      </w:r>
    </w:p>
    <w:p w14:paraId="28B0F08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apetitas;</w:t>
      </w:r>
    </w:p>
    <w:p w14:paraId="27075F14" w14:textId="4FD305D3"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apetito praradimas, dėl kurio </w:t>
      </w:r>
      <w:r w:rsidR="006D413E" w:rsidRPr="00016706">
        <w:rPr>
          <w:rFonts w:ascii="Times New Roman" w:eastAsia="Times New Roman" w:hAnsi="Times New Roman" w:cs="Times New Roman"/>
          <w:color w:val="000000"/>
          <w:lang w:eastAsia="lt-LT"/>
        </w:rPr>
        <w:t>būna nepakankama mityba</w:t>
      </w:r>
      <w:r w:rsidRPr="00016706">
        <w:rPr>
          <w:rFonts w:ascii="Times New Roman" w:eastAsia="Times New Roman" w:hAnsi="Times New Roman" w:cs="Times New Roman"/>
          <w:color w:val="000000"/>
          <w:lang w:eastAsia="lt-LT"/>
        </w:rPr>
        <w:t xml:space="preserve"> ir mažas kūno svoris;</w:t>
      </w:r>
    </w:p>
    <w:p w14:paraId="60D7506A"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trigliceridų (riebalų) kiekis kraujyje, padidėjęs cholesterolio kiekis Jūsų kraujyje;</w:t>
      </w:r>
    </w:p>
    <w:p w14:paraId="3F34DDA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miego sutrikimas, pakili nuotaika (manija), sumažėjęs lytinis potraukis, nervingumas, košmarai;</w:t>
      </w:r>
    </w:p>
    <w:p w14:paraId="6A284621" w14:textId="06E980EC"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vėlyvoji diskinezija (timpčiojantys ar trūkčiojantys veido, liežuvio ar kitų kūno dalių judesiai, kurių negalite kontroliuoti). Nedelsdami pasakykite </w:t>
      </w:r>
      <w:r w:rsidR="006D413E" w:rsidRPr="00016706">
        <w:rPr>
          <w:rFonts w:ascii="Times New Roman" w:eastAsia="Times New Roman" w:hAnsi="Times New Roman" w:cs="Times New Roman"/>
          <w:color w:val="000000"/>
          <w:lang w:eastAsia="lt-LT"/>
        </w:rPr>
        <w:t xml:space="preserve">savo </w:t>
      </w:r>
      <w:r w:rsidRPr="00016706">
        <w:rPr>
          <w:rFonts w:ascii="Times New Roman" w:eastAsia="Times New Roman" w:hAnsi="Times New Roman" w:cs="Times New Roman"/>
          <w:color w:val="000000"/>
          <w:lang w:eastAsia="lt-LT"/>
        </w:rPr>
        <w:t>gydytojui, jei</w:t>
      </w:r>
      <w:r w:rsidR="006D413E" w:rsidRPr="00016706">
        <w:rPr>
          <w:rFonts w:ascii="Times New Roman" w:eastAsia="Times New Roman" w:hAnsi="Times New Roman" w:cs="Times New Roman"/>
          <w:color w:val="000000"/>
          <w:lang w:eastAsia="lt-LT"/>
        </w:rPr>
        <w:t>gu</w:t>
      </w:r>
      <w:r w:rsidRPr="00016706">
        <w:rPr>
          <w:rFonts w:ascii="Times New Roman" w:eastAsia="Times New Roman" w:hAnsi="Times New Roman" w:cs="Times New Roman"/>
          <w:color w:val="000000"/>
          <w:lang w:eastAsia="lt-LT"/>
        </w:rPr>
        <w:t xml:space="preserve"> Jums pasireiškė nevalingi ritmiški liežuvio, burnos ir veido judesiai. Gali reikėti nutraukti šio vaisto vartojimą</w:t>
      </w:r>
      <w:r w:rsidR="00D3027A">
        <w:rPr>
          <w:rFonts w:ascii="Times New Roman" w:eastAsia="Times New Roman" w:hAnsi="Times New Roman" w:cs="Times New Roman"/>
          <w:color w:val="000000"/>
          <w:lang w:eastAsia="lt-LT"/>
        </w:rPr>
        <w:t>;</w:t>
      </w:r>
    </w:p>
    <w:p w14:paraId="2617407F"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alpimas, nuolatinis poreikis judinti kūno dalis, galvos svaigimas atsistojus, dėmesio sutrikimas, kalbos sutrikimas, nenormalus skonio pojūtis ar jo praradimas, sumažėjęs odos jautrumas skausmui ir lietimui, odos dilgčiojimo, dūrimo ar tirpimo pojūtis;</w:t>
      </w:r>
    </w:p>
    <w:p w14:paraId="6512202D" w14:textId="3F6EEE88"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neryškus matymas, akies infekcija ar akies junginės uždegimas, </w:t>
      </w:r>
      <w:r w:rsidR="000D00B6">
        <w:rPr>
          <w:rFonts w:ascii="Times New Roman" w:eastAsia="Times New Roman" w:hAnsi="Times New Roman" w:cs="Times New Roman"/>
          <w:color w:val="000000"/>
          <w:lang w:eastAsia="lt-LT"/>
        </w:rPr>
        <w:t>sausos akys</w:t>
      </w:r>
      <w:r w:rsidRPr="00016706">
        <w:rPr>
          <w:rFonts w:ascii="Times New Roman" w:eastAsia="Times New Roman" w:hAnsi="Times New Roman" w:cs="Times New Roman"/>
          <w:color w:val="000000"/>
          <w:lang w:eastAsia="lt-LT"/>
        </w:rPr>
        <w:t>;</w:t>
      </w:r>
    </w:p>
    <w:p w14:paraId="0369489A" w14:textId="4703A358"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sukimosi pojūtis (</w:t>
      </w:r>
      <w:r w:rsidR="00D3027A">
        <w:rPr>
          <w:rFonts w:ascii="Times New Roman" w:eastAsia="Times New Roman" w:hAnsi="Times New Roman" w:cs="Times New Roman"/>
          <w:color w:val="000000"/>
          <w:lang w:eastAsia="lt-LT"/>
        </w:rPr>
        <w:t>svaigulys</w:t>
      </w:r>
      <w:r w:rsidRPr="00016706">
        <w:rPr>
          <w:rFonts w:ascii="Times New Roman" w:eastAsia="Times New Roman" w:hAnsi="Times New Roman" w:cs="Times New Roman"/>
          <w:color w:val="000000"/>
          <w:lang w:eastAsia="lt-LT"/>
        </w:rPr>
        <w:t>), spengimas ausyse, ausies skausmas;</w:t>
      </w:r>
    </w:p>
    <w:p w14:paraId="7912DEC9" w14:textId="17BA6D1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impulsų perdavimo iš viršutinės į apatinę širdies dalį </w:t>
      </w:r>
      <w:r w:rsidR="00C446E1">
        <w:rPr>
          <w:rFonts w:ascii="Times New Roman" w:eastAsia="Times New Roman" w:hAnsi="Times New Roman" w:cs="Times New Roman"/>
          <w:color w:val="000000"/>
          <w:lang w:eastAsia="lt-LT"/>
        </w:rPr>
        <w:t>sutrikimas</w:t>
      </w:r>
      <w:r w:rsidRPr="00016706">
        <w:rPr>
          <w:rFonts w:ascii="Times New Roman" w:eastAsia="Times New Roman" w:hAnsi="Times New Roman" w:cs="Times New Roman"/>
          <w:color w:val="000000"/>
          <w:lang w:eastAsia="lt-LT"/>
        </w:rPr>
        <w:t>, nenormalus širdies elektrinis laidumas, QT intervalo pailgėjimas širdies elektrokardiogramoje, pagreitėjęs širdies plakimas atsistojus, retas širdies susitraukimų dažnis, užrašyta nenormal</w:t>
      </w:r>
      <w:r w:rsidR="00D3027A">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 širdies elektrinė veikl</w:t>
      </w:r>
      <w:r w:rsidR="00D3027A">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(elektrokardiogram</w:t>
      </w:r>
      <w:r w:rsidR="00E35C57">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arba EKG), širdies </w:t>
      </w:r>
      <w:r w:rsidR="007A03DE">
        <w:rPr>
          <w:rFonts w:ascii="Times New Roman" w:eastAsia="Times New Roman" w:hAnsi="Times New Roman" w:cs="Times New Roman"/>
          <w:color w:val="000000"/>
          <w:lang w:eastAsia="lt-LT"/>
        </w:rPr>
        <w:t>plakimo</w:t>
      </w:r>
      <w:r w:rsidR="007A03D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arba </w:t>
      </w:r>
      <w:r w:rsidR="007A03DE">
        <w:rPr>
          <w:rFonts w:ascii="Times New Roman" w:eastAsia="Times New Roman" w:hAnsi="Times New Roman" w:cs="Times New Roman"/>
          <w:color w:val="000000"/>
          <w:lang w:eastAsia="lt-LT"/>
        </w:rPr>
        <w:t>perplakimo</w:t>
      </w:r>
      <w:r w:rsidRPr="00016706">
        <w:rPr>
          <w:rFonts w:ascii="Times New Roman" w:eastAsia="Times New Roman" w:hAnsi="Times New Roman" w:cs="Times New Roman"/>
          <w:color w:val="000000"/>
          <w:lang w:eastAsia="lt-LT"/>
        </w:rPr>
        <w:t xml:space="preserve"> krūtinėje pojūtis (</w:t>
      </w:r>
      <w:proofErr w:type="spellStart"/>
      <w:r w:rsidRPr="00016706">
        <w:rPr>
          <w:rFonts w:ascii="Times New Roman" w:eastAsia="Times New Roman" w:hAnsi="Times New Roman" w:cs="Times New Roman"/>
          <w:color w:val="000000"/>
          <w:lang w:eastAsia="lt-LT"/>
        </w:rPr>
        <w:t>palpitacijos</w:t>
      </w:r>
      <w:proofErr w:type="spellEnd"/>
      <w:r w:rsidRPr="00016706">
        <w:rPr>
          <w:rFonts w:ascii="Times New Roman" w:eastAsia="Times New Roman" w:hAnsi="Times New Roman" w:cs="Times New Roman"/>
          <w:color w:val="000000"/>
          <w:lang w:eastAsia="lt-LT"/>
        </w:rPr>
        <w:t>);</w:t>
      </w:r>
    </w:p>
    <w:p w14:paraId="63F9B09D" w14:textId="61CD0B0A"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sumažėjęs kraujospūdis, sumažėjęs kraujospūdis atsistoj</w:t>
      </w:r>
      <w:r w:rsidR="009A5425">
        <w:rPr>
          <w:rFonts w:ascii="Times New Roman" w:eastAsia="Times New Roman" w:hAnsi="Times New Roman" w:cs="Times New Roman"/>
          <w:color w:val="000000"/>
          <w:lang w:eastAsia="lt-LT"/>
        </w:rPr>
        <w:t>us</w:t>
      </w:r>
      <w:r w:rsidRPr="00016706">
        <w:rPr>
          <w:rFonts w:ascii="Times New Roman" w:eastAsia="Times New Roman" w:hAnsi="Times New Roman" w:cs="Times New Roman"/>
          <w:color w:val="000000"/>
          <w:lang w:eastAsia="lt-LT"/>
        </w:rPr>
        <w:t xml:space="preserve"> (todėl kai kurie žmonės, vartojantys š</w:t>
      </w:r>
      <w:r w:rsidR="006D413E"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6D413E"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gali jausti silpnumą, galvos svaigimą arba staigiai atsisėdus</w:t>
      </w:r>
      <w:r w:rsidR="009A5425">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ar atsistojus, nualpti);</w:t>
      </w:r>
    </w:p>
    <w:p w14:paraId="7CF970F1" w14:textId="308FBD6C"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dusulys, gerklės skausmas, kraujavimai iš nosies;</w:t>
      </w:r>
    </w:p>
    <w:p w14:paraId="086EBBB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pilvo diskomfortas, skrandžio ar žarnyno infekcija, sunkumas ryjant, sausa burna;</w:t>
      </w:r>
    </w:p>
    <w:p w14:paraId="1B23761B" w14:textId="037D0F9A"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pernelyg </w:t>
      </w:r>
      <w:r w:rsidR="006D413E" w:rsidRPr="00016706">
        <w:rPr>
          <w:rFonts w:ascii="Times New Roman" w:eastAsia="Times New Roman" w:hAnsi="Times New Roman" w:cs="Times New Roman"/>
          <w:color w:val="000000"/>
          <w:lang w:eastAsia="lt-LT"/>
        </w:rPr>
        <w:t>gausus</w:t>
      </w:r>
      <w:r w:rsidRPr="00016706">
        <w:rPr>
          <w:rFonts w:ascii="Times New Roman" w:eastAsia="Times New Roman" w:hAnsi="Times New Roman" w:cs="Times New Roman"/>
          <w:color w:val="000000"/>
          <w:lang w:eastAsia="lt-LT"/>
        </w:rPr>
        <w:t xml:space="preserve"> dujų </w:t>
      </w:r>
      <w:r w:rsidR="00D3027A">
        <w:rPr>
          <w:rFonts w:ascii="Times New Roman" w:eastAsia="Times New Roman" w:hAnsi="Times New Roman" w:cs="Times New Roman"/>
          <w:color w:val="000000"/>
          <w:lang w:eastAsia="lt-LT"/>
        </w:rPr>
        <w:t>išsiskyrimas</w:t>
      </w:r>
      <w:r w:rsidR="006D413E" w:rsidRPr="00016706">
        <w:rPr>
          <w:rFonts w:ascii="Times New Roman" w:eastAsia="Times New Roman" w:hAnsi="Times New Roman" w:cs="Times New Roman"/>
          <w:color w:val="000000"/>
          <w:lang w:eastAsia="lt-LT"/>
        </w:rPr>
        <w:t xml:space="preserve"> žarnyn</w:t>
      </w:r>
      <w:r w:rsidR="00D3027A">
        <w:rPr>
          <w:rFonts w:ascii="Times New Roman" w:eastAsia="Times New Roman" w:hAnsi="Times New Roman" w:cs="Times New Roman"/>
          <w:color w:val="000000"/>
          <w:lang w:eastAsia="lt-LT"/>
        </w:rPr>
        <w:t>e</w:t>
      </w:r>
      <w:r w:rsidRPr="00016706">
        <w:rPr>
          <w:rFonts w:ascii="Times New Roman" w:eastAsia="Times New Roman" w:hAnsi="Times New Roman" w:cs="Times New Roman"/>
          <w:color w:val="000000"/>
          <w:lang w:eastAsia="lt-LT"/>
        </w:rPr>
        <w:t>;</w:t>
      </w:r>
    </w:p>
    <w:p w14:paraId="3A76A68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GGT (kepenų fermento gama-gliutamiltransferazės) aktyvumo padidėjimas kraujyje, kepenų fermentų aktyvumo padidėjimas kraujyje;</w:t>
      </w:r>
    </w:p>
    <w:p w14:paraId="74DE5B48" w14:textId="7200DC1B" w:rsidR="00A56A76" w:rsidRPr="00016706" w:rsidRDefault="00013DFF"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dilgėlinė</w:t>
      </w:r>
      <w:r w:rsidR="00A56A76" w:rsidRPr="00016706">
        <w:rPr>
          <w:rFonts w:ascii="Times New Roman" w:eastAsia="Times New Roman" w:hAnsi="Times New Roman" w:cs="Times New Roman"/>
          <w:color w:val="000000"/>
          <w:lang w:eastAsia="lt-LT"/>
        </w:rPr>
        <w:t>, niež</w:t>
      </w:r>
      <w:r w:rsidR="0069349C" w:rsidRPr="00016706">
        <w:rPr>
          <w:rFonts w:ascii="Times New Roman" w:eastAsia="Times New Roman" w:hAnsi="Times New Roman" w:cs="Times New Roman"/>
          <w:color w:val="000000"/>
          <w:lang w:eastAsia="lt-LT"/>
        </w:rPr>
        <w:t>ėjimas</w:t>
      </w:r>
      <w:r w:rsidR="00A56A76" w:rsidRPr="00016706">
        <w:rPr>
          <w:rFonts w:ascii="Times New Roman" w:eastAsia="Times New Roman" w:hAnsi="Times New Roman" w:cs="Times New Roman"/>
          <w:color w:val="000000"/>
          <w:lang w:eastAsia="lt-LT"/>
        </w:rPr>
        <w:t xml:space="preserve">, bėrimas, plikimas, egzema, </w:t>
      </w:r>
      <w:r w:rsidR="00D3027A">
        <w:rPr>
          <w:rFonts w:ascii="Times New Roman" w:eastAsia="Times New Roman" w:hAnsi="Times New Roman" w:cs="Times New Roman"/>
          <w:color w:val="000000"/>
          <w:lang w:eastAsia="lt-LT"/>
        </w:rPr>
        <w:t xml:space="preserve">sausa </w:t>
      </w:r>
      <w:r w:rsidR="006D413E" w:rsidRPr="00016706">
        <w:rPr>
          <w:rFonts w:ascii="Times New Roman" w:eastAsia="Times New Roman" w:hAnsi="Times New Roman" w:cs="Times New Roman"/>
          <w:color w:val="000000"/>
          <w:lang w:eastAsia="lt-LT"/>
        </w:rPr>
        <w:t>od</w:t>
      </w:r>
      <w:r w:rsidR="00D3027A">
        <w:rPr>
          <w:rFonts w:ascii="Times New Roman" w:eastAsia="Times New Roman" w:hAnsi="Times New Roman" w:cs="Times New Roman"/>
          <w:color w:val="000000"/>
          <w:lang w:eastAsia="lt-LT"/>
        </w:rPr>
        <w:t>a</w:t>
      </w:r>
      <w:r w:rsidR="00A56A76" w:rsidRPr="00016706">
        <w:rPr>
          <w:rFonts w:ascii="Times New Roman" w:eastAsia="Times New Roman" w:hAnsi="Times New Roman" w:cs="Times New Roman"/>
          <w:color w:val="000000"/>
          <w:lang w:eastAsia="lt-LT"/>
        </w:rPr>
        <w:t xml:space="preserve">, odos </w:t>
      </w:r>
      <w:r w:rsidR="00F45993" w:rsidRPr="00016706">
        <w:rPr>
          <w:rFonts w:ascii="Times New Roman" w:eastAsia="Times New Roman" w:hAnsi="Times New Roman" w:cs="Times New Roman"/>
          <w:color w:val="000000"/>
          <w:lang w:eastAsia="lt-LT"/>
        </w:rPr>
        <w:t>paraudimas</w:t>
      </w:r>
      <w:r w:rsidR="00A56A76" w:rsidRPr="00016706">
        <w:rPr>
          <w:rFonts w:ascii="Times New Roman" w:eastAsia="Times New Roman" w:hAnsi="Times New Roman" w:cs="Times New Roman"/>
          <w:color w:val="000000"/>
          <w:lang w:eastAsia="lt-LT"/>
        </w:rPr>
        <w:t xml:space="preserve">, </w:t>
      </w:r>
      <w:r w:rsidR="004C68CC">
        <w:rPr>
          <w:rFonts w:ascii="Times New Roman" w:eastAsia="Times New Roman" w:hAnsi="Times New Roman" w:cs="Times New Roman"/>
          <w:color w:val="000000"/>
          <w:lang w:eastAsia="lt-LT"/>
        </w:rPr>
        <w:t>spuogai (</w:t>
      </w:r>
      <w:r w:rsidR="00A56A76" w:rsidRPr="00016706">
        <w:rPr>
          <w:rFonts w:ascii="Times New Roman" w:eastAsia="Times New Roman" w:hAnsi="Times New Roman" w:cs="Times New Roman"/>
          <w:color w:val="000000"/>
          <w:lang w:eastAsia="lt-LT"/>
        </w:rPr>
        <w:t>aknė</w:t>
      </w:r>
      <w:r w:rsidR="004C68CC">
        <w:rPr>
          <w:rFonts w:ascii="Times New Roman" w:eastAsia="Times New Roman" w:hAnsi="Times New Roman" w:cs="Times New Roman"/>
          <w:color w:val="000000"/>
          <w:lang w:eastAsia="lt-LT"/>
        </w:rPr>
        <w:t>)</w:t>
      </w:r>
      <w:r w:rsidR="00610FC8" w:rsidRPr="00016706">
        <w:rPr>
          <w:rFonts w:ascii="Times New Roman" w:eastAsia="Times New Roman" w:hAnsi="Times New Roman" w:cs="Times New Roman"/>
          <w:color w:val="000000"/>
          <w:lang w:eastAsia="lt-LT"/>
        </w:rPr>
        <w:t>, pūlinys po oda</w:t>
      </w:r>
      <w:r w:rsidR="00A56A76" w:rsidRPr="00016706">
        <w:rPr>
          <w:rFonts w:ascii="Times New Roman" w:eastAsia="Times New Roman" w:hAnsi="Times New Roman" w:cs="Times New Roman"/>
          <w:color w:val="000000"/>
          <w:lang w:eastAsia="lt-LT"/>
        </w:rPr>
        <w:t>;</w:t>
      </w:r>
    </w:p>
    <w:p w14:paraId="1160D0BF" w14:textId="5F9740C9"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KFK (kreatinfosfokinazės) aktyvumo padidėjimas kraujyje (fermento, kuris kartais </w:t>
      </w:r>
      <w:r w:rsidR="00F45993" w:rsidRPr="00016706">
        <w:rPr>
          <w:rFonts w:ascii="Times New Roman" w:eastAsia="Times New Roman" w:hAnsi="Times New Roman" w:cs="Times New Roman"/>
          <w:color w:val="000000"/>
          <w:lang w:eastAsia="lt-LT"/>
        </w:rPr>
        <w:t>atpalaiduojamas</w:t>
      </w:r>
      <w:r w:rsidRPr="00016706">
        <w:rPr>
          <w:rFonts w:ascii="Times New Roman" w:eastAsia="Times New Roman" w:hAnsi="Times New Roman" w:cs="Times New Roman"/>
          <w:color w:val="000000"/>
          <w:lang w:eastAsia="lt-LT"/>
        </w:rPr>
        <w:t xml:space="preserve"> irstant raumenims</w:t>
      </w:r>
      <w:r w:rsidR="009F6585"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w:t>
      </w:r>
    </w:p>
    <w:p w14:paraId="4A34DEF7" w14:textId="1562AA49"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raumenų spazmai, sąnarių sąstingis, raumenų silpnumas;</w:t>
      </w:r>
    </w:p>
    <w:p w14:paraId="695A90A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šlapimo nelaikymas (kontrolės stoka), dažnas šlapinimasis, skausmas šlapinantis;</w:t>
      </w:r>
    </w:p>
    <w:p w14:paraId="7D823E43" w14:textId="0886C386" w:rsidR="008414D9" w:rsidRPr="00016706" w:rsidRDefault="00A56A76" w:rsidP="008414D9">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erekcijos disfunkcija, ejakuliacijos sutrikimas, </w:t>
      </w:r>
      <w:r w:rsidR="00F45993" w:rsidRPr="00016706">
        <w:rPr>
          <w:rFonts w:ascii="Times New Roman" w:eastAsia="Times New Roman" w:hAnsi="Times New Roman" w:cs="Times New Roman"/>
          <w:color w:val="000000"/>
          <w:lang w:eastAsia="lt-LT"/>
        </w:rPr>
        <w:t>mėnesinių išnykimas</w:t>
      </w:r>
      <w:r w:rsidRPr="00016706">
        <w:rPr>
          <w:rFonts w:ascii="Times New Roman" w:eastAsia="Times New Roman" w:hAnsi="Times New Roman" w:cs="Times New Roman"/>
          <w:color w:val="000000"/>
          <w:lang w:eastAsia="lt-LT"/>
        </w:rPr>
        <w:t xml:space="preserve"> ar kiti mėnesinių ciklo sutrikimai (moterims), krūtų padidėjimas (vyrams), lytinės funkcijos sutrikimas, krūties skausmas</w:t>
      </w:r>
      <w:r w:rsidR="008414D9" w:rsidRPr="00016706">
        <w:rPr>
          <w:rFonts w:ascii="Times New Roman" w:eastAsia="Times New Roman" w:hAnsi="Times New Roman" w:cs="Times New Roman"/>
          <w:color w:val="000000"/>
          <w:lang w:eastAsia="lt-LT"/>
        </w:rPr>
        <w:t>, pieno tekėjimas iš krūtų;</w:t>
      </w:r>
    </w:p>
    <w:p w14:paraId="4719075F" w14:textId="77777777" w:rsidR="00A56A76" w:rsidRPr="00016706" w:rsidRDefault="00A56A76" w:rsidP="008414D9">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veido, burnos, akių ar lūpų patinimas, kūno, rankų ar kojų patinimas;</w:t>
      </w:r>
    </w:p>
    <w:p w14:paraId="263CB0F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padidėjusi kūno temperatūra;</w:t>
      </w:r>
    </w:p>
    <w:p w14:paraId="015CB079"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eisenos pokyčiai;</w:t>
      </w:r>
    </w:p>
    <w:p w14:paraId="5BEAB7CB"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krūtinės skausmas, diskomforto pojūtis krūtinėje, bloga savijauta;</w:t>
      </w:r>
    </w:p>
    <w:p w14:paraId="5699DC89"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odos sukietėjimas;</w:t>
      </w:r>
    </w:p>
    <w:p w14:paraId="67AE4763" w14:textId="2608FBC2"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griuvimas.</w:t>
      </w:r>
    </w:p>
    <w:p w14:paraId="23F5961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1F8B536F" w14:textId="0934CF8C"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bCs/>
          <w:snapToGrid w:val="0"/>
        </w:rPr>
        <w:t>Reti šalutinio poveikio reiškiniai (gali pasireikšti rečiau kaip 1 iš 1</w:t>
      </w:r>
      <w:r w:rsidR="00AF6D8F">
        <w:rPr>
          <w:rFonts w:ascii="Times New Roman" w:eastAsia="Times New Roman" w:hAnsi="Times New Roman" w:cs="Times New Roman"/>
          <w:b/>
          <w:bCs/>
          <w:snapToGrid w:val="0"/>
        </w:rPr>
        <w:t> </w:t>
      </w:r>
      <w:r w:rsidRPr="00016706">
        <w:rPr>
          <w:rFonts w:ascii="Times New Roman" w:eastAsia="Times New Roman" w:hAnsi="Times New Roman" w:cs="Times New Roman"/>
          <w:b/>
          <w:bCs/>
          <w:snapToGrid w:val="0"/>
        </w:rPr>
        <w:t>000 asmenų):</w:t>
      </w:r>
    </w:p>
    <w:p w14:paraId="3F0C9ED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akių infekcija;</w:t>
      </w:r>
    </w:p>
    <w:p w14:paraId="62359B6E" w14:textId="2EE1F8E3"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erkių sukeltas odos uždegimas</w:t>
      </w:r>
      <w:r w:rsidR="00361818" w:rsidRPr="00016706">
        <w:rPr>
          <w:rFonts w:ascii="Times New Roman" w:eastAsia="Times New Roman" w:hAnsi="Times New Roman" w:cs="Times New Roman"/>
          <w:color w:val="000000"/>
          <w:lang w:eastAsia="lt-LT"/>
        </w:rPr>
        <w:t>, besilupanti, niežtinti galvos arba kūno oda</w:t>
      </w:r>
      <w:r w:rsidRPr="00016706">
        <w:rPr>
          <w:rFonts w:ascii="Times New Roman" w:eastAsia="Times New Roman" w:hAnsi="Times New Roman" w:cs="Times New Roman"/>
          <w:color w:val="000000"/>
          <w:lang w:eastAsia="lt-LT"/>
        </w:rPr>
        <w:t>;</w:t>
      </w:r>
    </w:p>
    <w:p w14:paraId="3D98AD3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eozinofilų (baltųjų kraujo ląstelių rūšis) kiekio padidėjimas kraujyje;</w:t>
      </w:r>
    </w:p>
    <w:p w14:paraId="4805F17C" w14:textId="770DE7B8" w:rsidR="00B66FF7" w:rsidRPr="00016706" w:rsidRDefault="00B66FF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trombocitų (kraujo ląstelių, kurios padeda stabdyti kraujavimą) kiekio sumažėjimas;</w:t>
      </w:r>
    </w:p>
    <w:p w14:paraId="6C9E9746" w14:textId="349E6F25" w:rsidR="002D7C3E" w:rsidRPr="00016706" w:rsidRDefault="002D7C3E"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galvos drebėjimas;</w:t>
      </w:r>
    </w:p>
    <w:p w14:paraId="25390FA9" w14:textId="5DA70CB0"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neadekvatus šlapimo kiekį kontroliuojančio hormono išsiskyrimas;</w:t>
      </w:r>
    </w:p>
    <w:p w14:paraId="191A9E96"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cukrus šlapime;</w:t>
      </w:r>
    </w:p>
    <w:p w14:paraId="2D42B25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gyvybei pavojingos nekontroliuojamo diabeto komplikacijos;</w:t>
      </w:r>
    </w:p>
    <w:p w14:paraId="72BF8E6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mažas cukraus kiekis kraujyje;</w:t>
      </w:r>
    </w:p>
    <w:p w14:paraId="39C6585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per didelis vandens gėrimas;</w:t>
      </w:r>
    </w:p>
    <w:p w14:paraId="0936C1B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nejudėjimas ar nereagavimas nemiegant (katatonija);</w:t>
      </w:r>
    </w:p>
    <w:p w14:paraId="14B25C5B"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sumišimas;</w:t>
      </w:r>
    </w:p>
    <w:p w14:paraId="198DBE7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vaikščiojimas per miegus;</w:t>
      </w:r>
    </w:p>
    <w:p w14:paraId="6DD19A6C"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emocijų stoka;</w:t>
      </w:r>
    </w:p>
    <w:p w14:paraId="1D1E1959"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negalėjimas pasiekti orgazmo;</w:t>
      </w:r>
    </w:p>
    <w:p w14:paraId="26BF2567"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piktybinis neurolepsinis sindromas (sumišimas, sąmonės pritemimas ar išnykimas, aukšta temperatūra ir sunkus raumenų sąstingis), smegenų kraujagyslių sutrikimai, įskaitant staigų smegenų aprūpinimo krauju nutrūkimą (insultą arba „</w:t>
      </w:r>
      <w:proofErr w:type="spellStart"/>
      <w:r w:rsidRPr="00016706">
        <w:rPr>
          <w:rFonts w:ascii="Times New Roman" w:eastAsia="Times New Roman" w:hAnsi="Times New Roman" w:cs="Times New Roman"/>
          <w:color w:val="000000"/>
          <w:lang w:eastAsia="lt-LT"/>
        </w:rPr>
        <w:t>mikro</w:t>
      </w:r>
      <w:proofErr w:type="spellEnd"/>
      <w:r w:rsidRPr="00016706">
        <w:rPr>
          <w:rFonts w:ascii="Times New Roman" w:eastAsia="Times New Roman" w:hAnsi="Times New Roman" w:cs="Times New Roman"/>
          <w:color w:val="000000"/>
          <w:lang w:eastAsia="lt-LT"/>
        </w:rPr>
        <w:t>“ insultą), nereagavimas į dirgiklius, sąmonės praradimas, žemas sąmonės lygis, konvulsijos (traukuliai), pusiausvyros sutrikimas;</w:t>
      </w:r>
    </w:p>
    <w:p w14:paraId="0E0AB17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nenormali koordinacija;</w:t>
      </w:r>
    </w:p>
    <w:p w14:paraId="4B47F6C7"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glaukoma (padidėjęs spaudimas akies obuolio viduje);</w:t>
      </w:r>
    </w:p>
    <w:p w14:paraId="22D31F7D" w14:textId="41AF165F"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problemos su Jūsų akių judesiais, sukamieji akies judesiai, per didelis akių jautrumas šviesai, padidėjęs ašarojimas, akių </w:t>
      </w:r>
      <w:r w:rsidR="00BA0621">
        <w:rPr>
          <w:rFonts w:ascii="Times New Roman" w:eastAsia="Times New Roman" w:hAnsi="Times New Roman" w:cs="Times New Roman"/>
          <w:color w:val="000000"/>
          <w:lang w:eastAsia="lt-LT"/>
        </w:rPr>
        <w:t>paraudimas</w:t>
      </w:r>
      <w:r w:rsidRPr="00016706">
        <w:rPr>
          <w:rFonts w:ascii="Times New Roman" w:eastAsia="Times New Roman" w:hAnsi="Times New Roman" w:cs="Times New Roman"/>
          <w:color w:val="000000"/>
          <w:lang w:eastAsia="lt-LT"/>
        </w:rPr>
        <w:t>;</w:t>
      </w:r>
    </w:p>
    <w:p w14:paraId="186BC72B"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prieširdžių virpėjimas (nenormalus širdies ritmas), nereguliarus širdies plakimas;</w:t>
      </w:r>
    </w:p>
    <w:p w14:paraId="3B4744FF" w14:textId="4A0AE8D4" w:rsidR="00D96837" w:rsidRPr="0001670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kraujo krešuliai plaučiuose, kurie gali sukelti krūtinės skausmą bei kvėpavimo pasunkėjimą. Jeigu pastebėjote kurį nors iš šių simptomų, nedelsdami kreipkitės </w:t>
      </w:r>
      <w:r w:rsidR="00D3027A">
        <w:rPr>
          <w:rFonts w:ascii="Times New Roman" w:eastAsia="Times New Roman" w:hAnsi="Times New Roman" w:cs="Times New Roman"/>
          <w:color w:val="000000"/>
          <w:lang w:eastAsia="lt-LT"/>
        </w:rPr>
        <w:t>patarimo į gydytoją</w:t>
      </w:r>
      <w:r w:rsidRPr="00016706">
        <w:rPr>
          <w:rFonts w:ascii="Times New Roman" w:eastAsia="Times New Roman" w:hAnsi="Times New Roman" w:cs="Times New Roman"/>
          <w:color w:val="000000"/>
          <w:lang w:eastAsia="lt-LT"/>
        </w:rPr>
        <w:t>;</w:t>
      </w:r>
    </w:p>
    <w:p w14:paraId="79C47E68" w14:textId="1F92E4FC"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kraujo krešuliai venose, ypač kojų (gali pasireikšti tokie simptomai: kojų patinimas, skausmas ir paraudimas). Jeigu pastebėjote kurį nors iš šių simptomų, nedelsdami kreipkitės </w:t>
      </w:r>
      <w:r w:rsidR="00D3027A">
        <w:rPr>
          <w:rFonts w:ascii="Times New Roman" w:eastAsia="Times New Roman" w:hAnsi="Times New Roman" w:cs="Times New Roman"/>
          <w:color w:val="000000"/>
          <w:lang w:eastAsia="lt-LT"/>
        </w:rPr>
        <w:t>patarimo į gydytoją</w:t>
      </w:r>
      <w:r w:rsidRPr="00016706">
        <w:rPr>
          <w:rFonts w:ascii="Times New Roman" w:eastAsia="Times New Roman" w:hAnsi="Times New Roman" w:cs="Times New Roman"/>
          <w:color w:val="000000"/>
          <w:lang w:eastAsia="lt-LT"/>
        </w:rPr>
        <w:t>;</w:t>
      </w:r>
    </w:p>
    <w:p w14:paraId="0232480F" w14:textId="74FA0CA1" w:rsidR="00A56A76" w:rsidRPr="00016706" w:rsidRDefault="00314E93"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paraudimas</w:t>
      </w:r>
      <w:r w:rsidR="00A56A76" w:rsidRPr="00016706">
        <w:rPr>
          <w:rFonts w:ascii="Times New Roman" w:eastAsia="Times New Roman" w:hAnsi="Times New Roman" w:cs="Times New Roman"/>
          <w:color w:val="000000"/>
          <w:lang w:eastAsia="lt-LT"/>
        </w:rPr>
        <w:t>;</w:t>
      </w:r>
    </w:p>
    <w:p w14:paraId="5E0306B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apsunkintas kvėpavimas miego metu (miego apnėja);</w:t>
      </w:r>
    </w:p>
    <w:p w14:paraId="3524AAB1" w14:textId="57D4523D"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plaučių </w:t>
      </w:r>
      <w:r w:rsidR="00EF56E9">
        <w:rPr>
          <w:rFonts w:ascii="Times New Roman" w:eastAsia="Times New Roman" w:hAnsi="Times New Roman" w:cs="Times New Roman"/>
          <w:color w:val="000000"/>
          <w:lang w:eastAsia="lt-LT"/>
        </w:rPr>
        <w:t>perpildymas (</w:t>
      </w:r>
      <w:r w:rsidR="002C2FCF" w:rsidRPr="00016706">
        <w:rPr>
          <w:rFonts w:ascii="Times New Roman" w:eastAsia="Times New Roman" w:hAnsi="Times New Roman" w:cs="Times New Roman"/>
          <w:color w:val="000000"/>
          <w:lang w:eastAsia="lt-LT"/>
        </w:rPr>
        <w:t>edema</w:t>
      </w:r>
      <w:r w:rsidR="00EF56E9">
        <w:rPr>
          <w:rFonts w:ascii="Times New Roman" w:eastAsia="Times New Roman" w:hAnsi="Times New Roman" w:cs="Times New Roman"/>
          <w:color w:val="000000"/>
          <w:lang w:eastAsia="lt-LT"/>
        </w:rPr>
        <w:t>)</w:t>
      </w:r>
      <w:r w:rsidR="00610FC8" w:rsidRPr="00016706">
        <w:rPr>
          <w:rFonts w:ascii="Times New Roman" w:eastAsia="Times New Roman" w:hAnsi="Times New Roman" w:cs="Times New Roman"/>
          <w:color w:val="000000"/>
          <w:lang w:eastAsia="lt-LT"/>
        </w:rPr>
        <w:t>, kvėpavimo takų užgulimas</w:t>
      </w:r>
      <w:r w:rsidRPr="00016706">
        <w:rPr>
          <w:rFonts w:ascii="Times New Roman" w:eastAsia="Times New Roman" w:hAnsi="Times New Roman" w:cs="Times New Roman"/>
          <w:color w:val="000000"/>
          <w:lang w:eastAsia="lt-LT"/>
        </w:rPr>
        <w:t>;</w:t>
      </w:r>
    </w:p>
    <w:p w14:paraId="5AB5127A" w14:textId="303ABC38"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traškėjimo garsas plaučiuose</w:t>
      </w:r>
      <w:r w:rsidR="00610FC8" w:rsidRPr="00016706">
        <w:rPr>
          <w:rFonts w:ascii="Times New Roman" w:eastAsia="Times New Roman" w:hAnsi="Times New Roman" w:cs="Times New Roman"/>
          <w:color w:val="000000"/>
          <w:lang w:eastAsia="lt-LT"/>
        </w:rPr>
        <w:t>, švokštimas</w:t>
      </w:r>
      <w:r w:rsidRPr="00016706">
        <w:rPr>
          <w:rFonts w:ascii="Times New Roman" w:eastAsia="Times New Roman" w:hAnsi="Times New Roman" w:cs="Times New Roman"/>
          <w:color w:val="000000"/>
          <w:lang w:eastAsia="lt-LT"/>
        </w:rPr>
        <w:t>;</w:t>
      </w:r>
    </w:p>
    <w:p w14:paraId="6F92CBC7"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kasos uždegimas, patinęs liežuvis, išmatų nelaikymas, labai kietos išmatos;</w:t>
      </w:r>
    </w:p>
    <w:p w14:paraId="0C57F93C" w14:textId="27B3A496" w:rsidR="00D96837" w:rsidRPr="0001670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žarnų nepraeinamumas;</w:t>
      </w:r>
    </w:p>
    <w:p w14:paraId="6DA07BFD"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suskeldėjusios lūpos;</w:t>
      </w:r>
    </w:p>
    <w:p w14:paraId="40C18BED" w14:textId="37C37FB0"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odos bėrimas, susijęs su vaisto vartojimu, odos sustorėjimas, pleiskanos;</w:t>
      </w:r>
    </w:p>
    <w:p w14:paraId="5C21D60B"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raumeninių skaidulų irimas ir skausmas raumenyse (rabdomiolizė);</w:t>
      </w:r>
    </w:p>
    <w:p w14:paraId="191D40C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sąnarių patinimas;</w:t>
      </w:r>
    </w:p>
    <w:p w14:paraId="124A276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negalėjimas nusišlapinti;</w:t>
      </w:r>
    </w:p>
    <w:p w14:paraId="41D539A2"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krūties diskomfortas, krūtų liaukų padidėjimas, krūties padidėjimas;</w:t>
      </w:r>
    </w:p>
    <w:p w14:paraId="2C10D8B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išskyros iš makšties;</w:t>
      </w:r>
    </w:p>
    <w:p w14:paraId="332664CB" w14:textId="62065EDF" w:rsidR="00D96837" w:rsidRPr="0001670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priapizmas</w:t>
      </w:r>
      <w:proofErr w:type="spellEnd"/>
      <w:r w:rsidRPr="00016706">
        <w:rPr>
          <w:rFonts w:ascii="Times New Roman" w:eastAsia="Times New Roman" w:hAnsi="Times New Roman" w:cs="Times New Roman"/>
          <w:color w:val="000000"/>
          <w:lang w:eastAsia="lt-LT"/>
        </w:rPr>
        <w:t xml:space="preserve"> (</w:t>
      </w:r>
      <w:r w:rsidR="00936C03">
        <w:rPr>
          <w:rFonts w:ascii="Times New Roman" w:eastAsia="Times New Roman" w:hAnsi="Times New Roman" w:cs="Times New Roman"/>
          <w:color w:val="000000"/>
          <w:lang w:eastAsia="lt-LT"/>
        </w:rPr>
        <w:t>užsitęsusi</w:t>
      </w:r>
      <w:r w:rsidR="00936C03"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varpos erekcija, kuriai gali būti reikalingas chirurginis gydymas);</w:t>
      </w:r>
    </w:p>
    <w:p w14:paraId="1D55B3CD"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labai žema kūno temperatūra, šaltkrėtis, troškulio pojūtis;</w:t>
      </w:r>
    </w:p>
    <w:p w14:paraId="7BDF8D7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vaisto nutraukimo simptomai;</w:t>
      </w:r>
    </w:p>
    <w:p w14:paraId="4A43382B" w14:textId="1E026C2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pūlinys, susi</w:t>
      </w:r>
      <w:r w:rsidR="00654F64" w:rsidRPr="00016706">
        <w:rPr>
          <w:rFonts w:ascii="Times New Roman" w:eastAsia="Times New Roman" w:hAnsi="Times New Roman" w:cs="Times New Roman"/>
          <w:color w:val="000000"/>
          <w:lang w:eastAsia="lt-LT"/>
        </w:rPr>
        <w:t>formavęs</w:t>
      </w:r>
      <w:r w:rsidRPr="00016706">
        <w:rPr>
          <w:rFonts w:ascii="Times New Roman" w:eastAsia="Times New Roman" w:hAnsi="Times New Roman" w:cs="Times New Roman"/>
          <w:color w:val="000000"/>
          <w:lang w:eastAsia="lt-LT"/>
        </w:rPr>
        <w:t xml:space="preserve"> dėl infekcijos injekcijos vietoje, giliųjų odos audinių infekcija, cista injekcijos vietoje, </w:t>
      </w:r>
      <w:r w:rsidR="003E1F50">
        <w:rPr>
          <w:rFonts w:ascii="Times New Roman" w:eastAsia="Times New Roman" w:hAnsi="Times New Roman" w:cs="Times New Roman"/>
          <w:color w:val="000000"/>
          <w:lang w:eastAsia="lt-LT"/>
        </w:rPr>
        <w:t>mėlynės (</w:t>
      </w:r>
      <w:r w:rsidRPr="00016706">
        <w:rPr>
          <w:rFonts w:ascii="Times New Roman" w:eastAsia="Times New Roman" w:hAnsi="Times New Roman" w:cs="Times New Roman"/>
          <w:color w:val="000000"/>
          <w:lang w:eastAsia="lt-LT"/>
        </w:rPr>
        <w:t>kraujosruvos</w:t>
      </w:r>
      <w:r w:rsidR="003E1F50">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injekcijos vietoje.</w:t>
      </w:r>
    </w:p>
    <w:p w14:paraId="0FCEA1F7"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05283A21" w14:textId="61675476" w:rsidR="00A56A76" w:rsidRPr="00016706" w:rsidRDefault="00AF6D8F" w:rsidP="00A56A76">
      <w:pPr>
        <w:keepNext/>
        <w:keepLines/>
        <w:spacing w:after="0" w:line="240" w:lineRule="auto"/>
        <w:rPr>
          <w:rFonts w:ascii="Times New Roman" w:eastAsia="Times New Roman" w:hAnsi="Times New Roman" w:cs="Times New Roman"/>
          <w:b/>
          <w:color w:val="000000"/>
          <w:lang w:eastAsia="lt-LT"/>
        </w:rPr>
      </w:pPr>
      <w:r w:rsidRPr="00AF6D8F">
        <w:rPr>
          <w:rFonts w:ascii="Times New Roman" w:eastAsia="Times New Roman" w:hAnsi="Times New Roman" w:cs="Times New Roman"/>
          <w:b/>
          <w:color w:val="000000"/>
          <w:lang w:eastAsia="lt-LT"/>
        </w:rPr>
        <w:t xml:space="preserve">Šalutinio poveikio reiškiniai, kurių </w:t>
      </w:r>
      <w:r>
        <w:rPr>
          <w:rFonts w:ascii="Times New Roman" w:eastAsia="Times New Roman" w:hAnsi="Times New Roman" w:cs="Times New Roman"/>
          <w:b/>
          <w:color w:val="000000"/>
          <w:lang w:eastAsia="lt-LT"/>
        </w:rPr>
        <w:t>d</w:t>
      </w:r>
      <w:r w:rsidR="00A56A76" w:rsidRPr="00016706">
        <w:rPr>
          <w:rFonts w:ascii="Times New Roman" w:eastAsia="Times New Roman" w:hAnsi="Times New Roman" w:cs="Times New Roman"/>
          <w:b/>
          <w:color w:val="000000"/>
          <w:lang w:eastAsia="lt-LT"/>
        </w:rPr>
        <w:t>ažnis nežinomas (negali būti apskaičiuotas pagal turimus duomenis):</w:t>
      </w:r>
    </w:p>
    <w:p w14:paraId="734ABCB5" w14:textId="2D4FDC4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pavojingai maž</w:t>
      </w:r>
      <w:r w:rsidR="00D3027A">
        <w:rPr>
          <w:rFonts w:ascii="Times New Roman" w:eastAsia="Times New Roman" w:hAnsi="Times New Roman" w:cs="Times New Roman"/>
          <w:color w:val="000000"/>
          <w:lang w:eastAsia="lt-LT"/>
        </w:rPr>
        <w:t>i kiekiai</w:t>
      </w:r>
      <w:r w:rsidRPr="00016706">
        <w:rPr>
          <w:rFonts w:ascii="Times New Roman" w:eastAsia="Times New Roman" w:hAnsi="Times New Roman" w:cs="Times New Roman"/>
          <w:color w:val="000000"/>
          <w:lang w:eastAsia="lt-LT"/>
        </w:rPr>
        <w:t xml:space="preserve"> tam tikrų baltųjų kraujo ląstelių</w:t>
      </w:r>
      <w:r w:rsidR="00204698" w:rsidRPr="00016706">
        <w:rPr>
          <w:rFonts w:ascii="Times New Roman" w:eastAsia="Times New Roman" w:hAnsi="Times New Roman" w:cs="Times New Roman"/>
          <w:color w:val="000000"/>
          <w:lang w:eastAsia="lt-LT"/>
        </w:rPr>
        <w:t xml:space="preserve"> Jūsų kraujyje</w:t>
      </w:r>
      <w:r w:rsidRPr="00016706">
        <w:rPr>
          <w:rFonts w:ascii="Times New Roman" w:eastAsia="Times New Roman" w:hAnsi="Times New Roman" w:cs="Times New Roman"/>
          <w:color w:val="000000"/>
          <w:lang w:eastAsia="lt-LT"/>
        </w:rPr>
        <w:t>, reikalingų kovoti su infekcija;</w:t>
      </w:r>
    </w:p>
    <w:p w14:paraId="153658DA" w14:textId="14D1AC7F"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sunki alerginė reakcija, kuri pasireiškia karščiavimu, patinusia burna, veidu, lūpa ar liežuviu, dusuliu, niež</w:t>
      </w:r>
      <w:r w:rsidR="003D00B7" w:rsidRPr="00016706">
        <w:rPr>
          <w:rFonts w:ascii="Times New Roman" w:eastAsia="Times New Roman" w:hAnsi="Times New Roman" w:cs="Times New Roman"/>
          <w:color w:val="000000"/>
          <w:lang w:eastAsia="lt-LT"/>
        </w:rPr>
        <w:t>ėjimu</w:t>
      </w:r>
      <w:r w:rsidRPr="00016706">
        <w:rPr>
          <w:rFonts w:ascii="Times New Roman" w:eastAsia="Times New Roman" w:hAnsi="Times New Roman" w:cs="Times New Roman"/>
          <w:color w:val="000000"/>
          <w:lang w:eastAsia="lt-LT"/>
        </w:rPr>
        <w:t xml:space="preserve">, odos bėrimu ir kartais kraujospūdžio </w:t>
      </w:r>
      <w:r w:rsidR="00311C8A">
        <w:rPr>
          <w:rFonts w:ascii="Times New Roman" w:eastAsia="Times New Roman" w:hAnsi="Times New Roman" w:cs="Times New Roman"/>
          <w:color w:val="000000"/>
          <w:lang w:eastAsia="lt-LT"/>
        </w:rPr>
        <w:t>sumažėjimu</w:t>
      </w:r>
      <w:r w:rsidRPr="00016706">
        <w:rPr>
          <w:rFonts w:ascii="Times New Roman" w:eastAsia="Times New Roman" w:hAnsi="Times New Roman" w:cs="Times New Roman"/>
          <w:color w:val="000000"/>
          <w:lang w:eastAsia="lt-LT"/>
        </w:rPr>
        <w:t>;</w:t>
      </w:r>
    </w:p>
    <w:p w14:paraId="60FB68A7"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pavojingai per didelis vandens kiekio suvartojimas;</w:t>
      </w:r>
    </w:p>
    <w:p w14:paraId="27EAB71F"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 miegu susijęs valgymo sutrikimas;</w:t>
      </w:r>
    </w:p>
    <w:p w14:paraId="727FDBAD"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nekontroliuojamo diabeto sukelta koma;</w:t>
      </w:r>
    </w:p>
    <w:p w14:paraId="2E783BC9" w14:textId="77777777" w:rsidR="00A56A76" w:rsidRPr="00016706" w:rsidRDefault="00A56A76" w:rsidP="00D96837">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sumažėjęs deguonies kiekis Jūsų kūno dalyse (dėl nepakankamos kraujo apytakos);</w:t>
      </w:r>
    </w:p>
    <w:p w14:paraId="559A644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greitas, paviršutiniškas kvėpavimas, plaučių uždegimas dėl maisto įkvėpimo į plaučius, balso sutrikimas;</w:t>
      </w:r>
    </w:p>
    <w:p w14:paraId="1F053ACE" w14:textId="4AD34E9D"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žarnų raumenų judesių stoka, </w:t>
      </w:r>
      <w:r w:rsidR="00654F64" w:rsidRPr="00016706">
        <w:rPr>
          <w:rFonts w:ascii="Times New Roman" w:eastAsia="Times New Roman" w:hAnsi="Times New Roman" w:cs="Times New Roman"/>
          <w:color w:val="000000"/>
          <w:lang w:eastAsia="lt-LT"/>
        </w:rPr>
        <w:t>dėl kurios atsiranda žarnų</w:t>
      </w:r>
      <w:r w:rsidRPr="00016706">
        <w:rPr>
          <w:rFonts w:ascii="Times New Roman" w:eastAsia="Times New Roman" w:hAnsi="Times New Roman" w:cs="Times New Roman"/>
          <w:color w:val="000000"/>
          <w:lang w:eastAsia="lt-LT"/>
        </w:rPr>
        <w:t xml:space="preserve"> nepraeinamum</w:t>
      </w:r>
      <w:r w:rsidR="008879F0">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w:t>
      </w:r>
    </w:p>
    <w:p w14:paraId="26ADA9DC"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odos ir akių pageltimas (gelta);</w:t>
      </w:r>
    </w:p>
    <w:p w14:paraId="6F5A1929" w14:textId="277BCC01" w:rsidR="0007354C" w:rsidRPr="00016706" w:rsidRDefault="0007354C"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sunkus ar pavojų gyvybei keliantis bėrimas su pūslėmis ir besilupančia oda, kuris gali prasidėti aplink burną, nosį, akis bei lytinius organus ir išplisti į kitas kūno vietas </w:t>
      </w:r>
      <w:r w:rsidR="00654F64" w:rsidRPr="00016706">
        <w:rPr>
          <w:rFonts w:ascii="Times New Roman" w:eastAsia="Times New Roman" w:hAnsi="Times New Roman" w:cs="Times New Roman"/>
          <w:color w:val="000000"/>
          <w:lang w:eastAsia="lt-LT"/>
        </w:rPr>
        <w:t>(</w:t>
      </w:r>
      <w:proofErr w:type="spellStart"/>
      <w:r w:rsidR="00654F64" w:rsidRPr="00016706">
        <w:rPr>
          <w:rFonts w:ascii="Times New Roman" w:eastAsia="Times New Roman" w:hAnsi="Times New Roman" w:cs="Times New Roman"/>
          <w:color w:val="000000"/>
          <w:lang w:eastAsia="lt-LT"/>
        </w:rPr>
        <w:t>Stivenso</w:t>
      </w:r>
      <w:proofErr w:type="spellEnd"/>
      <w:r w:rsidR="00654F64" w:rsidRPr="00016706">
        <w:rPr>
          <w:rFonts w:ascii="Times New Roman" w:eastAsia="Times New Roman" w:hAnsi="Times New Roman" w:cs="Times New Roman"/>
          <w:color w:val="000000"/>
          <w:lang w:eastAsia="lt-LT"/>
        </w:rPr>
        <w:t>-Džonsono [</w:t>
      </w:r>
      <w:proofErr w:type="spellStart"/>
      <w:r w:rsidRPr="00886D94">
        <w:rPr>
          <w:rFonts w:ascii="Times New Roman" w:eastAsia="Times New Roman" w:hAnsi="Times New Roman" w:cs="Times New Roman"/>
          <w:i/>
          <w:color w:val="000000"/>
          <w:lang w:eastAsia="lt-LT"/>
        </w:rPr>
        <w:t>Stevens-Johnson</w:t>
      </w:r>
      <w:proofErr w:type="spellEnd"/>
      <w:r w:rsidR="00654F64"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sindromas ar toksinė epidermio nekrolizė)</w:t>
      </w:r>
      <w:r w:rsidR="00D615B9" w:rsidRPr="00016706">
        <w:rPr>
          <w:rFonts w:ascii="Times New Roman" w:eastAsia="Times New Roman" w:hAnsi="Times New Roman" w:cs="Times New Roman"/>
          <w:color w:val="000000"/>
          <w:lang w:eastAsia="lt-LT"/>
        </w:rPr>
        <w:t>;</w:t>
      </w:r>
    </w:p>
    <w:p w14:paraId="6E843B9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sunki alerginė reakcija su tinimu, kuris gali apimti gerklę ir apsunkinti kvėpavimą;</w:t>
      </w:r>
    </w:p>
    <w:p w14:paraId="61EF203E" w14:textId="7F848F3D"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odos spalvos pokytis;</w:t>
      </w:r>
    </w:p>
    <w:p w14:paraId="2DB4C54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nenormali laikysena;</w:t>
      </w:r>
    </w:p>
    <w:p w14:paraId="0B0073E9" w14:textId="305748D6"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naujagimiams, kurių motinos nėštumo metu vartojo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gali pasireikšti vaisto šalutini</w:t>
      </w:r>
      <w:r w:rsidR="00654F64"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poveiki</w:t>
      </w:r>
      <w:r w:rsidR="00654F64"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ir (arba) vaisto nutraukimo simptomai, tokie kaip dirglumas, lėtas ar ilgalaikis raumenų susitraukimas, drebulys, mieguistumas, kvėpavimo ar maitinimosi problemos;</w:t>
      </w:r>
    </w:p>
    <w:p w14:paraId="50587BD9" w14:textId="77777777" w:rsidR="00A56A76" w:rsidRPr="00016706" w:rsidRDefault="00A56A76" w:rsidP="00D96837">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sumažėjusi kūno temperatūra;</w:t>
      </w:r>
    </w:p>
    <w:p w14:paraId="6D94220D"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žuvusios odos ląstelės injekcijos vietoje ir opa injekcijos vietoje.</w:t>
      </w:r>
    </w:p>
    <w:p w14:paraId="66EB2DFA"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674FC754"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Pranešimas apie šalutinį poveikį</w:t>
      </w:r>
    </w:p>
    <w:p w14:paraId="7A9ED6DA" w14:textId="534E1C93" w:rsidR="00A56A76" w:rsidRPr="00016706" w:rsidRDefault="00A56A76" w:rsidP="00A56A76">
      <w:pPr>
        <w:tabs>
          <w:tab w:val="left" w:pos="567"/>
        </w:tabs>
        <w:spacing w:after="0" w:line="260" w:lineRule="exact"/>
        <w:ind w:right="-1"/>
        <w:rPr>
          <w:rFonts w:ascii="Times New Roman" w:eastAsia="Times New Roman" w:hAnsi="Times New Roman" w:cs="Times New Roman"/>
          <w:snapToGrid w:val="0"/>
        </w:rPr>
      </w:pPr>
      <w:r w:rsidRPr="00016706">
        <w:rPr>
          <w:rFonts w:ascii="Times New Roman" w:eastAsia="Times New Roman" w:hAnsi="Times New Roman" w:cs="Times New Roman"/>
          <w:snapToGrid w:val="0"/>
        </w:rPr>
        <w:t xml:space="preserve">Jeigu pasireiškė šalutinis poveikis, įskaitant šiame lapelyje nenurodytą, pasakykite gydytojui arba vaistininkui. </w:t>
      </w:r>
      <w:r w:rsidR="00654F64" w:rsidRPr="00016706">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654F64" w:rsidRPr="00016706">
        <w:rPr>
          <w:rFonts w:ascii="Times New Roman" w:eastAsia="Times New Roman" w:hAnsi="Times New Roman" w:cs="Times New Roman"/>
          <w:color w:val="0000EE"/>
          <w:u w:val="single"/>
          <w:lang w:eastAsia="lt-LT"/>
        </w:rPr>
        <w:t>https://vvkt.lrv.lt/lt/</w:t>
      </w:r>
      <w:r w:rsidR="00654F64" w:rsidRPr="00016706">
        <w:rPr>
          <w:rFonts w:ascii="Times New Roman" w:eastAsia="Times New Roman" w:hAnsi="Times New Roman" w:cs="Times New Roman"/>
          <w:lang w:eastAsia="lt-LT"/>
        </w:rPr>
        <w:t xml:space="preserve"> nurodytais būdais arba paskambinti nemokamu telefonu </w:t>
      </w:r>
      <w:r w:rsidR="008A03D7">
        <w:rPr>
          <w:rFonts w:ascii="Times New Roman" w:eastAsia="Times New Roman" w:hAnsi="Times New Roman" w:cs="Times New Roman"/>
          <w:lang w:eastAsia="lt-LT"/>
        </w:rPr>
        <w:t>+370</w:t>
      </w:r>
      <w:r w:rsidR="008A03D7" w:rsidRPr="00016706">
        <w:rPr>
          <w:rFonts w:ascii="Times New Roman" w:eastAsia="Times New Roman" w:hAnsi="Times New Roman" w:cs="Times New Roman"/>
          <w:lang w:eastAsia="lt-LT"/>
        </w:rPr>
        <w:t xml:space="preserve"> </w:t>
      </w:r>
      <w:r w:rsidR="00654F64" w:rsidRPr="00016706">
        <w:rPr>
          <w:rFonts w:ascii="Times New Roman" w:eastAsia="Times New Roman" w:hAnsi="Times New Roman" w:cs="Times New Roman"/>
          <w:lang w:eastAsia="lt-LT"/>
        </w:rPr>
        <w:t xml:space="preserve">800 73 568. </w:t>
      </w:r>
      <w:r w:rsidRPr="00016706">
        <w:rPr>
          <w:rFonts w:ascii="Times New Roman" w:eastAsia="Times New Roman" w:hAnsi="Times New Roman" w:cs="Times New Roman"/>
          <w:snapToGrid w:val="0"/>
        </w:rPr>
        <w:t>Pranešdami apie šalutinį poveikį galite mums padėti gauti daugiau informacijos apie šio vaisto saugumą.</w:t>
      </w:r>
    </w:p>
    <w:p w14:paraId="3AA55445" w14:textId="77777777" w:rsidR="00A56A76" w:rsidRPr="00016706" w:rsidRDefault="00A56A76" w:rsidP="00A56A76">
      <w:pPr>
        <w:keepNext/>
        <w:keepLines/>
        <w:tabs>
          <w:tab w:val="center" w:pos="3085"/>
        </w:tabs>
        <w:spacing w:after="0" w:line="240" w:lineRule="auto"/>
        <w:rPr>
          <w:rFonts w:ascii="Times New Roman" w:eastAsia="Times New Roman" w:hAnsi="Times New Roman" w:cs="Times New Roman"/>
          <w:b/>
          <w:color w:val="000000"/>
          <w:lang w:eastAsia="lt-LT"/>
        </w:rPr>
      </w:pPr>
    </w:p>
    <w:p w14:paraId="739EA445" w14:textId="77777777" w:rsidR="00A56A76" w:rsidRPr="00016706" w:rsidRDefault="00A56A76" w:rsidP="00A56A76">
      <w:pPr>
        <w:keepNext/>
        <w:keepLines/>
        <w:tabs>
          <w:tab w:val="center" w:pos="3085"/>
        </w:tabs>
        <w:spacing w:after="0" w:line="240" w:lineRule="auto"/>
        <w:rPr>
          <w:rFonts w:ascii="Times New Roman" w:eastAsia="Times New Roman" w:hAnsi="Times New Roman" w:cs="Times New Roman"/>
          <w:b/>
          <w:color w:val="000000"/>
          <w:lang w:eastAsia="lt-LT"/>
        </w:rPr>
      </w:pPr>
    </w:p>
    <w:p w14:paraId="2810D6AA" w14:textId="49CDB572" w:rsidR="00A56A76" w:rsidRPr="0001670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5.</w:t>
      </w:r>
      <w:r w:rsidRPr="00016706">
        <w:rPr>
          <w:rFonts w:ascii="Times New Roman" w:eastAsia="Times New Roman" w:hAnsi="Times New Roman" w:cs="Times New Roman"/>
          <w:b/>
          <w:color w:val="000000"/>
          <w:lang w:eastAsia="lt-LT"/>
        </w:rPr>
        <w:tab/>
        <w:t xml:space="preserve">Kaip laikyti </w:t>
      </w:r>
      <w:r w:rsidR="00A53048" w:rsidRPr="00016706">
        <w:rPr>
          <w:rFonts w:ascii="Times New Roman" w:eastAsia="Times New Roman" w:hAnsi="Times New Roman" w:cs="Times New Roman"/>
          <w:b/>
          <w:color w:val="000000"/>
          <w:lang w:eastAsia="lt-LT"/>
        </w:rPr>
        <w:t>Paliperidone Sandoz</w:t>
      </w:r>
    </w:p>
    <w:p w14:paraId="29080B4E" w14:textId="77777777" w:rsidR="00A56A76" w:rsidRPr="00016706" w:rsidRDefault="00A56A76" w:rsidP="00A56A76">
      <w:pPr>
        <w:keepNext/>
        <w:keepLines/>
        <w:tabs>
          <w:tab w:val="center" w:pos="3085"/>
        </w:tabs>
        <w:spacing w:after="0" w:line="240" w:lineRule="auto"/>
        <w:ind w:left="567" w:hanging="567"/>
        <w:rPr>
          <w:rFonts w:ascii="Times New Roman" w:eastAsia="Times New Roman" w:hAnsi="Times New Roman" w:cs="Times New Roman"/>
          <w:color w:val="000000"/>
          <w:u w:val="single" w:color="000000"/>
          <w:lang w:eastAsia="lt-LT"/>
        </w:rPr>
      </w:pPr>
    </w:p>
    <w:p w14:paraId="34A6771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Šį vaistą laikykite vaikams nepastebimoje ir nepasiekiamoje vietoje.</w:t>
      </w:r>
    </w:p>
    <w:p w14:paraId="7134942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925CA8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Ant dėžutės ir švirkšto</w:t>
      </w:r>
      <w:r w:rsidR="005A0F80" w:rsidRPr="00016706">
        <w:rPr>
          <w:rFonts w:ascii="Times New Roman" w:eastAsia="Times New Roman" w:hAnsi="Times New Roman" w:cs="Times New Roman"/>
          <w:color w:val="000000"/>
          <w:lang w:eastAsia="lt-LT"/>
        </w:rPr>
        <w:t xml:space="preserve"> po „EXP“</w:t>
      </w:r>
      <w:r w:rsidRPr="00016706">
        <w:rPr>
          <w:rFonts w:ascii="Times New Roman" w:eastAsia="Times New Roman" w:hAnsi="Times New Roman" w:cs="Times New Roman"/>
          <w:color w:val="000000"/>
          <w:lang w:eastAsia="lt-LT"/>
        </w:rPr>
        <w:t xml:space="preserve"> nurodytam tinkamumo laikui pasibaigus, šio vaisto vartoti negalima.</w:t>
      </w:r>
    </w:p>
    <w:p w14:paraId="09D8909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Vaistas tinkamas vartoti iki paskutinės nurodyto mėnesio dienos.</w:t>
      </w:r>
    </w:p>
    <w:p w14:paraId="5430A782"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9970336" w14:textId="5431C955" w:rsidR="00A56A76" w:rsidRPr="00016706" w:rsidRDefault="00972F6B"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Negalima užšaldyti</w:t>
      </w:r>
      <w:r w:rsidR="00A56A76" w:rsidRPr="00016706">
        <w:rPr>
          <w:rFonts w:ascii="Times New Roman" w:eastAsia="Times New Roman" w:hAnsi="Times New Roman" w:cs="Times New Roman"/>
          <w:color w:val="000000"/>
          <w:lang w:eastAsia="lt-LT"/>
        </w:rPr>
        <w:t>.</w:t>
      </w:r>
    </w:p>
    <w:p w14:paraId="6163186A"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1AC86A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Vaistų negalima išmesti į kanalizaciją arba su buitinėmis atliekomis. Kaip išmesti nereikalingus vaistus, klauskite vaistininko. Šios priemonės padės apsaugoti aplinką.</w:t>
      </w:r>
    </w:p>
    <w:p w14:paraId="42B5AC73"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EA58913"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F887AD0" w14:textId="77777777" w:rsidR="00A56A76" w:rsidRPr="0001670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6.</w:t>
      </w:r>
      <w:r w:rsidRPr="00016706">
        <w:rPr>
          <w:rFonts w:ascii="Times New Roman" w:eastAsia="Times New Roman" w:hAnsi="Times New Roman" w:cs="Times New Roman"/>
          <w:b/>
          <w:color w:val="000000"/>
          <w:lang w:eastAsia="lt-LT"/>
        </w:rPr>
        <w:tab/>
        <w:t>Pakuotės turinys ir kita informacija</w:t>
      </w:r>
    </w:p>
    <w:p w14:paraId="71DC6064" w14:textId="77777777" w:rsidR="00A56A76" w:rsidRPr="0001670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p>
    <w:p w14:paraId="2E6ACC92" w14:textId="44CAC5CF" w:rsidR="00A56A76" w:rsidRPr="00016706" w:rsidRDefault="00A53048" w:rsidP="00A56A76">
      <w:pPr>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sudėtis</w:t>
      </w:r>
    </w:p>
    <w:p w14:paraId="5236DAC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Veiklioji medžiaga yra paliperidonas.</w:t>
      </w:r>
    </w:p>
    <w:p w14:paraId="692A328C" w14:textId="77777777" w:rsidR="00972F6B" w:rsidRPr="00016706" w:rsidRDefault="00972F6B" w:rsidP="00972F6B">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Kiekviename 0,5 ml užpildytame švirkšte yra 78 mg paliperidono palmitato, atitinkančio 50 mg paliperidono.</w:t>
      </w:r>
    </w:p>
    <w:p w14:paraId="48D73798" w14:textId="77777777" w:rsidR="00972F6B" w:rsidRPr="00016706" w:rsidRDefault="00972F6B" w:rsidP="00972F6B">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Pr="00016706">
        <w:rPr>
          <w:rFonts w:ascii="Times New Roman" w:eastAsia="Times New Roman" w:hAnsi="Times New Roman" w:cs="Times New Roman"/>
          <w:color w:val="000000"/>
          <w:u w:color="000000"/>
          <w:lang w:eastAsia="lt-LT"/>
        </w:rPr>
        <w:t xml:space="preserve">0,75 ml </w:t>
      </w:r>
      <w:r w:rsidRPr="00016706">
        <w:rPr>
          <w:rFonts w:ascii="Times New Roman" w:eastAsia="Times New Roman" w:hAnsi="Times New Roman" w:cs="Times New Roman"/>
          <w:color w:val="000000"/>
          <w:lang w:eastAsia="lt-LT"/>
        </w:rPr>
        <w:t>užpildytame švirkšte yra 117 mg paliperidono palmitato, atitinkančio 75 mg paliperidono.</w:t>
      </w:r>
    </w:p>
    <w:p w14:paraId="0732D063" w14:textId="77777777" w:rsidR="00972F6B" w:rsidRPr="00016706" w:rsidRDefault="00972F6B" w:rsidP="00972F6B">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Pr="00016706">
        <w:rPr>
          <w:rFonts w:ascii="Times New Roman" w:eastAsia="Times New Roman" w:hAnsi="Times New Roman" w:cs="Times New Roman"/>
          <w:color w:val="000000"/>
          <w:u w:color="000000"/>
          <w:lang w:eastAsia="lt-LT"/>
        </w:rPr>
        <w:t xml:space="preserve">1 ml </w:t>
      </w:r>
      <w:r w:rsidRPr="00016706">
        <w:rPr>
          <w:rFonts w:ascii="Times New Roman" w:eastAsia="Times New Roman" w:hAnsi="Times New Roman" w:cs="Times New Roman"/>
          <w:color w:val="000000"/>
          <w:lang w:eastAsia="lt-LT"/>
        </w:rPr>
        <w:t>užpildytame švirkšte yra 156 mg paliperidono palmitato, atitinkančio 100 mg paliperidono.</w:t>
      </w:r>
    </w:p>
    <w:p w14:paraId="6988EA3A" w14:textId="77777777" w:rsidR="00972F6B" w:rsidRPr="00016706" w:rsidRDefault="00972F6B" w:rsidP="00972F6B">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Pr="00016706">
        <w:rPr>
          <w:rFonts w:ascii="Times New Roman" w:eastAsia="Times New Roman" w:hAnsi="Times New Roman" w:cs="Times New Roman"/>
          <w:color w:val="000000"/>
          <w:u w:color="000000"/>
          <w:lang w:eastAsia="lt-LT"/>
        </w:rPr>
        <w:t xml:space="preserve">1,5 ml </w:t>
      </w:r>
      <w:r w:rsidRPr="00016706">
        <w:rPr>
          <w:rFonts w:ascii="Times New Roman" w:eastAsia="Times New Roman" w:hAnsi="Times New Roman" w:cs="Times New Roman"/>
          <w:color w:val="000000"/>
          <w:lang w:eastAsia="lt-LT"/>
        </w:rPr>
        <w:t>užpildytame švirkšte yra 234 mg paliperidono palmitato, atitinkančio 150 mg paliperidono.</w:t>
      </w:r>
    </w:p>
    <w:p w14:paraId="30E0DC4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D6E5CDD"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Pagalbinės medžiagos yra:</w:t>
      </w:r>
    </w:p>
    <w:p w14:paraId="4C0BC265" w14:textId="1ED12CCD"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Polisorbatas 20</w:t>
      </w:r>
      <w:r w:rsidR="00972F6B" w:rsidRPr="00016706">
        <w:rPr>
          <w:rFonts w:ascii="Times New Roman" w:eastAsia="Times New Roman" w:hAnsi="Times New Roman" w:cs="Times New Roman"/>
          <w:color w:val="000000"/>
          <w:lang w:eastAsia="lt-LT"/>
        </w:rPr>
        <w:t>, m</w:t>
      </w:r>
      <w:r w:rsidRPr="00016706">
        <w:rPr>
          <w:rFonts w:ascii="Times New Roman" w:eastAsia="Times New Roman" w:hAnsi="Times New Roman" w:cs="Times New Roman"/>
          <w:color w:val="000000"/>
          <w:lang w:eastAsia="lt-LT"/>
        </w:rPr>
        <w:t>akrogolis</w:t>
      </w:r>
      <w:r w:rsidR="00972F6B" w:rsidRPr="00016706">
        <w:rPr>
          <w:rFonts w:ascii="Times New Roman" w:eastAsia="Times New Roman" w:hAnsi="Times New Roman" w:cs="Times New Roman"/>
          <w:color w:val="000000"/>
          <w:lang w:eastAsia="lt-LT"/>
        </w:rPr>
        <w:t>, c</w:t>
      </w:r>
      <w:r w:rsidRPr="00016706">
        <w:rPr>
          <w:rFonts w:ascii="Times New Roman" w:eastAsia="Times New Roman" w:hAnsi="Times New Roman" w:cs="Times New Roman"/>
          <w:color w:val="000000"/>
          <w:lang w:eastAsia="lt-LT"/>
        </w:rPr>
        <w:t>itrinų rūgštis monohidratas</w:t>
      </w:r>
      <w:r w:rsidR="00972F6B" w:rsidRPr="00016706">
        <w:rPr>
          <w:rFonts w:ascii="Times New Roman" w:eastAsia="Times New Roman" w:hAnsi="Times New Roman" w:cs="Times New Roman"/>
          <w:color w:val="000000"/>
          <w:lang w:eastAsia="lt-LT"/>
        </w:rPr>
        <w:t>, d</w:t>
      </w:r>
      <w:bookmarkStart w:id="5" w:name="_Hlk84322637"/>
      <w:r w:rsidRPr="00016706">
        <w:rPr>
          <w:rFonts w:ascii="Times New Roman" w:eastAsia="Times New Roman" w:hAnsi="Times New Roman" w:cs="Times New Roman"/>
          <w:color w:val="000000"/>
          <w:lang w:eastAsia="lt-LT"/>
        </w:rPr>
        <w:t>inatrio fosfatas</w:t>
      </w:r>
      <w:bookmarkEnd w:id="5"/>
      <w:r w:rsidR="00972F6B" w:rsidRPr="00016706">
        <w:rPr>
          <w:rFonts w:ascii="Times New Roman" w:eastAsia="Times New Roman" w:hAnsi="Times New Roman" w:cs="Times New Roman"/>
          <w:color w:val="000000"/>
          <w:lang w:eastAsia="lt-LT"/>
        </w:rPr>
        <w:t>, n</w:t>
      </w:r>
      <w:r w:rsidRPr="00016706">
        <w:rPr>
          <w:rFonts w:ascii="Times New Roman" w:eastAsia="Times New Roman" w:hAnsi="Times New Roman" w:cs="Times New Roman"/>
          <w:color w:val="000000"/>
          <w:lang w:eastAsia="lt-LT"/>
        </w:rPr>
        <w:t>atrio</w:t>
      </w:r>
      <w:r w:rsidR="00972F6B"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divandenilio fosfatas monohidratas</w:t>
      </w:r>
      <w:r w:rsidR="00972F6B" w:rsidRPr="00016706">
        <w:rPr>
          <w:rFonts w:ascii="Times New Roman" w:eastAsia="Times New Roman" w:hAnsi="Times New Roman" w:cs="Times New Roman"/>
          <w:color w:val="000000"/>
          <w:lang w:eastAsia="lt-LT"/>
        </w:rPr>
        <w:t>, n</w:t>
      </w:r>
      <w:r w:rsidRPr="00016706">
        <w:rPr>
          <w:rFonts w:ascii="Times New Roman" w:eastAsia="Times New Roman" w:hAnsi="Times New Roman" w:cs="Times New Roman"/>
          <w:color w:val="000000"/>
          <w:lang w:eastAsia="lt-LT"/>
        </w:rPr>
        <w:t>atrio hidroksidas (pH reguliuoti)</w:t>
      </w:r>
      <w:r w:rsidR="00972F6B" w:rsidRPr="00016706">
        <w:rPr>
          <w:rFonts w:ascii="Times New Roman" w:eastAsia="Times New Roman" w:hAnsi="Times New Roman" w:cs="Times New Roman"/>
          <w:color w:val="000000"/>
          <w:lang w:eastAsia="lt-LT"/>
        </w:rPr>
        <w:t>, i</w:t>
      </w:r>
      <w:r w:rsidRPr="00016706">
        <w:rPr>
          <w:rFonts w:ascii="Times New Roman" w:eastAsia="Times New Roman" w:hAnsi="Times New Roman" w:cs="Times New Roman"/>
          <w:color w:val="000000"/>
          <w:lang w:eastAsia="lt-LT"/>
        </w:rPr>
        <w:t>njekcinis vanduo</w:t>
      </w:r>
      <w:r w:rsidR="007D30B5">
        <w:rPr>
          <w:rFonts w:ascii="Times New Roman" w:eastAsia="Times New Roman" w:hAnsi="Times New Roman" w:cs="Times New Roman"/>
          <w:color w:val="000000"/>
          <w:lang w:eastAsia="lt-LT"/>
        </w:rPr>
        <w:t>.</w:t>
      </w:r>
    </w:p>
    <w:p w14:paraId="7A2D7062"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C3D5BAF" w14:textId="60467528" w:rsidR="00A56A76" w:rsidRPr="00016706" w:rsidRDefault="00A53048" w:rsidP="00A56A76">
      <w:pPr>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išvaizda ir kiekis pakuotėje</w:t>
      </w:r>
    </w:p>
    <w:p w14:paraId="18F31AA0" w14:textId="2659F042" w:rsidR="00A56A76" w:rsidRPr="00016706" w:rsidRDefault="00A53048"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yra balta arba beveik balta pailginto atpalaidavimo injekcinė suspensija užpildytame švirkšte.</w:t>
      </w:r>
    </w:p>
    <w:p w14:paraId="098B4E23" w14:textId="77777777" w:rsidR="00972F6B" w:rsidRPr="00016706" w:rsidRDefault="00972F6B" w:rsidP="00A56A76">
      <w:pPr>
        <w:spacing w:after="0" w:line="240" w:lineRule="auto"/>
        <w:rPr>
          <w:rFonts w:ascii="Times New Roman" w:eastAsia="Times New Roman" w:hAnsi="Times New Roman" w:cs="Times New Roman"/>
          <w:color w:val="000000"/>
          <w:lang w:eastAsia="lt-LT"/>
        </w:rPr>
      </w:pPr>
    </w:p>
    <w:p w14:paraId="2C2B991D" w14:textId="79746AFB" w:rsidR="00972F6B" w:rsidRPr="00016706" w:rsidRDefault="00D019B7" w:rsidP="00972F6B">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kaidraus stiklo </w:t>
      </w:r>
      <w:r>
        <w:rPr>
          <w:rFonts w:ascii="Times New Roman" w:eastAsia="Times New Roman" w:hAnsi="Times New Roman" w:cs="Times New Roman"/>
          <w:color w:val="000000"/>
          <w:lang w:eastAsia="lt-LT"/>
        </w:rPr>
        <w:t>u</w:t>
      </w:r>
      <w:r w:rsidR="00972F6B" w:rsidRPr="00016706">
        <w:rPr>
          <w:rFonts w:ascii="Times New Roman" w:eastAsia="Times New Roman" w:hAnsi="Times New Roman" w:cs="Times New Roman"/>
          <w:color w:val="000000"/>
          <w:lang w:eastAsia="lt-LT"/>
        </w:rPr>
        <w:t>žpildytas švirkštas su gumos stūmoklio fiksatoriumi, atgalinės eigos ribotuvu ir dangteliu su 22 dydžio 1½ colio saugia adata (35,5</w:t>
      </w:r>
      <w:r>
        <w:rPr>
          <w:rFonts w:ascii="Times New Roman" w:eastAsia="Times New Roman" w:hAnsi="Times New Roman" w:cs="Times New Roman"/>
          <w:color w:val="000000"/>
          <w:lang w:eastAsia="lt-LT"/>
        </w:rPr>
        <w:noBreakHyphen/>
      </w:r>
      <w:r w:rsidR="00972F6B" w:rsidRPr="00016706">
        <w:rPr>
          <w:rFonts w:ascii="Times New Roman" w:eastAsia="Times New Roman" w:hAnsi="Times New Roman" w:cs="Times New Roman"/>
          <w:color w:val="000000"/>
          <w:lang w:eastAsia="lt-LT"/>
        </w:rPr>
        <w:t>39,5 mm) ir 23 dydžio 1 colio saugia adata (22,5</w:t>
      </w:r>
      <w:r>
        <w:rPr>
          <w:rFonts w:ascii="Times New Roman" w:eastAsia="Times New Roman" w:hAnsi="Times New Roman" w:cs="Times New Roman"/>
          <w:color w:val="000000"/>
          <w:lang w:eastAsia="lt-LT"/>
        </w:rPr>
        <w:noBreakHyphen/>
      </w:r>
      <w:r w:rsidR="00972F6B" w:rsidRPr="00016706">
        <w:rPr>
          <w:rFonts w:ascii="Times New Roman" w:eastAsia="Times New Roman" w:hAnsi="Times New Roman" w:cs="Times New Roman"/>
          <w:color w:val="000000"/>
          <w:lang w:eastAsia="lt-LT"/>
        </w:rPr>
        <w:t>26,5 mm).</w:t>
      </w:r>
    </w:p>
    <w:p w14:paraId="234A73AC" w14:textId="77777777" w:rsidR="00972F6B" w:rsidRPr="00016706" w:rsidRDefault="00972F6B" w:rsidP="00A56A76">
      <w:pPr>
        <w:spacing w:after="0" w:line="240" w:lineRule="auto"/>
        <w:rPr>
          <w:rFonts w:ascii="Times New Roman" w:eastAsia="Times New Roman" w:hAnsi="Times New Roman" w:cs="Times New Roman"/>
          <w:color w:val="000000"/>
          <w:lang w:eastAsia="lt-LT"/>
        </w:rPr>
      </w:pPr>
    </w:p>
    <w:p w14:paraId="41511BA1" w14:textId="404146EB"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Kiekvienoje pakuotėje yra 1 užpildytas švirkštas ir 2 adatos.</w:t>
      </w:r>
    </w:p>
    <w:p w14:paraId="0B043AC9" w14:textId="77777777" w:rsidR="00972F6B" w:rsidRPr="00016706" w:rsidRDefault="00972F6B" w:rsidP="00A56A76">
      <w:pPr>
        <w:spacing w:after="0" w:line="240" w:lineRule="auto"/>
        <w:rPr>
          <w:rFonts w:ascii="Times New Roman" w:eastAsia="Times New Roman" w:hAnsi="Times New Roman" w:cs="Times New Roman"/>
          <w:color w:val="000000"/>
          <w:lang w:eastAsia="lt-LT"/>
        </w:rPr>
      </w:pPr>
    </w:p>
    <w:p w14:paraId="442D2295"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Gali būti tiekiamos ne visų dydžių pakuotės.</w:t>
      </w:r>
    </w:p>
    <w:p w14:paraId="12948EDD"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8397ADE"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Registruotojas</w:t>
      </w:r>
    </w:p>
    <w:p w14:paraId="78CC3324" w14:textId="77777777" w:rsidR="00EA47BA" w:rsidRPr="00016706" w:rsidRDefault="00EA47BA" w:rsidP="00EA47BA">
      <w:pPr>
        <w:tabs>
          <w:tab w:val="left" w:pos="425"/>
          <w:tab w:val="left" w:pos="567"/>
        </w:tabs>
        <w:suppressAutoHyphens/>
        <w:spacing w:after="0" w:line="100" w:lineRule="atLeas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Sandoz</w:t>
      </w:r>
      <w:proofErr w:type="spellEnd"/>
      <w:r w:rsidRPr="00016706">
        <w:rPr>
          <w:rFonts w:ascii="Times New Roman" w:eastAsia="SimSun" w:hAnsi="Times New Roman" w:cs="Times New Roman"/>
          <w:color w:val="000000"/>
          <w:lang w:eastAsia="ar-SA"/>
        </w:rPr>
        <w:t xml:space="preserve"> </w:t>
      </w:r>
      <w:proofErr w:type="spellStart"/>
      <w:r w:rsidRPr="00016706">
        <w:rPr>
          <w:rFonts w:ascii="Times New Roman" w:eastAsia="SimSun" w:hAnsi="Times New Roman" w:cs="Times New Roman"/>
          <w:color w:val="000000"/>
          <w:lang w:eastAsia="ar-SA"/>
        </w:rPr>
        <w:t>d.d</w:t>
      </w:r>
      <w:proofErr w:type="spellEnd"/>
      <w:r w:rsidRPr="00016706">
        <w:rPr>
          <w:rFonts w:ascii="Times New Roman" w:eastAsia="SimSun" w:hAnsi="Times New Roman" w:cs="Times New Roman"/>
          <w:color w:val="000000"/>
          <w:lang w:eastAsia="ar-SA"/>
        </w:rPr>
        <w:t>.</w:t>
      </w:r>
    </w:p>
    <w:p w14:paraId="4CD2F2E0" w14:textId="77777777" w:rsidR="00EA47BA" w:rsidRPr="00016706" w:rsidRDefault="00EA47BA" w:rsidP="00EA47BA">
      <w:pPr>
        <w:tabs>
          <w:tab w:val="left" w:pos="425"/>
          <w:tab w:val="left" w:pos="567"/>
        </w:tabs>
        <w:suppressAutoHyphens/>
        <w:spacing w:after="0" w:line="100" w:lineRule="atLeas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Verovškova</w:t>
      </w:r>
      <w:proofErr w:type="spellEnd"/>
      <w:r w:rsidRPr="00016706">
        <w:rPr>
          <w:rFonts w:ascii="Times New Roman" w:eastAsia="SimSun" w:hAnsi="Times New Roman" w:cs="Times New Roman"/>
          <w:color w:val="000000"/>
          <w:lang w:eastAsia="ar-SA"/>
        </w:rPr>
        <w:t xml:space="preserve"> 57</w:t>
      </w:r>
    </w:p>
    <w:p w14:paraId="53BC4C85" w14:textId="77777777" w:rsidR="00EA47BA" w:rsidRPr="00016706" w:rsidRDefault="00EA47BA" w:rsidP="00EA47BA">
      <w:pPr>
        <w:tabs>
          <w:tab w:val="left" w:pos="425"/>
          <w:tab w:val="left" w:pos="567"/>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 xml:space="preserve">SI-1000 </w:t>
      </w:r>
      <w:proofErr w:type="spellStart"/>
      <w:r w:rsidRPr="00016706">
        <w:rPr>
          <w:rFonts w:ascii="Times New Roman" w:eastAsia="SimSun" w:hAnsi="Times New Roman" w:cs="Times New Roman"/>
          <w:color w:val="000000"/>
          <w:lang w:eastAsia="ar-SA"/>
        </w:rPr>
        <w:t>Ljubljana</w:t>
      </w:r>
      <w:proofErr w:type="spellEnd"/>
    </w:p>
    <w:p w14:paraId="79D07FA7" w14:textId="77777777" w:rsidR="00EA47BA" w:rsidRPr="00016706" w:rsidRDefault="00EA47BA" w:rsidP="00EA47BA">
      <w:pPr>
        <w:tabs>
          <w:tab w:val="left" w:pos="425"/>
          <w:tab w:val="left" w:pos="567"/>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Slovėnija</w:t>
      </w:r>
    </w:p>
    <w:p w14:paraId="2C42C4D8"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p>
    <w:p w14:paraId="18866CAF"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Gamintojas</w:t>
      </w:r>
    </w:p>
    <w:p w14:paraId="3A754A7C" w14:textId="77777777" w:rsidR="00885671" w:rsidRP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Pharmascience</w:t>
      </w:r>
      <w:proofErr w:type="spellEnd"/>
      <w:r w:rsidRPr="00885671">
        <w:rPr>
          <w:rFonts w:ascii="Times New Roman" w:eastAsia="Calibri" w:hAnsi="Times New Roman" w:cs="Times New Roman"/>
        </w:rPr>
        <w:t xml:space="preserve"> International </w:t>
      </w:r>
      <w:proofErr w:type="spellStart"/>
      <w:r w:rsidRPr="00885671">
        <w:rPr>
          <w:rFonts w:ascii="Times New Roman" w:eastAsia="Calibri" w:hAnsi="Times New Roman" w:cs="Times New Roman"/>
        </w:rPr>
        <w:t>Limited</w:t>
      </w:r>
      <w:proofErr w:type="spellEnd"/>
    </w:p>
    <w:p w14:paraId="742836AF" w14:textId="77777777" w:rsidR="00D019B7" w:rsidRDefault="00885671" w:rsidP="00885671">
      <w:pPr>
        <w:autoSpaceDE w:val="0"/>
        <w:autoSpaceDN w:val="0"/>
        <w:adjustRightInd w:val="0"/>
        <w:spacing w:after="0" w:line="240" w:lineRule="auto"/>
        <w:rPr>
          <w:rFonts w:ascii="Times New Roman" w:eastAsia="Calibri" w:hAnsi="Times New Roman" w:cs="Times New Roman"/>
        </w:rPr>
      </w:pPr>
      <w:r w:rsidRPr="00885671">
        <w:rPr>
          <w:rFonts w:ascii="Times New Roman" w:eastAsia="Calibri" w:hAnsi="Times New Roman" w:cs="Times New Roman"/>
        </w:rPr>
        <w:t xml:space="preserve">1st </w:t>
      </w:r>
      <w:proofErr w:type="spellStart"/>
      <w:r w:rsidRPr="00885671">
        <w:rPr>
          <w:rFonts w:ascii="Times New Roman" w:eastAsia="Calibri" w:hAnsi="Times New Roman" w:cs="Times New Roman"/>
        </w:rPr>
        <w:t>Floor</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Jacovides</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Tower</w:t>
      </w:r>
      <w:proofErr w:type="spellEnd"/>
      <w:r w:rsidRPr="00885671">
        <w:rPr>
          <w:rFonts w:ascii="Times New Roman" w:eastAsia="Calibri" w:hAnsi="Times New Roman" w:cs="Times New Roman"/>
        </w:rPr>
        <w:t xml:space="preserve"> 81-83</w:t>
      </w:r>
    </w:p>
    <w:p w14:paraId="5FC8A92A" w14:textId="024D8D09" w:rsid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Griva</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Digeni</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Avenue</w:t>
      </w:r>
      <w:proofErr w:type="spellEnd"/>
      <w:r w:rsidRPr="00885671">
        <w:rPr>
          <w:rFonts w:ascii="Times New Roman" w:eastAsia="Calibri" w:hAnsi="Times New Roman" w:cs="Times New Roman"/>
        </w:rPr>
        <w:t xml:space="preserve"> </w:t>
      </w:r>
    </w:p>
    <w:p w14:paraId="0A74671C" w14:textId="5D1A94BB" w:rsid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Nicosia</w:t>
      </w:r>
      <w:proofErr w:type="spellEnd"/>
      <w:r w:rsidRPr="00885671">
        <w:rPr>
          <w:rFonts w:ascii="Times New Roman" w:eastAsia="Calibri" w:hAnsi="Times New Roman" w:cs="Times New Roman"/>
        </w:rPr>
        <w:t xml:space="preserve"> 1090 </w:t>
      </w:r>
    </w:p>
    <w:p w14:paraId="40B743A0" w14:textId="634C8AC4" w:rsidR="00885671" w:rsidRPr="00885671" w:rsidRDefault="00885671" w:rsidP="00885671">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Kipras</w:t>
      </w:r>
    </w:p>
    <w:p w14:paraId="51AA1D07" w14:textId="77777777" w:rsidR="00885671" w:rsidRDefault="00885671" w:rsidP="00885671">
      <w:pPr>
        <w:autoSpaceDE w:val="0"/>
        <w:autoSpaceDN w:val="0"/>
        <w:adjustRightInd w:val="0"/>
        <w:spacing w:after="0" w:line="240" w:lineRule="auto"/>
        <w:rPr>
          <w:rFonts w:ascii="Times New Roman" w:eastAsia="Calibri" w:hAnsi="Times New Roman" w:cs="Times New Roman"/>
        </w:rPr>
      </w:pPr>
    </w:p>
    <w:p w14:paraId="7F610D6E" w14:textId="54D43A2B" w:rsidR="0077687C" w:rsidRDefault="0077687C" w:rsidP="00885671">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arba</w:t>
      </w:r>
    </w:p>
    <w:p w14:paraId="2F328B95" w14:textId="77777777" w:rsidR="0077687C" w:rsidRPr="00885671" w:rsidRDefault="0077687C" w:rsidP="00885671">
      <w:pPr>
        <w:autoSpaceDE w:val="0"/>
        <w:autoSpaceDN w:val="0"/>
        <w:adjustRightInd w:val="0"/>
        <w:spacing w:after="0" w:line="240" w:lineRule="auto"/>
        <w:rPr>
          <w:rFonts w:ascii="Times New Roman" w:eastAsia="Calibri" w:hAnsi="Times New Roman" w:cs="Times New Roman"/>
        </w:rPr>
      </w:pPr>
    </w:p>
    <w:p w14:paraId="06286F76" w14:textId="77777777" w:rsidR="00885671" w:rsidRP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Lek</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Pharmaceuticals</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d.d</w:t>
      </w:r>
      <w:proofErr w:type="spellEnd"/>
      <w:r w:rsidRPr="00885671">
        <w:rPr>
          <w:rFonts w:ascii="Times New Roman" w:eastAsia="Calibri" w:hAnsi="Times New Roman" w:cs="Times New Roman"/>
        </w:rPr>
        <w:t xml:space="preserve">. </w:t>
      </w:r>
    </w:p>
    <w:p w14:paraId="7EAA4D2F" w14:textId="7D63DCDD" w:rsidR="00885671" w:rsidRDefault="00EB7794" w:rsidP="00885671">
      <w:pPr>
        <w:autoSpaceDE w:val="0"/>
        <w:autoSpaceDN w:val="0"/>
        <w:adjustRightInd w:val="0"/>
        <w:spacing w:after="0" w:line="240" w:lineRule="auto"/>
        <w:rPr>
          <w:rFonts w:ascii="Times New Roman" w:eastAsia="Calibri" w:hAnsi="Times New Roman" w:cs="Times New Roman"/>
        </w:rPr>
      </w:pPr>
      <w:proofErr w:type="spellStart"/>
      <w:r w:rsidRPr="00016706">
        <w:rPr>
          <w:rFonts w:ascii="Times New Roman" w:eastAsia="SimSun" w:hAnsi="Times New Roman" w:cs="Times New Roman"/>
          <w:color w:val="000000"/>
          <w:lang w:eastAsia="ar-SA"/>
        </w:rPr>
        <w:t>Verovškova</w:t>
      </w:r>
      <w:proofErr w:type="spellEnd"/>
      <w:r w:rsidRPr="00016706">
        <w:rPr>
          <w:rFonts w:ascii="Times New Roman" w:eastAsia="SimSun" w:hAnsi="Times New Roman" w:cs="Times New Roman"/>
          <w:color w:val="000000"/>
          <w:lang w:eastAsia="ar-SA"/>
        </w:rPr>
        <w:t xml:space="preserve"> </w:t>
      </w:r>
      <w:r w:rsidR="00885671" w:rsidRPr="00885671">
        <w:rPr>
          <w:rFonts w:ascii="Times New Roman" w:eastAsia="Calibri" w:hAnsi="Times New Roman" w:cs="Times New Roman"/>
        </w:rPr>
        <w:t xml:space="preserve">57 </w:t>
      </w:r>
    </w:p>
    <w:p w14:paraId="591AD54A" w14:textId="0DBE946C" w:rsidR="00885671" w:rsidRDefault="00885671" w:rsidP="00885671">
      <w:pPr>
        <w:autoSpaceDE w:val="0"/>
        <w:autoSpaceDN w:val="0"/>
        <w:adjustRightInd w:val="0"/>
        <w:spacing w:after="0" w:line="240" w:lineRule="auto"/>
        <w:rPr>
          <w:rFonts w:ascii="Times New Roman" w:eastAsia="Calibri" w:hAnsi="Times New Roman" w:cs="Times New Roman"/>
        </w:rPr>
      </w:pPr>
      <w:r w:rsidRPr="00885671">
        <w:rPr>
          <w:rFonts w:ascii="Times New Roman" w:eastAsia="Calibri" w:hAnsi="Times New Roman" w:cs="Times New Roman"/>
        </w:rPr>
        <w:t xml:space="preserve">1526 </w:t>
      </w:r>
      <w:proofErr w:type="spellStart"/>
      <w:r w:rsidR="00EB7794" w:rsidRPr="00885671">
        <w:rPr>
          <w:rFonts w:ascii="Times New Roman" w:eastAsia="Calibri" w:hAnsi="Times New Roman" w:cs="Times New Roman"/>
        </w:rPr>
        <w:t>Ljubljana</w:t>
      </w:r>
      <w:proofErr w:type="spellEnd"/>
    </w:p>
    <w:p w14:paraId="681056EA" w14:textId="3181BC20" w:rsidR="00885671" w:rsidRDefault="00885671" w:rsidP="00885671">
      <w:pPr>
        <w:autoSpaceDE w:val="0"/>
        <w:autoSpaceDN w:val="0"/>
        <w:adjustRightInd w:val="0"/>
        <w:spacing w:after="0" w:line="240" w:lineRule="auto"/>
        <w:rPr>
          <w:rFonts w:ascii="Times New Roman" w:eastAsia="Calibri" w:hAnsi="Times New Roman" w:cs="Times New Roman"/>
          <w:highlight w:val="yellow"/>
        </w:rPr>
      </w:pPr>
      <w:r>
        <w:rPr>
          <w:rFonts w:ascii="Times New Roman" w:eastAsia="Calibri" w:hAnsi="Times New Roman" w:cs="Times New Roman"/>
        </w:rPr>
        <w:t>Slovėnija</w:t>
      </w:r>
      <w:r w:rsidRPr="00885671">
        <w:rPr>
          <w:rFonts w:ascii="Times New Roman" w:eastAsia="Calibri" w:hAnsi="Times New Roman" w:cs="Times New Roman"/>
          <w:highlight w:val="yellow"/>
        </w:rPr>
        <w:t xml:space="preserve"> </w:t>
      </w:r>
    </w:p>
    <w:p w14:paraId="33373C2F" w14:textId="77777777" w:rsidR="00EA47BA" w:rsidRPr="00016706" w:rsidRDefault="00EA47BA" w:rsidP="00EA47BA">
      <w:pPr>
        <w:tabs>
          <w:tab w:val="left" w:pos="567"/>
        </w:tabs>
        <w:suppressAutoHyphens/>
        <w:spacing w:after="0" w:line="100" w:lineRule="atLeast"/>
        <w:rPr>
          <w:rFonts w:ascii="Times New Roman" w:eastAsia="SimSun" w:hAnsi="Times New Roman" w:cs="Times New Roman"/>
          <w:color w:val="000000"/>
          <w:lang w:eastAsia="ar-SA"/>
        </w:rPr>
      </w:pPr>
    </w:p>
    <w:p w14:paraId="690CAC6A" w14:textId="2640DD21" w:rsidR="00EA47BA" w:rsidRPr="00016706" w:rsidRDefault="00EA47BA" w:rsidP="00EA47BA">
      <w:pPr>
        <w:tabs>
          <w:tab w:val="left" w:pos="567"/>
        </w:tabs>
        <w:suppressAutoHyphens/>
        <w:spacing w:after="0" w:line="260" w:lineRule="exact"/>
        <w:rPr>
          <w:rFonts w:ascii="Times New Roman" w:eastAsia="SimSun" w:hAnsi="Times New Roman" w:cs="Times New Roman"/>
          <w:b/>
          <w:bCs/>
          <w:color w:val="000000"/>
          <w:lang w:eastAsia="ar-SA"/>
        </w:rPr>
      </w:pPr>
      <w:r w:rsidRPr="00016706">
        <w:rPr>
          <w:rFonts w:ascii="Times New Roman" w:eastAsia="SimSun" w:hAnsi="Times New Roman" w:cs="Times New Roman"/>
          <w:bCs/>
          <w:color w:val="000000"/>
          <w:lang w:eastAsia="ar-SA"/>
        </w:rPr>
        <w:t>Jeigu apie šį vaistą norite sužinoti daugiau, kreipkitės į vietinį registruotojo atstovą</w:t>
      </w:r>
      <w:r w:rsidR="00AF6D8F">
        <w:rPr>
          <w:rFonts w:ascii="Times New Roman" w:eastAsia="SimSun" w:hAnsi="Times New Roman" w:cs="Times New Roman"/>
          <w:bCs/>
          <w:color w:val="000000"/>
          <w:lang w:eastAsia="ar-SA"/>
        </w:rPr>
        <w:t>:</w:t>
      </w:r>
    </w:p>
    <w:p w14:paraId="677D6529" w14:textId="77777777" w:rsidR="00EA47BA" w:rsidRPr="00016706" w:rsidRDefault="00EA47BA" w:rsidP="00EA47BA">
      <w:pPr>
        <w:tabs>
          <w:tab w:val="left" w:pos="567"/>
        </w:tabs>
        <w:suppressAutoHyphens/>
        <w:spacing w:after="0" w:line="260" w:lineRule="exac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Sandoz</w:t>
      </w:r>
      <w:proofErr w:type="spellEnd"/>
      <w:r w:rsidRPr="00016706">
        <w:rPr>
          <w:rFonts w:ascii="Times New Roman" w:eastAsia="SimSun" w:hAnsi="Times New Roman" w:cs="Times New Roman"/>
          <w:color w:val="000000"/>
          <w:lang w:eastAsia="ar-SA"/>
        </w:rPr>
        <w:t xml:space="preserve"> </w:t>
      </w:r>
      <w:proofErr w:type="spellStart"/>
      <w:r w:rsidRPr="00016706">
        <w:rPr>
          <w:rFonts w:ascii="Times New Roman" w:eastAsia="SimSun" w:hAnsi="Times New Roman" w:cs="Times New Roman"/>
          <w:color w:val="000000"/>
          <w:lang w:eastAsia="ar-SA"/>
        </w:rPr>
        <w:t>Pharmaceuticals</w:t>
      </w:r>
      <w:proofErr w:type="spellEnd"/>
      <w:r w:rsidRPr="00016706">
        <w:rPr>
          <w:rFonts w:ascii="Times New Roman" w:eastAsia="SimSun" w:hAnsi="Times New Roman" w:cs="Times New Roman"/>
          <w:color w:val="000000"/>
          <w:lang w:eastAsia="ar-SA"/>
        </w:rPr>
        <w:t xml:space="preserve"> </w:t>
      </w:r>
      <w:proofErr w:type="spellStart"/>
      <w:r w:rsidRPr="00016706">
        <w:rPr>
          <w:rFonts w:ascii="Times New Roman" w:eastAsia="SimSun" w:hAnsi="Times New Roman" w:cs="Times New Roman"/>
          <w:color w:val="000000"/>
          <w:lang w:eastAsia="ar-SA"/>
        </w:rPr>
        <w:t>d.d</w:t>
      </w:r>
      <w:proofErr w:type="spellEnd"/>
      <w:r w:rsidRPr="00016706">
        <w:rPr>
          <w:rFonts w:ascii="Times New Roman" w:eastAsia="SimSun" w:hAnsi="Times New Roman" w:cs="Times New Roman"/>
          <w:color w:val="000000"/>
          <w:lang w:eastAsia="ar-SA"/>
        </w:rPr>
        <w:t>. filialas</w:t>
      </w:r>
    </w:p>
    <w:p w14:paraId="509EB401" w14:textId="77777777" w:rsidR="00EA47BA" w:rsidRPr="00016706" w:rsidRDefault="00EA47BA" w:rsidP="00EA47BA">
      <w:pPr>
        <w:tabs>
          <w:tab w:val="left" w:pos="567"/>
        </w:tabs>
        <w:suppressAutoHyphens/>
        <w:spacing w:after="0" w:line="260" w:lineRule="exac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Tel. +370 5 2636037</w:t>
      </w:r>
    </w:p>
    <w:p w14:paraId="2863B873"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14A7CD8D" w14:textId="77777777" w:rsidR="00A56A76" w:rsidRPr="00016706" w:rsidRDefault="00A56A76" w:rsidP="00A56A76">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016706">
        <w:rPr>
          <w:rFonts w:ascii="Times New Roman" w:eastAsia="Times New Roman" w:hAnsi="Times New Roman" w:cs="Times New Roman"/>
          <w:b/>
          <w:snapToGrid w:val="0"/>
          <w:szCs w:val="20"/>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478"/>
      </w:tblGrid>
      <w:tr w:rsidR="00EB7794" w:rsidRPr="00016706" w14:paraId="226178DA" w14:textId="77777777" w:rsidTr="00886D94">
        <w:tc>
          <w:tcPr>
            <w:tcW w:w="4106" w:type="dxa"/>
          </w:tcPr>
          <w:p w14:paraId="586DE796" w14:textId="217004F2"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bookmarkStart w:id="6" w:name="_Hlk202171885"/>
            <w:r w:rsidRPr="00016706">
              <w:rPr>
                <w:rFonts w:ascii="Times New Roman" w:eastAsia="Times New Roman" w:hAnsi="Times New Roman" w:cs="Times New Roman"/>
                <w:snapToGrid w:val="0"/>
                <w:szCs w:val="20"/>
              </w:rPr>
              <w:t>Danija</w:t>
            </w:r>
            <w:r>
              <w:rPr>
                <w:rFonts w:ascii="Times New Roman" w:eastAsia="Times New Roman" w:hAnsi="Times New Roman" w:cs="Times New Roman"/>
                <w:snapToGrid w:val="0"/>
                <w:szCs w:val="20"/>
              </w:rPr>
              <w:t xml:space="preserve">, </w:t>
            </w:r>
            <w:r w:rsidRPr="00016706">
              <w:rPr>
                <w:rFonts w:ascii="Times New Roman" w:eastAsia="Times New Roman" w:hAnsi="Times New Roman" w:cs="Times New Roman"/>
                <w:snapToGrid w:val="0"/>
                <w:szCs w:val="20"/>
              </w:rPr>
              <w:t>Estija</w:t>
            </w:r>
            <w:r>
              <w:rPr>
                <w:rFonts w:ascii="Times New Roman" w:eastAsia="Times New Roman" w:hAnsi="Times New Roman" w:cs="Times New Roman"/>
                <w:snapToGrid w:val="0"/>
                <w:szCs w:val="20"/>
              </w:rPr>
              <w:t>,</w:t>
            </w:r>
            <w:r w:rsidRPr="00016706">
              <w:rPr>
                <w:rFonts w:ascii="Times New Roman" w:eastAsia="Times New Roman" w:hAnsi="Times New Roman" w:cs="Times New Roman"/>
                <w:snapToGrid w:val="0"/>
                <w:szCs w:val="20"/>
              </w:rPr>
              <w:t xml:space="preserve"> Islandija</w:t>
            </w:r>
            <w:r>
              <w:rPr>
                <w:rFonts w:ascii="Times New Roman" w:eastAsia="Times New Roman" w:hAnsi="Times New Roman" w:cs="Times New Roman"/>
                <w:snapToGrid w:val="0"/>
                <w:szCs w:val="20"/>
              </w:rPr>
              <w:t>,</w:t>
            </w:r>
            <w:r w:rsidRPr="00016706">
              <w:rPr>
                <w:rFonts w:ascii="Times New Roman" w:eastAsia="Times New Roman" w:hAnsi="Times New Roman" w:cs="Times New Roman"/>
                <w:bCs/>
                <w:snapToGrid w:val="0"/>
              </w:rPr>
              <w:t xml:space="preserve"> Latvija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Lietuva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Norvegija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Prancūzija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Suomija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Švedija</w:t>
            </w:r>
          </w:p>
        </w:tc>
        <w:tc>
          <w:tcPr>
            <w:tcW w:w="4478" w:type="dxa"/>
          </w:tcPr>
          <w:p w14:paraId="0B5A4DA5" w14:textId="617A761A"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snapToGrid w:val="0"/>
                <w:szCs w:val="20"/>
              </w:rPr>
              <w:t>Paliperidone Sandoz</w:t>
            </w:r>
          </w:p>
        </w:tc>
      </w:tr>
      <w:tr w:rsidR="00EB7794" w:rsidRPr="00016706" w14:paraId="339DE592" w14:textId="77777777" w:rsidTr="00886D94">
        <w:tc>
          <w:tcPr>
            <w:tcW w:w="4106" w:type="dxa"/>
          </w:tcPr>
          <w:p w14:paraId="106608BB" w14:textId="3211BA82"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bCs/>
                <w:snapToGrid w:val="0"/>
              </w:rPr>
              <w:t>Graikija</w:t>
            </w:r>
          </w:p>
        </w:tc>
        <w:tc>
          <w:tcPr>
            <w:tcW w:w="4478" w:type="dxa"/>
          </w:tcPr>
          <w:p w14:paraId="3569B6FD" w14:textId="6D2CD8C0"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snapToGrid w:val="0"/>
                <w:szCs w:val="20"/>
              </w:rPr>
              <w:t>PALIPERIDONE/SANDOZ</w:t>
            </w:r>
          </w:p>
        </w:tc>
      </w:tr>
      <w:tr w:rsidR="00EB7794" w:rsidRPr="00016706" w14:paraId="6A149EB0" w14:textId="77777777" w:rsidTr="00886D94">
        <w:tc>
          <w:tcPr>
            <w:tcW w:w="4106" w:type="dxa"/>
          </w:tcPr>
          <w:p w14:paraId="4B7CEDD3" w14:textId="6C84418C"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snapToGrid w:val="0"/>
                <w:szCs w:val="20"/>
              </w:rPr>
              <w:t>Italija</w:t>
            </w:r>
          </w:p>
        </w:tc>
        <w:tc>
          <w:tcPr>
            <w:tcW w:w="4478" w:type="dxa"/>
          </w:tcPr>
          <w:p w14:paraId="12BCA50D" w14:textId="28D3852E"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proofErr w:type="spellStart"/>
            <w:r w:rsidRPr="00016706">
              <w:rPr>
                <w:rFonts w:ascii="Times New Roman" w:eastAsia="Times New Roman" w:hAnsi="Times New Roman" w:cs="Times New Roman"/>
                <w:snapToGrid w:val="0"/>
                <w:szCs w:val="20"/>
              </w:rPr>
              <w:t>Paliperidone</w:t>
            </w:r>
            <w:proofErr w:type="spellEnd"/>
            <w:r w:rsidRPr="00016706">
              <w:rPr>
                <w:rFonts w:ascii="Times New Roman" w:eastAsia="Times New Roman" w:hAnsi="Times New Roman" w:cs="Times New Roman"/>
                <w:snapToGrid w:val="0"/>
                <w:szCs w:val="20"/>
              </w:rPr>
              <w:t xml:space="preserve"> </w:t>
            </w:r>
            <w:proofErr w:type="spellStart"/>
            <w:r w:rsidRPr="00016706">
              <w:rPr>
                <w:rFonts w:ascii="Times New Roman" w:eastAsia="Times New Roman" w:hAnsi="Times New Roman" w:cs="Times New Roman"/>
                <w:snapToGrid w:val="0"/>
                <w:szCs w:val="20"/>
              </w:rPr>
              <w:t>Sandoz</w:t>
            </w:r>
            <w:proofErr w:type="spellEnd"/>
            <w:r w:rsidRPr="00016706">
              <w:rPr>
                <w:rFonts w:ascii="Times New Roman" w:eastAsia="Times New Roman" w:hAnsi="Times New Roman" w:cs="Times New Roman"/>
                <w:snapToGrid w:val="0"/>
                <w:szCs w:val="20"/>
              </w:rPr>
              <w:t xml:space="preserve"> </w:t>
            </w:r>
            <w:proofErr w:type="spellStart"/>
            <w:r w:rsidRPr="00016706">
              <w:rPr>
                <w:rFonts w:ascii="Times New Roman" w:eastAsia="Times New Roman" w:hAnsi="Times New Roman" w:cs="Times New Roman"/>
                <w:snapToGrid w:val="0"/>
                <w:szCs w:val="20"/>
              </w:rPr>
              <w:t>GmbH</w:t>
            </w:r>
            <w:proofErr w:type="spellEnd"/>
          </w:p>
        </w:tc>
      </w:tr>
      <w:tr w:rsidR="00EB7794" w:rsidRPr="00016706" w14:paraId="17A7DA76" w14:textId="77777777" w:rsidTr="00886D94">
        <w:tc>
          <w:tcPr>
            <w:tcW w:w="4106" w:type="dxa"/>
          </w:tcPr>
          <w:p w14:paraId="04CDE4C3" w14:textId="55A91026"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bCs/>
                <w:snapToGrid w:val="0"/>
              </w:rPr>
              <w:t>Nyderlandai</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Vengrija</w:t>
            </w:r>
          </w:p>
        </w:tc>
        <w:tc>
          <w:tcPr>
            <w:tcW w:w="4478" w:type="dxa"/>
          </w:tcPr>
          <w:p w14:paraId="69CDCFC0" w14:textId="51DD64DC"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proofErr w:type="spellStart"/>
            <w:r w:rsidRPr="00016706">
              <w:rPr>
                <w:rFonts w:ascii="Times New Roman" w:eastAsia="Times New Roman" w:hAnsi="Times New Roman" w:cs="Times New Roman"/>
                <w:snapToGrid w:val="0"/>
                <w:szCs w:val="20"/>
              </w:rPr>
              <w:t>Paliperidon</w:t>
            </w:r>
            <w:proofErr w:type="spellEnd"/>
            <w:r w:rsidRPr="00016706">
              <w:rPr>
                <w:rFonts w:ascii="Times New Roman" w:eastAsia="Times New Roman" w:hAnsi="Times New Roman" w:cs="Times New Roman"/>
                <w:snapToGrid w:val="0"/>
                <w:szCs w:val="20"/>
              </w:rPr>
              <w:t xml:space="preserve"> </w:t>
            </w:r>
            <w:proofErr w:type="spellStart"/>
            <w:r w:rsidRPr="00016706">
              <w:rPr>
                <w:rFonts w:ascii="Times New Roman" w:eastAsia="Times New Roman" w:hAnsi="Times New Roman" w:cs="Times New Roman"/>
                <w:snapToGrid w:val="0"/>
                <w:szCs w:val="20"/>
              </w:rPr>
              <w:t>Sandoz</w:t>
            </w:r>
            <w:proofErr w:type="spellEnd"/>
          </w:p>
        </w:tc>
      </w:tr>
      <w:tr w:rsidR="00EB7794" w:rsidRPr="00016706" w14:paraId="08494BAD" w14:textId="77777777" w:rsidTr="00886D94">
        <w:tc>
          <w:tcPr>
            <w:tcW w:w="4106" w:type="dxa"/>
          </w:tcPr>
          <w:p w14:paraId="62AD653B" w14:textId="35732AB5"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bCs/>
                <w:snapToGrid w:val="0"/>
              </w:rPr>
              <w:t>Portugalija</w:t>
            </w:r>
          </w:p>
        </w:tc>
        <w:tc>
          <w:tcPr>
            <w:tcW w:w="4478" w:type="dxa"/>
          </w:tcPr>
          <w:p w14:paraId="311185DD" w14:textId="1E3A32FB"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proofErr w:type="spellStart"/>
            <w:r w:rsidRPr="00016706">
              <w:rPr>
                <w:rFonts w:ascii="Times New Roman" w:eastAsia="Times New Roman" w:hAnsi="Times New Roman" w:cs="Times New Roman"/>
                <w:snapToGrid w:val="0"/>
                <w:szCs w:val="20"/>
              </w:rPr>
              <w:t>Paliperidona</w:t>
            </w:r>
            <w:proofErr w:type="spellEnd"/>
            <w:r w:rsidRPr="00016706">
              <w:rPr>
                <w:rFonts w:ascii="Times New Roman" w:eastAsia="Times New Roman" w:hAnsi="Times New Roman" w:cs="Times New Roman"/>
                <w:snapToGrid w:val="0"/>
                <w:szCs w:val="20"/>
              </w:rPr>
              <w:t xml:space="preserve"> </w:t>
            </w:r>
            <w:proofErr w:type="spellStart"/>
            <w:r w:rsidRPr="00016706">
              <w:rPr>
                <w:rFonts w:ascii="Times New Roman" w:eastAsia="Times New Roman" w:hAnsi="Times New Roman" w:cs="Times New Roman"/>
                <w:snapToGrid w:val="0"/>
                <w:szCs w:val="20"/>
              </w:rPr>
              <w:t>Sandoz</w:t>
            </w:r>
            <w:proofErr w:type="spellEnd"/>
          </w:p>
        </w:tc>
      </w:tr>
      <w:tr w:rsidR="00EB7794" w:rsidRPr="00016706" w14:paraId="763F5031" w14:textId="77777777" w:rsidTr="00886D94">
        <w:tc>
          <w:tcPr>
            <w:tcW w:w="4106" w:type="dxa"/>
          </w:tcPr>
          <w:p w14:paraId="7EE8DDE5" w14:textId="39C276C4" w:rsidR="00EB7794" w:rsidRPr="00016706" w:rsidRDefault="00EB7794" w:rsidP="00EB7794">
            <w:pPr>
              <w:numPr>
                <w:ilvl w:val="12"/>
                <w:numId w:val="0"/>
              </w:numPr>
              <w:spacing w:after="0" w:line="240" w:lineRule="auto"/>
              <w:ind w:right="-2"/>
              <w:rPr>
                <w:rFonts w:ascii="Times New Roman" w:eastAsia="Times New Roman" w:hAnsi="Times New Roman" w:cs="Times New Roman"/>
                <w:bCs/>
                <w:snapToGrid w:val="0"/>
              </w:rPr>
            </w:pPr>
            <w:r w:rsidRPr="00016706">
              <w:rPr>
                <w:rFonts w:ascii="Times New Roman" w:eastAsia="Times New Roman" w:hAnsi="Times New Roman" w:cs="Times New Roman"/>
                <w:bCs/>
                <w:snapToGrid w:val="0"/>
              </w:rPr>
              <w:t>Vokietija</w:t>
            </w:r>
          </w:p>
        </w:tc>
        <w:tc>
          <w:tcPr>
            <w:tcW w:w="4478" w:type="dxa"/>
          </w:tcPr>
          <w:p w14:paraId="4695A748" w14:textId="4A211621" w:rsidR="00EB7794" w:rsidRPr="00016706" w:rsidRDefault="00EB7794" w:rsidP="00EB7794">
            <w:pPr>
              <w:numPr>
                <w:ilvl w:val="12"/>
                <w:numId w:val="0"/>
              </w:numPr>
              <w:spacing w:after="0" w:line="240" w:lineRule="auto"/>
              <w:ind w:right="-2"/>
              <w:rPr>
                <w:rFonts w:ascii="Times New Roman" w:eastAsia="Times New Roman" w:hAnsi="Times New Roman" w:cs="Times New Roman"/>
                <w:snapToGrid w:val="0"/>
                <w:szCs w:val="20"/>
              </w:rPr>
            </w:pPr>
            <w:proofErr w:type="spellStart"/>
            <w:r w:rsidRPr="00016706">
              <w:rPr>
                <w:rFonts w:ascii="Times New Roman" w:eastAsia="Times New Roman" w:hAnsi="Times New Roman" w:cs="Times New Roman"/>
                <w:snapToGrid w:val="0"/>
                <w:szCs w:val="20"/>
              </w:rPr>
              <w:t>Paliperidon</w:t>
            </w:r>
            <w:proofErr w:type="spellEnd"/>
            <w:r w:rsidRPr="00016706">
              <w:rPr>
                <w:rFonts w:ascii="Times New Roman" w:eastAsia="Times New Roman" w:hAnsi="Times New Roman" w:cs="Times New Roman"/>
                <w:snapToGrid w:val="0"/>
                <w:szCs w:val="20"/>
              </w:rPr>
              <w:t xml:space="preserve"> – 1 A Pharma</w:t>
            </w:r>
          </w:p>
        </w:tc>
      </w:tr>
      <w:bookmarkEnd w:id="6"/>
    </w:tbl>
    <w:p w14:paraId="5B3A8159"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E811D81" w14:textId="44343828" w:rsidR="00A56A76" w:rsidRPr="00016706" w:rsidRDefault="00A56A76" w:rsidP="00A56A76">
      <w:pPr>
        <w:numPr>
          <w:ilvl w:val="12"/>
          <w:numId w:val="0"/>
        </w:numPr>
        <w:spacing w:after="0" w:line="240" w:lineRule="auto"/>
        <w:ind w:right="-2"/>
        <w:rPr>
          <w:rFonts w:ascii="Times New Roman" w:eastAsia="Times New Roman" w:hAnsi="Times New Roman" w:cs="Times New Roman"/>
          <w:b/>
          <w:snapToGrid w:val="0"/>
        </w:rPr>
      </w:pPr>
      <w:r w:rsidRPr="00016706">
        <w:rPr>
          <w:rFonts w:ascii="Times New Roman" w:eastAsia="Times New Roman" w:hAnsi="Times New Roman" w:cs="Times New Roman"/>
          <w:b/>
          <w:snapToGrid w:val="0"/>
        </w:rPr>
        <w:t>Šis pakuotės lapelis paskutinį kartą peržiūrėtas</w:t>
      </w:r>
      <w:r w:rsidR="00680D4F" w:rsidRPr="00016706">
        <w:rPr>
          <w:rFonts w:ascii="Times New Roman" w:eastAsia="Times New Roman" w:hAnsi="Times New Roman" w:cs="Times New Roman"/>
          <w:b/>
          <w:snapToGrid w:val="0"/>
        </w:rPr>
        <w:t xml:space="preserve"> </w:t>
      </w:r>
      <w:r w:rsidR="00A054B9">
        <w:rPr>
          <w:rFonts w:ascii="Times New Roman" w:eastAsia="Times New Roman" w:hAnsi="Times New Roman" w:cs="Times New Roman"/>
          <w:b/>
          <w:bCs/>
          <w:lang w:eastAsia="lt-LT"/>
        </w:rPr>
        <w:t>2025-08-21</w:t>
      </w:r>
      <w:bookmarkStart w:id="7" w:name="_GoBack"/>
      <w:bookmarkEnd w:id="7"/>
      <w:r w:rsidR="00D96F74" w:rsidRPr="00016706">
        <w:rPr>
          <w:rFonts w:ascii="Times New Roman" w:eastAsia="Times New Roman" w:hAnsi="Times New Roman" w:cs="Times New Roman"/>
          <w:b/>
          <w:snapToGrid w:val="0"/>
        </w:rPr>
        <w:t>.</w:t>
      </w:r>
    </w:p>
    <w:p w14:paraId="6A55C676" w14:textId="77777777" w:rsidR="00A56A76" w:rsidRPr="00016706" w:rsidRDefault="00A56A76" w:rsidP="00A56A76">
      <w:pPr>
        <w:spacing w:after="0" w:line="240" w:lineRule="auto"/>
        <w:rPr>
          <w:rFonts w:ascii="Times New Roman" w:eastAsia="Calibri" w:hAnsi="Times New Roman" w:cs="Times New Roman"/>
        </w:rPr>
      </w:pPr>
    </w:p>
    <w:p w14:paraId="77AB8C95" w14:textId="1E537E26" w:rsidR="00A56A76" w:rsidRPr="00016706" w:rsidRDefault="00A56A76" w:rsidP="00A56A7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16706">
        <w:rPr>
          <w:rFonts w:ascii="Times New Roman" w:eastAsia="Times New Roman" w:hAnsi="Times New Roman" w:cs="Times New Roman"/>
          <w:snapToGrid w:val="0"/>
          <w:szCs w:val="20"/>
        </w:rPr>
        <w:t xml:space="preserve">Išsami informacija apie šį </w:t>
      </w:r>
      <w:r w:rsidRPr="00016706">
        <w:rPr>
          <w:rFonts w:ascii="Times New Roman" w:eastAsia="Times New Roman" w:hAnsi="Times New Roman" w:cs="Times New Roman"/>
          <w:snapToGrid w:val="0"/>
          <w:szCs w:val="24"/>
        </w:rPr>
        <w:t>vaistą</w:t>
      </w:r>
      <w:r w:rsidRPr="00016706">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00AF6D8F" w:rsidRPr="00AF6D8F">
        <w:rPr>
          <w:rFonts w:ascii="Times New Roman" w:eastAsia="Times New Roman" w:hAnsi="Times New Roman" w:cs="Times New Roman"/>
          <w:snapToGrid w:val="0"/>
          <w:szCs w:val="20"/>
        </w:rPr>
        <w:t xml:space="preserve">tinklalapyje </w:t>
      </w:r>
      <w:hyperlink r:id="rId10" w:history="1">
        <w:r w:rsidR="00AF6D8F" w:rsidRPr="009125A8">
          <w:rPr>
            <w:rStyle w:val="Hipersaitas"/>
            <w:rFonts w:ascii="Times New Roman" w:eastAsia="Times New Roman" w:hAnsi="Times New Roman" w:cs="Times New Roman"/>
            <w:snapToGrid w:val="0"/>
            <w:szCs w:val="20"/>
          </w:rPr>
          <w:t>https://vvkt.lrv.lt/lt/</w:t>
        </w:r>
      </w:hyperlink>
      <w:r w:rsidR="00AF6D8F" w:rsidRPr="00AF6D8F">
        <w:rPr>
          <w:rFonts w:ascii="Times New Roman" w:eastAsia="Times New Roman" w:hAnsi="Times New Roman" w:cs="Times New Roman"/>
          <w:snapToGrid w:val="0"/>
          <w:szCs w:val="20"/>
        </w:rPr>
        <w:t>.</w:t>
      </w:r>
      <w:r w:rsidR="00AF6D8F">
        <w:rPr>
          <w:rFonts w:ascii="Times New Roman" w:eastAsia="Times New Roman" w:hAnsi="Times New Roman" w:cs="Times New Roman"/>
          <w:snapToGrid w:val="0"/>
          <w:szCs w:val="20"/>
        </w:rPr>
        <w:t xml:space="preserve"> </w:t>
      </w:r>
    </w:p>
    <w:p w14:paraId="0B3D29AB" w14:textId="77777777" w:rsidR="00A56A76" w:rsidRPr="00016706" w:rsidRDefault="00A56A76" w:rsidP="00A56A76">
      <w:pPr>
        <w:spacing w:line="256" w:lineRule="auto"/>
        <w:rPr>
          <w:rFonts w:ascii="Times New Roman" w:eastAsia="Calibri" w:hAnsi="Times New Roman" w:cs="Times New Roman"/>
        </w:rPr>
      </w:pPr>
      <w:r w:rsidRPr="00016706">
        <w:rPr>
          <w:rFonts w:ascii="Times New Roman" w:eastAsia="Calibri" w:hAnsi="Times New Roman" w:cs="Times New Roman"/>
        </w:rPr>
        <w:br w:type="page"/>
      </w:r>
    </w:p>
    <w:p w14:paraId="44742A36" w14:textId="77777777" w:rsidR="00A56A76" w:rsidRPr="00016706" w:rsidRDefault="00A56A76" w:rsidP="00A56A76">
      <w:pPr>
        <w:spacing w:after="0" w:line="240" w:lineRule="auto"/>
        <w:rPr>
          <w:rFonts w:ascii="Times New Roman" w:eastAsia="Calibri" w:hAnsi="Times New Roman" w:cs="Times New Roman"/>
        </w:rPr>
      </w:pPr>
    </w:p>
    <w:p w14:paraId="37843016" w14:textId="77777777" w:rsidR="00A56A76" w:rsidRPr="00016706" w:rsidRDefault="00A56A76" w:rsidP="00A56A76">
      <w:pPr>
        <w:spacing w:after="273" w:line="247" w:lineRule="auto"/>
        <w:ind w:left="10" w:hanging="10"/>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Toliau pateikta informacija skirta tik gydytojams ar sveikatos priežiūros specialistams ir ją skaityti turi tik gydytojas arba sveikatos priežiūros specialistas, kartu perskaitydamas visą skyrimo informaciją (Preparato charakteristikų santrauka).</w:t>
      </w:r>
    </w:p>
    <w:p w14:paraId="653586FE" w14:textId="76AB27EA" w:rsidR="00A56A76" w:rsidRPr="00016706" w:rsidRDefault="00A56A76" w:rsidP="00A56A76">
      <w:pPr>
        <w:spacing w:after="265" w:line="249" w:lineRule="auto"/>
        <w:ind w:left="10" w:right="13" w:hanging="1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Injekcinė suspensija yra skirta tik vienkartiniam </w:t>
      </w:r>
      <w:r w:rsidR="0077687C">
        <w:rPr>
          <w:rFonts w:ascii="Times New Roman" w:eastAsia="Times New Roman" w:hAnsi="Times New Roman" w:cs="Times New Roman"/>
          <w:color w:val="000000"/>
          <w:lang w:eastAsia="lt-LT"/>
        </w:rPr>
        <w:t>vartojimui</w:t>
      </w:r>
      <w:r w:rsidRPr="00016706">
        <w:rPr>
          <w:rFonts w:ascii="Times New Roman" w:eastAsia="Times New Roman" w:hAnsi="Times New Roman" w:cs="Times New Roman"/>
          <w:color w:val="000000"/>
          <w:lang w:eastAsia="lt-LT"/>
        </w:rPr>
        <w:t>. Prieš švirkštimą reikia apžiūrėti, ar joje nėra pašalinių dalelių. Jeigu švirkšte matomos pašalinės dalelės, jo naudoti negalima.</w:t>
      </w:r>
    </w:p>
    <w:p w14:paraId="5188B7A8" w14:textId="7BBE440C" w:rsidR="00A56A76" w:rsidRDefault="00A56A76" w:rsidP="00A56A76">
      <w:pPr>
        <w:spacing w:after="242" w:line="249" w:lineRule="auto"/>
        <w:ind w:left="10" w:right="475" w:hanging="1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Pakuotėje yra užpildytas švirkštas ir 2 saugios adatos (viena </w:t>
      </w:r>
      <w:r w:rsidR="00EB7794" w:rsidRPr="00016706">
        <w:rPr>
          <w:rFonts w:ascii="Times New Roman" w:eastAsia="Times New Roman" w:hAnsi="Times New Roman" w:cs="Times New Roman"/>
          <w:color w:val="000000"/>
          <w:lang w:eastAsia="lt-LT"/>
        </w:rPr>
        <w:t xml:space="preserve">22 dydžio 1½ colio adata </w:t>
      </w:r>
      <w:r w:rsidR="00EB7794">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38,1</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mm</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x</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0,72</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mm</w:t>
      </w:r>
      <w:r w:rsidR="00EB7794">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ir viena </w:t>
      </w:r>
      <w:r w:rsidR="00EB7794" w:rsidRPr="00016706">
        <w:rPr>
          <w:rFonts w:ascii="Times New Roman" w:eastAsia="Times New Roman" w:hAnsi="Times New Roman" w:cs="Times New Roman"/>
          <w:color w:val="000000"/>
          <w:lang w:eastAsia="lt-LT"/>
        </w:rPr>
        <w:t xml:space="preserve">23 dydžio 1 colio saugia adata </w:t>
      </w:r>
      <w:r w:rsidR="00EB7794">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25,4</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mm</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x</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0,64</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mm</w:t>
      </w:r>
      <w:r w:rsidR="00EB7794">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skirtos injekcijoms į raumenis.</w:t>
      </w:r>
    </w:p>
    <w:p w14:paraId="4C4DAEFC" w14:textId="2BEF87D9" w:rsidR="00EB7794" w:rsidRPr="00016706" w:rsidRDefault="00C7253F" w:rsidP="00886D94">
      <w:pPr>
        <w:spacing w:after="242" w:line="249" w:lineRule="auto"/>
        <w:ind w:left="10" w:right="475" w:hanging="10"/>
        <w:jc w:val="center"/>
        <w:rPr>
          <w:rFonts w:ascii="Times New Roman" w:eastAsia="Times New Roman" w:hAnsi="Times New Roman" w:cs="Times New Roman"/>
          <w:color w:val="000000"/>
          <w:lang w:eastAsia="lt-LT"/>
        </w:rPr>
      </w:pPr>
      <w:r>
        <w:rPr>
          <w:rFonts w:ascii="Calibri" w:eastAsia="Calibri" w:hAnsi="Calibri" w:cs="Times New Roman"/>
          <w:noProof/>
          <w:lang w:eastAsia="lt-LT"/>
        </w:rPr>
        <mc:AlternateContent>
          <mc:Choice Requires="wps">
            <w:drawing>
              <wp:anchor distT="0" distB="0" distL="114300" distR="114300" simplePos="0" relativeHeight="251684864" behindDoc="0" locked="0" layoutInCell="1" allowOverlap="1" wp14:anchorId="1F3B6C98" wp14:editId="3581F2FE">
                <wp:simplePos x="0" y="0"/>
                <wp:positionH relativeFrom="column">
                  <wp:posOffset>1996440</wp:posOffset>
                </wp:positionH>
                <wp:positionV relativeFrom="paragraph">
                  <wp:posOffset>2152650</wp:posOffset>
                </wp:positionV>
                <wp:extent cx="453390" cy="300990"/>
                <wp:effectExtent l="0" t="0" r="22860" b="22860"/>
                <wp:wrapNone/>
                <wp:docPr id="1517800342" name="Text Box 6"/>
                <wp:cNvGraphicFramePr/>
                <a:graphic xmlns:a="http://schemas.openxmlformats.org/drawingml/2006/main">
                  <a:graphicData uri="http://schemas.microsoft.com/office/word/2010/wordprocessingShape">
                    <wps:wsp>
                      <wps:cNvSpPr txBox="1"/>
                      <wps:spPr>
                        <a:xfrm>
                          <a:off x="0" y="0"/>
                          <a:ext cx="453390" cy="300990"/>
                        </a:xfrm>
                        <a:prstGeom prst="rect">
                          <a:avLst/>
                        </a:prstGeom>
                        <a:solidFill>
                          <a:schemeClr val="lt1"/>
                        </a:solidFill>
                        <a:ln w="6350">
                          <a:solidFill>
                            <a:prstClr val="black"/>
                          </a:solidFill>
                        </a:ln>
                      </wps:spPr>
                      <wps:txbx>
                        <w:txbxContent>
                          <w:p w14:paraId="0648E3DF" w14:textId="7F86DEEF" w:rsidR="00694A11" w:rsidRPr="00886D94" w:rsidRDefault="00694A11">
                            <w:pPr>
                              <w:rPr>
                                <w:rFonts w:ascii="Times New Roman" w:hAnsi="Times New Roman" w:cs="Times New Roman"/>
                                <w:sz w:val="14"/>
                                <w:szCs w:val="14"/>
                              </w:rPr>
                            </w:pPr>
                            <w:r w:rsidRPr="00886D94">
                              <w:rPr>
                                <w:rFonts w:ascii="Times New Roman" w:hAnsi="Times New Roman" w:cs="Times New Roman"/>
                                <w:sz w:val="14"/>
                                <w:szCs w:val="14"/>
                              </w:rPr>
                              <w:t>Jungtis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3B6C98" id="_x0000_t202" coordsize="21600,21600" o:spt="202" path="m,l,21600r21600,l21600,xe">
                <v:stroke joinstyle="miter"/>
                <v:path gradientshapeok="t" o:connecttype="rect"/>
              </v:shapetype>
              <v:shape id="Text Box 6" o:spid="_x0000_s1026" type="#_x0000_t202" style="position:absolute;left:0;text-align:left;margin-left:157.2pt;margin-top:169.5pt;width:35.7pt;height:23.7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" fillcolor="white [3201]" strokeweight=".5pt">
                <v:textbox>
                  <w:txbxContent>
                    <w:p w14:paraId="0648E3DF" w14:textId="7F86DEEF" w:rsidR="00694A11" w:rsidRPr="00886D94" w:rsidRDefault="00694A11">
                      <w:pPr>
                        <w:rPr>
                          <w:rFonts w:ascii="Times New Roman" w:hAnsi="Times New Roman" w:cs="Times New Roman"/>
                          <w:sz w:val="14"/>
                          <w:szCs w:val="14"/>
                        </w:rPr>
                      </w:pPr>
                      <w:r w:rsidRPr="00886D94">
                        <w:rPr>
                          <w:rFonts w:ascii="Times New Roman" w:hAnsi="Times New Roman" w:cs="Times New Roman"/>
                          <w:sz w:val="14"/>
                          <w:szCs w:val="14"/>
                        </w:rPr>
                        <w:t>Jungtis</w:t>
                      </w:r>
                    </w:p>
                  </w:txbxContent>
                </v:textbox>
              </v:shape>
            </w:pict>
          </mc:Fallback>
        </mc:AlternateContent>
      </w:r>
      <w:r w:rsidRPr="00016706">
        <w:rPr>
          <w:rFonts w:ascii="Calibri" w:eastAsia="Calibri" w:hAnsi="Calibri" w:cs="Times New Roman"/>
          <w:noProof/>
          <w:lang w:eastAsia="lt-LT"/>
        </w:rPr>
        <mc:AlternateContent>
          <mc:Choice Requires="wps">
            <w:drawing>
              <wp:anchor distT="0" distB="0" distL="114300" distR="114300" simplePos="0" relativeHeight="251683840" behindDoc="0" locked="0" layoutInCell="1" allowOverlap="1" wp14:anchorId="5BFC45B3" wp14:editId="6539F409">
                <wp:simplePos x="0" y="0"/>
                <wp:positionH relativeFrom="column">
                  <wp:posOffset>3356610</wp:posOffset>
                </wp:positionH>
                <wp:positionV relativeFrom="paragraph">
                  <wp:posOffset>2190750</wp:posOffset>
                </wp:positionV>
                <wp:extent cx="123825" cy="0"/>
                <wp:effectExtent l="0" t="76200" r="9525" b="95250"/>
                <wp:wrapNone/>
                <wp:docPr id="1292295093" name="Straight Arrow Connector 1292295093"/>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3C1E83" id="_x0000_t32" coordsize="21600,21600" o:spt="32" o:oned="t" path="m,l21600,21600e" filled="f">
                <v:path arrowok="t" fillok="f" o:connecttype="none"/>
                <o:lock v:ext="edit" shapetype="t"/>
              </v:shapetype>
              <v:shape id="Straight Arrow Connector 1292295093" o:spid="_x0000_s1026" type="#_x0000_t32" style="position:absolute;margin-left:264.3pt;margin-top:172.5pt;width:9.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" strokecolor="black [3213]" strokeweight=".5pt">
                <v:stroke endarrow="block" joinstyle="miter"/>
              </v:shape>
            </w:pict>
          </mc:Fallback>
        </mc:AlternateContent>
      </w:r>
      <w:r>
        <w:rPr>
          <w:rFonts w:ascii="Calibri" w:eastAsia="Calibri" w:hAnsi="Calibri" w:cs="Times New Roman"/>
          <w:noProof/>
          <w:lang w:eastAsia="lt-LT"/>
        </w:rPr>
        <mc:AlternateContent>
          <mc:Choice Requires="wps">
            <w:drawing>
              <wp:anchor distT="0" distB="0" distL="114300" distR="114300" simplePos="0" relativeHeight="251681792" behindDoc="0" locked="0" layoutInCell="1" allowOverlap="1" wp14:anchorId="5AD29ECE" wp14:editId="26B6CAD2">
                <wp:simplePos x="0" y="0"/>
                <wp:positionH relativeFrom="column">
                  <wp:posOffset>2847975</wp:posOffset>
                </wp:positionH>
                <wp:positionV relativeFrom="paragraph">
                  <wp:posOffset>2148840</wp:posOffset>
                </wp:positionV>
                <wp:extent cx="638175" cy="400050"/>
                <wp:effectExtent l="0" t="0" r="28575" b="19050"/>
                <wp:wrapNone/>
                <wp:docPr id="1660709889" name="Text Box 5"/>
                <wp:cNvGraphicFramePr/>
                <a:graphic xmlns:a="http://schemas.openxmlformats.org/drawingml/2006/main">
                  <a:graphicData uri="http://schemas.microsoft.com/office/word/2010/wordprocessingShape">
                    <wps:wsp>
                      <wps:cNvSpPr txBox="1"/>
                      <wps:spPr>
                        <a:xfrm>
                          <a:off x="0" y="0"/>
                          <a:ext cx="638175" cy="400050"/>
                        </a:xfrm>
                        <a:prstGeom prst="rect">
                          <a:avLst/>
                        </a:prstGeom>
                        <a:solidFill>
                          <a:schemeClr val="lt1"/>
                        </a:solidFill>
                        <a:ln w="6350">
                          <a:solidFill>
                            <a:prstClr val="black"/>
                          </a:solidFill>
                        </a:ln>
                      </wps:spPr>
                      <wps:txbx>
                        <w:txbxContent>
                          <w:p w14:paraId="2CF0086A" w14:textId="77777777" w:rsidR="00694A11" w:rsidRPr="00886D94" w:rsidRDefault="00694A11" w:rsidP="00C7253F">
                            <w:pPr>
                              <w:jc w:val="center"/>
                              <w:rPr>
                                <w:rFonts w:ascii="Times New Roman" w:hAnsi="Times New Roman" w:cs="Times New Roman"/>
                                <w:sz w:val="18"/>
                                <w:szCs w:val="18"/>
                              </w:rPr>
                            </w:pPr>
                            <w:r w:rsidRPr="00886D94">
                              <w:rPr>
                                <w:rFonts w:ascii="Times New Roman" w:hAnsi="Times New Roman" w:cs="Times New Roman"/>
                                <w:sz w:val="18"/>
                                <w:szCs w:val="18"/>
                              </w:rPr>
                              <w:t>Viršūnės kamštelis</w:t>
                            </w:r>
                          </w:p>
                          <w:p w14:paraId="45050FFC" w14:textId="77777777" w:rsidR="00694A11" w:rsidRPr="00886D94" w:rsidRDefault="00694A1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9ECE" id="Text Box 5" o:spid="_x0000_s1027" type="#_x0000_t202" style="position:absolute;left:0;text-align:left;margin-left:224.25pt;margin-top:169.2pt;width:50.2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" fillcolor="white [3201]" strokeweight=".5pt">
                <v:textbox>
                  <w:txbxContent>
                    <w:p w14:paraId="2CF0086A" w14:textId="77777777" w:rsidR="00694A11" w:rsidRPr="00886D94" w:rsidRDefault="00694A11" w:rsidP="00C7253F">
                      <w:pPr>
                        <w:jc w:val="center"/>
                        <w:rPr>
                          <w:rFonts w:ascii="Times New Roman" w:hAnsi="Times New Roman" w:cs="Times New Roman"/>
                          <w:sz w:val="18"/>
                          <w:szCs w:val="18"/>
                        </w:rPr>
                      </w:pPr>
                      <w:r w:rsidRPr="00886D94">
                        <w:rPr>
                          <w:rFonts w:ascii="Times New Roman" w:hAnsi="Times New Roman" w:cs="Times New Roman"/>
                          <w:sz w:val="18"/>
                          <w:szCs w:val="18"/>
                        </w:rPr>
                        <w:t>Viršūnės kamštelis</w:t>
                      </w:r>
                    </w:p>
                    <w:p w14:paraId="45050FFC" w14:textId="77777777" w:rsidR="00694A11" w:rsidRPr="00886D94" w:rsidRDefault="00694A11">
                      <w:pPr>
                        <w:rPr>
                          <w:sz w:val="20"/>
                          <w:szCs w:val="20"/>
                        </w:rPr>
                      </w:pPr>
                    </w:p>
                  </w:txbxContent>
                </v:textbox>
              </v:shape>
            </w:pict>
          </mc:Fallback>
        </mc:AlternateContent>
      </w:r>
      <w:r>
        <w:rPr>
          <w:noProof/>
          <w:lang w:eastAsia="lt-LT"/>
        </w:rPr>
        <mc:AlternateContent>
          <mc:Choice Requires="wps">
            <w:drawing>
              <wp:anchor distT="0" distB="0" distL="114300" distR="114300" simplePos="0" relativeHeight="251680768" behindDoc="0" locked="0" layoutInCell="1" allowOverlap="1" wp14:anchorId="4ACF2A1A" wp14:editId="01582869">
                <wp:simplePos x="0" y="0"/>
                <wp:positionH relativeFrom="margin">
                  <wp:posOffset>2351405</wp:posOffset>
                </wp:positionH>
                <wp:positionV relativeFrom="paragraph">
                  <wp:posOffset>662940</wp:posOffset>
                </wp:positionV>
                <wp:extent cx="742950" cy="542925"/>
                <wp:effectExtent l="0" t="0" r="19050" b="28575"/>
                <wp:wrapNone/>
                <wp:docPr id="1166292760" name="Text Box 4"/>
                <wp:cNvGraphicFramePr/>
                <a:graphic xmlns:a="http://schemas.openxmlformats.org/drawingml/2006/main">
                  <a:graphicData uri="http://schemas.microsoft.com/office/word/2010/wordprocessingShape">
                    <wps:wsp>
                      <wps:cNvSpPr txBox="1"/>
                      <wps:spPr>
                        <a:xfrm>
                          <a:off x="0" y="0"/>
                          <a:ext cx="742950" cy="542925"/>
                        </a:xfrm>
                        <a:prstGeom prst="rect">
                          <a:avLst/>
                        </a:prstGeom>
                        <a:solidFill>
                          <a:schemeClr val="lt1"/>
                        </a:solidFill>
                        <a:ln w="6350">
                          <a:solidFill>
                            <a:prstClr val="black"/>
                          </a:solidFill>
                        </a:ln>
                      </wps:spPr>
                      <wps:txbx>
                        <w:txbxContent>
                          <w:p w14:paraId="4E334C64" w14:textId="5C97E418" w:rsidR="00694A11" w:rsidRPr="00886D94" w:rsidRDefault="00694A11" w:rsidP="00C7253F">
                            <w:pPr>
                              <w:jc w:val="center"/>
                              <w:rPr>
                                <w:sz w:val="18"/>
                                <w:szCs w:val="18"/>
                              </w:rPr>
                            </w:pPr>
                            <w:r w:rsidRPr="00886D94">
                              <w:rPr>
                                <w:rFonts w:ascii="Times New Roman" w:eastAsia="Times New Roman" w:hAnsi="Times New Roman"/>
                                <w:color w:val="000000"/>
                                <w:sz w:val="18"/>
                                <w:szCs w:val="18"/>
                                <w:lang w:eastAsia="lt-LT"/>
                              </w:rPr>
                              <w:t>23 x 1</w:t>
                            </w:r>
                            <w:r w:rsidRPr="00886D94">
                              <w:rPr>
                                <w:rFonts w:ascii="Times New Roman" w:eastAsia="Times New Roman" w:hAnsi="Times New Roman"/>
                                <w:color w:val="000000"/>
                                <w:sz w:val="18"/>
                                <w:szCs w:val="18"/>
                                <w:vertAlign w:val="superscript"/>
                                <w:lang w:eastAsia="lt-LT"/>
                              </w:rPr>
                              <w:t xml:space="preserve"> </w:t>
                            </w:r>
                            <w:r w:rsidRPr="00886D94">
                              <w:rPr>
                                <w:rFonts w:ascii="Times New Roman" w:eastAsia="Times New Roman" w:hAnsi="Times New Roman"/>
                                <w:color w:val="000000"/>
                                <w:sz w:val="18"/>
                                <w:szCs w:val="18"/>
                                <w:lang w:eastAsia="lt-LT"/>
                              </w:rPr>
                              <w:t>(mėlyna jungtis)</w:t>
                            </w:r>
                          </w:p>
                          <w:p w14:paraId="67062E60" w14:textId="77777777" w:rsidR="00694A11" w:rsidRDefault="00694A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F2A1A" id="Text Box 4" o:spid="_x0000_s1028" type="#_x0000_t202" style="position:absolute;left:0;text-align:left;margin-left:185.15pt;margin-top:52.2pt;width:58.5pt;height:4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" fillcolor="white [3201]" strokeweight=".5pt">
                <v:textbox>
                  <w:txbxContent>
                    <w:p w14:paraId="4E334C64" w14:textId="5C97E418" w:rsidR="00694A11" w:rsidRPr="00886D94" w:rsidRDefault="00694A11" w:rsidP="00C7253F">
                      <w:pPr>
                        <w:jc w:val="center"/>
                        <w:rPr>
                          <w:sz w:val="18"/>
                          <w:szCs w:val="18"/>
                        </w:rPr>
                      </w:pPr>
                      <w:r w:rsidRPr="00886D94">
                        <w:rPr>
                          <w:rFonts w:ascii="Times New Roman" w:eastAsia="Times New Roman" w:hAnsi="Times New Roman"/>
                          <w:color w:val="000000"/>
                          <w:sz w:val="18"/>
                          <w:szCs w:val="18"/>
                          <w:lang w:eastAsia="lt-LT"/>
                        </w:rPr>
                        <w:t>23 x 1</w:t>
                      </w:r>
                      <w:r w:rsidRPr="00886D94">
                        <w:rPr>
                          <w:rFonts w:ascii="Times New Roman" w:eastAsia="Times New Roman" w:hAnsi="Times New Roman"/>
                          <w:color w:val="000000"/>
                          <w:sz w:val="18"/>
                          <w:szCs w:val="18"/>
                          <w:vertAlign w:val="superscript"/>
                          <w:lang w:eastAsia="lt-LT"/>
                        </w:rPr>
                        <w:t xml:space="preserve"> </w:t>
                      </w:r>
                      <w:r w:rsidRPr="00886D94">
                        <w:rPr>
                          <w:rFonts w:ascii="Times New Roman" w:eastAsia="Times New Roman" w:hAnsi="Times New Roman"/>
                          <w:color w:val="000000"/>
                          <w:sz w:val="18"/>
                          <w:szCs w:val="18"/>
                          <w:lang w:eastAsia="lt-LT"/>
                        </w:rPr>
                        <w:t>(mėlyna jungtis)</w:t>
                      </w:r>
                    </w:p>
                    <w:p w14:paraId="67062E60" w14:textId="77777777" w:rsidR="00694A11" w:rsidRDefault="00694A11"/>
                  </w:txbxContent>
                </v:textbox>
                <w10:wrap anchorx="margin"/>
              </v:shape>
            </w:pict>
          </mc:Fallback>
        </mc:AlternateContent>
      </w:r>
      <w:r>
        <w:rPr>
          <w:noProof/>
          <w:lang w:eastAsia="lt-LT"/>
        </w:rPr>
        <mc:AlternateContent>
          <mc:Choice Requires="wps">
            <w:drawing>
              <wp:anchor distT="0" distB="0" distL="114300" distR="114300" simplePos="0" relativeHeight="251678720" behindDoc="0" locked="0" layoutInCell="1" allowOverlap="1" wp14:anchorId="483BF8D0" wp14:editId="4732B9F9">
                <wp:simplePos x="0" y="0"/>
                <wp:positionH relativeFrom="column">
                  <wp:posOffset>3057524</wp:posOffset>
                </wp:positionH>
                <wp:positionV relativeFrom="paragraph">
                  <wp:posOffset>15240</wp:posOffset>
                </wp:positionV>
                <wp:extent cx="979805" cy="390525"/>
                <wp:effectExtent l="0" t="0" r="10795" b="28575"/>
                <wp:wrapNone/>
                <wp:docPr id="1253869686" name="Text Box 2"/>
                <wp:cNvGraphicFramePr/>
                <a:graphic xmlns:a="http://schemas.openxmlformats.org/drawingml/2006/main">
                  <a:graphicData uri="http://schemas.microsoft.com/office/word/2010/wordprocessingShape">
                    <wps:wsp>
                      <wps:cNvSpPr txBox="1"/>
                      <wps:spPr>
                        <a:xfrm>
                          <a:off x="0" y="0"/>
                          <a:ext cx="979805" cy="390525"/>
                        </a:xfrm>
                        <a:prstGeom prst="rect">
                          <a:avLst/>
                        </a:prstGeom>
                        <a:solidFill>
                          <a:schemeClr val="lt1"/>
                        </a:solidFill>
                        <a:ln w="6350">
                          <a:solidFill>
                            <a:prstClr val="black"/>
                          </a:solidFill>
                        </a:ln>
                      </wps:spPr>
                      <wps:txbx>
                        <w:txbxContent>
                          <w:p w14:paraId="31FDBD3B" w14:textId="77777777" w:rsidR="00694A11" w:rsidRPr="00886D94" w:rsidRDefault="00694A11" w:rsidP="00C7253F">
                            <w:pPr>
                              <w:jc w:val="center"/>
                              <w:rPr>
                                <w:rFonts w:ascii="Times New Roman" w:hAnsi="Times New Roman" w:cs="Times New Roman"/>
                                <w:sz w:val="18"/>
                                <w:szCs w:val="18"/>
                              </w:rPr>
                            </w:pPr>
                            <w:r w:rsidRPr="00886D94">
                              <w:rPr>
                                <w:rFonts w:ascii="Times New Roman" w:hAnsi="Times New Roman" w:cs="Times New Roman"/>
                                <w:sz w:val="18"/>
                                <w:szCs w:val="18"/>
                              </w:rPr>
                              <w:t>Užpildytas švirkštas</w:t>
                            </w:r>
                          </w:p>
                          <w:p w14:paraId="0AB7AB0E" w14:textId="088002F2" w:rsidR="00694A11" w:rsidRPr="00886D94" w:rsidRDefault="00694A1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BF8D0" id="Text Box 2" o:spid="_x0000_s1029" type="#_x0000_t202" style="position:absolute;left:0;text-align:left;margin-left:240.75pt;margin-top:1.2pt;width:77.1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" fillcolor="white [3201]" strokeweight=".5pt">
                <v:textbox>
                  <w:txbxContent>
                    <w:p w14:paraId="31FDBD3B" w14:textId="77777777" w:rsidR="00694A11" w:rsidRPr="00886D94" w:rsidRDefault="00694A11" w:rsidP="00C7253F">
                      <w:pPr>
                        <w:jc w:val="center"/>
                        <w:rPr>
                          <w:rFonts w:ascii="Times New Roman" w:hAnsi="Times New Roman" w:cs="Times New Roman"/>
                          <w:sz w:val="18"/>
                          <w:szCs w:val="18"/>
                        </w:rPr>
                      </w:pPr>
                      <w:r w:rsidRPr="00886D94">
                        <w:rPr>
                          <w:rFonts w:ascii="Times New Roman" w:hAnsi="Times New Roman" w:cs="Times New Roman"/>
                          <w:sz w:val="18"/>
                          <w:szCs w:val="18"/>
                        </w:rPr>
                        <w:t>Užpildytas švirkštas</w:t>
                      </w:r>
                    </w:p>
                    <w:p w14:paraId="0AB7AB0E" w14:textId="088002F2" w:rsidR="00694A11" w:rsidRPr="00886D94" w:rsidRDefault="00694A11">
                      <w:pPr>
                        <w:rPr>
                          <w:sz w:val="16"/>
                          <w:szCs w:val="16"/>
                        </w:rPr>
                      </w:pPr>
                    </w:p>
                  </w:txbxContent>
                </v:textbox>
              </v:shape>
            </w:pict>
          </mc:Fallback>
        </mc:AlternateContent>
      </w:r>
      <w:r>
        <w:rPr>
          <w:noProof/>
          <w:lang w:eastAsia="lt-LT"/>
        </w:rPr>
        <mc:AlternateContent>
          <mc:Choice Requires="wps">
            <w:drawing>
              <wp:anchor distT="0" distB="0" distL="114300" distR="114300" simplePos="0" relativeHeight="251679744" behindDoc="0" locked="0" layoutInCell="1" allowOverlap="1" wp14:anchorId="07800C08" wp14:editId="31189F25">
                <wp:simplePos x="0" y="0"/>
                <wp:positionH relativeFrom="column">
                  <wp:posOffset>1323975</wp:posOffset>
                </wp:positionH>
                <wp:positionV relativeFrom="paragraph">
                  <wp:posOffset>720090</wp:posOffset>
                </wp:positionV>
                <wp:extent cx="857250" cy="523875"/>
                <wp:effectExtent l="0" t="0" r="19050" b="28575"/>
                <wp:wrapNone/>
                <wp:docPr id="1296914678" name="Text Box 3"/>
                <wp:cNvGraphicFramePr/>
                <a:graphic xmlns:a="http://schemas.openxmlformats.org/drawingml/2006/main">
                  <a:graphicData uri="http://schemas.microsoft.com/office/word/2010/wordprocessingShape">
                    <wps:wsp>
                      <wps:cNvSpPr txBox="1"/>
                      <wps:spPr>
                        <a:xfrm>
                          <a:off x="0" y="0"/>
                          <a:ext cx="857250" cy="523875"/>
                        </a:xfrm>
                        <a:prstGeom prst="rect">
                          <a:avLst/>
                        </a:prstGeom>
                        <a:solidFill>
                          <a:schemeClr val="lt1"/>
                        </a:solidFill>
                        <a:ln w="6350">
                          <a:solidFill>
                            <a:prstClr val="black"/>
                          </a:solidFill>
                        </a:ln>
                      </wps:spPr>
                      <wps:txbx>
                        <w:txbxContent>
                          <w:p w14:paraId="6C1C581D" w14:textId="77777777" w:rsidR="00694A11" w:rsidRPr="00886D94" w:rsidRDefault="00694A11" w:rsidP="00C7253F">
                            <w:pPr>
                              <w:spacing w:after="0" w:line="240" w:lineRule="auto"/>
                              <w:jc w:val="center"/>
                              <w:rPr>
                                <w:rFonts w:ascii="Times New Roman" w:eastAsia="Times New Roman" w:hAnsi="Times New Roman"/>
                                <w:color w:val="000000"/>
                                <w:sz w:val="18"/>
                                <w:szCs w:val="18"/>
                                <w:lang w:eastAsia="lt-LT"/>
                              </w:rPr>
                            </w:pPr>
                            <w:r w:rsidRPr="00886D94">
                              <w:rPr>
                                <w:rFonts w:ascii="Times New Roman" w:eastAsia="Times New Roman" w:hAnsi="Times New Roman"/>
                                <w:color w:val="000000"/>
                                <w:sz w:val="18"/>
                                <w:szCs w:val="18"/>
                                <w:lang w:eastAsia="lt-LT"/>
                              </w:rPr>
                              <w:t>22 x 1</w:t>
                            </w:r>
                            <w:r w:rsidRPr="00886D94">
                              <w:rPr>
                                <w:rFonts w:ascii="Times New Roman" w:eastAsia="Times New Roman" w:hAnsi="Times New Roman"/>
                                <w:color w:val="000000"/>
                                <w:sz w:val="18"/>
                                <w:szCs w:val="18"/>
                                <w:vertAlign w:val="superscript"/>
                                <w:lang w:eastAsia="lt-LT"/>
                              </w:rPr>
                              <w:t>1/2</w:t>
                            </w:r>
                            <w:r w:rsidRPr="00886D94">
                              <w:rPr>
                                <w:rFonts w:ascii="Times New Roman" w:eastAsia="Times New Roman" w:hAnsi="Times New Roman"/>
                                <w:color w:val="000000"/>
                                <w:sz w:val="18"/>
                                <w:szCs w:val="18"/>
                                <w:lang w:eastAsia="lt-LT"/>
                              </w:rPr>
                              <w:t xml:space="preserve"> </w:t>
                            </w:r>
                          </w:p>
                          <w:p w14:paraId="5ECE657D" w14:textId="2B623B6E" w:rsidR="00694A11" w:rsidRDefault="00694A11" w:rsidP="00886D94">
                            <w:pPr>
                              <w:spacing w:after="0" w:line="240" w:lineRule="auto"/>
                              <w:jc w:val="center"/>
                            </w:pPr>
                            <w:r w:rsidRPr="00886D94">
                              <w:rPr>
                                <w:rFonts w:ascii="Times New Roman" w:eastAsia="Times New Roman" w:hAnsi="Times New Roman"/>
                                <w:color w:val="000000"/>
                                <w:sz w:val="18"/>
                                <w:szCs w:val="18"/>
                                <w:lang w:eastAsia="lt-LT"/>
                              </w:rPr>
                              <w:t>(pilka jungtis)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00C08" id="Text Box 3" o:spid="_x0000_s1030" type="#_x0000_t202" style="position:absolute;left:0;text-align:left;margin-left:104.25pt;margin-top:56.7pt;width:67.5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" fillcolor="white [3201]" strokeweight=".5pt">
                <v:textbox>
                  <w:txbxContent>
                    <w:p w14:paraId="6C1C581D" w14:textId="77777777" w:rsidR="00694A11" w:rsidRPr="00886D94" w:rsidRDefault="00694A11" w:rsidP="00C7253F">
                      <w:pPr>
                        <w:spacing w:after="0" w:line="240" w:lineRule="auto"/>
                        <w:jc w:val="center"/>
                        <w:rPr>
                          <w:rFonts w:ascii="Times New Roman" w:eastAsia="Times New Roman" w:hAnsi="Times New Roman"/>
                          <w:color w:val="000000"/>
                          <w:sz w:val="18"/>
                          <w:szCs w:val="18"/>
                          <w:lang w:eastAsia="lt-LT"/>
                        </w:rPr>
                      </w:pPr>
                      <w:r w:rsidRPr="00886D94">
                        <w:rPr>
                          <w:rFonts w:ascii="Times New Roman" w:eastAsia="Times New Roman" w:hAnsi="Times New Roman"/>
                          <w:color w:val="000000"/>
                          <w:sz w:val="18"/>
                          <w:szCs w:val="18"/>
                          <w:lang w:eastAsia="lt-LT"/>
                        </w:rPr>
                        <w:t>22 x 1</w:t>
                      </w:r>
                      <w:r w:rsidRPr="00886D94">
                        <w:rPr>
                          <w:rFonts w:ascii="Times New Roman" w:eastAsia="Times New Roman" w:hAnsi="Times New Roman"/>
                          <w:color w:val="000000"/>
                          <w:sz w:val="18"/>
                          <w:szCs w:val="18"/>
                          <w:vertAlign w:val="superscript"/>
                          <w:lang w:eastAsia="lt-LT"/>
                        </w:rPr>
                        <w:t>1/2</w:t>
                      </w:r>
                      <w:r w:rsidRPr="00886D94">
                        <w:rPr>
                          <w:rFonts w:ascii="Times New Roman" w:eastAsia="Times New Roman" w:hAnsi="Times New Roman"/>
                          <w:color w:val="000000"/>
                          <w:sz w:val="18"/>
                          <w:szCs w:val="18"/>
                          <w:lang w:eastAsia="lt-LT"/>
                        </w:rPr>
                        <w:t xml:space="preserve"> </w:t>
                      </w:r>
                    </w:p>
                    <w:p w14:paraId="5ECE657D" w14:textId="2B623B6E" w:rsidR="00694A11" w:rsidRDefault="00694A11" w:rsidP="00886D94">
                      <w:pPr>
                        <w:spacing w:after="0" w:line="240" w:lineRule="auto"/>
                        <w:jc w:val="center"/>
                      </w:pPr>
                      <w:r w:rsidRPr="00886D94">
                        <w:rPr>
                          <w:rFonts w:ascii="Times New Roman" w:eastAsia="Times New Roman" w:hAnsi="Times New Roman"/>
                          <w:color w:val="000000"/>
                          <w:sz w:val="18"/>
                          <w:szCs w:val="18"/>
                          <w:lang w:eastAsia="lt-LT"/>
                        </w:rPr>
                        <w:t>(pilka jungtis)</w:t>
                      </w:r>
                    </w:p>
                  </w:txbxContent>
                </v:textbox>
              </v:shape>
            </w:pict>
          </mc:Fallback>
        </mc:AlternateContent>
      </w:r>
      <w:r w:rsidR="00EB7794">
        <w:rPr>
          <w:noProof/>
          <w:lang w:eastAsia="lt-LT"/>
        </w:rPr>
        <w:drawing>
          <wp:inline distT="0" distB="0" distL="0" distR="0" wp14:anchorId="78136381" wp14:editId="2EAC426E">
            <wp:extent cx="2791350" cy="2590278"/>
            <wp:effectExtent l="0" t="0" r="0" b="0"/>
            <wp:docPr id="12238558" name="Image 12238558"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558" name="Image 12238558" descr="A diagram of a syrin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91350" cy="2590278"/>
                    </a:xfrm>
                    <a:prstGeom prst="rect">
                      <a:avLst/>
                    </a:prstGeom>
                  </pic:spPr>
                </pic:pic>
              </a:graphicData>
            </a:graphic>
          </wp:inline>
        </w:drawing>
      </w:r>
    </w:p>
    <w:p w14:paraId="555CFB8F" w14:textId="77777777" w:rsidR="00A56A76" w:rsidRPr="00016706" w:rsidRDefault="00A56A76" w:rsidP="00A56A76">
      <w:pPr>
        <w:spacing w:after="549" w:line="256" w:lineRule="auto"/>
        <w:ind w:left="2285"/>
        <w:rPr>
          <w:rFonts w:ascii="Times New Roman" w:eastAsia="Times New Roman" w:hAnsi="Times New Roman" w:cs="Times New Roman"/>
          <w:color w:val="000000"/>
          <w:lang w:eastAsia="lt-LT"/>
        </w:rPr>
      </w:pPr>
    </w:p>
    <w:p w14:paraId="6B2B8F4A" w14:textId="77777777"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Mažiausiai 10 sekundžių energingai kratykite švirkštą, kad gautumėte homogenišką suspensiją.</w:t>
      </w:r>
    </w:p>
    <w:p w14:paraId="0124EAC5"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004F35CD" w14:textId="2179AD20" w:rsidR="00A56A76" w:rsidRPr="00016706" w:rsidRDefault="007D30B5" w:rsidP="00A56A76">
      <w:pPr>
        <w:spacing w:after="0" w:line="256" w:lineRule="auto"/>
        <w:ind w:left="3005"/>
        <w:rPr>
          <w:rFonts w:ascii="Times New Roman" w:eastAsia="Times New Roman" w:hAnsi="Times New Roman" w:cs="Times New Roman"/>
          <w:color w:val="000000"/>
          <w:lang w:eastAsia="lt-LT"/>
        </w:rPr>
      </w:pPr>
      <w:r>
        <w:rPr>
          <w:noProof/>
          <w:lang w:eastAsia="lt-LT"/>
        </w:rPr>
        <w:drawing>
          <wp:inline distT="0" distB="0" distL="0" distR="0" wp14:anchorId="440EB0D2" wp14:editId="2E2A0D3A">
            <wp:extent cx="1935480" cy="2120900"/>
            <wp:effectExtent l="0" t="0" r="7620" b="0"/>
            <wp:docPr id="1100143765" name="image4.png"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43765" name="image4.png" descr="A hand holding a syringe&#10;&#10;AI-generated content may be incorrect."/>
                    <pic:cNvPicPr>
                      <a:picLocks noChangeAspect="1"/>
                    </pic:cNvPicPr>
                  </pic:nvPicPr>
                  <pic:blipFill>
                    <a:blip r:embed="rId12" cstate="print"/>
                    <a:stretch>
                      <a:fillRect/>
                    </a:stretch>
                  </pic:blipFill>
                  <pic:spPr>
                    <a:xfrm>
                      <a:off x="0" y="0"/>
                      <a:ext cx="1935480" cy="2120900"/>
                    </a:xfrm>
                    <a:prstGeom prst="rect">
                      <a:avLst/>
                    </a:prstGeom>
                  </pic:spPr>
                </pic:pic>
              </a:graphicData>
            </a:graphic>
          </wp:inline>
        </w:drawing>
      </w:r>
    </w:p>
    <w:p w14:paraId="0B813D21" w14:textId="77777777" w:rsidR="00A56A76" w:rsidRPr="00016706" w:rsidRDefault="00A56A76" w:rsidP="00A56A76">
      <w:pPr>
        <w:spacing w:after="0" w:line="256" w:lineRule="auto"/>
        <w:ind w:left="3005"/>
        <w:rPr>
          <w:rFonts w:ascii="Times New Roman" w:eastAsia="Times New Roman" w:hAnsi="Times New Roman" w:cs="Times New Roman"/>
          <w:color w:val="000000"/>
          <w:lang w:eastAsia="lt-LT"/>
        </w:rPr>
      </w:pPr>
    </w:p>
    <w:p w14:paraId="101D5B91" w14:textId="77777777" w:rsidR="00B8325D" w:rsidRPr="00016706" w:rsidRDefault="00B8325D" w:rsidP="00A56A76">
      <w:pPr>
        <w:spacing w:after="0" w:line="256" w:lineRule="auto"/>
        <w:rPr>
          <w:rFonts w:ascii="Times New Roman" w:eastAsia="Times New Roman" w:hAnsi="Times New Roman" w:cs="Times New Roman"/>
          <w:color w:val="000000"/>
          <w:lang w:eastAsia="lt-LT"/>
        </w:rPr>
      </w:pPr>
    </w:p>
    <w:p w14:paraId="514E8744" w14:textId="77777777"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Pasirinkite tinkamą adatą.</w:t>
      </w:r>
    </w:p>
    <w:p w14:paraId="4CA82161"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438A1EC9" w14:textId="2B86296E" w:rsidR="007D30B5" w:rsidRDefault="007D30B5" w:rsidP="00A56A76">
      <w:pPr>
        <w:spacing w:after="0" w:line="240" w:lineRule="auto"/>
        <w:rPr>
          <w:rFonts w:ascii="Times New Roman" w:eastAsia="Times New Roman" w:hAnsi="Times New Roman" w:cs="Times New Roman"/>
          <w:color w:val="000000"/>
          <w:lang w:eastAsia="lt-LT"/>
        </w:rPr>
      </w:pPr>
      <w:r w:rsidRPr="007D30B5">
        <w:rPr>
          <w:rFonts w:ascii="Times New Roman" w:eastAsia="Times New Roman" w:hAnsi="Times New Roman" w:cs="Times New Roman"/>
          <w:color w:val="000000"/>
          <w:lang w:eastAsia="lt-LT"/>
        </w:rPr>
        <w:t xml:space="preserve">Pirmoji pradinio gydymo </w:t>
      </w:r>
      <w:r w:rsidRPr="00016706">
        <w:rPr>
          <w:rFonts w:ascii="Times New Roman" w:eastAsia="Times New Roman" w:hAnsi="Times New Roman" w:cs="Times New Roman"/>
          <w:color w:val="000000"/>
          <w:lang w:eastAsia="lt-LT"/>
        </w:rPr>
        <w:t xml:space="preserve">Paliperidone Sandoz </w:t>
      </w:r>
      <w:r w:rsidRPr="007D30B5">
        <w:rPr>
          <w:rFonts w:ascii="Times New Roman" w:eastAsia="Times New Roman" w:hAnsi="Times New Roman" w:cs="Times New Roman"/>
          <w:color w:val="000000"/>
          <w:lang w:eastAsia="lt-LT"/>
        </w:rPr>
        <w:t>dozė (150</w:t>
      </w:r>
      <w:r w:rsidR="00C7253F">
        <w:rPr>
          <w:rFonts w:ascii="Times New Roman" w:eastAsia="Times New Roman" w:hAnsi="Times New Roman" w:cs="Times New Roman"/>
          <w:color w:val="000000"/>
          <w:lang w:eastAsia="lt-LT"/>
        </w:rPr>
        <w:t> </w:t>
      </w:r>
      <w:r w:rsidRPr="007D30B5">
        <w:rPr>
          <w:rFonts w:ascii="Times New Roman" w:eastAsia="Times New Roman" w:hAnsi="Times New Roman" w:cs="Times New Roman"/>
          <w:color w:val="000000"/>
          <w:lang w:eastAsia="lt-LT"/>
        </w:rPr>
        <w:t xml:space="preserve">mg) turi būti suleista pirmąją parą į DELTINĮ raumenį, naudojant adatą injekcijai į DELTINĮ raumenį. Antroji pradinio gydymo </w:t>
      </w:r>
      <w:r w:rsidRPr="00016706">
        <w:rPr>
          <w:rFonts w:ascii="Times New Roman" w:eastAsia="Times New Roman" w:hAnsi="Times New Roman" w:cs="Times New Roman"/>
          <w:color w:val="000000"/>
          <w:lang w:eastAsia="lt-LT"/>
        </w:rPr>
        <w:t xml:space="preserve">Paliperidone Sandoz </w:t>
      </w:r>
      <w:r w:rsidRPr="007D30B5">
        <w:rPr>
          <w:rFonts w:ascii="Times New Roman" w:eastAsia="Times New Roman" w:hAnsi="Times New Roman" w:cs="Times New Roman"/>
          <w:color w:val="000000"/>
          <w:lang w:eastAsia="lt-LT"/>
        </w:rPr>
        <w:t>dozė (100</w:t>
      </w:r>
      <w:r w:rsidR="00C7253F">
        <w:rPr>
          <w:rFonts w:ascii="Times New Roman" w:eastAsia="Times New Roman" w:hAnsi="Times New Roman" w:cs="Times New Roman"/>
          <w:color w:val="000000"/>
          <w:lang w:eastAsia="lt-LT"/>
        </w:rPr>
        <w:t> </w:t>
      </w:r>
      <w:r w:rsidRPr="007D30B5">
        <w:rPr>
          <w:rFonts w:ascii="Times New Roman" w:eastAsia="Times New Roman" w:hAnsi="Times New Roman" w:cs="Times New Roman"/>
          <w:color w:val="000000"/>
          <w:lang w:eastAsia="lt-LT"/>
        </w:rPr>
        <w:t xml:space="preserve">mg) taip pat turi būti suleista į DELTINĮ raumenį po vienos savaitės (aštuntąją parą), naudojant adatą injekcijai į DELTINĮ raumenį. </w:t>
      </w:r>
    </w:p>
    <w:p w14:paraId="366CD99E" w14:textId="77777777" w:rsidR="007D30B5" w:rsidRDefault="007D30B5" w:rsidP="00A56A76">
      <w:pPr>
        <w:spacing w:after="0" w:line="240" w:lineRule="auto"/>
        <w:rPr>
          <w:rFonts w:ascii="Times New Roman" w:eastAsia="Times New Roman" w:hAnsi="Times New Roman" w:cs="Times New Roman"/>
          <w:color w:val="000000"/>
          <w:lang w:eastAsia="lt-LT"/>
        </w:rPr>
      </w:pPr>
    </w:p>
    <w:p w14:paraId="691572BB" w14:textId="374D957E"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 pacientui gydymas ilgai veikiančio risperidono injekcijomis keičiamas į gydymą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pirmąją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injekciją (kuri yra nuo 25 mg iki 150 mg) galima suleisti arba į DELTINĮ raumenį, arba į SĖDMENS raumenį, naudojant injekcijos vietai tinkamą adatą tuo laiku, kai turėtų būti leidžiama kita planinė injekcija.</w:t>
      </w:r>
    </w:p>
    <w:p w14:paraId="76DF70B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74F4BF59"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Vėliau kas mėnesį galima suleisti palaikomąją injekciją arba į DELTINĮ raumenį, arba į SĖDMENS raumenį, naudojant injekcijos vietai tinkamą adatą.</w:t>
      </w:r>
    </w:p>
    <w:p w14:paraId="6C5DBEA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36705B8" w14:textId="749C961C"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Injekcijai į DELTINĮ raumenį, jeigu pacientas sveria &lt;</w:t>
      </w:r>
      <w:r w:rsidR="00C7253F">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90 kg, naudokite 25,4 mm</w:t>
      </w:r>
      <w:r w:rsidR="00C7253F">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x</w:t>
      </w:r>
      <w:r w:rsidR="00C7253F">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0,64 mm (1 colio, </w:t>
      </w:r>
      <w:r w:rsidRPr="00886D94">
        <w:rPr>
          <w:rFonts w:ascii="Times New Roman" w:eastAsia="Times New Roman" w:hAnsi="Times New Roman" w:cs="Times New Roman"/>
          <w:b/>
          <w:bCs/>
          <w:color w:val="000000"/>
          <w:lang w:eastAsia="lt-LT"/>
        </w:rPr>
        <w:t>23</w:t>
      </w:r>
      <w:r w:rsidR="00C7253F">
        <w:rPr>
          <w:rFonts w:ascii="Times New Roman" w:eastAsia="Times New Roman" w:hAnsi="Times New Roman" w:cs="Times New Roman"/>
          <w:b/>
          <w:bCs/>
          <w:color w:val="000000"/>
          <w:lang w:eastAsia="lt-LT"/>
        </w:rPr>
        <w:t> </w:t>
      </w:r>
      <w:r w:rsidRPr="00016706">
        <w:rPr>
          <w:rFonts w:ascii="Times New Roman" w:eastAsia="Times New Roman" w:hAnsi="Times New Roman" w:cs="Times New Roman"/>
          <w:color w:val="000000"/>
          <w:lang w:eastAsia="lt-LT"/>
        </w:rPr>
        <w:t xml:space="preserve">dydžio) adatą (adatą su </w:t>
      </w:r>
      <w:r w:rsidRPr="00016706">
        <w:rPr>
          <w:rFonts w:ascii="Times New Roman" w:eastAsia="Times New Roman" w:hAnsi="Times New Roman" w:cs="Times New Roman"/>
          <w:b/>
          <w:bCs/>
          <w:color w:val="000000"/>
          <w:lang w:eastAsia="lt-LT"/>
        </w:rPr>
        <w:t>mėlyna</w:t>
      </w:r>
      <w:r w:rsidRPr="00016706">
        <w:rPr>
          <w:rFonts w:ascii="Times New Roman" w:eastAsia="Times New Roman" w:hAnsi="Times New Roman" w:cs="Times New Roman"/>
          <w:color w:val="000000"/>
          <w:lang w:eastAsia="lt-LT"/>
        </w:rPr>
        <w:t xml:space="preserve"> jungtimi); jeigu pacientas sveria ≥ 90 kg, naudokite 38,1 mm x 0,72 mm (1½</w:t>
      </w:r>
      <w:r w:rsidR="00C7253F">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colio, </w:t>
      </w:r>
      <w:r w:rsidRPr="00886D94">
        <w:rPr>
          <w:rFonts w:ascii="Times New Roman" w:eastAsia="Times New Roman" w:hAnsi="Times New Roman" w:cs="Times New Roman"/>
          <w:b/>
          <w:bCs/>
          <w:color w:val="000000"/>
          <w:lang w:eastAsia="lt-LT"/>
        </w:rPr>
        <w:t>22</w:t>
      </w:r>
      <w:r w:rsidR="00C7253F">
        <w:rPr>
          <w:rFonts w:ascii="Times New Roman" w:eastAsia="Times New Roman" w:hAnsi="Times New Roman" w:cs="Times New Roman"/>
          <w:b/>
          <w:bCs/>
          <w:color w:val="000000"/>
          <w:lang w:eastAsia="lt-LT"/>
        </w:rPr>
        <w:t> </w:t>
      </w:r>
      <w:r w:rsidRPr="00016706">
        <w:rPr>
          <w:rFonts w:ascii="Times New Roman" w:eastAsia="Times New Roman" w:hAnsi="Times New Roman" w:cs="Times New Roman"/>
          <w:color w:val="000000"/>
          <w:lang w:eastAsia="lt-LT"/>
        </w:rPr>
        <w:t xml:space="preserve">dydžio) adatą (adatą su </w:t>
      </w:r>
      <w:r w:rsidRPr="00016706">
        <w:rPr>
          <w:rFonts w:ascii="Times New Roman" w:eastAsia="Times New Roman" w:hAnsi="Times New Roman" w:cs="Times New Roman"/>
          <w:b/>
          <w:bCs/>
          <w:color w:val="000000"/>
          <w:lang w:eastAsia="lt-LT"/>
        </w:rPr>
        <w:t>pilka</w:t>
      </w:r>
      <w:r w:rsidRPr="00016706">
        <w:rPr>
          <w:rFonts w:ascii="Times New Roman" w:eastAsia="Times New Roman" w:hAnsi="Times New Roman" w:cs="Times New Roman"/>
          <w:color w:val="000000"/>
          <w:lang w:eastAsia="lt-LT"/>
        </w:rPr>
        <w:t xml:space="preserve"> jungtimi).</w:t>
      </w:r>
    </w:p>
    <w:p w14:paraId="02535EF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36E7AD3"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Injekcijai į SĖDMENS raumenį naudokite 38,1 mm x 0,72 mm (1½ colio, </w:t>
      </w:r>
      <w:r w:rsidRPr="00886D94">
        <w:rPr>
          <w:rFonts w:ascii="Times New Roman" w:eastAsia="Times New Roman" w:hAnsi="Times New Roman" w:cs="Times New Roman"/>
          <w:b/>
          <w:bCs/>
          <w:color w:val="000000"/>
          <w:lang w:eastAsia="lt-LT"/>
        </w:rPr>
        <w:t>22</w:t>
      </w:r>
      <w:r w:rsidRPr="00016706">
        <w:rPr>
          <w:rFonts w:ascii="Times New Roman" w:eastAsia="Times New Roman" w:hAnsi="Times New Roman" w:cs="Times New Roman"/>
          <w:color w:val="000000"/>
          <w:lang w:eastAsia="lt-LT"/>
        </w:rPr>
        <w:t xml:space="preserve"> dydžio) adatą (adatą su </w:t>
      </w:r>
      <w:r w:rsidRPr="00016706">
        <w:rPr>
          <w:rFonts w:ascii="Times New Roman" w:eastAsia="Times New Roman" w:hAnsi="Times New Roman" w:cs="Times New Roman"/>
          <w:b/>
          <w:bCs/>
          <w:color w:val="000000"/>
          <w:lang w:eastAsia="lt-LT"/>
        </w:rPr>
        <w:t>pilka</w:t>
      </w:r>
      <w:r w:rsidRPr="00016706">
        <w:rPr>
          <w:rFonts w:ascii="Times New Roman" w:eastAsia="Times New Roman" w:hAnsi="Times New Roman" w:cs="Times New Roman"/>
          <w:color w:val="000000"/>
          <w:lang w:eastAsia="lt-LT"/>
        </w:rPr>
        <w:t xml:space="preserve"> jungtimi).</w:t>
      </w:r>
    </w:p>
    <w:p w14:paraId="506AD5B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D96590D" w14:textId="3637A13D"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Laikydami švirkštą nukreiptą </w:t>
      </w:r>
      <w:r w:rsidR="004D6344" w:rsidRPr="00016706">
        <w:rPr>
          <w:rFonts w:ascii="Times New Roman" w:eastAsia="Times New Roman" w:hAnsi="Times New Roman" w:cs="Times New Roman"/>
          <w:color w:val="000000"/>
          <w:lang w:eastAsia="lt-LT"/>
        </w:rPr>
        <w:t xml:space="preserve">kamšteliu </w:t>
      </w:r>
      <w:r w:rsidRPr="00016706">
        <w:rPr>
          <w:rFonts w:ascii="Times New Roman" w:eastAsia="Times New Roman" w:hAnsi="Times New Roman" w:cs="Times New Roman"/>
          <w:color w:val="000000"/>
          <w:lang w:eastAsia="lt-LT"/>
        </w:rPr>
        <w:t>aukštyn, sukamuoju judesiu nuimkite viršūnės guminį kamštelį.</w:t>
      </w:r>
    </w:p>
    <w:p w14:paraId="7BE313B2" w14:textId="55DDAA1E" w:rsidR="00A56A76" w:rsidRPr="00016706" w:rsidRDefault="007D30B5" w:rsidP="00886D94">
      <w:pPr>
        <w:spacing w:after="301" w:line="256" w:lineRule="auto"/>
        <w:ind w:left="2981"/>
        <w:rPr>
          <w:rFonts w:ascii="Times New Roman" w:eastAsia="Times New Roman" w:hAnsi="Times New Roman" w:cs="Times New Roman"/>
          <w:color w:val="000000"/>
          <w:lang w:eastAsia="lt-LT"/>
        </w:rPr>
      </w:pPr>
      <w:r>
        <w:rPr>
          <w:noProof/>
          <w:lang w:eastAsia="lt-LT"/>
        </w:rPr>
        <w:drawing>
          <wp:inline distT="0" distB="0" distL="0" distR="0" wp14:anchorId="6EBD5E9C" wp14:editId="5CEDF16B">
            <wp:extent cx="1962785" cy="2273300"/>
            <wp:effectExtent l="0" t="0" r="0" b="0"/>
            <wp:docPr id="1417215812" name="image5.png" descr="A black and white illustration of hands holding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15812" name="image5.png" descr="A black and white illustration of hands holding a needle&#10;&#10;AI-generated content may be incorrect."/>
                    <pic:cNvPicPr>
                      <a:picLocks noChangeAspect="1"/>
                    </pic:cNvPicPr>
                  </pic:nvPicPr>
                  <pic:blipFill>
                    <a:blip r:embed="rId13" cstate="print"/>
                    <a:stretch>
                      <a:fillRect/>
                    </a:stretch>
                  </pic:blipFill>
                  <pic:spPr>
                    <a:xfrm>
                      <a:off x="0" y="0"/>
                      <a:ext cx="1962785" cy="2273300"/>
                    </a:xfrm>
                    <a:prstGeom prst="rect">
                      <a:avLst/>
                    </a:prstGeom>
                  </pic:spPr>
                </pic:pic>
              </a:graphicData>
            </a:graphic>
          </wp:inline>
        </w:drawing>
      </w:r>
    </w:p>
    <w:p w14:paraId="51779AE9" w14:textId="77777777" w:rsidR="00A56A76" w:rsidRPr="00016706" w:rsidRDefault="00A56A76" w:rsidP="00A56A76">
      <w:pPr>
        <w:spacing w:after="301" w:line="256" w:lineRule="auto"/>
        <w:ind w:left="2981"/>
        <w:rPr>
          <w:rFonts w:ascii="Times New Roman" w:eastAsia="Times New Roman" w:hAnsi="Times New Roman" w:cs="Times New Roman"/>
          <w:color w:val="000000"/>
          <w:lang w:eastAsia="lt-LT"/>
        </w:rPr>
      </w:pPr>
    </w:p>
    <w:p w14:paraId="7739EF69" w14:textId="7C20B9BB" w:rsidR="00A56A76" w:rsidRPr="00016706" w:rsidRDefault="00A93A9B"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A56A76" w:rsidRPr="00016706">
        <w:rPr>
          <w:rFonts w:ascii="Times New Roman" w:eastAsia="Times New Roman" w:hAnsi="Times New Roman" w:cs="Times New Roman"/>
          <w:color w:val="000000"/>
          <w:lang w:eastAsia="lt-LT"/>
        </w:rPr>
        <w:t xml:space="preserve">uplėškite saugios adatos lizdinės plokštelės plėvelę. Suimkite adatos </w:t>
      </w:r>
      <w:r>
        <w:rPr>
          <w:rFonts w:ascii="Times New Roman" w:eastAsia="Times New Roman" w:hAnsi="Times New Roman" w:cs="Times New Roman"/>
          <w:color w:val="000000"/>
          <w:lang w:eastAsia="lt-LT"/>
        </w:rPr>
        <w:t xml:space="preserve">apačią, ne apsauginį </w:t>
      </w:r>
      <w:r w:rsidR="00A56A76" w:rsidRPr="00016706">
        <w:rPr>
          <w:rFonts w:ascii="Times New Roman" w:eastAsia="Times New Roman" w:hAnsi="Times New Roman" w:cs="Times New Roman"/>
          <w:color w:val="000000"/>
          <w:lang w:eastAsia="lt-LT"/>
        </w:rPr>
        <w:t xml:space="preserve">dangtelį. </w:t>
      </w:r>
      <w:r w:rsidRPr="00A93A9B">
        <w:rPr>
          <w:rFonts w:ascii="Times New Roman" w:eastAsia="Times New Roman" w:hAnsi="Times New Roman" w:cs="Times New Roman"/>
          <w:color w:val="000000"/>
          <w:lang w:eastAsia="lt-LT"/>
        </w:rPr>
        <w:t xml:space="preserve">Pritvirtinkite apsauginę adatą prie švirkšto </w:t>
      </w:r>
      <w:proofErr w:type="spellStart"/>
      <w:r w:rsidRPr="00886D94">
        <w:rPr>
          <w:rFonts w:ascii="Times New Roman" w:eastAsia="Times New Roman" w:hAnsi="Times New Roman" w:cs="Times New Roman"/>
          <w:i/>
          <w:iCs/>
          <w:color w:val="000000"/>
          <w:lang w:eastAsia="lt-LT"/>
        </w:rPr>
        <w:t>Luer</w:t>
      </w:r>
      <w:proofErr w:type="spellEnd"/>
      <w:r w:rsidRPr="00A93A9B">
        <w:rPr>
          <w:rFonts w:ascii="Times New Roman" w:eastAsia="Times New Roman" w:hAnsi="Times New Roman" w:cs="Times New Roman"/>
          <w:color w:val="000000"/>
          <w:lang w:eastAsia="lt-LT"/>
        </w:rPr>
        <w:t xml:space="preserve"> jungties stumdami ir sukdami lengvu sukamuoju judesiu pagal laikrodžio rodyklę</w:t>
      </w:r>
      <w:r w:rsidR="002241BA" w:rsidRPr="00016706">
        <w:rPr>
          <w:rFonts w:ascii="Times New Roman" w:eastAsia="Times New Roman" w:hAnsi="Times New Roman" w:cs="Times New Roman"/>
          <w:color w:val="000000"/>
          <w:lang w:eastAsia="lt-LT"/>
        </w:rPr>
        <w:t>.</w:t>
      </w:r>
    </w:p>
    <w:p w14:paraId="04A28ADB" w14:textId="77777777" w:rsidR="00A56A76" w:rsidRPr="00016706" w:rsidRDefault="00A56A76" w:rsidP="00A56A76">
      <w:pPr>
        <w:spacing w:after="13" w:line="249" w:lineRule="auto"/>
        <w:ind w:left="566" w:right="13"/>
        <w:rPr>
          <w:rFonts w:ascii="Times New Roman" w:eastAsia="Times New Roman" w:hAnsi="Times New Roman" w:cs="Times New Roman"/>
          <w:color w:val="000000"/>
          <w:lang w:eastAsia="lt-LT"/>
        </w:rPr>
      </w:pPr>
    </w:p>
    <w:p w14:paraId="6AB5A2D6" w14:textId="0E822DCD" w:rsidR="00A56A76" w:rsidRPr="00016706" w:rsidRDefault="00A93A9B" w:rsidP="00A56A76">
      <w:pPr>
        <w:spacing w:after="298" w:line="256" w:lineRule="auto"/>
        <w:ind w:left="2981"/>
        <w:rPr>
          <w:rFonts w:ascii="Times New Roman" w:eastAsia="Times New Roman" w:hAnsi="Times New Roman" w:cs="Times New Roman"/>
          <w:color w:val="000000"/>
          <w:lang w:eastAsia="lt-LT"/>
        </w:rPr>
      </w:pPr>
      <w:r w:rsidRPr="00A93A9B">
        <w:rPr>
          <w:noProof/>
        </w:rPr>
        <w:t xml:space="preserve"> </w:t>
      </w:r>
      <w:r>
        <w:rPr>
          <w:noProof/>
          <w:lang w:eastAsia="lt-LT"/>
        </w:rPr>
        <w:drawing>
          <wp:inline distT="0" distB="0" distL="0" distR="0" wp14:anchorId="57999A89" wp14:editId="0F7543C2">
            <wp:extent cx="2219325" cy="2640965"/>
            <wp:effectExtent l="0" t="0" r="9525" b="6985"/>
            <wp:docPr id="955619029" name="Image 1" descr="Une image contenant croquis, Dessin au trait, dessin,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19029" name="Image 1" descr="Une image contenant croquis, Dessin au trait, dessin, symbole&#10;&#10;Le contenu généré par l’IA peut être incorrec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9325" cy="2640965"/>
                    </a:xfrm>
                    <a:prstGeom prst="rect">
                      <a:avLst/>
                    </a:prstGeom>
                    <a:noFill/>
                    <a:ln>
                      <a:noFill/>
                    </a:ln>
                  </pic:spPr>
                </pic:pic>
              </a:graphicData>
            </a:graphic>
          </wp:inline>
        </w:drawing>
      </w:r>
    </w:p>
    <w:p w14:paraId="609259C3" w14:textId="37F913BD" w:rsidR="00A93A9B" w:rsidRDefault="00A93A9B"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93A9B">
        <w:rPr>
          <w:rFonts w:ascii="Times New Roman" w:eastAsia="Times New Roman" w:hAnsi="Times New Roman" w:cs="Times New Roman"/>
          <w:color w:val="000000"/>
          <w:lang w:eastAsia="lt-LT"/>
        </w:rPr>
        <w:t xml:space="preserve">Atitraukite apsauginį </w:t>
      </w:r>
      <w:r>
        <w:rPr>
          <w:rFonts w:ascii="Times New Roman" w:eastAsia="Times New Roman" w:hAnsi="Times New Roman" w:cs="Times New Roman"/>
          <w:color w:val="000000"/>
          <w:lang w:eastAsia="lt-LT"/>
        </w:rPr>
        <w:t>dangtelį</w:t>
      </w:r>
      <w:r w:rsidRPr="00A93A9B">
        <w:rPr>
          <w:rFonts w:ascii="Times New Roman" w:eastAsia="Times New Roman" w:hAnsi="Times New Roman" w:cs="Times New Roman"/>
          <w:color w:val="000000"/>
          <w:lang w:eastAsia="lt-LT"/>
        </w:rPr>
        <w:t xml:space="preserve"> nuo adatos ir pastumkite link švirkšto cilindro parodytu kampu.</w:t>
      </w:r>
    </w:p>
    <w:p w14:paraId="103ED46A" w14:textId="715D37EE" w:rsidR="00A93A9B" w:rsidRDefault="00A93A9B" w:rsidP="00886D94">
      <w:pPr>
        <w:spacing w:after="0" w:line="240" w:lineRule="auto"/>
        <w:jc w:val="center"/>
        <w:rPr>
          <w:rFonts w:ascii="Times New Roman" w:eastAsia="Times New Roman" w:hAnsi="Times New Roman" w:cs="Times New Roman"/>
          <w:color w:val="000000"/>
          <w:lang w:eastAsia="lt-LT"/>
        </w:rPr>
      </w:pPr>
      <w:r>
        <w:rPr>
          <w:noProof/>
          <w:lang w:eastAsia="lt-LT"/>
        </w:rPr>
        <w:drawing>
          <wp:inline distT="0" distB="0" distL="0" distR="0" wp14:anchorId="20379FE5" wp14:editId="135DC5AD">
            <wp:extent cx="2341245" cy="2486025"/>
            <wp:effectExtent l="0" t="0" r="1905" b="9525"/>
            <wp:docPr id="1242976776" name="Image 2" descr="Une image contenant croquis, dessin, Dessin au trait,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76776" name="Image 2" descr="Une image contenant croquis, dessin, Dessin au trait, clipart&#10;&#10;Le contenu généré par l’IA peut être incorrec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1245" cy="2486025"/>
                    </a:xfrm>
                    <a:prstGeom prst="rect">
                      <a:avLst/>
                    </a:prstGeom>
                    <a:noFill/>
                    <a:ln>
                      <a:noFill/>
                    </a:ln>
                  </pic:spPr>
                </pic:pic>
              </a:graphicData>
            </a:graphic>
          </wp:inline>
        </w:drawing>
      </w:r>
    </w:p>
    <w:p w14:paraId="6D0996FD" w14:textId="77777777" w:rsidR="00A93A9B" w:rsidRDefault="00A93A9B" w:rsidP="00886D94">
      <w:pPr>
        <w:spacing w:after="0" w:line="240" w:lineRule="auto"/>
        <w:rPr>
          <w:rFonts w:ascii="Times New Roman" w:eastAsia="Times New Roman" w:hAnsi="Times New Roman" w:cs="Times New Roman"/>
          <w:color w:val="000000"/>
          <w:lang w:eastAsia="lt-LT"/>
        </w:rPr>
      </w:pPr>
    </w:p>
    <w:p w14:paraId="3374D474" w14:textId="141ABB5B"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Traukdami aukštyn, nuimkite adatos dangtelį. Nesukite dangtelio, nes adata gali atsipalaiduoti nuo švirkšto.</w:t>
      </w:r>
    </w:p>
    <w:p w14:paraId="24072468" w14:textId="1C2A8979" w:rsidR="00A56A76" w:rsidRPr="00016706" w:rsidRDefault="00A56A76" w:rsidP="00A56A76">
      <w:pPr>
        <w:spacing w:after="301" w:line="256" w:lineRule="auto"/>
        <w:ind w:left="2825"/>
        <w:rPr>
          <w:rFonts w:ascii="Times New Roman" w:eastAsia="Times New Roman" w:hAnsi="Times New Roman" w:cs="Times New Roman"/>
          <w:color w:val="000000"/>
          <w:lang w:eastAsia="lt-LT"/>
        </w:rPr>
      </w:pPr>
    </w:p>
    <w:p w14:paraId="410C8173" w14:textId="31CEBA07" w:rsidR="00A56A76" w:rsidRPr="00016706" w:rsidRDefault="00A93A9B" w:rsidP="00A56A76">
      <w:pPr>
        <w:spacing w:after="301" w:line="256" w:lineRule="auto"/>
        <w:ind w:left="2825"/>
        <w:rPr>
          <w:rFonts w:ascii="Times New Roman" w:eastAsia="Times New Roman" w:hAnsi="Times New Roman" w:cs="Times New Roman"/>
          <w:color w:val="000000"/>
          <w:lang w:eastAsia="lt-LT"/>
        </w:rPr>
      </w:pPr>
      <w:r w:rsidRPr="00A93A9B">
        <w:rPr>
          <w:noProof/>
        </w:rPr>
        <w:t xml:space="preserve"> </w:t>
      </w:r>
      <w:r>
        <w:rPr>
          <w:noProof/>
          <w:lang w:eastAsia="lt-LT"/>
        </w:rPr>
        <w:drawing>
          <wp:inline distT="0" distB="0" distL="0" distR="0" wp14:anchorId="22EE14FD" wp14:editId="1966AF3F">
            <wp:extent cx="2137410" cy="2914650"/>
            <wp:effectExtent l="0" t="0" r="0" b="0"/>
            <wp:docPr id="199788271" name="Image 3" descr="Une image contenant croquis, dessin, Dessin au trait,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8271" name="Image 3" descr="Une image contenant croquis, dessin, Dessin au trait, diagramme&#10;&#10;Le contenu généré par l’IA peut être incorrect."/>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7410" cy="2914650"/>
                    </a:xfrm>
                    <a:prstGeom prst="rect">
                      <a:avLst/>
                    </a:prstGeom>
                    <a:noFill/>
                    <a:ln>
                      <a:noFill/>
                    </a:ln>
                  </pic:spPr>
                </pic:pic>
              </a:graphicData>
            </a:graphic>
          </wp:inline>
        </w:drawing>
      </w:r>
    </w:p>
    <w:p w14:paraId="4387980E" w14:textId="77777777"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Pakreipkite švirkštą prijungta adata aukštyn, kad galėtumėte pašalinti orą. Atsargiai stumdami stūmoklį aukštyn, pašalinkite orą.</w:t>
      </w:r>
    </w:p>
    <w:p w14:paraId="43E12DC6" w14:textId="19E99941" w:rsidR="00A56A76" w:rsidRPr="00016706" w:rsidRDefault="00A93A9B" w:rsidP="00A56A76">
      <w:pPr>
        <w:spacing w:after="298" w:line="256" w:lineRule="auto"/>
        <w:ind w:left="3125"/>
        <w:rPr>
          <w:rFonts w:ascii="Times New Roman" w:eastAsia="Times New Roman" w:hAnsi="Times New Roman" w:cs="Times New Roman"/>
          <w:color w:val="000000"/>
          <w:lang w:eastAsia="lt-LT"/>
        </w:rPr>
      </w:pPr>
      <w:r w:rsidRPr="00A93A9B">
        <w:rPr>
          <w:noProof/>
        </w:rPr>
        <w:t xml:space="preserve"> </w:t>
      </w:r>
      <w:r>
        <w:rPr>
          <w:noProof/>
          <w:lang w:eastAsia="lt-LT"/>
        </w:rPr>
        <w:drawing>
          <wp:inline distT="0" distB="0" distL="0" distR="0" wp14:anchorId="67B5E573" wp14:editId="22E07EA1">
            <wp:extent cx="2454910" cy="2790825"/>
            <wp:effectExtent l="0" t="0" r="2540" b="9525"/>
            <wp:docPr id="1672783352" name="Image 4" descr="Une image contenant croquis, Dessin au trait, dessi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83352" name="Image 4" descr="Une image contenant croquis, Dessin au trait, dessin, illustration&#10;&#10;Le contenu généré par l’IA peut être incorrec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4910" cy="2790825"/>
                    </a:xfrm>
                    <a:prstGeom prst="rect">
                      <a:avLst/>
                    </a:prstGeom>
                    <a:noFill/>
                    <a:ln>
                      <a:noFill/>
                    </a:ln>
                  </pic:spPr>
                </pic:pic>
              </a:graphicData>
            </a:graphic>
          </wp:inline>
        </w:drawing>
      </w:r>
    </w:p>
    <w:p w14:paraId="777B80EC" w14:textId="77777777"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Lėtai sušvirkškite visą turinį giliai į raumenis pasirinktoje paciento deltinio arba sėdmens raumens vietoje. </w:t>
      </w:r>
      <w:r w:rsidRPr="00016706">
        <w:rPr>
          <w:rFonts w:ascii="Times New Roman" w:eastAsia="Times New Roman" w:hAnsi="Times New Roman" w:cs="Times New Roman"/>
          <w:b/>
          <w:bCs/>
          <w:color w:val="000000"/>
          <w:lang w:eastAsia="lt-LT"/>
        </w:rPr>
        <w:t>Negalima vaisto švirkšti į kraujagyslę arba po oda</w:t>
      </w:r>
      <w:r w:rsidRPr="00016706">
        <w:rPr>
          <w:rFonts w:ascii="Times New Roman" w:eastAsia="Times New Roman" w:hAnsi="Times New Roman" w:cs="Times New Roman"/>
          <w:color w:val="000000"/>
          <w:lang w:eastAsia="lt-LT"/>
        </w:rPr>
        <w:t>.</w:t>
      </w:r>
    </w:p>
    <w:p w14:paraId="580DD7CB" w14:textId="77777777" w:rsidR="00A56A76" w:rsidRPr="00016706" w:rsidRDefault="00A56A76" w:rsidP="00A56A76">
      <w:pPr>
        <w:spacing w:after="0" w:line="240" w:lineRule="auto"/>
        <w:ind w:left="567" w:hanging="567"/>
        <w:rPr>
          <w:rFonts w:ascii="Times New Roman" w:eastAsia="Times New Roman" w:hAnsi="Times New Roman" w:cs="Times New Roman"/>
          <w:color w:val="000000"/>
          <w:lang w:eastAsia="lt-LT"/>
        </w:rPr>
      </w:pPr>
    </w:p>
    <w:p w14:paraId="261C5C8A" w14:textId="2BBF5D04"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Sušvirkštę vaist</w:t>
      </w:r>
      <w:r w:rsidR="005A0F80" w:rsidRPr="00016706">
        <w:rPr>
          <w:rFonts w:ascii="Times New Roman" w:eastAsia="Times New Roman" w:hAnsi="Times New Roman" w:cs="Times New Roman"/>
          <w:color w:val="000000"/>
          <w:lang w:eastAsia="lt-LT"/>
        </w:rPr>
        <w:t>inį preparatą</w:t>
      </w:r>
      <w:r w:rsidRPr="00016706">
        <w:rPr>
          <w:rFonts w:ascii="Times New Roman" w:eastAsia="Times New Roman" w:hAnsi="Times New Roman" w:cs="Times New Roman"/>
          <w:color w:val="000000"/>
          <w:lang w:eastAsia="lt-LT"/>
        </w:rPr>
        <w:t>, vienos rankos nykščiu arba smiliumi (</w:t>
      </w:r>
      <w:r w:rsidR="00885671">
        <w:rPr>
          <w:rFonts w:ascii="Times New Roman" w:eastAsia="Times New Roman" w:hAnsi="Times New Roman" w:cs="Times New Roman"/>
          <w:color w:val="000000"/>
          <w:lang w:eastAsia="lt-LT"/>
        </w:rPr>
        <w:t>9</w:t>
      </w:r>
      <w:r w:rsidRPr="00016706">
        <w:rPr>
          <w:rFonts w:ascii="Times New Roman" w:eastAsia="Times New Roman" w:hAnsi="Times New Roman" w:cs="Times New Roman"/>
          <w:color w:val="000000"/>
          <w:lang w:eastAsia="lt-LT"/>
        </w:rPr>
        <w:t xml:space="preserve">a, </w:t>
      </w:r>
      <w:r w:rsidR="00885671">
        <w:rPr>
          <w:rFonts w:ascii="Times New Roman" w:eastAsia="Times New Roman" w:hAnsi="Times New Roman" w:cs="Times New Roman"/>
          <w:color w:val="000000"/>
          <w:lang w:eastAsia="lt-LT"/>
        </w:rPr>
        <w:t>9</w:t>
      </w:r>
      <w:r w:rsidRPr="00016706">
        <w:rPr>
          <w:rFonts w:ascii="Times New Roman" w:eastAsia="Times New Roman" w:hAnsi="Times New Roman" w:cs="Times New Roman"/>
          <w:color w:val="000000"/>
          <w:lang w:eastAsia="lt-LT"/>
        </w:rPr>
        <w:t>b), arba spausdami ant lygaus paviršiaus (</w:t>
      </w:r>
      <w:r w:rsidR="00885671">
        <w:rPr>
          <w:rFonts w:ascii="Times New Roman" w:eastAsia="Times New Roman" w:hAnsi="Times New Roman" w:cs="Times New Roman"/>
          <w:color w:val="000000"/>
          <w:lang w:eastAsia="lt-LT"/>
        </w:rPr>
        <w:t>9</w:t>
      </w:r>
      <w:r w:rsidRPr="00016706">
        <w:rPr>
          <w:rFonts w:ascii="Times New Roman" w:eastAsia="Times New Roman" w:hAnsi="Times New Roman" w:cs="Times New Roman"/>
          <w:color w:val="000000"/>
          <w:lang w:eastAsia="lt-LT"/>
        </w:rPr>
        <w:t>c), aktyvuokite adatos apsaugos sistemą. Jeigu girdėjote spragtelėjimą, sistema yra aktyvuota. Tinkamai išmeskite švirkštą su adata.</w:t>
      </w:r>
    </w:p>
    <w:p w14:paraId="2916F326" w14:textId="77777777" w:rsidR="00A56A76" w:rsidRPr="00016706" w:rsidRDefault="00A56A76" w:rsidP="00A56A76">
      <w:pPr>
        <w:spacing w:line="256" w:lineRule="auto"/>
        <w:rPr>
          <w:rFonts w:ascii="Times New Roman" w:eastAsia="Times New Roman" w:hAnsi="Times New Roman" w:cs="Times New Roman"/>
          <w:color w:val="000000"/>
          <w:lang w:eastAsia="lt-LT"/>
        </w:rPr>
      </w:pPr>
    </w:p>
    <w:p w14:paraId="707ACA8C" w14:textId="725465DA" w:rsidR="00A56A76" w:rsidRPr="00016706" w:rsidRDefault="00885671" w:rsidP="00A56A76">
      <w:pPr>
        <w:spacing w:after="243" w:line="249" w:lineRule="auto"/>
        <w:ind w:left="576" w:right="13" w:hanging="10"/>
        <w:rPr>
          <w:rFonts w:ascii="Times New Roman" w:eastAsia="Times New Roman" w:hAnsi="Times New Roman" w:cs="Times New Roman"/>
          <w:color w:val="000000"/>
          <w:lang w:eastAsia="lt-LT"/>
        </w:rPr>
      </w:pPr>
      <w:r>
        <w:rPr>
          <w:rFonts w:ascii="Times New Roman" w:eastAsia="Times New Roman" w:hAnsi="Times New Roman" w:cs="Times New Roman"/>
          <w:b/>
          <w:bCs/>
          <w:color w:val="000000"/>
          <w:lang w:eastAsia="lt-LT"/>
        </w:rPr>
        <w:t>9</w:t>
      </w:r>
      <w:r w:rsidR="00A56A76" w:rsidRPr="00016706">
        <w:rPr>
          <w:rFonts w:ascii="Times New Roman" w:eastAsia="Times New Roman" w:hAnsi="Times New Roman" w:cs="Times New Roman"/>
          <w:b/>
          <w:bCs/>
          <w:color w:val="000000"/>
          <w:lang w:eastAsia="lt-LT"/>
        </w:rPr>
        <w:t>a</w:t>
      </w:r>
    </w:p>
    <w:p w14:paraId="31B96395" w14:textId="62A5B51C" w:rsidR="00A56A76" w:rsidRPr="00016706" w:rsidRDefault="00A93A9B" w:rsidP="00A56A76">
      <w:pPr>
        <w:spacing w:after="301" w:line="256" w:lineRule="auto"/>
        <w:ind w:left="1954"/>
        <w:rPr>
          <w:rFonts w:ascii="Times New Roman" w:eastAsia="Times New Roman" w:hAnsi="Times New Roman" w:cs="Times New Roman"/>
          <w:color w:val="000000"/>
          <w:lang w:eastAsia="lt-LT"/>
        </w:rPr>
      </w:pPr>
      <w:r>
        <w:rPr>
          <w:noProof/>
          <w:lang w:eastAsia="lt-LT"/>
        </w:rPr>
        <w:drawing>
          <wp:inline distT="0" distB="0" distL="0" distR="0" wp14:anchorId="0A21DA6D" wp14:editId="2DDA183C">
            <wp:extent cx="2609850" cy="1515110"/>
            <wp:effectExtent l="0" t="0" r="0" b="8890"/>
            <wp:docPr id="1262113177" name="Image 9" descr="Une image contenant dessin, croquis, Dessin au trait, Livre de colori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13177" name="Image 9" descr="Une image contenant dessin, croquis, Dessin au trait, Livre de coloriage&#10;&#10;Le contenu généré par l’IA peut être incorrect."/>
                    <pic:cNvPicPr>
                      <a:picLocks noChangeAspect="1"/>
                    </pic:cNvPicPr>
                  </pic:nvPicPr>
                  <pic:blipFill rotWithShape="1">
                    <a:blip r:embed="rId18" cstate="print">
                      <a:extLst>
                        <a:ext uri="{28A0092B-C50C-407E-A947-70E740481C1C}">
                          <a14:useLocalDpi xmlns:a14="http://schemas.microsoft.com/office/drawing/2010/main" val="0"/>
                        </a:ext>
                      </a:extLst>
                    </a:blip>
                    <a:srcRect l="29784" t="40592" b="33509"/>
                    <a:stretch>
                      <a:fillRect/>
                    </a:stretch>
                  </pic:blipFill>
                  <pic:spPr bwMode="auto">
                    <a:xfrm>
                      <a:off x="0" y="0"/>
                      <a:ext cx="2609850" cy="1515110"/>
                    </a:xfrm>
                    <a:prstGeom prst="rect">
                      <a:avLst/>
                    </a:prstGeom>
                    <a:noFill/>
                    <a:ln>
                      <a:noFill/>
                    </a:ln>
                    <a:extLst>
                      <a:ext uri="{53640926-AAD7-44D8-BBD7-CCE9431645EC}">
                        <a14:shadowObscured xmlns:a14="http://schemas.microsoft.com/office/drawing/2010/main"/>
                      </a:ext>
                    </a:extLst>
                  </pic:spPr>
                </pic:pic>
              </a:graphicData>
            </a:graphic>
          </wp:inline>
        </w:drawing>
      </w:r>
    </w:p>
    <w:p w14:paraId="7F342848" w14:textId="77777777" w:rsidR="00A56A76" w:rsidRPr="0001670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0EFA5BF4" w14:textId="66193719" w:rsidR="00A56A76" w:rsidRPr="00016706" w:rsidRDefault="00885671" w:rsidP="00A56A76">
      <w:pPr>
        <w:spacing w:after="13" w:line="249" w:lineRule="auto"/>
        <w:ind w:left="576" w:right="13" w:hanging="10"/>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9</w:t>
      </w:r>
      <w:r w:rsidR="00A56A76" w:rsidRPr="00016706">
        <w:rPr>
          <w:rFonts w:ascii="Times New Roman" w:eastAsia="Times New Roman" w:hAnsi="Times New Roman" w:cs="Times New Roman"/>
          <w:b/>
          <w:bCs/>
          <w:color w:val="000000"/>
          <w:lang w:eastAsia="lt-LT"/>
        </w:rPr>
        <w:t>b</w:t>
      </w:r>
    </w:p>
    <w:p w14:paraId="35A6549E" w14:textId="7063A899" w:rsidR="00A56A76" w:rsidRPr="00016706" w:rsidRDefault="00A56A76" w:rsidP="00A56A76">
      <w:pPr>
        <w:spacing w:after="553" w:line="256" w:lineRule="auto"/>
        <w:ind w:left="1406"/>
        <w:rPr>
          <w:rFonts w:ascii="Times New Roman" w:eastAsia="Times New Roman" w:hAnsi="Times New Roman" w:cs="Times New Roman"/>
          <w:color w:val="000000"/>
          <w:lang w:eastAsia="lt-LT"/>
        </w:rPr>
      </w:pPr>
    </w:p>
    <w:p w14:paraId="4908F4FC" w14:textId="269A2BA0" w:rsidR="00A56A76" w:rsidRDefault="00A93A9B" w:rsidP="00886D94">
      <w:pPr>
        <w:spacing w:after="13" w:line="249" w:lineRule="auto"/>
        <w:ind w:left="576" w:right="13" w:hanging="10"/>
        <w:jc w:val="center"/>
        <w:rPr>
          <w:rFonts w:ascii="Times New Roman" w:eastAsia="Times New Roman" w:hAnsi="Times New Roman" w:cs="Times New Roman"/>
          <w:color w:val="000000"/>
          <w:lang w:eastAsia="lt-LT"/>
        </w:rPr>
      </w:pPr>
      <w:r>
        <w:rPr>
          <w:noProof/>
          <w:lang w:eastAsia="lt-LT"/>
        </w:rPr>
        <w:drawing>
          <wp:inline distT="0" distB="0" distL="0" distR="0" wp14:anchorId="038864E2" wp14:editId="0DB9D982">
            <wp:extent cx="2686050" cy="1327785"/>
            <wp:effectExtent l="0" t="0" r="0" b="5715"/>
            <wp:docPr id="597734141" name="Image 6" descr="Une image contenant dessin, croquis, Dessin au trait, Livre de colori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34141" name="Image 6" descr="Une image contenant dessin, croquis, Dessin au trait, Livre de coloriage&#10;&#10;Le contenu généré par l’IA peut être incorrect."/>
                    <pic:cNvPicPr>
                      <a:picLocks noChangeAspect="1"/>
                    </pic:cNvPicPr>
                  </pic:nvPicPr>
                  <pic:blipFill rotWithShape="1">
                    <a:blip r:embed="rId19" cstate="print">
                      <a:extLst>
                        <a:ext uri="{28A0092B-C50C-407E-A947-70E740481C1C}">
                          <a14:useLocalDpi xmlns:a14="http://schemas.microsoft.com/office/drawing/2010/main" val="0"/>
                        </a:ext>
                      </a:extLst>
                    </a:blip>
                    <a:srcRect l="28968" b="77707"/>
                    <a:stretch>
                      <a:fillRect/>
                    </a:stretch>
                  </pic:blipFill>
                  <pic:spPr bwMode="auto">
                    <a:xfrm>
                      <a:off x="0" y="0"/>
                      <a:ext cx="2686050" cy="1327785"/>
                    </a:xfrm>
                    <a:prstGeom prst="rect">
                      <a:avLst/>
                    </a:prstGeom>
                    <a:noFill/>
                    <a:ln>
                      <a:noFill/>
                    </a:ln>
                    <a:extLst>
                      <a:ext uri="{53640926-AAD7-44D8-BBD7-CCE9431645EC}">
                        <a14:shadowObscured xmlns:a14="http://schemas.microsoft.com/office/drawing/2010/main"/>
                      </a:ext>
                    </a:extLst>
                  </pic:spPr>
                </pic:pic>
              </a:graphicData>
            </a:graphic>
          </wp:inline>
        </w:drawing>
      </w:r>
    </w:p>
    <w:p w14:paraId="36175508" w14:textId="77777777" w:rsidR="00A93A9B" w:rsidRPr="00016706" w:rsidRDefault="00A93A9B" w:rsidP="00A56A76">
      <w:pPr>
        <w:spacing w:after="13" w:line="249" w:lineRule="auto"/>
        <w:ind w:left="576" w:right="13" w:hanging="10"/>
        <w:rPr>
          <w:rFonts w:ascii="Times New Roman" w:eastAsia="Times New Roman" w:hAnsi="Times New Roman" w:cs="Times New Roman"/>
          <w:color w:val="000000"/>
          <w:lang w:eastAsia="lt-LT"/>
        </w:rPr>
      </w:pPr>
    </w:p>
    <w:p w14:paraId="53B1FC08" w14:textId="569A01C8" w:rsidR="00A56A76" w:rsidRPr="00016706" w:rsidRDefault="00885671" w:rsidP="00A56A76">
      <w:pPr>
        <w:spacing w:after="13" w:line="249" w:lineRule="auto"/>
        <w:ind w:left="576" w:right="13" w:hanging="10"/>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9</w:t>
      </w:r>
      <w:r w:rsidR="00A56A76" w:rsidRPr="00016706">
        <w:rPr>
          <w:rFonts w:ascii="Times New Roman" w:eastAsia="Times New Roman" w:hAnsi="Times New Roman" w:cs="Times New Roman"/>
          <w:b/>
          <w:bCs/>
          <w:color w:val="000000"/>
          <w:lang w:eastAsia="lt-LT"/>
        </w:rPr>
        <w:t>c</w:t>
      </w:r>
    </w:p>
    <w:p w14:paraId="6E1EA94D" w14:textId="6D433C3B" w:rsidR="00A56A76" w:rsidRPr="00016706" w:rsidRDefault="00A56A76" w:rsidP="00A56A76">
      <w:pPr>
        <w:spacing w:after="298" w:line="256" w:lineRule="auto"/>
        <w:ind w:left="1766"/>
        <w:rPr>
          <w:rFonts w:ascii="Times New Roman" w:eastAsia="Times New Roman" w:hAnsi="Times New Roman" w:cs="Times New Roman"/>
          <w:color w:val="000000"/>
          <w:lang w:eastAsia="lt-LT"/>
        </w:rPr>
      </w:pPr>
    </w:p>
    <w:p w14:paraId="2951EC7B" w14:textId="6F4EE295" w:rsidR="00A56A76" w:rsidRPr="00016706" w:rsidRDefault="00A93A9B" w:rsidP="00A56A76">
      <w:pPr>
        <w:spacing w:after="298" w:line="256" w:lineRule="auto"/>
        <w:ind w:left="1766"/>
        <w:rPr>
          <w:rFonts w:ascii="Times New Roman" w:eastAsia="Times New Roman" w:hAnsi="Times New Roman" w:cs="Times New Roman"/>
          <w:color w:val="000000"/>
          <w:lang w:eastAsia="lt-LT"/>
        </w:rPr>
      </w:pPr>
      <w:r>
        <w:rPr>
          <w:noProof/>
          <w:lang w:eastAsia="lt-LT"/>
        </w:rPr>
        <w:drawing>
          <wp:inline distT="0" distB="0" distL="0" distR="0" wp14:anchorId="405761AB" wp14:editId="066FE53C">
            <wp:extent cx="2876550" cy="1574800"/>
            <wp:effectExtent l="0" t="0" r="0" b="6350"/>
            <wp:docPr id="1853526756" name="Image 8" descr="Une image contenant dessin, croquis, Dessin au trait, Livre de colori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26756" name="Image 8" descr="Une image contenant dessin, croquis, Dessin au trait, Livre de coloriage&#10;&#10;Le contenu généré par l’IA peut être incorrect."/>
                    <pic:cNvPicPr>
                      <a:picLocks noChangeAspect="1"/>
                    </pic:cNvPicPr>
                  </pic:nvPicPr>
                  <pic:blipFill rotWithShape="1">
                    <a:blip r:embed="rId20" cstate="print">
                      <a:extLst>
                        <a:ext uri="{28A0092B-C50C-407E-A947-70E740481C1C}">
                          <a14:useLocalDpi xmlns:a14="http://schemas.microsoft.com/office/drawing/2010/main" val="0"/>
                        </a:ext>
                      </a:extLst>
                    </a:blip>
                    <a:srcRect l="27802" t="74910"/>
                    <a:stretch>
                      <a:fillRect/>
                    </a:stretch>
                  </pic:blipFill>
                  <pic:spPr bwMode="auto">
                    <a:xfrm>
                      <a:off x="0" y="0"/>
                      <a:ext cx="2876550" cy="1574800"/>
                    </a:xfrm>
                    <a:prstGeom prst="rect">
                      <a:avLst/>
                    </a:prstGeom>
                    <a:noFill/>
                    <a:ln>
                      <a:noFill/>
                    </a:ln>
                    <a:extLst>
                      <a:ext uri="{53640926-AAD7-44D8-BBD7-CCE9431645EC}">
                        <a14:shadowObscured xmlns:a14="http://schemas.microsoft.com/office/drawing/2010/main"/>
                      </a:ext>
                    </a:extLst>
                  </pic:spPr>
                </pic:pic>
              </a:graphicData>
            </a:graphic>
          </wp:inline>
        </w:drawing>
      </w:r>
    </w:p>
    <w:p w14:paraId="3ED81E05" w14:textId="2D4CD331" w:rsidR="00AB7287" w:rsidRPr="00886D94" w:rsidRDefault="00A93A9B" w:rsidP="00E655B9">
      <w:pPr>
        <w:rPr>
          <w:rFonts w:ascii="Times New Roman" w:hAnsi="Times New Roman" w:cs="Times New Roman"/>
        </w:rPr>
      </w:pPr>
      <w:r w:rsidRPr="00886D94">
        <w:rPr>
          <w:rFonts w:ascii="Times New Roman" w:hAnsi="Times New Roman" w:cs="Times New Roman"/>
        </w:rPr>
        <w:t>Nesuvartotą preparatą ar atliekas reikia tvarkyti laikantis vietinių reikalavimų.</w:t>
      </w:r>
    </w:p>
    <w:sectPr w:rsidR="00AB7287" w:rsidRPr="00886D94" w:rsidSect="00F7190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variable"/>
    <w:sig w:usb0="E0000AFF" w:usb1="00007843"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9E7"/>
    <w:multiLevelType w:val="hybridMultilevel"/>
    <w:tmpl w:val="FDC885FE"/>
    <w:lvl w:ilvl="0" w:tplc="D38C220A">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16A2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FC4C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2E86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6A56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F606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140B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6C8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6810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67E1A"/>
    <w:multiLevelType w:val="hybridMultilevel"/>
    <w:tmpl w:val="EF38FBA4"/>
    <w:lvl w:ilvl="0" w:tplc="45E014C2">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4077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CC15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7EF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16A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2D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6CAD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76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275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1B0FF7"/>
    <w:multiLevelType w:val="hybridMultilevel"/>
    <w:tmpl w:val="E2A8F3E6"/>
    <w:lvl w:ilvl="0" w:tplc="72E64CCE">
      <w:start w:val="1"/>
      <w:numFmt w:val="decimal"/>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2231E3"/>
    <w:multiLevelType w:val="hybridMultilevel"/>
    <w:tmpl w:val="AA2618C2"/>
    <w:lvl w:ilvl="0" w:tplc="43C07F48">
      <w:start w:val="1"/>
      <w:numFmt w:val="decimal"/>
      <w:lvlText w:val="%1."/>
      <w:lvlJc w:val="left"/>
      <w:pPr>
        <w:ind w:left="5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80A59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082294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972037C">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C529C8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BC44CB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E1823E4">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4A46A7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A6E70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A0461F6"/>
    <w:multiLevelType w:val="hybridMultilevel"/>
    <w:tmpl w:val="4864BAC2"/>
    <w:lvl w:ilvl="0" w:tplc="DA5A4D4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80BB8"/>
    <w:multiLevelType w:val="hybridMultilevel"/>
    <w:tmpl w:val="A7003870"/>
    <w:lvl w:ilvl="0" w:tplc="ADF87C5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62F5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803E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03D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F0FF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856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6A63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7AE2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1048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8502DA"/>
    <w:multiLevelType w:val="hybridMultilevel"/>
    <w:tmpl w:val="04207F00"/>
    <w:lvl w:ilvl="0" w:tplc="1A662C3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97760"/>
    <w:multiLevelType w:val="hybridMultilevel"/>
    <w:tmpl w:val="E0FA511A"/>
    <w:lvl w:ilvl="0" w:tplc="CD56D01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679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FA50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E075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E39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4E7D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B239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629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CC9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533AB7"/>
    <w:multiLevelType w:val="hybridMultilevel"/>
    <w:tmpl w:val="4B821ABA"/>
    <w:lvl w:ilvl="0" w:tplc="C51C40B6">
      <w:start w:val="17"/>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BCB6468"/>
    <w:multiLevelType w:val="hybridMultilevel"/>
    <w:tmpl w:val="4D32DCEA"/>
    <w:lvl w:ilvl="0" w:tplc="9F76E7A2">
      <w:start w:val="2"/>
      <w:numFmt w:val="upperLetter"/>
      <w:lvlText w:val="%1."/>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946CFB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FA7F6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E2706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BECD5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8854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3B099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108E9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D4F43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50331F"/>
    <w:multiLevelType w:val="hybridMultilevel"/>
    <w:tmpl w:val="BCB8870E"/>
    <w:lvl w:ilvl="0" w:tplc="AA9E1220">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F464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64B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4288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8C01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A06D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C638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0AEE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3A04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2D7A67"/>
    <w:multiLevelType w:val="hybridMultilevel"/>
    <w:tmpl w:val="35988F9E"/>
    <w:lvl w:ilvl="0" w:tplc="30DA6DE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9E0C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1849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F02F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506E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8CD9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D0E1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09C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4A3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525C00"/>
    <w:multiLevelType w:val="hybridMultilevel"/>
    <w:tmpl w:val="6C5A105E"/>
    <w:lvl w:ilvl="0" w:tplc="485ED58E">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017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680D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8ADD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2E87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1A73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E450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8A1F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DCAB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E72492"/>
    <w:multiLevelType w:val="hybridMultilevel"/>
    <w:tmpl w:val="620246CC"/>
    <w:lvl w:ilvl="0" w:tplc="7422A61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FAAC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F633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26B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9CD7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675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AB8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EEC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0646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4138FF"/>
    <w:multiLevelType w:val="hybridMultilevel"/>
    <w:tmpl w:val="B6BA7686"/>
    <w:lvl w:ilvl="0" w:tplc="4F42EC2C">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7AC704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A76F63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6828DE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226B730">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74A7592">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D9A333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2DEBC06">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AEC085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3507945"/>
    <w:multiLevelType w:val="hybridMultilevel"/>
    <w:tmpl w:val="E152BF12"/>
    <w:lvl w:ilvl="0" w:tplc="4C5857C0">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258F0CBC"/>
    <w:multiLevelType w:val="hybridMultilevel"/>
    <w:tmpl w:val="938CC8B4"/>
    <w:lvl w:ilvl="0" w:tplc="26607456">
      <w:start w:val="1"/>
      <w:numFmt w:val="bullet"/>
      <w:lvlText w:val="-"/>
      <w:lvlJc w:val="left"/>
      <w:pPr>
        <w:ind w:left="71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7" w15:restartNumberingAfterBreak="0">
    <w:nsid w:val="26F37803"/>
    <w:multiLevelType w:val="hybridMultilevel"/>
    <w:tmpl w:val="A22AC398"/>
    <w:lvl w:ilvl="0" w:tplc="4978F012">
      <w:start w:val="3"/>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4E8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855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46A2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1ED4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82BF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A0F1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642A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2453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7BF1280"/>
    <w:multiLevelType w:val="hybridMultilevel"/>
    <w:tmpl w:val="FA9CD458"/>
    <w:lvl w:ilvl="0" w:tplc="D5C6B316">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BE17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491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C13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D2D3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AA0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E6AB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F076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C77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2C5081"/>
    <w:multiLevelType w:val="hybridMultilevel"/>
    <w:tmpl w:val="5A7CB6EE"/>
    <w:lvl w:ilvl="0" w:tplc="37343F4C">
      <w:start w:val="1"/>
      <w:numFmt w:val="bullet"/>
      <w:lvlText w:val="•"/>
      <w:lvlJc w:val="left"/>
      <w:pPr>
        <w:ind w:left="5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07A3F14">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CF268A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8A4E82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8A281A8">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39C363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B422BA4">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0727D2C">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844547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29BC56D3"/>
    <w:multiLevelType w:val="hybridMultilevel"/>
    <w:tmpl w:val="2BDAC526"/>
    <w:lvl w:ilvl="0" w:tplc="137CFA4E">
      <w:start w:val="17"/>
      <w:numFmt w:val="decimal"/>
      <w:lvlText w:val="%1."/>
      <w:lvlJc w:val="left"/>
      <w:pPr>
        <w:ind w:left="54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9C7688A"/>
    <w:multiLevelType w:val="hybridMultilevel"/>
    <w:tmpl w:val="99D28936"/>
    <w:lvl w:ilvl="0" w:tplc="51EAF502">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C83B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C8E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ECC4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CAC8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CAA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D46B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388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0A22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73403D"/>
    <w:multiLevelType w:val="hybridMultilevel"/>
    <w:tmpl w:val="7114662E"/>
    <w:lvl w:ilvl="0" w:tplc="606C9D80">
      <w:start w:val="2"/>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B098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A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0AA5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DAFB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4BB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F678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2E68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9CD9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AAE01FD"/>
    <w:multiLevelType w:val="hybridMultilevel"/>
    <w:tmpl w:val="DC14A7D2"/>
    <w:lvl w:ilvl="0" w:tplc="FEBC1D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32506"/>
    <w:multiLevelType w:val="hybridMultilevel"/>
    <w:tmpl w:val="1B12DE42"/>
    <w:lvl w:ilvl="0" w:tplc="4928D15C">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9CBC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2455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820D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7277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6E2E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0291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66DD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5479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6B2B1F"/>
    <w:multiLevelType w:val="hybridMultilevel"/>
    <w:tmpl w:val="FA041B94"/>
    <w:lvl w:ilvl="0" w:tplc="576A113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FE44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E636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2EC7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365D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504E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0217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F0C3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E7D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5B80DA0"/>
    <w:multiLevelType w:val="hybridMultilevel"/>
    <w:tmpl w:val="DEBEA8AE"/>
    <w:lvl w:ilvl="0" w:tplc="7EA63FD0">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5B0528"/>
    <w:multiLevelType w:val="hybridMultilevel"/>
    <w:tmpl w:val="FDD8EB5E"/>
    <w:lvl w:ilvl="0" w:tplc="0BEE1CF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1AC5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6E79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00B4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A404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322D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182C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8ED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0220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515D47"/>
    <w:multiLevelType w:val="hybridMultilevel"/>
    <w:tmpl w:val="EF38FBA4"/>
    <w:lvl w:ilvl="0" w:tplc="45E014C2">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4077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CC15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7EF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16A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2D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6CAD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76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275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CD5991"/>
    <w:multiLevelType w:val="hybridMultilevel"/>
    <w:tmpl w:val="98A45488"/>
    <w:lvl w:ilvl="0" w:tplc="63901C72">
      <w:start w:val="1"/>
      <w:numFmt w:val="upperLetter"/>
      <w:lvlText w:val="%1."/>
      <w:lvlJc w:val="left"/>
      <w:pPr>
        <w:ind w:left="1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A4275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E63D2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0EA161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8A8F4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D06F90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B6B9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40832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7B057E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653E9A"/>
    <w:multiLevelType w:val="hybridMultilevel"/>
    <w:tmpl w:val="95B005C4"/>
    <w:lvl w:ilvl="0" w:tplc="80920192">
      <w:start w:val="4"/>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62738E"/>
    <w:multiLevelType w:val="hybridMultilevel"/>
    <w:tmpl w:val="A9B63D24"/>
    <w:lvl w:ilvl="0" w:tplc="EB2207A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7001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64A0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60E2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882B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645C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0495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E41E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4832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3210C0"/>
    <w:multiLevelType w:val="hybridMultilevel"/>
    <w:tmpl w:val="B1E8B12A"/>
    <w:lvl w:ilvl="0" w:tplc="0427000F">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F54F3C"/>
    <w:multiLevelType w:val="hybridMultilevel"/>
    <w:tmpl w:val="D1E4BC3E"/>
    <w:lvl w:ilvl="0" w:tplc="3B42D19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C21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C72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F0CD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C2AF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BAEA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5676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2A17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E285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C97744"/>
    <w:multiLevelType w:val="hybridMultilevel"/>
    <w:tmpl w:val="9FAE668A"/>
    <w:lvl w:ilvl="0" w:tplc="4F2474C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E2D8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68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B8CE8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E497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C0C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14E4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6A87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4564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6B06256"/>
    <w:multiLevelType w:val="hybridMultilevel"/>
    <w:tmpl w:val="D40E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97B9B"/>
    <w:multiLevelType w:val="hybridMultilevel"/>
    <w:tmpl w:val="97449526"/>
    <w:lvl w:ilvl="0" w:tplc="70B2FB18">
      <w:start w:val="1"/>
      <w:numFmt w:val="upperLetter"/>
      <w:lvlText w:val="%1."/>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D8BD38">
      <w:start w:val="1"/>
      <w:numFmt w:val="lowerLetter"/>
      <w:lvlText w:val="%2"/>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0875BA">
      <w:start w:val="1"/>
      <w:numFmt w:val="lowerRoman"/>
      <w:lvlText w:val="%3"/>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9E3548">
      <w:start w:val="1"/>
      <w:numFmt w:val="decimal"/>
      <w:lvlText w:val="%4"/>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26D56">
      <w:start w:val="1"/>
      <w:numFmt w:val="lowerLetter"/>
      <w:lvlText w:val="%5"/>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54158E">
      <w:start w:val="1"/>
      <w:numFmt w:val="lowerRoman"/>
      <w:lvlText w:val="%6"/>
      <w:lvlJc w:val="left"/>
      <w:pPr>
        <w:ind w:left="6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4307C">
      <w:start w:val="1"/>
      <w:numFmt w:val="decimal"/>
      <w:lvlText w:val="%7"/>
      <w:lvlJc w:val="left"/>
      <w:pPr>
        <w:ind w:left="7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78ECC2">
      <w:start w:val="1"/>
      <w:numFmt w:val="lowerLetter"/>
      <w:lvlText w:val="%8"/>
      <w:lvlJc w:val="left"/>
      <w:pPr>
        <w:ind w:left="8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FCD470">
      <w:start w:val="1"/>
      <w:numFmt w:val="lowerRoman"/>
      <w:lvlText w:val="%9"/>
      <w:lvlJc w:val="left"/>
      <w:pPr>
        <w:ind w:left="8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4033F9"/>
    <w:multiLevelType w:val="hybridMultilevel"/>
    <w:tmpl w:val="34364E9C"/>
    <w:lvl w:ilvl="0" w:tplc="5060F6F4">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E473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90A6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885E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4276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589E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92D3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D211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D258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F21E2E"/>
    <w:multiLevelType w:val="hybridMultilevel"/>
    <w:tmpl w:val="E00A9998"/>
    <w:lvl w:ilvl="0" w:tplc="003EB3BA">
      <w:start w:val="2"/>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1271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0D8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3EE4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CE2D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6E2F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98F2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F400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7013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435204D"/>
    <w:multiLevelType w:val="hybridMultilevel"/>
    <w:tmpl w:val="9FACF112"/>
    <w:lvl w:ilvl="0" w:tplc="C7B058EE">
      <w:start w:val="1"/>
      <w:numFmt w:val="bullet"/>
      <w:lvlText w:val="•"/>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2697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3C358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7068F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A463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8B7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4A9E2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25AB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109F2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A02AAA"/>
    <w:multiLevelType w:val="hybridMultilevel"/>
    <w:tmpl w:val="E4203E1A"/>
    <w:lvl w:ilvl="0" w:tplc="DABC001A">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90006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6C2F90C">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70C3C7C">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C54B63A">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CB2FD5A">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DEC6B5E">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1B6DB8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480EC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68E32444"/>
    <w:multiLevelType w:val="hybridMultilevel"/>
    <w:tmpl w:val="EBE65DFA"/>
    <w:lvl w:ilvl="0" w:tplc="BD1EAACA">
      <w:start w:val="1"/>
      <w:numFmt w:val="decimal"/>
      <w:lvlText w:val="%1."/>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1C4B6D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522310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7CC17BC">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0A291B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E28252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A963C00">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FEEE3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0303E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69A35C01"/>
    <w:multiLevelType w:val="hybridMultilevel"/>
    <w:tmpl w:val="976C80D6"/>
    <w:lvl w:ilvl="0" w:tplc="F544E646">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DFE3F3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8F8D72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0A629B2">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708B50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CECC98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DCE099C">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618D68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5EC80D8">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69DD22AA"/>
    <w:multiLevelType w:val="hybridMultilevel"/>
    <w:tmpl w:val="F690AA2E"/>
    <w:lvl w:ilvl="0" w:tplc="26E461E8">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C295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E43A9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1442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462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50D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A6D4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7297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A445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35C6AF9"/>
    <w:multiLevelType w:val="hybridMultilevel"/>
    <w:tmpl w:val="4B821ABA"/>
    <w:lvl w:ilvl="0" w:tplc="C51C40B6">
      <w:start w:val="17"/>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7B40708"/>
    <w:multiLevelType w:val="hybridMultilevel"/>
    <w:tmpl w:val="C02AC02E"/>
    <w:lvl w:ilvl="0" w:tplc="2AF0B0C0">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3C16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607A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1636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8AD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B233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9CE7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047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BCAB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747577"/>
    <w:multiLevelType w:val="hybridMultilevel"/>
    <w:tmpl w:val="643CB94C"/>
    <w:lvl w:ilvl="0" w:tplc="295CFFC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6CA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60F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8087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62A0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D4FA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2E1F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EF5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804E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516F24"/>
    <w:multiLevelType w:val="hybridMultilevel"/>
    <w:tmpl w:val="FEFEE33A"/>
    <w:lvl w:ilvl="0" w:tplc="C23E6B8C">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9A51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FAD4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E6E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0E35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3CD4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C6E4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5246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282F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1"/>
  </w:num>
  <w:num w:numId="3">
    <w:abstractNumId w:val="24"/>
  </w:num>
  <w:num w:numId="4">
    <w:abstractNumId w:val="22"/>
  </w:num>
  <w:num w:numId="5">
    <w:abstractNumId w:val="45"/>
  </w:num>
  <w:num w:numId="6">
    <w:abstractNumId w:val="12"/>
  </w:num>
  <w:num w:numId="7">
    <w:abstractNumId w:val="29"/>
  </w:num>
  <w:num w:numId="8">
    <w:abstractNumId w:val="9"/>
  </w:num>
  <w:num w:numId="9">
    <w:abstractNumId w:val="39"/>
  </w:num>
  <w:num w:numId="10">
    <w:abstractNumId w:val="37"/>
  </w:num>
  <w:num w:numId="11">
    <w:abstractNumId w:val="18"/>
  </w:num>
  <w:num w:numId="12">
    <w:abstractNumId w:val="10"/>
  </w:num>
  <w:num w:numId="13">
    <w:abstractNumId w:val="21"/>
  </w:num>
  <w:num w:numId="14">
    <w:abstractNumId w:val="47"/>
  </w:num>
  <w:num w:numId="15">
    <w:abstractNumId w:val="43"/>
  </w:num>
  <w:num w:numId="16">
    <w:abstractNumId w:val="0"/>
  </w:num>
  <w:num w:numId="17">
    <w:abstractNumId w:val="34"/>
  </w:num>
  <w:num w:numId="18">
    <w:abstractNumId w:val="25"/>
  </w:num>
  <w:num w:numId="19">
    <w:abstractNumId w:val="5"/>
  </w:num>
  <w:num w:numId="20">
    <w:abstractNumId w:val="31"/>
  </w:num>
  <w:num w:numId="21">
    <w:abstractNumId w:val="27"/>
  </w:num>
  <w:num w:numId="22">
    <w:abstractNumId w:val="7"/>
  </w:num>
  <w:num w:numId="23">
    <w:abstractNumId w:val="33"/>
  </w:num>
  <w:num w:numId="24">
    <w:abstractNumId w:val="46"/>
  </w:num>
  <w:num w:numId="25">
    <w:abstractNumId w:val="11"/>
  </w:num>
  <w:num w:numId="26">
    <w:abstractNumId w:val="36"/>
  </w:num>
  <w:num w:numId="27">
    <w:abstractNumId w:val="13"/>
  </w:num>
  <w:num w:numId="28">
    <w:abstractNumId w:val="17"/>
  </w:num>
  <w:num w:numId="29">
    <w:abstractNumId w:val="28"/>
  </w:num>
  <w:num w:numId="30">
    <w:abstractNumId w:val="6"/>
  </w:num>
  <w:num w:numId="31">
    <w:abstractNumId w:val="4"/>
  </w:num>
  <w:num w:numId="32">
    <w:abstractNumId w:val="32"/>
  </w:num>
  <w:num w:numId="33">
    <w:abstractNumId w:val="30"/>
  </w:num>
  <w:num w:numId="34">
    <w:abstractNumId w:val="16"/>
  </w:num>
  <w:num w:numId="35">
    <w:abstractNumId w:val="20"/>
  </w:num>
  <w:num w:numId="36">
    <w:abstractNumId w:val="15"/>
  </w:num>
  <w:num w:numId="37">
    <w:abstractNumId w:val="4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6"/>
  </w:num>
  <w:num w:numId="41">
    <w:abstractNumId w:val="40"/>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2"/>
  </w:num>
  <w:num w:numId="46">
    <w:abstractNumId w:val="19"/>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7E"/>
    <w:rsid w:val="00001C42"/>
    <w:rsid w:val="00012B5E"/>
    <w:rsid w:val="00013DFF"/>
    <w:rsid w:val="00015C30"/>
    <w:rsid w:val="00016706"/>
    <w:rsid w:val="00034F6A"/>
    <w:rsid w:val="00041139"/>
    <w:rsid w:val="000445BC"/>
    <w:rsid w:val="000529F0"/>
    <w:rsid w:val="00072232"/>
    <w:rsid w:val="0007354C"/>
    <w:rsid w:val="0008091E"/>
    <w:rsid w:val="00082175"/>
    <w:rsid w:val="00093248"/>
    <w:rsid w:val="000A3530"/>
    <w:rsid w:val="000A7FE9"/>
    <w:rsid w:val="000B44A6"/>
    <w:rsid w:val="000B7110"/>
    <w:rsid w:val="000C0F3F"/>
    <w:rsid w:val="000C1149"/>
    <w:rsid w:val="000C620F"/>
    <w:rsid w:val="000D00B6"/>
    <w:rsid w:val="000D61E9"/>
    <w:rsid w:val="000D7FF8"/>
    <w:rsid w:val="000E2506"/>
    <w:rsid w:val="000E62BB"/>
    <w:rsid w:val="000F36C2"/>
    <w:rsid w:val="00121E1C"/>
    <w:rsid w:val="00123517"/>
    <w:rsid w:val="0013158C"/>
    <w:rsid w:val="0013397E"/>
    <w:rsid w:val="0013599E"/>
    <w:rsid w:val="001419CE"/>
    <w:rsid w:val="00144436"/>
    <w:rsid w:val="00146DFB"/>
    <w:rsid w:val="00153818"/>
    <w:rsid w:val="001648D7"/>
    <w:rsid w:val="0017234C"/>
    <w:rsid w:val="001936C5"/>
    <w:rsid w:val="001A2F18"/>
    <w:rsid w:val="001B5FE6"/>
    <w:rsid w:val="001C14C9"/>
    <w:rsid w:val="001C4FE2"/>
    <w:rsid w:val="001C6ACB"/>
    <w:rsid w:val="001C6EF4"/>
    <w:rsid w:val="001D4E70"/>
    <w:rsid w:val="001F6A8F"/>
    <w:rsid w:val="0020136D"/>
    <w:rsid w:val="00204698"/>
    <w:rsid w:val="002079BF"/>
    <w:rsid w:val="00210924"/>
    <w:rsid w:val="00210FD4"/>
    <w:rsid w:val="00212506"/>
    <w:rsid w:val="0021626F"/>
    <w:rsid w:val="00221111"/>
    <w:rsid w:val="002217E6"/>
    <w:rsid w:val="0022285A"/>
    <w:rsid w:val="002241BA"/>
    <w:rsid w:val="00235B2A"/>
    <w:rsid w:val="002366AF"/>
    <w:rsid w:val="002377A2"/>
    <w:rsid w:val="00251854"/>
    <w:rsid w:val="00263248"/>
    <w:rsid w:val="00267059"/>
    <w:rsid w:val="00271392"/>
    <w:rsid w:val="00271584"/>
    <w:rsid w:val="00271BAF"/>
    <w:rsid w:val="00275126"/>
    <w:rsid w:val="00284495"/>
    <w:rsid w:val="002B2642"/>
    <w:rsid w:val="002C115F"/>
    <w:rsid w:val="002C2FCF"/>
    <w:rsid w:val="002C4B49"/>
    <w:rsid w:val="002C6319"/>
    <w:rsid w:val="002D22DF"/>
    <w:rsid w:val="002D5F53"/>
    <w:rsid w:val="002D7C3E"/>
    <w:rsid w:val="002E0879"/>
    <w:rsid w:val="002E12D7"/>
    <w:rsid w:val="002E5627"/>
    <w:rsid w:val="002F1044"/>
    <w:rsid w:val="002F4AA9"/>
    <w:rsid w:val="00311C8A"/>
    <w:rsid w:val="00314E93"/>
    <w:rsid w:val="00316476"/>
    <w:rsid w:val="0033404A"/>
    <w:rsid w:val="003443B4"/>
    <w:rsid w:val="00344513"/>
    <w:rsid w:val="00351962"/>
    <w:rsid w:val="00361818"/>
    <w:rsid w:val="00372EA6"/>
    <w:rsid w:val="0038262C"/>
    <w:rsid w:val="00382F8D"/>
    <w:rsid w:val="00394151"/>
    <w:rsid w:val="003A629B"/>
    <w:rsid w:val="003B34C4"/>
    <w:rsid w:val="003B4B3D"/>
    <w:rsid w:val="003D00B7"/>
    <w:rsid w:val="003E1F50"/>
    <w:rsid w:val="003F066B"/>
    <w:rsid w:val="003F24BC"/>
    <w:rsid w:val="004071D6"/>
    <w:rsid w:val="00411555"/>
    <w:rsid w:val="00414D32"/>
    <w:rsid w:val="00416130"/>
    <w:rsid w:val="00424C56"/>
    <w:rsid w:val="00424D00"/>
    <w:rsid w:val="00440558"/>
    <w:rsid w:val="00443DEE"/>
    <w:rsid w:val="00450FE8"/>
    <w:rsid w:val="00453F83"/>
    <w:rsid w:val="0045566D"/>
    <w:rsid w:val="00476774"/>
    <w:rsid w:val="00492545"/>
    <w:rsid w:val="00497979"/>
    <w:rsid w:val="004A2B90"/>
    <w:rsid w:val="004A3334"/>
    <w:rsid w:val="004A5F8B"/>
    <w:rsid w:val="004B28BB"/>
    <w:rsid w:val="004B5B84"/>
    <w:rsid w:val="004C1220"/>
    <w:rsid w:val="004C68CC"/>
    <w:rsid w:val="004D6344"/>
    <w:rsid w:val="004D65D7"/>
    <w:rsid w:val="004D6B89"/>
    <w:rsid w:val="004E5514"/>
    <w:rsid w:val="004F067B"/>
    <w:rsid w:val="004F7260"/>
    <w:rsid w:val="005066E2"/>
    <w:rsid w:val="00510F66"/>
    <w:rsid w:val="00512E16"/>
    <w:rsid w:val="0051320C"/>
    <w:rsid w:val="00513FE8"/>
    <w:rsid w:val="00533C70"/>
    <w:rsid w:val="00535418"/>
    <w:rsid w:val="00535993"/>
    <w:rsid w:val="005407A1"/>
    <w:rsid w:val="005548F9"/>
    <w:rsid w:val="00563D46"/>
    <w:rsid w:val="00571253"/>
    <w:rsid w:val="00572F8B"/>
    <w:rsid w:val="005746AA"/>
    <w:rsid w:val="005804A8"/>
    <w:rsid w:val="00584342"/>
    <w:rsid w:val="00587C1F"/>
    <w:rsid w:val="00591752"/>
    <w:rsid w:val="005A0F80"/>
    <w:rsid w:val="005A3F11"/>
    <w:rsid w:val="005D30B1"/>
    <w:rsid w:val="005D48AD"/>
    <w:rsid w:val="005D5417"/>
    <w:rsid w:val="005D58ED"/>
    <w:rsid w:val="005E13DA"/>
    <w:rsid w:val="005E5185"/>
    <w:rsid w:val="005E6948"/>
    <w:rsid w:val="005E7016"/>
    <w:rsid w:val="005F2B9C"/>
    <w:rsid w:val="005F4917"/>
    <w:rsid w:val="005F5798"/>
    <w:rsid w:val="00600865"/>
    <w:rsid w:val="00603985"/>
    <w:rsid w:val="00607B2A"/>
    <w:rsid w:val="00610FC8"/>
    <w:rsid w:val="0062174D"/>
    <w:rsid w:val="00623B82"/>
    <w:rsid w:val="0062466B"/>
    <w:rsid w:val="0064796E"/>
    <w:rsid w:val="00654F64"/>
    <w:rsid w:val="00655B93"/>
    <w:rsid w:val="006654B5"/>
    <w:rsid w:val="006666DD"/>
    <w:rsid w:val="006704E0"/>
    <w:rsid w:val="00674925"/>
    <w:rsid w:val="00680D4F"/>
    <w:rsid w:val="0069349C"/>
    <w:rsid w:val="00694A11"/>
    <w:rsid w:val="00695659"/>
    <w:rsid w:val="006A2FC2"/>
    <w:rsid w:val="006A52DB"/>
    <w:rsid w:val="006A5CB4"/>
    <w:rsid w:val="006C3490"/>
    <w:rsid w:val="006C35BF"/>
    <w:rsid w:val="006C7BF2"/>
    <w:rsid w:val="006D055B"/>
    <w:rsid w:val="006D1008"/>
    <w:rsid w:val="006D413E"/>
    <w:rsid w:val="006E3C16"/>
    <w:rsid w:val="00700AC9"/>
    <w:rsid w:val="00707E03"/>
    <w:rsid w:val="007124D8"/>
    <w:rsid w:val="007211F1"/>
    <w:rsid w:val="00731ACA"/>
    <w:rsid w:val="0073777E"/>
    <w:rsid w:val="0074666B"/>
    <w:rsid w:val="00751007"/>
    <w:rsid w:val="00757A45"/>
    <w:rsid w:val="00766F2A"/>
    <w:rsid w:val="0077687C"/>
    <w:rsid w:val="00776AFD"/>
    <w:rsid w:val="00781555"/>
    <w:rsid w:val="00784769"/>
    <w:rsid w:val="00793E58"/>
    <w:rsid w:val="007A03DE"/>
    <w:rsid w:val="007A454B"/>
    <w:rsid w:val="007B1065"/>
    <w:rsid w:val="007C0460"/>
    <w:rsid w:val="007C64B9"/>
    <w:rsid w:val="007D050C"/>
    <w:rsid w:val="007D30B5"/>
    <w:rsid w:val="007E0531"/>
    <w:rsid w:val="007F0A33"/>
    <w:rsid w:val="00803D05"/>
    <w:rsid w:val="00824305"/>
    <w:rsid w:val="0083585E"/>
    <w:rsid w:val="008414D9"/>
    <w:rsid w:val="00850195"/>
    <w:rsid w:val="0085356D"/>
    <w:rsid w:val="00853811"/>
    <w:rsid w:val="0086422A"/>
    <w:rsid w:val="00867275"/>
    <w:rsid w:val="00873B5A"/>
    <w:rsid w:val="00885671"/>
    <w:rsid w:val="00886D94"/>
    <w:rsid w:val="00887039"/>
    <w:rsid w:val="008879F0"/>
    <w:rsid w:val="008915AC"/>
    <w:rsid w:val="008951DB"/>
    <w:rsid w:val="008A03D7"/>
    <w:rsid w:val="008B50C6"/>
    <w:rsid w:val="008B7163"/>
    <w:rsid w:val="008C10D3"/>
    <w:rsid w:val="008C2E85"/>
    <w:rsid w:val="008D5B66"/>
    <w:rsid w:val="008D6E40"/>
    <w:rsid w:val="008E0012"/>
    <w:rsid w:val="008E58DC"/>
    <w:rsid w:val="008E6B5A"/>
    <w:rsid w:val="008F7C84"/>
    <w:rsid w:val="00900B22"/>
    <w:rsid w:val="00903896"/>
    <w:rsid w:val="00905376"/>
    <w:rsid w:val="009120EA"/>
    <w:rsid w:val="00934AA5"/>
    <w:rsid w:val="00936C03"/>
    <w:rsid w:val="00943EA5"/>
    <w:rsid w:val="009519F8"/>
    <w:rsid w:val="009529F5"/>
    <w:rsid w:val="00954EF0"/>
    <w:rsid w:val="009657CC"/>
    <w:rsid w:val="0097012A"/>
    <w:rsid w:val="00970E95"/>
    <w:rsid w:val="00972BB2"/>
    <w:rsid w:val="00972F6B"/>
    <w:rsid w:val="00985330"/>
    <w:rsid w:val="009855FE"/>
    <w:rsid w:val="00985EF6"/>
    <w:rsid w:val="00991CEA"/>
    <w:rsid w:val="00994D98"/>
    <w:rsid w:val="009977FC"/>
    <w:rsid w:val="009A05EF"/>
    <w:rsid w:val="009A4D44"/>
    <w:rsid w:val="009A5425"/>
    <w:rsid w:val="009C2523"/>
    <w:rsid w:val="009C4A9E"/>
    <w:rsid w:val="009D560C"/>
    <w:rsid w:val="009E08A2"/>
    <w:rsid w:val="009E0B97"/>
    <w:rsid w:val="009E11CA"/>
    <w:rsid w:val="009F2913"/>
    <w:rsid w:val="009F6585"/>
    <w:rsid w:val="009F79CB"/>
    <w:rsid w:val="00A054B9"/>
    <w:rsid w:val="00A062B2"/>
    <w:rsid w:val="00A1447D"/>
    <w:rsid w:val="00A21B79"/>
    <w:rsid w:val="00A327C0"/>
    <w:rsid w:val="00A40409"/>
    <w:rsid w:val="00A45D11"/>
    <w:rsid w:val="00A53048"/>
    <w:rsid w:val="00A56A76"/>
    <w:rsid w:val="00A60AAF"/>
    <w:rsid w:val="00A65C9A"/>
    <w:rsid w:val="00A6687B"/>
    <w:rsid w:val="00A765C1"/>
    <w:rsid w:val="00A93A9B"/>
    <w:rsid w:val="00AA0E3E"/>
    <w:rsid w:val="00AA32A8"/>
    <w:rsid w:val="00AB7287"/>
    <w:rsid w:val="00AD6917"/>
    <w:rsid w:val="00AE213E"/>
    <w:rsid w:val="00AE25EF"/>
    <w:rsid w:val="00AE2A61"/>
    <w:rsid w:val="00AF6C01"/>
    <w:rsid w:val="00AF6D8F"/>
    <w:rsid w:val="00B056D3"/>
    <w:rsid w:val="00B13B88"/>
    <w:rsid w:val="00B213A6"/>
    <w:rsid w:val="00B21F70"/>
    <w:rsid w:val="00B22ABF"/>
    <w:rsid w:val="00B40436"/>
    <w:rsid w:val="00B41DAC"/>
    <w:rsid w:val="00B52A2D"/>
    <w:rsid w:val="00B661D9"/>
    <w:rsid w:val="00B66FF7"/>
    <w:rsid w:val="00B754BA"/>
    <w:rsid w:val="00B81BF1"/>
    <w:rsid w:val="00B8325D"/>
    <w:rsid w:val="00B83C38"/>
    <w:rsid w:val="00B86EB6"/>
    <w:rsid w:val="00B87856"/>
    <w:rsid w:val="00BA0621"/>
    <w:rsid w:val="00BA22B5"/>
    <w:rsid w:val="00BA3B67"/>
    <w:rsid w:val="00BC2DEA"/>
    <w:rsid w:val="00BD2BC5"/>
    <w:rsid w:val="00BD72DB"/>
    <w:rsid w:val="00BE1444"/>
    <w:rsid w:val="00BE711B"/>
    <w:rsid w:val="00BF0E30"/>
    <w:rsid w:val="00C02388"/>
    <w:rsid w:val="00C23662"/>
    <w:rsid w:val="00C25829"/>
    <w:rsid w:val="00C446E1"/>
    <w:rsid w:val="00C44AFA"/>
    <w:rsid w:val="00C57691"/>
    <w:rsid w:val="00C60E15"/>
    <w:rsid w:val="00C65A98"/>
    <w:rsid w:val="00C66EB8"/>
    <w:rsid w:val="00C7253F"/>
    <w:rsid w:val="00C80BED"/>
    <w:rsid w:val="00C81764"/>
    <w:rsid w:val="00C9187F"/>
    <w:rsid w:val="00C92E75"/>
    <w:rsid w:val="00CA54E6"/>
    <w:rsid w:val="00CA7C86"/>
    <w:rsid w:val="00CB0488"/>
    <w:rsid w:val="00CC7E2F"/>
    <w:rsid w:val="00CD12BF"/>
    <w:rsid w:val="00CD1629"/>
    <w:rsid w:val="00CD3582"/>
    <w:rsid w:val="00CE7DED"/>
    <w:rsid w:val="00CF611E"/>
    <w:rsid w:val="00D019B7"/>
    <w:rsid w:val="00D156A2"/>
    <w:rsid w:val="00D20CA8"/>
    <w:rsid w:val="00D20D73"/>
    <w:rsid w:val="00D214A0"/>
    <w:rsid w:val="00D239ED"/>
    <w:rsid w:val="00D23A16"/>
    <w:rsid w:val="00D25C83"/>
    <w:rsid w:val="00D3027A"/>
    <w:rsid w:val="00D320F4"/>
    <w:rsid w:val="00D36DE0"/>
    <w:rsid w:val="00D40B78"/>
    <w:rsid w:val="00D43028"/>
    <w:rsid w:val="00D45479"/>
    <w:rsid w:val="00D47EEC"/>
    <w:rsid w:val="00D52AA8"/>
    <w:rsid w:val="00D615B9"/>
    <w:rsid w:val="00D63BF3"/>
    <w:rsid w:val="00D65CA7"/>
    <w:rsid w:val="00D731BA"/>
    <w:rsid w:val="00D73340"/>
    <w:rsid w:val="00D73A55"/>
    <w:rsid w:val="00D76E56"/>
    <w:rsid w:val="00D82579"/>
    <w:rsid w:val="00D96837"/>
    <w:rsid w:val="00D96F74"/>
    <w:rsid w:val="00DA25D7"/>
    <w:rsid w:val="00DA5D1B"/>
    <w:rsid w:val="00DA6540"/>
    <w:rsid w:val="00DC66B1"/>
    <w:rsid w:val="00DD09B2"/>
    <w:rsid w:val="00DD21C9"/>
    <w:rsid w:val="00DF14EA"/>
    <w:rsid w:val="00E01228"/>
    <w:rsid w:val="00E03E29"/>
    <w:rsid w:val="00E04439"/>
    <w:rsid w:val="00E156CB"/>
    <w:rsid w:val="00E21CF8"/>
    <w:rsid w:val="00E23DBB"/>
    <w:rsid w:val="00E27784"/>
    <w:rsid w:val="00E33C2F"/>
    <w:rsid w:val="00E34438"/>
    <w:rsid w:val="00E35C57"/>
    <w:rsid w:val="00E40EC6"/>
    <w:rsid w:val="00E63978"/>
    <w:rsid w:val="00E655B9"/>
    <w:rsid w:val="00E8505D"/>
    <w:rsid w:val="00E97A2E"/>
    <w:rsid w:val="00EA26C6"/>
    <w:rsid w:val="00EA2E4D"/>
    <w:rsid w:val="00EA44AD"/>
    <w:rsid w:val="00EA47BA"/>
    <w:rsid w:val="00EB3B4D"/>
    <w:rsid w:val="00EB7794"/>
    <w:rsid w:val="00EC4E31"/>
    <w:rsid w:val="00EF56E9"/>
    <w:rsid w:val="00EF6B01"/>
    <w:rsid w:val="00F026CA"/>
    <w:rsid w:val="00F0511C"/>
    <w:rsid w:val="00F10891"/>
    <w:rsid w:val="00F45993"/>
    <w:rsid w:val="00F45BC5"/>
    <w:rsid w:val="00F60C57"/>
    <w:rsid w:val="00F71906"/>
    <w:rsid w:val="00F744FB"/>
    <w:rsid w:val="00F76156"/>
    <w:rsid w:val="00F85650"/>
    <w:rsid w:val="00FB5457"/>
    <w:rsid w:val="00FC4CAF"/>
    <w:rsid w:val="00FD00E1"/>
    <w:rsid w:val="00FF32F1"/>
    <w:rsid w:val="00FF61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0849"/>
  <w15:docId w15:val="{B31FBD68-57F9-4213-B07F-DB9F6330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4AA9"/>
  </w:style>
  <w:style w:type="paragraph" w:styleId="Antrat1">
    <w:name w:val="heading 1"/>
    <w:next w:val="prastasis"/>
    <w:link w:val="Antrat1Diagrama"/>
    <w:uiPriority w:val="9"/>
    <w:qFormat/>
    <w:rsid w:val="0013397E"/>
    <w:pPr>
      <w:keepNext/>
      <w:keepLines/>
      <w:spacing w:after="273" w:line="248" w:lineRule="auto"/>
      <w:ind w:left="176" w:hanging="10"/>
      <w:outlineLvl w:val="0"/>
    </w:pPr>
    <w:rPr>
      <w:rFonts w:ascii="Times New Roman" w:eastAsia="Times New Roman" w:hAnsi="Times New Roman" w:cs="Times New Roman"/>
      <w:b/>
      <w:color w:val="000000"/>
      <w:lang w:eastAsia="lt-LT"/>
    </w:rPr>
  </w:style>
  <w:style w:type="paragraph" w:styleId="Antrat2">
    <w:name w:val="heading 2"/>
    <w:next w:val="prastasis"/>
    <w:link w:val="Antrat2Diagrama"/>
    <w:uiPriority w:val="9"/>
    <w:unhideWhenUsed/>
    <w:qFormat/>
    <w:rsid w:val="0013397E"/>
    <w:pPr>
      <w:keepNext/>
      <w:keepLines/>
      <w:spacing w:after="241" w:line="249" w:lineRule="auto"/>
      <w:ind w:left="183" w:hanging="10"/>
      <w:outlineLvl w:val="1"/>
    </w:pPr>
    <w:rPr>
      <w:rFonts w:ascii="Times New Roman" w:eastAsia="Times New Roman" w:hAnsi="Times New Roman" w:cs="Times New Roman"/>
      <w:color w:val="000000"/>
      <w:u w:val="single" w:color="000000"/>
      <w:lang w:eastAsia="lt-LT"/>
    </w:rPr>
  </w:style>
  <w:style w:type="paragraph" w:styleId="Antrat3">
    <w:name w:val="heading 3"/>
    <w:next w:val="prastasis"/>
    <w:link w:val="Antrat3Diagrama"/>
    <w:uiPriority w:val="9"/>
    <w:unhideWhenUsed/>
    <w:qFormat/>
    <w:rsid w:val="0013397E"/>
    <w:pPr>
      <w:keepNext/>
      <w:keepLines/>
      <w:spacing w:after="12" w:line="251" w:lineRule="auto"/>
      <w:ind w:left="183" w:hanging="10"/>
      <w:outlineLvl w:val="2"/>
    </w:pPr>
    <w:rPr>
      <w:rFonts w:ascii="Times New Roman" w:eastAsia="Times New Roman" w:hAnsi="Times New Roman" w:cs="Times New Roman"/>
      <w:i/>
      <w:color w:val="000000"/>
      <w:lang w:eastAsia="lt-LT"/>
    </w:rPr>
  </w:style>
  <w:style w:type="paragraph" w:styleId="Antrat4">
    <w:name w:val="heading 4"/>
    <w:next w:val="prastasis"/>
    <w:link w:val="Antrat4Diagrama"/>
    <w:uiPriority w:val="9"/>
    <w:unhideWhenUsed/>
    <w:qFormat/>
    <w:rsid w:val="0013397E"/>
    <w:pPr>
      <w:keepNext/>
      <w:keepLines/>
      <w:spacing w:after="273" w:line="248" w:lineRule="auto"/>
      <w:ind w:left="176" w:hanging="10"/>
      <w:outlineLvl w:val="3"/>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97E"/>
    <w:rPr>
      <w:rFonts w:ascii="Times New Roman" w:eastAsia="Times New Roman" w:hAnsi="Times New Roman" w:cs="Times New Roman"/>
      <w:b/>
      <w:color w:val="000000"/>
      <w:lang w:eastAsia="lt-LT"/>
    </w:rPr>
  </w:style>
  <w:style w:type="character" w:customStyle="1" w:styleId="Antrat2Diagrama">
    <w:name w:val="Antraštė 2 Diagrama"/>
    <w:basedOn w:val="Numatytasispastraiposriftas"/>
    <w:link w:val="Antrat2"/>
    <w:uiPriority w:val="9"/>
    <w:rsid w:val="0013397E"/>
    <w:rPr>
      <w:rFonts w:ascii="Times New Roman" w:eastAsia="Times New Roman" w:hAnsi="Times New Roman" w:cs="Times New Roman"/>
      <w:color w:val="000000"/>
      <w:u w:val="single" w:color="000000"/>
      <w:lang w:eastAsia="lt-LT"/>
    </w:rPr>
  </w:style>
  <w:style w:type="character" w:customStyle="1" w:styleId="Antrat3Diagrama">
    <w:name w:val="Antraštė 3 Diagrama"/>
    <w:basedOn w:val="Numatytasispastraiposriftas"/>
    <w:link w:val="Antrat3"/>
    <w:uiPriority w:val="9"/>
    <w:rsid w:val="0013397E"/>
    <w:rPr>
      <w:rFonts w:ascii="Times New Roman" w:eastAsia="Times New Roman" w:hAnsi="Times New Roman" w:cs="Times New Roman"/>
      <w:i/>
      <w:color w:val="000000"/>
      <w:lang w:eastAsia="lt-LT"/>
    </w:rPr>
  </w:style>
  <w:style w:type="character" w:customStyle="1" w:styleId="Antrat4Diagrama">
    <w:name w:val="Antraštė 4 Diagrama"/>
    <w:basedOn w:val="Numatytasispastraiposriftas"/>
    <w:link w:val="Antrat4"/>
    <w:uiPriority w:val="9"/>
    <w:rsid w:val="0013397E"/>
    <w:rPr>
      <w:rFonts w:ascii="Times New Roman" w:eastAsia="Times New Roman" w:hAnsi="Times New Roman" w:cs="Times New Roman"/>
      <w:b/>
      <w:color w:val="000000"/>
      <w:lang w:eastAsia="lt-LT"/>
    </w:rPr>
  </w:style>
  <w:style w:type="numbering" w:customStyle="1" w:styleId="NoList1">
    <w:name w:val="No List1"/>
    <w:next w:val="Sraonra"/>
    <w:uiPriority w:val="99"/>
    <w:semiHidden/>
    <w:unhideWhenUsed/>
    <w:rsid w:val="0013397E"/>
  </w:style>
  <w:style w:type="table" w:customStyle="1" w:styleId="TableGrid">
    <w:name w:val="TableGrid"/>
    <w:rsid w:val="0013397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13397E"/>
    <w:pPr>
      <w:spacing w:after="13" w:line="250" w:lineRule="auto"/>
      <w:ind w:left="720" w:hanging="10"/>
      <w:contextualSpacing/>
    </w:pPr>
    <w:rPr>
      <w:rFonts w:ascii="Times New Roman" w:eastAsia="Times New Roman" w:hAnsi="Times New Roman" w:cs="Times New Roman"/>
      <w:color w:val="000000"/>
      <w:lang w:eastAsia="lt-LT"/>
    </w:rPr>
  </w:style>
  <w:style w:type="paragraph" w:styleId="Pataisymai">
    <w:name w:val="Revision"/>
    <w:hidden/>
    <w:uiPriority w:val="99"/>
    <w:semiHidden/>
    <w:rsid w:val="0013397E"/>
    <w:pPr>
      <w:spacing w:after="0" w:line="240" w:lineRule="auto"/>
    </w:pPr>
    <w:rPr>
      <w:rFonts w:ascii="Times New Roman" w:eastAsia="Times New Roman" w:hAnsi="Times New Roman" w:cs="Times New Roman"/>
      <w:color w:val="000000"/>
      <w:lang w:eastAsia="lt-LT"/>
    </w:rPr>
  </w:style>
  <w:style w:type="character" w:styleId="Hipersaitas">
    <w:name w:val="Hyperlink"/>
    <w:uiPriority w:val="99"/>
    <w:unhideWhenUsed/>
    <w:rsid w:val="0013397E"/>
    <w:rPr>
      <w:color w:val="0000FF"/>
      <w:u w:val="single"/>
    </w:rPr>
  </w:style>
  <w:style w:type="character" w:customStyle="1" w:styleId="UnresolvedMention1">
    <w:name w:val="Unresolved Mention1"/>
    <w:basedOn w:val="Numatytasispastraiposriftas"/>
    <w:uiPriority w:val="99"/>
    <w:semiHidden/>
    <w:unhideWhenUsed/>
    <w:rsid w:val="0013397E"/>
    <w:rPr>
      <w:color w:val="605E5C"/>
      <w:shd w:val="clear" w:color="auto" w:fill="E1DFDD"/>
    </w:rPr>
  </w:style>
  <w:style w:type="paragraph" w:styleId="Antrats">
    <w:name w:val="header"/>
    <w:basedOn w:val="prastasis"/>
    <w:link w:val="AntratsDiagrama"/>
    <w:uiPriority w:val="99"/>
    <w:semiHidden/>
    <w:unhideWhenUsed/>
    <w:rsid w:val="0013397E"/>
    <w:pPr>
      <w:tabs>
        <w:tab w:val="center" w:pos="4513"/>
        <w:tab w:val="right" w:pos="9026"/>
      </w:tabs>
      <w:spacing w:after="0" w:line="240" w:lineRule="auto"/>
      <w:ind w:left="183" w:hanging="10"/>
    </w:pPr>
    <w:rPr>
      <w:rFonts w:ascii="Times New Roman" w:eastAsia="Times New Roman" w:hAnsi="Times New Roman" w:cs="Times New Roman"/>
      <w:color w:val="000000"/>
      <w:lang w:eastAsia="lt-LT"/>
    </w:rPr>
  </w:style>
  <w:style w:type="character" w:customStyle="1" w:styleId="AntratsDiagrama">
    <w:name w:val="Antraštės Diagrama"/>
    <w:basedOn w:val="Numatytasispastraiposriftas"/>
    <w:link w:val="Antrats"/>
    <w:uiPriority w:val="99"/>
    <w:semiHidden/>
    <w:rsid w:val="0013397E"/>
    <w:rPr>
      <w:rFonts w:ascii="Times New Roman" w:eastAsia="Times New Roman" w:hAnsi="Times New Roman" w:cs="Times New Roman"/>
      <w:color w:val="000000"/>
      <w:lang w:eastAsia="lt-LT"/>
    </w:rPr>
  </w:style>
  <w:style w:type="paragraph" w:styleId="Debesliotekstas">
    <w:name w:val="Balloon Text"/>
    <w:basedOn w:val="prastasis"/>
    <w:link w:val="DebesliotekstasDiagrama"/>
    <w:uiPriority w:val="99"/>
    <w:semiHidden/>
    <w:unhideWhenUsed/>
    <w:rsid w:val="00934AA5"/>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934AA5"/>
    <w:rPr>
      <w:rFonts w:ascii="Times New Roman" w:hAnsi="Times New Roman" w:cs="Times New Roman"/>
      <w:sz w:val="18"/>
      <w:szCs w:val="18"/>
    </w:rPr>
  </w:style>
  <w:style w:type="character" w:styleId="Komentaronuoroda">
    <w:name w:val="annotation reference"/>
    <w:basedOn w:val="Numatytasispastraiposriftas"/>
    <w:uiPriority w:val="99"/>
    <w:semiHidden/>
    <w:unhideWhenUsed/>
    <w:rsid w:val="005E13DA"/>
    <w:rPr>
      <w:sz w:val="16"/>
      <w:szCs w:val="16"/>
    </w:rPr>
  </w:style>
  <w:style w:type="paragraph" w:styleId="Komentarotekstas">
    <w:name w:val="annotation text"/>
    <w:basedOn w:val="prastasis"/>
    <w:link w:val="KomentarotekstasDiagrama"/>
    <w:uiPriority w:val="99"/>
    <w:unhideWhenUsed/>
    <w:rsid w:val="00954E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13DA"/>
    <w:rPr>
      <w:sz w:val="20"/>
      <w:szCs w:val="20"/>
    </w:rPr>
  </w:style>
  <w:style w:type="paragraph" w:styleId="Komentarotema">
    <w:name w:val="annotation subject"/>
    <w:basedOn w:val="Komentarotekstas"/>
    <w:next w:val="Komentarotekstas"/>
    <w:link w:val="KomentarotemaDiagrama"/>
    <w:uiPriority w:val="99"/>
    <w:semiHidden/>
    <w:unhideWhenUsed/>
    <w:rsid w:val="005E13DA"/>
    <w:rPr>
      <w:b/>
      <w:bCs/>
    </w:rPr>
  </w:style>
  <w:style w:type="character" w:customStyle="1" w:styleId="KomentarotemaDiagrama">
    <w:name w:val="Komentaro tema Diagrama"/>
    <w:basedOn w:val="KomentarotekstasDiagrama"/>
    <w:link w:val="Komentarotema"/>
    <w:uiPriority w:val="99"/>
    <w:semiHidden/>
    <w:rsid w:val="005E13DA"/>
    <w:rPr>
      <w:b/>
      <w:bCs/>
      <w:sz w:val="20"/>
      <w:szCs w:val="20"/>
    </w:rPr>
  </w:style>
  <w:style w:type="paragraph" w:styleId="prastasiniatinklio">
    <w:name w:val="Normal (Web)"/>
    <w:basedOn w:val="prastasis"/>
    <w:uiPriority w:val="99"/>
    <w:semiHidden/>
    <w:unhideWhenUsed/>
    <w:rsid w:val="006E3C16"/>
    <w:pPr>
      <w:spacing w:after="143" w:line="240" w:lineRule="auto"/>
    </w:pPr>
    <w:rPr>
      <w:rFonts w:ascii="Times New Roman" w:eastAsia="Times New Roman" w:hAnsi="Times New Roman" w:cs="Times New Roman"/>
      <w:sz w:val="24"/>
      <w:szCs w:val="24"/>
      <w:lang w:val="en-GB" w:eastAsia="en-GB"/>
    </w:rPr>
  </w:style>
  <w:style w:type="table" w:styleId="Lentelstinklelis">
    <w:name w:val="Table Grid"/>
    <w:basedOn w:val="prastojilentel"/>
    <w:uiPriority w:val="39"/>
    <w:rsid w:val="00D9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B1065"/>
    <w:rPr>
      <w:rFonts w:ascii="TimesNewRomanPSMT" w:hAnsi="TimesNewRomanPSMT" w:hint="default"/>
      <w:b w:val="0"/>
      <w:bCs w:val="0"/>
      <w:i w:val="0"/>
      <w:iCs w:val="0"/>
      <w:color w:val="000000"/>
      <w:sz w:val="22"/>
      <w:szCs w:val="22"/>
    </w:rPr>
  </w:style>
  <w:style w:type="character" w:customStyle="1" w:styleId="UnresolvedMention">
    <w:name w:val="Unresolved Mention"/>
    <w:basedOn w:val="Numatytasispastraiposriftas"/>
    <w:uiPriority w:val="99"/>
    <w:semiHidden/>
    <w:unhideWhenUsed/>
    <w:rsid w:val="00AF6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3563">
      <w:bodyDiv w:val="1"/>
      <w:marLeft w:val="0"/>
      <w:marRight w:val="0"/>
      <w:marTop w:val="0"/>
      <w:marBottom w:val="0"/>
      <w:divBdr>
        <w:top w:val="none" w:sz="0" w:space="0" w:color="auto"/>
        <w:left w:val="none" w:sz="0" w:space="0" w:color="auto"/>
        <w:bottom w:val="none" w:sz="0" w:space="0" w:color="auto"/>
        <w:right w:val="none" w:sz="0" w:space="0" w:color="auto"/>
      </w:divBdr>
    </w:div>
    <w:div w:id="321006638">
      <w:bodyDiv w:val="1"/>
      <w:marLeft w:val="0"/>
      <w:marRight w:val="0"/>
      <w:marTop w:val="0"/>
      <w:marBottom w:val="0"/>
      <w:divBdr>
        <w:top w:val="none" w:sz="0" w:space="0" w:color="auto"/>
        <w:left w:val="none" w:sz="0" w:space="0" w:color="auto"/>
        <w:bottom w:val="none" w:sz="0" w:space="0" w:color="auto"/>
        <w:right w:val="none" w:sz="0" w:space="0" w:color="auto"/>
      </w:divBdr>
    </w:div>
    <w:div w:id="500581483">
      <w:bodyDiv w:val="1"/>
      <w:marLeft w:val="0"/>
      <w:marRight w:val="0"/>
      <w:marTop w:val="0"/>
      <w:marBottom w:val="0"/>
      <w:divBdr>
        <w:top w:val="none" w:sz="0" w:space="0" w:color="auto"/>
        <w:left w:val="none" w:sz="0" w:space="0" w:color="auto"/>
        <w:bottom w:val="none" w:sz="0" w:space="0" w:color="auto"/>
        <w:right w:val="none" w:sz="0" w:space="0" w:color="auto"/>
      </w:divBdr>
    </w:div>
    <w:div w:id="758676895">
      <w:bodyDiv w:val="1"/>
      <w:marLeft w:val="0"/>
      <w:marRight w:val="0"/>
      <w:marTop w:val="0"/>
      <w:marBottom w:val="0"/>
      <w:divBdr>
        <w:top w:val="none" w:sz="0" w:space="0" w:color="auto"/>
        <w:left w:val="none" w:sz="0" w:space="0" w:color="auto"/>
        <w:bottom w:val="none" w:sz="0" w:space="0" w:color="auto"/>
        <w:right w:val="none" w:sz="0" w:space="0" w:color="auto"/>
      </w:divBdr>
    </w:div>
    <w:div w:id="835917546">
      <w:bodyDiv w:val="1"/>
      <w:marLeft w:val="0"/>
      <w:marRight w:val="0"/>
      <w:marTop w:val="0"/>
      <w:marBottom w:val="0"/>
      <w:divBdr>
        <w:top w:val="none" w:sz="0" w:space="0" w:color="auto"/>
        <w:left w:val="none" w:sz="0" w:space="0" w:color="auto"/>
        <w:bottom w:val="none" w:sz="0" w:space="0" w:color="auto"/>
        <w:right w:val="none" w:sz="0" w:space="0" w:color="auto"/>
      </w:divBdr>
    </w:div>
    <w:div w:id="1041056491">
      <w:bodyDiv w:val="1"/>
      <w:marLeft w:val="0"/>
      <w:marRight w:val="0"/>
      <w:marTop w:val="0"/>
      <w:marBottom w:val="0"/>
      <w:divBdr>
        <w:top w:val="none" w:sz="0" w:space="0" w:color="auto"/>
        <w:left w:val="none" w:sz="0" w:space="0" w:color="auto"/>
        <w:bottom w:val="none" w:sz="0" w:space="0" w:color="auto"/>
        <w:right w:val="none" w:sz="0" w:space="0" w:color="auto"/>
      </w:divBdr>
    </w:div>
    <w:div w:id="1103308263">
      <w:bodyDiv w:val="1"/>
      <w:marLeft w:val="0"/>
      <w:marRight w:val="0"/>
      <w:marTop w:val="0"/>
      <w:marBottom w:val="0"/>
      <w:divBdr>
        <w:top w:val="none" w:sz="0" w:space="0" w:color="auto"/>
        <w:left w:val="none" w:sz="0" w:space="0" w:color="auto"/>
        <w:bottom w:val="none" w:sz="0" w:space="0" w:color="auto"/>
        <w:right w:val="none" w:sz="0" w:space="0" w:color="auto"/>
      </w:divBdr>
    </w:div>
    <w:div w:id="1249801893">
      <w:bodyDiv w:val="1"/>
      <w:marLeft w:val="0"/>
      <w:marRight w:val="0"/>
      <w:marTop w:val="0"/>
      <w:marBottom w:val="0"/>
      <w:divBdr>
        <w:top w:val="none" w:sz="0" w:space="0" w:color="auto"/>
        <w:left w:val="none" w:sz="0" w:space="0" w:color="auto"/>
        <w:bottom w:val="none" w:sz="0" w:space="0" w:color="auto"/>
        <w:right w:val="none" w:sz="0" w:space="0" w:color="auto"/>
      </w:divBdr>
    </w:div>
    <w:div w:id="1834251290">
      <w:bodyDiv w:val="1"/>
      <w:marLeft w:val="0"/>
      <w:marRight w:val="0"/>
      <w:marTop w:val="0"/>
      <w:marBottom w:val="0"/>
      <w:divBdr>
        <w:top w:val="none" w:sz="0" w:space="0" w:color="auto"/>
        <w:left w:val="none" w:sz="0" w:space="0" w:color="auto"/>
        <w:bottom w:val="none" w:sz="0" w:space="0" w:color="auto"/>
        <w:right w:val="none" w:sz="0" w:space="0" w:color="auto"/>
      </w:divBdr>
    </w:div>
    <w:div w:id="1925264887">
      <w:bodyDiv w:val="1"/>
      <w:marLeft w:val="0"/>
      <w:marRight w:val="0"/>
      <w:marTop w:val="0"/>
      <w:marBottom w:val="0"/>
      <w:divBdr>
        <w:top w:val="none" w:sz="0" w:space="0" w:color="auto"/>
        <w:left w:val="none" w:sz="0" w:space="0" w:color="auto"/>
        <w:bottom w:val="none" w:sz="0" w:space="0" w:color="auto"/>
        <w:right w:val="none" w:sz="0" w:space="0" w:color="auto"/>
      </w:divBdr>
    </w:div>
    <w:div w:id="1950703293">
      <w:bodyDiv w:val="1"/>
      <w:marLeft w:val="0"/>
      <w:marRight w:val="0"/>
      <w:marTop w:val="0"/>
      <w:marBottom w:val="0"/>
      <w:divBdr>
        <w:top w:val="none" w:sz="0" w:space="0" w:color="auto"/>
        <w:left w:val="none" w:sz="0" w:space="0" w:color="auto"/>
        <w:bottom w:val="none" w:sz="0" w:space="0" w:color="auto"/>
        <w:right w:val="none" w:sz="0" w:space="0" w:color="auto"/>
      </w:divBdr>
    </w:div>
    <w:div w:id="2004158837">
      <w:bodyDiv w:val="1"/>
      <w:marLeft w:val="0"/>
      <w:marRight w:val="0"/>
      <w:marTop w:val="0"/>
      <w:marBottom w:val="0"/>
      <w:divBdr>
        <w:top w:val="none" w:sz="0" w:space="0" w:color="auto"/>
        <w:left w:val="none" w:sz="0" w:space="0" w:color="auto"/>
        <w:bottom w:val="none" w:sz="0" w:space="0" w:color="auto"/>
        <w:right w:val="none" w:sz="0" w:space="0" w:color="auto"/>
      </w:divBdr>
    </w:div>
    <w:div w:id="2005669877">
      <w:bodyDiv w:val="1"/>
      <w:marLeft w:val="0"/>
      <w:marRight w:val="0"/>
      <w:marTop w:val="0"/>
      <w:marBottom w:val="0"/>
      <w:divBdr>
        <w:top w:val="none" w:sz="0" w:space="0" w:color="auto"/>
        <w:left w:val="none" w:sz="0" w:space="0" w:color="auto"/>
        <w:bottom w:val="none" w:sz="0" w:space="0" w:color="auto"/>
        <w:right w:val="none" w:sz="0" w:space="0" w:color="auto"/>
      </w:divBdr>
    </w:div>
    <w:div w:id="2062173195">
      <w:bodyDiv w:val="1"/>
      <w:marLeft w:val="0"/>
      <w:marRight w:val="0"/>
      <w:marTop w:val="0"/>
      <w:marBottom w:val="0"/>
      <w:divBdr>
        <w:top w:val="none" w:sz="0" w:space="0" w:color="auto"/>
        <w:left w:val="none" w:sz="0" w:space="0" w:color="auto"/>
        <w:bottom w:val="none" w:sz="0" w:space="0" w:color="auto"/>
        <w:right w:val="none" w:sz="0" w:space="0" w:color="auto"/>
      </w:divBdr>
    </w:div>
    <w:div w:id="2107533590">
      <w:bodyDiv w:val="1"/>
      <w:marLeft w:val="0"/>
      <w:marRight w:val="0"/>
      <w:marTop w:val="0"/>
      <w:marBottom w:val="0"/>
      <w:divBdr>
        <w:top w:val="none" w:sz="0" w:space="0" w:color="auto"/>
        <w:left w:val="none" w:sz="0" w:space="0" w:color="auto"/>
        <w:bottom w:val="none" w:sz="0" w:space="0" w:color="auto"/>
        <w:right w:val="none" w:sz="0" w:space="0" w:color="auto"/>
      </w:divBdr>
    </w:div>
    <w:div w:id="2112779722">
      <w:bodyDiv w:val="1"/>
      <w:marLeft w:val="0"/>
      <w:marRight w:val="0"/>
      <w:marTop w:val="0"/>
      <w:marBottom w:val="0"/>
      <w:divBdr>
        <w:top w:val="none" w:sz="0" w:space="0" w:color="auto"/>
        <w:left w:val="none" w:sz="0" w:space="0" w:color="auto"/>
        <w:bottom w:val="none" w:sz="0" w:space="0" w:color="auto"/>
        <w:right w:val="none" w:sz="0" w:space="0" w:color="auto"/>
      </w:divBdr>
    </w:div>
    <w:div w:id="21300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hyperlink" Target="https://vvkt.lrv.lt/lt/" TargetMode="External"/><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hyperlink" Target="https://vvkt.lrv.lt/lt/"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22D48-450D-4DF5-AD16-6CA71AF826C3}">
  <ds:schemaRef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cb0b4dfd-1452-42df-bcc2-835b32a0f636"/>
    <ds:schemaRef ds:uri="8c54d1d4-8a50-4b16-b050-2289fc7c4d80"/>
    <ds:schemaRef ds:uri="http://www.w3.org/XML/1998/namespace"/>
  </ds:schemaRefs>
</ds:datastoreItem>
</file>

<file path=customXml/itemProps2.xml><?xml version="1.0" encoding="utf-8"?>
<ds:datastoreItem xmlns:ds="http://schemas.openxmlformats.org/officeDocument/2006/customXml" ds:itemID="{06BA9FAE-C319-44E9-90BE-1BEE52D26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139DD-9D2A-4772-A95D-66C07C703A19}">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62089</Words>
  <Characters>35391</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ITL</dc:creator>
  <cp:lastModifiedBy>Birutė Valkauskaitė</cp:lastModifiedBy>
  <cp:revision>2</cp:revision>
  <dcterms:created xsi:type="dcterms:W3CDTF">2025-09-01T05:53:00Z</dcterms:created>
  <dcterms:modified xsi:type="dcterms:W3CDTF">2025-09-01T05:53:00Z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