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0635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4340C68F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6948FFFF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666A5E42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689CB59C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391790AD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5EDF18BC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2A998C8F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4F1119B2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2F478C4C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70E7E96E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0815A7FA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5B884569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29D51E5D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7B95A84F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7D79F894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310C5416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1AC7A9C2" w14:textId="77777777" w:rsidR="00AD204B" w:rsidRDefault="00AD204B" w:rsidP="00AD204B">
      <w:pPr>
        <w:jc w:val="center"/>
        <w:rPr>
          <w:b/>
          <w:szCs w:val="22"/>
          <w:lang w:val="lt-LT"/>
        </w:rPr>
      </w:pPr>
    </w:p>
    <w:p w14:paraId="2D39FE82" w14:textId="410292D4" w:rsidR="00AD204B" w:rsidRPr="00744539" w:rsidRDefault="00AD204B" w:rsidP="00AD204B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A. ŽENKLINIMAS</w:t>
      </w:r>
    </w:p>
    <w:p w14:paraId="24E58E7B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br w:type="page"/>
      </w:r>
    </w:p>
    <w:p w14:paraId="1597C294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lastRenderedPageBreak/>
        <w:t>INFORMACIJA ANT IŠORINĖS IR VIDINĖS PAKUOTĖS</w:t>
      </w:r>
    </w:p>
    <w:p w14:paraId="7A105C96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</w:p>
    <w:p w14:paraId="60BCE8DE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  <w:r w:rsidRPr="00744539">
        <w:rPr>
          <w:b/>
          <w:szCs w:val="22"/>
          <w:lang w:val="lt-LT"/>
        </w:rPr>
        <w:t>Kartono dėžutė</w:t>
      </w:r>
    </w:p>
    <w:p w14:paraId="4A3E6896" w14:textId="77777777" w:rsidR="00AD204B" w:rsidRPr="00744539" w:rsidRDefault="00AD204B" w:rsidP="00AD204B">
      <w:pPr>
        <w:rPr>
          <w:szCs w:val="22"/>
          <w:lang w:val="lt-LT"/>
        </w:rPr>
      </w:pPr>
    </w:p>
    <w:p w14:paraId="573F1776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2A73E2F5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1.</w:t>
      </w:r>
      <w:r w:rsidRPr="00744539">
        <w:rPr>
          <w:b/>
          <w:szCs w:val="22"/>
          <w:lang w:val="lt-LT"/>
        </w:rPr>
        <w:tab/>
        <w:t>VAISTINIO PREPARATO PAVADINIMAS</w:t>
      </w:r>
    </w:p>
    <w:p w14:paraId="3AD6A9B8" w14:textId="77777777" w:rsidR="00AD204B" w:rsidRPr="00744539" w:rsidRDefault="00AD204B" w:rsidP="00AD204B">
      <w:pPr>
        <w:rPr>
          <w:szCs w:val="22"/>
          <w:lang w:val="lt-LT"/>
        </w:rPr>
      </w:pPr>
    </w:p>
    <w:p w14:paraId="5839D414" w14:textId="1075E3E0" w:rsidR="00AD204B" w:rsidRPr="00744539" w:rsidRDefault="00087AF7" w:rsidP="00AD204B">
      <w:pPr>
        <w:rPr>
          <w:szCs w:val="22"/>
          <w:lang w:val="lt-LT"/>
        </w:rPr>
      </w:pPr>
      <w:r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</w:t>
      </w:r>
      <w:r w:rsidR="00AD204B" w:rsidRPr="00744539">
        <w:rPr>
          <w:szCs w:val="22"/>
          <w:lang w:val="lt-LT"/>
        </w:rPr>
        <w:t>500 mg tabletės</w:t>
      </w:r>
    </w:p>
    <w:p w14:paraId="3D89F41C" w14:textId="75C594F8" w:rsidR="00AD204B" w:rsidRPr="00744539" w:rsidRDefault="00DC2DE4" w:rsidP="00AD204B">
      <w:pPr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AD204B" w:rsidRPr="00744539">
        <w:rPr>
          <w:szCs w:val="22"/>
          <w:lang w:val="lt-LT"/>
        </w:rPr>
        <w:t>etadoksinas</w:t>
      </w:r>
    </w:p>
    <w:p w14:paraId="70669EC6" w14:textId="77777777" w:rsidR="00AD204B" w:rsidRPr="00744539" w:rsidRDefault="00AD204B" w:rsidP="00AD204B">
      <w:pPr>
        <w:rPr>
          <w:szCs w:val="22"/>
          <w:lang w:val="lt-LT"/>
        </w:rPr>
      </w:pPr>
    </w:p>
    <w:p w14:paraId="2BE61282" w14:textId="77777777" w:rsidR="00AD204B" w:rsidRPr="00744539" w:rsidRDefault="00AD204B" w:rsidP="00AD204B">
      <w:pPr>
        <w:rPr>
          <w:szCs w:val="22"/>
          <w:lang w:val="lt-LT"/>
        </w:rPr>
      </w:pPr>
    </w:p>
    <w:p w14:paraId="3460D361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2.</w:t>
      </w:r>
      <w:r w:rsidRPr="00744539">
        <w:rPr>
          <w:b/>
          <w:szCs w:val="22"/>
          <w:lang w:val="lt-LT"/>
        </w:rPr>
        <w:tab/>
        <w:t>VEIKLIOJI (-IOS) MEDŽIAGA (-OS) IR JOS (-Ų) KIEKIS (-IAI)</w:t>
      </w:r>
    </w:p>
    <w:p w14:paraId="0199F507" w14:textId="77777777" w:rsidR="00AD204B" w:rsidRPr="00744539" w:rsidRDefault="00AD204B" w:rsidP="00AD204B">
      <w:pPr>
        <w:rPr>
          <w:szCs w:val="22"/>
          <w:lang w:val="lt-LT"/>
        </w:rPr>
      </w:pPr>
    </w:p>
    <w:p w14:paraId="0A59B748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Kiekvienoje tabletėje yra 500 mg metadoksino.</w:t>
      </w:r>
    </w:p>
    <w:p w14:paraId="2ED8FF4E" w14:textId="77777777" w:rsidR="00AD204B" w:rsidRPr="00744539" w:rsidRDefault="00AD204B" w:rsidP="00AD204B">
      <w:pPr>
        <w:rPr>
          <w:szCs w:val="22"/>
          <w:lang w:val="lt-LT"/>
        </w:rPr>
      </w:pPr>
    </w:p>
    <w:p w14:paraId="55C71084" w14:textId="77777777" w:rsidR="00AD204B" w:rsidRPr="00744539" w:rsidRDefault="00AD204B" w:rsidP="00AD204B">
      <w:pPr>
        <w:rPr>
          <w:szCs w:val="22"/>
          <w:lang w:val="lt-LT"/>
        </w:rPr>
      </w:pPr>
    </w:p>
    <w:p w14:paraId="50D16A7C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3.</w:t>
      </w:r>
      <w:r w:rsidRPr="00744539">
        <w:rPr>
          <w:b/>
          <w:szCs w:val="22"/>
          <w:lang w:val="lt-LT"/>
        </w:rPr>
        <w:tab/>
        <w:t>PAGALBINIŲ MEDŽIAGŲ SĄRAŠAS</w:t>
      </w:r>
    </w:p>
    <w:p w14:paraId="0CEF06FE" w14:textId="77777777" w:rsidR="00AD204B" w:rsidRPr="00744539" w:rsidRDefault="00AD204B" w:rsidP="00AD204B">
      <w:pPr>
        <w:rPr>
          <w:szCs w:val="22"/>
          <w:lang w:val="lt-LT"/>
        </w:rPr>
      </w:pPr>
    </w:p>
    <w:p w14:paraId="48EBFFFC" w14:textId="77777777" w:rsidR="00AD204B" w:rsidRPr="00744539" w:rsidRDefault="00AD204B" w:rsidP="00AD204B">
      <w:pPr>
        <w:rPr>
          <w:szCs w:val="22"/>
          <w:lang w:val="lt-LT"/>
        </w:rPr>
      </w:pPr>
    </w:p>
    <w:p w14:paraId="20C84BDA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4.</w:t>
      </w:r>
      <w:r w:rsidRPr="00744539">
        <w:rPr>
          <w:b/>
          <w:szCs w:val="22"/>
          <w:lang w:val="lt-LT"/>
        </w:rPr>
        <w:tab/>
        <w:t>FARMACINĖ FORMA IR KIEKIS PAKUOTĖJE</w:t>
      </w:r>
    </w:p>
    <w:p w14:paraId="3F12B3DA" w14:textId="77777777" w:rsidR="00AD204B" w:rsidRPr="00744539" w:rsidRDefault="00AD204B" w:rsidP="00AD204B">
      <w:pPr>
        <w:rPr>
          <w:szCs w:val="22"/>
          <w:lang w:val="lt-LT"/>
        </w:rPr>
      </w:pPr>
    </w:p>
    <w:p w14:paraId="4B8A7AE0" w14:textId="77777777" w:rsidR="00AD204B" w:rsidRPr="00E27261" w:rsidRDefault="00AD204B" w:rsidP="00AD204B">
      <w:pPr>
        <w:rPr>
          <w:szCs w:val="22"/>
          <w:highlight w:val="lightGray"/>
          <w:lang w:val="lt-LT"/>
        </w:rPr>
      </w:pPr>
      <w:r w:rsidRPr="00E27261">
        <w:rPr>
          <w:szCs w:val="22"/>
          <w:highlight w:val="lightGray"/>
          <w:lang w:val="lt-LT"/>
        </w:rPr>
        <w:t>Tabletės</w:t>
      </w:r>
    </w:p>
    <w:p w14:paraId="1A98C48F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10 tablečių</w:t>
      </w:r>
    </w:p>
    <w:p w14:paraId="71B96BFA" w14:textId="77777777" w:rsidR="00AD204B" w:rsidRPr="00403D00" w:rsidRDefault="00AD204B" w:rsidP="00AD204B">
      <w:pPr>
        <w:rPr>
          <w:szCs w:val="22"/>
          <w:lang w:val="lt-LT"/>
        </w:rPr>
      </w:pPr>
      <w:r w:rsidRPr="00C259F6">
        <w:rPr>
          <w:szCs w:val="22"/>
          <w:highlight w:val="lightGray"/>
          <w:lang w:val="lt-LT"/>
        </w:rPr>
        <w:t>30 tablečių.</w:t>
      </w:r>
    </w:p>
    <w:p w14:paraId="71704157" w14:textId="77777777" w:rsidR="00AD204B" w:rsidRPr="00E27261" w:rsidRDefault="00AD204B" w:rsidP="00AD204B">
      <w:pPr>
        <w:rPr>
          <w:szCs w:val="22"/>
          <w:highlight w:val="lightGray"/>
          <w:lang w:val="lt-LT"/>
        </w:rPr>
      </w:pPr>
    </w:p>
    <w:p w14:paraId="7A87999E" w14:textId="77777777" w:rsidR="00AD204B" w:rsidRPr="00744539" w:rsidRDefault="00AD204B" w:rsidP="00AD204B">
      <w:pPr>
        <w:rPr>
          <w:szCs w:val="22"/>
          <w:lang w:val="lt-LT"/>
        </w:rPr>
      </w:pPr>
    </w:p>
    <w:p w14:paraId="3F1D3BB5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5.</w:t>
      </w:r>
      <w:r w:rsidRPr="00744539">
        <w:rPr>
          <w:b/>
          <w:szCs w:val="22"/>
          <w:lang w:val="lt-LT"/>
        </w:rPr>
        <w:tab/>
        <w:t>VARTOJIMO METODAS IR BŪDAS (-AI)</w:t>
      </w:r>
    </w:p>
    <w:p w14:paraId="5F886B97" w14:textId="77777777" w:rsidR="00AD204B" w:rsidRPr="00744539" w:rsidRDefault="00AD204B" w:rsidP="00AD204B">
      <w:pPr>
        <w:rPr>
          <w:szCs w:val="22"/>
          <w:lang w:val="lt-LT"/>
        </w:rPr>
      </w:pPr>
    </w:p>
    <w:p w14:paraId="0F945BB9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Vartoti per burną.</w:t>
      </w:r>
    </w:p>
    <w:p w14:paraId="498F6FD8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Prieš vartojimą perskaitykite pakuotės lapelį.</w:t>
      </w:r>
    </w:p>
    <w:p w14:paraId="1EC28EAF" w14:textId="77777777" w:rsidR="00AD204B" w:rsidRPr="00744539" w:rsidRDefault="00AD204B" w:rsidP="00AD204B">
      <w:pPr>
        <w:rPr>
          <w:szCs w:val="22"/>
          <w:lang w:val="lt-LT"/>
        </w:rPr>
      </w:pPr>
    </w:p>
    <w:p w14:paraId="28E8818E" w14:textId="77777777" w:rsidR="00AD204B" w:rsidRPr="00744539" w:rsidRDefault="00AD204B" w:rsidP="00AD204B">
      <w:pPr>
        <w:rPr>
          <w:szCs w:val="22"/>
          <w:lang w:val="lt-LT"/>
        </w:rPr>
      </w:pPr>
    </w:p>
    <w:p w14:paraId="7ABEDDFA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744539">
        <w:rPr>
          <w:b/>
          <w:szCs w:val="22"/>
          <w:lang w:val="lt-LT"/>
        </w:rPr>
        <w:t>6.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0756C545" w14:textId="77777777" w:rsidR="00AD204B" w:rsidRPr="00744539" w:rsidRDefault="00AD204B" w:rsidP="00AD204B">
      <w:pPr>
        <w:rPr>
          <w:szCs w:val="22"/>
          <w:lang w:val="lt-LT"/>
        </w:rPr>
      </w:pPr>
    </w:p>
    <w:p w14:paraId="26DAAEE0" w14:textId="41C05040" w:rsidR="00AD204B" w:rsidRPr="00DC2DE4" w:rsidRDefault="00AD204B" w:rsidP="00AD204B">
      <w:pPr>
        <w:rPr>
          <w:iCs/>
          <w:szCs w:val="22"/>
          <w:lang w:val="lt-LT"/>
        </w:rPr>
      </w:pPr>
      <w:r w:rsidRPr="00DC2DE4">
        <w:rPr>
          <w:iCs/>
          <w:szCs w:val="22"/>
          <w:lang w:val="lt-LT"/>
        </w:rPr>
        <w:t>Laikyti vaikams nepastebimoje ir nepasiekiamoje vietoje</w:t>
      </w:r>
      <w:r w:rsidR="00DC2DE4">
        <w:rPr>
          <w:iCs/>
        </w:rPr>
        <w:t>.</w:t>
      </w:r>
    </w:p>
    <w:p w14:paraId="2E7393CE" w14:textId="77777777" w:rsidR="00AD204B" w:rsidRPr="00744539" w:rsidRDefault="00AD204B" w:rsidP="00AD204B">
      <w:pPr>
        <w:rPr>
          <w:szCs w:val="22"/>
          <w:lang w:val="lt-LT"/>
        </w:rPr>
      </w:pPr>
    </w:p>
    <w:p w14:paraId="22FA03CE" w14:textId="77777777" w:rsidR="00AD204B" w:rsidRPr="00744539" w:rsidRDefault="00AD204B" w:rsidP="00AD204B">
      <w:pPr>
        <w:rPr>
          <w:szCs w:val="22"/>
          <w:lang w:val="lt-LT"/>
        </w:rPr>
      </w:pPr>
    </w:p>
    <w:p w14:paraId="6C70B1A0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7.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>KITAS (-I) SPECIALUS (-ŪS) ĮSPĖJIMAS (-AI) (JEI REIKIA)</w:t>
      </w:r>
    </w:p>
    <w:p w14:paraId="3A5B4561" w14:textId="77777777" w:rsidR="00AD204B" w:rsidRPr="00744539" w:rsidRDefault="00AD204B" w:rsidP="00AD204B">
      <w:pPr>
        <w:rPr>
          <w:szCs w:val="22"/>
          <w:lang w:val="lt-LT"/>
        </w:rPr>
      </w:pPr>
    </w:p>
    <w:p w14:paraId="5A8176A0" w14:textId="77777777" w:rsidR="00AD204B" w:rsidRPr="00744539" w:rsidRDefault="00AD204B" w:rsidP="00AD204B">
      <w:pPr>
        <w:rPr>
          <w:szCs w:val="22"/>
          <w:lang w:val="lt-LT"/>
        </w:rPr>
      </w:pPr>
    </w:p>
    <w:p w14:paraId="33B0B08B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8.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>TINKAMUMO LAIKAS</w:t>
      </w:r>
    </w:p>
    <w:p w14:paraId="1C7184DD" w14:textId="77777777" w:rsidR="00AD204B" w:rsidRPr="00744539" w:rsidRDefault="00AD204B" w:rsidP="00AD204B">
      <w:pPr>
        <w:rPr>
          <w:szCs w:val="22"/>
          <w:lang w:val="lt-LT"/>
        </w:rPr>
      </w:pPr>
    </w:p>
    <w:p w14:paraId="6794B992" w14:textId="06AC9D84" w:rsidR="00AD204B" w:rsidRPr="00744539" w:rsidRDefault="00DC2DE4" w:rsidP="00AD204B">
      <w:pPr>
        <w:rPr>
          <w:szCs w:val="22"/>
          <w:lang w:val="lt-LT"/>
        </w:rPr>
      </w:pPr>
      <w:r w:rsidRPr="00DC2DE4">
        <w:rPr>
          <w:szCs w:val="22"/>
          <w:lang w:val="lt-LT"/>
        </w:rPr>
        <w:t xml:space="preserve">EXP: </w:t>
      </w:r>
      <w:r w:rsidRPr="00DC2DE4">
        <w:rPr>
          <w:szCs w:val="22"/>
          <w:highlight w:val="lightGray"/>
          <w:lang w:val="lt-LT"/>
        </w:rPr>
        <w:t>MMMM mm</w:t>
      </w:r>
    </w:p>
    <w:p w14:paraId="4F9FFE57" w14:textId="77777777" w:rsidR="00AD204B" w:rsidRPr="00744539" w:rsidRDefault="00AD204B" w:rsidP="00AD204B">
      <w:pPr>
        <w:rPr>
          <w:szCs w:val="22"/>
          <w:lang w:val="lt-LT"/>
        </w:rPr>
      </w:pPr>
    </w:p>
    <w:p w14:paraId="47ED2373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9.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SPECIALIOS laikymo sąlygos</w:t>
      </w:r>
    </w:p>
    <w:p w14:paraId="6F75D66E" w14:textId="77777777" w:rsidR="00AD204B" w:rsidRPr="00744539" w:rsidRDefault="00AD204B" w:rsidP="00AD204B">
      <w:pPr>
        <w:rPr>
          <w:szCs w:val="22"/>
          <w:lang w:val="lt-LT"/>
        </w:rPr>
      </w:pPr>
    </w:p>
    <w:p w14:paraId="16B02A22" w14:textId="5D453EDC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Laikyti ne aukštesnėje kaip </w:t>
      </w:r>
      <w:r w:rsidR="00202A7B">
        <w:rPr>
          <w:szCs w:val="22"/>
          <w:lang w:val="lt-LT"/>
        </w:rPr>
        <w:t>30</w:t>
      </w:r>
      <w:r w:rsidRPr="00744539">
        <w:rPr>
          <w:szCs w:val="22"/>
          <w:lang w:val="lt-LT"/>
        </w:rPr>
        <w:t xml:space="preserve"> °C temperatūroje.</w:t>
      </w:r>
    </w:p>
    <w:p w14:paraId="7F4D0AAD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Lizdinę plokštelę laikyti išorinėje dėžutėje, kad preparatas būtų apsaugotas nuo šviesos.</w:t>
      </w:r>
    </w:p>
    <w:p w14:paraId="499F951E" w14:textId="77777777" w:rsidR="00AD204B" w:rsidRPr="00744539" w:rsidRDefault="00AD204B" w:rsidP="00AD204B">
      <w:pPr>
        <w:rPr>
          <w:szCs w:val="22"/>
          <w:lang w:val="lt-LT"/>
        </w:rPr>
      </w:pPr>
    </w:p>
    <w:p w14:paraId="0A288CEC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 </w:t>
      </w:r>
    </w:p>
    <w:p w14:paraId="50B2F839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10.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 xml:space="preserve">specialios atsargumo priemonės DĖL NESUVARTOTO </w:t>
      </w:r>
      <w:r w:rsidRPr="00744539">
        <w:rPr>
          <w:b/>
          <w:bCs/>
          <w:caps/>
          <w:szCs w:val="22"/>
          <w:lang w:val="lt-LT"/>
        </w:rPr>
        <w:t>VAISTINIO PREPARATO AR JO ATLIEK</w:t>
      </w:r>
      <w:r w:rsidRPr="00744539">
        <w:rPr>
          <w:b/>
          <w:szCs w:val="22"/>
          <w:lang w:val="lt-LT"/>
        </w:rPr>
        <w:t>Ų</w:t>
      </w:r>
      <w:r w:rsidRPr="00744539">
        <w:rPr>
          <w:caps/>
          <w:szCs w:val="22"/>
          <w:lang w:val="lt-LT"/>
        </w:rPr>
        <w:t xml:space="preserve"> </w:t>
      </w:r>
      <w:r w:rsidRPr="00744539">
        <w:rPr>
          <w:b/>
          <w:bCs/>
          <w:caps/>
          <w:szCs w:val="22"/>
          <w:lang w:val="lt-LT"/>
        </w:rPr>
        <w:t>TVARKYMO</w:t>
      </w:r>
      <w:r w:rsidRPr="00744539">
        <w:rPr>
          <w:b/>
          <w:caps/>
          <w:szCs w:val="22"/>
          <w:lang w:val="lt-LT"/>
        </w:rPr>
        <w:t xml:space="preserve"> (jei reikia)</w:t>
      </w:r>
    </w:p>
    <w:p w14:paraId="7CE98F46" w14:textId="77777777" w:rsidR="00AD204B" w:rsidRPr="00744539" w:rsidRDefault="00AD204B" w:rsidP="00AD204B">
      <w:pPr>
        <w:rPr>
          <w:szCs w:val="22"/>
          <w:lang w:val="lt-LT"/>
        </w:rPr>
      </w:pPr>
    </w:p>
    <w:p w14:paraId="272A7834" w14:textId="77777777" w:rsidR="00AD204B" w:rsidRPr="00744539" w:rsidRDefault="00AD204B" w:rsidP="00AD204B">
      <w:pPr>
        <w:rPr>
          <w:szCs w:val="22"/>
          <w:lang w:val="lt-LT"/>
        </w:rPr>
      </w:pPr>
    </w:p>
    <w:p w14:paraId="204A2232" w14:textId="18A6FDB7" w:rsidR="00DC2DE4" w:rsidRPr="004B7D15" w:rsidRDefault="00AD204B" w:rsidP="00DC2D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b/>
          <w:lang w:eastAsia="sl-SI"/>
        </w:rPr>
      </w:pPr>
      <w:r w:rsidRPr="00744539">
        <w:rPr>
          <w:b/>
          <w:szCs w:val="22"/>
          <w:lang w:val="lt-LT"/>
        </w:rPr>
        <w:t>11.</w:t>
      </w:r>
      <w:r w:rsidRPr="00744539">
        <w:rPr>
          <w:b/>
          <w:szCs w:val="22"/>
          <w:lang w:val="lt-LT"/>
        </w:rPr>
        <w:tab/>
      </w:r>
      <w:r w:rsidR="00DC2DE4">
        <w:rPr>
          <w:b/>
          <w:lang w:eastAsia="sl-SI"/>
        </w:rPr>
        <w:t>LYGIAGRETUS IMPORTUOTOJAS</w:t>
      </w:r>
    </w:p>
    <w:p w14:paraId="23521B77" w14:textId="570EA94F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</w:p>
    <w:p w14:paraId="1FF45D07" w14:textId="77777777" w:rsidR="00AD204B" w:rsidRPr="00744539" w:rsidRDefault="00AD204B" w:rsidP="00AD204B">
      <w:pPr>
        <w:rPr>
          <w:szCs w:val="22"/>
          <w:lang w:val="lt-LT"/>
        </w:rPr>
      </w:pPr>
    </w:p>
    <w:p w14:paraId="3899BD3D" w14:textId="77777777" w:rsidR="00DC2DE4" w:rsidRDefault="00DC2DE4" w:rsidP="00DC2DE4">
      <w:pPr>
        <w:widowControl w:val="0"/>
        <w:spacing w:line="240" w:lineRule="auto"/>
        <w:rPr>
          <w:lang w:val="lt-LT" w:eastAsia="sl-SI"/>
        </w:rPr>
      </w:pPr>
      <w:proofErr w:type="spellStart"/>
      <w:r>
        <w:rPr>
          <w:lang w:eastAsia="sl-SI"/>
        </w:rPr>
        <w:t>Lygiagretus</w:t>
      </w:r>
      <w:proofErr w:type="spellEnd"/>
      <w:r>
        <w:rPr>
          <w:lang w:eastAsia="sl-SI"/>
        </w:rPr>
        <w:t xml:space="preserve"> </w:t>
      </w:r>
      <w:proofErr w:type="spellStart"/>
      <w:r>
        <w:rPr>
          <w:lang w:eastAsia="sl-SI"/>
        </w:rPr>
        <w:t>importuotojas</w:t>
      </w:r>
      <w:proofErr w:type="spellEnd"/>
      <w:r>
        <w:rPr>
          <w:lang w:eastAsia="sl-SI"/>
        </w:rPr>
        <w:t xml:space="preserve"> UAB „Lex </w:t>
      </w:r>
      <w:proofErr w:type="spellStart"/>
      <w:r>
        <w:rPr>
          <w:lang w:eastAsia="sl-SI"/>
        </w:rPr>
        <w:t>ano</w:t>
      </w:r>
      <w:proofErr w:type="spellEnd"/>
      <w:r>
        <w:rPr>
          <w:lang w:eastAsia="sl-SI"/>
        </w:rPr>
        <w:t>“</w:t>
      </w:r>
      <w:r>
        <w:rPr>
          <w:highlight w:val="lightGray"/>
          <w:lang w:eastAsia="sl-SI"/>
        </w:rPr>
        <w:t xml:space="preserve">, </w:t>
      </w:r>
      <w:proofErr w:type="spellStart"/>
      <w:r>
        <w:rPr>
          <w:highlight w:val="lightGray"/>
          <w:lang w:eastAsia="sl-SI"/>
        </w:rPr>
        <w:t>Naugarduko</w:t>
      </w:r>
      <w:proofErr w:type="spellEnd"/>
      <w:r>
        <w:rPr>
          <w:highlight w:val="lightGray"/>
          <w:lang w:eastAsia="sl-SI"/>
        </w:rPr>
        <w:t xml:space="preserve"> g. 3, LT-03231 Vilnius, </w:t>
      </w:r>
      <w:proofErr w:type="spellStart"/>
      <w:r>
        <w:rPr>
          <w:highlight w:val="lightGray"/>
          <w:lang w:eastAsia="sl-SI"/>
        </w:rPr>
        <w:t>Lietuva</w:t>
      </w:r>
      <w:proofErr w:type="spellEnd"/>
    </w:p>
    <w:p w14:paraId="25D577AB" w14:textId="77777777" w:rsidR="00AD204B" w:rsidRPr="00744539" w:rsidRDefault="00AD204B" w:rsidP="00AD204B">
      <w:pPr>
        <w:rPr>
          <w:szCs w:val="22"/>
          <w:lang w:val="lt-LT"/>
        </w:rPr>
      </w:pPr>
    </w:p>
    <w:p w14:paraId="095CA1EF" w14:textId="77777777" w:rsidR="00AD204B" w:rsidRPr="00744539" w:rsidRDefault="00AD204B" w:rsidP="00AD204B">
      <w:pPr>
        <w:rPr>
          <w:szCs w:val="22"/>
          <w:lang w:val="lt-LT"/>
        </w:rPr>
      </w:pPr>
    </w:p>
    <w:p w14:paraId="41BCF3E3" w14:textId="4E731C6D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12.</w:t>
      </w:r>
      <w:r w:rsidRPr="00744539">
        <w:rPr>
          <w:b/>
          <w:szCs w:val="22"/>
          <w:lang w:val="lt-LT"/>
        </w:rPr>
        <w:tab/>
      </w:r>
      <w:r w:rsidR="00966C60" w:rsidRPr="00966C60">
        <w:rPr>
          <w:b/>
          <w:szCs w:val="22"/>
          <w:lang w:val="lt-LT"/>
        </w:rPr>
        <w:t>LYGIAGRETAUS IMPORTO LEIDIMO NUMERIS</w:t>
      </w:r>
      <w:r w:rsidR="00966C60" w:rsidRPr="00966C60" w:rsidDel="00966C60">
        <w:rPr>
          <w:b/>
          <w:szCs w:val="22"/>
          <w:lang w:val="lt-LT"/>
        </w:rPr>
        <w:t xml:space="preserve"> </w:t>
      </w:r>
      <w:r w:rsidRPr="00744539">
        <w:rPr>
          <w:b/>
          <w:szCs w:val="22"/>
          <w:lang w:val="lt-LT"/>
        </w:rPr>
        <w:t>(-IAI)</w:t>
      </w:r>
    </w:p>
    <w:p w14:paraId="08E52FCC" w14:textId="77777777" w:rsidR="00AD204B" w:rsidRPr="00744539" w:rsidRDefault="00AD204B" w:rsidP="00AD204B">
      <w:pPr>
        <w:rPr>
          <w:szCs w:val="22"/>
          <w:lang w:val="lt-LT"/>
        </w:rPr>
      </w:pPr>
    </w:p>
    <w:p w14:paraId="5B6760E7" w14:textId="66EE0A45" w:rsidR="00AD204B" w:rsidRPr="000F2731" w:rsidRDefault="00AD204B" w:rsidP="00AD204B">
      <w:pPr>
        <w:rPr>
          <w:szCs w:val="22"/>
          <w:lang w:val="lt-LT"/>
        </w:rPr>
      </w:pPr>
      <w:r w:rsidRPr="000F2731">
        <w:rPr>
          <w:szCs w:val="22"/>
          <w:lang w:val="lt-LT"/>
        </w:rPr>
        <w:t>N10 – LT/</w:t>
      </w:r>
      <w:r w:rsidR="00DC2DE4" w:rsidRPr="000F2731">
        <w:rPr>
          <w:szCs w:val="22"/>
          <w:lang w:val="lt-LT"/>
        </w:rPr>
        <w:t>L/</w:t>
      </w:r>
      <w:r w:rsidR="00C43A1E">
        <w:rPr>
          <w:szCs w:val="22"/>
          <w:lang w:val="lt-LT"/>
        </w:rPr>
        <w:t>23/1916/001</w:t>
      </w:r>
    </w:p>
    <w:p w14:paraId="27FD55D0" w14:textId="749D051D" w:rsidR="00AD204B" w:rsidRPr="00744539" w:rsidRDefault="00AD204B" w:rsidP="00AD204B">
      <w:pPr>
        <w:rPr>
          <w:szCs w:val="22"/>
          <w:lang w:val="lt-LT"/>
        </w:rPr>
      </w:pPr>
      <w:r w:rsidRPr="00C259F6">
        <w:rPr>
          <w:szCs w:val="22"/>
          <w:highlight w:val="lightGray"/>
          <w:lang w:val="lt-LT"/>
        </w:rPr>
        <w:t>N30 – LT</w:t>
      </w:r>
      <w:r w:rsidR="00C43A1E">
        <w:rPr>
          <w:szCs w:val="22"/>
          <w:highlight w:val="lightGray"/>
          <w:lang w:val="lt-LT"/>
        </w:rPr>
        <w:t>/L/23/1916/002</w:t>
      </w:r>
    </w:p>
    <w:p w14:paraId="3CD1C283" w14:textId="77777777" w:rsidR="00AD204B" w:rsidRPr="00744539" w:rsidRDefault="00AD204B" w:rsidP="00AD204B">
      <w:pPr>
        <w:rPr>
          <w:szCs w:val="22"/>
          <w:lang w:val="lt-LT"/>
        </w:rPr>
      </w:pPr>
    </w:p>
    <w:p w14:paraId="561FED09" w14:textId="77777777" w:rsidR="00AD204B" w:rsidRPr="00744539" w:rsidRDefault="00AD204B" w:rsidP="00AD204B">
      <w:pPr>
        <w:rPr>
          <w:szCs w:val="22"/>
          <w:lang w:val="lt-LT"/>
        </w:rPr>
      </w:pPr>
    </w:p>
    <w:p w14:paraId="21D55D1F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13.</w:t>
      </w:r>
      <w:r w:rsidRPr="00744539">
        <w:rPr>
          <w:b/>
          <w:szCs w:val="22"/>
          <w:lang w:val="lt-LT"/>
        </w:rPr>
        <w:tab/>
        <w:t>SERIJOS NUMERIS</w:t>
      </w:r>
    </w:p>
    <w:p w14:paraId="1162227D" w14:textId="77777777" w:rsidR="00AD204B" w:rsidRPr="00744539" w:rsidRDefault="00AD204B" w:rsidP="00AD204B">
      <w:pPr>
        <w:rPr>
          <w:szCs w:val="22"/>
          <w:lang w:val="lt-LT"/>
        </w:rPr>
      </w:pPr>
    </w:p>
    <w:p w14:paraId="7CD1E009" w14:textId="65841FDC" w:rsidR="00AD204B" w:rsidRPr="00744539" w:rsidRDefault="00DC2DE4" w:rsidP="00AD204B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1A8CB62D" w14:textId="77777777" w:rsidR="00AD204B" w:rsidRPr="00744539" w:rsidRDefault="00AD204B" w:rsidP="00AD204B">
      <w:pPr>
        <w:rPr>
          <w:szCs w:val="22"/>
          <w:lang w:val="lt-LT"/>
        </w:rPr>
      </w:pPr>
    </w:p>
    <w:p w14:paraId="2335AE65" w14:textId="77777777" w:rsidR="00AD204B" w:rsidRPr="00744539" w:rsidRDefault="00AD204B" w:rsidP="00AD204B">
      <w:pPr>
        <w:rPr>
          <w:szCs w:val="22"/>
          <w:lang w:val="lt-LT"/>
        </w:rPr>
      </w:pPr>
    </w:p>
    <w:p w14:paraId="5D702E8F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14.</w:t>
      </w:r>
      <w:r w:rsidRPr="00744539">
        <w:rPr>
          <w:b/>
          <w:szCs w:val="22"/>
          <w:lang w:val="lt-LT"/>
        </w:rPr>
        <w:tab/>
        <w:t>PARDAVIMO (IŠDAVIMO)</w:t>
      </w:r>
      <w:r w:rsidRPr="00744539">
        <w:rPr>
          <w:b/>
          <w:caps/>
          <w:szCs w:val="22"/>
          <w:lang w:val="lt-LT"/>
        </w:rPr>
        <w:t xml:space="preserve"> tvarka</w:t>
      </w:r>
    </w:p>
    <w:p w14:paraId="33B703EF" w14:textId="77777777" w:rsidR="00AD204B" w:rsidRPr="00744539" w:rsidRDefault="00AD204B" w:rsidP="00AD204B">
      <w:pPr>
        <w:rPr>
          <w:szCs w:val="22"/>
          <w:lang w:val="lt-LT"/>
        </w:rPr>
      </w:pPr>
    </w:p>
    <w:p w14:paraId="0F1EB574" w14:textId="75C594B9" w:rsidR="00AD204B" w:rsidRPr="00744539" w:rsidRDefault="000F2731" w:rsidP="00AD204B">
      <w:pPr>
        <w:rPr>
          <w:szCs w:val="22"/>
          <w:lang w:val="lt-LT"/>
        </w:rPr>
      </w:pPr>
      <w:r>
        <w:rPr>
          <w:szCs w:val="22"/>
          <w:lang w:val="lt-LT"/>
        </w:rPr>
        <w:t>Ner</w:t>
      </w:r>
      <w:r w:rsidR="00AD204B" w:rsidRPr="00744539">
        <w:rPr>
          <w:szCs w:val="22"/>
          <w:lang w:val="lt-LT"/>
        </w:rPr>
        <w:t>eceptinis vaistinis preparatas.</w:t>
      </w:r>
    </w:p>
    <w:p w14:paraId="2823DD83" w14:textId="77777777" w:rsidR="00AD204B" w:rsidRPr="00744539" w:rsidRDefault="00AD204B" w:rsidP="00AD204B">
      <w:pPr>
        <w:rPr>
          <w:szCs w:val="22"/>
          <w:lang w:val="lt-LT"/>
        </w:rPr>
      </w:pPr>
    </w:p>
    <w:p w14:paraId="02F5B12D" w14:textId="77777777" w:rsidR="00AD204B" w:rsidRPr="00744539" w:rsidRDefault="00AD204B" w:rsidP="00AD204B">
      <w:pPr>
        <w:rPr>
          <w:szCs w:val="22"/>
          <w:lang w:val="lt-LT"/>
        </w:rPr>
      </w:pPr>
    </w:p>
    <w:p w14:paraId="269AC2DF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15.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vartojimo instrukcijA</w:t>
      </w:r>
    </w:p>
    <w:p w14:paraId="1A32AF58" w14:textId="77777777" w:rsidR="00AD204B" w:rsidRPr="00744539" w:rsidRDefault="00AD204B" w:rsidP="00AD204B">
      <w:pPr>
        <w:rPr>
          <w:szCs w:val="22"/>
          <w:lang w:val="lt-LT"/>
        </w:rPr>
      </w:pPr>
    </w:p>
    <w:p w14:paraId="257D94A4" w14:textId="3106F06E" w:rsidR="00AD204B" w:rsidRPr="00744539" w:rsidRDefault="00705E01" w:rsidP="00AD204B">
      <w:pPr>
        <w:rPr>
          <w:szCs w:val="22"/>
          <w:lang w:val="lt-LT"/>
        </w:rPr>
      </w:pPr>
      <w:r w:rsidRPr="00705E01">
        <w:rPr>
          <w:b/>
          <w:bCs/>
          <w:szCs w:val="22"/>
          <w:lang w:val="lt-LT"/>
        </w:rPr>
        <w:t xml:space="preserve">Vartojimo </w:t>
      </w:r>
      <w:r>
        <w:rPr>
          <w:b/>
          <w:bCs/>
          <w:szCs w:val="22"/>
          <w:lang w:val="lt-LT"/>
        </w:rPr>
        <w:t>instrukcija</w:t>
      </w:r>
      <w:r w:rsidRPr="00705E01">
        <w:rPr>
          <w:b/>
          <w:bCs/>
          <w:szCs w:val="22"/>
          <w:lang w:val="lt-LT"/>
        </w:rPr>
        <w:t>:</w:t>
      </w:r>
      <w:r>
        <w:rPr>
          <w:szCs w:val="22"/>
          <w:lang w:val="lt-LT"/>
        </w:rPr>
        <w:t xml:space="preserve"> </w:t>
      </w:r>
      <w:r w:rsidR="00316C0D">
        <w:rPr>
          <w:szCs w:val="22"/>
          <w:lang w:val="lt-LT"/>
        </w:rPr>
        <w:t xml:space="preserve">METADOXIL </w:t>
      </w:r>
      <w:r w:rsidR="00AD204B" w:rsidRPr="00784D42">
        <w:rPr>
          <w:szCs w:val="22"/>
          <w:lang w:val="lt-LT"/>
        </w:rPr>
        <w:t xml:space="preserve">tabletės vartojamos kaip papildomas vaistas lėtinio apsinuodijimo etilo alkoholiu sukeltiems simptomams lengvinti ir alkoholio sukeltai kepenų ligai gydyti. Rekomenduojama paros dozė </w:t>
      </w:r>
      <w:r w:rsidR="00AD204B" w:rsidRPr="00784D42">
        <w:rPr>
          <w:szCs w:val="22"/>
          <w:lang w:val="lt-LT"/>
        </w:rPr>
        <w:sym w:font="Symbol" w:char="F02D"/>
      </w:r>
      <w:r w:rsidR="00AD204B" w:rsidRPr="00784D42">
        <w:rPr>
          <w:szCs w:val="22"/>
          <w:lang w:val="lt-LT"/>
        </w:rPr>
        <w:t xml:space="preserve"> dvi 500 mg tabletės. Jeigu po 7 </w:t>
      </w:r>
      <w:r w:rsidR="00087AF7">
        <w:rPr>
          <w:szCs w:val="22"/>
          <w:lang w:val="lt-LT"/>
        </w:rPr>
        <w:t>METADOXIL</w:t>
      </w:r>
      <w:r w:rsidR="00AD204B" w:rsidRPr="00784D42">
        <w:rPr>
          <w:szCs w:val="22"/>
          <w:lang w:val="lt-LT"/>
        </w:rPr>
        <w:t xml:space="preserve"> vartojimo dienų būklė palengvėjo, gydymą galima, jei reikia, tęsti 2–3 mėnesius.</w:t>
      </w:r>
    </w:p>
    <w:p w14:paraId="5DBC30F7" w14:textId="77777777" w:rsidR="00AD204B" w:rsidRPr="00744539" w:rsidRDefault="00AD204B" w:rsidP="00AD204B">
      <w:pPr>
        <w:rPr>
          <w:szCs w:val="22"/>
          <w:lang w:val="lt-LT"/>
        </w:rPr>
      </w:pPr>
    </w:p>
    <w:p w14:paraId="17AF6852" w14:textId="77777777" w:rsidR="00AD204B" w:rsidRPr="00744539" w:rsidRDefault="00AD204B" w:rsidP="00AD204B">
      <w:pPr>
        <w:rPr>
          <w:szCs w:val="22"/>
          <w:lang w:val="lt-LT"/>
        </w:rPr>
      </w:pPr>
    </w:p>
    <w:p w14:paraId="3F41DD8B" w14:textId="77777777" w:rsidR="00AD204B" w:rsidRPr="00744539" w:rsidRDefault="00AD204B" w:rsidP="00AD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16.</w:t>
      </w:r>
      <w:r w:rsidRPr="00744539">
        <w:rPr>
          <w:b/>
          <w:szCs w:val="22"/>
          <w:lang w:val="lt-LT"/>
        </w:rPr>
        <w:tab/>
        <w:t>INFORMACIJA BRAILIO RAŠTU</w:t>
      </w:r>
    </w:p>
    <w:p w14:paraId="5CDCE979" w14:textId="77777777" w:rsidR="00AD204B" w:rsidRPr="00744539" w:rsidRDefault="00AD204B" w:rsidP="00AD204B">
      <w:pPr>
        <w:rPr>
          <w:szCs w:val="22"/>
          <w:lang w:val="lt-LT"/>
        </w:rPr>
      </w:pPr>
    </w:p>
    <w:p w14:paraId="21F5A7D7" w14:textId="3D4B4170" w:rsidR="00AD204B" w:rsidRPr="00744539" w:rsidRDefault="00784D42" w:rsidP="00AD204B">
      <w:pPr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4A17FC">
        <w:rPr>
          <w:szCs w:val="22"/>
          <w:lang w:val="lt-LT"/>
        </w:rPr>
        <w:t>etadoxil</w:t>
      </w:r>
      <w:r w:rsidR="00AD204B" w:rsidRPr="00744539">
        <w:rPr>
          <w:szCs w:val="22"/>
          <w:lang w:val="lt-LT"/>
        </w:rPr>
        <w:t xml:space="preserve"> 500 mg tabletės</w:t>
      </w:r>
    </w:p>
    <w:p w14:paraId="78BA38E6" w14:textId="77777777" w:rsidR="00DC2DE4" w:rsidRDefault="00DC2DE4" w:rsidP="00AD204B">
      <w:pPr>
        <w:rPr>
          <w:b/>
          <w:szCs w:val="22"/>
          <w:lang w:val="lt-LT"/>
        </w:rPr>
      </w:pPr>
    </w:p>
    <w:p w14:paraId="1B25C4E5" w14:textId="77777777" w:rsidR="00DC2DE4" w:rsidRPr="00923E74" w:rsidRDefault="00DC2DE4" w:rsidP="00DC2DE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80" w:hanging="1080"/>
        <w:outlineLvl w:val="0"/>
        <w:rPr>
          <w:i/>
          <w:szCs w:val="22"/>
          <w:lang w:val="lt-LT" w:eastAsia="sl-SI"/>
        </w:rPr>
      </w:pPr>
      <w:r w:rsidRPr="00923E74">
        <w:rPr>
          <w:b/>
          <w:szCs w:val="22"/>
          <w:lang w:val="lt-LT" w:eastAsia="sl-SI"/>
        </w:rPr>
        <w:t>17.</w:t>
      </w:r>
      <w:r w:rsidRPr="00923E74">
        <w:rPr>
          <w:b/>
          <w:szCs w:val="22"/>
          <w:lang w:val="lt-LT" w:eastAsia="sl-SI"/>
        </w:rPr>
        <w:tab/>
        <w:t>UNIKALUS IDENTIFIKATORIUS</w:t>
      </w:r>
      <w:r>
        <w:rPr>
          <w:b/>
          <w:szCs w:val="22"/>
          <w:lang w:val="lt-LT" w:eastAsia="sl-SI"/>
        </w:rPr>
        <w:t xml:space="preserve"> </w:t>
      </w:r>
      <w:r w:rsidRPr="00923E74">
        <w:rPr>
          <w:b/>
          <w:szCs w:val="22"/>
          <w:lang w:val="lt-LT" w:eastAsia="sl-SI"/>
        </w:rPr>
        <w:t>– 2D BRŪKŠNINIS K</w:t>
      </w:r>
      <w:r>
        <w:rPr>
          <w:b/>
          <w:szCs w:val="22"/>
          <w:lang w:val="lt-LT" w:eastAsia="sl-SI"/>
        </w:rPr>
        <w:t>OD</w:t>
      </w:r>
      <w:r w:rsidRPr="00923E74">
        <w:rPr>
          <w:b/>
          <w:szCs w:val="22"/>
          <w:lang w:val="lt-LT" w:eastAsia="sl-SI"/>
        </w:rPr>
        <w:t>AS</w:t>
      </w:r>
    </w:p>
    <w:p w14:paraId="12FF4A0E" w14:textId="77777777" w:rsidR="00DC2DE4" w:rsidRPr="00923E74" w:rsidRDefault="00DC2DE4" w:rsidP="00DC2DE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 w:eastAsia="sl-SI"/>
        </w:rPr>
      </w:pPr>
    </w:p>
    <w:p w14:paraId="66C8ABCA" w14:textId="77777777" w:rsidR="00DC2DE4" w:rsidRPr="0043375A" w:rsidRDefault="00DC2DE4" w:rsidP="00DC2DE4">
      <w:pPr>
        <w:widowControl w:val="0"/>
        <w:spacing w:line="240" w:lineRule="auto"/>
        <w:ind w:right="-1"/>
        <w:rPr>
          <w:szCs w:val="22"/>
          <w:highlight w:val="lightGray"/>
          <w:lang w:val="lt-LT" w:eastAsia="sl-SI"/>
        </w:rPr>
      </w:pPr>
      <w:r w:rsidRPr="0043375A">
        <w:rPr>
          <w:szCs w:val="22"/>
          <w:highlight w:val="lightGray"/>
          <w:lang w:val="lt-LT" w:eastAsia="sl-SI"/>
        </w:rPr>
        <w:t>2D brūkšninis kodas su nurodytu unikaliu identifikatoriumi.</w:t>
      </w:r>
    </w:p>
    <w:p w14:paraId="3B7340C5" w14:textId="77777777" w:rsidR="00DC2DE4" w:rsidRPr="0043375A" w:rsidRDefault="00DC2DE4" w:rsidP="00DC2DE4">
      <w:pPr>
        <w:widowControl w:val="0"/>
        <w:spacing w:line="240" w:lineRule="auto"/>
        <w:ind w:right="-1"/>
        <w:rPr>
          <w:szCs w:val="22"/>
          <w:highlight w:val="lightGray"/>
          <w:lang w:val="lt-LT" w:eastAsia="sl-SI"/>
        </w:rPr>
      </w:pPr>
    </w:p>
    <w:p w14:paraId="4F889DFB" w14:textId="77777777" w:rsidR="00DC2DE4" w:rsidRPr="00923E74" w:rsidRDefault="00DC2DE4" w:rsidP="00DC2DE4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lt-LT" w:eastAsia="sl-SI"/>
        </w:rPr>
      </w:pPr>
    </w:p>
    <w:p w14:paraId="47218CE9" w14:textId="77777777" w:rsidR="00DC2DE4" w:rsidRPr="00923E74" w:rsidRDefault="00DC2DE4" w:rsidP="00DC2DE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80" w:hanging="1080"/>
        <w:outlineLvl w:val="0"/>
        <w:rPr>
          <w:i/>
          <w:szCs w:val="22"/>
          <w:lang w:val="lt-LT" w:eastAsia="sl-SI"/>
        </w:rPr>
      </w:pPr>
      <w:r w:rsidRPr="00923E74">
        <w:rPr>
          <w:b/>
          <w:szCs w:val="22"/>
          <w:lang w:val="lt-LT" w:eastAsia="sl-SI"/>
        </w:rPr>
        <w:t>18.</w:t>
      </w:r>
      <w:r w:rsidRPr="00923E74">
        <w:rPr>
          <w:b/>
          <w:szCs w:val="22"/>
          <w:lang w:val="lt-LT" w:eastAsia="sl-SI"/>
        </w:rPr>
        <w:tab/>
        <w:t>UNIKALUS IDENTIFIKATORIUS</w:t>
      </w:r>
      <w:r>
        <w:rPr>
          <w:b/>
          <w:szCs w:val="22"/>
          <w:lang w:val="lt-LT" w:eastAsia="sl-SI"/>
        </w:rPr>
        <w:t xml:space="preserve"> </w:t>
      </w:r>
      <w:r w:rsidRPr="00923E74">
        <w:rPr>
          <w:b/>
          <w:szCs w:val="22"/>
          <w:lang w:val="lt-LT" w:eastAsia="sl-SI"/>
        </w:rPr>
        <w:t>– ŽMONĖMS SUPRANTAMI DUOMENYS</w:t>
      </w:r>
    </w:p>
    <w:p w14:paraId="6D27A19B" w14:textId="77777777" w:rsidR="00DC2DE4" w:rsidRPr="00923E74" w:rsidRDefault="00DC2DE4" w:rsidP="00DC2DE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lt-LT" w:eastAsia="sl-SI"/>
        </w:rPr>
      </w:pPr>
    </w:p>
    <w:p w14:paraId="246FA4C8" w14:textId="77777777" w:rsidR="00DC2DE4" w:rsidRPr="00923E74" w:rsidRDefault="00DC2DE4" w:rsidP="00DC2DE4">
      <w:pPr>
        <w:widowControl w:val="0"/>
        <w:spacing w:line="240" w:lineRule="auto"/>
        <w:ind w:right="-1"/>
        <w:rPr>
          <w:szCs w:val="22"/>
          <w:lang w:val="lt-LT" w:eastAsia="sl-SI"/>
        </w:rPr>
      </w:pPr>
      <w:r w:rsidRPr="00923E74">
        <w:rPr>
          <w:szCs w:val="22"/>
          <w:lang w:val="lt-LT" w:eastAsia="sl-SI"/>
        </w:rPr>
        <w:t>PC</w:t>
      </w:r>
      <w:r>
        <w:rPr>
          <w:szCs w:val="22"/>
          <w:lang w:val="lt-LT" w:eastAsia="sl-SI"/>
        </w:rPr>
        <w:t>:</w:t>
      </w:r>
    </w:p>
    <w:p w14:paraId="6A114EAA" w14:textId="77777777" w:rsidR="00DC2DE4" w:rsidRPr="00923E74" w:rsidRDefault="00DC2DE4" w:rsidP="00DC2DE4">
      <w:pPr>
        <w:widowControl w:val="0"/>
        <w:spacing w:line="240" w:lineRule="auto"/>
        <w:ind w:right="-1"/>
        <w:rPr>
          <w:szCs w:val="22"/>
          <w:lang w:val="lt-LT" w:eastAsia="sl-SI"/>
        </w:rPr>
      </w:pPr>
      <w:r w:rsidRPr="00923E74">
        <w:rPr>
          <w:szCs w:val="22"/>
          <w:lang w:val="lt-LT" w:eastAsia="sl-SI"/>
        </w:rPr>
        <w:t>SN</w:t>
      </w:r>
      <w:r>
        <w:rPr>
          <w:szCs w:val="22"/>
          <w:lang w:val="lt-LT" w:eastAsia="sl-SI"/>
        </w:rPr>
        <w:t>:</w:t>
      </w:r>
    </w:p>
    <w:p w14:paraId="3503D0EF" w14:textId="77777777" w:rsidR="00DC2DE4" w:rsidRDefault="00DC2DE4" w:rsidP="00DC2DE4">
      <w:pPr>
        <w:widowControl w:val="0"/>
        <w:spacing w:line="240" w:lineRule="auto"/>
        <w:ind w:right="-1"/>
        <w:rPr>
          <w:szCs w:val="22"/>
          <w:lang w:val="lt-LT" w:eastAsia="sl-SI"/>
        </w:rPr>
      </w:pPr>
      <w:r w:rsidRPr="007E15ED">
        <w:rPr>
          <w:szCs w:val="22"/>
          <w:highlight w:val="lightGray"/>
          <w:lang w:val="lt-LT" w:eastAsia="sl-SI"/>
        </w:rPr>
        <w:t>NN</w:t>
      </w:r>
      <w:r>
        <w:rPr>
          <w:szCs w:val="22"/>
          <w:lang w:val="lt-LT" w:eastAsia="sl-SI"/>
        </w:rPr>
        <w:t>:</w:t>
      </w:r>
    </w:p>
    <w:p w14:paraId="6E73405B" w14:textId="77777777" w:rsidR="00DC2DE4" w:rsidRDefault="00DC2DE4" w:rsidP="00DC2DE4">
      <w:pPr>
        <w:widowControl w:val="0"/>
        <w:spacing w:line="240" w:lineRule="auto"/>
        <w:ind w:right="-1"/>
        <w:rPr>
          <w:szCs w:val="22"/>
          <w:lang w:val="lt-LT" w:eastAsia="sl-SI"/>
        </w:rPr>
      </w:pPr>
    </w:p>
    <w:p w14:paraId="5678D39A" w14:textId="77777777" w:rsidR="00DC2DE4" w:rsidRPr="00050371" w:rsidRDefault="00DC2DE4" w:rsidP="00DC2DE4">
      <w:pPr>
        <w:widowControl w:val="0"/>
        <w:spacing w:line="240" w:lineRule="auto"/>
        <w:rPr>
          <w:lang w:eastAsia="sl-SI"/>
        </w:rPr>
      </w:pPr>
      <w:r w:rsidRPr="00050371">
        <w:rPr>
          <w:lang w:eastAsia="sl-SI"/>
        </w:rPr>
        <w:t>--------------------------------------------------------------------------------------------------------------------------</w:t>
      </w:r>
    </w:p>
    <w:p w14:paraId="2C56BE26" w14:textId="380D5576" w:rsidR="00DF5F37" w:rsidRDefault="00DC2DE4" w:rsidP="00DF5F37">
      <w:pPr>
        <w:rPr>
          <w:szCs w:val="22"/>
          <w:lang w:val="lt-LT"/>
        </w:rPr>
      </w:pPr>
      <w:proofErr w:type="spellStart"/>
      <w:r>
        <w:rPr>
          <w:rStyle w:val="markedcontent"/>
          <w:rFonts w:cstheme="minorHAnsi"/>
        </w:rPr>
        <w:t>Gamintojas</w:t>
      </w:r>
      <w:proofErr w:type="spellEnd"/>
      <w:r>
        <w:rPr>
          <w:rStyle w:val="markedcontent"/>
          <w:rFonts w:cstheme="minorHAnsi"/>
        </w:rPr>
        <w:t xml:space="preserve">: </w:t>
      </w:r>
      <w:r w:rsidR="00DF5F37" w:rsidRPr="00744539">
        <w:rPr>
          <w:szCs w:val="22"/>
          <w:lang w:val="lt-LT"/>
        </w:rPr>
        <w:t>Laboratori Baldacci S.p.A</w:t>
      </w:r>
      <w:r w:rsidR="00DF5F37">
        <w:rPr>
          <w:szCs w:val="22"/>
          <w:lang w:val="lt-LT"/>
        </w:rPr>
        <w:t xml:space="preserve">., </w:t>
      </w:r>
      <w:r w:rsidR="00DF5F37" w:rsidRPr="00744539">
        <w:rPr>
          <w:szCs w:val="22"/>
          <w:lang w:val="lt-LT"/>
        </w:rPr>
        <w:t>Via S. Michele degli Scalzi 73, 56100 Pisa</w:t>
      </w:r>
      <w:r w:rsidR="00DF5F37">
        <w:rPr>
          <w:szCs w:val="22"/>
          <w:lang w:val="lt-LT"/>
        </w:rPr>
        <w:t xml:space="preserve">, </w:t>
      </w:r>
      <w:r w:rsidR="00DF5F37" w:rsidRPr="00744539">
        <w:rPr>
          <w:szCs w:val="22"/>
          <w:lang w:val="lt-LT"/>
        </w:rPr>
        <w:t>Italija</w:t>
      </w:r>
    </w:p>
    <w:p w14:paraId="729450D4" w14:textId="77777777" w:rsidR="00DF5F37" w:rsidRPr="00744539" w:rsidRDefault="00DF5F37" w:rsidP="00DF5F37">
      <w:pPr>
        <w:rPr>
          <w:szCs w:val="22"/>
          <w:lang w:val="lt-LT"/>
        </w:rPr>
      </w:pPr>
    </w:p>
    <w:p w14:paraId="09534448" w14:textId="579D853C" w:rsidR="00DF5F37" w:rsidRPr="002B77C0" w:rsidRDefault="00DF5F37" w:rsidP="00DF5F37">
      <w:pPr>
        <w:widowControl w:val="0"/>
        <w:tabs>
          <w:tab w:val="left" w:pos="1296"/>
        </w:tabs>
        <w:snapToGrid w:val="0"/>
        <w:spacing w:line="240" w:lineRule="auto"/>
        <w:jc w:val="both"/>
        <w:rPr>
          <w:bCs/>
          <w:lang w:eastAsia="sl-SI"/>
        </w:rPr>
      </w:pPr>
      <w:proofErr w:type="spellStart"/>
      <w:r w:rsidRPr="00401AE2">
        <w:rPr>
          <w:bCs/>
          <w:lang w:eastAsia="sl-SI"/>
        </w:rPr>
        <w:t>Perpakavo</w:t>
      </w:r>
      <w:proofErr w:type="spellEnd"/>
      <w:r w:rsidRPr="00401AE2">
        <w:rPr>
          <w:bCs/>
          <w:lang w:eastAsia="sl-SI"/>
        </w:rPr>
        <w:t xml:space="preserve"> </w:t>
      </w:r>
      <w:r w:rsidRPr="00401AE2">
        <w:rPr>
          <w:bCs/>
          <w:highlight w:val="lightGray"/>
          <w:lang w:eastAsia="sl-SI"/>
        </w:rPr>
        <w:t xml:space="preserve">UAB „ENTAFARMA“, </w:t>
      </w:r>
      <w:proofErr w:type="spellStart"/>
      <w:r w:rsidRPr="00401AE2">
        <w:rPr>
          <w:bCs/>
          <w:highlight w:val="lightGray"/>
          <w:lang w:eastAsia="sl-SI"/>
        </w:rPr>
        <w:t>Klonėnų</w:t>
      </w:r>
      <w:proofErr w:type="spellEnd"/>
      <w:r w:rsidRPr="00401AE2">
        <w:rPr>
          <w:bCs/>
          <w:highlight w:val="lightGray"/>
          <w:lang w:eastAsia="sl-SI"/>
        </w:rPr>
        <w:t xml:space="preserve"> vs. 1, LT-19156 </w:t>
      </w:r>
      <w:proofErr w:type="spellStart"/>
      <w:r w:rsidRPr="00401AE2">
        <w:rPr>
          <w:bCs/>
          <w:highlight w:val="lightGray"/>
          <w:lang w:eastAsia="sl-SI"/>
        </w:rPr>
        <w:t>Širvintų</w:t>
      </w:r>
      <w:proofErr w:type="spellEnd"/>
      <w:r w:rsidRPr="00401AE2">
        <w:rPr>
          <w:bCs/>
          <w:highlight w:val="lightGray"/>
          <w:lang w:eastAsia="sl-SI"/>
        </w:rPr>
        <w:t xml:space="preserve"> r. </w:t>
      </w:r>
      <w:proofErr w:type="spellStart"/>
      <w:proofErr w:type="gramStart"/>
      <w:r w:rsidRPr="00401AE2">
        <w:rPr>
          <w:bCs/>
          <w:highlight w:val="lightGray"/>
          <w:lang w:eastAsia="sl-SI"/>
        </w:rPr>
        <w:t>sav</w:t>
      </w:r>
      <w:proofErr w:type="spellEnd"/>
      <w:r w:rsidRPr="00401AE2">
        <w:rPr>
          <w:bCs/>
          <w:highlight w:val="lightGray"/>
          <w:lang w:eastAsia="sl-SI"/>
        </w:rPr>
        <w:t>.,</w:t>
      </w:r>
      <w:proofErr w:type="gramEnd"/>
      <w:r w:rsidRPr="00401AE2">
        <w:rPr>
          <w:bCs/>
          <w:highlight w:val="lightGray"/>
          <w:lang w:eastAsia="sl-SI"/>
        </w:rPr>
        <w:t xml:space="preserve"> </w:t>
      </w:r>
      <w:proofErr w:type="spellStart"/>
      <w:r w:rsidRPr="00401AE2">
        <w:rPr>
          <w:bCs/>
          <w:highlight w:val="lightGray"/>
          <w:lang w:eastAsia="sl-SI"/>
        </w:rPr>
        <w:t>Lietuva</w:t>
      </w:r>
      <w:proofErr w:type="spellEnd"/>
    </w:p>
    <w:p w14:paraId="5A6F4616" w14:textId="77777777" w:rsidR="00DF5F37" w:rsidRPr="00401AE2" w:rsidRDefault="00DF5F37" w:rsidP="00DF5F37">
      <w:pPr>
        <w:widowControl w:val="0"/>
        <w:tabs>
          <w:tab w:val="left" w:pos="1296"/>
        </w:tabs>
        <w:snapToGrid w:val="0"/>
        <w:spacing w:line="240" w:lineRule="auto"/>
        <w:jc w:val="both"/>
        <w:rPr>
          <w:bCs/>
          <w:highlight w:val="lightGray"/>
          <w:lang w:eastAsia="sl-SI"/>
        </w:rPr>
      </w:pPr>
      <w:proofErr w:type="spellStart"/>
      <w:r w:rsidRPr="00401AE2">
        <w:rPr>
          <w:bCs/>
          <w:highlight w:val="lightGray"/>
          <w:lang w:eastAsia="sl-SI"/>
        </w:rPr>
        <w:t>Lietuvos</w:t>
      </w:r>
      <w:proofErr w:type="spellEnd"/>
      <w:r w:rsidRPr="00401AE2">
        <w:rPr>
          <w:bCs/>
          <w:highlight w:val="lightGray"/>
          <w:lang w:eastAsia="sl-SI"/>
        </w:rPr>
        <w:t xml:space="preserve"> </w:t>
      </w:r>
      <w:proofErr w:type="spellStart"/>
      <w:r w:rsidRPr="00401AE2">
        <w:rPr>
          <w:bCs/>
          <w:highlight w:val="lightGray"/>
          <w:lang w:eastAsia="sl-SI"/>
        </w:rPr>
        <w:t>ir</w:t>
      </w:r>
      <w:proofErr w:type="spellEnd"/>
      <w:r w:rsidRPr="00401AE2">
        <w:rPr>
          <w:bCs/>
          <w:highlight w:val="lightGray"/>
          <w:lang w:eastAsia="sl-SI"/>
        </w:rPr>
        <w:t xml:space="preserve"> </w:t>
      </w:r>
      <w:proofErr w:type="spellStart"/>
      <w:r w:rsidRPr="00401AE2">
        <w:rPr>
          <w:bCs/>
          <w:highlight w:val="lightGray"/>
          <w:lang w:eastAsia="sl-SI"/>
        </w:rPr>
        <w:t>Norvegijos</w:t>
      </w:r>
      <w:proofErr w:type="spellEnd"/>
      <w:r w:rsidRPr="00401AE2">
        <w:rPr>
          <w:bCs/>
          <w:highlight w:val="lightGray"/>
          <w:lang w:eastAsia="sl-SI"/>
        </w:rPr>
        <w:t xml:space="preserve"> UAB „</w:t>
      </w:r>
      <w:proofErr w:type="spellStart"/>
      <w:r w:rsidRPr="00401AE2">
        <w:rPr>
          <w:bCs/>
          <w:highlight w:val="lightGray"/>
          <w:lang w:eastAsia="sl-SI"/>
        </w:rPr>
        <w:t>Norfachema</w:t>
      </w:r>
      <w:proofErr w:type="spellEnd"/>
      <w:r w:rsidRPr="00401AE2">
        <w:rPr>
          <w:bCs/>
          <w:highlight w:val="lightGray"/>
          <w:lang w:eastAsia="sl-SI"/>
        </w:rPr>
        <w:t xml:space="preserve">“, </w:t>
      </w:r>
      <w:proofErr w:type="spellStart"/>
      <w:r w:rsidRPr="00401AE2">
        <w:rPr>
          <w:bCs/>
          <w:highlight w:val="lightGray"/>
          <w:lang w:eastAsia="sl-SI"/>
        </w:rPr>
        <w:t>Vytauto</w:t>
      </w:r>
      <w:proofErr w:type="spellEnd"/>
      <w:r w:rsidRPr="00401AE2">
        <w:rPr>
          <w:bCs/>
          <w:highlight w:val="lightGray"/>
          <w:lang w:eastAsia="sl-SI"/>
        </w:rPr>
        <w:t xml:space="preserve"> g. 6, LT-55175 </w:t>
      </w:r>
      <w:proofErr w:type="spellStart"/>
      <w:r w:rsidRPr="00401AE2">
        <w:rPr>
          <w:bCs/>
          <w:highlight w:val="lightGray"/>
          <w:lang w:eastAsia="sl-SI"/>
        </w:rPr>
        <w:t>Jonava</w:t>
      </w:r>
      <w:proofErr w:type="spellEnd"/>
      <w:r w:rsidRPr="00401AE2">
        <w:rPr>
          <w:bCs/>
          <w:highlight w:val="lightGray"/>
          <w:lang w:eastAsia="sl-SI"/>
        </w:rPr>
        <w:t xml:space="preserve">, </w:t>
      </w:r>
      <w:proofErr w:type="spellStart"/>
      <w:r w:rsidRPr="00401AE2">
        <w:rPr>
          <w:bCs/>
          <w:highlight w:val="lightGray"/>
          <w:lang w:eastAsia="sl-SI"/>
        </w:rPr>
        <w:t>Lietuva</w:t>
      </w:r>
      <w:proofErr w:type="spellEnd"/>
    </w:p>
    <w:p w14:paraId="79E0A237" w14:textId="77777777" w:rsidR="00DF5F37" w:rsidRPr="00F23D44" w:rsidRDefault="00DF5F37" w:rsidP="00DF5F37">
      <w:pPr>
        <w:jc w:val="both"/>
      </w:pPr>
      <w:r w:rsidRPr="00A371E5">
        <w:rPr>
          <w:bCs/>
          <w:highlight w:val="lightGray"/>
          <w:lang w:eastAsia="sl-SI"/>
        </w:rPr>
        <w:t xml:space="preserve">CEFEA Sp. z o. o. Sp. K., </w:t>
      </w:r>
      <w:proofErr w:type="spellStart"/>
      <w:r w:rsidRPr="00A371E5">
        <w:rPr>
          <w:bCs/>
          <w:highlight w:val="lightGray"/>
          <w:lang w:eastAsia="sl-SI"/>
        </w:rPr>
        <w:t>ul</w:t>
      </w:r>
      <w:proofErr w:type="spellEnd"/>
      <w:r w:rsidRPr="00A371E5">
        <w:rPr>
          <w:bCs/>
          <w:highlight w:val="lightGray"/>
          <w:lang w:eastAsia="sl-SI"/>
        </w:rPr>
        <w:t xml:space="preserve">. </w:t>
      </w:r>
      <w:proofErr w:type="spellStart"/>
      <w:r w:rsidRPr="00A371E5">
        <w:rPr>
          <w:bCs/>
          <w:highlight w:val="lightGray"/>
          <w:lang w:eastAsia="sl-SI"/>
        </w:rPr>
        <w:t>Działkowa</w:t>
      </w:r>
      <w:proofErr w:type="spellEnd"/>
      <w:r w:rsidRPr="00A371E5">
        <w:rPr>
          <w:bCs/>
          <w:highlight w:val="lightGray"/>
          <w:lang w:eastAsia="sl-SI"/>
        </w:rPr>
        <w:t xml:space="preserve"> 69, 02-234 Warszawa, </w:t>
      </w:r>
      <w:proofErr w:type="spellStart"/>
      <w:r w:rsidRPr="00A371E5">
        <w:rPr>
          <w:bCs/>
          <w:highlight w:val="lightGray"/>
          <w:lang w:eastAsia="sl-SI"/>
        </w:rPr>
        <w:t>Lenkija</w:t>
      </w:r>
      <w:proofErr w:type="spellEnd"/>
    </w:p>
    <w:p w14:paraId="59742265" w14:textId="77777777" w:rsidR="00DF5F37" w:rsidRDefault="00DF5F37" w:rsidP="00DF5F37">
      <w:pPr>
        <w:jc w:val="both"/>
        <w:rPr>
          <w:highlight w:val="lightGray"/>
        </w:rPr>
      </w:pPr>
    </w:p>
    <w:p w14:paraId="39BC0B39" w14:textId="123013CC" w:rsidR="00DF5F37" w:rsidRPr="00F23D44" w:rsidRDefault="00DF5F37" w:rsidP="00DF5F37">
      <w:pPr>
        <w:jc w:val="both"/>
      </w:pPr>
      <w:proofErr w:type="spellStart"/>
      <w:r w:rsidRPr="00F23D44">
        <w:rPr>
          <w:highlight w:val="lightGray"/>
        </w:rPr>
        <w:lastRenderedPageBreak/>
        <w:t>Perpak</w:t>
      </w:r>
      <w:r>
        <w:rPr>
          <w:highlight w:val="lightGray"/>
        </w:rPr>
        <w:t>avimo</w:t>
      </w:r>
      <w:proofErr w:type="spellEnd"/>
      <w:r w:rsidRPr="00F23D44">
        <w:rPr>
          <w:highlight w:val="lightGray"/>
        </w:rPr>
        <w:t xml:space="preserve"> </w:t>
      </w:r>
      <w:proofErr w:type="spellStart"/>
      <w:r w:rsidRPr="00F23D44">
        <w:rPr>
          <w:highlight w:val="lightGray"/>
        </w:rPr>
        <w:t>serija</w:t>
      </w:r>
      <w:proofErr w:type="spellEnd"/>
      <w:r w:rsidRPr="00F23D44">
        <w:rPr>
          <w:highlight w:val="lightGray"/>
        </w:rPr>
        <w:t>:</w:t>
      </w:r>
    </w:p>
    <w:p w14:paraId="510DC012" w14:textId="77777777" w:rsidR="00DC2DE4" w:rsidRDefault="00DC2DE4" w:rsidP="00DC2DE4">
      <w:pPr>
        <w:keepNext/>
        <w:widowControl w:val="0"/>
        <w:numPr>
          <w:ilvl w:val="12"/>
          <w:numId w:val="0"/>
        </w:numPr>
        <w:tabs>
          <w:tab w:val="clear" w:pos="567"/>
          <w:tab w:val="left" w:pos="1296"/>
        </w:tabs>
        <w:snapToGrid w:val="0"/>
        <w:spacing w:line="240" w:lineRule="auto"/>
        <w:rPr>
          <w:bCs/>
          <w:szCs w:val="22"/>
          <w:lang w:val="lt-LT"/>
        </w:rPr>
      </w:pPr>
    </w:p>
    <w:p w14:paraId="6256E2BF" w14:textId="77777777" w:rsidR="00DF2DEA" w:rsidRPr="00D5640F" w:rsidRDefault="00DF2DEA" w:rsidP="00DF2DEA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i/>
          <w:iCs/>
          <w:lang w:val="lt-LT"/>
        </w:rPr>
      </w:pPr>
      <w:r w:rsidRPr="00D5640F">
        <w:rPr>
          <w:i/>
          <w:iCs/>
          <w:lang w:val="lt-LT" w:eastAsia="sl-SI"/>
        </w:rPr>
        <w:t xml:space="preserve">Lygiagrečiai importuojamas vaistas nuo referencinio skiriasi </w:t>
      </w:r>
      <w:r w:rsidRPr="00D5640F">
        <w:rPr>
          <w:i/>
          <w:iCs/>
          <w:lang w:val="lt-LT"/>
        </w:rPr>
        <w:t>lizdinės plokštelės sudėtimi (į lygiagrečiai importuojamo vaisto lizdinės plokštelės sudėtį papildomai įeina PE/PVDC) ir laikymo sąlygomis (lygiagrečiai importuojamą vaistą reikia laikyti ne aukštesnėje kaip 30</w:t>
      </w:r>
      <w:r w:rsidRPr="00D5640F">
        <w:rPr>
          <w:rFonts w:ascii="Arial" w:hAnsi="Arial" w:cs="Arial"/>
          <w:lang w:val="lt-LT"/>
        </w:rPr>
        <w:t>°</w:t>
      </w:r>
      <w:r w:rsidRPr="00D5640F">
        <w:rPr>
          <w:i/>
          <w:iCs/>
          <w:lang w:val="lt-LT"/>
        </w:rPr>
        <w:t>C temperatūroje, o referencinį - ne aukštesnėje kaip 25</w:t>
      </w:r>
      <w:r w:rsidRPr="00D5640F">
        <w:rPr>
          <w:rFonts w:ascii="Arial" w:hAnsi="Arial" w:cs="Arial"/>
          <w:lang w:val="lt-LT"/>
        </w:rPr>
        <w:t>°</w:t>
      </w:r>
      <w:r w:rsidRPr="00D5640F">
        <w:rPr>
          <w:i/>
          <w:iCs/>
          <w:lang w:val="lt-LT"/>
        </w:rPr>
        <w:t>C).</w:t>
      </w:r>
    </w:p>
    <w:p w14:paraId="3D272F54" w14:textId="75859518" w:rsidR="00AD204B" w:rsidRPr="00E47EC4" w:rsidRDefault="00AD204B" w:rsidP="00E47EC4">
      <w:pPr>
        <w:jc w:val="both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234F82C2" w14:textId="77777777" w:rsidR="00AD204B" w:rsidRPr="00744539" w:rsidRDefault="00AD204B" w:rsidP="00AD204B">
      <w:pPr>
        <w:rPr>
          <w:szCs w:val="22"/>
          <w:lang w:val="lt-LT"/>
        </w:rPr>
      </w:pPr>
    </w:p>
    <w:p w14:paraId="3C580CC4" w14:textId="77777777" w:rsidR="00AD204B" w:rsidRPr="00744539" w:rsidRDefault="00AD204B" w:rsidP="00AD204B">
      <w:pPr>
        <w:rPr>
          <w:szCs w:val="22"/>
          <w:lang w:val="lt-LT"/>
        </w:rPr>
      </w:pPr>
    </w:p>
    <w:p w14:paraId="18EE8F33" w14:textId="77777777" w:rsidR="00AD204B" w:rsidRPr="00744539" w:rsidRDefault="00AD204B" w:rsidP="00AD204B">
      <w:pPr>
        <w:rPr>
          <w:szCs w:val="22"/>
          <w:lang w:val="lt-LT"/>
        </w:rPr>
      </w:pPr>
    </w:p>
    <w:p w14:paraId="12F862C2" w14:textId="77777777" w:rsidR="00AD204B" w:rsidRPr="00744539" w:rsidRDefault="00AD204B" w:rsidP="00AD204B">
      <w:pPr>
        <w:rPr>
          <w:szCs w:val="22"/>
          <w:lang w:val="lt-LT"/>
        </w:rPr>
      </w:pPr>
    </w:p>
    <w:p w14:paraId="5DF16E0A" w14:textId="77777777" w:rsidR="00AD204B" w:rsidRPr="00744539" w:rsidRDefault="00AD204B" w:rsidP="00AD204B">
      <w:pPr>
        <w:rPr>
          <w:szCs w:val="22"/>
          <w:lang w:val="lt-LT"/>
        </w:rPr>
      </w:pPr>
    </w:p>
    <w:p w14:paraId="12174D01" w14:textId="77777777" w:rsidR="00AD204B" w:rsidRPr="00744539" w:rsidRDefault="00AD204B" w:rsidP="00AD204B">
      <w:pPr>
        <w:rPr>
          <w:szCs w:val="22"/>
          <w:lang w:val="lt-LT"/>
        </w:rPr>
      </w:pPr>
    </w:p>
    <w:p w14:paraId="22F1CAE6" w14:textId="77777777" w:rsidR="00AD204B" w:rsidRPr="00744539" w:rsidRDefault="00AD204B" w:rsidP="00AD204B">
      <w:pPr>
        <w:rPr>
          <w:szCs w:val="22"/>
          <w:lang w:val="lt-LT"/>
        </w:rPr>
      </w:pPr>
    </w:p>
    <w:p w14:paraId="3101A17D" w14:textId="77777777" w:rsidR="00AD204B" w:rsidRPr="00744539" w:rsidRDefault="00AD204B" w:rsidP="00AD204B">
      <w:pPr>
        <w:rPr>
          <w:szCs w:val="22"/>
          <w:lang w:val="lt-LT"/>
        </w:rPr>
      </w:pPr>
    </w:p>
    <w:p w14:paraId="269CFA46" w14:textId="77777777" w:rsidR="00AD204B" w:rsidRPr="00744539" w:rsidRDefault="00AD204B" w:rsidP="00AD204B">
      <w:pPr>
        <w:rPr>
          <w:szCs w:val="22"/>
          <w:lang w:val="lt-LT"/>
        </w:rPr>
      </w:pPr>
    </w:p>
    <w:p w14:paraId="6F3A1C4E" w14:textId="77777777" w:rsidR="00AD204B" w:rsidRPr="00744539" w:rsidRDefault="00AD204B" w:rsidP="00AD204B">
      <w:pPr>
        <w:rPr>
          <w:szCs w:val="22"/>
          <w:lang w:val="lt-LT"/>
        </w:rPr>
      </w:pPr>
    </w:p>
    <w:p w14:paraId="235CC41D" w14:textId="77777777" w:rsidR="00AD204B" w:rsidRPr="00744539" w:rsidRDefault="00AD204B" w:rsidP="00AD204B">
      <w:pPr>
        <w:rPr>
          <w:szCs w:val="22"/>
          <w:lang w:val="lt-LT"/>
        </w:rPr>
      </w:pPr>
    </w:p>
    <w:p w14:paraId="38DC560A" w14:textId="77777777" w:rsidR="00AD204B" w:rsidRPr="00744539" w:rsidRDefault="00AD204B" w:rsidP="00AD204B">
      <w:pPr>
        <w:rPr>
          <w:szCs w:val="22"/>
          <w:lang w:val="lt-LT"/>
        </w:rPr>
      </w:pPr>
    </w:p>
    <w:p w14:paraId="77DD9EBD" w14:textId="77777777" w:rsidR="00AD204B" w:rsidRPr="00744539" w:rsidRDefault="00AD204B" w:rsidP="00AD204B">
      <w:pPr>
        <w:rPr>
          <w:szCs w:val="22"/>
          <w:lang w:val="lt-LT"/>
        </w:rPr>
      </w:pPr>
    </w:p>
    <w:p w14:paraId="0C1FA216" w14:textId="77777777" w:rsidR="00AD204B" w:rsidRPr="00744539" w:rsidRDefault="00AD204B" w:rsidP="00AD204B">
      <w:pPr>
        <w:rPr>
          <w:szCs w:val="22"/>
          <w:lang w:val="lt-LT"/>
        </w:rPr>
      </w:pPr>
    </w:p>
    <w:p w14:paraId="3499EF59" w14:textId="77777777" w:rsidR="00AD204B" w:rsidRPr="00744539" w:rsidRDefault="00AD204B" w:rsidP="00AD204B">
      <w:pPr>
        <w:rPr>
          <w:szCs w:val="22"/>
          <w:lang w:val="lt-LT"/>
        </w:rPr>
      </w:pPr>
    </w:p>
    <w:p w14:paraId="107FFC81" w14:textId="77777777" w:rsidR="00AD204B" w:rsidRPr="00744539" w:rsidRDefault="00AD204B" w:rsidP="00AD204B">
      <w:pPr>
        <w:rPr>
          <w:szCs w:val="22"/>
          <w:lang w:val="lt-LT"/>
        </w:rPr>
      </w:pPr>
    </w:p>
    <w:p w14:paraId="1906AC2B" w14:textId="77777777" w:rsidR="00AD204B" w:rsidRPr="00744539" w:rsidRDefault="00AD204B" w:rsidP="00AD204B">
      <w:pPr>
        <w:rPr>
          <w:szCs w:val="22"/>
          <w:lang w:val="lt-LT"/>
        </w:rPr>
      </w:pPr>
    </w:p>
    <w:p w14:paraId="3007B627" w14:textId="77777777" w:rsidR="00AD204B" w:rsidRPr="00744539" w:rsidRDefault="00AD204B" w:rsidP="00AD204B">
      <w:pPr>
        <w:rPr>
          <w:szCs w:val="22"/>
          <w:lang w:val="lt-LT"/>
        </w:rPr>
      </w:pPr>
    </w:p>
    <w:p w14:paraId="32E3C96A" w14:textId="77777777" w:rsidR="00AD204B" w:rsidRPr="00744539" w:rsidRDefault="00AD204B" w:rsidP="00AD204B">
      <w:pPr>
        <w:rPr>
          <w:szCs w:val="22"/>
          <w:lang w:val="lt-LT"/>
        </w:rPr>
      </w:pPr>
    </w:p>
    <w:p w14:paraId="67B2B9C7" w14:textId="77777777" w:rsidR="00AD204B" w:rsidRPr="00744539" w:rsidRDefault="00AD204B" w:rsidP="00AD204B">
      <w:pPr>
        <w:rPr>
          <w:szCs w:val="22"/>
          <w:lang w:val="lt-LT"/>
        </w:rPr>
      </w:pPr>
    </w:p>
    <w:p w14:paraId="4E8DF211" w14:textId="77777777" w:rsidR="00AD204B" w:rsidRPr="00744539" w:rsidRDefault="00AD204B" w:rsidP="00AD204B">
      <w:pPr>
        <w:rPr>
          <w:szCs w:val="22"/>
          <w:lang w:val="lt-LT"/>
        </w:rPr>
      </w:pPr>
    </w:p>
    <w:p w14:paraId="368C49CC" w14:textId="77777777" w:rsidR="00AD204B" w:rsidRPr="00744539" w:rsidRDefault="00AD204B" w:rsidP="00AD204B">
      <w:pPr>
        <w:jc w:val="center"/>
        <w:rPr>
          <w:b/>
          <w:szCs w:val="22"/>
          <w:lang w:val="lt-LT"/>
        </w:rPr>
      </w:pPr>
    </w:p>
    <w:p w14:paraId="3EF7E5DC" w14:textId="77777777" w:rsidR="00AD204B" w:rsidRPr="00744539" w:rsidRDefault="00AD204B" w:rsidP="00AD204B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B. PAKUOTĖS LAPELIS</w:t>
      </w:r>
    </w:p>
    <w:p w14:paraId="4739FF17" w14:textId="77777777" w:rsidR="00AD204B" w:rsidRPr="00744539" w:rsidRDefault="00AD204B" w:rsidP="00AD204B">
      <w:pPr>
        <w:rPr>
          <w:szCs w:val="22"/>
          <w:lang w:val="lt-LT"/>
        </w:rPr>
      </w:pPr>
    </w:p>
    <w:p w14:paraId="16FBEADA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596D6A56" w14:textId="77777777" w:rsidR="00AD204B" w:rsidRPr="00744539" w:rsidRDefault="00AD204B" w:rsidP="00AD204B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lastRenderedPageBreak/>
        <w:t>Pakuotės lapelis: informacija vartotojui</w:t>
      </w:r>
    </w:p>
    <w:p w14:paraId="55954779" w14:textId="77777777" w:rsidR="00AD204B" w:rsidRPr="00744539" w:rsidRDefault="00AD204B" w:rsidP="00AD204B">
      <w:pPr>
        <w:jc w:val="center"/>
        <w:rPr>
          <w:b/>
          <w:szCs w:val="22"/>
          <w:lang w:val="lt-LT"/>
        </w:rPr>
      </w:pPr>
    </w:p>
    <w:p w14:paraId="5AE3CBD1" w14:textId="3F141375" w:rsidR="00AD204B" w:rsidRPr="00744539" w:rsidRDefault="00087AF7" w:rsidP="00AD204B">
      <w:pPr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METADOXIL</w:t>
      </w:r>
      <w:r w:rsidR="00ED7BF4">
        <w:rPr>
          <w:b/>
          <w:szCs w:val="22"/>
          <w:lang w:val="lt-LT"/>
        </w:rPr>
        <w:t xml:space="preserve"> </w:t>
      </w:r>
      <w:r w:rsidR="00AD204B" w:rsidRPr="00744539">
        <w:rPr>
          <w:b/>
          <w:szCs w:val="22"/>
          <w:lang w:val="lt-LT"/>
        </w:rPr>
        <w:t>500 mg tabletės</w:t>
      </w:r>
    </w:p>
    <w:p w14:paraId="700EE91D" w14:textId="20F5C4D8" w:rsidR="00AD204B" w:rsidRPr="00744539" w:rsidRDefault="004A17FC" w:rsidP="00AD204B">
      <w:pPr>
        <w:jc w:val="center"/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AD204B" w:rsidRPr="00744539">
        <w:rPr>
          <w:szCs w:val="22"/>
          <w:lang w:val="lt-LT"/>
        </w:rPr>
        <w:t>etadoksinas</w:t>
      </w:r>
    </w:p>
    <w:p w14:paraId="0711F5B9" w14:textId="77777777" w:rsidR="00AD204B" w:rsidRPr="00744539" w:rsidRDefault="00AD204B" w:rsidP="00AD204B">
      <w:pPr>
        <w:jc w:val="center"/>
        <w:rPr>
          <w:szCs w:val="22"/>
          <w:lang w:val="lt-LT"/>
        </w:rPr>
      </w:pPr>
    </w:p>
    <w:p w14:paraId="570C7B2B" w14:textId="77777777" w:rsidR="00AD204B" w:rsidRPr="00744539" w:rsidRDefault="00AD204B" w:rsidP="00AD204B">
      <w:pPr>
        <w:jc w:val="center"/>
        <w:rPr>
          <w:szCs w:val="22"/>
          <w:lang w:val="lt-LT"/>
        </w:rPr>
      </w:pPr>
    </w:p>
    <w:p w14:paraId="14DE0CF8" w14:textId="77777777" w:rsidR="00AD204B" w:rsidRPr="00744539" w:rsidRDefault="00AD204B" w:rsidP="00AD204B">
      <w:pPr>
        <w:rPr>
          <w:b/>
          <w:noProof/>
          <w:szCs w:val="22"/>
          <w:lang w:val="lt-LT"/>
        </w:rPr>
      </w:pPr>
      <w:r w:rsidRPr="00744539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25A45299" w14:textId="77777777" w:rsidR="00AD204B" w:rsidRPr="00744539" w:rsidRDefault="00AD204B" w:rsidP="00AD204B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14:paraId="2C017C85" w14:textId="77777777" w:rsidR="00AD204B" w:rsidRPr="00744539" w:rsidRDefault="00AD204B" w:rsidP="00AD204B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>Neišmeskite šio lapelio, nes vėl gali prireikti jį perskaityti.</w:t>
      </w:r>
    </w:p>
    <w:p w14:paraId="5012B1FD" w14:textId="77777777" w:rsidR="00AD204B" w:rsidRPr="00744539" w:rsidRDefault="00AD204B" w:rsidP="00AD204B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78430F2C" w14:textId="77777777" w:rsidR="00AD204B" w:rsidRPr="00744539" w:rsidRDefault="00AD204B" w:rsidP="00AD204B">
      <w:pPr>
        <w:ind w:left="567" w:hanging="567"/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3FAA0A23" w14:textId="77777777" w:rsidR="00AD204B" w:rsidRPr="00744539" w:rsidRDefault="00AD204B" w:rsidP="00AD204B">
      <w:pPr>
        <w:pStyle w:val="ListParagraph"/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per 7 dienas Jūsų savijauta nepagerėjo arba net pablogėjo, kreipkitės į gydytoją.</w:t>
      </w:r>
    </w:p>
    <w:p w14:paraId="7953C3FE" w14:textId="77777777" w:rsidR="00AD204B" w:rsidRPr="00744539" w:rsidRDefault="00AD204B" w:rsidP="00AD204B">
      <w:pPr>
        <w:rPr>
          <w:szCs w:val="22"/>
          <w:lang w:val="lt-LT"/>
        </w:rPr>
      </w:pPr>
    </w:p>
    <w:p w14:paraId="1D92DAF7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25E6FA97" w14:textId="77777777" w:rsidR="00AD204B" w:rsidRPr="00744539" w:rsidRDefault="00AD204B" w:rsidP="00AD204B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Apie ką rašoma šiame lapelyje?</w:t>
      </w:r>
    </w:p>
    <w:p w14:paraId="292849ED" w14:textId="003B4CB8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1.</w:t>
      </w:r>
      <w:r w:rsidRPr="00744539">
        <w:rPr>
          <w:szCs w:val="22"/>
          <w:lang w:val="lt-LT"/>
        </w:rPr>
        <w:tab/>
        <w:t xml:space="preserve">Kas yra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ir kam jis vartojamas</w:t>
      </w:r>
    </w:p>
    <w:p w14:paraId="09A8BF20" w14:textId="7DFAE0D1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2.</w:t>
      </w:r>
      <w:r w:rsidRPr="00744539">
        <w:rPr>
          <w:szCs w:val="22"/>
          <w:lang w:val="lt-LT"/>
        </w:rPr>
        <w:tab/>
        <w:t xml:space="preserve">Kas žinotina prieš vartojant </w:t>
      </w:r>
      <w:r w:rsidR="00087AF7">
        <w:rPr>
          <w:szCs w:val="22"/>
          <w:lang w:val="lt-LT"/>
        </w:rPr>
        <w:t>METADOXIL</w:t>
      </w:r>
    </w:p>
    <w:p w14:paraId="29B8E0AE" w14:textId="1C8FB80D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3.</w:t>
      </w:r>
      <w:r w:rsidRPr="00744539">
        <w:rPr>
          <w:szCs w:val="22"/>
          <w:lang w:val="lt-LT"/>
        </w:rPr>
        <w:tab/>
        <w:t xml:space="preserve">Kaip vartoti </w:t>
      </w:r>
      <w:r w:rsidR="00087AF7">
        <w:rPr>
          <w:szCs w:val="22"/>
          <w:lang w:val="lt-LT"/>
        </w:rPr>
        <w:t>METADOXIL</w:t>
      </w:r>
    </w:p>
    <w:p w14:paraId="34903393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4.</w:t>
      </w:r>
      <w:r w:rsidRPr="00744539">
        <w:rPr>
          <w:szCs w:val="22"/>
          <w:lang w:val="lt-LT"/>
        </w:rPr>
        <w:tab/>
        <w:t>Galimas šalutinis poveikis</w:t>
      </w:r>
    </w:p>
    <w:p w14:paraId="1B17695E" w14:textId="509491D4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5.</w:t>
      </w:r>
      <w:r w:rsidRPr="00744539">
        <w:rPr>
          <w:szCs w:val="22"/>
          <w:lang w:val="lt-LT"/>
        </w:rPr>
        <w:tab/>
        <w:t xml:space="preserve">Kaip laikyti </w:t>
      </w:r>
      <w:r w:rsidR="00087AF7">
        <w:rPr>
          <w:szCs w:val="22"/>
          <w:lang w:val="lt-LT"/>
        </w:rPr>
        <w:t>METADOXIL</w:t>
      </w:r>
    </w:p>
    <w:p w14:paraId="6C320241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6.</w:t>
      </w:r>
      <w:r w:rsidRPr="00744539">
        <w:rPr>
          <w:szCs w:val="22"/>
          <w:lang w:val="lt-LT"/>
        </w:rPr>
        <w:tab/>
        <w:t>Pakuotės turinys ir kita informacija</w:t>
      </w:r>
    </w:p>
    <w:p w14:paraId="558D5FEA" w14:textId="77777777" w:rsidR="00AD204B" w:rsidRPr="00744539" w:rsidRDefault="00AD204B" w:rsidP="00AD204B">
      <w:pPr>
        <w:rPr>
          <w:szCs w:val="22"/>
          <w:lang w:val="lt-LT"/>
        </w:rPr>
      </w:pPr>
    </w:p>
    <w:p w14:paraId="2BA567DB" w14:textId="77777777" w:rsidR="00AD204B" w:rsidRPr="00744539" w:rsidRDefault="00AD204B" w:rsidP="00AD204B">
      <w:pPr>
        <w:rPr>
          <w:szCs w:val="22"/>
          <w:lang w:val="lt-LT"/>
        </w:rPr>
      </w:pPr>
    </w:p>
    <w:p w14:paraId="038DF9DB" w14:textId="6EAB5A50" w:rsidR="00AD204B" w:rsidRPr="00744539" w:rsidRDefault="00AD204B" w:rsidP="00AD204B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1.</w:t>
      </w:r>
      <w:r w:rsidRPr="00744539">
        <w:rPr>
          <w:b/>
          <w:szCs w:val="22"/>
          <w:lang w:val="lt-LT"/>
        </w:rPr>
        <w:tab/>
        <w:t xml:space="preserve">Kas yra </w:t>
      </w:r>
      <w:r w:rsidR="00087AF7">
        <w:rPr>
          <w:b/>
          <w:szCs w:val="22"/>
          <w:lang w:val="lt-LT"/>
        </w:rPr>
        <w:t>METADOXIL</w:t>
      </w:r>
      <w:r w:rsidRPr="00744539">
        <w:rPr>
          <w:b/>
          <w:szCs w:val="22"/>
          <w:lang w:val="lt-LT"/>
        </w:rPr>
        <w:t xml:space="preserve"> ir kam jis vartojamas</w:t>
      </w:r>
    </w:p>
    <w:p w14:paraId="78B6E9FF" w14:textId="77777777" w:rsidR="00AD204B" w:rsidRPr="00744539" w:rsidRDefault="00AD204B" w:rsidP="00AD204B">
      <w:pPr>
        <w:rPr>
          <w:szCs w:val="22"/>
          <w:lang w:val="lt-LT"/>
        </w:rPr>
      </w:pPr>
    </w:p>
    <w:p w14:paraId="1C3BD89F" w14:textId="3EB4A945" w:rsidR="00AD204B" w:rsidRPr="00744539" w:rsidRDefault="00087AF7" w:rsidP="00AD204B">
      <w:pPr>
        <w:numPr>
          <w:ilvl w:val="12"/>
          <w:numId w:val="0"/>
        </w:numPr>
        <w:ind w:right="-2"/>
        <w:rPr>
          <w:iCs/>
          <w:szCs w:val="22"/>
          <w:lang w:val="lt-LT"/>
        </w:rPr>
      </w:pPr>
      <w:r>
        <w:rPr>
          <w:color w:val="000000"/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sudėtyje yra veikliosios medžiagos metadoksino, kuris vartojamas apsinuodijus alkoholiu. Šis vaistas mažina alkoholio kiekį kraujyje ir padeda jį pašalinti su šlapimu. </w:t>
      </w:r>
    </w:p>
    <w:p w14:paraId="3EF1FE57" w14:textId="77777777" w:rsidR="00AD204B" w:rsidRPr="00744539" w:rsidRDefault="00AD204B" w:rsidP="00AD204B">
      <w:pPr>
        <w:rPr>
          <w:szCs w:val="22"/>
          <w:lang w:val="lt-LT"/>
        </w:rPr>
      </w:pPr>
    </w:p>
    <w:p w14:paraId="64B71A62" w14:textId="33CE9FCC" w:rsidR="00AD204B" w:rsidRPr="00744539" w:rsidRDefault="00087AF7" w:rsidP="00AD204B">
      <w:pPr>
        <w:rPr>
          <w:szCs w:val="22"/>
          <w:lang w:val="lt-LT"/>
        </w:rPr>
      </w:pP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tabletės vartojamos kaip papildomas vaistas lėtinio apsinuodijimo etilo alkoholiu sukeltiems simptomams lengvinti ir alkoholio sukeltai kepenų ligai gydyti. </w:t>
      </w:r>
    </w:p>
    <w:p w14:paraId="5F7C0614" w14:textId="77777777" w:rsidR="00AD204B" w:rsidRPr="00744539" w:rsidRDefault="00AD204B" w:rsidP="00AD204B">
      <w:pPr>
        <w:rPr>
          <w:szCs w:val="22"/>
          <w:lang w:val="lt-LT"/>
        </w:rPr>
      </w:pPr>
    </w:p>
    <w:p w14:paraId="34021D5C" w14:textId="77777777" w:rsidR="00AD204B" w:rsidRPr="00744539" w:rsidRDefault="00AD204B" w:rsidP="00AD204B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per 7 dienas Jūsų savijauta nepagerėjo arba net pablogėjo, turite kreiptis į gydytoją.</w:t>
      </w:r>
    </w:p>
    <w:p w14:paraId="502D2212" w14:textId="77777777" w:rsidR="00AD204B" w:rsidRPr="00744539" w:rsidRDefault="00AD204B" w:rsidP="00AD204B">
      <w:pPr>
        <w:rPr>
          <w:noProof/>
          <w:szCs w:val="22"/>
          <w:lang w:val="lt-LT"/>
        </w:rPr>
      </w:pPr>
    </w:p>
    <w:p w14:paraId="6E80E999" w14:textId="77777777" w:rsidR="00AD204B" w:rsidRPr="00744539" w:rsidRDefault="00AD204B" w:rsidP="00AD204B">
      <w:pPr>
        <w:rPr>
          <w:szCs w:val="22"/>
          <w:lang w:val="lt-LT"/>
        </w:rPr>
      </w:pPr>
    </w:p>
    <w:p w14:paraId="628E8359" w14:textId="18D525E3" w:rsidR="00AD204B" w:rsidRPr="00744539" w:rsidRDefault="00AD204B" w:rsidP="00AD204B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2.</w:t>
      </w:r>
      <w:r w:rsidRPr="00744539">
        <w:rPr>
          <w:b/>
          <w:szCs w:val="22"/>
          <w:lang w:val="lt-LT"/>
        </w:rPr>
        <w:tab/>
        <w:t xml:space="preserve">Kas žinotina prieš vartojant </w:t>
      </w:r>
      <w:r w:rsidR="00087AF7">
        <w:rPr>
          <w:b/>
          <w:szCs w:val="22"/>
          <w:lang w:val="lt-LT"/>
        </w:rPr>
        <w:t>METADOXIL</w:t>
      </w:r>
    </w:p>
    <w:p w14:paraId="1051D569" w14:textId="77777777" w:rsidR="00AD204B" w:rsidRPr="00744539" w:rsidRDefault="00AD204B" w:rsidP="00AD204B">
      <w:pPr>
        <w:rPr>
          <w:szCs w:val="22"/>
          <w:lang w:val="lt-LT"/>
        </w:rPr>
      </w:pPr>
    </w:p>
    <w:p w14:paraId="2E74DC16" w14:textId="441B2199" w:rsidR="00AD204B" w:rsidRPr="00F339EC" w:rsidRDefault="00087AF7" w:rsidP="00F339EC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lt-LT" w:eastAsia="sl-SI"/>
        </w:rPr>
      </w:pPr>
      <w:r>
        <w:rPr>
          <w:b/>
          <w:bCs/>
          <w:szCs w:val="22"/>
          <w:lang w:val="lt-LT"/>
        </w:rPr>
        <w:t>METADOXIL</w:t>
      </w:r>
      <w:r w:rsidR="00AD204B" w:rsidRPr="00744539">
        <w:rPr>
          <w:b/>
          <w:bCs/>
          <w:szCs w:val="22"/>
          <w:lang w:val="lt-LT"/>
        </w:rPr>
        <w:t xml:space="preserve"> vartoti </w:t>
      </w:r>
      <w:r w:rsidR="00F339EC">
        <w:rPr>
          <w:b/>
          <w:szCs w:val="22"/>
          <w:lang w:val="lt-LT" w:eastAsia="sl-SI"/>
        </w:rPr>
        <w:t>draudžiama</w:t>
      </w:r>
      <w:r w:rsidR="00F339EC" w:rsidRPr="00923E74">
        <w:rPr>
          <w:b/>
          <w:szCs w:val="22"/>
          <w:lang w:val="lt-LT" w:eastAsia="sl-SI"/>
        </w:rPr>
        <w:t>:</w:t>
      </w:r>
    </w:p>
    <w:p w14:paraId="542C01A5" w14:textId="77777777" w:rsidR="00AD204B" w:rsidRPr="00744539" w:rsidRDefault="00AD204B" w:rsidP="00AD204B">
      <w:pPr>
        <w:ind w:left="567" w:hanging="567"/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>jeigu yra alergija metadoksinui arba bet kuriai pagalbinei šio vaisto medžiagai (jos išvardytos 6 skyriuje);</w:t>
      </w:r>
    </w:p>
    <w:p w14:paraId="374805FC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>jeigu krūtimi maitinate kūdikį (žr. poskyrį „Nėštumas, žindymo laikotarpis ir vaisingumas“).</w:t>
      </w:r>
    </w:p>
    <w:p w14:paraId="611A75BA" w14:textId="77777777" w:rsidR="00AD204B" w:rsidRPr="00744539" w:rsidRDefault="00AD204B" w:rsidP="00AD204B">
      <w:pPr>
        <w:pStyle w:val="BTEMEASMCA"/>
      </w:pPr>
    </w:p>
    <w:p w14:paraId="4F2350F6" w14:textId="77777777" w:rsidR="00AD204B" w:rsidRPr="00744539" w:rsidRDefault="00AD204B" w:rsidP="00AD204B">
      <w:pPr>
        <w:pStyle w:val="PI-3EMEASMCA"/>
        <w:rPr>
          <w:lang w:val="lt-LT"/>
        </w:rPr>
      </w:pPr>
      <w:r w:rsidRPr="00744539">
        <w:rPr>
          <w:lang w:val="lt-LT"/>
        </w:rPr>
        <w:t>Įspėjimai ir atsargumo priemonės</w:t>
      </w:r>
    </w:p>
    <w:p w14:paraId="18E5D8E4" w14:textId="77777777" w:rsidR="00AD204B" w:rsidRPr="00744539" w:rsidRDefault="00AD204B" w:rsidP="00AD204B">
      <w:pPr>
        <w:rPr>
          <w:bCs/>
          <w:szCs w:val="22"/>
          <w:lang w:val="lt-LT"/>
        </w:rPr>
      </w:pPr>
      <w:r w:rsidRPr="00744539">
        <w:rPr>
          <w:bCs/>
          <w:szCs w:val="22"/>
          <w:lang w:val="lt-LT"/>
        </w:rPr>
        <w:t>Pasitarkite su gydytoju arba vaistiniku, prieš pradėdami vartoti METADOKSIL</w:t>
      </w:r>
    </w:p>
    <w:p w14:paraId="44BE6F68" w14:textId="5FE4C3E5" w:rsidR="00AD204B" w:rsidRPr="00744539" w:rsidRDefault="00AD204B" w:rsidP="00AD204B">
      <w:pPr>
        <w:rPr>
          <w:bCs/>
          <w:szCs w:val="22"/>
          <w:lang w:val="lt-LT"/>
        </w:rPr>
      </w:pPr>
      <w:r w:rsidRPr="00744539">
        <w:rPr>
          <w:bCs/>
          <w:szCs w:val="22"/>
          <w:lang w:val="lt-LT"/>
        </w:rPr>
        <w:t xml:space="preserve">Šį vaistą vartokite atsargiai ir pasakykite savo gydytojui, jeigu sergate Parkinsono liga ir ji gydoma levodopa, kadangi metadoksinas gali silpninti šio vaisto poveikį (žr. poskyrį „Kiti vaistai ir </w:t>
      </w:r>
      <w:r w:rsidR="00087AF7">
        <w:rPr>
          <w:bCs/>
          <w:szCs w:val="22"/>
          <w:lang w:val="lt-LT"/>
        </w:rPr>
        <w:t>METADOXIL</w:t>
      </w:r>
      <w:r w:rsidRPr="00744539">
        <w:rPr>
          <w:bCs/>
          <w:szCs w:val="22"/>
          <w:lang w:val="lt-LT"/>
        </w:rPr>
        <w:t xml:space="preserve">). </w:t>
      </w:r>
    </w:p>
    <w:p w14:paraId="58C4B4AF" w14:textId="77777777" w:rsidR="00AD204B" w:rsidRPr="00744539" w:rsidRDefault="00AD204B" w:rsidP="00AD204B">
      <w:pPr>
        <w:pStyle w:val="BTEMEASMCA"/>
      </w:pPr>
    </w:p>
    <w:p w14:paraId="0D54777E" w14:textId="77777777" w:rsidR="00AD204B" w:rsidRPr="00744539" w:rsidRDefault="00AD204B" w:rsidP="00AD204B">
      <w:pPr>
        <w:pStyle w:val="BTEMEASMCA"/>
        <w:rPr>
          <w:b/>
        </w:rPr>
      </w:pPr>
      <w:r w:rsidRPr="00744539">
        <w:rPr>
          <w:b/>
        </w:rPr>
        <w:t>Vaikams ir paaugliams</w:t>
      </w:r>
    </w:p>
    <w:p w14:paraId="7C78CF0C" w14:textId="663C15CF" w:rsidR="00AD204B" w:rsidRPr="00744539" w:rsidRDefault="00AD204B" w:rsidP="00AD204B">
      <w:pPr>
        <w:pStyle w:val="BTEMEASMCA"/>
      </w:pPr>
      <w:r w:rsidRPr="00744539">
        <w:t xml:space="preserve">Vaikams ir paaugliams </w:t>
      </w:r>
      <w:r w:rsidR="00087AF7">
        <w:t>METADOXIL</w:t>
      </w:r>
      <w:r w:rsidRPr="00744539">
        <w:t xml:space="preserve"> vartoti nerekomenduojama.</w:t>
      </w:r>
    </w:p>
    <w:p w14:paraId="41ABFAFE" w14:textId="77777777" w:rsidR="00AD204B" w:rsidRPr="00744539" w:rsidRDefault="00AD204B" w:rsidP="00AD204B">
      <w:pPr>
        <w:pStyle w:val="PI-3EMEASMCA"/>
        <w:rPr>
          <w:lang w:val="lt-LT"/>
        </w:rPr>
      </w:pPr>
    </w:p>
    <w:p w14:paraId="7DC8B105" w14:textId="2A1D9C70" w:rsidR="00AD204B" w:rsidRPr="00744539" w:rsidRDefault="00AD204B" w:rsidP="00AD204B">
      <w:pPr>
        <w:pStyle w:val="PI-3EMEASMCA"/>
        <w:rPr>
          <w:lang w:val="lt-LT"/>
        </w:rPr>
      </w:pPr>
      <w:r w:rsidRPr="00744539">
        <w:rPr>
          <w:lang w:val="lt-LT"/>
        </w:rPr>
        <w:t xml:space="preserve">Kiti vaistai ir </w:t>
      </w:r>
      <w:r w:rsidR="00087AF7">
        <w:rPr>
          <w:lang w:val="lt-LT"/>
        </w:rPr>
        <w:t>METADOXIL</w:t>
      </w:r>
    </w:p>
    <w:p w14:paraId="173C095A" w14:textId="77777777" w:rsidR="00AD204B" w:rsidRPr="00744539" w:rsidRDefault="00AD204B" w:rsidP="00AD204B">
      <w:pPr>
        <w:pStyle w:val="BTEMEASMCA"/>
      </w:pPr>
      <w:r w:rsidRPr="00744539">
        <w:t>Jeigu vartojate ar neseniai vartojote kitų vaistų arba dėl to nesate tikri, apie tai pasakykite gydytojui arba vaistininkui.</w:t>
      </w:r>
      <w:r w:rsidRPr="00744539">
        <w:rPr>
          <w:bCs/>
        </w:rPr>
        <w:t xml:space="preserve"> </w:t>
      </w:r>
    </w:p>
    <w:p w14:paraId="753F70F9" w14:textId="77777777" w:rsidR="00AD204B" w:rsidRPr="00744539" w:rsidRDefault="00AD204B" w:rsidP="00AD204B">
      <w:pPr>
        <w:pStyle w:val="BTEMEASMCA"/>
      </w:pPr>
      <w:r w:rsidRPr="00744539">
        <w:lastRenderedPageBreak/>
        <w:t xml:space="preserve">Šį vaistą vartokite atsargiai ir pasakykite savo gydytojui, jeigu sergate Parkinsono liga ir ją gydote levodopa, kadangi metadoksinas gali silpninti šio vaisto poveikį. </w:t>
      </w:r>
    </w:p>
    <w:p w14:paraId="1DDDF1E7" w14:textId="77777777" w:rsidR="00AD204B" w:rsidRPr="00744539" w:rsidRDefault="00AD204B" w:rsidP="00AD204B">
      <w:pPr>
        <w:pStyle w:val="PI-3EMEASMCA"/>
        <w:rPr>
          <w:lang w:val="lt-LT"/>
        </w:rPr>
      </w:pPr>
    </w:p>
    <w:p w14:paraId="6695DEB1" w14:textId="77777777" w:rsidR="00AD204B" w:rsidRPr="00744539" w:rsidRDefault="00AD204B" w:rsidP="00AD204B">
      <w:pPr>
        <w:pStyle w:val="PI-3EMEASMCA"/>
        <w:rPr>
          <w:lang w:val="lt-LT"/>
        </w:rPr>
      </w:pPr>
      <w:r w:rsidRPr="00744539">
        <w:rPr>
          <w:lang w:val="lt-LT"/>
        </w:rPr>
        <w:t>Nėštumas, žindymo laikotarpis ir vaisingumas</w:t>
      </w:r>
    </w:p>
    <w:p w14:paraId="1E8D19D9" w14:textId="77777777" w:rsidR="00AD204B" w:rsidRPr="00744539" w:rsidRDefault="00AD204B" w:rsidP="00AD204B">
      <w:pPr>
        <w:numPr>
          <w:ilvl w:val="12"/>
          <w:numId w:val="0"/>
        </w:num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62562BD" w14:textId="77777777" w:rsidR="00AD204B" w:rsidRPr="00744539" w:rsidRDefault="00AD204B" w:rsidP="00AD204B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0349BC63" w14:textId="77777777" w:rsidR="00AD204B" w:rsidRPr="00744539" w:rsidRDefault="00AD204B" w:rsidP="00AD204B">
      <w:pPr>
        <w:pStyle w:val="BTEMEASMCA"/>
        <w:rPr>
          <w:i/>
        </w:rPr>
      </w:pPr>
      <w:r w:rsidRPr="00744539">
        <w:rPr>
          <w:i/>
        </w:rPr>
        <w:t>Nėštumas</w:t>
      </w:r>
    </w:p>
    <w:p w14:paraId="3ECCDFA2" w14:textId="4D07404A" w:rsidR="00AD204B" w:rsidRPr="00744539" w:rsidRDefault="00AD204B" w:rsidP="00AD204B">
      <w:pPr>
        <w:numPr>
          <w:ilvl w:val="12"/>
          <w:numId w:val="0"/>
        </w:num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 xml:space="preserve">Nėštumo metu </w:t>
      </w:r>
      <w:r w:rsidR="00087AF7">
        <w:rPr>
          <w:noProof/>
          <w:szCs w:val="22"/>
          <w:lang w:val="lt-LT"/>
        </w:rPr>
        <w:t>METADOXIL</w:t>
      </w:r>
      <w:r w:rsidRPr="00744539">
        <w:rPr>
          <w:noProof/>
          <w:szCs w:val="22"/>
          <w:lang w:val="lt-LT"/>
        </w:rPr>
        <w:t xml:space="preserve"> galima vartoti tik būtiniausiu atveju ir tik tiesiogiai gydytojui prižiūrint. </w:t>
      </w:r>
    </w:p>
    <w:p w14:paraId="54AC1023" w14:textId="77777777" w:rsidR="00AD204B" w:rsidRPr="00744539" w:rsidRDefault="00AD204B" w:rsidP="00AD204B">
      <w:pPr>
        <w:numPr>
          <w:ilvl w:val="12"/>
          <w:numId w:val="0"/>
        </w:numPr>
        <w:rPr>
          <w:i/>
          <w:noProof/>
          <w:szCs w:val="22"/>
          <w:lang w:val="lt-LT"/>
        </w:rPr>
      </w:pPr>
    </w:p>
    <w:p w14:paraId="67F3E7BA" w14:textId="77777777" w:rsidR="00AD204B" w:rsidRPr="00744539" w:rsidRDefault="00AD204B" w:rsidP="00AD204B">
      <w:pPr>
        <w:numPr>
          <w:ilvl w:val="12"/>
          <w:numId w:val="0"/>
        </w:numPr>
        <w:rPr>
          <w:i/>
          <w:noProof/>
          <w:szCs w:val="22"/>
          <w:lang w:val="lt-LT"/>
        </w:rPr>
      </w:pPr>
      <w:r w:rsidRPr="00744539">
        <w:rPr>
          <w:i/>
          <w:noProof/>
          <w:szCs w:val="22"/>
          <w:lang w:val="lt-LT"/>
        </w:rPr>
        <w:t>Žindymo laikotarpis</w:t>
      </w:r>
    </w:p>
    <w:p w14:paraId="130DC2AF" w14:textId="170148A6" w:rsidR="00AD204B" w:rsidRPr="00744539" w:rsidRDefault="00AD204B" w:rsidP="00AD204B">
      <w:pPr>
        <w:numPr>
          <w:ilvl w:val="12"/>
          <w:numId w:val="0"/>
        </w:numPr>
        <w:rPr>
          <w:szCs w:val="22"/>
          <w:lang w:val="lt-LT"/>
        </w:rPr>
      </w:pPr>
      <w:r w:rsidRPr="00744539">
        <w:rPr>
          <w:noProof/>
          <w:szCs w:val="22"/>
          <w:lang w:val="lt-LT"/>
        </w:rPr>
        <w:t xml:space="preserve">Jeigu krūtimi maitinate kūdikį, </w:t>
      </w:r>
      <w:r w:rsidR="00087AF7">
        <w:rPr>
          <w:noProof/>
          <w:szCs w:val="22"/>
          <w:lang w:val="lt-LT"/>
        </w:rPr>
        <w:t>METADOXIL</w:t>
      </w:r>
      <w:r w:rsidRPr="00744539">
        <w:rPr>
          <w:noProof/>
          <w:szCs w:val="22"/>
          <w:lang w:val="lt-LT"/>
        </w:rPr>
        <w:t xml:space="preserve"> nevartokite, kadangi metadoksinas mažina hormono, kuris vadinamas prolaktinu, kiekį kraujyje (sukelia hipoprolaktineminį poveikį) (žr. poskyrį „</w:t>
      </w:r>
      <w:r w:rsidR="00087AF7">
        <w:rPr>
          <w:noProof/>
          <w:szCs w:val="22"/>
          <w:lang w:val="lt-LT"/>
        </w:rPr>
        <w:t>METADOXIL</w:t>
      </w:r>
      <w:r w:rsidRPr="00744539">
        <w:rPr>
          <w:noProof/>
          <w:szCs w:val="22"/>
          <w:lang w:val="lt-LT"/>
        </w:rPr>
        <w:t xml:space="preserve"> vartoti negalima“). </w:t>
      </w:r>
    </w:p>
    <w:p w14:paraId="11F26D92" w14:textId="77777777" w:rsidR="00AD204B" w:rsidRPr="00744539" w:rsidRDefault="00AD204B" w:rsidP="00AD204B">
      <w:pPr>
        <w:pStyle w:val="BTEMEASMCA"/>
        <w:rPr>
          <w:i/>
        </w:rPr>
      </w:pPr>
    </w:p>
    <w:p w14:paraId="1C624425" w14:textId="77777777" w:rsidR="00AD204B" w:rsidRPr="00744539" w:rsidRDefault="00AD204B" w:rsidP="00AD204B">
      <w:pPr>
        <w:pStyle w:val="PI-3EMEASMCA"/>
        <w:rPr>
          <w:lang w:val="lt-LT"/>
        </w:rPr>
      </w:pPr>
      <w:r w:rsidRPr="00744539">
        <w:rPr>
          <w:lang w:val="lt-LT"/>
        </w:rPr>
        <w:t>Vairavimas ir mechanizmų valdymas</w:t>
      </w:r>
    </w:p>
    <w:p w14:paraId="00DD0B93" w14:textId="274CB5B7" w:rsidR="00AD204B" w:rsidRPr="00744539" w:rsidRDefault="00087AF7" w:rsidP="00AD204B">
      <w:pPr>
        <w:rPr>
          <w:b/>
          <w:szCs w:val="22"/>
          <w:lang w:val="lt-LT"/>
        </w:rPr>
      </w:pP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gebėjimo vairuoti ir valdyti mechanizmus neveikia. </w:t>
      </w:r>
    </w:p>
    <w:p w14:paraId="3B11A87F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2F79DC6B" w14:textId="77777777" w:rsidR="00AD204B" w:rsidRPr="00744539" w:rsidRDefault="00AD204B" w:rsidP="00AD204B">
      <w:pPr>
        <w:rPr>
          <w:szCs w:val="22"/>
          <w:lang w:val="lt-LT"/>
        </w:rPr>
      </w:pPr>
    </w:p>
    <w:p w14:paraId="7109B05D" w14:textId="44E3E3CE" w:rsidR="00AD204B" w:rsidRPr="00744539" w:rsidRDefault="00AD204B" w:rsidP="00AD204B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3.</w:t>
      </w:r>
      <w:r w:rsidRPr="00744539">
        <w:rPr>
          <w:b/>
          <w:szCs w:val="22"/>
          <w:lang w:val="lt-LT"/>
        </w:rPr>
        <w:tab/>
        <w:t xml:space="preserve">Kaip vartoti </w:t>
      </w:r>
      <w:r w:rsidR="00087AF7">
        <w:rPr>
          <w:b/>
          <w:szCs w:val="22"/>
          <w:lang w:val="lt-LT"/>
        </w:rPr>
        <w:t>METADOXIL</w:t>
      </w:r>
    </w:p>
    <w:p w14:paraId="1BBFC22B" w14:textId="77777777" w:rsidR="00AD204B" w:rsidRPr="00744539" w:rsidRDefault="00AD204B" w:rsidP="00AD204B">
      <w:pPr>
        <w:rPr>
          <w:szCs w:val="22"/>
          <w:lang w:val="lt-LT"/>
        </w:rPr>
      </w:pPr>
    </w:p>
    <w:p w14:paraId="2688B221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652672E7" w14:textId="77777777" w:rsidR="00AD204B" w:rsidRPr="00744539" w:rsidRDefault="00AD204B" w:rsidP="00AD204B">
      <w:pPr>
        <w:rPr>
          <w:szCs w:val="22"/>
          <w:lang w:val="lt-LT"/>
        </w:rPr>
      </w:pPr>
    </w:p>
    <w:p w14:paraId="0F12FCBC" w14:textId="77777777" w:rsidR="00AD204B" w:rsidRPr="00744539" w:rsidRDefault="00AD204B" w:rsidP="00AD204B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Suaugusiems žmonėms</w:t>
      </w:r>
    </w:p>
    <w:p w14:paraId="66767297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Lėtiniam apsinuodijimui etilo alkoholiu ir alkoholio sukeltai kepenų ligai gydyti rekomenduojama paros dozė yra dvi 500 mg tabletės. </w:t>
      </w:r>
    </w:p>
    <w:p w14:paraId="6916F0D5" w14:textId="77777777" w:rsidR="00AD204B" w:rsidRPr="00744539" w:rsidRDefault="00AD204B" w:rsidP="00AD204B">
      <w:pPr>
        <w:rPr>
          <w:szCs w:val="22"/>
          <w:lang w:val="lt-LT"/>
        </w:rPr>
      </w:pPr>
    </w:p>
    <w:p w14:paraId="3021FD63" w14:textId="77777777" w:rsidR="00AD204B" w:rsidRPr="00744539" w:rsidRDefault="00AD204B" w:rsidP="00AD204B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Senyviems žmonėms</w:t>
      </w:r>
    </w:p>
    <w:p w14:paraId="230288EC" w14:textId="75A723C2" w:rsidR="00AD204B" w:rsidRPr="00744539" w:rsidRDefault="00AD204B" w:rsidP="00AD204B">
      <w:pPr>
        <w:spacing w:line="240" w:lineRule="auto"/>
        <w:jc w:val="both"/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Senyviems žmonėms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galima gydytis saugiai, specialiai dozės keisti nereikia. </w:t>
      </w:r>
    </w:p>
    <w:p w14:paraId="334B83ED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7310EBCB" w14:textId="77777777" w:rsidR="00AD204B" w:rsidRPr="00744539" w:rsidRDefault="00AD204B" w:rsidP="00AD204B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Pacientams, kurių kepenų veikla sutrikusi</w:t>
      </w:r>
    </w:p>
    <w:p w14:paraId="6B32BCA3" w14:textId="2813C616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Sergant kepenų ligomis, pvz., alkoholio sukelta kepenų liga, rekomenduojamą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dozę vartoti galima. Pacientams, patiriantiems sunkų kepenų veiklos sutrikimą, patariama ilgai šiuo vaistu nesigydyti. </w:t>
      </w:r>
    </w:p>
    <w:p w14:paraId="147B96A7" w14:textId="77777777" w:rsidR="00AD204B" w:rsidRPr="00744539" w:rsidRDefault="00AD204B" w:rsidP="00AD204B">
      <w:pPr>
        <w:rPr>
          <w:szCs w:val="22"/>
          <w:lang w:val="lt-LT"/>
        </w:rPr>
      </w:pPr>
    </w:p>
    <w:p w14:paraId="644F4BA0" w14:textId="77777777" w:rsidR="00AD204B" w:rsidRPr="00744539" w:rsidRDefault="00AD204B" w:rsidP="00AD204B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Pacientams, kurių inkstų veikla sutrikusi</w:t>
      </w:r>
    </w:p>
    <w:p w14:paraId="5115137D" w14:textId="19A2F02B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Pacientų, kurių inkstų veikla sutrikusi, gydymo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patirties nėra. Atsižvelgiant į tai, kad iš organizmo vaistas iš dalies išsiskiria pro inkstus, šiems pacientams patariama mažinti dozę ir ilgai šiuo vaistu nesigydyti.</w:t>
      </w:r>
    </w:p>
    <w:p w14:paraId="30997E80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0B96B10C" w14:textId="77777777" w:rsidR="00AD204B" w:rsidRPr="00744539" w:rsidRDefault="00AD204B" w:rsidP="00AD204B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Vartojimas vaikams ir paaugliams</w:t>
      </w:r>
    </w:p>
    <w:p w14:paraId="2F12C3D8" w14:textId="1AE4619D" w:rsidR="00AD204B" w:rsidRPr="00744539" w:rsidRDefault="00087AF7" w:rsidP="00AD204B">
      <w:pPr>
        <w:rPr>
          <w:i/>
          <w:szCs w:val="22"/>
          <w:lang w:val="lt-LT"/>
        </w:rPr>
      </w:pP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nerekomenduojama vartoti vaikams ir paaugliams, nes saugumas ir veiksmingumas jiems neištirti</w:t>
      </w:r>
    </w:p>
    <w:p w14:paraId="7DF00EEE" w14:textId="77777777" w:rsidR="00AD204B" w:rsidRPr="00744539" w:rsidRDefault="00AD204B" w:rsidP="00AD204B">
      <w:pPr>
        <w:rPr>
          <w:i/>
          <w:szCs w:val="22"/>
          <w:lang w:val="lt-LT"/>
        </w:rPr>
      </w:pPr>
    </w:p>
    <w:p w14:paraId="7D79BC04" w14:textId="77777777" w:rsidR="00AD204B" w:rsidRPr="00744539" w:rsidRDefault="00AD204B" w:rsidP="00AD204B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Gydymo trukmė</w:t>
      </w:r>
    </w:p>
    <w:p w14:paraId="422ED386" w14:textId="46817C28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Jeigu po 7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vartojimo dienų būklė palengvėjo, gydymą galima, jei reikia, tęsti 2–3 mėnesius. Pasitarus su gydytoju, jį galima tęsti iki 6 mėnesių. </w:t>
      </w:r>
    </w:p>
    <w:p w14:paraId="19758F14" w14:textId="77777777" w:rsidR="00AD204B" w:rsidRPr="00744539" w:rsidRDefault="00AD204B" w:rsidP="00AD204B">
      <w:pPr>
        <w:rPr>
          <w:i/>
          <w:szCs w:val="22"/>
          <w:lang w:val="lt-LT"/>
        </w:rPr>
      </w:pPr>
    </w:p>
    <w:p w14:paraId="4DFEAC1C" w14:textId="7084E63E" w:rsidR="00AD204B" w:rsidRPr="00744539" w:rsidRDefault="00AD204B" w:rsidP="00AD204B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 xml:space="preserve">Ką daryti pavartojus per didelę </w:t>
      </w:r>
      <w:r w:rsidR="00087AF7">
        <w:rPr>
          <w:b/>
          <w:szCs w:val="22"/>
          <w:lang w:val="lt-LT"/>
        </w:rPr>
        <w:t>METADOXIL</w:t>
      </w:r>
      <w:r w:rsidRPr="00744539">
        <w:rPr>
          <w:b/>
          <w:szCs w:val="22"/>
          <w:lang w:val="lt-LT"/>
        </w:rPr>
        <w:t xml:space="preserve"> dozę?</w:t>
      </w:r>
    </w:p>
    <w:p w14:paraId="3E1D90B4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Perdozavimo atvejai nežinomi.</w:t>
      </w:r>
    </w:p>
    <w:p w14:paraId="0F451DC3" w14:textId="77777777" w:rsidR="00AD204B" w:rsidRPr="00744539" w:rsidRDefault="00AD204B" w:rsidP="00AD204B">
      <w:pPr>
        <w:rPr>
          <w:szCs w:val="22"/>
          <w:lang w:val="lt-LT"/>
        </w:rPr>
      </w:pPr>
    </w:p>
    <w:p w14:paraId="6993898B" w14:textId="3581BEF4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Jeigu iš karto išgėrėte per daug </w:t>
      </w:r>
      <w:r w:rsidR="00087AF7">
        <w:rPr>
          <w:szCs w:val="22"/>
          <w:lang w:val="lt-LT"/>
        </w:rPr>
        <w:t>METADOXIL</w:t>
      </w:r>
      <w:r w:rsidRPr="00744539">
        <w:rPr>
          <w:szCs w:val="22"/>
          <w:lang w:val="lt-LT"/>
        </w:rPr>
        <w:t>, nedelsdami susisiekite su gydytoju arba vykite į artimiausią ligoninę.</w:t>
      </w:r>
    </w:p>
    <w:p w14:paraId="5C10932E" w14:textId="77777777" w:rsidR="00AD204B" w:rsidRPr="00744539" w:rsidRDefault="00AD204B" w:rsidP="00AD204B">
      <w:pPr>
        <w:rPr>
          <w:szCs w:val="22"/>
          <w:lang w:val="lt-LT"/>
        </w:rPr>
      </w:pPr>
    </w:p>
    <w:p w14:paraId="02EB24F4" w14:textId="4D8755CE" w:rsidR="00AD204B" w:rsidRPr="00744539" w:rsidRDefault="00AD204B" w:rsidP="00AD204B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 xml:space="preserve">Pamiršus pavartoti </w:t>
      </w:r>
      <w:r w:rsidR="00087AF7">
        <w:rPr>
          <w:b/>
          <w:szCs w:val="22"/>
          <w:lang w:val="lt-LT"/>
        </w:rPr>
        <w:t>METADOXIL</w:t>
      </w:r>
    </w:p>
    <w:p w14:paraId="11F564EF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lastRenderedPageBreak/>
        <w:t>Negalima vartoti dvigubos dozės norint kompensuoti praleistą tabletę dozę</w:t>
      </w:r>
    </w:p>
    <w:p w14:paraId="0E2DD276" w14:textId="77777777" w:rsidR="00AD204B" w:rsidRPr="00744539" w:rsidRDefault="00AD204B" w:rsidP="00AD204B">
      <w:pPr>
        <w:rPr>
          <w:b/>
          <w:szCs w:val="22"/>
          <w:lang w:val="lt-LT"/>
        </w:rPr>
      </w:pPr>
    </w:p>
    <w:p w14:paraId="0EEFB4BD" w14:textId="5BF39E65" w:rsidR="00AD204B" w:rsidRPr="00744539" w:rsidRDefault="00AD204B" w:rsidP="00AD204B">
      <w:pPr>
        <w:ind w:left="567" w:hanging="567"/>
        <w:rPr>
          <w:noProof/>
          <w:szCs w:val="22"/>
          <w:lang w:val="lt-LT"/>
        </w:rPr>
      </w:pPr>
      <w:r w:rsidRPr="00744539">
        <w:rPr>
          <w:b/>
          <w:noProof/>
          <w:szCs w:val="22"/>
          <w:lang w:val="lt-LT"/>
        </w:rPr>
        <w:t xml:space="preserve">Nustojus vartoti </w:t>
      </w:r>
      <w:r w:rsidR="00087AF7">
        <w:rPr>
          <w:b/>
          <w:color w:val="000000"/>
          <w:szCs w:val="22"/>
          <w:lang w:val="lt-LT"/>
        </w:rPr>
        <w:t>METADOXIL</w:t>
      </w:r>
    </w:p>
    <w:p w14:paraId="1CF56F29" w14:textId="2C106B60" w:rsidR="00AD204B" w:rsidRPr="00744539" w:rsidRDefault="00087AF7" w:rsidP="00AD204B">
      <w:pPr>
        <w:rPr>
          <w:szCs w:val="22"/>
          <w:lang w:val="lt-LT"/>
        </w:rPr>
      </w:pP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veikia tol, kol vartojamas. Nustojus vartoti, jo sukeltas poveikis greitai išnyksta.</w:t>
      </w:r>
    </w:p>
    <w:p w14:paraId="0EB629BA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Jeigu kiltų daugiau klausimų dėl šio vaisto vartojimo, kreipkitės į gydytoją arba vaistininką.</w:t>
      </w:r>
    </w:p>
    <w:p w14:paraId="7D6B7006" w14:textId="77777777" w:rsidR="00AD204B" w:rsidRPr="00744539" w:rsidRDefault="00AD204B" w:rsidP="00AD204B">
      <w:pPr>
        <w:rPr>
          <w:szCs w:val="22"/>
          <w:lang w:val="lt-LT"/>
        </w:rPr>
      </w:pPr>
    </w:p>
    <w:p w14:paraId="1DB5A3DF" w14:textId="77777777" w:rsidR="00AD204B" w:rsidRPr="00744539" w:rsidRDefault="00AD204B" w:rsidP="00AD204B">
      <w:pPr>
        <w:rPr>
          <w:szCs w:val="22"/>
          <w:lang w:val="lt-LT"/>
        </w:rPr>
      </w:pPr>
    </w:p>
    <w:p w14:paraId="5C5C6811" w14:textId="77777777" w:rsidR="00AD204B" w:rsidRPr="00744539" w:rsidRDefault="00AD204B" w:rsidP="00AD204B">
      <w:pPr>
        <w:rPr>
          <w:b/>
          <w:caps/>
          <w:szCs w:val="22"/>
          <w:lang w:val="lt-LT"/>
        </w:rPr>
      </w:pPr>
      <w:r w:rsidRPr="00744539">
        <w:rPr>
          <w:b/>
          <w:caps/>
          <w:szCs w:val="22"/>
          <w:lang w:val="lt-LT"/>
        </w:rPr>
        <w:t>4.</w:t>
      </w:r>
      <w:r w:rsidRPr="00744539">
        <w:rPr>
          <w:b/>
          <w:caps/>
          <w:szCs w:val="22"/>
          <w:lang w:val="lt-LT"/>
        </w:rPr>
        <w:tab/>
        <w:t>g</w:t>
      </w:r>
      <w:r w:rsidRPr="00744539">
        <w:rPr>
          <w:b/>
          <w:szCs w:val="22"/>
          <w:lang w:val="lt-LT"/>
        </w:rPr>
        <w:t>alimas šalutinis poveikis</w:t>
      </w:r>
    </w:p>
    <w:p w14:paraId="60114E02" w14:textId="77777777" w:rsidR="00AD204B" w:rsidRPr="00744539" w:rsidRDefault="00AD204B" w:rsidP="00AD204B">
      <w:pPr>
        <w:rPr>
          <w:szCs w:val="22"/>
          <w:lang w:val="lt-LT"/>
        </w:rPr>
      </w:pPr>
    </w:p>
    <w:p w14:paraId="12EA89E8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color w:val="000000"/>
          <w:szCs w:val="22"/>
          <w:lang w:val="lt-LT"/>
        </w:rPr>
        <w:t>Šis vaistas</w:t>
      </w:r>
      <w:r w:rsidRPr="00744539">
        <w:rPr>
          <w:szCs w:val="22"/>
          <w:lang w:val="lt-LT"/>
        </w:rPr>
        <w:t>, kaip ir visi kiti, gali sukelti šalutinį poveikį, nors jis pasireiškia ne visiems žmonėms.</w:t>
      </w:r>
    </w:p>
    <w:p w14:paraId="4AB94154" w14:textId="77777777" w:rsidR="00AD204B" w:rsidRPr="00744539" w:rsidRDefault="00AD204B" w:rsidP="00AD204B">
      <w:pPr>
        <w:rPr>
          <w:szCs w:val="22"/>
          <w:lang w:val="lt-LT"/>
        </w:rPr>
      </w:pPr>
    </w:p>
    <w:p w14:paraId="400C0843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Jums gali pasireikšti žemiau išvardytas šalutinis poveikis.</w:t>
      </w:r>
    </w:p>
    <w:p w14:paraId="28A5B687" w14:textId="77777777" w:rsidR="00AD204B" w:rsidRPr="00744539" w:rsidRDefault="00AD204B" w:rsidP="00AD204B">
      <w:pPr>
        <w:rPr>
          <w:color w:val="000000"/>
          <w:szCs w:val="22"/>
          <w:lang w:val="lt-LT"/>
        </w:rPr>
      </w:pPr>
    </w:p>
    <w:p w14:paraId="44C53DF1" w14:textId="77777777" w:rsidR="00F339EC" w:rsidRPr="00923E74" w:rsidRDefault="00F339EC" w:rsidP="00F339EC">
      <w:pPr>
        <w:pStyle w:val="BT-EMEASMCA"/>
        <w:numPr>
          <w:ilvl w:val="0"/>
          <w:numId w:val="0"/>
        </w:numPr>
        <w:ind w:left="567" w:hanging="567"/>
      </w:pPr>
      <w:r w:rsidRPr="00422AB8">
        <w:rPr>
          <w:b/>
        </w:rPr>
        <w:t xml:space="preserve">Labai reti šalutinio poveikio reiškiniai </w:t>
      </w:r>
      <w:r w:rsidRPr="00913D8E">
        <w:t>(</w:t>
      </w:r>
      <w:r w:rsidRPr="00AB3C78">
        <w:rPr>
          <w:i/>
          <w:iCs/>
        </w:rPr>
        <w:t>gali pasireikšti rečiau kaip 1 iš 10 000 asmenų</w:t>
      </w:r>
      <w:r w:rsidRPr="007E15ED">
        <w:t>)</w:t>
      </w:r>
    </w:p>
    <w:p w14:paraId="66944896" w14:textId="77777777" w:rsidR="00AD204B" w:rsidRPr="00744539" w:rsidRDefault="00AD204B" w:rsidP="00AD204B">
      <w:pPr>
        <w:pStyle w:val="BT-EMEASMCA"/>
      </w:pPr>
      <w:r w:rsidRPr="00744539">
        <w:t>alerginės reakcijos (padidėjęs jautrumas);</w:t>
      </w:r>
    </w:p>
    <w:p w14:paraId="61B19DE6" w14:textId="77777777" w:rsidR="00AD204B" w:rsidRPr="00744539" w:rsidRDefault="00AD204B" w:rsidP="00AD204B">
      <w:pPr>
        <w:pStyle w:val="BT-EMEASMCA"/>
      </w:pPr>
      <w:r w:rsidRPr="00744539">
        <w:t>rankų ir kojų tirpulys, dilgčiojimas, jautrumas ir silpnumas (periferinė neuropatija). Šių simptomų atsiranda ypač tada, kai vaisto vartojama ilgai, gydymą nutraukus, jie linkę išnykti;</w:t>
      </w:r>
    </w:p>
    <w:p w14:paraId="7603609C" w14:textId="77777777" w:rsidR="00AD204B" w:rsidRPr="00744539" w:rsidRDefault="00AD204B" w:rsidP="00AD204B">
      <w:pPr>
        <w:pStyle w:val="BT-EMEASMCA"/>
      </w:pPr>
      <w:r w:rsidRPr="00744539">
        <w:t>galvos svaigimas ir orientacijos sutrikimas;</w:t>
      </w:r>
    </w:p>
    <w:p w14:paraId="7A9E3BA0" w14:textId="77777777" w:rsidR="00AD204B" w:rsidRPr="00744539" w:rsidRDefault="00AD204B" w:rsidP="00AD204B">
      <w:pPr>
        <w:pStyle w:val="BT-EMEASMCA"/>
      </w:pPr>
      <w:r w:rsidRPr="00744539">
        <w:t>viduriavimas, vėmimas;</w:t>
      </w:r>
    </w:p>
    <w:p w14:paraId="23626C2D" w14:textId="77777777" w:rsidR="00AD204B" w:rsidRPr="00744539" w:rsidRDefault="00AD204B" w:rsidP="00AD204B">
      <w:pPr>
        <w:pStyle w:val="BT-EMEASMCA"/>
      </w:pPr>
      <w:r w:rsidRPr="00744539">
        <w:t>veido, lūpų, burnos, liežuvio arba ryklės patinimas, kuris gali apsunkinti rijimą ir kvėpavimą (angioneurozinė edema), odos dirginimas (išbėrimas, dilgėlinė), niežėjimas;</w:t>
      </w:r>
    </w:p>
    <w:p w14:paraId="11DCC85A" w14:textId="77777777" w:rsidR="00AD204B" w:rsidRPr="00744539" w:rsidRDefault="00AD204B" w:rsidP="00AD204B">
      <w:pPr>
        <w:pStyle w:val="BT-EMEASMCA"/>
      </w:pPr>
      <w:r w:rsidRPr="00744539">
        <w:t>apetito sumažėjimas.</w:t>
      </w:r>
    </w:p>
    <w:p w14:paraId="5DFEDB8B" w14:textId="77777777" w:rsidR="00AD204B" w:rsidRPr="00744539" w:rsidRDefault="00AD204B" w:rsidP="00AD204B">
      <w:pPr>
        <w:pStyle w:val="BTEMEASMCA"/>
      </w:pPr>
    </w:p>
    <w:p w14:paraId="15393BD7" w14:textId="77777777" w:rsidR="00AD204B" w:rsidRPr="00744539" w:rsidRDefault="00AD204B" w:rsidP="00AD204B">
      <w:pPr>
        <w:pStyle w:val="BTEMEASMCA"/>
      </w:pPr>
      <w:r w:rsidRPr="00744539">
        <w:t xml:space="preserve">Šalutinį poveikį atskirti nuo sergamos ligos sukeliamų simptomų kai kuriais atvejais gali būti sunku. </w:t>
      </w:r>
    </w:p>
    <w:p w14:paraId="4FB96080" w14:textId="77777777" w:rsidR="00AD204B" w:rsidRPr="00744539" w:rsidRDefault="00AD204B" w:rsidP="00AD204B">
      <w:pPr>
        <w:pStyle w:val="BTEMEASMCA"/>
      </w:pPr>
    </w:p>
    <w:p w14:paraId="15B7ED96" w14:textId="77777777" w:rsidR="00AD204B" w:rsidRPr="00744539" w:rsidRDefault="00AD204B" w:rsidP="00AD204B">
      <w:pPr>
        <w:pStyle w:val="BTEMEASMCA"/>
        <w:rPr>
          <w:b/>
        </w:rPr>
      </w:pPr>
      <w:r w:rsidRPr="00744539">
        <w:rPr>
          <w:b/>
        </w:rPr>
        <w:t>Pranešimas apie šalutinį poveikį</w:t>
      </w:r>
    </w:p>
    <w:p w14:paraId="5CEC2887" w14:textId="3AFEA870" w:rsidR="00AD204B" w:rsidRPr="00744539" w:rsidRDefault="004A17FC" w:rsidP="00AD204B">
      <w:pPr>
        <w:rPr>
          <w:szCs w:val="22"/>
          <w:lang w:val="lt-LT"/>
        </w:rPr>
      </w:pPr>
      <w:r w:rsidRPr="004A17FC">
        <w:rPr>
          <w:snapToGrid w:val="0"/>
          <w:szCs w:val="22"/>
          <w:lang w:val="lt-LT"/>
        </w:rPr>
        <w:t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6ADBAB7E" w14:textId="77777777" w:rsidR="00AD204B" w:rsidRPr="00744539" w:rsidRDefault="00AD204B" w:rsidP="00AD204B">
      <w:pPr>
        <w:rPr>
          <w:szCs w:val="22"/>
          <w:lang w:val="lt-LT"/>
        </w:rPr>
      </w:pPr>
    </w:p>
    <w:p w14:paraId="084EE28F" w14:textId="0CF3FDD2" w:rsidR="00AD204B" w:rsidRPr="00744539" w:rsidRDefault="00AD204B" w:rsidP="00AD204B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5.</w:t>
      </w:r>
      <w:r w:rsidRPr="00744539">
        <w:rPr>
          <w:b/>
          <w:szCs w:val="22"/>
          <w:lang w:val="lt-LT"/>
        </w:rPr>
        <w:tab/>
        <w:t xml:space="preserve">Kaip laikyti </w:t>
      </w:r>
      <w:r w:rsidR="00087AF7">
        <w:rPr>
          <w:b/>
          <w:szCs w:val="22"/>
          <w:lang w:val="lt-LT"/>
        </w:rPr>
        <w:t>METADOXIL</w:t>
      </w:r>
    </w:p>
    <w:p w14:paraId="55563D13" w14:textId="77777777" w:rsidR="00AD204B" w:rsidRPr="00744539" w:rsidRDefault="00AD204B" w:rsidP="00AD204B">
      <w:pPr>
        <w:pStyle w:val="BTEMEASMCA"/>
        <w:rPr>
          <w:noProof w:val="0"/>
        </w:rPr>
      </w:pPr>
    </w:p>
    <w:p w14:paraId="6871D36C" w14:textId="77777777" w:rsidR="00AD204B" w:rsidRPr="00744539" w:rsidRDefault="00AD204B" w:rsidP="00AD204B">
      <w:pPr>
        <w:pStyle w:val="BTEMEASMCA"/>
      </w:pPr>
      <w:r w:rsidRPr="00744539">
        <w:t xml:space="preserve">Šį vaistą laikykite vaikams nepastebimoje ir nepaskiekiamoje vietoje. </w:t>
      </w:r>
    </w:p>
    <w:p w14:paraId="71C8C80C" w14:textId="2AAA1C29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Laikyti ne aukštesnėje kaip </w:t>
      </w:r>
      <w:r w:rsidR="004A17FC">
        <w:rPr>
          <w:szCs w:val="22"/>
          <w:lang w:val="lt-LT"/>
        </w:rPr>
        <w:t>30</w:t>
      </w:r>
      <w:r w:rsidRPr="00744539">
        <w:rPr>
          <w:szCs w:val="22"/>
          <w:lang w:val="lt-LT"/>
        </w:rPr>
        <w:t>°C temperatūroje</w:t>
      </w:r>
      <w:r w:rsidR="004A17FC">
        <w:rPr>
          <w:szCs w:val="22"/>
          <w:lang w:val="lt-LT"/>
        </w:rPr>
        <w:t xml:space="preserve"> taip,</w:t>
      </w:r>
      <w:r w:rsidRPr="00744539">
        <w:rPr>
          <w:szCs w:val="22"/>
          <w:lang w:val="lt-LT"/>
        </w:rPr>
        <w:t xml:space="preserve"> kad vaistas būtų apsaugotas nuo šviesos.</w:t>
      </w:r>
    </w:p>
    <w:p w14:paraId="3EAF7131" w14:textId="41F89E27" w:rsidR="00AD204B" w:rsidRPr="00744539" w:rsidRDefault="00AD204B" w:rsidP="00AD204B">
      <w:pPr>
        <w:pStyle w:val="BTEMEASMCA"/>
        <w:rPr>
          <w:noProof w:val="0"/>
        </w:rPr>
      </w:pPr>
      <w:r w:rsidRPr="00744539">
        <w:rPr>
          <w:noProof w:val="0"/>
        </w:rPr>
        <w:t>Ant dėžutės ir lizdinės plokštelės po „EXP“ nurodytam tinkamumo laikui pasibaigus, šio vaisto vartoti negalima. Vaistas tinkamas vartoti iki paskutinės nurodyto mėnesio dienos.</w:t>
      </w:r>
    </w:p>
    <w:p w14:paraId="6B962FF4" w14:textId="77777777" w:rsidR="00AD204B" w:rsidRPr="00744539" w:rsidRDefault="00AD204B" w:rsidP="00AD204B">
      <w:pPr>
        <w:rPr>
          <w:szCs w:val="22"/>
          <w:lang w:val="lt-LT"/>
        </w:rPr>
      </w:pPr>
    </w:p>
    <w:p w14:paraId="7BBA8498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Vaistų negalima išmesti į kanalizaciją arba su buitinėmis</w:t>
      </w:r>
      <w:r w:rsidRPr="00744539">
        <w:rPr>
          <w:color w:val="993366"/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>atliekomis. Kaip išmesti nereikalingus vaistus, klauskite vaistininko. Šios priemonės padės apsaugoti aplinką.</w:t>
      </w:r>
    </w:p>
    <w:p w14:paraId="3D7DBD38" w14:textId="77777777" w:rsidR="00AD204B" w:rsidRPr="00744539" w:rsidRDefault="00AD204B" w:rsidP="00AD204B">
      <w:pPr>
        <w:rPr>
          <w:szCs w:val="22"/>
          <w:lang w:val="lt-LT"/>
        </w:rPr>
      </w:pPr>
    </w:p>
    <w:p w14:paraId="1BD0ECE1" w14:textId="77777777" w:rsidR="00AD204B" w:rsidRPr="00744539" w:rsidRDefault="00AD204B" w:rsidP="00AD204B">
      <w:pPr>
        <w:rPr>
          <w:szCs w:val="22"/>
          <w:lang w:val="lt-LT"/>
        </w:rPr>
      </w:pPr>
    </w:p>
    <w:p w14:paraId="391C3DEB" w14:textId="77777777" w:rsidR="00AD204B" w:rsidRPr="00744539" w:rsidRDefault="00AD204B" w:rsidP="00AD204B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6.</w:t>
      </w:r>
      <w:r w:rsidRPr="00744539">
        <w:rPr>
          <w:b/>
          <w:szCs w:val="22"/>
          <w:lang w:val="lt-LT"/>
        </w:rPr>
        <w:tab/>
        <w:t>Pakuotės turinys ir kita informacija</w:t>
      </w:r>
    </w:p>
    <w:p w14:paraId="0B803378" w14:textId="77777777" w:rsidR="00AD204B" w:rsidRPr="00744539" w:rsidRDefault="00AD204B" w:rsidP="00AD204B">
      <w:pPr>
        <w:rPr>
          <w:szCs w:val="22"/>
          <w:lang w:val="lt-LT"/>
        </w:rPr>
      </w:pPr>
    </w:p>
    <w:p w14:paraId="504346ED" w14:textId="02578FFC" w:rsidR="00AD204B" w:rsidRPr="00744539" w:rsidRDefault="00087AF7" w:rsidP="00AD204B">
      <w:pPr>
        <w:rPr>
          <w:szCs w:val="22"/>
          <w:u w:val="single"/>
          <w:lang w:val="lt-LT"/>
        </w:rPr>
      </w:pPr>
      <w:r>
        <w:rPr>
          <w:b/>
          <w:bCs/>
          <w:szCs w:val="22"/>
          <w:lang w:val="lt-LT"/>
        </w:rPr>
        <w:t>METADOXIL</w:t>
      </w:r>
      <w:r w:rsidR="00AD204B" w:rsidRPr="00744539">
        <w:rPr>
          <w:b/>
          <w:bCs/>
          <w:szCs w:val="22"/>
          <w:lang w:val="lt-LT"/>
        </w:rPr>
        <w:t xml:space="preserve"> sudėtis </w:t>
      </w:r>
    </w:p>
    <w:p w14:paraId="4004E51D" w14:textId="77777777" w:rsidR="00AD204B" w:rsidRPr="00744539" w:rsidRDefault="00AD204B" w:rsidP="00AD204B">
      <w:pPr>
        <w:ind w:left="567" w:hanging="567"/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 xml:space="preserve">Veiklioji medžiaga yra metadoksinas. Kiekvienoje tabletėje yra 500 mg metadoksino. </w:t>
      </w:r>
    </w:p>
    <w:p w14:paraId="16D65C69" w14:textId="7777777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>Pagalbinės medžiagos yra mikrokristalinė celiuliozė ir magnio stearatas.</w:t>
      </w:r>
    </w:p>
    <w:p w14:paraId="38A3D793" w14:textId="77777777" w:rsidR="00AD204B" w:rsidRPr="00744539" w:rsidRDefault="00AD204B" w:rsidP="00AD204B">
      <w:pPr>
        <w:rPr>
          <w:szCs w:val="22"/>
          <w:lang w:val="lt-LT"/>
        </w:rPr>
      </w:pPr>
    </w:p>
    <w:p w14:paraId="0091FB6C" w14:textId="4158AFA8" w:rsidR="00AD204B" w:rsidRPr="00744539" w:rsidRDefault="00087AF7" w:rsidP="00AD204B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METADOXIL</w:t>
      </w:r>
      <w:r w:rsidR="00AD204B" w:rsidRPr="00744539">
        <w:rPr>
          <w:b/>
          <w:bCs/>
          <w:szCs w:val="22"/>
          <w:lang w:val="lt-LT"/>
        </w:rPr>
        <w:t xml:space="preserve"> išvaizda ir kiekis pakuotėje</w:t>
      </w:r>
    </w:p>
    <w:p w14:paraId="7B67099D" w14:textId="62F762C6" w:rsidR="00AD204B" w:rsidRPr="00744539" w:rsidRDefault="00087AF7" w:rsidP="00AD204B">
      <w:pPr>
        <w:rPr>
          <w:szCs w:val="22"/>
          <w:lang w:val="lt-LT"/>
        </w:rPr>
      </w:pP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 tabletės yra baltos, apvalios, vienoje jų pusėje yra užrašas „</w:t>
      </w:r>
      <w:r>
        <w:rPr>
          <w:szCs w:val="22"/>
          <w:lang w:val="lt-LT"/>
        </w:rPr>
        <w:t>METADOXIL</w:t>
      </w:r>
      <w:r w:rsidR="00AD204B" w:rsidRPr="00744539">
        <w:rPr>
          <w:szCs w:val="22"/>
          <w:lang w:val="lt-LT"/>
        </w:rPr>
        <w:t xml:space="preserve">“, kitoje </w:t>
      </w:r>
      <w:r w:rsidR="00AD204B" w:rsidRPr="00744539">
        <w:rPr>
          <w:szCs w:val="22"/>
          <w:lang w:val="lt-LT"/>
        </w:rPr>
        <w:sym w:font="Symbol" w:char="F02D"/>
      </w:r>
      <w:r w:rsidR="00AD204B" w:rsidRPr="00744539">
        <w:rPr>
          <w:szCs w:val="22"/>
          <w:lang w:val="lt-LT"/>
        </w:rPr>
        <w:t xml:space="preserve"> vagelė. Vagelė skirta tik tabletei perlaužti, kad būtų lengviau nuryti, bet ne jai padalyti į lygias dozes.</w:t>
      </w:r>
    </w:p>
    <w:p w14:paraId="10EA321F" w14:textId="255903E6" w:rsidR="00AD204B" w:rsidRPr="00744539" w:rsidRDefault="00087AF7" w:rsidP="00AD204B">
      <w:pPr>
        <w:rPr>
          <w:iCs/>
          <w:szCs w:val="22"/>
          <w:lang w:val="lt-LT"/>
        </w:rPr>
      </w:pPr>
      <w:r>
        <w:rPr>
          <w:szCs w:val="22"/>
          <w:lang w:val="lt-LT"/>
        </w:rPr>
        <w:lastRenderedPageBreak/>
        <w:t>METADOXIL</w:t>
      </w:r>
      <w:r w:rsidR="00AD204B" w:rsidRPr="00744539">
        <w:rPr>
          <w:szCs w:val="22"/>
          <w:lang w:val="lt-LT"/>
        </w:rPr>
        <w:t xml:space="preserve"> tiekiamas kartono dėžutėmis, kurių kiekvienoje yra 10 tablečių</w:t>
      </w:r>
      <w:r w:rsidR="00AD204B" w:rsidRPr="00744539">
        <w:rPr>
          <w:iCs/>
          <w:szCs w:val="22"/>
          <w:lang w:val="lt-LT"/>
        </w:rPr>
        <w:t xml:space="preserve"> (1 </w:t>
      </w:r>
      <w:r w:rsidR="004A17FC" w:rsidRPr="004A17FC">
        <w:t>PVC/PE/PVDC</w:t>
      </w:r>
      <w:r w:rsidR="00AD204B" w:rsidRPr="00744539">
        <w:rPr>
          <w:iCs/>
          <w:szCs w:val="22"/>
          <w:lang w:val="lt-LT"/>
        </w:rPr>
        <w:t xml:space="preserve"> ir aliuminio folijos lizdinė plokštelė su 10 tablečių) arba 30 tablečių (3 </w:t>
      </w:r>
      <w:r w:rsidR="00784D42" w:rsidRPr="00784D42">
        <w:rPr>
          <w:iCs/>
          <w:szCs w:val="22"/>
          <w:lang w:val="lt-LT"/>
        </w:rPr>
        <w:t>PVC/PE/PVDC</w:t>
      </w:r>
      <w:r w:rsidR="00AD204B" w:rsidRPr="00744539">
        <w:rPr>
          <w:iCs/>
          <w:szCs w:val="22"/>
          <w:lang w:val="lt-LT"/>
        </w:rPr>
        <w:t xml:space="preserve"> ir aliuminio folijos lizdinės plokštelės su 10 tablečių kiekvienoje jų).</w:t>
      </w:r>
    </w:p>
    <w:p w14:paraId="03919A58" w14:textId="77777777" w:rsidR="00AD204B" w:rsidRPr="00744539" w:rsidRDefault="00AD204B" w:rsidP="00AD204B">
      <w:pPr>
        <w:rPr>
          <w:szCs w:val="22"/>
          <w:lang w:val="lt-LT"/>
        </w:rPr>
      </w:pPr>
    </w:p>
    <w:p w14:paraId="03DAD599" w14:textId="2F23E3ED" w:rsidR="00AD204B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Gali būti tiekiamos ne visų dydžių pakuotės.</w:t>
      </w:r>
    </w:p>
    <w:p w14:paraId="0EEBD577" w14:textId="77777777" w:rsidR="00E80EF6" w:rsidRDefault="00E80EF6" w:rsidP="00AD204B">
      <w:pPr>
        <w:rPr>
          <w:szCs w:val="22"/>
          <w:lang w:val="lt-LT"/>
        </w:rPr>
      </w:pPr>
    </w:p>
    <w:p w14:paraId="796FB2BA" w14:textId="0C18D158" w:rsidR="00E80EF6" w:rsidRPr="00E80EF6" w:rsidRDefault="00E80EF6" w:rsidP="00E80EF6">
      <w:pPr>
        <w:widowControl w:val="0"/>
        <w:numPr>
          <w:ilvl w:val="12"/>
          <w:numId w:val="0"/>
        </w:numPr>
        <w:tabs>
          <w:tab w:val="left" w:pos="1296"/>
        </w:tabs>
        <w:snapToGrid w:val="0"/>
        <w:spacing w:line="240" w:lineRule="auto"/>
        <w:ind w:right="-2"/>
        <w:rPr>
          <w:b/>
          <w:bCs/>
          <w:iCs/>
        </w:rPr>
      </w:pPr>
      <w:proofErr w:type="spellStart"/>
      <w:r w:rsidRPr="00F23D44">
        <w:rPr>
          <w:b/>
          <w:bCs/>
          <w:iCs/>
        </w:rPr>
        <w:t>Gamintojas</w:t>
      </w:r>
      <w:proofErr w:type="spellEnd"/>
    </w:p>
    <w:p w14:paraId="28C13117" w14:textId="380A15B5" w:rsidR="00E80EF6" w:rsidRDefault="00E80EF6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>Laboratori Baldacci S.p.A</w:t>
      </w:r>
      <w:r>
        <w:rPr>
          <w:szCs w:val="22"/>
          <w:lang w:val="lt-LT"/>
        </w:rPr>
        <w:t xml:space="preserve">., </w:t>
      </w:r>
      <w:r w:rsidRPr="00744539">
        <w:rPr>
          <w:szCs w:val="22"/>
          <w:lang w:val="lt-LT"/>
        </w:rPr>
        <w:t>Via S. Michele degli Scalzi 73, 56100 Pisa</w:t>
      </w:r>
      <w:r>
        <w:rPr>
          <w:szCs w:val="22"/>
          <w:lang w:val="lt-LT"/>
        </w:rPr>
        <w:t xml:space="preserve">, </w:t>
      </w:r>
      <w:r w:rsidRPr="00744539">
        <w:rPr>
          <w:szCs w:val="22"/>
          <w:lang w:val="lt-LT"/>
        </w:rPr>
        <w:t>Italija</w:t>
      </w:r>
    </w:p>
    <w:p w14:paraId="75EF9A37" w14:textId="03FC2B8B" w:rsidR="00E80EF6" w:rsidRDefault="00E80EF6" w:rsidP="00AD204B">
      <w:pPr>
        <w:rPr>
          <w:szCs w:val="22"/>
          <w:lang w:val="lt-LT"/>
        </w:rPr>
      </w:pPr>
    </w:p>
    <w:p w14:paraId="4F6F4F6D" w14:textId="77777777" w:rsidR="00E80EF6" w:rsidRPr="00F23D44" w:rsidRDefault="00E80EF6" w:rsidP="00E80EF6">
      <w:pPr>
        <w:spacing w:line="240" w:lineRule="auto"/>
        <w:rPr>
          <w:b/>
        </w:rPr>
      </w:pPr>
      <w:proofErr w:type="spellStart"/>
      <w:r w:rsidRPr="00F23D44">
        <w:rPr>
          <w:b/>
        </w:rPr>
        <w:t>Lygiagretus</w:t>
      </w:r>
      <w:proofErr w:type="spellEnd"/>
      <w:r w:rsidRPr="00F23D44">
        <w:rPr>
          <w:b/>
        </w:rPr>
        <w:t xml:space="preserve"> </w:t>
      </w:r>
      <w:proofErr w:type="spellStart"/>
      <w:r w:rsidRPr="00F23D44">
        <w:rPr>
          <w:b/>
        </w:rPr>
        <w:t>importuotojas</w:t>
      </w:r>
      <w:proofErr w:type="spellEnd"/>
      <w:r w:rsidRPr="00F23D44">
        <w:rPr>
          <w:b/>
        </w:rPr>
        <w:t xml:space="preserve"> </w:t>
      </w:r>
    </w:p>
    <w:p w14:paraId="7C1F14D6" w14:textId="4E1B7405" w:rsidR="00E80EF6" w:rsidRPr="00E80EF6" w:rsidRDefault="00E80EF6" w:rsidP="00E80EF6">
      <w:pPr>
        <w:spacing w:line="240" w:lineRule="auto"/>
      </w:pPr>
      <w:r w:rsidRPr="009C0110">
        <w:t xml:space="preserve">UAB „Lex </w:t>
      </w:r>
      <w:proofErr w:type="spellStart"/>
      <w:r w:rsidRPr="009C0110">
        <w:t>ano</w:t>
      </w:r>
      <w:proofErr w:type="spellEnd"/>
      <w:r w:rsidRPr="009C0110">
        <w:t xml:space="preserve">“, </w:t>
      </w:r>
      <w:proofErr w:type="spellStart"/>
      <w:r w:rsidRPr="009C0110">
        <w:t>Naugarduko</w:t>
      </w:r>
      <w:proofErr w:type="spellEnd"/>
      <w:r w:rsidRPr="009C0110">
        <w:t xml:space="preserve"> g. 3, LT-03231 Vilnius, </w:t>
      </w:r>
      <w:proofErr w:type="spellStart"/>
      <w:r w:rsidRPr="009C0110">
        <w:t>Lietuva</w:t>
      </w:r>
      <w:proofErr w:type="spellEnd"/>
    </w:p>
    <w:p w14:paraId="7D4107D3" w14:textId="77777777" w:rsidR="00AD204B" w:rsidRPr="00744539" w:rsidRDefault="00AD204B" w:rsidP="00AD204B">
      <w:pPr>
        <w:rPr>
          <w:szCs w:val="22"/>
          <w:lang w:val="lt-LT"/>
        </w:rPr>
      </w:pPr>
    </w:p>
    <w:p w14:paraId="3014F8C5" w14:textId="77777777" w:rsidR="00E80EF6" w:rsidRPr="00F23D44" w:rsidRDefault="00E80EF6" w:rsidP="00E80EF6">
      <w:pPr>
        <w:spacing w:line="240" w:lineRule="auto"/>
        <w:rPr>
          <w:b/>
          <w:bCs/>
          <w:iCs/>
        </w:rPr>
      </w:pPr>
      <w:proofErr w:type="spellStart"/>
      <w:r w:rsidRPr="00F23D44">
        <w:rPr>
          <w:b/>
          <w:bCs/>
          <w:iCs/>
        </w:rPr>
        <w:t>Perpakavo</w:t>
      </w:r>
      <w:proofErr w:type="spellEnd"/>
      <w:r w:rsidRPr="00F23D44">
        <w:rPr>
          <w:b/>
          <w:bCs/>
          <w:iCs/>
        </w:rPr>
        <w:t xml:space="preserve"> </w:t>
      </w:r>
    </w:p>
    <w:p w14:paraId="2F98789B" w14:textId="77777777" w:rsidR="00E80EF6" w:rsidRPr="009C0110" w:rsidRDefault="00E80EF6" w:rsidP="00E80EF6">
      <w:pPr>
        <w:spacing w:line="240" w:lineRule="auto"/>
        <w:rPr>
          <w:bCs/>
          <w:iCs/>
        </w:rPr>
      </w:pPr>
      <w:r w:rsidRPr="009C0110">
        <w:rPr>
          <w:bCs/>
          <w:iCs/>
        </w:rPr>
        <w:t xml:space="preserve">UAB „ENTAFARMA“, </w:t>
      </w:r>
      <w:proofErr w:type="spellStart"/>
      <w:r w:rsidRPr="009C0110">
        <w:rPr>
          <w:bCs/>
          <w:iCs/>
        </w:rPr>
        <w:t>Klonėnų</w:t>
      </w:r>
      <w:proofErr w:type="spellEnd"/>
      <w:r w:rsidRPr="009C0110">
        <w:rPr>
          <w:bCs/>
          <w:iCs/>
        </w:rPr>
        <w:t xml:space="preserve"> vs. 1, LT-19156 </w:t>
      </w:r>
      <w:proofErr w:type="spellStart"/>
      <w:r w:rsidRPr="009C0110">
        <w:rPr>
          <w:bCs/>
          <w:iCs/>
        </w:rPr>
        <w:t>Širvintų</w:t>
      </w:r>
      <w:proofErr w:type="spellEnd"/>
      <w:r w:rsidRPr="009C0110">
        <w:rPr>
          <w:bCs/>
          <w:iCs/>
        </w:rPr>
        <w:t xml:space="preserve"> r. </w:t>
      </w:r>
      <w:proofErr w:type="spellStart"/>
      <w:proofErr w:type="gramStart"/>
      <w:r w:rsidRPr="009C0110">
        <w:rPr>
          <w:bCs/>
          <w:iCs/>
        </w:rPr>
        <w:t>sav</w:t>
      </w:r>
      <w:proofErr w:type="spellEnd"/>
      <w:r w:rsidRPr="009C0110">
        <w:rPr>
          <w:bCs/>
          <w:iCs/>
        </w:rPr>
        <w:t>.,</w:t>
      </w:r>
      <w:proofErr w:type="gramEnd"/>
      <w:r w:rsidRPr="009C0110">
        <w:rPr>
          <w:bCs/>
          <w:iCs/>
        </w:rPr>
        <w:t xml:space="preserve"> </w:t>
      </w:r>
      <w:proofErr w:type="spellStart"/>
      <w:r w:rsidRPr="009C0110">
        <w:rPr>
          <w:bCs/>
          <w:iCs/>
        </w:rPr>
        <w:t>Lietuva</w:t>
      </w:r>
      <w:proofErr w:type="spellEnd"/>
    </w:p>
    <w:p w14:paraId="0757A063" w14:textId="77777777" w:rsidR="00E80EF6" w:rsidRPr="009C0110" w:rsidRDefault="00E80EF6" w:rsidP="00E80EF6">
      <w:pPr>
        <w:spacing w:line="240" w:lineRule="auto"/>
        <w:rPr>
          <w:bCs/>
          <w:iCs/>
        </w:rPr>
      </w:pPr>
      <w:proofErr w:type="spellStart"/>
      <w:proofErr w:type="gramStart"/>
      <w:r w:rsidRPr="009C0110">
        <w:rPr>
          <w:bCs/>
          <w:iCs/>
        </w:rPr>
        <w:t>arba</w:t>
      </w:r>
      <w:proofErr w:type="spellEnd"/>
      <w:proofErr w:type="gramEnd"/>
    </w:p>
    <w:p w14:paraId="47B0B3C8" w14:textId="77777777" w:rsidR="00E80EF6" w:rsidRPr="009C0110" w:rsidRDefault="00E80EF6" w:rsidP="00E80EF6">
      <w:pPr>
        <w:spacing w:line="240" w:lineRule="auto"/>
        <w:rPr>
          <w:bCs/>
          <w:iCs/>
        </w:rPr>
      </w:pPr>
      <w:proofErr w:type="spellStart"/>
      <w:r w:rsidRPr="009C0110">
        <w:rPr>
          <w:bCs/>
          <w:iCs/>
        </w:rPr>
        <w:t>Lietuvos</w:t>
      </w:r>
      <w:proofErr w:type="spellEnd"/>
      <w:r w:rsidRPr="009C0110">
        <w:rPr>
          <w:bCs/>
          <w:iCs/>
        </w:rPr>
        <w:t xml:space="preserve"> </w:t>
      </w:r>
      <w:proofErr w:type="spellStart"/>
      <w:r w:rsidRPr="009C0110">
        <w:rPr>
          <w:bCs/>
          <w:iCs/>
        </w:rPr>
        <w:t>ir</w:t>
      </w:r>
      <w:proofErr w:type="spellEnd"/>
      <w:r w:rsidRPr="009C0110">
        <w:rPr>
          <w:bCs/>
          <w:iCs/>
        </w:rPr>
        <w:t xml:space="preserve"> </w:t>
      </w:r>
      <w:proofErr w:type="spellStart"/>
      <w:r w:rsidRPr="009C0110">
        <w:rPr>
          <w:bCs/>
          <w:iCs/>
        </w:rPr>
        <w:t>Norvegijos</w:t>
      </w:r>
      <w:proofErr w:type="spellEnd"/>
      <w:r w:rsidRPr="009C0110">
        <w:rPr>
          <w:bCs/>
          <w:iCs/>
        </w:rPr>
        <w:t xml:space="preserve"> UAB „</w:t>
      </w:r>
      <w:proofErr w:type="spellStart"/>
      <w:r w:rsidRPr="009C0110">
        <w:rPr>
          <w:bCs/>
          <w:iCs/>
        </w:rPr>
        <w:t>Norfachema</w:t>
      </w:r>
      <w:proofErr w:type="spellEnd"/>
      <w:r w:rsidRPr="009C0110">
        <w:rPr>
          <w:bCs/>
          <w:iCs/>
        </w:rPr>
        <w:t xml:space="preserve">“, </w:t>
      </w:r>
      <w:proofErr w:type="spellStart"/>
      <w:r w:rsidRPr="009C0110">
        <w:rPr>
          <w:bCs/>
          <w:iCs/>
        </w:rPr>
        <w:t>Vytauto</w:t>
      </w:r>
      <w:proofErr w:type="spellEnd"/>
      <w:r w:rsidRPr="009C0110">
        <w:rPr>
          <w:bCs/>
          <w:iCs/>
        </w:rPr>
        <w:t xml:space="preserve"> g. 6, LT-55175 </w:t>
      </w:r>
      <w:proofErr w:type="spellStart"/>
      <w:r w:rsidRPr="009C0110">
        <w:rPr>
          <w:bCs/>
          <w:iCs/>
        </w:rPr>
        <w:t>Jonava</w:t>
      </w:r>
      <w:proofErr w:type="spellEnd"/>
      <w:r w:rsidRPr="009C0110">
        <w:rPr>
          <w:bCs/>
          <w:iCs/>
        </w:rPr>
        <w:t xml:space="preserve">, </w:t>
      </w:r>
      <w:proofErr w:type="spellStart"/>
      <w:r w:rsidRPr="009C0110">
        <w:rPr>
          <w:bCs/>
          <w:iCs/>
        </w:rPr>
        <w:t>Lietuva</w:t>
      </w:r>
      <w:proofErr w:type="spellEnd"/>
    </w:p>
    <w:p w14:paraId="60EDD3E0" w14:textId="77777777" w:rsidR="00E80EF6" w:rsidRPr="009C0110" w:rsidRDefault="00E80EF6" w:rsidP="00E80EF6">
      <w:pPr>
        <w:spacing w:line="240" w:lineRule="auto"/>
        <w:rPr>
          <w:bCs/>
          <w:iCs/>
        </w:rPr>
      </w:pPr>
      <w:proofErr w:type="spellStart"/>
      <w:proofErr w:type="gramStart"/>
      <w:r w:rsidRPr="009C0110">
        <w:rPr>
          <w:bCs/>
          <w:iCs/>
        </w:rPr>
        <w:t>arba</w:t>
      </w:r>
      <w:proofErr w:type="spellEnd"/>
      <w:proofErr w:type="gramEnd"/>
    </w:p>
    <w:p w14:paraId="1EE61883" w14:textId="77777777" w:rsidR="00E80EF6" w:rsidRDefault="00E80EF6" w:rsidP="00E80EF6">
      <w:pPr>
        <w:pStyle w:val="BTEMEASMCA"/>
      </w:pPr>
      <w:r w:rsidRPr="008B39EB">
        <w:t>CEFEA Sp. z o. o. Sp. K., ul. Działkowa 69, 02-234 Warszawa, Lenkija</w:t>
      </w:r>
    </w:p>
    <w:p w14:paraId="7C470EC9" w14:textId="77777777" w:rsidR="00E80EF6" w:rsidRPr="00F23D44" w:rsidRDefault="00E80EF6" w:rsidP="00E80EF6">
      <w:pPr>
        <w:pStyle w:val="BTEMEASMCA"/>
      </w:pPr>
    </w:p>
    <w:p w14:paraId="0E5E4E2B" w14:textId="29A295EA" w:rsidR="00AD204B" w:rsidRPr="00744539" w:rsidRDefault="00E80EF6" w:rsidP="00E80EF6">
      <w:pPr>
        <w:keepNext/>
        <w:widowControl w:val="0"/>
        <w:tabs>
          <w:tab w:val="clear" w:pos="567"/>
          <w:tab w:val="left" w:pos="1296"/>
        </w:tabs>
        <w:snapToGrid w:val="0"/>
        <w:spacing w:line="240" w:lineRule="auto"/>
        <w:rPr>
          <w:szCs w:val="22"/>
          <w:lang w:val="lt-LT"/>
        </w:rPr>
      </w:pPr>
      <w:proofErr w:type="spellStart"/>
      <w:r w:rsidRPr="00F23D44">
        <w:t>Registruotojas</w:t>
      </w:r>
      <w:proofErr w:type="spellEnd"/>
      <w:r w:rsidRPr="00F23D44">
        <w:t xml:space="preserve"> </w:t>
      </w:r>
      <w:proofErr w:type="spellStart"/>
      <w:r w:rsidRPr="00F23D44">
        <w:t>eksportuojančioje</w:t>
      </w:r>
      <w:proofErr w:type="spellEnd"/>
      <w:r w:rsidRPr="00F23D44">
        <w:t xml:space="preserve"> </w:t>
      </w:r>
      <w:proofErr w:type="spellStart"/>
      <w:r w:rsidRPr="00F23D44">
        <w:t>valstybėj</w:t>
      </w:r>
      <w:r>
        <w:t>e</w:t>
      </w:r>
      <w:proofErr w:type="spellEnd"/>
      <w:r>
        <w:t xml:space="preserve"> </w:t>
      </w:r>
      <w:r w:rsidRPr="00744539">
        <w:rPr>
          <w:szCs w:val="22"/>
          <w:lang w:val="lt-LT"/>
        </w:rPr>
        <w:t>Laboratori Baldacci S.p.A</w:t>
      </w:r>
      <w:r>
        <w:rPr>
          <w:szCs w:val="22"/>
          <w:lang w:val="lt-LT"/>
        </w:rPr>
        <w:t xml:space="preserve">., </w:t>
      </w:r>
      <w:r w:rsidRPr="00744539">
        <w:rPr>
          <w:szCs w:val="22"/>
          <w:lang w:val="lt-LT"/>
        </w:rPr>
        <w:t>Via S. Michele degli Scalzi 73, 56100 Pisa</w:t>
      </w:r>
      <w:r>
        <w:rPr>
          <w:szCs w:val="22"/>
          <w:lang w:val="lt-LT"/>
        </w:rPr>
        <w:t xml:space="preserve">, </w:t>
      </w:r>
      <w:r w:rsidRPr="00744539">
        <w:rPr>
          <w:szCs w:val="22"/>
          <w:lang w:val="lt-LT"/>
        </w:rPr>
        <w:t>Italija</w:t>
      </w:r>
    </w:p>
    <w:p w14:paraId="52E98E94" w14:textId="77777777" w:rsidR="00AD204B" w:rsidRPr="00744539" w:rsidRDefault="00AD204B" w:rsidP="00AD204B">
      <w:pPr>
        <w:rPr>
          <w:szCs w:val="22"/>
          <w:lang w:val="lt-LT"/>
        </w:rPr>
      </w:pPr>
    </w:p>
    <w:p w14:paraId="650F9E21" w14:textId="60783BD2" w:rsidR="00AD204B" w:rsidRPr="00744539" w:rsidRDefault="00AD204B" w:rsidP="00AD204B">
      <w:pPr>
        <w:rPr>
          <w:szCs w:val="22"/>
          <w:lang w:val="lt-LT"/>
        </w:rPr>
      </w:pPr>
      <w:r w:rsidRPr="00744539">
        <w:rPr>
          <w:b/>
          <w:bCs/>
          <w:szCs w:val="22"/>
          <w:lang w:val="lt-LT"/>
        </w:rPr>
        <w:t xml:space="preserve">Šis pakuotės </w:t>
      </w:r>
      <w:r w:rsidRPr="00744539">
        <w:rPr>
          <w:b/>
          <w:szCs w:val="22"/>
          <w:lang w:val="lt-LT"/>
        </w:rPr>
        <w:t xml:space="preserve">lapelis paskutinį kartą peržiūrėtas </w:t>
      </w:r>
      <w:r w:rsidR="00466E7D">
        <w:rPr>
          <w:b/>
          <w:szCs w:val="22"/>
          <w:lang w:val="lt-LT"/>
        </w:rPr>
        <w:t>2023-06-</w:t>
      </w:r>
      <w:r w:rsidR="00D5620B">
        <w:rPr>
          <w:b/>
          <w:szCs w:val="22"/>
          <w:lang w:val="lt-LT"/>
        </w:rPr>
        <w:t>21</w:t>
      </w:r>
      <w:bookmarkStart w:id="0" w:name="_GoBack"/>
      <w:bookmarkEnd w:id="0"/>
    </w:p>
    <w:p w14:paraId="23323414" w14:textId="77777777" w:rsidR="00AD204B" w:rsidRPr="00744539" w:rsidRDefault="00AD204B" w:rsidP="00AD204B">
      <w:pPr>
        <w:rPr>
          <w:szCs w:val="22"/>
          <w:lang w:val="lt-LT"/>
        </w:rPr>
      </w:pPr>
    </w:p>
    <w:p w14:paraId="4473990C" w14:textId="19115A57" w:rsidR="00AD204B" w:rsidRPr="00744539" w:rsidRDefault="00AD204B" w:rsidP="00AD204B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744539">
          <w:rPr>
            <w:rStyle w:val="Hyperlink"/>
            <w:szCs w:val="22"/>
            <w:lang w:val="lt-LT"/>
          </w:rPr>
          <w:t>http://www.vvkt.lt/</w:t>
        </w:r>
      </w:hyperlink>
    </w:p>
    <w:p w14:paraId="21C33AD3" w14:textId="77777777" w:rsidR="00AD204B" w:rsidRPr="00744539" w:rsidRDefault="00AD204B" w:rsidP="00AD204B">
      <w:pPr>
        <w:rPr>
          <w:szCs w:val="22"/>
          <w:lang w:val="lt-LT"/>
        </w:rPr>
      </w:pPr>
    </w:p>
    <w:p w14:paraId="1FE84016" w14:textId="06309C26" w:rsidR="00E80EF6" w:rsidRPr="00D5640F" w:rsidRDefault="00E80EF6" w:rsidP="00E80EF6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i/>
          <w:iCs/>
          <w:lang w:val="lt-LT"/>
        </w:rPr>
      </w:pPr>
      <w:r w:rsidRPr="00D5640F">
        <w:rPr>
          <w:i/>
          <w:iCs/>
          <w:lang w:val="lt-LT" w:eastAsia="sl-SI"/>
        </w:rPr>
        <w:t xml:space="preserve">Lygiagrečiai importuojamas vaistas nuo referencinio skiriasi </w:t>
      </w:r>
      <w:r w:rsidRPr="00D5640F">
        <w:rPr>
          <w:i/>
          <w:iCs/>
          <w:lang w:val="lt-LT"/>
        </w:rPr>
        <w:t>lizdinės</w:t>
      </w:r>
      <w:r w:rsidR="00D5640F" w:rsidRPr="00D5640F">
        <w:rPr>
          <w:i/>
          <w:iCs/>
          <w:lang w:val="lt-LT"/>
        </w:rPr>
        <w:t xml:space="preserve"> plokštelės</w:t>
      </w:r>
      <w:r w:rsidRPr="00D5640F">
        <w:rPr>
          <w:i/>
          <w:iCs/>
          <w:lang w:val="lt-LT"/>
        </w:rPr>
        <w:t xml:space="preserve"> sudėtimi (į lygiagrečiai importuojamo vaisto lizdinės plokštelės sudėtį papildomai įeina PE/PVDC) ir laikymo sąlygomis (lygiagrečiai importuojamą vaistą reikia laikyti ne aukštesnėje kaip 30</w:t>
      </w:r>
      <w:r w:rsidRPr="00D5640F">
        <w:rPr>
          <w:rFonts w:ascii="Arial" w:hAnsi="Arial" w:cs="Arial"/>
          <w:lang w:val="lt-LT"/>
        </w:rPr>
        <w:t>°</w:t>
      </w:r>
      <w:r w:rsidRPr="00D5640F">
        <w:rPr>
          <w:i/>
          <w:iCs/>
          <w:lang w:val="lt-LT"/>
        </w:rPr>
        <w:t>C temperatūroje, o referencinį - ne aukštesnėje kaip 25</w:t>
      </w:r>
      <w:r w:rsidRPr="00D5640F">
        <w:rPr>
          <w:rFonts w:ascii="Arial" w:hAnsi="Arial" w:cs="Arial"/>
          <w:lang w:val="lt-LT"/>
        </w:rPr>
        <w:t>°</w:t>
      </w:r>
      <w:r w:rsidRPr="00D5640F">
        <w:rPr>
          <w:i/>
          <w:iCs/>
          <w:lang w:val="lt-LT"/>
        </w:rPr>
        <w:t>C).</w:t>
      </w:r>
    </w:p>
    <w:p w14:paraId="53E20483" w14:textId="7C235266" w:rsidR="00C77FD1" w:rsidRPr="00262789" w:rsidRDefault="00C77FD1" w:rsidP="00262789">
      <w:pPr>
        <w:jc w:val="both"/>
        <w:rPr>
          <w:b/>
          <w:szCs w:val="22"/>
          <w:lang w:val="lt-LT"/>
        </w:rPr>
      </w:pPr>
    </w:p>
    <w:sectPr w:rsidR="00C77FD1" w:rsidRPr="00262789" w:rsidSect="00A4629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2B0046" w16cid:durableId="282C8B94"/>
  <w16cid:commentId w16cid:paraId="4CC2FAD0" w16cid:durableId="282C8B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5595E" w14:textId="77777777" w:rsidR="00A83765" w:rsidRDefault="00A83765" w:rsidP="00AD204B">
      <w:pPr>
        <w:spacing w:line="240" w:lineRule="auto"/>
      </w:pPr>
      <w:r>
        <w:separator/>
      </w:r>
    </w:p>
  </w:endnote>
  <w:endnote w:type="continuationSeparator" w:id="0">
    <w:p w14:paraId="2AB6E0C5" w14:textId="77777777" w:rsidR="00A83765" w:rsidRDefault="00A83765" w:rsidP="00AD2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F9D76" w14:textId="77777777" w:rsidR="00955E34" w:rsidRDefault="00AD204B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D5620B"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4F390" w14:textId="77777777" w:rsidR="00955E34" w:rsidRDefault="00AD204B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D5620B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6CC4C" w14:textId="77777777" w:rsidR="00A83765" w:rsidRDefault="00A83765" w:rsidP="00AD204B">
      <w:pPr>
        <w:spacing w:line="240" w:lineRule="auto"/>
      </w:pPr>
      <w:r>
        <w:separator/>
      </w:r>
    </w:p>
  </w:footnote>
  <w:footnote w:type="continuationSeparator" w:id="0">
    <w:p w14:paraId="505E89E0" w14:textId="77777777" w:rsidR="00A83765" w:rsidRDefault="00A83765" w:rsidP="00AD20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105C0CC8"/>
    <w:lvl w:ilvl="0" w:tplc="CA4AF45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47DA4"/>
    <w:multiLevelType w:val="hybridMultilevel"/>
    <w:tmpl w:val="43CAF178"/>
    <w:lvl w:ilvl="0" w:tplc="DDA80A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E7"/>
    <w:rsid w:val="00087AF7"/>
    <w:rsid w:val="000D5634"/>
    <w:rsid w:val="000F2731"/>
    <w:rsid w:val="001128C0"/>
    <w:rsid w:val="001429B3"/>
    <w:rsid w:val="00187C4F"/>
    <w:rsid w:val="001B5908"/>
    <w:rsid w:val="00202A7B"/>
    <w:rsid w:val="002277F2"/>
    <w:rsid w:val="00262789"/>
    <w:rsid w:val="002A02F2"/>
    <w:rsid w:val="002B77C0"/>
    <w:rsid w:val="00316C0D"/>
    <w:rsid w:val="00383BC3"/>
    <w:rsid w:val="00403D00"/>
    <w:rsid w:val="00466E7D"/>
    <w:rsid w:val="004A17FC"/>
    <w:rsid w:val="005C2B5F"/>
    <w:rsid w:val="00600266"/>
    <w:rsid w:val="00705E01"/>
    <w:rsid w:val="00784D42"/>
    <w:rsid w:val="008B0FC7"/>
    <w:rsid w:val="00966C60"/>
    <w:rsid w:val="0097142F"/>
    <w:rsid w:val="009E5BD0"/>
    <w:rsid w:val="00A83765"/>
    <w:rsid w:val="00AB3C78"/>
    <w:rsid w:val="00AD204B"/>
    <w:rsid w:val="00AE09B1"/>
    <w:rsid w:val="00B0248A"/>
    <w:rsid w:val="00B0396F"/>
    <w:rsid w:val="00BA59D6"/>
    <w:rsid w:val="00C252A9"/>
    <w:rsid w:val="00C259F6"/>
    <w:rsid w:val="00C43A1E"/>
    <w:rsid w:val="00C77FD1"/>
    <w:rsid w:val="00D37DE7"/>
    <w:rsid w:val="00D5620B"/>
    <w:rsid w:val="00D5640F"/>
    <w:rsid w:val="00DC2DE4"/>
    <w:rsid w:val="00DF2DEA"/>
    <w:rsid w:val="00DF5F37"/>
    <w:rsid w:val="00E0465A"/>
    <w:rsid w:val="00E27261"/>
    <w:rsid w:val="00E36976"/>
    <w:rsid w:val="00E47EC4"/>
    <w:rsid w:val="00E80EF6"/>
    <w:rsid w:val="00EB3E9E"/>
    <w:rsid w:val="00ED7BF4"/>
    <w:rsid w:val="00F339EC"/>
    <w:rsid w:val="00F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E6FA"/>
  <w15:chartTrackingRefBased/>
  <w15:docId w15:val="{38426CC5-0EA3-4D1E-B724-49E4F5B5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4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D204B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FooterChar">
    <w:name w:val="Footer Char"/>
    <w:basedOn w:val="DefaultParagraphFont"/>
    <w:link w:val="Footer"/>
    <w:rsid w:val="00AD204B"/>
    <w:rPr>
      <w:rFonts w:ascii="Helvetica" w:eastAsia="Times New Roman" w:hAnsi="Helvetica" w:cs="Times New Roman"/>
      <w:sz w:val="16"/>
      <w:szCs w:val="20"/>
      <w:lang w:val="en-GB"/>
    </w:rPr>
  </w:style>
  <w:style w:type="character" w:styleId="PageNumber">
    <w:name w:val="page number"/>
    <w:basedOn w:val="DefaultParagraphFont"/>
    <w:rsid w:val="00AD204B"/>
  </w:style>
  <w:style w:type="character" w:styleId="Hyperlink">
    <w:name w:val="Hyperlink"/>
    <w:basedOn w:val="DefaultParagraphFont"/>
    <w:rsid w:val="00AD204B"/>
    <w:rPr>
      <w:color w:val="0000FF"/>
      <w:u w:val="single"/>
    </w:rPr>
  </w:style>
  <w:style w:type="paragraph" w:customStyle="1" w:styleId="BTEMEASMCA">
    <w:name w:val="BT EMEA_SMCA"/>
    <w:basedOn w:val="Normal"/>
    <w:link w:val="BTEMEASMCAChar"/>
    <w:autoRedefine/>
    <w:rsid w:val="00AD204B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basedOn w:val="DefaultParagraphFont"/>
    <w:link w:val="BTEMEASMCA"/>
    <w:locked/>
    <w:rsid w:val="00AD204B"/>
    <w:rPr>
      <w:rFonts w:ascii="Times New Roman" w:eastAsia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AD204B"/>
    <w:pPr>
      <w:ind w:left="720"/>
      <w:contextualSpacing/>
    </w:pPr>
  </w:style>
  <w:style w:type="paragraph" w:customStyle="1" w:styleId="PI-3EMEASMCA">
    <w:name w:val="PI-3 EMEA_SMCA"/>
    <w:basedOn w:val="Normal"/>
    <w:autoRedefine/>
    <w:uiPriority w:val="99"/>
    <w:rsid w:val="00AD204B"/>
    <w:pPr>
      <w:tabs>
        <w:tab w:val="clear" w:pos="567"/>
      </w:tabs>
      <w:spacing w:line="220" w:lineRule="exact"/>
    </w:pPr>
    <w:rPr>
      <w:b/>
      <w:bCs/>
      <w:color w:val="000000"/>
      <w:szCs w:val="22"/>
      <w:lang w:val="en-US"/>
    </w:rPr>
  </w:style>
  <w:style w:type="paragraph" w:customStyle="1" w:styleId="BT-EMEASMCA">
    <w:name w:val="BT- EMEA_SMCA"/>
    <w:basedOn w:val="BTEMEASMCA"/>
    <w:autoRedefine/>
    <w:uiPriority w:val="99"/>
    <w:rsid w:val="00AD204B"/>
    <w:pPr>
      <w:numPr>
        <w:numId w:val="2"/>
      </w:numPr>
      <w:tabs>
        <w:tab w:val="clear" w:pos="720"/>
        <w:tab w:val="num" w:pos="0"/>
      </w:tabs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AD204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04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markedcontent">
    <w:name w:val="markedcontent"/>
    <w:basedOn w:val="DefaultParagraphFont"/>
    <w:rsid w:val="00DC2DE4"/>
  </w:style>
  <w:style w:type="paragraph" w:styleId="BodyText">
    <w:name w:val="Body Text"/>
    <w:basedOn w:val="Normal"/>
    <w:link w:val="BodyTextChar"/>
    <w:rsid w:val="001B5908"/>
    <w:pPr>
      <w:tabs>
        <w:tab w:val="clear" w:pos="567"/>
      </w:tabs>
      <w:spacing w:line="240" w:lineRule="auto"/>
    </w:pPr>
    <w:rPr>
      <w:rFonts w:eastAsia="SimSun"/>
      <w:i/>
      <w:color w:val="008000"/>
    </w:rPr>
  </w:style>
  <w:style w:type="character" w:customStyle="1" w:styleId="BodyTextChar">
    <w:name w:val="Body Text Char"/>
    <w:basedOn w:val="DefaultParagraphFont"/>
    <w:link w:val="BodyText"/>
    <w:rsid w:val="001B5908"/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D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D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D4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84D4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43DE-5158-4897-8CFF-D4BE45DC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7524</Words>
  <Characters>4289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Čiuplienė | Lexano</dc:creator>
  <cp:keywords/>
  <dc:description/>
  <cp:lastModifiedBy>Renata Tomaševič</cp:lastModifiedBy>
  <cp:revision>37</cp:revision>
  <dcterms:created xsi:type="dcterms:W3CDTF">2023-01-30T13:44:00Z</dcterms:created>
  <dcterms:modified xsi:type="dcterms:W3CDTF">2023-06-22T06:43:00Z</dcterms:modified>
</cp:coreProperties>
</file>