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bookmarkStart w:id="0" w:name="_GoBack"/>
      <w:bookmarkEnd w:id="0"/>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jc w:val="center"/>
        <w:rPr>
          <w:rFonts w:ascii="Times New Roman" w:eastAsia="Times New Roman" w:hAnsi="Times New Roman"/>
          <w:b/>
          <w:kern w:val="0"/>
        </w:rPr>
      </w:pPr>
      <w:r w:rsidRPr="008A77D5">
        <w:rPr>
          <w:rFonts w:ascii="Times New Roman" w:eastAsia="Times New Roman" w:hAnsi="Times New Roman"/>
          <w:b/>
          <w:kern w:val="0"/>
        </w:rPr>
        <w:t>I PRIEDAS</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jc w:val="center"/>
        <w:rPr>
          <w:rFonts w:ascii="Times New Roman" w:eastAsia="Times New Roman" w:hAnsi="Times New Roman"/>
          <w:b/>
          <w:kern w:val="0"/>
        </w:rPr>
      </w:pPr>
      <w:bookmarkStart w:id="1" w:name="PREPARATO_CHARAKTERISTIKŲ_SANTRAUKA"/>
      <w:bookmarkEnd w:id="1"/>
      <w:r w:rsidRPr="008A77D5">
        <w:rPr>
          <w:rFonts w:ascii="Times New Roman" w:eastAsia="Times New Roman" w:hAnsi="Times New Roman"/>
          <w:b/>
          <w:kern w:val="0"/>
        </w:rPr>
        <w:t>PREPARATO CHARAKTERISTIKŲ SANTRAUKA</w:t>
      </w:r>
    </w:p>
    <w:p w:rsidR="0043695F" w:rsidRPr="008A77D5" w:rsidRDefault="0043695F" w:rsidP="00112119">
      <w:pPr>
        <w:widowControl w:val="0"/>
        <w:autoSpaceDE w:val="0"/>
        <w:autoSpaceDN w:val="0"/>
        <w:spacing w:after="0" w:line="240" w:lineRule="auto"/>
        <w:jc w:val="center"/>
        <w:rPr>
          <w:rFonts w:ascii="Times New Roman" w:eastAsia="Times New Roman" w:hAnsi="Times New Roman"/>
          <w:kern w:val="0"/>
        </w:rPr>
      </w:pPr>
    </w:p>
    <w:p w:rsidR="0043695F" w:rsidRPr="008A77D5" w:rsidRDefault="0043695F" w:rsidP="00112119">
      <w:pPr>
        <w:widowControl w:val="0"/>
        <w:numPr>
          <w:ilvl w:val="0"/>
          <w:numId w:val="12"/>
        </w:numPr>
        <w:autoSpaceDE w:val="0"/>
        <w:autoSpaceDN w:val="0"/>
        <w:spacing w:after="0" w:line="240" w:lineRule="auto"/>
        <w:ind w:left="567" w:hanging="567"/>
        <w:rPr>
          <w:rFonts w:ascii="Times New Roman" w:eastAsia="Times New Roman" w:hAnsi="Times New Roman"/>
          <w:b/>
          <w:kern w:val="0"/>
        </w:rPr>
      </w:pPr>
      <w:r w:rsidRPr="008A77D5">
        <w:rPr>
          <w:rFonts w:ascii="Times New Roman" w:eastAsia="Times New Roman" w:hAnsi="Times New Roman"/>
          <w:kern w:val="0"/>
        </w:rPr>
        <w:br w:type="page"/>
      </w:r>
      <w:r w:rsidRPr="008A77D5">
        <w:rPr>
          <w:rFonts w:ascii="Times New Roman" w:eastAsia="Times New Roman" w:hAnsi="Times New Roman"/>
          <w:b/>
          <w:kern w:val="0"/>
        </w:rPr>
        <w:lastRenderedPageBreak/>
        <w:t>VAISTINIO PREPARATO PAVADINIMAS</w:t>
      </w:r>
    </w:p>
    <w:p w:rsidR="005A31F8" w:rsidRPr="008A77D5" w:rsidRDefault="005A31F8" w:rsidP="005A31F8">
      <w:pPr>
        <w:widowControl w:val="0"/>
        <w:autoSpaceDE w:val="0"/>
        <w:autoSpaceDN w:val="0"/>
        <w:spacing w:after="0" w:line="240" w:lineRule="auto"/>
        <w:rPr>
          <w:rFonts w:ascii="Times New Roman" w:eastAsia="Times New Roman" w:hAnsi="Times New Roman"/>
          <w:kern w:val="0"/>
        </w:rPr>
      </w:pPr>
    </w:p>
    <w:p w:rsidR="005A31F8" w:rsidRPr="008A77D5" w:rsidRDefault="005A31F8" w:rsidP="005A31F8">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 STADA 4</w:t>
      </w:r>
      <w:r w:rsidR="00062E3B" w:rsidRPr="008A77D5">
        <w:rPr>
          <w:rFonts w:ascii="Times New Roman" w:eastAsia="Times New Roman" w:hAnsi="Times New Roman"/>
          <w:kern w:val="0"/>
        </w:rPr>
        <w:t> mg</w:t>
      </w:r>
      <w:r w:rsidRPr="008A77D5">
        <w:rPr>
          <w:rFonts w:ascii="Times New Roman" w:eastAsia="Times New Roman" w:hAnsi="Times New Roman"/>
          <w:kern w:val="0"/>
        </w:rPr>
        <w:t xml:space="preserve"> burnoje disperguojamos tabletės</w:t>
      </w:r>
    </w:p>
    <w:p w:rsidR="0043695F" w:rsidRPr="008A77D5" w:rsidRDefault="005A31F8" w:rsidP="005A31F8">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 STADA 8</w:t>
      </w:r>
      <w:r w:rsidR="00062E3B" w:rsidRPr="008A77D5">
        <w:rPr>
          <w:rFonts w:ascii="Times New Roman" w:eastAsia="Times New Roman" w:hAnsi="Times New Roman"/>
          <w:kern w:val="0"/>
        </w:rPr>
        <w:t> mg</w:t>
      </w:r>
      <w:r w:rsidRPr="008A77D5">
        <w:rPr>
          <w:rFonts w:ascii="Times New Roman" w:eastAsia="Times New Roman" w:hAnsi="Times New Roman"/>
          <w:kern w:val="0"/>
        </w:rPr>
        <w:t xml:space="preserve"> burnoje disperguojamos tabletės</w:t>
      </w:r>
    </w:p>
    <w:p w:rsidR="005A31F8" w:rsidRPr="008A77D5" w:rsidRDefault="005A31F8" w:rsidP="005A31F8">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b/>
          <w:bCs/>
          <w:kern w:val="0"/>
        </w:rPr>
      </w:pPr>
      <w:r w:rsidRPr="008A77D5">
        <w:rPr>
          <w:rFonts w:ascii="Times New Roman" w:eastAsia="Times New Roman" w:hAnsi="Times New Roman"/>
          <w:b/>
          <w:bCs/>
          <w:kern w:val="0"/>
        </w:rPr>
        <w:t>KOKYBINĖ IR KIEKYBINĖ SUDĖTIS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u w:val="single"/>
          <w:lang w:bidi="en-US"/>
        </w:rPr>
      </w:pPr>
      <w:r w:rsidRPr="008E53B6">
        <w:rPr>
          <w:rFonts w:ascii="Times New Roman" w:eastAsia="Arial Unicode MS" w:hAnsi="Times New Roman"/>
          <w:color w:val="000000"/>
          <w:kern w:val="0"/>
          <w:szCs w:val="24"/>
          <w:u w:val="single"/>
          <w:lang w:bidi="en-US"/>
        </w:rPr>
        <w:t>4</w:t>
      </w:r>
      <w:r w:rsidR="00062E3B" w:rsidRPr="008A77D5">
        <w:rPr>
          <w:rFonts w:ascii="Times New Roman" w:eastAsia="Arial Unicode MS" w:hAnsi="Times New Roman"/>
          <w:color w:val="000000"/>
          <w:kern w:val="0"/>
          <w:szCs w:val="24"/>
          <w:u w:val="single"/>
          <w:lang w:bidi="en-US"/>
        </w:rPr>
        <w:t> mg</w:t>
      </w:r>
      <w:r w:rsidRPr="008E53B6">
        <w:rPr>
          <w:rFonts w:ascii="Times New Roman" w:eastAsia="Arial Unicode MS" w:hAnsi="Times New Roman"/>
          <w:color w:val="000000"/>
          <w:kern w:val="0"/>
          <w:szCs w:val="24"/>
          <w:u w:val="single"/>
          <w:lang w:bidi="en-US"/>
        </w:rPr>
        <w:t xml:space="preserve"> </w:t>
      </w:r>
      <w:r w:rsidRPr="008A77D5">
        <w:rPr>
          <w:rFonts w:ascii="Times New Roman" w:eastAsia="Arial Unicode MS" w:hAnsi="Times New Roman"/>
          <w:color w:val="000000"/>
          <w:kern w:val="0"/>
          <w:szCs w:val="24"/>
          <w:u w:val="single"/>
          <w:lang w:bidi="en-US"/>
        </w:rPr>
        <w:t>burnoje disperguojamos tabletės</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Kiekvienoje burnoje disperguojamoje tabletėje yra </w:t>
      </w:r>
      <w:r w:rsidRPr="008E53B6">
        <w:rPr>
          <w:rFonts w:ascii="Times New Roman" w:eastAsia="Arial Unicode MS" w:hAnsi="Times New Roman"/>
          <w:color w:val="000000"/>
          <w:kern w:val="0"/>
          <w:szCs w:val="24"/>
          <w:lang w:bidi="en-US"/>
        </w:rPr>
        <w:t>4</w:t>
      </w:r>
      <w:r w:rsidR="00062E3B" w:rsidRPr="008A77D5">
        <w:rPr>
          <w:rFonts w:ascii="Times New Roman" w:eastAsia="Arial Unicode MS" w:hAnsi="Times New Roman"/>
          <w:color w:val="000000"/>
          <w:kern w:val="0"/>
          <w:szCs w:val="24"/>
          <w:lang w:bidi="en-US"/>
        </w:rPr>
        <w:t> mg</w:t>
      </w:r>
      <w:r w:rsidRPr="008E53B6">
        <w:rPr>
          <w:rFonts w:ascii="Times New Roman" w:eastAsia="Arial Unicode MS" w:hAnsi="Times New Roman"/>
          <w:color w:val="000000"/>
          <w:kern w:val="0"/>
          <w:szCs w:val="24"/>
          <w:lang w:bidi="en-US"/>
        </w:rPr>
        <w:t xml:space="preserve"> ondansetr</w:t>
      </w:r>
      <w:r w:rsidR="00E06761">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no</w:t>
      </w:r>
      <w:r w:rsidRPr="008E53B6">
        <w:rPr>
          <w:rFonts w:ascii="Times New Roman" w:eastAsia="Arial Unicode MS" w:hAnsi="Times New Roman"/>
          <w:color w:val="000000"/>
          <w:kern w:val="0"/>
          <w:szCs w:val="24"/>
          <w:lang w:bidi="en-US"/>
        </w:rPr>
        <w:t>.</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u w:val="single"/>
          <w:lang w:bidi="en-US"/>
        </w:rPr>
      </w:pPr>
      <w:r w:rsidRPr="008E53B6">
        <w:rPr>
          <w:rFonts w:ascii="Times New Roman" w:eastAsia="Arial Unicode MS" w:hAnsi="Times New Roman"/>
          <w:color w:val="000000"/>
          <w:kern w:val="0"/>
          <w:szCs w:val="24"/>
          <w:u w:val="single"/>
          <w:lang w:bidi="en-US"/>
        </w:rPr>
        <w:t>8</w:t>
      </w:r>
      <w:r w:rsidR="00062E3B" w:rsidRPr="008A77D5">
        <w:rPr>
          <w:rFonts w:ascii="Times New Roman" w:eastAsia="Arial Unicode MS" w:hAnsi="Times New Roman"/>
          <w:color w:val="000000"/>
          <w:kern w:val="0"/>
          <w:szCs w:val="24"/>
          <w:u w:val="single"/>
          <w:lang w:bidi="en-US"/>
        </w:rPr>
        <w:t> mg</w:t>
      </w:r>
      <w:r w:rsidRPr="008E53B6">
        <w:rPr>
          <w:rFonts w:ascii="Times New Roman" w:eastAsia="Arial Unicode MS" w:hAnsi="Times New Roman"/>
          <w:color w:val="000000"/>
          <w:kern w:val="0"/>
          <w:szCs w:val="24"/>
          <w:u w:val="single"/>
          <w:lang w:bidi="en-US"/>
        </w:rPr>
        <w:t xml:space="preserve"> </w:t>
      </w:r>
      <w:r w:rsidRPr="008A77D5">
        <w:rPr>
          <w:rFonts w:ascii="Times New Roman" w:eastAsia="Arial Unicode MS" w:hAnsi="Times New Roman"/>
          <w:color w:val="000000"/>
          <w:kern w:val="0"/>
          <w:szCs w:val="24"/>
          <w:u w:val="single"/>
          <w:lang w:bidi="en-US"/>
        </w:rPr>
        <w:t>burnoje disperguojamos tabletės</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Kiekvienoje burnoje disperguojamoje tabletėje yra 8</w:t>
      </w:r>
      <w:r w:rsidR="00062E3B" w:rsidRPr="008A77D5">
        <w:rPr>
          <w:rFonts w:ascii="Times New Roman" w:eastAsia="Arial Unicode MS" w:hAnsi="Times New Roman"/>
          <w:color w:val="000000"/>
          <w:kern w:val="0"/>
          <w:szCs w:val="24"/>
          <w:lang w:bidi="en-US"/>
        </w:rPr>
        <w:t> mg</w:t>
      </w:r>
      <w:r w:rsidRPr="008E53B6">
        <w:rPr>
          <w:rFonts w:ascii="Times New Roman" w:eastAsia="Arial Unicode MS" w:hAnsi="Times New Roman"/>
          <w:color w:val="000000"/>
          <w:kern w:val="0"/>
          <w:szCs w:val="24"/>
          <w:lang w:bidi="en-US"/>
        </w:rPr>
        <w:t xml:space="preserve"> ondansetr</w:t>
      </w:r>
      <w:r w:rsidR="00E06761">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no</w:t>
      </w:r>
      <w:r w:rsidRPr="008E53B6">
        <w:rPr>
          <w:rFonts w:ascii="Times New Roman" w:eastAsia="Arial Unicode MS" w:hAnsi="Times New Roman"/>
          <w:color w:val="000000"/>
          <w:kern w:val="0"/>
          <w:szCs w:val="24"/>
          <w:lang w:bidi="en-US"/>
        </w:rPr>
        <w:t>.</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u w:val="single"/>
          <w:lang w:bidi="en-US"/>
        </w:rPr>
        <w:t>Pagalbinė medžiaga, kurios poveikis žinomas</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Kiekvienoje</w:t>
      </w:r>
      <w:r w:rsidRPr="008E53B6">
        <w:rPr>
          <w:rFonts w:ascii="Times New Roman" w:eastAsia="Arial Unicode MS" w:hAnsi="Times New Roman"/>
          <w:color w:val="000000"/>
          <w:kern w:val="0"/>
          <w:szCs w:val="24"/>
          <w:lang w:bidi="en-US"/>
        </w:rPr>
        <w:t xml:space="preserve"> 4</w:t>
      </w:r>
      <w:r w:rsidR="00062E3B" w:rsidRPr="008A77D5">
        <w:rPr>
          <w:rFonts w:ascii="Times New Roman" w:eastAsia="Arial Unicode MS" w:hAnsi="Times New Roman"/>
          <w:color w:val="000000"/>
          <w:kern w:val="0"/>
          <w:szCs w:val="24"/>
          <w:lang w:bidi="en-US"/>
        </w:rPr>
        <w:t> mg</w:t>
      </w:r>
      <w:r w:rsidRPr="008A77D5">
        <w:rPr>
          <w:rFonts w:ascii="Times New Roman" w:eastAsia="Arial Unicode MS" w:hAnsi="Times New Roman"/>
          <w:color w:val="000000"/>
          <w:kern w:val="0"/>
          <w:szCs w:val="24"/>
          <w:lang w:bidi="en-US"/>
        </w:rPr>
        <w:t xml:space="preserve"> burnoje disperguojamoje tabletėje yra </w:t>
      </w:r>
      <w:r w:rsidRPr="008E53B6">
        <w:rPr>
          <w:rFonts w:ascii="Times New Roman" w:eastAsia="Arial Unicode MS" w:hAnsi="Times New Roman"/>
          <w:color w:val="000000"/>
          <w:kern w:val="0"/>
          <w:szCs w:val="24"/>
          <w:lang w:bidi="en-US"/>
        </w:rPr>
        <w:t>3</w:t>
      </w:r>
      <w:r w:rsidR="00062E3B" w:rsidRPr="008A77D5">
        <w:rPr>
          <w:rFonts w:ascii="Times New Roman" w:eastAsia="Arial Unicode MS" w:hAnsi="Times New Roman"/>
          <w:color w:val="000000"/>
          <w:kern w:val="0"/>
          <w:szCs w:val="24"/>
          <w:lang w:bidi="en-US"/>
        </w:rPr>
        <w:t> mg</w:t>
      </w:r>
      <w:r w:rsidRPr="008E53B6">
        <w:rPr>
          <w:rFonts w:ascii="Times New Roman" w:eastAsia="Arial Unicode MS" w:hAnsi="Times New Roman"/>
          <w:color w:val="000000"/>
          <w:kern w:val="0"/>
          <w:szCs w:val="24"/>
          <w:lang w:bidi="en-US"/>
        </w:rPr>
        <w:t xml:space="preserve"> aspartam</w:t>
      </w:r>
      <w:r w:rsidRPr="008A77D5">
        <w:rPr>
          <w:rFonts w:ascii="Times New Roman" w:eastAsia="Arial Unicode MS" w:hAnsi="Times New Roman"/>
          <w:color w:val="000000"/>
          <w:kern w:val="0"/>
          <w:szCs w:val="24"/>
          <w:lang w:bidi="en-US"/>
        </w:rPr>
        <w:t xml:space="preserve">o </w:t>
      </w:r>
      <w:r w:rsidRPr="008E53B6">
        <w:rPr>
          <w:rFonts w:ascii="Times New Roman" w:eastAsia="Arial Unicode MS" w:hAnsi="Times New Roman"/>
          <w:color w:val="000000"/>
          <w:kern w:val="0"/>
          <w:szCs w:val="24"/>
          <w:lang w:bidi="en-US"/>
        </w:rPr>
        <w:t>(E951).</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Kiekvienoje</w:t>
      </w:r>
      <w:r w:rsidRPr="008E53B6">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Pr="008E53B6">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burnoje disperguojamoje tabletėje yra </w:t>
      </w:r>
      <w:r w:rsidRPr="008E53B6">
        <w:rPr>
          <w:rFonts w:ascii="Times New Roman" w:eastAsia="Arial Unicode MS" w:hAnsi="Times New Roman"/>
          <w:color w:val="000000"/>
          <w:kern w:val="0"/>
          <w:szCs w:val="24"/>
          <w:lang w:bidi="en-US"/>
        </w:rPr>
        <w:t>6</w:t>
      </w:r>
      <w:r w:rsidR="00062E3B" w:rsidRPr="008A77D5">
        <w:rPr>
          <w:rFonts w:ascii="Times New Roman" w:eastAsia="Arial Unicode MS" w:hAnsi="Times New Roman"/>
          <w:color w:val="000000"/>
          <w:kern w:val="0"/>
          <w:szCs w:val="24"/>
          <w:lang w:bidi="en-US"/>
        </w:rPr>
        <w:t> mg</w:t>
      </w:r>
      <w:r w:rsidRPr="008E53B6">
        <w:rPr>
          <w:rFonts w:ascii="Times New Roman" w:eastAsia="Arial Unicode MS" w:hAnsi="Times New Roman"/>
          <w:color w:val="000000"/>
          <w:kern w:val="0"/>
          <w:szCs w:val="24"/>
          <w:lang w:bidi="en-US"/>
        </w:rPr>
        <w:t xml:space="preserve"> aspartam</w:t>
      </w:r>
      <w:r w:rsidRPr="008A77D5">
        <w:rPr>
          <w:rFonts w:ascii="Times New Roman" w:eastAsia="Arial Unicode MS" w:hAnsi="Times New Roman"/>
          <w:color w:val="000000"/>
          <w:kern w:val="0"/>
          <w:szCs w:val="24"/>
          <w:lang w:bidi="en-US"/>
        </w:rPr>
        <w:t>o</w:t>
      </w:r>
      <w:r w:rsidRPr="008E53B6">
        <w:rPr>
          <w:rFonts w:ascii="Times New Roman" w:eastAsia="Arial Unicode MS" w:hAnsi="Times New Roman"/>
          <w:color w:val="000000"/>
          <w:kern w:val="0"/>
          <w:szCs w:val="24"/>
          <w:lang w:bidi="en-US"/>
        </w:rPr>
        <w:t xml:space="preserve"> (E951).</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Visos pagalbinės medžiagos išvardytos 6.1 skyriuje.</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b/>
          <w:bCs/>
          <w:kern w:val="0"/>
        </w:rPr>
      </w:pPr>
      <w:r w:rsidRPr="008A77D5">
        <w:rPr>
          <w:rFonts w:ascii="Times New Roman" w:eastAsia="Times New Roman" w:hAnsi="Times New Roman"/>
          <w:b/>
          <w:bCs/>
          <w:kern w:val="0"/>
        </w:rPr>
        <w:t>FARMACINĖ FORMA</w:t>
      </w:r>
    </w:p>
    <w:p w:rsidR="0043695F" w:rsidRPr="008A77D5" w:rsidRDefault="0043695F" w:rsidP="00FA51F1">
      <w:pPr>
        <w:widowControl w:val="0"/>
        <w:autoSpaceDE w:val="0"/>
        <w:autoSpaceDN w:val="0"/>
        <w:spacing w:after="0" w:line="240" w:lineRule="auto"/>
        <w:rPr>
          <w:rFonts w:ascii="Times New Roman" w:eastAsia="Times New Roman" w:hAnsi="Times New Roman"/>
          <w:bCs/>
          <w:kern w:val="0"/>
        </w:rPr>
      </w:pPr>
    </w:p>
    <w:p w:rsidR="00682B35" w:rsidRPr="008A77D5" w:rsidRDefault="00682B35" w:rsidP="00FA51F1">
      <w:pPr>
        <w:spacing w:after="0" w:line="240" w:lineRule="auto"/>
        <w:rPr>
          <w:rFonts w:ascii="Times New Roman" w:eastAsia="Arial Unicode MS" w:hAnsi="Times New Roman"/>
          <w:color w:val="000000"/>
          <w:kern w:val="0"/>
          <w:szCs w:val="24"/>
          <w:lang w:bidi="en-US"/>
        </w:rPr>
      </w:pPr>
      <w:r w:rsidRPr="008A77D5">
        <w:rPr>
          <w:rFonts w:ascii="Times New Roman" w:eastAsia="Times New Roman" w:hAnsi="Times New Roman"/>
          <w:kern w:val="0"/>
        </w:rPr>
        <w:t>Burnoje disperguojam</w:t>
      </w:r>
      <w:r w:rsidR="00176865">
        <w:rPr>
          <w:rFonts w:ascii="Times New Roman" w:eastAsia="Times New Roman" w:hAnsi="Times New Roman"/>
          <w:kern w:val="0"/>
        </w:rPr>
        <w:t>a</w:t>
      </w:r>
      <w:r w:rsidRPr="008A77D5">
        <w:rPr>
          <w:rFonts w:ascii="Times New Roman" w:eastAsia="Arial Unicode MS" w:hAnsi="Times New Roman"/>
          <w:color w:val="000000"/>
          <w:kern w:val="0"/>
          <w:szCs w:val="24"/>
          <w:lang w:bidi="en-US"/>
        </w:rPr>
        <w:t xml:space="preserve"> tabletė.</w:t>
      </w:r>
    </w:p>
    <w:p w:rsidR="00682B35" w:rsidRPr="00682B35" w:rsidRDefault="00682B35" w:rsidP="00FA51F1">
      <w:pPr>
        <w:widowControl w:val="0"/>
        <w:spacing w:after="0" w:line="240" w:lineRule="auto"/>
        <w:rPr>
          <w:rFonts w:ascii="Times New Roman" w:eastAsia="Arial Unicode MS" w:hAnsi="Times New Roman"/>
          <w:color w:val="000000"/>
          <w:kern w:val="0"/>
          <w:szCs w:val="24"/>
          <w:u w:val="single"/>
          <w:lang w:bidi="en-US"/>
        </w:rPr>
      </w:pPr>
    </w:p>
    <w:p w:rsidR="00682B35" w:rsidRPr="00682B35" w:rsidRDefault="00682B35" w:rsidP="00FA51F1">
      <w:pPr>
        <w:widowControl w:val="0"/>
        <w:spacing w:after="0" w:line="240" w:lineRule="auto"/>
        <w:rPr>
          <w:rFonts w:ascii="Times New Roman" w:eastAsia="Arial Unicode MS" w:hAnsi="Times New Roman"/>
          <w:color w:val="000000"/>
          <w:kern w:val="0"/>
          <w:szCs w:val="24"/>
          <w:u w:val="single"/>
          <w:lang w:bidi="en-US"/>
        </w:rPr>
      </w:pPr>
      <w:r w:rsidRPr="00682B35">
        <w:rPr>
          <w:rFonts w:ascii="Times New Roman" w:eastAsia="Arial Unicode MS" w:hAnsi="Times New Roman"/>
          <w:color w:val="000000"/>
          <w:kern w:val="0"/>
          <w:szCs w:val="24"/>
          <w:u w:val="single"/>
          <w:lang w:bidi="en-US"/>
        </w:rPr>
        <w:t>4</w:t>
      </w:r>
      <w:r w:rsidR="00062E3B" w:rsidRPr="008A77D5">
        <w:rPr>
          <w:rFonts w:ascii="Times New Roman" w:eastAsia="Arial Unicode MS" w:hAnsi="Times New Roman"/>
          <w:color w:val="000000"/>
          <w:kern w:val="0"/>
          <w:szCs w:val="24"/>
          <w:u w:val="single"/>
          <w:lang w:bidi="en-US"/>
        </w:rPr>
        <w:t> mg</w:t>
      </w:r>
      <w:r w:rsidRPr="00682B35">
        <w:rPr>
          <w:rFonts w:ascii="Times New Roman" w:eastAsia="Arial Unicode MS" w:hAnsi="Times New Roman"/>
          <w:color w:val="000000"/>
          <w:kern w:val="0"/>
          <w:szCs w:val="24"/>
          <w:u w:val="single"/>
          <w:lang w:bidi="en-US"/>
        </w:rPr>
        <w:t xml:space="preserve"> </w:t>
      </w:r>
      <w:r w:rsidRPr="008A77D5">
        <w:rPr>
          <w:rFonts w:ascii="Times New Roman" w:eastAsia="Arial Unicode MS" w:hAnsi="Times New Roman"/>
          <w:color w:val="000000"/>
          <w:kern w:val="0"/>
          <w:szCs w:val="24"/>
          <w:u w:val="single"/>
          <w:lang w:bidi="en-US"/>
        </w:rPr>
        <w:t>burnoje disperguojamos tabletės</w:t>
      </w:r>
    </w:p>
    <w:p w:rsidR="00682B35" w:rsidRPr="00682B35" w:rsidRDefault="00FA51F1" w:rsidP="00FA51F1">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Apvali</w:t>
      </w:r>
      <w:r w:rsidR="00682B35"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balta arba balkšva</w:t>
      </w:r>
      <w:r w:rsidR="00682B35"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plokščia tabletė nuožulniais kraštais,</w:t>
      </w:r>
      <w:r w:rsidR="00682B35"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abipus lygiu paviršiumi</w:t>
      </w:r>
      <w:r w:rsidR="00682B35" w:rsidRPr="00682B35">
        <w:rPr>
          <w:rFonts w:ascii="Times New Roman" w:eastAsia="Arial Unicode MS" w:hAnsi="Times New Roman"/>
          <w:color w:val="000000"/>
          <w:kern w:val="0"/>
          <w:szCs w:val="24"/>
          <w:lang w:bidi="en-US"/>
        </w:rPr>
        <w:t xml:space="preserve">, </w:t>
      </w:r>
      <w:bookmarkStart w:id="2" w:name="_Hlk126005113"/>
      <w:r w:rsidR="00C26D22">
        <w:rPr>
          <w:rFonts w:ascii="Times New Roman" w:eastAsia="Arial Unicode MS" w:hAnsi="Times New Roman"/>
          <w:color w:val="000000"/>
          <w:kern w:val="0"/>
          <w:szCs w:val="24"/>
          <w:lang w:bidi="en-US"/>
        </w:rPr>
        <w:t xml:space="preserve">kurios </w:t>
      </w:r>
      <w:r w:rsidRPr="008A77D5">
        <w:rPr>
          <w:rFonts w:ascii="Times New Roman" w:eastAsia="Arial Unicode MS" w:hAnsi="Times New Roman"/>
          <w:color w:val="000000"/>
          <w:kern w:val="0"/>
          <w:szCs w:val="24"/>
          <w:lang w:bidi="en-US"/>
        </w:rPr>
        <w:t>skersmuo</w:t>
      </w:r>
      <w:r w:rsidR="00682B35" w:rsidRPr="00682B35">
        <w:rPr>
          <w:rFonts w:ascii="Times New Roman" w:eastAsia="Arial Unicode MS" w:hAnsi="Times New Roman"/>
          <w:color w:val="000000"/>
          <w:kern w:val="0"/>
          <w:szCs w:val="24"/>
          <w:lang w:bidi="en-US"/>
        </w:rPr>
        <w:t xml:space="preserve"> </w:t>
      </w:r>
      <w:r w:rsidR="00C26D22">
        <w:rPr>
          <w:rFonts w:ascii="Times New Roman" w:eastAsia="Arial Unicode MS" w:hAnsi="Times New Roman"/>
          <w:color w:val="000000"/>
          <w:kern w:val="0"/>
          <w:szCs w:val="24"/>
          <w:lang w:bidi="en-US"/>
        </w:rPr>
        <w:t xml:space="preserve">– </w:t>
      </w:r>
      <w:r w:rsidR="00682B35" w:rsidRPr="00682B35">
        <w:rPr>
          <w:rFonts w:ascii="Times New Roman" w:eastAsia="Arial Unicode MS" w:hAnsi="Times New Roman"/>
          <w:color w:val="000000"/>
          <w:kern w:val="0"/>
          <w:szCs w:val="24"/>
          <w:lang w:bidi="en-US"/>
        </w:rPr>
        <w:t>8 mm</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0</w:t>
      </w:r>
      <w:r w:rsidRPr="008A77D5">
        <w:rPr>
          <w:rFonts w:ascii="Times New Roman" w:eastAsia="Arial Unicode MS" w:hAnsi="Times New Roman"/>
          <w:color w:val="000000"/>
          <w:kern w:val="0"/>
          <w:szCs w:val="24"/>
          <w:lang w:bidi="en-US"/>
        </w:rPr>
        <w:t>,</w:t>
      </w:r>
      <w:r w:rsidR="00682B35" w:rsidRPr="00682B35">
        <w:rPr>
          <w:rFonts w:ascii="Times New Roman" w:eastAsia="Arial Unicode MS" w:hAnsi="Times New Roman"/>
          <w:color w:val="000000"/>
          <w:kern w:val="0"/>
          <w:szCs w:val="24"/>
          <w:lang w:bidi="en-US"/>
        </w:rPr>
        <w:t>3</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mm.</w:t>
      </w:r>
      <w:bookmarkEnd w:id="2"/>
    </w:p>
    <w:p w:rsidR="00682B35" w:rsidRPr="00682B35" w:rsidRDefault="00682B35" w:rsidP="00FA51F1">
      <w:pPr>
        <w:widowControl w:val="0"/>
        <w:spacing w:after="0" w:line="240" w:lineRule="auto"/>
        <w:rPr>
          <w:rFonts w:ascii="Times New Roman" w:eastAsia="Arial Unicode MS" w:hAnsi="Times New Roman"/>
          <w:color w:val="000000"/>
          <w:kern w:val="0"/>
          <w:szCs w:val="24"/>
          <w:lang w:bidi="en-US"/>
        </w:rPr>
      </w:pPr>
    </w:p>
    <w:p w:rsidR="00682B35" w:rsidRPr="00682B35" w:rsidRDefault="00682B35" w:rsidP="00FA51F1">
      <w:pPr>
        <w:widowControl w:val="0"/>
        <w:spacing w:after="0" w:line="240" w:lineRule="auto"/>
        <w:rPr>
          <w:rFonts w:ascii="Times New Roman" w:eastAsia="Arial Unicode MS" w:hAnsi="Times New Roman"/>
          <w:color w:val="000000"/>
          <w:kern w:val="0"/>
          <w:szCs w:val="24"/>
          <w:u w:val="single"/>
          <w:lang w:bidi="en-US"/>
        </w:rPr>
      </w:pPr>
      <w:r w:rsidRPr="00682B35">
        <w:rPr>
          <w:rFonts w:ascii="Times New Roman" w:eastAsia="Arial Unicode MS" w:hAnsi="Times New Roman"/>
          <w:color w:val="000000"/>
          <w:kern w:val="0"/>
          <w:szCs w:val="24"/>
          <w:u w:val="single"/>
          <w:lang w:bidi="en-US"/>
        </w:rPr>
        <w:t>8</w:t>
      </w:r>
      <w:r w:rsidR="00062E3B" w:rsidRPr="008A77D5">
        <w:rPr>
          <w:rFonts w:ascii="Times New Roman" w:eastAsia="Arial Unicode MS" w:hAnsi="Times New Roman"/>
          <w:color w:val="000000"/>
          <w:kern w:val="0"/>
          <w:szCs w:val="24"/>
          <w:u w:val="single"/>
          <w:lang w:bidi="en-US"/>
        </w:rPr>
        <w:t> mg</w:t>
      </w:r>
      <w:r w:rsidRPr="00682B35">
        <w:rPr>
          <w:rFonts w:ascii="Times New Roman" w:eastAsia="Arial Unicode MS" w:hAnsi="Times New Roman"/>
          <w:color w:val="000000"/>
          <w:kern w:val="0"/>
          <w:szCs w:val="24"/>
          <w:u w:val="single"/>
          <w:lang w:bidi="en-US"/>
        </w:rPr>
        <w:t xml:space="preserve"> </w:t>
      </w:r>
      <w:r w:rsidRPr="008A77D5">
        <w:rPr>
          <w:rFonts w:ascii="Times New Roman" w:eastAsia="Arial Unicode MS" w:hAnsi="Times New Roman"/>
          <w:color w:val="000000"/>
          <w:kern w:val="0"/>
          <w:szCs w:val="24"/>
          <w:u w:val="single"/>
          <w:lang w:bidi="en-US"/>
        </w:rPr>
        <w:t>burnoje disperguojamos tabletės</w:t>
      </w:r>
    </w:p>
    <w:p w:rsidR="00682B35" w:rsidRPr="00682B35" w:rsidRDefault="00A56F21" w:rsidP="00FA51F1">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Apvali</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balta arba balkšva</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plokščia tabletė nuožulniais kraštais, </w:t>
      </w:r>
      <w:r w:rsidR="0045476D">
        <w:rPr>
          <w:rFonts w:ascii="Times New Roman" w:eastAsia="Arial Unicode MS" w:hAnsi="Times New Roman"/>
          <w:color w:val="000000"/>
          <w:kern w:val="0"/>
          <w:szCs w:val="24"/>
          <w:lang w:bidi="en-US"/>
        </w:rPr>
        <w:t xml:space="preserve">kurios </w:t>
      </w:r>
      <w:r w:rsidRPr="008A77D5">
        <w:rPr>
          <w:rFonts w:ascii="Times New Roman" w:eastAsia="Arial Unicode MS" w:hAnsi="Times New Roman"/>
          <w:color w:val="000000"/>
          <w:kern w:val="0"/>
          <w:szCs w:val="24"/>
          <w:lang w:bidi="en-US"/>
        </w:rPr>
        <w:t xml:space="preserve">vienos pusės paviršius lygus, </w:t>
      </w:r>
      <w:r w:rsidR="0045476D">
        <w:rPr>
          <w:rFonts w:ascii="Times New Roman" w:eastAsia="Arial Unicode MS" w:hAnsi="Times New Roman"/>
          <w:color w:val="000000"/>
          <w:kern w:val="0"/>
          <w:szCs w:val="24"/>
          <w:lang w:bidi="en-US"/>
        </w:rPr>
        <w:t xml:space="preserve">o </w:t>
      </w:r>
      <w:r w:rsidRPr="008A77D5">
        <w:rPr>
          <w:rFonts w:ascii="Times New Roman" w:eastAsia="Arial Unicode MS" w:hAnsi="Times New Roman"/>
          <w:color w:val="000000"/>
          <w:kern w:val="0"/>
          <w:szCs w:val="24"/>
          <w:lang w:bidi="en-US"/>
        </w:rPr>
        <w:t xml:space="preserve">kitoje </w:t>
      </w:r>
      <w:r w:rsidR="0045476D">
        <w:rPr>
          <w:rFonts w:ascii="Times New Roman" w:eastAsia="Arial Unicode MS" w:hAnsi="Times New Roman"/>
          <w:color w:val="000000"/>
          <w:kern w:val="0"/>
          <w:szCs w:val="24"/>
          <w:lang w:bidi="en-US"/>
        </w:rPr>
        <w:t xml:space="preserve">pusėje </w:t>
      </w:r>
      <w:r w:rsidRPr="008A77D5">
        <w:rPr>
          <w:rFonts w:ascii="Times New Roman" w:eastAsia="Arial Unicode MS" w:hAnsi="Times New Roman"/>
          <w:color w:val="000000"/>
          <w:kern w:val="0"/>
          <w:szCs w:val="24"/>
          <w:lang w:bidi="en-US"/>
        </w:rPr>
        <w:t xml:space="preserve">įspausta „8“, </w:t>
      </w:r>
      <w:r w:rsidR="0045476D">
        <w:rPr>
          <w:rFonts w:ascii="Times New Roman" w:eastAsia="Arial Unicode MS" w:hAnsi="Times New Roman"/>
          <w:color w:val="000000"/>
          <w:kern w:val="0"/>
          <w:szCs w:val="24"/>
          <w:lang w:bidi="en-US"/>
        </w:rPr>
        <w:t>tabletės</w:t>
      </w:r>
      <w:r w:rsidR="00C26D22">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skersmuo </w:t>
      </w:r>
      <w:r w:rsidR="00C26D22">
        <w:rPr>
          <w:rFonts w:ascii="Times New Roman" w:eastAsia="Arial Unicode MS" w:hAnsi="Times New Roman"/>
          <w:color w:val="000000"/>
          <w:kern w:val="0"/>
          <w:szCs w:val="24"/>
          <w:lang w:bidi="en-US"/>
        </w:rPr>
        <w:t xml:space="preserve">– </w:t>
      </w:r>
      <w:r w:rsidR="00682B35" w:rsidRPr="00682B35">
        <w:rPr>
          <w:rFonts w:ascii="Times New Roman" w:eastAsia="Arial Unicode MS" w:hAnsi="Times New Roman"/>
          <w:color w:val="000000"/>
          <w:kern w:val="0"/>
          <w:szCs w:val="24"/>
          <w:lang w:bidi="en-US"/>
        </w:rPr>
        <w:t>11 mm</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0</w:t>
      </w:r>
      <w:r w:rsidRPr="008A77D5">
        <w:rPr>
          <w:rFonts w:ascii="Times New Roman" w:eastAsia="Arial Unicode MS" w:hAnsi="Times New Roman"/>
          <w:color w:val="000000"/>
          <w:kern w:val="0"/>
          <w:szCs w:val="24"/>
          <w:lang w:bidi="en-US"/>
        </w:rPr>
        <w:t>,</w:t>
      </w:r>
      <w:r w:rsidR="00682B35" w:rsidRPr="00682B35">
        <w:rPr>
          <w:rFonts w:ascii="Times New Roman" w:eastAsia="Arial Unicode MS" w:hAnsi="Times New Roman"/>
          <w:color w:val="000000"/>
          <w:kern w:val="0"/>
          <w:szCs w:val="24"/>
          <w:lang w:bidi="en-US"/>
        </w:rPr>
        <w:t>3</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mm.</w:t>
      </w:r>
    </w:p>
    <w:p w:rsidR="0043695F" w:rsidRPr="008A77D5" w:rsidRDefault="0043695F" w:rsidP="00FA51F1">
      <w:pPr>
        <w:widowControl w:val="0"/>
        <w:autoSpaceDE w:val="0"/>
        <w:autoSpaceDN w:val="0"/>
        <w:spacing w:after="0" w:line="240" w:lineRule="auto"/>
        <w:rPr>
          <w:rFonts w:ascii="Times New Roman" w:eastAsia="Times New Roman" w:hAnsi="Times New Roman"/>
          <w:kern w:val="0"/>
        </w:rPr>
      </w:pPr>
    </w:p>
    <w:p w:rsidR="0043695F" w:rsidRPr="008A77D5" w:rsidRDefault="0043695F" w:rsidP="00FA51F1">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KLINIKINĖ INFORMACIJA</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Terapinės indikacijos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023AEB" w:rsidRPr="008A77D5" w:rsidRDefault="00023AEB" w:rsidP="00023AEB">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Suaugusiesiems</w:t>
      </w:r>
    </w:p>
    <w:p w:rsidR="00023AEB" w:rsidRPr="008A77D5" w:rsidRDefault="00023AEB" w:rsidP="00023AEB">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Ondansetron STADA yra skirtas citotoksinės chemoterapijos ir </w:t>
      </w:r>
      <w:r w:rsidR="00243186" w:rsidRPr="008A77D5">
        <w:rPr>
          <w:rFonts w:ascii="Times New Roman" w:eastAsia="Times New Roman" w:hAnsi="Times New Roman"/>
          <w:kern w:val="0"/>
        </w:rPr>
        <w:t>spindulinio gydymo</w:t>
      </w:r>
      <w:r w:rsidRPr="008A77D5">
        <w:rPr>
          <w:rFonts w:ascii="Times New Roman" w:eastAsia="Times New Roman" w:hAnsi="Times New Roman"/>
          <w:kern w:val="0"/>
        </w:rPr>
        <w:t xml:space="preserve"> sukeltam pykinimui ir vėmimui slopinti bei pooperacinio pykinimo ir vėmimo profilaktikai</w:t>
      </w:r>
      <w:r w:rsidR="001116C3" w:rsidRPr="008A77D5">
        <w:rPr>
          <w:rFonts w:ascii="Times New Roman" w:eastAsia="Times New Roman" w:hAnsi="Times New Roman"/>
          <w:kern w:val="0"/>
        </w:rPr>
        <w:t xml:space="preserve"> suaugusiesiems</w:t>
      </w:r>
      <w:r w:rsidRPr="008A77D5">
        <w:rPr>
          <w:rFonts w:ascii="Times New Roman" w:eastAsia="Times New Roman" w:hAnsi="Times New Roman"/>
          <w:kern w:val="0"/>
        </w:rPr>
        <w:t>.</w:t>
      </w:r>
    </w:p>
    <w:p w:rsidR="00023AEB" w:rsidRPr="008A77D5" w:rsidRDefault="00023AEB" w:rsidP="00023AEB">
      <w:pPr>
        <w:widowControl w:val="0"/>
        <w:autoSpaceDE w:val="0"/>
        <w:autoSpaceDN w:val="0"/>
        <w:spacing w:after="0" w:line="240" w:lineRule="auto"/>
        <w:rPr>
          <w:rFonts w:ascii="Times New Roman" w:eastAsia="Times New Roman" w:hAnsi="Times New Roman"/>
          <w:kern w:val="0"/>
        </w:rPr>
      </w:pPr>
    </w:p>
    <w:p w:rsidR="00023AEB" w:rsidRPr="008A77D5" w:rsidRDefault="00023AEB" w:rsidP="00023AEB">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Vaikų populiacija</w:t>
      </w:r>
    </w:p>
    <w:p w:rsidR="00023AEB" w:rsidRPr="008A77D5" w:rsidRDefault="00023AEB" w:rsidP="00023AEB">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Ondansetron STADA </w:t>
      </w:r>
      <w:r w:rsidR="001116C3" w:rsidRPr="008A77D5">
        <w:rPr>
          <w:rFonts w:ascii="Times New Roman" w:eastAsia="Times New Roman" w:hAnsi="Times New Roman"/>
          <w:kern w:val="0"/>
        </w:rPr>
        <w:t>yra skirtas chemoterapijos sukeltam pykinimui ir vėmimui slopinti</w:t>
      </w:r>
      <w:r w:rsidRPr="008A77D5">
        <w:rPr>
          <w:rFonts w:ascii="Times New Roman" w:eastAsia="Times New Roman" w:hAnsi="Times New Roman"/>
          <w:kern w:val="0"/>
        </w:rPr>
        <w:t xml:space="preserve"> ≥</w:t>
      </w:r>
      <w:r w:rsidR="001116C3" w:rsidRPr="008A77D5">
        <w:rPr>
          <w:rFonts w:ascii="Times New Roman" w:eastAsia="Times New Roman" w:hAnsi="Times New Roman"/>
          <w:kern w:val="0"/>
        </w:rPr>
        <w:t> </w:t>
      </w:r>
      <w:r w:rsidRPr="008A77D5">
        <w:rPr>
          <w:rFonts w:ascii="Times New Roman" w:eastAsia="Times New Roman" w:hAnsi="Times New Roman"/>
          <w:kern w:val="0"/>
        </w:rPr>
        <w:t>6</w:t>
      </w:r>
      <w:r w:rsidR="001116C3" w:rsidRPr="008A77D5">
        <w:rPr>
          <w:rFonts w:ascii="Times New Roman" w:eastAsia="Times New Roman" w:hAnsi="Times New Roman"/>
          <w:kern w:val="0"/>
        </w:rPr>
        <w:t> mėnesių vaikams</w:t>
      </w:r>
      <w:r w:rsidRPr="008A77D5">
        <w:rPr>
          <w:rFonts w:ascii="Times New Roman" w:eastAsia="Times New Roman" w:hAnsi="Times New Roman"/>
          <w:kern w:val="0"/>
        </w:rPr>
        <w:t>.</w:t>
      </w:r>
    </w:p>
    <w:p w:rsidR="00023AEB" w:rsidRPr="008A77D5" w:rsidRDefault="00023AEB" w:rsidP="00023AEB">
      <w:pPr>
        <w:widowControl w:val="0"/>
        <w:autoSpaceDE w:val="0"/>
        <w:autoSpaceDN w:val="0"/>
        <w:spacing w:after="0" w:line="240" w:lineRule="auto"/>
        <w:rPr>
          <w:rFonts w:ascii="Times New Roman" w:eastAsia="Times New Roman" w:hAnsi="Times New Roman"/>
          <w:kern w:val="0"/>
        </w:rPr>
      </w:pPr>
    </w:p>
    <w:p w:rsidR="00971BAF" w:rsidRPr="008A77D5" w:rsidRDefault="00971BAF" w:rsidP="00023AEB">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Per burną skiriamo ondanset</w:t>
      </w:r>
      <w:r w:rsidR="00E06761">
        <w:rPr>
          <w:rFonts w:ascii="Times New Roman" w:eastAsia="Times New Roman" w:hAnsi="Times New Roman"/>
          <w:kern w:val="0"/>
        </w:rPr>
        <w:t>r</w:t>
      </w:r>
      <w:r w:rsidRPr="008A77D5">
        <w:rPr>
          <w:rFonts w:ascii="Times New Roman" w:eastAsia="Times New Roman" w:hAnsi="Times New Roman"/>
          <w:kern w:val="0"/>
        </w:rPr>
        <w:t>ono vartojimo pooperacinio pykinimo ir vėmimo profilaktikai bei gydymui ≥ 1 mėnesio</w:t>
      </w:r>
      <w:r w:rsidR="005319B1">
        <w:rPr>
          <w:rFonts w:ascii="Times New Roman" w:eastAsia="Times New Roman" w:hAnsi="Times New Roman"/>
          <w:kern w:val="0"/>
        </w:rPr>
        <w:t xml:space="preserve"> </w:t>
      </w:r>
      <w:r w:rsidRPr="008A77D5">
        <w:rPr>
          <w:rFonts w:ascii="Times New Roman" w:eastAsia="Times New Roman" w:hAnsi="Times New Roman"/>
          <w:kern w:val="0"/>
        </w:rPr>
        <w:t>vaikams tyrimų neatlikta. Šiam tikslui yra rekomenduojama vaistinio preparato injekcija į veną.</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Dozavimas ir vartojimo metodas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u w:val="single"/>
        </w:rPr>
        <w:t>Dozavimas</w:t>
      </w:r>
    </w:p>
    <w:p w:rsidR="00AC19F5" w:rsidRPr="00AC19F5" w:rsidRDefault="00AC19F5" w:rsidP="00AC19F5">
      <w:pPr>
        <w:widowControl w:val="0"/>
        <w:spacing w:after="0" w:line="240" w:lineRule="auto"/>
        <w:jc w:val="both"/>
        <w:rPr>
          <w:rFonts w:ascii="Times New Roman" w:eastAsia="Arial Unicode MS" w:hAnsi="Times New Roman"/>
          <w:color w:val="000000"/>
          <w:kern w:val="0"/>
          <w:szCs w:val="24"/>
          <w:lang w:bidi="en-US"/>
        </w:rPr>
      </w:pPr>
    </w:p>
    <w:p w:rsidR="00AC19F5" w:rsidRPr="00AC19F5" w:rsidRDefault="007611DF" w:rsidP="00AC19F5">
      <w:pPr>
        <w:widowControl w:val="0"/>
        <w:spacing w:after="0" w:line="240" w:lineRule="auto"/>
        <w:jc w:val="both"/>
        <w:rPr>
          <w:rFonts w:ascii="Times New Roman" w:eastAsia="Arial Unicode MS" w:hAnsi="Times New Roman"/>
          <w:color w:val="000000"/>
          <w:kern w:val="0"/>
          <w:szCs w:val="24"/>
          <w:lang w:bidi="en-US"/>
        </w:rPr>
      </w:pPr>
      <w:bookmarkStart w:id="3" w:name="_Hlk161088080"/>
      <w:r w:rsidRPr="008A77D5">
        <w:rPr>
          <w:rFonts w:ascii="Times New Roman" w:eastAsia="Arial Unicode MS" w:hAnsi="Times New Roman"/>
          <w:color w:val="000000"/>
          <w:kern w:val="0"/>
          <w:szCs w:val="24"/>
          <w:lang w:bidi="en-US"/>
        </w:rPr>
        <w:t xml:space="preserve">Chemoterapijos ir </w:t>
      </w:r>
      <w:r w:rsidR="00320D4B" w:rsidRPr="008A77D5">
        <w:rPr>
          <w:rFonts w:ascii="Times New Roman" w:eastAsia="Times New Roman" w:hAnsi="Times New Roman"/>
          <w:kern w:val="0"/>
        </w:rPr>
        <w:t>spindulinio gydymo</w:t>
      </w:r>
      <w:r w:rsidR="00320D4B" w:rsidRPr="008A77D5">
        <w:rPr>
          <w:rFonts w:ascii="Times New Roman" w:eastAsia="Arial Unicode MS" w:hAnsi="Times New Roman"/>
          <w:color w:val="000000"/>
          <w:kern w:val="0"/>
          <w:szCs w:val="24"/>
          <w:lang w:bidi="en-US"/>
        </w:rPr>
        <w:t xml:space="preserve"> </w:t>
      </w:r>
      <w:r w:rsidR="00CE3B69" w:rsidRPr="008A77D5">
        <w:rPr>
          <w:rFonts w:ascii="Times New Roman" w:eastAsia="Arial Unicode MS" w:hAnsi="Times New Roman"/>
          <w:color w:val="000000"/>
          <w:kern w:val="0"/>
          <w:szCs w:val="24"/>
          <w:lang w:bidi="en-US"/>
        </w:rPr>
        <w:t>sukel</w:t>
      </w:r>
      <w:r w:rsidR="00CE3B69">
        <w:rPr>
          <w:rFonts w:ascii="Times New Roman" w:eastAsia="Arial Unicode MS" w:hAnsi="Times New Roman"/>
          <w:color w:val="000000"/>
          <w:kern w:val="0"/>
          <w:szCs w:val="24"/>
          <w:lang w:bidi="en-US"/>
        </w:rPr>
        <w:t>t</w:t>
      </w:r>
      <w:r w:rsidR="00CE3B69" w:rsidRPr="008A77D5">
        <w:rPr>
          <w:rFonts w:ascii="Times New Roman" w:eastAsia="Arial Unicode MS" w:hAnsi="Times New Roman"/>
          <w:color w:val="000000"/>
          <w:kern w:val="0"/>
          <w:szCs w:val="24"/>
          <w:lang w:bidi="en-US"/>
        </w:rPr>
        <w:t xml:space="preserve">as </w:t>
      </w:r>
      <w:r w:rsidRPr="008A77D5">
        <w:rPr>
          <w:rFonts w:ascii="Times New Roman" w:eastAsia="Arial Unicode MS" w:hAnsi="Times New Roman"/>
          <w:color w:val="000000"/>
          <w:kern w:val="0"/>
          <w:szCs w:val="24"/>
          <w:lang w:bidi="en-US"/>
        </w:rPr>
        <w:t>pykinimas ir vėmimas</w:t>
      </w:r>
      <w:r w:rsidR="00AC19F5" w:rsidRPr="00AC19F5">
        <w:rPr>
          <w:rFonts w:ascii="Times New Roman" w:eastAsia="Arial Unicode MS" w:hAnsi="Times New Roman"/>
          <w:color w:val="000000"/>
          <w:kern w:val="0"/>
          <w:szCs w:val="24"/>
          <w:lang w:bidi="en-US"/>
        </w:rPr>
        <w:t>.</w:t>
      </w:r>
    </w:p>
    <w:bookmarkEnd w:id="3"/>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7611DF" w:rsidP="005319B1">
      <w:pPr>
        <w:keepNext/>
        <w:widowControl w:val="0"/>
        <w:spacing w:after="0" w:line="240" w:lineRule="auto"/>
        <w:rPr>
          <w:rFonts w:ascii="Times New Roman" w:eastAsia="Arial Unicode MS" w:hAnsi="Times New Roman"/>
          <w:i/>
          <w:iCs/>
          <w:color w:val="000000"/>
          <w:kern w:val="0"/>
          <w:szCs w:val="24"/>
          <w:u w:val="single"/>
          <w:lang w:bidi="en-US"/>
        </w:rPr>
      </w:pPr>
      <w:bookmarkStart w:id="4" w:name="_Hlk161087507"/>
      <w:r w:rsidRPr="00B7376D">
        <w:rPr>
          <w:rFonts w:ascii="Times New Roman" w:eastAsia="Arial Unicode MS" w:hAnsi="Times New Roman"/>
          <w:i/>
          <w:iCs/>
          <w:color w:val="000000"/>
          <w:kern w:val="0"/>
          <w:szCs w:val="24"/>
          <w:u w:val="single"/>
          <w:lang w:bidi="en-US"/>
        </w:rPr>
        <w:lastRenderedPageBreak/>
        <w:t>Suaugusiesiems</w:t>
      </w:r>
    </w:p>
    <w:p w:rsidR="00F41E0C" w:rsidRPr="008A77D5" w:rsidRDefault="00CE3B69" w:rsidP="005319B1">
      <w:pPr>
        <w:keepNext/>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Vėmimą</w:t>
      </w:r>
      <w:r>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sukeliantis </w:t>
      </w:r>
      <w:r>
        <w:rPr>
          <w:rFonts w:ascii="Times New Roman" w:eastAsia="Arial Unicode MS" w:hAnsi="Times New Roman"/>
          <w:color w:val="000000"/>
          <w:kern w:val="0"/>
          <w:szCs w:val="24"/>
          <w:lang w:bidi="en-US"/>
        </w:rPr>
        <w:t>v</w:t>
      </w:r>
      <w:r w:rsidR="00243186" w:rsidRPr="008A77D5">
        <w:rPr>
          <w:rFonts w:ascii="Times New Roman" w:eastAsia="Arial Unicode MS" w:hAnsi="Times New Roman"/>
          <w:color w:val="000000"/>
          <w:kern w:val="0"/>
          <w:szCs w:val="24"/>
          <w:lang w:bidi="en-US"/>
        </w:rPr>
        <w:t xml:space="preserve">ėžio gydymo </w:t>
      </w:r>
      <w:r w:rsidR="00797D89" w:rsidRPr="008A77D5">
        <w:rPr>
          <w:rFonts w:ascii="Times New Roman" w:eastAsia="Arial Unicode MS" w:hAnsi="Times New Roman"/>
          <w:color w:val="000000"/>
          <w:kern w:val="0"/>
          <w:szCs w:val="24"/>
          <w:lang w:bidi="en-US"/>
        </w:rPr>
        <w:t>poveikis</w:t>
      </w:r>
      <w:r w:rsidR="00243186" w:rsidRPr="008A77D5">
        <w:rPr>
          <w:rFonts w:ascii="Times New Roman" w:eastAsia="Arial Unicode MS" w:hAnsi="Times New Roman"/>
          <w:color w:val="000000"/>
          <w:kern w:val="0"/>
          <w:szCs w:val="24"/>
          <w:lang w:bidi="en-US"/>
        </w:rPr>
        <w:t xml:space="preserve"> būna įvairus ir priklauso nuo chemoterapinių vaistinių preparatų dozių ir derinių bei nuo spindulinio gydymo schemos.</w:t>
      </w:r>
      <w:r w:rsidR="00320D4B" w:rsidRPr="008A77D5">
        <w:rPr>
          <w:rFonts w:ascii="Times New Roman" w:eastAsia="Arial Unicode MS" w:hAnsi="Times New Roman"/>
          <w:color w:val="000000"/>
          <w:kern w:val="0"/>
          <w:szCs w:val="24"/>
          <w:lang w:bidi="en-US"/>
        </w:rPr>
        <w:t xml:space="preserve"> Ondansetrono vartojimo būdas ir dozė turi būti parenkami </w:t>
      </w:r>
      <w:r w:rsidR="00F41E0C" w:rsidRPr="008A77D5">
        <w:rPr>
          <w:rFonts w:ascii="Times New Roman" w:eastAsia="Arial Unicode MS" w:hAnsi="Times New Roman"/>
          <w:color w:val="000000"/>
          <w:kern w:val="0"/>
          <w:szCs w:val="24"/>
          <w:lang w:bidi="en-US"/>
        </w:rPr>
        <w:t>lanksčiai, kaip nurodyta toliau.</w:t>
      </w:r>
    </w:p>
    <w:p w:rsidR="00243186" w:rsidRPr="00AC19F5" w:rsidRDefault="00243186"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26AD8"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i/>
          <w:iCs/>
          <w:color w:val="000000"/>
          <w:kern w:val="0"/>
          <w:szCs w:val="24"/>
          <w:lang w:bidi="en-US"/>
        </w:rPr>
        <w:t>Vėmimą sukelianti</w:t>
      </w:r>
      <w:r w:rsidR="00F41E0C" w:rsidRPr="008A77D5">
        <w:rPr>
          <w:rFonts w:ascii="Times New Roman" w:eastAsia="Arial Unicode MS" w:hAnsi="Times New Roman"/>
          <w:i/>
          <w:iCs/>
          <w:color w:val="000000"/>
          <w:kern w:val="0"/>
          <w:szCs w:val="24"/>
          <w:lang w:bidi="en-US"/>
        </w:rPr>
        <w:t xml:space="preserve"> chemoterapija ir spindulinis gydymas</w:t>
      </w:r>
    </w:p>
    <w:p w:rsidR="0036726D" w:rsidRPr="008A77D5" w:rsidRDefault="0036726D"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Pacientams, kuriems taikoma </w:t>
      </w:r>
      <w:r w:rsidR="00534103" w:rsidRPr="008A77D5">
        <w:rPr>
          <w:rFonts w:ascii="Times New Roman" w:eastAsia="Arial Unicode MS" w:hAnsi="Times New Roman"/>
          <w:color w:val="000000"/>
          <w:kern w:val="0"/>
          <w:szCs w:val="24"/>
          <w:lang w:bidi="en-US"/>
        </w:rPr>
        <w:t>vėmimą sukelianti</w:t>
      </w:r>
      <w:r w:rsidRPr="008A77D5">
        <w:rPr>
          <w:rFonts w:ascii="Times New Roman" w:eastAsia="Arial Unicode MS" w:hAnsi="Times New Roman"/>
          <w:color w:val="000000"/>
          <w:kern w:val="0"/>
          <w:szCs w:val="24"/>
          <w:lang w:bidi="en-US"/>
        </w:rPr>
        <w:t xml:space="preserve"> chemoterapija ar spindulinis gydymas, </w:t>
      </w:r>
      <w:r w:rsidR="00DD2A3C">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ndansetroną galima skirti per burną arba į veną.</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16184"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Daugumai pacientų, kuriems yra taikoma </w:t>
      </w:r>
      <w:r w:rsidR="00626AD8" w:rsidRPr="008A77D5">
        <w:rPr>
          <w:rFonts w:ascii="Times New Roman" w:eastAsia="Arial Unicode MS" w:hAnsi="Times New Roman"/>
          <w:color w:val="000000"/>
          <w:kern w:val="0"/>
          <w:szCs w:val="24"/>
          <w:lang w:bidi="en-US"/>
        </w:rPr>
        <w:t xml:space="preserve">vėmimą </w:t>
      </w:r>
      <w:r w:rsidR="00534103" w:rsidRPr="008A77D5">
        <w:rPr>
          <w:rFonts w:ascii="Times New Roman" w:eastAsia="Arial Unicode MS" w:hAnsi="Times New Roman"/>
          <w:color w:val="000000"/>
          <w:kern w:val="0"/>
          <w:szCs w:val="24"/>
          <w:lang w:bidi="en-US"/>
        </w:rPr>
        <w:t>sukelianti</w:t>
      </w:r>
      <w:r w:rsidRPr="008A77D5">
        <w:rPr>
          <w:rFonts w:ascii="Times New Roman" w:eastAsia="Arial Unicode MS" w:hAnsi="Times New Roman"/>
          <w:color w:val="000000"/>
          <w:kern w:val="0"/>
          <w:szCs w:val="24"/>
          <w:lang w:bidi="en-US"/>
        </w:rPr>
        <w:t xml:space="preserve"> chemoterapija ar spindulinis gydymas,</w:t>
      </w:r>
      <w:r w:rsidR="00AC19F5" w:rsidRPr="00AC19F5">
        <w:rPr>
          <w:rFonts w:ascii="Times New Roman" w:eastAsia="Arial Unicode MS" w:hAnsi="Times New Roman"/>
          <w:color w:val="000000"/>
          <w:kern w:val="0"/>
          <w:szCs w:val="24"/>
          <w:lang w:bidi="en-US"/>
        </w:rPr>
        <w:t xml:space="preserve"> ondansetron</w:t>
      </w:r>
      <w:r w:rsidRPr="008A77D5">
        <w:rPr>
          <w:rFonts w:ascii="Times New Roman" w:eastAsia="Arial Unicode MS" w:hAnsi="Times New Roman"/>
          <w:color w:val="000000"/>
          <w:kern w:val="0"/>
          <w:szCs w:val="24"/>
          <w:lang w:bidi="en-US"/>
        </w:rPr>
        <w:t>as iš pradžių turi būti skiriamas į veną prieš pat gydymą, vėliau kas dvylika valandų skiriama</w:t>
      </w:r>
      <w:r w:rsidR="00AC19F5" w:rsidRPr="00AC19F5">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dozė per burną</w:t>
      </w:r>
      <w:r w:rsidR="00AC19F5" w:rsidRPr="00AC19F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16184"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Vartojimas per burną</w:t>
      </w:r>
      <w:r w:rsidR="00AC19F5" w:rsidRPr="00AC19F5">
        <w:rPr>
          <w:rFonts w:ascii="Times New Roman" w:eastAsia="Arial Unicode MS" w:hAnsi="Times New Roman"/>
          <w:color w:val="000000"/>
          <w:kern w:val="0"/>
          <w:szCs w:val="24"/>
          <w:lang w:bidi="en-US"/>
        </w:rPr>
        <w:t>: 8</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likus </w:t>
      </w:r>
      <w:r w:rsidR="00AC19F5" w:rsidRPr="00AC19F5">
        <w:rPr>
          <w:rFonts w:ascii="Times New Roman" w:eastAsia="Arial Unicode MS" w:hAnsi="Times New Roman"/>
          <w:color w:val="000000"/>
          <w:kern w:val="0"/>
          <w:szCs w:val="24"/>
          <w:lang w:bidi="en-US"/>
        </w:rPr>
        <w:t>1</w:t>
      </w:r>
      <w:r w:rsidR="00C137DC">
        <w:rPr>
          <w:rFonts w:ascii="Times New Roman" w:eastAsia="Arial Unicode MS" w:hAnsi="Times New Roman"/>
          <w:color w:val="000000"/>
          <w:kern w:val="0"/>
          <w:szCs w:val="24"/>
          <w:lang w:bidi="en-US"/>
        </w:rPr>
        <w:t>–</w:t>
      </w:r>
      <w:r w:rsidR="00AC19F5" w:rsidRPr="00AC19F5">
        <w:rPr>
          <w:rFonts w:ascii="Times New Roman" w:eastAsia="Arial Unicode MS" w:hAnsi="Times New Roman"/>
          <w:color w:val="000000"/>
          <w:kern w:val="0"/>
          <w:szCs w:val="24"/>
          <w:lang w:bidi="en-US"/>
        </w:rPr>
        <w:t>2 </w:t>
      </w:r>
      <w:r w:rsidRPr="008A77D5">
        <w:rPr>
          <w:rFonts w:ascii="Times New Roman" w:eastAsia="Arial Unicode MS" w:hAnsi="Times New Roman"/>
          <w:color w:val="000000"/>
          <w:kern w:val="0"/>
          <w:szCs w:val="24"/>
          <w:lang w:bidi="en-US"/>
        </w:rPr>
        <w:t>valandoms iki gydymo, vėliau</w:t>
      </w:r>
      <w:r w:rsidR="00AC19F5" w:rsidRPr="00AC19F5">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po </w:t>
      </w:r>
      <w:r w:rsidR="00AC19F5" w:rsidRPr="00AC19F5">
        <w:rPr>
          <w:rFonts w:ascii="Times New Roman" w:eastAsia="Arial Unicode MS" w:hAnsi="Times New Roman"/>
          <w:color w:val="000000"/>
          <w:kern w:val="0"/>
          <w:szCs w:val="24"/>
          <w:lang w:bidi="en-US"/>
        </w:rPr>
        <w:t>12 </w:t>
      </w:r>
      <w:r w:rsidRPr="008A77D5">
        <w:rPr>
          <w:rFonts w:ascii="Times New Roman" w:eastAsia="Arial Unicode MS" w:hAnsi="Times New Roman"/>
          <w:color w:val="000000"/>
          <w:kern w:val="0"/>
          <w:szCs w:val="24"/>
          <w:lang w:bidi="en-US"/>
        </w:rPr>
        <w:t>valandų</w:t>
      </w:r>
      <w:r w:rsidR="00AC19F5" w:rsidRPr="00AC19F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D54FDC" w:rsidRPr="008A77D5" w:rsidRDefault="00626AD8"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Siekiant apsaugoti nuo vėlesnio ar ilgalaikio pykinimo ir vėmimo po pirmųjų</w:t>
      </w:r>
      <w:r w:rsidR="00AC19F5" w:rsidRPr="00AC19F5">
        <w:rPr>
          <w:rFonts w:ascii="Times New Roman" w:eastAsia="Arial Unicode MS" w:hAnsi="Times New Roman"/>
          <w:color w:val="000000"/>
          <w:kern w:val="0"/>
          <w:szCs w:val="24"/>
          <w:lang w:bidi="en-US"/>
        </w:rPr>
        <w:t xml:space="preserve"> 24 </w:t>
      </w:r>
      <w:r w:rsidR="00797D89" w:rsidRPr="008A77D5">
        <w:rPr>
          <w:rFonts w:ascii="Times New Roman" w:eastAsia="Arial Unicode MS" w:hAnsi="Times New Roman"/>
          <w:color w:val="000000"/>
          <w:kern w:val="0"/>
          <w:szCs w:val="24"/>
          <w:lang w:bidi="en-US"/>
        </w:rPr>
        <w:t>valandų</w:t>
      </w:r>
      <w:r w:rsidR="00AC19F5" w:rsidRPr="00AC19F5">
        <w:rPr>
          <w:rFonts w:ascii="Times New Roman" w:eastAsia="Arial Unicode MS" w:hAnsi="Times New Roman"/>
          <w:color w:val="000000"/>
          <w:kern w:val="0"/>
          <w:szCs w:val="24"/>
          <w:lang w:bidi="en-US"/>
        </w:rPr>
        <w:t xml:space="preserve">, </w:t>
      </w:r>
      <w:r w:rsidR="00D54FDC" w:rsidRPr="008A77D5">
        <w:rPr>
          <w:rFonts w:ascii="Times New Roman" w:eastAsia="Arial Unicode MS" w:hAnsi="Times New Roman"/>
          <w:color w:val="000000"/>
          <w:kern w:val="0"/>
          <w:szCs w:val="24"/>
          <w:lang w:bidi="en-US"/>
        </w:rPr>
        <w:t>per burną vartojamo</w:t>
      </w:r>
      <w:r w:rsidR="00AC19F5" w:rsidRPr="00AC19F5">
        <w:rPr>
          <w:rFonts w:ascii="Times New Roman" w:eastAsia="Arial Unicode MS" w:hAnsi="Times New Roman"/>
          <w:color w:val="000000"/>
          <w:kern w:val="0"/>
          <w:szCs w:val="24"/>
          <w:lang w:bidi="en-US"/>
        </w:rPr>
        <w:t xml:space="preserve"> ondansetron</w:t>
      </w:r>
      <w:r w:rsidR="00D54FDC" w:rsidRPr="008A77D5">
        <w:rPr>
          <w:rFonts w:ascii="Times New Roman" w:eastAsia="Arial Unicode MS" w:hAnsi="Times New Roman"/>
          <w:color w:val="000000"/>
          <w:kern w:val="0"/>
          <w:szCs w:val="24"/>
          <w:lang w:bidi="en-US"/>
        </w:rPr>
        <w:t>o skyrimą reikia tęsti iki 5 dienų po gydymo kurso pabaigos.</w:t>
      </w:r>
    </w:p>
    <w:p w:rsidR="00AC19F5" w:rsidRPr="00AC19F5" w:rsidRDefault="008668AC"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Rekomenduojama per burną vartojama dozė yra </w:t>
      </w:r>
      <w:r w:rsidR="00AC19F5" w:rsidRPr="00AC19F5">
        <w:rPr>
          <w:rFonts w:ascii="Times New Roman" w:eastAsia="Arial Unicode MS" w:hAnsi="Times New Roman"/>
          <w:color w:val="000000"/>
          <w:kern w:val="0"/>
          <w:szCs w:val="24"/>
          <w:lang w:bidi="en-US"/>
        </w:rPr>
        <w:t>8</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du kartus per parą</w:t>
      </w:r>
      <w:r w:rsidR="00AC19F5" w:rsidRPr="00AC19F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26AD8"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i/>
          <w:iCs/>
          <w:color w:val="000000"/>
          <w:kern w:val="0"/>
          <w:szCs w:val="24"/>
          <w:lang w:bidi="en-US"/>
        </w:rPr>
        <w:t>Sunkų vėmimą sukelianti</w:t>
      </w:r>
      <w:r w:rsidR="00C7150E" w:rsidRPr="008A77D5">
        <w:rPr>
          <w:rFonts w:ascii="Times New Roman" w:eastAsia="Arial Unicode MS" w:hAnsi="Times New Roman"/>
          <w:i/>
          <w:iCs/>
          <w:color w:val="000000"/>
          <w:kern w:val="0"/>
          <w:szCs w:val="24"/>
          <w:lang w:bidi="en-US"/>
        </w:rPr>
        <w:t xml:space="preserve"> chemoterapija</w:t>
      </w:r>
    </w:p>
    <w:p w:rsidR="00D54FDC" w:rsidRPr="008A77D5" w:rsidRDefault="00D54FDC"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Pacientams, kuriems </w:t>
      </w:r>
      <w:r w:rsidR="002F2081">
        <w:rPr>
          <w:rFonts w:ascii="Times New Roman" w:eastAsia="Arial Unicode MS" w:hAnsi="Times New Roman"/>
          <w:color w:val="000000"/>
          <w:kern w:val="0"/>
          <w:szCs w:val="24"/>
          <w:lang w:bidi="en-US"/>
        </w:rPr>
        <w:t>y</w:t>
      </w:r>
      <w:r w:rsidRPr="008A77D5">
        <w:rPr>
          <w:rFonts w:ascii="Times New Roman" w:eastAsia="Arial Unicode MS" w:hAnsi="Times New Roman"/>
          <w:color w:val="000000"/>
          <w:kern w:val="0"/>
          <w:szCs w:val="24"/>
          <w:lang w:bidi="en-US"/>
        </w:rPr>
        <w:t xml:space="preserve">ra taikoma sunkų vėmimą sukelianti chemoterapija, pvz., didelėmis cisplatinos dozėmis, </w:t>
      </w:r>
      <w:r w:rsidR="00AC19F5" w:rsidRPr="00AC19F5">
        <w:rPr>
          <w:rFonts w:ascii="Times New Roman" w:eastAsia="Arial Unicode MS" w:hAnsi="Times New Roman"/>
          <w:color w:val="000000"/>
          <w:kern w:val="0"/>
          <w:szCs w:val="24"/>
          <w:lang w:bidi="en-US"/>
        </w:rPr>
        <w:t>ondansetron</w:t>
      </w:r>
      <w:r w:rsidRPr="008A77D5">
        <w:rPr>
          <w:rFonts w:ascii="Times New Roman" w:eastAsia="Arial Unicode MS" w:hAnsi="Times New Roman"/>
          <w:color w:val="000000"/>
          <w:kern w:val="0"/>
          <w:szCs w:val="24"/>
          <w:lang w:bidi="en-US"/>
        </w:rPr>
        <w:t>ą galima skirti į veną.</w:t>
      </w:r>
    </w:p>
    <w:p w:rsidR="00AC19F5" w:rsidRPr="00AC19F5" w:rsidRDefault="00763265"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Jeigu yra taikoma sunkų vėmimą sukelianti chemoterapija, galima per burną skirti ne didesnę kaip</w:t>
      </w:r>
      <w:r w:rsidR="00AC19F5" w:rsidRPr="00AC19F5">
        <w:rPr>
          <w:rFonts w:ascii="Times New Roman" w:eastAsia="Arial Unicode MS" w:hAnsi="Times New Roman"/>
          <w:color w:val="000000"/>
          <w:kern w:val="0"/>
          <w:szCs w:val="24"/>
          <w:lang w:bidi="en-US"/>
        </w:rPr>
        <w:t xml:space="preserve"> 24</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ondansetron</w:t>
      </w:r>
      <w:r w:rsidRPr="008A77D5">
        <w:rPr>
          <w:rFonts w:ascii="Times New Roman" w:eastAsia="Arial Unicode MS" w:hAnsi="Times New Roman"/>
          <w:color w:val="000000"/>
          <w:kern w:val="0"/>
          <w:szCs w:val="24"/>
          <w:lang w:bidi="en-US"/>
        </w:rPr>
        <w:t xml:space="preserve">o dozę kartu su </w:t>
      </w:r>
      <w:r w:rsidR="00AC19F5" w:rsidRPr="00AC19F5">
        <w:rPr>
          <w:rFonts w:ascii="Times New Roman" w:eastAsia="Arial Unicode MS" w:hAnsi="Times New Roman"/>
          <w:color w:val="000000"/>
          <w:kern w:val="0"/>
          <w:szCs w:val="24"/>
          <w:lang w:bidi="en-US"/>
        </w:rPr>
        <w:t>12</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deksametazono doze likus</w:t>
      </w:r>
      <w:r w:rsidR="00AC19F5" w:rsidRPr="00AC19F5">
        <w:rPr>
          <w:rFonts w:ascii="Times New Roman" w:eastAsia="Arial Unicode MS" w:hAnsi="Times New Roman"/>
          <w:color w:val="000000"/>
          <w:kern w:val="0"/>
          <w:szCs w:val="24"/>
          <w:lang w:bidi="en-US"/>
        </w:rPr>
        <w:t xml:space="preserve"> 1</w:t>
      </w:r>
      <w:r w:rsidR="00DA236A">
        <w:rPr>
          <w:rFonts w:ascii="Times New Roman" w:eastAsia="Arial Unicode MS" w:hAnsi="Times New Roman"/>
          <w:color w:val="000000"/>
          <w:kern w:val="0"/>
          <w:szCs w:val="24"/>
          <w:lang w:bidi="en-US"/>
        </w:rPr>
        <w:t>–</w:t>
      </w:r>
      <w:r w:rsidR="00AC19F5" w:rsidRPr="00AC19F5">
        <w:rPr>
          <w:rFonts w:ascii="Times New Roman" w:eastAsia="Arial Unicode MS" w:hAnsi="Times New Roman"/>
          <w:color w:val="000000"/>
          <w:kern w:val="0"/>
          <w:szCs w:val="24"/>
          <w:lang w:bidi="en-US"/>
        </w:rPr>
        <w:t>2 </w:t>
      </w:r>
      <w:r w:rsidRPr="008A77D5">
        <w:rPr>
          <w:rFonts w:ascii="Times New Roman" w:eastAsia="Arial Unicode MS" w:hAnsi="Times New Roman"/>
          <w:color w:val="000000"/>
          <w:kern w:val="0"/>
          <w:szCs w:val="24"/>
          <w:lang w:bidi="en-US"/>
        </w:rPr>
        <w:t>valandoms iki</w:t>
      </w:r>
      <w:r w:rsidR="00AC19F5" w:rsidRPr="00AC19F5">
        <w:rPr>
          <w:rFonts w:ascii="Times New Roman" w:eastAsia="Arial Unicode MS" w:hAnsi="Times New Roman"/>
          <w:color w:val="000000"/>
          <w:kern w:val="0"/>
          <w:szCs w:val="24"/>
          <w:lang w:bidi="en-US"/>
        </w:rPr>
        <w:t xml:space="preserve"> chemoterap</w:t>
      </w:r>
      <w:r w:rsidRPr="008A77D5">
        <w:rPr>
          <w:rFonts w:ascii="Times New Roman" w:eastAsia="Arial Unicode MS" w:hAnsi="Times New Roman"/>
          <w:color w:val="000000"/>
          <w:kern w:val="0"/>
          <w:szCs w:val="24"/>
          <w:lang w:bidi="en-US"/>
        </w:rPr>
        <w:t>ijos</w:t>
      </w:r>
      <w:r w:rsidR="00AC19F5" w:rsidRPr="00AC19F5">
        <w:rPr>
          <w:rFonts w:ascii="Times New Roman" w:eastAsia="Arial Unicode MS" w:hAnsi="Times New Roman"/>
          <w:color w:val="000000"/>
          <w:kern w:val="0"/>
          <w:szCs w:val="24"/>
          <w:lang w:bidi="en-US"/>
        </w:rPr>
        <w:t>.</w:t>
      </w:r>
    </w:p>
    <w:p w:rsidR="00D54FDC" w:rsidRPr="008A77D5" w:rsidRDefault="00D54FDC" w:rsidP="00D54FDC">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Siekiant apsaugoti nuo vėlesnio ar ilgalaikio pykinimo ir vėmimo po pirmųjų</w:t>
      </w:r>
      <w:r w:rsidRPr="00AC19F5">
        <w:rPr>
          <w:rFonts w:ascii="Times New Roman" w:eastAsia="Arial Unicode MS" w:hAnsi="Times New Roman"/>
          <w:color w:val="000000"/>
          <w:kern w:val="0"/>
          <w:szCs w:val="24"/>
          <w:lang w:bidi="en-US"/>
        </w:rPr>
        <w:t xml:space="preserve"> 24 </w:t>
      </w:r>
      <w:r w:rsidRPr="008A77D5">
        <w:rPr>
          <w:rFonts w:ascii="Times New Roman" w:eastAsia="Arial Unicode MS" w:hAnsi="Times New Roman"/>
          <w:color w:val="000000"/>
          <w:kern w:val="0"/>
          <w:szCs w:val="24"/>
          <w:lang w:bidi="en-US"/>
        </w:rPr>
        <w:t>valandų</w:t>
      </w:r>
      <w:r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per burną vartojamo</w:t>
      </w:r>
      <w:r w:rsidRPr="00AC19F5">
        <w:rPr>
          <w:rFonts w:ascii="Times New Roman" w:eastAsia="Arial Unicode MS" w:hAnsi="Times New Roman"/>
          <w:color w:val="000000"/>
          <w:kern w:val="0"/>
          <w:szCs w:val="24"/>
          <w:lang w:bidi="en-US"/>
        </w:rPr>
        <w:t xml:space="preserve"> ondansetron</w:t>
      </w:r>
      <w:r w:rsidRPr="008A77D5">
        <w:rPr>
          <w:rFonts w:ascii="Times New Roman" w:eastAsia="Arial Unicode MS" w:hAnsi="Times New Roman"/>
          <w:color w:val="000000"/>
          <w:kern w:val="0"/>
          <w:szCs w:val="24"/>
          <w:lang w:bidi="en-US"/>
        </w:rPr>
        <w:t>o skyrimą reikia tęsti iki 5 dienų po gydymo kurso pabaigos.</w:t>
      </w:r>
    </w:p>
    <w:p w:rsidR="00D54FDC" w:rsidRPr="00AC19F5" w:rsidRDefault="00D54FDC" w:rsidP="00D54FDC">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Rekomenduojama per burną vartojama dozė yra </w:t>
      </w:r>
      <w:r w:rsidRPr="00AC19F5">
        <w:rPr>
          <w:rFonts w:ascii="Times New Roman" w:eastAsia="Arial Unicode MS" w:hAnsi="Times New Roman"/>
          <w:color w:val="000000"/>
          <w:kern w:val="0"/>
          <w:szCs w:val="24"/>
          <w:lang w:bidi="en-US"/>
        </w:rPr>
        <w:t>8</w:t>
      </w:r>
      <w:r w:rsidR="00062E3B" w:rsidRPr="008A77D5">
        <w:rPr>
          <w:rFonts w:ascii="Times New Roman" w:eastAsia="Arial Unicode MS" w:hAnsi="Times New Roman"/>
          <w:color w:val="000000"/>
          <w:kern w:val="0"/>
          <w:szCs w:val="24"/>
          <w:lang w:bidi="en-US"/>
        </w:rPr>
        <w:t> mg</w:t>
      </w:r>
      <w:r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du kartus per parą</w:t>
      </w:r>
      <w:r w:rsidRPr="00AC19F5">
        <w:rPr>
          <w:rFonts w:ascii="Times New Roman" w:eastAsia="Arial Unicode MS" w:hAnsi="Times New Roman"/>
          <w:color w:val="000000"/>
          <w:kern w:val="0"/>
          <w:szCs w:val="24"/>
          <w:lang w:bidi="en-US"/>
        </w:rPr>
        <w:t>.</w:t>
      </w:r>
    </w:p>
    <w:p w:rsidR="00AC19F5" w:rsidRPr="00AC19F5" w:rsidRDefault="00AC19F5" w:rsidP="005B3C2D">
      <w:pPr>
        <w:widowControl w:val="0"/>
        <w:spacing w:after="0" w:line="240" w:lineRule="auto"/>
        <w:rPr>
          <w:rFonts w:ascii="Times New Roman" w:eastAsia="Arial Unicode MS" w:hAnsi="Times New Roman"/>
          <w:color w:val="000000"/>
          <w:kern w:val="0"/>
          <w:szCs w:val="24"/>
          <w:lang w:bidi="en-US"/>
        </w:rPr>
      </w:pPr>
    </w:p>
    <w:p w:rsidR="00AC19F5" w:rsidRPr="00B7376D" w:rsidRDefault="0036726D" w:rsidP="005B3C2D">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Vaikų populiacija</w:t>
      </w:r>
    </w:p>
    <w:p w:rsidR="00AC19F5" w:rsidRPr="00AC19F5" w:rsidRDefault="00AC19F5" w:rsidP="005B3C2D">
      <w:pPr>
        <w:widowControl w:val="0"/>
        <w:spacing w:after="0" w:line="240" w:lineRule="auto"/>
        <w:rPr>
          <w:rFonts w:ascii="Times New Roman" w:eastAsia="Arial Unicode MS" w:hAnsi="Times New Roman"/>
          <w:color w:val="000000"/>
          <w:kern w:val="0"/>
          <w:szCs w:val="24"/>
          <w:lang w:bidi="en-US"/>
        </w:rPr>
      </w:pPr>
      <w:r w:rsidRPr="00AC19F5">
        <w:rPr>
          <w:rFonts w:ascii="Times New Roman" w:eastAsia="Arial Unicode MS" w:hAnsi="Times New Roman"/>
          <w:color w:val="000000"/>
          <w:kern w:val="0"/>
          <w:szCs w:val="24"/>
          <w:lang w:bidi="en-US"/>
        </w:rPr>
        <w:t>Chemot</w:t>
      </w:r>
      <w:r w:rsidR="00AC2D18" w:rsidRPr="008A77D5">
        <w:rPr>
          <w:rFonts w:ascii="Times New Roman" w:eastAsia="Arial Unicode MS" w:hAnsi="Times New Roman"/>
          <w:color w:val="000000"/>
          <w:kern w:val="0"/>
          <w:szCs w:val="24"/>
          <w:lang w:bidi="en-US"/>
        </w:rPr>
        <w:t>erapijos sukeltas pykinimas ir vėmimas</w:t>
      </w:r>
      <w:r w:rsidRPr="00AC19F5">
        <w:rPr>
          <w:rFonts w:ascii="Times New Roman" w:eastAsia="Arial Unicode MS" w:hAnsi="Times New Roman"/>
          <w:color w:val="000000"/>
          <w:kern w:val="0"/>
          <w:szCs w:val="24"/>
          <w:lang w:bidi="en-US"/>
        </w:rPr>
        <w:t xml:space="preserve"> ≥ 6 m</w:t>
      </w:r>
      <w:r w:rsidR="00AC2D18" w:rsidRPr="008A77D5">
        <w:rPr>
          <w:rFonts w:ascii="Times New Roman" w:eastAsia="Arial Unicode MS" w:hAnsi="Times New Roman"/>
          <w:color w:val="000000"/>
          <w:kern w:val="0"/>
          <w:szCs w:val="24"/>
          <w:lang w:bidi="en-US"/>
        </w:rPr>
        <w:t>ėnesių vaikams ir paaugliams</w:t>
      </w:r>
    </w:p>
    <w:p w:rsidR="005B3C2D" w:rsidRPr="008A77D5" w:rsidRDefault="005B3C2D" w:rsidP="005B3C2D">
      <w:pPr>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Dozę chemoterapijos sukeltam pykinimui ir vėmimui slopint</w:t>
      </w:r>
      <w:r w:rsidR="00CE3B69">
        <w:rPr>
          <w:rFonts w:ascii="Times New Roman" w:eastAsia="Arial Unicode MS" w:hAnsi="Times New Roman"/>
          <w:color w:val="000000"/>
          <w:kern w:val="0"/>
          <w:szCs w:val="24"/>
          <w:lang w:bidi="en-US"/>
        </w:rPr>
        <w:t>i</w:t>
      </w:r>
      <w:r w:rsidRPr="008A77D5">
        <w:rPr>
          <w:rFonts w:ascii="Times New Roman" w:eastAsia="Arial Unicode MS" w:hAnsi="Times New Roman"/>
          <w:color w:val="000000"/>
          <w:kern w:val="0"/>
          <w:szCs w:val="24"/>
          <w:lang w:bidi="en-US"/>
        </w:rPr>
        <w:t xml:space="preserve"> galima apskaičiuoti pagal kūno paviršiaus plotą (KPP) arba kūno svorį (žr. toliau). Pagal kūno svorį apskaičiuota bendroji paros dozė būna didesnė nei apskaičiuota pagal KPP (žr. 4.4 ir 5.1</w:t>
      </w:r>
      <w:r w:rsidR="000A37CD" w:rsidRPr="008A77D5">
        <w:rPr>
          <w:rFonts w:ascii="Times New Roman" w:eastAsia="Arial Unicode MS" w:hAnsi="Times New Roman"/>
          <w:color w:val="000000"/>
          <w:kern w:val="0"/>
          <w:szCs w:val="24"/>
          <w:lang w:bidi="en-US"/>
        </w:rPr>
        <w:t> </w:t>
      </w:r>
      <w:r w:rsidRPr="008A77D5">
        <w:rPr>
          <w:rFonts w:ascii="Times New Roman" w:eastAsia="Arial Unicode MS" w:hAnsi="Times New Roman"/>
          <w:color w:val="000000"/>
          <w:kern w:val="0"/>
          <w:szCs w:val="24"/>
          <w:lang w:bidi="en-US"/>
        </w:rPr>
        <w:t>skyrius).</w:t>
      </w:r>
    </w:p>
    <w:p w:rsidR="00AC19F5" w:rsidRPr="00AC19F5" w:rsidRDefault="005B3C2D" w:rsidP="005B3C2D">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Kontroliuojamų klinikinių tyrimų duomenų apie vėlyvo ar užsitęsusio </w:t>
      </w:r>
      <w:r w:rsidR="00643B79" w:rsidRPr="008A77D5">
        <w:rPr>
          <w:rFonts w:ascii="Times New Roman" w:eastAsia="Arial Unicode MS" w:hAnsi="Times New Roman"/>
          <w:color w:val="000000"/>
          <w:kern w:val="0"/>
          <w:szCs w:val="24"/>
          <w:lang w:bidi="en-US"/>
        </w:rPr>
        <w:t>chemoterap</w:t>
      </w:r>
      <w:r w:rsidR="008452BA" w:rsidRPr="008A77D5">
        <w:rPr>
          <w:rFonts w:ascii="Times New Roman" w:eastAsia="Arial Unicode MS" w:hAnsi="Times New Roman"/>
          <w:color w:val="000000"/>
          <w:kern w:val="0"/>
          <w:szCs w:val="24"/>
          <w:lang w:bidi="en-US"/>
        </w:rPr>
        <w:t>i</w:t>
      </w:r>
      <w:r w:rsidR="00643B79" w:rsidRPr="008A77D5">
        <w:rPr>
          <w:rFonts w:ascii="Times New Roman" w:eastAsia="Arial Unicode MS" w:hAnsi="Times New Roman"/>
          <w:color w:val="000000"/>
          <w:kern w:val="0"/>
          <w:szCs w:val="24"/>
          <w:lang w:bidi="en-US"/>
        </w:rPr>
        <w:t>jos sukelto pykinimo ir vėmimo</w:t>
      </w:r>
      <w:r w:rsidRPr="008A77D5">
        <w:rPr>
          <w:rFonts w:ascii="Times New Roman" w:eastAsia="Arial Unicode MS" w:hAnsi="Times New Roman"/>
          <w:color w:val="000000"/>
          <w:kern w:val="0"/>
          <w:szCs w:val="24"/>
          <w:lang w:bidi="en-US"/>
        </w:rPr>
        <w:t xml:space="preserve"> profilaktiką ondansetronu nėra. Kontroliuojamų klinikinių tyrimų duomenų apie </w:t>
      </w:r>
      <w:r w:rsidR="00DE0580" w:rsidRPr="008A77D5">
        <w:rPr>
          <w:rFonts w:ascii="Times New Roman" w:eastAsia="Arial Unicode MS" w:hAnsi="Times New Roman"/>
          <w:color w:val="000000"/>
          <w:kern w:val="0"/>
          <w:szCs w:val="24"/>
          <w:lang w:bidi="en-US"/>
        </w:rPr>
        <w:t xml:space="preserve">spindulinio gydymo sukelto </w:t>
      </w:r>
      <w:r w:rsidRPr="008A77D5">
        <w:rPr>
          <w:rFonts w:ascii="Times New Roman" w:eastAsia="Arial Unicode MS" w:hAnsi="Times New Roman"/>
          <w:color w:val="000000"/>
          <w:kern w:val="0"/>
          <w:szCs w:val="24"/>
          <w:lang w:bidi="en-US"/>
        </w:rPr>
        <w:t xml:space="preserve">vaikų pykinimo ir vėmimo </w:t>
      </w:r>
      <w:r w:rsidR="00DE0580" w:rsidRPr="008A77D5">
        <w:rPr>
          <w:rFonts w:ascii="Times New Roman" w:eastAsia="Arial Unicode MS" w:hAnsi="Times New Roman"/>
          <w:color w:val="000000"/>
          <w:kern w:val="0"/>
          <w:szCs w:val="24"/>
          <w:lang w:bidi="en-US"/>
        </w:rPr>
        <w:t>slopinimą</w:t>
      </w:r>
      <w:r w:rsidRPr="008A77D5">
        <w:rPr>
          <w:rFonts w:ascii="Times New Roman" w:eastAsia="Arial Unicode MS" w:hAnsi="Times New Roman"/>
          <w:color w:val="000000"/>
          <w:kern w:val="0"/>
          <w:szCs w:val="24"/>
          <w:lang w:bidi="en-US"/>
        </w:rPr>
        <w:t xml:space="preserve"> ondansetronu nėra.</w:t>
      </w:r>
    </w:p>
    <w:p w:rsidR="00AC19F5" w:rsidRPr="00AC19F5" w:rsidRDefault="00AC19F5" w:rsidP="005B3C2D">
      <w:pPr>
        <w:widowControl w:val="0"/>
        <w:spacing w:after="0" w:line="240" w:lineRule="auto"/>
        <w:rPr>
          <w:rFonts w:ascii="Times New Roman" w:eastAsia="Arial Unicode MS" w:hAnsi="Times New Roman"/>
          <w:color w:val="000000"/>
          <w:kern w:val="0"/>
          <w:szCs w:val="24"/>
          <w:lang w:bidi="en-US"/>
        </w:rPr>
      </w:pPr>
    </w:p>
    <w:p w:rsidR="00AC19F5" w:rsidRPr="00AC19F5" w:rsidRDefault="005B3C2D" w:rsidP="005B3C2D">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Dozavimas pagal KPP</w:t>
      </w:r>
    </w:p>
    <w:p w:rsidR="00AC19F5" w:rsidRPr="00AC19F5" w:rsidRDefault="00AC19F5" w:rsidP="005B3C2D">
      <w:pPr>
        <w:widowControl w:val="0"/>
        <w:spacing w:after="0" w:line="240" w:lineRule="auto"/>
        <w:rPr>
          <w:rFonts w:ascii="Times New Roman" w:eastAsia="Arial Unicode MS" w:hAnsi="Times New Roman"/>
          <w:color w:val="000000"/>
          <w:kern w:val="0"/>
          <w:szCs w:val="24"/>
          <w:lang w:bidi="en-US"/>
        </w:rPr>
      </w:pPr>
      <w:r w:rsidRPr="00AC19F5">
        <w:rPr>
          <w:rFonts w:ascii="Times New Roman" w:eastAsia="Arial Unicode MS" w:hAnsi="Times New Roman"/>
          <w:color w:val="000000"/>
          <w:kern w:val="0"/>
          <w:szCs w:val="24"/>
          <w:lang w:bidi="en-US"/>
        </w:rPr>
        <w:t>Ondansetron</w:t>
      </w:r>
      <w:r w:rsidR="007A3793" w:rsidRPr="008A77D5">
        <w:rPr>
          <w:rFonts w:ascii="Times New Roman" w:eastAsia="Arial Unicode MS" w:hAnsi="Times New Roman"/>
          <w:color w:val="000000"/>
          <w:kern w:val="0"/>
          <w:szCs w:val="24"/>
          <w:lang w:bidi="en-US"/>
        </w:rPr>
        <w:t>ą reikia skirti prieš pat chemoterapiją, į veną suleidžiant vieną</w:t>
      </w:r>
      <w:r w:rsidRPr="00AC19F5">
        <w:rPr>
          <w:rFonts w:ascii="Times New Roman" w:eastAsia="Arial Unicode MS" w:hAnsi="Times New Roman"/>
          <w:color w:val="000000"/>
          <w:kern w:val="0"/>
          <w:szCs w:val="24"/>
          <w:lang w:bidi="en-US"/>
        </w:rPr>
        <w:t xml:space="preserve"> 5</w:t>
      </w:r>
      <w:r w:rsidR="00062E3B" w:rsidRPr="008A77D5">
        <w:rPr>
          <w:rFonts w:ascii="Times New Roman" w:eastAsia="Arial Unicode MS" w:hAnsi="Times New Roman"/>
          <w:color w:val="000000"/>
          <w:kern w:val="0"/>
          <w:szCs w:val="24"/>
          <w:lang w:bidi="en-US"/>
        </w:rPr>
        <w:t> mg</w:t>
      </w:r>
      <w:r w:rsidRPr="00AC19F5">
        <w:rPr>
          <w:rFonts w:ascii="Times New Roman" w:eastAsia="Arial Unicode MS" w:hAnsi="Times New Roman"/>
          <w:color w:val="000000"/>
          <w:kern w:val="0"/>
          <w:szCs w:val="24"/>
          <w:lang w:bidi="en-US"/>
        </w:rPr>
        <w:t>/m</w:t>
      </w:r>
      <w:r w:rsidRPr="00AC19F5">
        <w:rPr>
          <w:rFonts w:ascii="Times New Roman" w:eastAsia="Arial Unicode MS" w:hAnsi="Times New Roman"/>
          <w:color w:val="000000"/>
          <w:kern w:val="0"/>
          <w:szCs w:val="24"/>
          <w:vertAlign w:val="superscript"/>
          <w:lang w:bidi="en-US"/>
        </w:rPr>
        <w:t>2</w:t>
      </w:r>
      <w:r w:rsidR="007A3793" w:rsidRPr="008A77D5">
        <w:rPr>
          <w:rFonts w:ascii="Times New Roman" w:eastAsia="Arial Unicode MS" w:hAnsi="Times New Roman"/>
          <w:color w:val="000000"/>
          <w:kern w:val="0"/>
          <w:szCs w:val="24"/>
          <w:lang w:bidi="en-US"/>
        </w:rPr>
        <w:t xml:space="preserve"> dozę</w:t>
      </w:r>
      <w:r w:rsidRPr="00AC19F5">
        <w:rPr>
          <w:rFonts w:ascii="Times New Roman" w:eastAsia="Arial Unicode MS" w:hAnsi="Times New Roman"/>
          <w:color w:val="000000"/>
          <w:kern w:val="0"/>
          <w:szCs w:val="24"/>
          <w:lang w:bidi="en-US"/>
        </w:rPr>
        <w:t xml:space="preserve">. </w:t>
      </w:r>
      <w:r w:rsidR="007A3793" w:rsidRPr="008A77D5">
        <w:rPr>
          <w:rFonts w:ascii="Times New Roman" w:eastAsia="Arial Unicode MS" w:hAnsi="Times New Roman"/>
          <w:color w:val="000000"/>
          <w:kern w:val="0"/>
          <w:szCs w:val="24"/>
          <w:lang w:bidi="en-US"/>
        </w:rPr>
        <w:t>Į veną leidžiama dozė negali būti didesnė nei</w:t>
      </w:r>
      <w:r w:rsidRPr="00AC19F5">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Pr="00AC19F5">
        <w:rPr>
          <w:rFonts w:ascii="Times New Roman" w:eastAsia="Arial Unicode MS" w:hAnsi="Times New Roman"/>
          <w:color w:val="000000"/>
          <w:kern w:val="0"/>
          <w:szCs w:val="24"/>
          <w:lang w:bidi="en-US"/>
        </w:rPr>
        <w:t>.</w:t>
      </w:r>
    </w:p>
    <w:p w:rsidR="007A3793" w:rsidRPr="008A77D5" w:rsidRDefault="007A3793"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Vartojimą per burną galima pradėti po dvylikos valandų ir tęsti iki 5 dienų. Žr. toliau esančią 1 lentelę.</w:t>
      </w:r>
    </w:p>
    <w:p w:rsidR="00E6730C" w:rsidRPr="008A77D5" w:rsidRDefault="00E6730C"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Bendroji paros dozė negali būti didesnė nei suaugusiesiems skiriama 32</w:t>
      </w:r>
      <w:r w:rsidR="00062E3B" w:rsidRPr="008A77D5">
        <w:rPr>
          <w:rFonts w:ascii="Times New Roman" w:eastAsia="Arial Unicode MS" w:hAnsi="Times New Roman"/>
          <w:color w:val="000000"/>
          <w:kern w:val="0"/>
          <w:szCs w:val="24"/>
          <w:lang w:bidi="en-US"/>
        </w:rPr>
        <w:t> mg</w:t>
      </w:r>
      <w:r w:rsidRPr="008A77D5">
        <w:rPr>
          <w:rFonts w:ascii="Times New Roman" w:eastAsia="Arial Unicode MS" w:hAnsi="Times New Roman"/>
          <w:color w:val="000000"/>
          <w:kern w:val="0"/>
          <w:szCs w:val="24"/>
          <w:lang w:bidi="en-US"/>
        </w:rPr>
        <w:t xml:space="preserve"> dozė.</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Default="004E392A" w:rsidP="006B5860">
      <w:pPr>
        <w:widowControl w:val="0"/>
        <w:tabs>
          <w:tab w:val="left" w:pos="1134"/>
        </w:tabs>
        <w:spacing w:after="0" w:line="240" w:lineRule="auto"/>
        <w:ind w:left="1134" w:hanging="1134"/>
        <w:rPr>
          <w:rFonts w:ascii="Times New Roman" w:eastAsia="Arial Unicode MS" w:hAnsi="Times New Roman"/>
          <w:color w:val="000000"/>
          <w:kern w:val="0"/>
          <w:szCs w:val="24"/>
          <w:u w:val="single"/>
          <w:lang w:bidi="en-US"/>
        </w:rPr>
      </w:pPr>
      <w:bookmarkStart w:id="5" w:name="_Hlk161087745"/>
      <w:r w:rsidRPr="008A77D5">
        <w:rPr>
          <w:rFonts w:ascii="Times New Roman" w:eastAsia="Arial Unicode MS" w:hAnsi="Times New Roman"/>
          <w:color w:val="000000"/>
          <w:kern w:val="0"/>
          <w:szCs w:val="24"/>
          <w:u w:val="single"/>
          <w:lang w:bidi="en-US"/>
        </w:rPr>
        <w:t>1 lentelė.</w:t>
      </w:r>
      <w:r w:rsidR="006B5860" w:rsidRPr="006B5860">
        <w:rPr>
          <w:rFonts w:ascii="Times New Roman" w:eastAsia="Arial Unicode MS" w:hAnsi="Times New Roman"/>
          <w:color w:val="000000"/>
          <w:kern w:val="0"/>
          <w:u w:val="single"/>
          <w:lang w:bidi="en-US"/>
        </w:rPr>
        <w:tab/>
      </w:r>
      <w:r w:rsidR="00962393" w:rsidRPr="008A77D5">
        <w:rPr>
          <w:rFonts w:ascii="Times New Roman" w:eastAsia="Arial Unicode MS" w:hAnsi="Times New Roman"/>
          <w:color w:val="000000"/>
          <w:kern w:val="0"/>
          <w:szCs w:val="24"/>
          <w:u w:val="single"/>
          <w:lang w:bidi="en-US"/>
        </w:rPr>
        <w:t>Dozavimas pagal KPP chemoterapijos sukeltam pykinimui ir vėmimui slopinti</w:t>
      </w:r>
      <w:r w:rsidR="00AC19F5" w:rsidRPr="00AC19F5">
        <w:rPr>
          <w:rFonts w:ascii="Times New Roman" w:eastAsia="Arial Unicode MS" w:hAnsi="Times New Roman"/>
          <w:color w:val="000000"/>
          <w:kern w:val="0"/>
          <w:szCs w:val="24"/>
          <w:u w:val="single"/>
          <w:lang w:bidi="en-US"/>
        </w:rPr>
        <w:t xml:space="preserve"> ≥ 6 </w:t>
      </w:r>
      <w:r w:rsidR="00962393" w:rsidRPr="008A77D5">
        <w:rPr>
          <w:rFonts w:ascii="Times New Roman" w:eastAsia="Arial Unicode MS" w:hAnsi="Times New Roman"/>
          <w:color w:val="000000"/>
          <w:kern w:val="0"/>
          <w:szCs w:val="24"/>
          <w:u w:val="single"/>
          <w:lang w:bidi="en-US"/>
        </w:rPr>
        <w:t>mėnesių vaikams ir paaugliams</w:t>
      </w:r>
    </w:p>
    <w:p w:rsidR="00FF1F67" w:rsidRPr="00AC19F5" w:rsidRDefault="00FF1F67" w:rsidP="00D12E80">
      <w:pPr>
        <w:widowControl w:val="0"/>
        <w:tabs>
          <w:tab w:val="left" w:pos="1134"/>
        </w:tabs>
        <w:spacing w:after="0" w:line="240" w:lineRule="auto"/>
        <w:rPr>
          <w:rFonts w:ascii="Times New Roman" w:eastAsia="Arial Unicode MS" w:hAnsi="Times New Roman"/>
          <w:color w:val="000000"/>
          <w:kern w:val="0"/>
          <w:szCs w:val="24"/>
          <w:lang w:bidi="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544"/>
        <w:gridCol w:w="4252"/>
      </w:tblGrid>
      <w:tr w:rsidR="00AC19F5" w:rsidRPr="004E6924" w:rsidTr="006F4720">
        <w:trPr>
          <w:tblHeader/>
        </w:trPr>
        <w:tc>
          <w:tcPr>
            <w:tcW w:w="1276" w:type="dxa"/>
            <w:shd w:val="clear" w:color="auto" w:fill="D9D9D9"/>
          </w:tcPr>
          <w:p w:rsidR="00AC19F5" w:rsidRPr="004E6924" w:rsidRDefault="004E392A" w:rsidP="004E6924">
            <w:pPr>
              <w:widowControl w:val="0"/>
              <w:spacing w:after="0" w:line="240" w:lineRule="auto"/>
              <w:jc w:val="both"/>
              <w:rPr>
                <w:rFonts w:ascii="Times New Roman" w:eastAsia="Arial Unicode MS" w:hAnsi="Times New Roman"/>
                <w:color w:val="000000"/>
                <w:kern w:val="0"/>
                <w:szCs w:val="24"/>
                <w:lang w:bidi="en-US"/>
              </w:rPr>
            </w:pPr>
            <w:bookmarkStart w:id="6" w:name="_Hlk161087716"/>
            <w:bookmarkEnd w:id="5"/>
            <w:r w:rsidRPr="004E6924">
              <w:rPr>
                <w:rFonts w:ascii="Times New Roman" w:eastAsia="Arial Unicode MS" w:hAnsi="Times New Roman"/>
                <w:color w:val="000000"/>
                <w:kern w:val="0"/>
                <w:szCs w:val="24"/>
                <w:lang w:bidi="en-US"/>
              </w:rPr>
              <w:t>KPP</w:t>
            </w:r>
          </w:p>
        </w:tc>
        <w:tc>
          <w:tcPr>
            <w:tcW w:w="3544" w:type="dxa"/>
            <w:shd w:val="clear" w:color="auto" w:fill="D9D9D9"/>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1 </w:t>
            </w:r>
            <w:r w:rsidR="000039A2" w:rsidRPr="004E6924">
              <w:rPr>
                <w:rFonts w:ascii="Times New Roman" w:eastAsia="Arial Unicode MS" w:hAnsi="Times New Roman"/>
                <w:color w:val="000000"/>
                <w:kern w:val="0"/>
                <w:szCs w:val="24"/>
                <w:lang w:bidi="en-US"/>
              </w:rPr>
              <w:t>diena</w:t>
            </w:r>
            <w:r w:rsidRPr="004E6924">
              <w:rPr>
                <w:rFonts w:ascii="Times New Roman" w:eastAsia="Arial Unicode MS" w:hAnsi="Times New Roman"/>
                <w:color w:val="000000"/>
                <w:kern w:val="0"/>
                <w:szCs w:val="24"/>
                <w:vertAlign w:val="superscript"/>
                <w:lang w:bidi="en-US"/>
              </w:rPr>
              <w:t>(a, b)</w:t>
            </w:r>
          </w:p>
        </w:tc>
        <w:tc>
          <w:tcPr>
            <w:tcW w:w="4252" w:type="dxa"/>
            <w:shd w:val="clear" w:color="auto" w:fill="D9D9D9"/>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2</w:t>
            </w:r>
            <w:r w:rsidR="00FF1F67">
              <w:rPr>
                <w:rFonts w:ascii="Times New Roman" w:eastAsia="Arial Unicode MS" w:hAnsi="Times New Roman"/>
                <w:color w:val="000000"/>
                <w:kern w:val="0"/>
                <w:szCs w:val="24"/>
                <w:lang w:bidi="en-US"/>
              </w:rPr>
              <w:t>–</w:t>
            </w:r>
            <w:r w:rsidRPr="004E6924">
              <w:rPr>
                <w:rFonts w:ascii="Times New Roman" w:eastAsia="Arial Unicode MS" w:hAnsi="Times New Roman"/>
                <w:color w:val="000000"/>
                <w:kern w:val="0"/>
                <w:szCs w:val="24"/>
                <w:lang w:bidi="en-US"/>
              </w:rPr>
              <w:t>6 </w:t>
            </w:r>
            <w:r w:rsidR="000039A2" w:rsidRPr="004E6924">
              <w:rPr>
                <w:rFonts w:ascii="Times New Roman" w:eastAsia="Arial Unicode MS" w:hAnsi="Times New Roman"/>
                <w:color w:val="000000"/>
                <w:kern w:val="0"/>
                <w:szCs w:val="24"/>
                <w:lang w:bidi="en-US"/>
              </w:rPr>
              <w:t>dienos</w:t>
            </w:r>
            <w:r w:rsidRPr="004E6924">
              <w:rPr>
                <w:rFonts w:ascii="Times New Roman" w:eastAsia="Arial Unicode MS" w:hAnsi="Times New Roman"/>
                <w:color w:val="000000"/>
                <w:kern w:val="0"/>
                <w:szCs w:val="24"/>
                <w:vertAlign w:val="superscript"/>
                <w:lang w:bidi="en-US"/>
              </w:rPr>
              <w:t>(b)</w:t>
            </w:r>
          </w:p>
        </w:tc>
      </w:tr>
      <w:tr w:rsidR="00AC19F5" w:rsidRPr="004E6924" w:rsidTr="006F4720">
        <w:tc>
          <w:tcPr>
            <w:tcW w:w="1276"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&lt; 0</w:t>
            </w:r>
            <w:r w:rsidR="000039A2" w:rsidRPr="004E6924">
              <w:rPr>
                <w:rFonts w:ascii="Times New Roman" w:eastAsia="Arial Unicode MS" w:hAnsi="Times New Roman"/>
                <w:color w:val="000000"/>
                <w:kern w:val="0"/>
                <w:szCs w:val="24"/>
                <w:lang w:bidi="en-US"/>
              </w:rPr>
              <w:t>,</w:t>
            </w:r>
            <w:r w:rsidRPr="004E6924">
              <w:rPr>
                <w:rFonts w:ascii="Times New Roman" w:eastAsia="Arial Unicode MS" w:hAnsi="Times New Roman"/>
                <w:color w:val="000000"/>
                <w:kern w:val="0"/>
                <w:szCs w:val="24"/>
                <w:lang w:bidi="en-US"/>
              </w:rPr>
              <w:t>6 m</w:t>
            </w:r>
            <w:r w:rsidRPr="004E6924">
              <w:rPr>
                <w:rFonts w:ascii="Times New Roman" w:eastAsia="Arial Unicode MS" w:hAnsi="Times New Roman"/>
                <w:color w:val="000000"/>
                <w:kern w:val="0"/>
                <w:szCs w:val="24"/>
                <w:vertAlign w:val="superscript"/>
                <w:lang w:bidi="en-US"/>
              </w:rPr>
              <w:t>2</w:t>
            </w:r>
          </w:p>
        </w:tc>
        <w:tc>
          <w:tcPr>
            <w:tcW w:w="3544"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5</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/m</w:t>
            </w:r>
            <w:r w:rsidRPr="004E6924">
              <w:rPr>
                <w:rFonts w:ascii="Times New Roman" w:eastAsia="Arial Unicode MS" w:hAnsi="Times New Roman"/>
                <w:color w:val="000000"/>
                <w:kern w:val="0"/>
                <w:szCs w:val="24"/>
                <w:vertAlign w:val="superscript"/>
                <w:lang w:bidi="en-US"/>
              </w:rPr>
              <w:t>2</w:t>
            </w:r>
            <w:r w:rsidRPr="004E6924">
              <w:rPr>
                <w:rFonts w:ascii="Times New Roman" w:eastAsia="Arial Unicode MS" w:hAnsi="Times New Roman"/>
                <w:color w:val="000000"/>
                <w:kern w:val="0"/>
                <w:szCs w:val="24"/>
                <w:lang w:bidi="en-US"/>
              </w:rPr>
              <w:t xml:space="preserve"> </w:t>
            </w:r>
            <w:r w:rsidR="000039A2" w:rsidRPr="004E6924">
              <w:rPr>
                <w:rFonts w:ascii="Times New Roman" w:eastAsia="Arial Unicode MS" w:hAnsi="Times New Roman"/>
                <w:color w:val="000000"/>
                <w:kern w:val="0"/>
                <w:szCs w:val="24"/>
                <w:lang w:bidi="en-US"/>
              </w:rPr>
              <w:t>į veną ir</w:t>
            </w:r>
          </w:p>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2</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0039A2" w:rsidRPr="004E6924">
              <w:rPr>
                <w:rFonts w:ascii="Times New Roman" w:eastAsia="Arial Unicode MS" w:hAnsi="Times New Roman"/>
                <w:color w:val="000000"/>
                <w:kern w:val="0"/>
                <w:szCs w:val="24"/>
                <w:lang w:bidi="en-US"/>
              </w:rPr>
              <w:t>sirupo po</w:t>
            </w:r>
            <w:r w:rsidRPr="004E6924">
              <w:rPr>
                <w:rFonts w:ascii="Times New Roman" w:eastAsia="Arial Unicode MS" w:hAnsi="Times New Roman"/>
                <w:color w:val="000000"/>
                <w:kern w:val="0"/>
                <w:szCs w:val="24"/>
                <w:lang w:bidi="en-US"/>
              </w:rPr>
              <w:t xml:space="preserve"> 12 </w:t>
            </w:r>
            <w:r w:rsidR="000039A2" w:rsidRPr="004E6924">
              <w:rPr>
                <w:rFonts w:ascii="Times New Roman" w:eastAsia="Arial Unicode MS" w:hAnsi="Times New Roman"/>
                <w:color w:val="000000"/>
                <w:kern w:val="0"/>
                <w:szCs w:val="24"/>
                <w:lang w:bidi="en-US"/>
              </w:rPr>
              <w:t>valandų</w:t>
            </w:r>
          </w:p>
        </w:tc>
        <w:tc>
          <w:tcPr>
            <w:tcW w:w="4252"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2</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sirupo kas</w:t>
            </w:r>
            <w:r w:rsidRPr="004E6924">
              <w:rPr>
                <w:rFonts w:ascii="Times New Roman" w:eastAsia="Arial Unicode MS" w:hAnsi="Times New Roman"/>
                <w:color w:val="000000"/>
                <w:kern w:val="0"/>
                <w:szCs w:val="24"/>
                <w:lang w:bidi="en-US"/>
              </w:rPr>
              <w:t xml:space="preserve"> 12 </w:t>
            </w:r>
            <w:r w:rsidR="00DF56C0" w:rsidRPr="004E6924">
              <w:rPr>
                <w:rFonts w:ascii="Times New Roman" w:eastAsia="Arial Unicode MS" w:hAnsi="Times New Roman"/>
                <w:color w:val="000000"/>
                <w:kern w:val="0"/>
                <w:szCs w:val="24"/>
                <w:lang w:bidi="en-US"/>
              </w:rPr>
              <w:t>valandų</w:t>
            </w:r>
          </w:p>
        </w:tc>
      </w:tr>
      <w:tr w:rsidR="00AC19F5" w:rsidRPr="004E6924" w:rsidTr="006F4720">
        <w:tc>
          <w:tcPr>
            <w:tcW w:w="1276"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 0</w:t>
            </w:r>
            <w:r w:rsidR="000039A2" w:rsidRPr="004E6924">
              <w:rPr>
                <w:rFonts w:ascii="Times New Roman" w:eastAsia="Arial Unicode MS" w:hAnsi="Times New Roman"/>
                <w:color w:val="000000"/>
                <w:kern w:val="0"/>
                <w:szCs w:val="24"/>
                <w:lang w:bidi="en-US"/>
              </w:rPr>
              <w:t>,</w:t>
            </w:r>
            <w:r w:rsidRPr="004E6924">
              <w:rPr>
                <w:rFonts w:ascii="Times New Roman" w:eastAsia="Arial Unicode MS" w:hAnsi="Times New Roman"/>
                <w:color w:val="000000"/>
                <w:kern w:val="0"/>
                <w:szCs w:val="24"/>
                <w:lang w:bidi="en-US"/>
              </w:rPr>
              <w:t>6 m</w:t>
            </w:r>
            <w:r w:rsidRPr="004E6924">
              <w:rPr>
                <w:rFonts w:ascii="Times New Roman" w:eastAsia="Arial Unicode MS" w:hAnsi="Times New Roman"/>
                <w:color w:val="000000"/>
                <w:kern w:val="0"/>
                <w:szCs w:val="24"/>
                <w:vertAlign w:val="superscript"/>
                <w:lang w:bidi="en-US"/>
              </w:rPr>
              <w:t>2</w:t>
            </w:r>
          </w:p>
        </w:tc>
        <w:tc>
          <w:tcPr>
            <w:tcW w:w="3544"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5</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/m</w:t>
            </w:r>
            <w:r w:rsidRPr="004E6924">
              <w:rPr>
                <w:rFonts w:ascii="Times New Roman" w:eastAsia="Arial Unicode MS" w:hAnsi="Times New Roman"/>
                <w:color w:val="000000"/>
                <w:kern w:val="0"/>
                <w:szCs w:val="24"/>
                <w:vertAlign w:val="superscript"/>
                <w:lang w:bidi="en-US"/>
              </w:rPr>
              <w:t>2</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į veną ir</w:t>
            </w:r>
          </w:p>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4</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sirupo ar tabletė po</w:t>
            </w:r>
            <w:r w:rsidRPr="004E6924">
              <w:rPr>
                <w:rFonts w:ascii="Times New Roman" w:eastAsia="Arial Unicode MS" w:hAnsi="Times New Roman"/>
                <w:color w:val="000000"/>
                <w:kern w:val="0"/>
                <w:szCs w:val="24"/>
                <w:lang w:bidi="en-US"/>
              </w:rPr>
              <w:t xml:space="preserve"> 12 </w:t>
            </w:r>
            <w:r w:rsidR="00DF56C0" w:rsidRPr="004E6924">
              <w:rPr>
                <w:rFonts w:ascii="Times New Roman" w:eastAsia="Arial Unicode MS" w:hAnsi="Times New Roman"/>
                <w:color w:val="000000"/>
                <w:kern w:val="0"/>
                <w:szCs w:val="24"/>
                <w:lang w:bidi="en-US"/>
              </w:rPr>
              <w:t>valandų</w:t>
            </w:r>
          </w:p>
        </w:tc>
        <w:tc>
          <w:tcPr>
            <w:tcW w:w="4252"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4</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sirupo ar burnoje dispe</w:t>
            </w:r>
            <w:r w:rsidR="008234DE" w:rsidRPr="004E6924">
              <w:rPr>
                <w:rFonts w:ascii="Times New Roman" w:eastAsia="Arial Unicode MS" w:hAnsi="Times New Roman"/>
                <w:color w:val="000000"/>
                <w:kern w:val="0"/>
                <w:szCs w:val="24"/>
                <w:lang w:bidi="en-US"/>
              </w:rPr>
              <w:t>r</w:t>
            </w:r>
            <w:r w:rsidR="00DF56C0" w:rsidRPr="004E6924">
              <w:rPr>
                <w:rFonts w:ascii="Times New Roman" w:eastAsia="Arial Unicode MS" w:hAnsi="Times New Roman"/>
                <w:color w:val="000000"/>
                <w:kern w:val="0"/>
                <w:szCs w:val="24"/>
                <w:lang w:bidi="en-US"/>
              </w:rPr>
              <w:t>guojam</w:t>
            </w:r>
            <w:r w:rsidR="00C914E9">
              <w:rPr>
                <w:rFonts w:ascii="Times New Roman" w:eastAsia="Arial Unicode MS" w:hAnsi="Times New Roman"/>
                <w:color w:val="000000"/>
                <w:kern w:val="0"/>
                <w:szCs w:val="24"/>
                <w:lang w:bidi="en-US"/>
              </w:rPr>
              <w:t>a</w:t>
            </w:r>
            <w:r w:rsidR="00DF56C0" w:rsidRPr="004E6924">
              <w:rPr>
                <w:rFonts w:ascii="Times New Roman" w:eastAsia="Arial Unicode MS" w:hAnsi="Times New Roman"/>
                <w:color w:val="000000"/>
                <w:kern w:val="0"/>
                <w:szCs w:val="24"/>
                <w:lang w:bidi="en-US"/>
              </w:rPr>
              <w:t xml:space="preserve"> tabletė kas 12 valandų</w:t>
            </w:r>
          </w:p>
        </w:tc>
      </w:tr>
      <w:tr w:rsidR="00AC19F5" w:rsidRPr="004E6924" w:rsidTr="006F4720">
        <w:tc>
          <w:tcPr>
            <w:tcW w:w="1276"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&gt; 1</w:t>
            </w:r>
            <w:r w:rsidR="008234DE" w:rsidRPr="004E6924">
              <w:rPr>
                <w:rFonts w:ascii="Times New Roman" w:eastAsia="Arial Unicode MS" w:hAnsi="Times New Roman"/>
                <w:color w:val="000000"/>
                <w:kern w:val="0"/>
                <w:szCs w:val="24"/>
                <w:lang w:bidi="en-US"/>
              </w:rPr>
              <w:t>,</w:t>
            </w:r>
            <w:r w:rsidRPr="004E6924">
              <w:rPr>
                <w:rFonts w:ascii="Times New Roman" w:eastAsia="Arial Unicode MS" w:hAnsi="Times New Roman"/>
                <w:color w:val="000000"/>
                <w:kern w:val="0"/>
                <w:szCs w:val="24"/>
                <w:lang w:bidi="en-US"/>
              </w:rPr>
              <w:t>2 m</w:t>
            </w:r>
            <w:r w:rsidRPr="004E6924">
              <w:rPr>
                <w:rFonts w:ascii="Times New Roman" w:eastAsia="Arial Unicode MS" w:hAnsi="Times New Roman"/>
                <w:color w:val="000000"/>
                <w:kern w:val="0"/>
                <w:szCs w:val="24"/>
                <w:vertAlign w:val="superscript"/>
                <w:lang w:bidi="en-US"/>
              </w:rPr>
              <w:t>2</w:t>
            </w:r>
          </w:p>
        </w:tc>
        <w:tc>
          <w:tcPr>
            <w:tcW w:w="3544"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5</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/m</w:t>
            </w:r>
            <w:r w:rsidRPr="004E6924">
              <w:rPr>
                <w:rFonts w:ascii="Times New Roman" w:eastAsia="Arial Unicode MS" w:hAnsi="Times New Roman"/>
                <w:color w:val="000000"/>
                <w:kern w:val="0"/>
                <w:szCs w:val="24"/>
                <w:vertAlign w:val="superscript"/>
                <w:lang w:bidi="en-US"/>
              </w:rPr>
              <w:t>2</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į veną arba</w:t>
            </w:r>
            <w:r w:rsidRPr="004E6924">
              <w:rPr>
                <w:rFonts w:ascii="Times New Roman" w:eastAsia="Arial Unicode MS" w:hAnsi="Times New Roman"/>
                <w:color w:val="000000"/>
                <w:kern w:val="0"/>
                <w:szCs w:val="24"/>
                <w:lang w:bidi="en-US"/>
              </w:rPr>
              <w:t xml:space="preserve"> 8</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į veną ir</w:t>
            </w:r>
          </w:p>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8</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sirupo</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ar burnoje dispe</w:t>
            </w:r>
            <w:r w:rsidR="008234DE" w:rsidRPr="004E6924">
              <w:rPr>
                <w:rFonts w:ascii="Times New Roman" w:eastAsia="Arial Unicode MS" w:hAnsi="Times New Roman"/>
                <w:color w:val="000000"/>
                <w:kern w:val="0"/>
                <w:szCs w:val="24"/>
                <w:lang w:bidi="en-US"/>
              </w:rPr>
              <w:t>r</w:t>
            </w:r>
            <w:r w:rsidR="00DF56C0" w:rsidRPr="004E6924">
              <w:rPr>
                <w:rFonts w:ascii="Times New Roman" w:eastAsia="Arial Unicode MS" w:hAnsi="Times New Roman"/>
                <w:color w:val="000000"/>
                <w:kern w:val="0"/>
                <w:szCs w:val="24"/>
                <w:lang w:bidi="en-US"/>
              </w:rPr>
              <w:t>guojam</w:t>
            </w:r>
            <w:r w:rsidR="00C914E9">
              <w:rPr>
                <w:rFonts w:ascii="Times New Roman" w:eastAsia="Arial Unicode MS" w:hAnsi="Times New Roman"/>
                <w:color w:val="000000"/>
                <w:kern w:val="0"/>
                <w:szCs w:val="24"/>
                <w:lang w:bidi="en-US"/>
              </w:rPr>
              <w:t>a</w:t>
            </w:r>
            <w:r w:rsidR="00DF56C0" w:rsidRPr="004E6924">
              <w:rPr>
                <w:rFonts w:ascii="Times New Roman" w:eastAsia="Arial Unicode MS" w:hAnsi="Times New Roman"/>
                <w:color w:val="000000"/>
                <w:kern w:val="0"/>
                <w:szCs w:val="24"/>
                <w:lang w:bidi="en-US"/>
              </w:rPr>
              <w:t xml:space="preserve"> tabletė po 12 valandų</w:t>
            </w:r>
          </w:p>
        </w:tc>
        <w:tc>
          <w:tcPr>
            <w:tcW w:w="4252" w:type="dxa"/>
            <w:shd w:val="clear" w:color="auto" w:fill="auto"/>
          </w:tcPr>
          <w:p w:rsidR="00AC19F5" w:rsidRPr="004E6924" w:rsidRDefault="00DF56C0"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8</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sirupo ar burnoje dispe</w:t>
            </w:r>
            <w:r w:rsidR="008234DE" w:rsidRPr="004E6924">
              <w:rPr>
                <w:rFonts w:ascii="Times New Roman" w:eastAsia="Arial Unicode MS" w:hAnsi="Times New Roman"/>
                <w:color w:val="000000"/>
                <w:kern w:val="0"/>
                <w:szCs w:val="24"/>
                <w:lang w:bidi="en-US"/>
              </w:rPr>
              <w:t>r</w:t>
            </w:r>
            <w:r w:rsidRPr="004E6924">
              <w:rPr>
                <w:rFonts w:ascii="Times New Roman" w:eastAsia="Arial Unicode MS" w:hAnsi="Times New Roman"/>
                <w:color w:val="000000"/>
                <w:kern w:val="0"/>
                <w:szCs w:val="24"/>
                <w:lang w:bidi="en-US"/>
              </w:rPr>
              <w:t>guojam</w:t>
            </w:r>
            <w:r w:rsidR="00C914E9">
              <w:rPr>
                <w:rFonts w:ascii="Times New Roman" w:eastAsia="Arial Unicode MS" w:hAnsi="Times New Roman"/>
                <w:color w:val="000000"/>
                <w:kern w:val="0"/>
                <w:szCs w:val="24"/>
                <w:lang w:bidi="en-US"/>
              </w:rPr>
              <w:t>a</w:t>
            </w:r>
            <w:r w:rsidRPr="004E6924">
              <w:rPr>
                <w:rFonts w:ascii="Times New Roman" w:eastAsia="Arial Unicode MS" w:hAnsi="Times New Roman"/>
                <w:color w:val="000000"/>
                <w:kern w:val="0"/>
                <w:szCs w:val="24"/>
                <w:lang w:bidi="en-US"/>
              </w:rPr>
              <w:t xml:space="preserve"> tabletė kas 12 valandų</w:t>
            </w:r>
          </w:p>
        </w:tc>
      </w:tr>
    </w:tbl>
    <w:bookmarkEnd w:id="6"/>
    <w:p w:rsidR="00AC19F5" w:rsidRPr="00AC19F5" w:rsidRDefault="00AC19F5" w:rsidP="00AC19F5">
      <w:pPr>
        <w:widowControl w:val="0"/>
        <w:spacing w:after="0" w:line="240" w:lineRule="auto"/>
        <w:jc w:val="both"/>
        <w:rPr>
          <w:rFonts w:ascii="Times New Roman" w:eastAsia="Arial Unicode MS" w:hAnsi="Times New Roman"/>
          <w:color w:val="000000"/>
          <w:kern w:val="0"/>
          <w:sz w:val="18"/>
          <w:szCs w:val="18"/>
          <w:lang w:bidi="en-US"/>
        </w:rPr>
      </w:pPr>
      <w:r w:rsidRPr="00AC19F5">
        <w:rPr>
          <w:rFonts w:ascii="Times New Roman" w:eastAsia="Arial Unicode MS" w:hAnsi="Times New Roman"/>
          <w:color w:val="000000"/>
          <w:kern w:val="0"/>
          <w:sz w:val="18"/>
          <w:szCs w:val="18"/>
          <w:vertAlign w:val="superscript"/>
          <w:lang w:bidi="en-US"/>
        </w:rPr>
        <w:t>a</w:t>
      </w:r>
      <w:r w:rsidRPr="00AC19F5">
        <w:rPr>
          <w:rFonts w:ascii="Times New Roman" w:eastAsia="Arial Unicode MS" w:hAnsi="Times New Roman"/>
          <w:color w:val="000000"/>
          <w:kern w:val="0"/>
          <w:sz w:val="18"/>
          <w:szCs w:val="18"/>
          <w:lang w:bidi="en-US"/>
        </w:rPr>
        <w:t xml:space="preserve"> </w:t>
      </w:r>
      <w:r w:rsidR="000039A2" w:rsidRPr="008A77D5">
        <w:rPr>
          <w:rFonts w:ascii="Times New Roman" w:eastAsia="Arial Unicode MS" w:hAnsi="Times New Roman"/>
          <w:color w:val="000000"/>
          <w:kern w:val="0"/>
          <w:sz w:val="18"/>
          <w:szCs w:val="18"/>
          <w:lang w:bidi="en-US"/>
        </w:rPr>
        <w:t>Į veną leidžiama dozė negali būti didesnė nei</w:t>
      </w:r>
      <w:r w:rsidR="000039A2" w:rsidRPr="00AC19F5">
        <w:rPr>
          <w:rFonts w:ascii="Times New Roman" w:eastAsia="Arial Unicode MS" w:hAnsi="Times New Roman"/>
          <w:color w:val="000000"/>
          <w:kern w:val="0"/>
          <w:sz w:val="18"/>
          <w:szCs w:val="18"/>
          <w:lang w:bidi="en-US"/>
        </w:rPr>
        <w:t xml:space="preserve"> 8</w:t>
      </w:r>
      <w:r w:rsidR="00062E3B" w:rsidRPr="008A77D5">
        <w:rPr>
          <w:rFonts w:ascii="Times New Roman" w:eastAsia="Arial Unicode MS" w:hAnsi="Times New Roman"/>
          <w:color w:val="000000"/>
          <w:kern w:val="0"/>
          <w:sz w:val="18"/>
          <w:szCs w:val="18"/>
          <w:lang w:bidi="en-US"/>
        </w:rPr>
        <w:t> mg</w:t>
      </w:r>
      <w:r w:rsidRPr="00AC19F5">
        <w:rPr>
          <w:rFonts w:ascii="Times New Roman" w:eastAsia="Arial Unicode MS" w:hAnsi="Times New Roman"/>
          <w:color w:val="000000"/>
          <w:kern w:val="0"/>
          <w:sz w:val="18"/>
          <w:szCs w:val="18"/>
          <w:lang w:bidi="en-US"/>
        </w:rPr>
        <w:t>.</w:t>
      </w:r>
    </w:p>
    <w:p w:rsidR="00AC19F5" w:rsidRPr="00AC19F5" w:rsidRDefault="00AC19F5" w:rsidP="00AC19F5">
      <w:pPr>
        <w:widowControl w:val="0"/>
        <w:spacing w:after="0" w:line="240" w:lineRule="auto"/>
        <w:jc w:val="both"/>
        <w:rPr>
          <w:rFonts w:ascii="Times New Roman" w:eastAsia="Arial Unicode MS" w:hAnsi="Times New Roman"/>
          <w:color w:val="000000"/>
          <w:kern w:val="0"/>
          <w:sz w:val="18"/>
          <w:szCs w:val="18"/>
          <w:lang w:bidi="en-US"/>
        </w:rPr>
      </w:pPr>
      <w:r w:rsidRPr="00AC19F5">
        <w:rPr>
          <w:rFonts w:ascii="Times New Roman" w:eastAsia="Arial Unicode MS" w:hAnsi="Times New Roman"/>
          <w:color w:val="000000"/>
          <w:kern w:val="0"/>
          <w:sz w:val="18"/>
          <w:szCs w:val="18"/>
          <w:vertAlign w:val="superscript"/>
          <w:lang w:bidi="en-US"/>
        </w:rPr>
        <w:t>b</w:t>
      </w:r>
      <w:r w:rsidRPr="00AC19F5">
        <w:rPr>
          <w:rFonts w:ascii="Times New Roman" w:eastAsia="Arial Unicode MS" w:hAnsi="Times New Roman"/>
          <w:color w:val="000000"/>
          <w:kern w:val="0"/>
          <w:sz w:val="18"/>
          <w:szCs w:val="18"/>
          <w:lang w:bidi="en-US"/>
        </w:rPr>
        <w:t xml:space="preserve"> </w:t>
      </w:r>
      <w:r w:rsidR="000039A2" w:rsidRPr="008A77D5">
        <w:rPr>
          <w:rFonts w:ascii="Times New Roman" w:eastAsia="Arial Unicode MS" w:hAnsi="Times New Roman"/>
          <w:color w:val="000000"/>
          <w:kern w:val="0"/>
          <w:sz w:val="18"/>
          <w:szCs w:val="18"/>
          <w:lang w:bidi="en-US"/>
        </w:rPr>
        <w:t>Bendroji paros dozė negali būti didesnė nei suaugusiesiems skiriama 32</w:t>
      </w:r>
      <w:r w:rsidR="00062E3B" w:rsidRPr="008A77D5">
        <w:rPr>
          <w:rFonts w:ascii="Times New Roman" w:eastAsia="Arial Unicode MS" w:hAnsi="Times New Roman"/>
          <w:color w:val="000000"/>
          <w:kern w:val="0"/>
          <w:sz w:val="18"/>
          <w:szCs w:val="18"/>
          <w:lang w:bidi="en-US"/>
        </w:rPr>
        <w:t> mg</w:t>
      </w:r>
      <w:r w:rsidR="000039A2" w:rsidRPr="008A77D5">
        <w:rPr>
          <w:rFonts w:ascii="Times New Roman" w:eastAsia="Arial Unicode MS" w:hAnsi="Times New Roman"/>
          <w:color w:val="000000"/>
          <w:kern w:val="0"/>
          <w:sz w:val="18"/>
          <w:szCs w:val="18"/>
          <w:lang w:bidi="en-US"/>
        </w:rPr>
        <w:t xml:space="preserve"> dozė</w:t>
      </w:r>
      <w:r w:rsidRPr="00AC19F5">
        <w:rPr>
          <w:rFonts w:ascii="Times New Roman" w:eastAsia="Arial Unicode MS" w:hAnsi="Times New Roman"/>
          <w:color w:val="000000"/>
          <w:kern w:val="0"/>
          <w:sz w:val="18"/>
          <w:szCs w:val="18"/>
          <w:lang w:bidi="en-US"/>
        </w:rPr>
        <w:t>.</w:t>
      </w:r>
    </w:p>
    <w:p w:rsidR="00AC19F5" w:rsidRPr="00AC19F5" w:rsidRDefault="00AC19F5" w:rsidP="00AC19F5">
      <w:pPr>
        <w:widowControl w:val="0"/>
        <w:spacing w:after="0" w:line="240" w:lineRule="auto"/>
        <w:jc w:val="both"/>
        <w:rPr>
          <w:rFonts w:ascii="Times New Roman" w:eastAsia="Arial Unicode MS" w:hAnsi="Times New Roman"/>
          <w:color w:val="000000"/>
          <w:kern w:val="0"/>
          <w:szCs w:val="24"/>
          <w:lang w:bidi="en-US"/>
        </w:rPr>
      </w:pPr>
    </w:p>
    <w:p w:rsidR="00AC19F5" w:rsidRPr="00AC19F5" w:rsidRDefault="00991DCF"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Dozavimas pagal kūno svorį</w:t>
      </w:r>
    </w:p>
    <w:p w:rsidR="00AC19F5" w:rsidRPr="00AC19F5" w:rsidRDefault="00CA142D"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Pagal kūno svorį apskaičiuota bendroji paros dozė būna didesnė nei apskaičiuota pagal KPP (žr. 4.4 ir 5.1 skyrius)</w:t>
      </w:r>
      <w:r w:rsidR="00AC19F5" w:rsidRPr="00AC19F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CA142D" w:rsidRPr="00AC19F5" w:rsidRDefault="00CA142D" w:rsidP="00CA142D">
      <w:pPr>
        <w:widowControl w:val="0"/>
        <w:spacing w:after="0" w:line="240" w:lineRule="auto"/>
        <w:rPr>
          <w:rFonts w:ascii="Times New Roman" w:eastAsia="Arial Unicode MS" w:hAnsi="Times New Roman"/>
          <w:color w:val="000000"/>
          <w:kern w:val="0"/>
          <w:szCs w:val="24"/>
          <w:lang w:bidi="en-US"/>
        </w:rPr>
      </w:pPr>
      <w:r w:rsidRPr="00AC19F5">
        <w:rPr>
          <w:rFonts w:ascii="Times New Roman" w:eastAsia="Arial Unicode MS" w:hAnsi="Times New Roman"/>
          <w:color w:val="000000"/>
          <w:kern w:val="0"/>
          <w:szCs w:val="24"/>
          <w:lang w:bidi="en-US"/>
        </w:rPr>
        <w:t>Ondansetron</w:t>
      </w:r>
      <w:r w:rsidRPr="008A77D5">
        <w:rPr>
          <w:rFonts w:ascii="Times New Roman" w:eastAsia="Arial Unicode MS" w:hAnsi="Times New Roman"/>
          <w:color w:val="000000"/>
          <w:kern w:val="0"/>
          <w:szCs w:val="24"/>
          <w:lang w:bidi="en-US"/>
        </w:rPr>
        <w:t>ą reikia skirti prieš pat chemoterapiją, į veną suleidžiant vieną</w:t>
      </w:r>
      <w:r w:rsidRPr="00AC19F5">
        <w:rPr>
          <w:rFonts w:ascii="Times New Roman" w:eastAsia="Arial Unicode MS" w:hAnsi="Times New Roman"/>
          <w:color w:val="000000"/>
          <w:kern w:val="0"/>
          <w:szCs w:val="24"/>
          <w:lang w:bidi="en-US"/>
        </w:rPr>
        <w:t xml:space="preserve"> </w:t>
      </w:r>
      <w:r w:rsidR="00CE3B69">
        <w:rPr>
          <w:rFonts w:ascii="Times New Roman" w:eastAsia="Arial Unicode MS" w:hAnsi="Times New Roman"/>
          <w:color w:val="000000"/>
          <w:kern w:val="0"/>
          <w:szCs w:val="24"/>
          <w:lang w:bidi="en-US"/>
        </w:rPr>
        <w:t>0,1</w:t>
      </w:r>
      <w:r w:rsidRPr="00AC19F5">
        <w:rPr>
          <w:rFonts w:ascii="Times New Roman" w:eastAsia="Arial Unicode MS" w:hAnsi="Times New Roman"/>
          <w:color w:val="000000"/>
          <w:kern w:val="0"/>
          <w:szCs w:val="24"/>
          <w:lang w:bidi="en-US"/>
        </w:rPr>
        <w:t>5</w:t>
      </w:r>
      <w:r w:rsidR="00062E3B" w:rsidRPr="008A77D5">
        <w:rPr>
          <w:rFonts w:ascii="Times New Roman" w:eastAsia="Arial Unicode MS" w:hAnsi="Times New Roman"/>
          <w:color w:val="000000"/>
          <w:kern w:val="0"/>
          <w:szCs w:val="24"/>
          <w:lang w:bidi="en-US"/>
        </w:rPr>
        <w:t> mg</w:t>
      </w:r>
      <w:r w:rsidRPr="00AC19F5">
        <w:rPr>
          <w:rFonts w:ascii="Times New Roman" w:eastAsia="Arial Unicode MS" w:hAnsi="Times New Roman"/>
          <w:color w:val="000000"/>
          <w:kern w:val="0"/>
          <w:szCs w:val="24"/>
          <w:lang w:bidi="en-US"/>
        </w:rPr>
        <w:t>/</w:t>
      </w:r>
      <w:r w:rsidR="00CE3B69">
        <w:rPr>
          <w:rFonts w:ascii="Times New Roman" w:eastAsia="Arial Unicode MS" w:hAnsi="Times New Roman"/>
          <w:color w:val="000000"/>
          <w:kern w:val="0"/>
          <w:szCs w:val="24"/>
          <w:lang w:bidi="en-US"/>
        </w:rPr>
        <w:t>kg</w:t>
      </w:r>
      <w:r w:rsidRPr="008A77D5">
        <w:rPr>
          <w:rFonts w:ascii="Times New Roman" w:eastAsia="Arial Unicode MS" w:hAnsi="Times New Roman"/>
          <w:color w:val="000000"/>
          <w:kern w:val="0"/>
          <w:szCs w:val="24"/>
          <w:lang w:bidi="en-US"/>
        </w:rPr>
        <w:t xml:space="preserve"> dozę</w:t>
      </w:r>
      <w:r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Į veną leidžiama dozė negali būti didesnė nei</w:t>
      </w:r>
      <w:r w:rsidRPr="00AC19F5">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Pr="00AC19F5">
        <w:rPr>
          <w:rFonts w:ascii="Times New Roman" w:eastAsia="Arial Unicode MS" w:hAnsi="Times New Roman"/>
          <w:color w:val="000000"/>
          <w:kern w:val="0"/>
          <w:szCs w:val="24"/>
          <w:lang w:bidi="en-US"/>
        </w:rPr>
        <w:t>.</w:t>
      </w:r>
    </w:p>
    <w:p w:rsidR="00CA142D" w:rsidRPr="008A77D5" w:rsidRDefault="00CA142D"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EE6040"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Gali būti skiriam</w:t>
      </w:r>
      <w:r w:rsidR="00223751">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 xml:space="preserve">s dar dvi dozės į veną 4 valandų intervalais. </w:t>
      </w:r>
      <w:r w:rsidR="00496A6A" w:rsidRPr="008A77D5">
        <w:rPr>
          <w:rFonts w:ascii="Times New Roman" w:eastAsia="Arial Unicode MS" w:hAnsi="Times New Roman"/>
          <w:color w:val="000000"/>
          <w:kern w:val="0"/>
          <w:szCs w:val="24"/>
          <w:lang w:bidi="en-US"/>
        </w:rPr>
        <w:t>Bendroji paros dozė negali būti didesnė nei suaugusiesiems skiriama 32</w:t>
      </w:r>
      <w:r w:rsidR="00062E3B" w:rsidRPr="008A77D5">
        <w:rPr>
          <w:rFonts w:ascii="Times New Roman" w:eastAsia="Arial Unicode MS" w:hAnsi="Times New Roman"/>
          <w:color w:val="000000"/>
          <w:kern w:val="0"/>
          <w:szCs w:val="24"/>
          <w:lang w:bidi="en-US"/>
        </w:rPr>
        <w:t> mg</w:t>
      </w:r>
      <w:r w:rsidR="00496A6A" w:rsidRPr="008A77D5">
        <w:rPr>
          <w:rFonts w:ascii="Times New Roman" w:eastAsia="Arial Unicode MS" w:hAnsi="Times New Roman"/>
          <w:color w:val="000000"/>
          <w:kern w:val="0"/>
          <w:szCs w:val="24"/>
          <w:lang w:bidi="en-US"/>
        </w:rPr>
        <w:t xml:space="preserve"> dozė</w:t>
      </w:r>
      <w:r w:rsidR="00AC19F5" w:rsidRPr="00AC19F5">
        <w:rPr>
          <w:rFonts w:ascii="Times New Roman" w:eastAsia="Arial Unicode MS" w:hAnsi="Times New Roman"/>
          <w:color w:val="000000"/>
          <w:kern w:val="0"/>
          <w:szCs w:val="24"/>
          <w:lang w:bidi="en-US"/>
        </w:rPr>
        <w:t xml:space="preserve">. </w:t>
      </w:r>
      <w:r w:rsidR="00496A6A" w:rsidRPr="008A77D5">
        <w:rPr>
          <w:rFonts w:ascii="Times New Roman" w:eastAsia="Arial Unicode MS" w:hAnsi="Times New Roman"/>
          <w:color w:val="000000"/>
          <w:kern w:val="0"/>
          <w:szCs w:val="24"/>
          <w:lang w:bidi="en-US"/>
        </w:rPr>
        <w:t>Vartojimą per burną galima pradėti po dvylikos valandų ir tęsti iki 5 dienų</w:t>
      </w:r>
      <w:r w:rsidR="00AC19F5" w:rsidRPr="00AC19F5">
        <w:rPr>
          <w:rFonts w:ascii="Times New Roman" w:eastAsia="Arial Unicode MS" w:hAnsi="Times New Roman"/>
          <w:color w:val="000000"/>
          <w:kern w:val="0"/>
          <w:szCs w:val="24"/>
          <w:lang w:bidi="en-US"/>
        </w:rPr>
        <w:t>.</w:t>
      </w:r>
    </w:p>
    <w:p w:rsidR="00AC19F5" w:rsidRPr="00AC19F5" w:rsidRDefault="00CA142D"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Žr. toliau esančią 2 lentelę.</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Default="00AC19F5" w:rsidP="006B5860">
      <w:pPr>
        <w:widowControl w:val="0"/>
        <w:spacing w:after="0" w:line="240" w:lineRule="auto"/>
        <w:ind w:left="993" w:hanging="993"/>
        <w:rPr>
          <w:rFonts w:ascii="Times New Roman" w:eastAsia="Arial Unicode MS" w:hAnsi="Times New Roman"/>
          <w:color w:val="000000"/>
          <w:kern w:val="0"/>
          <w:szCs w:val="24"/>
          <w:u w:val="single"/>
          <w:lang w:bidi="en-US"/>
        </w:rPr>
      </w:pPr>
      <w:r w:rsidRPr="00AC19F5">
        <w:rPr>
          <w:rFonts w:ascii="Times New Roman" w:eastAsia="Arial Unicode MS" w:hAnsi="Times New Roman"/>
          <w:color w:val="000000"/>
          <w:kern w:val="0"/>
          <w:szCs w:val="24"/>
          <w:u w:val="single"/>
          <w:lang w:bidi="en-US"/>
        </w:rPr>
        <w:t>2</w:t>
      </w:r>
      <w:r w:rsidR="003A7A07" w:rsidRPr="008A77D5">
        <w:rPr>
          <w:rFonts w:ascii="Times New Roman" w:eastAsia="Arial Unicode MS" w:hAnsi="Times New Roman"/>
          <w:color w:val="000000"/>
          <w:kern w:val="0"/>
          <w:szCs w:val="24"/>
          <w:u w:val="single"/>
          <w:lang w:bidi="en-US"/>
        </w:rPr>
        <w:t> lentelė.</w:t>
      </w:r>
      <w:r w:rsidR="006B5860" w:rsidRPr="006B5860">
        <w:rPr>
          <w:rFonts w:ascii="Times New Roman" w:eastAsia="Arial Unicode MS" w:hAnsi="Times New Roman"/>
          <w:color w:val="000000"/>
          <w:kern w:val="0"/>
          <w:u w:val="single"/>
          <w:lang w:bidi="en-US"/>
        </w:rPr>
        <w:tab/>
      </w:r>
      <w:r w:rsidR="003A7A07" w:rsidRPr="008A77D5">
        <w:rPr>
          <w:rFonts w:ascii="Times New Roman" w:eastAsia="Arial Unicode MS" w:hAnsi="Times New Roman"/>
          <w:color w:val="000000"/>
          <w:kern w:val="0"/>
          <w:szCs w:val="24"/>
          <w:u w:val="single"/>
          <w:lang w:bidi="en-US"/>
        </w:rPr>
        <w:t>Dozavimas pagal kūno svorį chemoterapijos sukeltam pykinimui ir vėmimui slopinti</w:t>
      </w:r>
      <w:r w:rsidR="003A7A07" w:rsidRPr="00AC19F5">
        <w:rPr>
          <w:rFonts w:ascii="Times New Roman" w:eastAsia="Arial Unicode MS" w:hAnsi="Times New Roman"/>
          <w:color w:val="000000"/>
          <w:kern w:val="0"/>
          <w:szCs w:val="24"/>
          <w:u w:val="single"/>
          <w:lang w:bidi="en-US"/>
        </w:rPr>
        <w:t xml:space="preserve"> ≥ 6 </w:t>
      </w:r>
      <w:r w:rsidR="003A7A07" w:rsidRPr="008A77D5">
        <w:rPr>
          <w:rFonts w:ascii="Times New Roman" w:eastAsia="Arial Unicode MS" w:hAnsi="Times New Roman"/>
          <w:color w:val="000000"/>
          <w:kern w:val="0"/>
          <w:szCs w:val="24"/>
          <w:u w:val="single"/>
          <w:lang w:bidi="en-US"/>
        </w:rPr>
        <w:t>mėnesių vaikams ir paaugliams</w:t>
      </w:r>
    </w:p>
    <w:p w:rsidR="00E42A2A" w:rsidRPr="00AC19F5" w:rsidRDefault="00E42A2A" w:rsidP="003A7A07">
      <w:pPr>
        <w:widowControl w:val="0"/>
        <w:spacing w:after="0" w:line="240" w:lineRule="auto"/>
        <w:rPr>
          <w:rFonts w:ascii="Times New Roman" w:eastAsia="Arial Unicode MS" w:hAnsi="Times New Roman"/>
          <w:color w:val="000000"/>
          <w:kern w:val="0"/>
          <w:szCs w:val="24"/>
          <w:lang w:bidi="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232"/>
        <w:gridCol w:w="3685"/>
      </w:tblGrid>
      <w:tr w:rsidR="00AC19F5" w:rsidRPr="004E6924" w:rsidTr="006F4720">
        <w:trPr>
          <w:tblHeader/>
        </w:trPr>
        <w:tc>
          <w:tcPr>
            <w:tcW w:w="2155" w:type="dxa"/>
            <w:shd w:val="clear" w:color="auto" w:fill="D9D9D9"/>
          </w:tcPr>
          <w:p w:rsidR="00AC19F5" w:rsidRPr="004E6924" w:rsidRDefault="00991DCF" w:rsidP="004E6924">
            <w:pPr>
              <w:widowControl w:val="0"/>
              <w:spacing w:after="0" w:line="240" w:lineRule="auto"/>
              <w:rPr>
                <w:rFonts w:ascii="Times New Roman" w:eastAsia="Arial Unicode MS" w:hAnsi="Times New Roman"/>
                <w:color w:val="000000"/>
                <w:kern w:val="0"/>
                <w:szCs w:val="24"/>
                <w:lang w:bidi="en-US"/>
              </w:rPr>
            </w:pPr>
            <w:bookmarkStart w:id="7" w:name="_Hlk161087795"/>
            <w:r w:rsidRPr="004E6924">
              <w:rPr>
                <w:rFonts w:ascii="Times New Roman" w:eastAsia="Arial Unicode MS" w:hAnsi="Times New Roman"/>
                <w:color w:val="000000"/>
                <w:kern w:val="0"/>
                <w:szCs w:val="24"/>
                <w:lang w:bidi="en-US"/>
              </w:rPr>
              <w:t>Kūno svoris</w:t>
            </w:r>
          </w:p>
        </w:tc>
        <w:tc>
          <w:tcPr>
            <w:tcW w:w="3232" w:type="dxa"/>
            <w:shd w:val="clear" w:color="auto" w:fill="D9D9D9"/>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1 </w:t>
            </w:r>
            <w:r w:rsidR="00636287" w:rsidRPr="004E6924">
              <w:rPr>
                <w:rFonts w:ascii="Times New Roman" w:eastAsia="Arial Unicode MS" w:hAnsi="Times New Roman"/>
                <w:color w:val="000000"/>
                <w:kern w:val="0"/>
                <w:szCs w:val="24"/>
                <w:lang w:bidi="en-US"/>
              </w:rPr>
              <w:t>diena</w:t>
            </w:r>
            <w:r w:rsidRPr="004E6924">
              <w:rPr>
                <w:rFonts w:ascii="Times New Roman" w:eastAsia="Arial Unicode MS" w:hAnsi="Times New Roman"/>
                <w:color w:val="000000"/>
                <w:kern w:val="0"/>
                <w:szCs w:val="24"/>
                <w:vertAlign w:val="superscript"/>
                <w:lang w:bidi="en-US"/>
              </w:rPr>
              <w:t>(a, b)</w:t>
            </w:r>
          </w:p>
        </w:tc>
        <w:tc>
          <w:tcPr>
            <w:tcW w:w="3685" w:type="dxa"/>
            <w:shd w:val="clear" w:color="auto" w:fill="D9D9D9"/>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2</w:t>
            </w:r>
            <w:r w:rsidR="009D7EDF">
              <w:rPr>
                <w:rFonts w:ascii="Times New Roman" w:eastAsia="Arial Unicode MS" w:hAnsi="Times New Roman"/>
                <w:color w:val="000000"/>
                <w:kern w:val="0"/>
                <w:szCs w:val="24"/>
                <w:lang w:bidi="en-US"/>
              </w:rPr>
              <w:t>–</w:t>
            </w:r>
            <w:r w:rsidRPr="004E6924">
              <w:rPr>
                <w:rFonts w:ascii="Times New Roman" w:eastAsia="Arial Unicode MS" w:hAnsi="Times New Roman"/>
                <w:color w:val="000000"/>
                <w:kern w:val="0"/>
                <w:szCs w:val="24"/>
                <w:lang w:bidi="en-US"/>
              </w:rPr>
              <w:t>6 </w:t>
            </w:r>
            <w:r w:rsidR="00636287" w:rsidRPr="004E6924">
              <w:rPr>
                <w:rFonts w:ascii="Times New Roman" w:eastAsia="Arial Unicode MS" w:hAnsi="Times New Roman"/>
                <w:color w:val="000000"/>
                <w:kern w:val="0"/>
                <w:szCs w:val="24"/>
                <w:lang w:bidi="en-US"/>
              </w:rPr>
              <w:t>dienos</w:t>
            </w:r>
            <w:r w:rsidRPr="004E6924">
              <w:rPr>
                <w:rFonts w:ascii="Times New Roman" w:eastAsia="Arial Unicode MS" w:hAnsi="Times New Roman"/>
                <w:color w:val="000000"/>
                <w:kern w:val="0"/>
                <w:szCs w:val="24"/>
                <w:vertAlign w:val="superscript"/>
                <w:lang w:bidi="en-US"/>
              </w:rPr>
              <w:t>(b)</w:t>
            </w:r>
          </w:p>
        </w:tc>
      </w:tr>
      <w:tr w:rsidR="00AC19F5" w:rsidRPr="004E6924" w:rsidTr="006F4720">
        <w:tc>
          <w:tcPr>
            <w:tcW w:w="2155" w:type="dxa"/>
            <w:shd w:val="clear" w:color="auto" w:fill="auto"/>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 10 kg</w:t>
            </w:r>
          </w:p>
        </w:tc>
        <w:tc>
          <w:tcPr>
            <w:tcW w:w="3232" w:type="dxa"/>
            <w:shd w:val="clear" w:color="auto" w:fill="auto"/>
          </w:tcPr>
          <w:p w:rsidR="00AC19F5" w:rsidRPr="004E6924" w:rsidRDefault="004B3A02"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 xml:space="preserve">Iki </w:t>
            </w:r>
            <w:r w:rsidR="00AC19F5" w:rsidRPr="004E6924">
              <w:rPr>
                <w:rFonts w:ascii="Times New Roman" w:eastAsia="Arial Unicode MS" w:hAnsi="Times New Roman"/>
                <w:color w:val="000000"/>
                <w:kern w:val="0"/>
                <w:szCs w:val="24"/>
                <w:lang w:bidi="en-US"/>
              </w:rPr>
              <w:t>3</w:t>
            </w:r>
            <w:r w:rsidRPr="004E6924">
              <w:rPr>
                <w:rFonts w:ascii="Times New Roman" w:eastAsia="Arial Unicode MS" w:hAnsi="Times New Roman"/>
                <w:color w:val="000000"/>
                <w:kern w:val="0"/>
                <w:szCs w:val="24"/>
                <w:lang w:bidi="en-US"/>
              </w:rPr>
              <w:t> dozių po</w:t>
            </w:r>
            <w:r w:rsidR="00AC19F5" w:rsidRPr="004E6924">
              <w:rPr>
                <w:rFonts w:ascii="Times New Roman" w:eastAsia="Arial Unicode MS" w:hAnsi="Times New Roman"/>
                <w:color w:val="000000"/>
                <w:kern w:val="0"/>
                <w:szCs w:val="24"/>
                <w:lang w:bidi="en-US"/>
              </w:rPr>
              <w:t xml:space="preserve"> 0</w:t>
            </w:r>
            <w:r w:rsidRPr="004E6924">
              <w:rPr>
                <w:rFonts w:ascii="Times New Roman" w:eastAsia="Arial Unicode MS" w:hAnsi="Times New Roman"/>
                <w:color w:val="000000"/>
                <w:kern w:val="0"/>
                <w:szCs w:val="24"/>
                <w:lang w:bidi="en-US"/>
              </w:rPr>
              <w:t>,</w:t>
            </w:r>
            <w:r w:rsidR="00AC19F5" w:rsidRPr="004E6924">
              <w:rPr>
                <w:rFonts w:ascii="Times New Roman" w:eastAsia="Arial Unicode MS" w:hAnsi="Times New Roman"/>
                <w:color w:val="000000"/>
                <w:kern w:val="0"/>
                <w:szCs w:val="24"/>
                <w:lang w:bidi="en-US"/>
              </w:rPr>
              <w:t>15</w:t>
            </w:r>
            <w:r w:rsidR="00062E3B" w:rsidRPr="004E6924">
              <w:rPr>
                <w:rFonts w:ascii="Times New Roman" w:eastAsia="Arial Unicode MS" w:hAnsi="Times New Roman"/>
                <w:color w:val="000000"/>
                <w:kern w:val="0"/>
                <w:szCs w:val="24"/>
                <w:lang w:bidi="en-US"/>
              </w:rPr>
              <w:t> mg</w:t>
            </w:r>
            <w:r w:rsidR="00AC19F5" w:rsidRPr="004E6924">
              <w:rPr>
                <w:rFonts w:ascii="Times New Roman" w:eastAsia="Arial Unicode MS" w:hAnsi="Times New Roman"/>
                <w:color w:val="000000"/>
                <w:kern w:val="0"/>
                <w:szCs w:val="24"/>
                <w:lang w:bidi="en-US"/>
              </w:rPr>
              <w:t xml:space="preserve">/kg </w:t>
            </w:r>
            <w:r w:rsidRPr="004E6924">
              <w:rPr>
                <w:rFonts w:ascii="Times New Roman" w:eastAsia="Arial Unicode MS" w:hAnsi="Times New Roman"/>
                <w:color w:val="000000"/>
                <w:kern w:val="0"/>
                <w:szCs w:val="24"/>
                <w:lang w:bidi="en-US"/>
              </w:rPr>
              <w:t>kas</w:t>
            </w:r>
            <w:r w:rsidR="00AC19F5" w:rsidRPr="004E6924">
              <w:rPr>
                <w:rFonts w:ascii="Times New Roman" w:eastAsia="Arial Unicode MS" w:hAnsi="Times New Roman"/>
                <w:color w:val="000000"/>
                <w:kern w:val="0"/>
                <w:szCs w:val="24"/>
                <w:lang w:bidi="en-US"/>
              </w:rPr>
              <w:t xml:space="preserve"> 4 </w:t>
            </w:r>
            <w:r w:rsidRPr="004E6924">
              <w:rPr>
                <w:rFonts w:ascii="Times New Roman" w:eastAsia="Arial Unicode MS" w:hAnsi="Times New Roman"/>
                <w:color w:val="000000"/>
                <w:kern w:val="0"/>
                <w:szCs w:val="24"/>
                <w:lang w:bidi="en-US"/>
              </w:rPr>
              <w:t>valandas</w:t>
            </w:r>
          </w:p>
        </w:tc>
        <w:tc>
          <w:tcPr>
            <w:tcW w:w="3685" w:type="dxa"/>
            <w:shd w:val="clear" w:color="auto" w:fill="auto"/>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2</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636287" w:rsidRPr="004E6924">
              <w:rPr>
                <w:rFonts w:ascii="Times New Roman" w:eastAsia="Arial Unicode MS" w:hAnsi="Times New Roman"/>
                <w:color w:val="000000"/>
                <w:kern w:val="0"/>
                <w:szCs w:val="24"/>
                <w:lang w:bidi="en-US"/>
              </w:rPr>
              <w:t xml:space="preserve">sirupo kas </w:t>
            </w:r>
            <w:r w:rsidRPr="004E6924">
              <w:rPr>
                <w:rFonts w:ascii="Times New Roman" w:eastAsia="Arial Unicode MS" w:hAnsi="Times New Roman"/>
                <w:color w:val="000000"/>
                <w:kern w:val="0"/>
                <w:szCs w:val="24"/>
                <w:lang w:bidi="en-US"/>
              </w:rPr>
              <w:t>12 </w:t>
            </w:r>
            <w:r w:rsidR="00636287" w:rsidRPr="004E6924">
              <w:rPr>
                <w:rFonts w:ascii="Times New Roman" w:eastAsia="Arial Unicode MS" w:hAnsi="Times New Roman"/>
                <w:color w:val="000000"/>
                <w:kern w:val="0"/>
                <w:szCs w:val="24"/>
                <w:lang w:bidi="en-US"/>
              </w:rPr>
              <w:t>valandų</w:t>
            </w:r>
          </w:p>
        </w:tc>
      </w:tr>
      <w:tr w:rsidR="00AC19F5" w:rsidRPr="004E6924" w:rsidTr="006F4720">
        <w:tc>
          <w:tcPr>
            <w:tcW w:w="2155" w:type="dxa"/>
            <w:shd w:val="clear" w:color="auto" w:fill="auto"/>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&gt; 10 kg</w:t>
            </w:r>
          </w:p>
        </w:tc>
        <w:tc>
          <w:tcPr>
            <w:tcW w:w="3232" w:type="dxa"/>
            <w:shd w:val="clear" w:color="auto" w:fill="auto"/>
          </w:tcPr>
          <w:p w:rsidR="00AC19F5" w:rsidRPr="004E6924" w:rsidRDefault="004B3A02"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Iki 3 dozių po 0,15</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/kg kas 4 valandas</w:t>
            </w:r>
          </w:p>
        </w:tc>
        <w:tc>
          <w:tcPr>
            <w:tcW w:w="3685" w:type="dxa"/>
            <w:shd w:val="clear" w:color="auto" w:fill="auto"/>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4</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636287" w:rsidRPr="004E6924">
              <w:rPr>
                <w:rFonts w:ascii="Times New Roman" w:eastAsia="Arial Unicode MS" w:hAnsi="Times New Roman"/>
                <w:color w:val="000000"/>
                <w:kern w:val="0"/>
                <w:szCs w:val="24"/>
                <w:lang w:bidi="en-US"/>
              </w:rPr>
              <w:t>sirupo ar</w:t>
            </w:r>
            <w:r w:rsidRPr="004E6924">
              <w:rPr>
                <w:rFonts w:ascii="Times New Roman" w:eastAsia="Arial Unicode MS" w:hAnsi="Times New Roman"/>
                <w:color w:val="000000"/>
                <w:kern w:val="0"/>
                <w:szCs w:val="24"/>
                <w:lang w:bidi="en-US"/>
              </w:rPr>
              <w:t xml:space="preserve"> tablet</w:t>
            </w:r>
            <w:r w:rsidR="00636287" w:rsidRPr="004E6924">
              <w:rPr>
                <w:rFonts w:ascii="Times New Roman" w:eastAsia="Arial Unicode MS" w:hAnsi="Times New Roman"/>
                <w:color w:val="000000"/>
                <w:kern w:val="0"/>
                <w:szCs w:val="24"/>
                <w:lang w:bidi="en-US"/>
              </w:rPr>
              <w:t>ė kas</w:t>
            </w:r>
            <w:r w:rsidRPr="004E6924">
              <w:rPr>
                <w:rFonts w:ascii="Times New Roman" w:eastAsia="Arial Unicode MS" w:hAnsi="Times New Roman"/>
                <w:color w:val="000000"/>
                <w:kern w:val="0"/>
                <w:szCs w:val="24"/>
                <w:lang w:bidi="en-US"/>
              </w:rPr>
              <w:t xml:space="preserve"> 12 </w:t>
            </w:r>
            <w:r w:rsidR="00636287" w:rsidRPr="004E6924">
              <w:rPr>
                <w:rFonts w:ascii="Times New Roman" w:eastAsia="Arial Unicode MS" w:hAnsi="Times New Roman"/>
                <w:color w:val="000000"/>
                <w:kern w:val="0"/>
                <w:szCs w:val="24"/>
                <w:lang w:bidi="en-US"/>
              </w:rPr>
              <w:t>valandų</w:t>
            </w:r>
          </w:p>
        </w:tc>
      </w:tr>
    </w:tbl>
    <w:bookmarkEnd w:id="7"/>
    <w:p w:rsidR="00636287" w:rsidRPr="00AC19F5" w:rsidRDefault="00636287" w:rsidP="00636287">
      <w:pPr>
        <w:widowControl w:val="0"/>
        <w:spacing w:after="0" w:line="240" w:lineRule="auto"/>
        <w:jc w:val="both"/>
        <w:rPr>
          <w:rFonts w:ascii="Times New Roman" w:eastAsia="Arial Unicode MS" w:hAnsi="Times New Roman"/>
          <w:color w:val="000000"/>
          <w:kern w:val="0"/>
          <w:sz w:val="18"/>
          <w:szCs w:val="18"/>
          <w:lang w:bidi="en-US"/>
        </w:rPr>
      </w:pPr>
      <w:r w:rsidRPr="00AC19F5">
        <w:rPr>
          <w:rFonts w:ascii="Times New Roman" w:eastAsia="Arial Unicode MS" w:hAnsi="Times New Roman"/>
          <w:color w:val="000000"/>
          <w:kern w:val="0"/>
          <w:sz w:val="18"/>
          <w:szCs w:val="18"/>
          <w:vertAlign w:val="superscript"/>
          <w:lang w:bidi="en-US"/>
        </w:rPr>
        <w:t>a</w:t>
      </w:r>
      <w:r w:rsidRPr="00AC19F5">
        <w:rPr>
          <w:rFonts w:ascii="Times New Roman" w:eastAsia="Arial Unicode MS" w:hAnsi="Times New Roman"/>
          <w:color w:val="000000"/>
          <w:kern w:val="0"/>
          <w:sz w:val="18"/>
          <w:szCs w:val="18"/>
          <w:lang w:bidi="en-US"/>
        </w:rPr>
        <w:t xml:space="preserve"> </w:t>
      </w:r>
      <w:r w:rsidRPr="008A77D5">
        <w:rPr>
          <w:rFonts w:ascii="Times New Roman" w:eastAsia="Arial Unicode MS" w:hAnsi="Times New Roman"/>
          <w:color w:val="000000"/>
          <w:kern w:val="0"/>
          <w:sz w:val="18"/>
          <w:szCs w:val="18"/>
          <w:lang w:bidi="en-US"/>
        </w:rPr>
        <w:t>Į veną leidžiama dozė negali būti didesnė nei</w:t>
      </w:r>
      <w:r w:rsidRPr="00AC19F5">
        <w:rPr>
          <w:rFonts w:ascii="Times New Roman" w:eastAsia="Arial Unicode MS" w:hAnsi="Times New Roman"/>
          <w:color w:val="000000"/>
          <w:kern w:val="0"/>
          <w:sz w:val="18"/>
          <w:szCs w:val="18"/>
          <w:lang w:bidi="en-US"/>
        </w:rPr>
        <w:t xml:space="preserve"> 8</w:t>
      </w:r>
      <w:r w:rsidR="00062E3B" w:rsidRPr="008A77D5">
        <w:rPr>
          <w:rFonts w:ascii="Times New Roman" w:eastAsia="Arial Unicode MS" w:hAnsi="Times New Roman"/>
          <w:color w:val="000000"/>
          <w:kern w:val="0"/>
          <w:sz w:val="18"/>
          <w:szCs w:val="18"/>
          <w:lang w:bidi="en-US"/>
        </w:rPr>
        <w:t> mg</w:t>
      </w:r>
      <w:r w:rsidRPr="00AC19F5">
        <w:rPr>
          <w:rFonts w:ascii="Times New Roman" w:eastAsia="Arial Unicode MS" w:hAnsi="Times New Roman"/>
          <w:color w:val="000000"/>
          <w:kern w:val="0"/>
          <w:sz w:val="18"/>
          <w:szCs w:val="18"/>
          <w:lang w:bidi="en-US"/>
        </w:rPr>
        <w:t>.</w:t>
      </w:r>
    </w:p>
    <w:p w:rsidR="00AC19F5" w:rsidRPr="00AC19F5" w:rsidRDefault="00636287" w:rsidP="00636287">
      <w:pPr>
        <w:widowControl w:val="0"/>
        <w:spacing w:after="0" w:line="240" w:lineRule="auto"/>
        <w:rPr>
          <w:rFonts w:ascii="Times New Roman" w:eastAsia="Arial Unicode MS" w:hAnsi="Times New Roman"/>
          <w:color w:val="000000"/>
          <w:kern w:val="0"/>
          <w:sz w:val="18"/>
          <w:szCs w:val="18"/>
          <w:lang w:bidi="en-US"/>
        </w:rPr>
      </w:pPr>
      <w:r w:rsidRPr="00AC19F5">
        <w:rPr>
          <w:rFonts w:ascii="Times New Roman" w:eastAsia="Arial Unicode MS" w:hAnsi="Times New Roman"/>
          <w:color w:val="000000"/>
          <w:kern w:val="0"/>
          <w:sz w:val="18"/>
          <w:szCs w:val="18"/>
          <w:vertAlign w:val="superscript"/>
          <w:lang w:bidi="en-US"/>
        </w:rPr>
        <w:t>b</w:t>
      </w:r>
      <w:r w:rsidRPr="00AC19F5">
        <w:rPr>
          <w:rFonts w:ascii="Times New Roman" w:eastAsia="Arial Unicode MS" w:hAnsi="Times New Roman"/>
          <w:color w:val="000000"/>
          <w:kern w:val="0"/>
          <w:sz w:val="18"/>
          <w:szCs w:val="18"/>
          <w:lang w:bidi="en-US"/>
        </w:rPr>
        <w:t xml:space="preserve"> </w:t>
      </w:r>
      <w:r w:rsidRPr="008A77D5">
        <w:rPr>
          <w:rFonts w:ascii="Times New Roman" w:eastAsia="Arial Unicode MS" w:hAnsi="Times New Roman"/>
          <w:color w:val="000000"/>
          <w:kern w:val="0"/>
          <w:sz w:val="18"/>
          <w:szCs w:val="18"/>
          <w:lang w:bidi="en-US"/>
        </w:rPr>
        <w:t>Bendroji paros dozė negali būti didesnė nei suaugusiesiems skiriama 32</w:t>
      </w:r>
      <w:r w:rsidR="00062E3B" w:rsidRPr="008A77D5">
        <w:rPr>
          <w:rFonts w:ascii="Times New Roman" w:eastAsia="Arial Unicode MS" w:hAnsi="Times New Roman"/>
          <w:color w:val="000000"/>
          <w:kern w:val="0"/>
          <w:sz w:val="18"/>
          <w:szCs w:val="18"/>
          <w:lang w:bidi="en-US"/>
        </w:rPr>
        <w:t> mg</w:t>
      </w:r>
      <w:r w:rsidRPr="008A77D5">
        <w:rPr>
          <w:rFonts w:ascii="Times New Roman" w:eastAsia="Arial Unicode MS" w:hAnsi="Times New Roman"/>
          <w:color w:val="000000"/>
          <w:kern w:val="0"/>
          <w:sz w:val="18"/>
          <w:szCs w:val="18"/>
          <w:lang w:bidi="en-US"/>
        </w:rPr>
        <w:t xml:space="preserve"> dozė</w:t>
      </w:r>
      <w:r w:rsidRPr="00AC19F5">
        <w:rPr>
          <w:rFonts w:ascii="Times New Roman" w:eastAsia="Arial Unicode MS" w:hAnsi="Times New Roman"/>
          <w:color w:val="000000"/>
          <w:kern w:val="0"/>
          <w:sz w:val="18"/>
          <w:szCs w:val="18"/>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CA142D"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Senyviems pacientams</w:t>
      </w:r>
    </w:p>
    <w:p w:rsidR="00612135" w:rsidRPr="008A77D5" w:rsidRDefault="00AC19F5" w:rsidP="00D12E80">
      <w:pPr>
        <w:widowControl w:val="0"/>
        <w:spacing w:after="0" w:line="240" w:lineRule="auto"/>
        <w:rPr>
          <w:rFonts w:ascii="Times New Roman" w:eastAsia="Arial Unicode MS" w:hAnsi="Times New Roman"/>
          <w:color w:val="000000"/>
          <w:kern w:val="0"/>
          <w:szCs w:val="24"/>
          <w:lang w:bidi="en-US"/>
        </w:rPr>
      </w:pPr>
      <w:r w:rsidRPr="00AC19F5">
        <w:rPr>
          <w:rFonts w:ascii="Times New Roman" w:eastAsia="Arial Unicode MS" w:hAnsi="Times New Roman"/>
          <w:color w:val="000000"/>
          <w:kern w:val="0"/>
          <w:szCs w:val="24"/>
          <w:lang w:bidi="en-US"/>
        </w:rPr>
        <w:t>Ondansetron</w:t>
      </w:r>
      <w:r w:rsidR="00612135" w:rsidRPr="008A77D5">
        <w:rPr>
          <w:rFonts w:ascii="Times New Roman" w:eastAsia="Arial Unicode MS" w:hAnsi="Times New Roman"/>
          <w:color w:val="000000"/>
          <w:kern w:val="0"/>
          <w:szCs w:val="24"/>
          <w:lang w:bidi="en-US"/>
        </w:rPr>
        <w:t>ą vyresni nei 65 metų pacientai toleruoja gerai, dozės, skyrimo dažnio ir vartojimo būdo keisti nereikia.</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9554D0"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Taip pat žr. „Ypatingos populiacijos“.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991DCF"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Pooperacinis pykinimas ir vėmimas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3A02F6" w:rsidRPr="00B7376D" w:rsidRDefault="003A02F6"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Suaugusiesiems</w:t>
      </w:r>
    </w:p>
    <w:p w:rsidR="00D305EE" w:rsidRPr="008A77D5" w:rsidRDefault="003A02F6" w:rsidP="00D12E80">
      <w:pPr>
        <w:widowControl w:val="0"/>
        <w:spacing w:after="0" w:line="240" w:lineRule="auto"/>
        <w:rPr>
          <w:rFonts w:ascii="Times New Roman" w:eastAsia="Arial Unicode MS" w:hAnsi="Times New Roman"/>
          <w:i/>
          <w:iCs/>
          <w:color w:val="000000"/>
          <w:kern w:val="0"/>
          <w:szCs w:val="24"/>
          <w:lang w:bidi="en-US"/>
        </w:rPr>
      </w:pPr>
      <w:r w:rsidRPr="008A77D5">
        <w:rPr>
          <w:rFonts w:ascii="Times New Roman" w:eastAsia="Arial Unicode MS" w:hAnsi="Times New Roman"/>
          <w:i/>
          <w:iCs/>
          <w:color w:val="000000"/>
          <w:kern w:val="0"/>
          <w:szCs w:val="24"/>
          <w:lang w:bidi="en-US"/>
        </w:rPr>
        <w:t>P</w:t>
      </w:r>
      <w:r w:rsidR="00D305EE" w:rsidRPr="008A77D5">
        <w:rPr>
          <w:rFonts w:ascii="Times New Roman" w:eastAsia="Arial Unicode MS" w:hAnsi="Times New Roman"/>
          <w:i/>
          <w:iCs/>
          <w:color w:val="000000"/>
          <w:kern w:val="0"/>
          <w:szCs w:val="24"/>
          <w:lang w:bidi="en-US"/>
        </w:rPr>
        <w:t xml:space="preserve">ooperacinio </w:t>
      </w:r>
      <w:r w:rsidRPr="008A77D5">
        <w:rPr>
          <w:rFonts w:ascii="Times New Roman" w:eastAsia="Arial Unicode MS" w:hAnsi="Times New Roman"/>
          <w:i/>
          <w:iCs/>
          <w:color w:val="000000"/>
          <w:kern w:val="0"/>
          <w:szCs w:val="24"/>
          <w:lang w:bidi="en-US"/>
        </w:rPr>
        <w:t>pykinimo</w:t>
      </w:r>
      <w:r w:rsidR="00D305EE" w:rsidRPr="008A77D5">
        <w:rPr>
          <w:rFonts w:ascii="Times New Roman" w:eastAsia="Arial Unicode MS" w:hAnsi="Times New Roman"/>
          <w:i/>
          <w:iCs/>
          <w:color w:val="000000"/>
          <w:kern w:val="0"/>
          <w:szCs w:val="24"/>
          <w:lang w:bidi="en-US"/>
        </w:rPr>
        <w:t xml:space="preserve"> ir vėmimo (POPV) profilaktika</w:t>
      </w:r>
    </w:p>
    <w:p w:rsidR="003A02F6" w:rsidRPr="008A77D5" w:rsidRDefault="003A02F6"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Pooperacinio pykinimo ir vėmimo profilaktikai</w:t>
      </w:r>
      <w:r w:rsidR="00AC19F5" w:rsidRPr="00AC19F5">
        <w:rPr>
          <w:rFonts w:ascii="Times New Roman" w:eastAsia="Arial Unicode MS" w:hAnsi="Times New Roman"/>
          <w:color w:val="000000"/>
          <w:kern w:val="0"/>
          <w:szCs w:val="24"/>
          <w:lang w:bidi="en-US"/>
        </w:rPr>
        <w:t xml:space="preserve"> ondansetron</w:t>
      </w:r>
      <w:r w:rsidRPr="008A77D5">
        <w:rPr>
          <w:rFonts w:ascii="Times New Roman" w:eastAsia="Arial Unicode MS" w:hAnsi="Times New Roman"/>
          <w:color w:val="000000"/>
          <w:kern w:val="0"/>
          <w:szCs w:val="24"/>
          <w:lang w:bidi="en-US"/>
        </w:rPr>
        <w:t>ą galima skirti per burną arba suleisti į veną.</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3A02F6"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Skyrimas per burną</w:t>
      </w:r>
    </w:p>
    <w:p w:rsidR="00AC19F5" w:rsidRPr="00AC19F5" w:rsidRDefault="000F5D44"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Likus vienai valandai iki anestezijos skiriama </w:t>
      </w:r>
      <w:r w:rsidR="00AC19F5" w:rsidRPr="00AC19F5">
        <w:rPr>
          <w:rFonts w:ascii="Times New Roman" w:eastAsia="Arial Unicode MS" w:hAnsi="Times New Roman"/>
          <w:color w:val="000000"/>
          <w:kern w:val="0"/>
          <w:szCs w:val="24"/>
          <w:lang w:bidi="en-US"/>
        </w:rPr>
        <w:t>16</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dozė</w:t>
      </w:r>
      <w:r w:rsidR="00AC19F5" w:rsidRPr="00AC19F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BD11B9" w:rsidRPr="008A77D5" w:rsidRDefault="00BD11B9"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Be to, galima skirti</w:t>
      </w:r>
      <w:r w:rsidR="00AC19F5" w:rsidRPr="00AC19F5">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dozę</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likus vienai valandai iki anestezijos ir vėliau skirti dar dvi 8</w:t>
      </w:r>
      <w:r w:rsidR="00062E3B" w:rsidRPr="008A77D5">
        <w:rPr>
          <w:rFonts w:ascii="Times New Roman" w:eastAsia="Arial Unicode MS" w:hAnsi="Times New Roman"/>
          <w:color w:val="000000"/>
          <w:kern w:val="0"/>
          <w:szCs w:val="24"/>
          <w:lang w:bidi="en-US"/>
        </w:rPr>
        <w:t> mg</w:t>
      </w:r>
      <w:r w:rsidRPr="008A77D5">
        <w:rPr>
          <w:rFonts w:ascii="Times New Roman" w:eastAsia="Arial Unicode MS" w:hAnsi="Times New Roman"/>
          <w:color w:val="000000"/>
          <w:kern w:val="0"/>
          <w:szCs w:val="24"/>
          <w:lang w:bidi="en-US"/>
        </w:rPr>
        <w:t xml:space="preserve"> dozes aštuonių valandų intervalais.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85E9A"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i/>
          <w:iCs/>
          <w:color w:val="000000"/>
          <w:kern w:val="0"/>
          <w:szCs w:val="24"/>
          <w:lang w:bidi="en-US"/>
        </w:rPr>
        <w:t>Nustatyto pooperacinio pykinimo ir vėmimo slopinimas</w:t>
      </w:r>
    </w:p>
    <w:p w:rsidR="00BD11B9" w:rsidRPr="008A77D5" w:rsidRDefault="00BD11B9"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Nustatytam pooperaciniam pykinimui ir vėmimui slopinti </w:t>
      </w:r>
      <w:r w:rsidR="009D4139" w:rsidRPr="008A77D5">
        <w:rPr>
          <w:rFonts w:ascii="Times New Roman" w:eastAsia="Arial Unicode MS" w:hAnsi="Times New Roman"/>
          <w:color w:val="000000"/>
          <w:kern w:val="0"/>
          <w:szCs w:val="24"/>
          <w:lang w:bidi="en-US"/>
        </w:rPr>
        <w:t>vaistinį</w:t>
      </w:r>
      <w:r w:rsidRPr="008A77D5">
        <w:rPr>
          <w:rFonts w:ascii="Times New Roman" w:eastAsia="Arial Unicode MS" w:hAnsi="Times New Roman"/>
          <w:color w:val="000000"/>
          <w:kern w:val="0"/>
          <w:szCs w:val="24"/>
          <w:lang w:bidi="en-US"/>
        </w:rPr>
        <w:t xml:space="preserve"> preparatą rekomenduojama leisti į veną.</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636287"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Vaikų populiacija</w:t>
      </w:r>
    </w:p>
    <w:p w:rsidR="00AC19F5" w:rsidRPr="00AC19F5" w:rsidRDefault="00BD11B9"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i/>
          <w:iCs/>
          <w:color w:val="000000"/>
          <w:kern w:val="0"/>
          <w:szCs w:val="24"/>
          <w:lang w:bidi="en-US"/>
        </w:rPr>
        <w:t xml:space="preserve">Pooperacinis pykinimas ir vėmimas </w:t>
      </w:r>
      <w:r w:rsidR="00AC19F5" w:rsidRPr="00AC19F5">
        <w:rPr>
          <w:rFonts w:ascii="Times New Roman" w:eastAsia="Arial Unicode MS" w:hAnsi="Times New Roman"/>
          <w:i/>
          <w:iCs/>
          <w:color w:val="000000"/>
          <w:kern w:val="0"/>
          <w:szCs w:val="24"/>
          <w:lang w:bidi="en-US"/>
        </w:rPr>
        <w:t>≥ 1 m</w:t>
      </w:r>
      <w:r w:rsidRPr="008A77D5">
        <w:rPr>
          <w:rFonts w:ascii="Times New Roman" w:eastAsia="Arial Unicode MS" w:hAnsi="Times New Roman"/>
          <w:i/>
          <w:iCs/>
          <w:color w:val="000000"/>
          <w:kern w:val="0"/>
          <w:szCs w:val="24"/>
          <w:lang w:bidi="en-US"/>
        </w:rPr>
        <w:t>ėnesio vaikams ir paaugliams</w:t>
      </w:r>
    </w:p>
    <w:p w:rsidR="00AC19F5" w:rsidRPr="00AC19F5" w:rsidRDefault="00C26467"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Per burną vartojamos formos</w:t>
      </w:r>
    </w:p>
    <w:p w:rsidR="00C26467" w:rsidRPr="008A77D5" w:rsidRDefault="00C26467" w:rsidP="00C2646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Per burną skiriamo ondansertono vartojimo pooperacinio pykinimo ir vėmimo profilaktikai bei gydymui tyrimų neatlikta; šiam tikslui yra rekomenduojama lėta vaistinio preparato injekcija į veną.</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0E1B6D"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Senyviems pacientams</w:t>
      </w:r>
    </w:p>
    <w:p w:rsidR="00DD5CFE" w:rsidRPr="00DD5CFE" w:rsidRDefault="00DD5CFE" w:rsidP="00DD5CFE">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Ondansetrono</w:t>
      </w:r>
      <w:r w:rsidRPr="00DD5CFE">
        <w:rPr>
          <w:rFonts w:ascii="Times New Roman" w:eastAsia="Arial Unicode MS" w:hAnsi="Times New Roman"/>
          <w:color w:val="000000"/>
          <w:kern w:val="0"/>
          <w:szCs w:val="24"/>
          <w:lang w:bidi="en-US"/>
        </w:rPr>
        <w:t xml:space="preserve"> vartojimo senyvų </w:t>
      </w:r>
      <w:r w:rsidR="00384A14">
        <w:rPr>
          <w:rFonts w:ascii="Times New Roman" w:eastAsia="Arial Unicode MS" w:hAnsi="Times New Roman"/>
          <w:color w:val="000000"/>
          <w:kern w:val="0"/>
          <w:szCs w:val="24"/>
          <w:lang w:bidi="en-US"/>
        </w:rPr>
        <w:t>pacientų</w:t>
      </w:r>
      <w:r w:rsidRPr="00DD5CFE">
        <w:rPr>
          <w:rFonts w:ascii="Times New Roman" w:eastAsia="Arial Unicode MS" w:hAnsi="Times New Roman"/>
          <w:color w:val="000000"/>
          <w:kern w:val="0"/>
          <w:szCs w:val="24"/>
          <w:lang w:bidi="en-US"/>
        </w:rPr>
        <w:t xml:space="preserve"> pooperacini</w:t>
      </w:r>
      <w:r w:rsidRPr="008A77D5">
        <w:rPr>
          <w:rFonts w:ascii="Times New Roman" w:eastAsia="Arial Unicode MS" w:hAnsi="Times New Roman"/>
          <w:color w:val="000000"/>
          <w:kern w:val="0"/>
          <w:szCs w:val="24"/>
          <w:lang w:bidi="en-US"/>
        </w:rPr>
        <w:t>o</w:t>
      </w:r>
      <w:r w:rsidRPr="00DD5CFE">
        <w:rPr>
          <w:rFonts w:ascii="Times New Roman" w:eastAsia="Arial Unicode MS" w:hAnsi="Times New Roman"/>
          <w:color w:val="000000"/>
          <w:kern w:val="0"/>
          <w:szCs w:val="24"/>
          <w:lang w:bidi="en-US"/>
        </w:rPr>
        <w:t xml:space="preserve"> pykinim</w:t>
      </w:r>
      <w:r w:rsidRPr="008A77D5">
        <w:rPr>
          <w:rFonts w:ascii="Times New Roman" w:eastAsia="Arial Unicode MS" w:hAnsi="Times New Roman"/>
          <w:color w:val="000000"/>
          <w:kern w:val="0"/>
          <w:szCs w:val="24"/>
          <w:lang w:bidi="en-US"/>
        </w:rPr>
        <w:t>o</w:t>
      </w:r>
      <w:r w:rsidRPr="00DD5CFE">
        <w:rPr>
          <w:rFonts w:ascii="Times New Roman" w:eastAsia="Arial Unicode MS" w:hAnsi="Times New Roman"/>
          <w:color w:val="000000"/>
          <w:kern w:val="0"/>
          <w:szCs w:val="24"/>
          <w:lang w:bidi="en-US"/>
        </w:rPr>
        <w:t xml:space="preserve"> ir vėmim</w:t>
      </w:r>
      <w:r w:rsidRPr="008A77D5">
        <w:rPr>
          <w:rFonts w:ascii="Times New Roman" w:eastAsia="Arial Unicode MS" w:hAnsi="Times New Roman"/>
          <w:color w:val="000000"/>
          <w:kern w:val="0"/>
          <w:szCs w:val="24"/>
          <w:lang w:bidi="en-US"/>
        </w:rPr>
        <w:t xml:space="preserve">o </w:t>
      </w:r>
      <w:r w:rsidRPr="00DD5CFE">
        <w:rPr>
          <w:rFonts w:ascii="Times New Roman" w:eastAsia="Arial Unicode MS" w:hAnsi="Times New Roman"/>
          <w:color w:val="000000"/>
          <w:kern w:val="0"/>
          <w:szCs w:val="24"/>
          <w:lang w:bidi="en-US"/>
        </w:rPr>
        <w:t xml:space="preserve">profilaktikai bei </w:t>
      </w:r>
      <w:r w:rsidR="009E7945">
        <w:rPr>
          <w:rFonts w:ascii="Times New Roman" w:eastAsia="Arial Unicode MS" w:hAnsi="Times New Roman"/>
          <w:color w:val="000000"/>
          <w:kern w:val="0"/>
          <w:szCs w:val="24"/>
          <w:lang w:bidi="en-US"/>
        </w:rPr>
        <w:t>gydymui</w:t>
      </w:r>
      <w:r w:rsidRPr="00DD5CFE">
        <w:rPr>
          <w:rFonts w:ascii="Times New Roman" w:eastAsia="Arial Unicode MS" w:hAnsi="Times New Roman"/>
          <w:color w:val="000000"/>
          <w:kern w:val="0"/>
          <w:szCs w:val="24"/>
          <w:lang w:bidi="en-US"/>
        </w:rPr>
        <w:t xml:space="preserve"> patirti</w:t>
      </w:r>
      <w:r w:rsidR="00384A14">
        <w:rPr>
          <w:rFonts w:ascii="Times New Roman" w:eastAsia="Arial Unicode MS" w:hAnsi="Times New Roman"/>
          <w:color w:val="000000"/>
          <w:kern w:val="0"/>
          <w:szCs w:val="24"/>
          <w:lang w:bidi="en-US"/>
        </w:rPr>
        <w:t>e</w:t>
      </w:r>
      <w:r w:rsidRPr="00DD5CFE">
        <w:rPr>
          <w:rFonts w:ascii="Times New Roman" w:eastAsia="Arial Unicode MS" w:hAnsi="Times New Roman"/>
          <w:color w:val="000000"/>
          <w:kern w:val="0"/>
          <w:szCs w:val="24"/>
          <w:lang w:bidi="en-US"/>
        </w:rPr>
        <w:t xml:space="preserve">s </w:t>
      </w:r>
      <w:r w:rsidR="00384A14">
        <w:rPr>
          <w:rFonts w:ascii="Times New Roman" w:eastAsia="Arial Unicode MS" w:hAnsi="Times New Roman"/>
          <w:color w:val="000000"/>
          <w:kern w:val="0"/>
          <w:szCs w:val="24"/>
          <w:lang w:bidi="en-US"/>
        </w:rPr>
        <w:t>nepakanka</w:t>
      </w:r>
      <w:r w:rsidRPr="00DD5CFE">
        <w:rPr>
          <w:rFonts w:ascii="Times New Roman" w:eastAsia="Arial Unicode MS" w:hAnsi="Times New Roman"/>
          <w:color w:val="000000"/>
          <w:kern w:val="0"/>
          <w:szCs w:val="24"/>
          <w:lang w:bidi="en-US"/>
        </w:rPr>
        <w:t xml:space="preserve">, tačiau vyresni nei 65 metų </w:t>
      </w:r>
      <w:r w:rsidRPr="008A77D5">
        <w:rPr>
          <w:rFonts w:ascii="Times New Roman" w:eastAsia="Arial Unicode MS" w:hAnsi="Times New Roman"/>
          <w:color w:val="000000"/>
          <w:kern w:val="0"/>
          <w:szCs w:val="24"/>
          <w:lang w:bidi="en-US"/>
        </w:rPr>
        <w:t xml:space="preserve">pacientai, kuriems taikoma </w:t>
      </w:r>
      <w:r w:rsidRPr="00DD5CFE">
        <w:rPr>
          <w:rFonts w:ascii="Times New Roman" w:eastAsia="Arial Unicode MS" w:hAnsi="Times New Roman"/>
          <w:color w:val="000000"/>
          <w:kern w:val="0"/>
          <w:szCs w:val="24"/>
          <w:lang w:bidi="en-US"/>
        </w:rPr>
        <w:t>chemoterapi</w:t>
      </w:r>
      <w:r w:rsidRPr="008A77D5">
        <w:rPr>
          <w:rFonts w:ascii="Times New Roman" w:eastAsia="Arial Unicode MS" w:hAnsi="Times New Roman"/>
          <w:color w:val="000000"/>
          <w:kern w:val="0"/>
          <w:szCs w:val="24"/>
          <w:lang w:bidi="en-US"/>
        </w:rPr>
        <w:t xml:space="preserve">ja, ondansetroną </w:t>
      </w:r>
      <w:r w:rsidRPr="00DD5CFE">
        <w:rPr>
          <w:rFonts w:ascii="Times New Roman" w:eastAsia="Arial Unicode MS" w:hAnsi="Times New Roman"/>
          <w:color w:val="000000"/>
          <w:kern w:val="0"/>
          <w:szCs w:val="24"/>
          <w:lang w:bidi="en-US"/>
        </w:rPr>
        <w:t xml:space="preserve">toleruoja gerai. </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0E1B6D" w:rsidRPr="00AC19F5" w:rsidRDefault="000E1B6D" w:rsidP="000E1B6D">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Taip pat žr. „Ypatingos populiacijos“.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0E1B6D"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Ypatingos populiacijos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0E1B6D"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Pacientams, kurių inkstų funkcija sutrikusi</w:t>
      </w:r>
    </w:p>
    <w:p w:rsidR="006A3CE8" w:rsidRPr="008A77D5" w:rsidRDefault="006A3CE8"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Paros dozės, skyrimo dažnio ar vartojimo būdo keisti nereikia.</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0E1B6D" w:rsidRPr="00B7376D" w:rsidRDefault="000E1B6D" w:rsidP="000E1B6D">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Pacientams, kurių kepenų funkcija sutrikusi</w:t>
      </w:r>
    </w:p>
    <w:p w:rsidR="00AC19F5" w:rsidRPr="00AC19F5" w:rsidRDefault="00FB309B"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Jei yra vidutinio sunkumo ar sunkus kepenų funkcijos sutrikimas, reikšmingai sumažėja ondansetrono klirensas ir pailgėja pusinės eliminacijos iš kraujo serumo laikas. </w:t>
      </w:r>
      <w:r w:rsidR="009E7945">
        <w:rPr>
          <w:rFonts w:ascii="Times New Roman" w:eastAsia="Arial Unicode MS" w:hAnsi="Times New Roman"/>
          <w:color w:val="000000"/>
          <w:kern w:val="0"/>
          <w:szCs w:val="24"/>
          <w:lang w:bidi="en-US"/>
        </w:rPr>
        <w:t>Bendra p</w:t>
      </w:r>
      <w:r w:rsidRPr="008A77D5">
        <w:rPr>
          <w:rFonts w:ascii="Times New Roman" w:eastAsia="Arial Unicode MS" w:hAnsi="Times New Roman"/>
          <w:color w:val="000000"/>
          <w:kern w:val="0"/>
          <w:szCs w:val="24"/>
          <w:lang w:bidi="en-US"/>
        </w:rPr>
        <w:t>aros dozė tokiems pacientams negali viršyti 8</w:t>
      </w:r>
      <w:r w:rsidR="00062E3B" w:rsidRPr="008A77D5">
        <w:rPr>
          <w:rFonts w:ascii="Times New Roman" w:eastAsia="Arial Unicode MS" w:hAnsi="Times New Roman"/>
          <w:color w:val="000000"/>
          <w:kern w:val="0"/>
          <w:szCs w:val="24"/>
          <w:lang w:bidi="en-US"/>
        </w:rPr>
        <w:t> mg</w:t>
      </w:r>
      <w:r w:rsidRPr="008A77D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AC19F5"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P</w:t>
      </w:r>
      <w:r w:rsidR="00686394" w:rsidRPr="00B7376D">
        <w:rPr>
          <w:rFonts w:ascii="Times New Roman" w:eastAsia="Arial Unicode MS" w:hAnsi="Times New Roman"/>
          <w:i/>
          <w:iCs/>
          <w:color w:val="000000"/>
          <w:kern w:val="0"/>
          <w:szCs w:val="24"/>
          <w:u w:val="single"/>
          <w:lang w:bidi="en-US"/>
        </w:rPr>
        <w:t>acientams, kurie silpnai metabolizuoja sparteiną</w:t>
      </w:r>
      <w:r w:rsidR="00AE236F" w:rsidRPr="00B7376D">
        <w:rPr>
          <w:rFonts w:ascii="Times New Roman" w:eastAsia="Arial Unicode MS" w:hAnsi="Times New Roman"/>
          <w:i/>
          <w:iCs/>
          <w:color w:val="000000"/>
          <w:kern w:val="0"/>
          <w:szCs w:val="24"/>
          <w:u w:val="single"/>
          <w:lang w:bidi="en-US"/>
        </w:rPr>
        <w:t xml:space="preserve"> </w:t>
      </w:r>
      <w:r w:rsidR="00686394" w:rsidRPr="00B7376D">
        <w:rPr>
          <w:rFonts w:ascii="Times New Roman" w:eastAsia="Arial Unicode MS" w:hAnsi="Times New Roman"/>
          <w:i/>
          <w:iCs/>
          <w:color w:val="000000"/>
          <w:kern w:val="0"/>
          <w:szCs w:val="24"/>
          <w:u w:val="single"/>
          <w:lang w:bidi="en-US"/>
        </w:rPr>
        <w:t>/</w:t>
      </w:r>
      <w:r w:rsidR="00AE236F" w:rsidRPr="00B7376D">
        <w:rPr>
          <w:rFonts w:ascii="Times New Roman" w:eastAsia="Arial Unicode MS" w:hAnsi="Times New Roman"/>
          <w:i/>
          <w:iCs/>
          <w:color w:val="000000"/>
          <w:kern w:val="0"/>
          <w:szCs w:val="24"/>
          <w:u w:val="single"/>
          <w:lang w:bidi="en-US"/>
        </w:rPr>
        <w:t xml:space="preserve"> </w:t>
      </w:r>
      <w:r w:rsidR="00686394" w:rsidRPr="00B7376D">
        <w:rPr>
          <w:rFonts w:ascii="Times New Roman" w:eastAsia="Arial Unicode MS" w:hAnsi="Times New Roman"/>
          <w:i/>
          <w:iCs/>
          <w:color w:val="000000"/>
          <w:kern w:val="0"/>
          <w:szCs w:val="24"/>
          <w:u w:val="single"/>
          <w:lang w:bidi="en-US"/>
        </w:rPr>
        <w:t>debrizokviną</w:t>
      </w:r>
    </w:p>
    <w:bookmarkEnd w:id="4"/>
    <w:p w:rsidR="00AC19F5" w:rsidRPr="008A77D5" w:rsidRDefault="00686394"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Žmonėms, kurių organizme sparteinas ir debrizokvinas metabolizuojami silpnai, ondansetrono pusinės eliminacijos laikas nepakinta. Šiems pacientams vartojant kartotines dozes, vaistinio preparato ekspozicija būna tokia pati, kaip ir bendrojoje populiacijoje, todėl paros dozės ar vartojimo dažnumo keisti nereikia.</w:t>
      </w:r>
    </w:p>
    <w:p w:rsidR="00686394" w:rsidRPr="00AC19F5" w:rsidRDefault="00686394"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A3CE8" w:rsidP="00D12E80">
      <w:pPr>
        <w:widowControl w:val="0"/>
        <w:spacing w:after="0" w:line="240" w:lineRule="auto"/>
        <w:rPr>
          <w:rFonts w:ascii="Times New Roman" w:eastAsia="Arial Unicode MS" w:hAnsi="Times New Roman"/>
          <w:color w:val="000000"/>
          <w:kern w:val="0"/>
          <w:szCs w:val="24"/>
          <w:u w:val="single"/>
          <w:lang w:bidi="en-US"/>
        </w:rPr>
      </w:pPr>
      <w:r w:rsidRPr="008A77D5">
        <w:rPr>
          <w:rFonts w:ascii="Times New Roman" w:eastAsia="Arial Unicode MS" w:hAnsi="Times New Roman"/>
          <w:color w:val="000000"/>
          <w:kern w:val="0"/>
          <w:szCs w:val="24"/>
          <w:u w:val="single"/>
          <w:lang w:bidi="en-US"/>
        </w:rPr>
        <w:t>Vartojimo metodas</w:t>
      </w:r>
    </w:p>
    <w:p w:rsidR="00AC19F5" w:rsidRPr="00AC19F5" w:rsidRDefault="006A3CE8"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Vartoti per burną</w:t>
      </w:r>
    </w:p>
    <w:p w:rsidR="00111243" w:rsidRPr="008A77D5" w:rsidRDefault="00111243" w:rsidP="00111243">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Tabletę reikia padėti ant liežuvio ir čiulpti (nekramtant), kol ji visiškai suyra.</w:t>
      </w:r>
    </w:p>
    <w:p w:rsidR="00111243" w:rsidRPr="008A77D5" w:rsidRDefault="00111243" w:rsidP="00111243">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Susidariusią suspensiją reikia nuryti su seilėmis.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43695F" w:rsidRPr="008A77D5" w:rsidRDefault="00111243" w:rsidP="00112119">
      <w:pPr>
        <w:widowControl w:val="0"/>
        <w:autoSpaceDE w:val="0"/>
        <w:autoSpaceDN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Į rinką te</w:t>
      </w:r>
      <w:r w:rsidR="00384A14">
        <w:rPr>
          <w:rFonts w:ascii="Times New Roman" w:eastAsia="Arial Unicode MS" w:hAnsi="Times New Roman"/>
          <w:color w:val="000000"/>
          <w:kern w:val="0"/>
          <w:szCs w:val="24"/>
          <w:lang w:bidi="en-US"/>
        </w:rPr>
        <w:t>i</w:t>
      </w:r>
      <w:r w:rsidRPr="008A77D5">
        <w:rPr>
          <w:rFonts w:ascii="Times New Roman" w:eastAsia="Arial Unicode MS" w:hAnsi="Times New Roman"/>
          <w:color w:val="000000"/>
          <w:kern w:val="0"/>
          <w:szCs w:val="24"/>
          <w:lang w:bidi="en-US"/>
        </w:rPr>
        <w:t>kiamos ir kitos ondansetrono farmacinės formos (pvz., injekcinis tirpalas, plėvele dengt</w:t>
      </w:r>
      <w:r w:rsidR="00183B87">
        <w:rPr>
          <w:rFonts w:ascii="Times New Roman" w:eastAsia="Arial Unicode MS" w:hAnsi="Times New Roman"/>
          <w:color w:val="000000"/>
          <w:kern w:val="0"/>
          <w:szCs w:val="24"/>
          <w:lang w:bidi="en-US"/>
        </w:rPr>
        <w:t>os</w:t>
      </w:r>
      <w:r w:rsidRPr="008A77D5">
        <w:rPr>
          <w:rFonts w:ascii="Times New Roman" w:eastAsia="Arial Unicode MS" w:hAnsi="Times New Roman"/>
          <w:color w:val="000000"/>
          <w:kern w:val="0"/>
          <w:szCs w:val="24"/>
          <w:lang w:bidi="en-US"/>
        </w:rPr>
        <w:t xml:space="preserve"> tabletė</w:t>
      </w:r>
      <w:r w:rsidR="00183B87">
        <w:rPr>
          <w:rFonts w:ascii="Times New Roman" w:eastAsia="Arial Unicode MS" w:hAnsi="Times New Roman"/>
          <w:color w:val="000000"/>
          <w:kern w:val="0"/>
          <w:szCs w:val="24"/>
          <w:lang w:bidi="en-US"/>
        </w:rPr>
        <w:t>s</w:t>
      </w:r>
      <w:r w:rsidRPr="008A77D5">
        <w:rPr>
          <w:rFonts w:ascii="Times New Roman" w:eastAsia="Arial Unicode MS" w:hAnsi="Times New Roman"/>
          <w:color w:val="000000"/>
          <w:kern w:val="0"/>
          <w:szCs w:val="24"/>
          <w:lang w:bidi="en-US"/>
        </w:rPr>
        <w:t>, sirupas, žvakutė</w:t>
      </w:r>
      <w:r w:rsidR="00183B87">
        <w:rPr>
          <w:rFonts w:ascii="Times New Roman" w:eastAsia="Arial Unicode MS" w:hAnsi="Times New Roman"/>
          <w:color w:val="000000"/>
          <w:kern w:val="0"/>
          <w:szCs w:val="24"/>
          <w:lang w:bidi="en-US"/>
        </w:rPr>
        <w:t>s</w:t>
      </w:r>
      <w:r w:rsidRPr="008A77D5">
        <w:rPr>
          <w:rFonts w:ascii="Times New Roman" w:eastAsia="Arial Unicode MS" w:hAnsi="Times New Roman"/>
          <w:color w:val="000000"/>
          <w:kern w:val="0"/>
          <w:szCs w:val="24"/>
          <w:lang w:bidi="en-US"/>
        </w:rPr>
        <w:t>). Vartojimo metodai ir dozės yra lankstūs.</w:t>
      </w:r>
    </w:p>
    <w:p w:rsidR="00111243" w:rsidRPr="008A77D5" w:rsidRDefault="00111243"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Kontraindikacijos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9F1C39" w:rsidRPr="008A77D5" w:rsidRDefault="009F1C39" w:rsidP="009F1C39">
      <w:pPr>
        <w:pStyle w:val="Sraopastraipa"/>
        <w:widowControl w:val="0"/>
        <w:numPr>
          <w:ilvl w:val="0"/>
          <w:numId w:val="16"/>
        </w:numPr>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Padidėjęs jautrumas veikliajai medžiagai, kitiems selektyvaus poveikio 5-HT3 receptorių antagonistams (pvz., granisetronui, dolasetronui) arba bet kuriai 6.1 skyriuje nurodytai pagalbinei medžiagai.</w:t>
      </w:r>
    </w:p>
    <w:p w:rsidR="009F1C39" w:rsidRPr="008A77D5" w:rsidRDefault="009F1C39" w:rsidP="009F1C39">
      <w:pPr>
        <w:pStyle w:val="Sraopastraipa"/>
        <w:widowControl w:val="0"/>
        <w:numPr>
          <w:ilvl w:val="0"/>
          <w:numId w:val="16"/>
        </w:numPr>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Vartojimas kartu su apomorfinu (žr. 4.5 skyrių).</w:t>
      </w:r>
    </w:p>
    <w:p w:rsidR="009F1C39" w:rsidRPr="008A77D5" w:rsidRDefault="009F1C39" w:rsidP="009F1C3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Specialūs įspėjimai ir atsargumo priemonės</w:t>
      </w:r>
    </w:p>
    <w:p w:rsidR="000500D3" w:rsidRPr="008A77D5" w:rsidRDefault="000500D3" w:rsidP="000500D3">
      <w:pPr>
        <w:widowControl w:val="0"/>
        <w:autoSpaceDE w:val="0"/>
        <w:autoSpaceDN w:val="0"/>
        <w:spacing w:after="0" w:line="240" w:lineRule="auto"/>
        <w:rPr>
          <w:rFonts w:ascii="Times New Roman" w:eastAsia="Times New Roman" w:hAnsi="Times New Roman"/>
          <w:kern w:val="0"/>
        </w:rPr>
      </w:pPr>
    </w:p>
    <w:p w:rsidR="000500D3" w:rsidRPr="008A77D5" w:rsidRDefault="00547779" w:rsidP="0054777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Gauta pranešimų apie padidėjusio jautrumo reakcijas </w:t>
      </w:r>
      <w:r w:rsidR="00B7376D">
        <w:rPr>
          <w:rFonts w:ascii="Times New Roman" w:eastAsia="Times New Roman" w:hAnsi="Times New Roman"/>
          <w:kern w:val="0"/>
        </w:rPr>
        <w:t>pacientams</w:t>
      </w:r>
      <w:r w:rsidRPr="008A77D5">
        <w:rPr>
          <w:rFonts w:ascii="Times New Roman" w:eastAsia="Times New Roman" w:hAnsi="Times New Roman"/>
          <w:kern w:val="0"/>
        </w:rPr>
        <w:t>, kurių jautrumas kitiems selektyvaus poveikio 5</w:t>
      </w:r>
      <w:r w:rsidR="00417BAC">
        <w:rPr>
          <w:rFonts w:ascii="Times New Roman" w:eastAsia="Times New Roman" w:hAnsi="Times New Roman"/>
          <w:kern w:val="0"/>
        </w:rPr>
        <w:t>-</w:t>
      </w:r>
      <w:r w:rsidRPr="008A77D5">
        <w:rPr>
          <w:rFonts w:ascii="Times New Roman" w:eastAsia="Times New Roman" w:hAnsi="Times New Roman"/>
          <w:kern w:val="0"/>
        </w:rPr>
        <w:t xml:space="preserve">HT3 receptorių antagonistams yra padidėjęs. Kvėpavimo sutrikimus reikia gydyti simptomiškai ir </w:t>
      </w:r>
      <w:r w:rsidR="00384A14">
        <w:rPr>
          <w:rFonts w:ascii="Times New Roman" w:eastAsia="Times New Roman" w:hAnsi="Times New Roman"/>
          <w:kern w:val="0"/>
        </w:rPr>
        <w:t>gydytojai</w:t>
      </w:r>
      <w:r w:rsidRPr="008A77D5">
        <w:rPr>
          <w:rFonts w:ascii="Times New Roman" w:eastAsia="Times New Roman" w:hAnsi="Times New Roman"/>
          <w:kern w:val="0"/>
        </w:rPr>
        <w:t xml:space="preserve"> jiems turi skirti ypatingą dėmesį, nes tai gali rodyti prasidedančias padidėjusio jautrumo reakcijas.</w:t>
      </w:r>
    </w:p>
    <w:p w:rsidR="00547779" w:rsidRPr="008A77D5" w:rsidRDefault="00547779" w:rsidP="00547779">
      <w:pPr>
        <w:widowControl w:val="0"/>
        <w:autoSpaceDE w:val="0"/>
        <w:autoSpaceDN w:val="0"/>
        <w:spacing w:after="0" w:line="240" w:lineRule="auto"/>
        <w:rPr>
          <w:rFonts w:ascii="Times New Roman" w:eastAsia="Times New Roman" w:hAnsi="Times New Roman"/>
          <w:kern w:val="0"/>
        </w:rPr>
      </w:pPr>
    </w:p>
    <w:p w:rsidR="000500D3" w:rsidRPr="008A77D5" w:rsidRDefault="00292224"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Yra žinoma, jog ondansetronas lėtina turinio slinkimą storąja žarna, todėl pacientus, kuriems yra poūmės žarnų obstrukcijos simptomų, po vaistinio preparato pavartojimo būtina stebėti.</w:t>
      </w:r>
    </w:p>
    <w:p w:rsidR="00292224" w:rsidRPr="008A77D5" w:rsidRDefault="00292224" w:rsidP="000500D3">
      <w:pPr>
        <w:widowControl w:val="0"/>
        <w:autoSpaceDE w:val="0"/>
        <w:autoSpaceDN w:val="0"/>
        <w:spacing w:after="0" w:line="240" w:lineRule="auto"/>
        <w:rPr>
          <w:rFonts w:ascii="Times New Roman" w:eastAsia="Times New Roman" w:hAnsi="Times New Roman"/>
          <w:kern w:val="0"/>
        </w:rPr>
      </w:pPr>
    </w:p>
    <w:p w:rsidR="00BE46A9" w:rsidRPr="008A77D5" w:rsidRDefault="00034CB3" w:rsidP="00BE46A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G</w:t>
      </w:r>
      <w:r w:rsidR="00BE46A9" w:rsidRPr="008A77D5">
        <w:rPr>
          <w:rFonts w:ascii="Times New Roman" w:eastAsia="Times New Roman" w:hAnsi="Times New Roman"/>
          <w:kern w:val="0"/>
        </w:rPr>
        <w:t xml:space="preserve">auta </w:t>
      </w:r>
      <w:r w:rsidR="008A60B2" w:rsidRPr="008A77D5">
        <w:rPr>
          <w:rFonts w:ascii="Times New Roman" w:eastAsia="Times New Roman" w:hAnsi="Times New Roman"/>
          <w:kern w:val="0"/>
        </w:rPr>
        <w:t xml:space="preserve">labai retų ir daugiausia su ondansetrono vartojimu į veną susijusių </w:t>
      </w:r>
      <w:r w:rsidR="00BE46A9" w:rsidRPr="008A77D5">
        <w:rPr>
          <w:rFonts w:ascii="Times New Roman" w:eastAsia="Times New Roman" w:hAnsi="Times New Roman"/>
          <w:kern w:val="0"/>
        </w:rPr>
        <w:t xml:space="preserve">pranešimų apie </w:t>
      </w:r>
      <w:r w:rsidR="008A60B2" w:rsidRPr="008A77D5">
        <w:rPr>
          <w:rFonts w:ascii="Times New Roman" w:eastAsia="Times New Roman" w:hAnsi="Times New Roman"/>
          <w:kern w:val="0"/>
        </w:rPr>
        <w:t xml:space="preserve">laikinus </w:t>
      </w:r>
      <w:r w:rsidR="001B43E1" w:rsidRPr="008A77D5">
        <w:rPr>
          <w:rFonts w:ascii="Times New Roman" w:eastAsia="Times New Roman" w:hAnsi="Times New Roman"/>
          <w:kern w:val="0"/>
        </w:rPr>
        <w:t>elektrokardiogramos (</w:t>
      </w:r>
      <w:r w:rsidR="008A60B2" w:rsidRPr="008A77D5">
        <w:rPr>
          <w:rFonts w:ascii="Times New Roman" w:eastAsia="Times New Roman" w:hAnsi="Times New Roman"/>
          <w:kern w:val="0"/>
        </w:rPr>
        <w:t>EKG</w:t>
      </w:r>
      <w:r w:rsidR="001B43E1" w:rsidRPr="008A77D5">
        <w:rPr>
          <w:rFonts w:ascii="Times New Roman" w:eastAsia="Times New Roman" w:hAnsi="Times New Roman"/>
          <w:kern w:val="0"/>
        </w:rPr>
        <w:t>)</w:t>
      </w:r>
      <w:r w:rsidR="008A60B2" w:rsidRPr="008A77D5">
        <w:rPr>
          <w:rFonts w:ascii="Times New Roman" w:eastAsia="Times New Roman" w:hAnsi="Times New Roman"/>
          <w:kern w:val="0"/>
        </w:rPr>
        <w:t xml:space="preserve"> pokyčius, įskaitant QT intervalo pailgėjimą. Dėl to o</w:t>
      </w:r>
      <w:r w:rsidR="00BE46A9" w:rsidRPr="008A77D5">
        <w:rPr>
          <w:rFonts w:ascii="Times New Roman" w:eastAsia="Times New Roman" w:hAnsi="Times New Roman"/>
          <w:kern w:val="0"/>
        </w:rPr>
        <w:t xml:space="preserve">ndansetroną reikia atsargiai </w:t>
      </w:r>
      <w:r w:rsidR="008A60B2" w:rsidRPr="008A77D5">
        <w:rPr>
          <w:rFonts w:ascii="Times New Roman" w:eastAsia="Times New Roman" w:hAnsi="Times New Roman"/>
          <w:kern w:val="0"/>
        </w:rPr>
        <w:t>skirti</w:t>
      </w:r>
      <w:r w:rsidR="00BE46A9" w:rsidRPr="008A77D5">
        <w:rPr>
          <w:rFonts w:ascii="Times New Roman" w:eastAsia="Times New Roman" w:hAnsi="Times New Roman"/>
          <w:kern w:val="0"/>
        </w:rPr>
        <w:t xml:space="preserve"> pacientams, kuriems yra </w:t>
      </w:r>
      <w:r w:rsidR="008A60B2" w:rsidRPr="008A77D5">
        <w:rPr>
          <w:rFonts w:ascii="Times New Roman" w:eastAsia="Times New Roman" w:hAnsi="Times New Roman"/>
          <w:kern w:val="0"/>
        </w:rPr>
        <w:t xml:space="preserve">širdies ritmo ar laidumo sutrikimų, kurie yra gydomi vaistiniais preparatais nuo širdies ritmo sutrikimų ar beta adrenoreceptorių blokatoriais arba </w:t>
      </w:r>
      <w:r w:rsidR="00BE46A9" w:rsidRPr="008A77D5">
        <w:rPr>
          <w:rFonts w:ascii="Times New Roman" w:eastAsia="Times New Roman" w:hAnsi="Times New Roman"/>
          <w:kern w:val="0"/>
        </w:rPr>
        <w:t xml:space="preserve">kuriems yra </w:t>
      </w:r>
      <w:r w:rsidR="008A60B2" w:rsidRPr="008A77D5">
        <w:rPr>
          <w:rFonts w:ascii="Times New Roman" w:eastAsia="Times New Roman" w:hAnsi="Times New Roman"/>
          <w:kern w:val="0"/>
        </w:rPr>
        <w:t xml:space="preserve">reikšmingai </w:t>
      </w:r>
      <w:r w:rsidR="00BE46A9" w:rsidRPr="008A77D5">
        <w:rPr>
          <w:rFonts w:ascii="Times New Roman" w:eastAsia="Times New Roman" w:hAnsi="Times New Roman"/>
          <w:kern w:val="0"/>
        </w:rPr>
        <w:t>sutrikusi elektrolitų pusiausvyra.</w:t>
      </w:r>
    </w:p>
    <w:p w:rsidR="00BE46A9" w:rsidRPr="008A77D5" w:rsidRDefault="00BE46A9" w:rsidP="00BE46A9">
      <w:pPr>
        <w:widowControl w:val="0"/>
        <w:autoSpaceDE w:val="0"/>
        <w:autoSpaceDN w:val="0"/>
        <w:spacing w:after="0" w:line="240" w:lineRule="auto"/>
        <w:rPr>
          <w:rFonts w:ascii="Times New Roman" w:eastAsia="Times New Roman" w:hAnsi="Times New Roman"/>
          <w:kern w:val="0"/>
        </w:rPr>
      </w:pPr>
    </w:p>
    <w:p w:rsidR="00BE46A9" w:rsidRPr="008A77D5" w:rsidRDefault="00BE46A9" w:rsidP="00BE46A9">
      <w:pPr>
        <w:widowControl w:val="0"/>
        <w:autoSpaceDE w:val="0"/>
        <w:autoSpaceDN w:val="0"/>
        <w:spacing w:after="0" w:line="240" w:lineRule="auto"/>
        <w:rPr>
          <w:rFonts w:ascii="Times New Roman" w:eastAsia="Times New Roman" w:hAnsi="Times New Roman"/>
          <w:kern w:val="0"/>
        </w:rPr>
      </w:pPr>
      <w:r w:rsidRPr="003D1F12">
        <w:rPr>
          <w:rFonts w:ascii="Times New Roman" w:eastAsia="Times New Roman" w:hAnsi="Times New Roman"/>
          <w:kern w:val="0"/>
        </w:rPr>
        <w:t xml:space="preserve">Buvo gauta pranešimų apie miokardo išemijos atvejus ondansetronu gydytiems pacientams. Kai kuriems pacientams, ypač skyrimo </w:t>
      </w:r>
      <w:r w:rsidR="00781136" w:rsidRPr="003D1F12">
        <w:rPr>
          <w:rFonts w:ascii="Times New Roman" w:eastAsia="Times New Roman" w:hAnsi="Times New Roman"/>
          <w:kern w:val="0"/>
        </w:rPr>
        <w:t xml:space="preserve">į veną </w:t>
      </w:r>
      <w:r w:rsidRPr="003D1F12">
        <w:rPr>
          <w:rFonts w:ascii="Times New Roman" w:eastAsia="Times New Roman" w:hAnsi="Times New Roman"/>
          <w:kern w:val="0"/>
        </w:rPr>
        <w:t xml:space="preserve">atveju, simptomai pasireiškė iškart po ondansetrono </w:t>
      </w:r>
      <w:r w:rsidR="003D1F12" w:rsidRPr="003D1F12">
        <w:rPr>
          <w:rFonts w:ascii="Times New Roman" w:eastAsia="Times New Roman" w:hAnsi="Times New Roman"/>
          <w:kern w:val="0"/>
        </w:rPr>
        <w:t>pavartojimo</w:t>
      </w:r>
      <w:r w:rsidRPr="003D1F12">
        <w:rPr>
          <w:rFonts w:ascii="Times New Roman" w:eastAsia="Times New Roman" w:hAnsi="Times New Roman"/>
          <w:kern w:val="0"/>
        </w:rPr>
        <w:t>. Pacientai turi būti įspėti apie miokardo išemijos požymius ir simptomus.</w:t>
      </w:r>
    </w:p>
    <w:p w:rsidR="000500D3" w:rsidRPr="008A77D5" w:rsidRDefault="000500D3" w:rsidP="000500D3">
      <w:pPr>
        <w:widowControl w:val="0"/>
        <w:autoSpaceDE w:val="0"/>
        <w:autoSpaceDN w:val="0"/>
        <w:spacing w:after="0" w:line="240" w:lineRule="auto"/>
        <w:rPr>
          <w:rFonts w:ascii="Times New Roman" w:eastAsia="Times New Roman" w:hAnsi="Times New Roman"/>
          <w:kern w:val="0"/>
        </w:rPr>
      </w:pPr>
    </w:p>
    <w:p w:rsidR="000500D3" w:rsidRPr="00B1556D" w:rsidRDefault="00BE46A9" w:rsidP="000500D3">
      <w:pPr>
        <w:widowControl w:val="0"/>
        <w:autoSpaceDE w:val="0"/>
        <w:autoSpaceDN w:val="0"/>
        <w:spacing w:after="0" w:line="240" w:lineRule="auto"/>
        <w:rPr>
          <w:rFonts w:ascii="Times New Roman" w:eastAsia="Times New Roman" w:hAnsi="Times New Roman"/>
          <w:kern w:val="0"/>
          <w:u w:val="single"/>
        </w:rPr>
      </w:pPr>
      <w:r w:rsidRPr="00B1556D">
        <w:rPr>
          <w:rFonts w:ascii="Times New Roman" w:eastAsia="Times New Roman" w:hAnsi="Times New Roman"/>
          <w:kern w:val="0"/>
          <w:u w:val="single"/>
        </w:rPr>
        <w:t>Hipokalemiją ir hipomagnezemiją reikia koreguoti prieš ondansetrono skyrimą.</w:t>
      </w:r>
    </w:p>
    <w:p w:rsidR="00BE46A9" w:rsidRPr="008A77D5" w:rsidRDefault="00BE46A9" w:rsidP="000500D3">
      <w:pPr>
        <w:widowControl w:val="0"/>
        <w:autoSpaceDE w:val="0"/>
        <w:autoSpaceDN w:val="0"/>
        <w:spacing w:after="0" w:line="240" w:lineRule="auto"/>
        <w:rPr>
          <w:rFonts w:ascii="Times New Roman" w:eastAsia="Times New Roman" w:hAnsi="Times New Roman"/>
          <w:kern w:val="0"/>
        </w:rPr>
      </w:pPr>
    </w:p>
    <w:p w:rsidR="000500D3" w:rsidRPr="008A77D5" w:rsidRDefault="002D75AD"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Po vaistinio preparato pateikimo į rinką gauta pranešimų apie serotoninerginį sindromą (įskaitant </w:t>
      </w:r>
      <w:r w:rsidRPr="008A77D5">
        <w:rPr>
          <w:rFonts w:ascii="Times New Roman" w:eastAsia="Times New Roman" w:hAnsi="Times New Roman"/>
          <w:kern w:val="0"/>
        </w:rPr>
        <w:lastRenderedPageBreak/>
        <w:t>pakitusią psichikos būklę, aut</w:t>
      </w:r>
      <w:r w:rsidR="00B66303">
        <w:rPr>
          <w:rFonts w:ascii="Times New Roman" w:eastAsia="Times New Roman" w:hAnsi="Times New Roman"/>
          <w:kern w:val="0"/>
        </w:rPr>
        <w:t>o</w:t>
      </w:r>
      <w:r w:rsidRPr="008A77D5">
        <w:rPr>
          <w:rFonts w:ascii="Times New Roman" w:eastAsia="Times New Roman" w:hAnsi="Times New Roman"/>
          <w:kern w:val="0"/>
        </w:rPr>
        <w:t xml:space="preserve">nominės nervų sistemos nestabilumą ir nervų bei raumenų sutrikimus), pasireiškusį </w:t>
      </w:r>
      <w:r w:rsidR="00B66303">
        <w:rPr>
          <w:rFonts w:ascii="Times New Roman" w:eastAsia="Times New Roman" w:hAnsi="Times New Roman"/>
          <w:kern w:val="0"/>
        </w:rPr>
        <w:t xml:space="preserve">pacientams </w:t>
      </w:r>
      <w:r w:rsidRPr="008A77D5">
        <w:rPr>
          <w:rFonts w:ascii="Times New Roman" w:eastAsia="Times New Roman" w:hAnsi="Times New Roman"/>
          <w:kern w:val="0"/>
        </w:rPr>
        <w:t>ondansetroną pavartojus kartu su kitais serot</w:t>
      </w:r>
      <w:r w:rsidR="00C25C92">
        <w:rPr>
          <w:rFonts w:ascii="Times New Roman" w:eastAsia="Times New Roman" w:hAnsi="Times New Roman"/>
          <w:kern w:val="0"/>
        </w:rPr>
        <w:t>oni</w:t>
      </w:r>
      <w:r w:rsidRPr="008A77D5">
        <w:rPr>
          <w:rFonts w:ascii="Times New Roman" w:eastAsia="Times New Roman" w:hAnsi="Times New Roman"/>
          <w:kern w:val="0"/>
        </w:rPr>
        <w:t>nerginiais vaistiniais preparatais (įskaitant selektyviuosius serotonino reabsorbcijos inhibitorius (SSRI) bei serotonino ir noradrenalino reabsorbcijos inhibitorius (SNRI)</w:t>
      </w:r>
      <w:r w:rsidR="003D1F12">
        <w:rPr>
          <w:rFonts w:ascii="Times New Roman" w:eastAsia="Times New Roman" w:hAnsi="Times New Roman"/>
          <w:kern w:val="0"/>
        </w:rPr>
        <w:t xml:space="preserve"> (žr. 4.5 skyrių)</w:t>
      </w:r>
      <w:r w:rsidRPr="008A77D5">
        <w:rPr>
          <w:rFonts w:ascii="Times New Roman" w:eastAsia="Times New Roman" w:hAnsi="Times New Roman"/>
          <w:kern w:val="0"/>
        </w:rPr>
        <w:t xml:space="preserve">. Jei ondansetroną kartu su kitais serotoninerginiais vaistiniais preparatais vartoti </w:t>
      </w:r>
      <w:r w:rsidR="00B66303">
        <w:rPr>
          <w:rFonts w:ascii="Times New Roman" w:eastAsia="Times New Roman" w:hAnsi="Times New Roman"/>
          <w:kern w:val="0"/>
        </w:rPr>
        <w:t xml:space="preserve">kliniškai </w:t>
      </w:r>
      <w:r w:rsidRPr="008A77D5">
        <w:rPr>
          <w:rFonts w:ascii="Times New Roman" w:eastAsia="Times New Roman" w:hAnsi="Times New Roman"/>
          <w:kern w:val="0"/>
        </w:rPr>
        <w:t>būtina, rekomenduojama tinkamai stebėti pacientą.</w:t>
      </w:r>
    </w:p>
    <w:p w:rsidR="002D75AD" w:rsidRPr="008A77D5" w:rsidRDefault="002D75AD" w:rsidP="000500D3">
      <w:pPr>
        <w:widowControl w:val="0"/>
        <w:autoSpaceDE w:val="0"/>
        <w:autoSpaceDN w:val="0"/>
        <w:spacing w:after="0" w:line="240" w:lineRule="auto"/>
        <w:rPr>
          <w:rFonts w:ascii="Times New Roman" w:eastAsia="Times New Roman" w:hAnsi="Times New Roman"/>
          <w:kern w:val="0"/>
        </w:rPr>
      </w:pPr>
    </w:p>
    <w:p w:rsidR="000500D3" w:rsidRPr="008A77D5" w:rsidRDefault="00EA1774"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Pacientams po adenoidų ir tonzilių šalinimo operacijos pykinimo ir vėmimo profilaktika ondansetronu gali daryti mažiau pastebimą slaptąjį kraujavimą, todėl tokių pacientų būklę po ondansetrono pavartojimo reikia atidžiai stebėti.</w:t>
      </w:r>
    </w:p>
    <w:p w:rsidR="00EA1774" w:rsidRPr="008A77D5" w:rsidRDefault="00EA1774" w:rsidP="000500D3">
      <w:pPr>
        <w:widowControl w:val="0"/>
        <w:autoSpaceDE w:val="0"/>
        <w:autoSpaceDN w:val="0"/>
        <w:spacing w:after="0" w:line="240" w:lineRule="auto"/>
        <w:rPr>
          <w:rFonts w:ascii="Times New Roman" w:eastAsia="Times New Roman" w:hAnsi="Times New Roman"/>
          <w:kern w:val="0"/>
        </w:rPr>
      </w:pPr>
    </w:p>
    <w:p w:rsidR="000500D3" w:rsidRPr="008A77D5" w:rsidRDefault="000500D3" w:rsidP="000500D3">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Vaikų populiacija</w:t>
      </w:r>
    </w:p>
    <w:p w:rsidR="000500D3" w:rsidRPr="008A77D5" w:rsidRDefault="001B27C9"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Ondansetrono kartu su hepatotoksinį poveikį sukeliančiais chemoterapiniais vaistiniais preparatais vartojančius vaikus reikia atidžiai stebėti dėl galimo kepenų funkcijos sutrikimo.</w:t>
      </w:r>
    </w:p>
    <w:p w:rsidR="000500D3" w:rsidRPr="008A77D5" w:rsidRDefault="000500D3" w:rsidP="000500D3">
      <w:pPr>
        <w:widowControl w:val="0"/>
        <w:autoSpaceDE w:val="0"/>
        <w:autoSpaceDN w:val="0"/>
        <w:spacing w:after="0" w:line="240" w:lineRule="auto"/>
        <w:rPr>
          <w:rFonts w:ascii="Times New Roman" w:eastAsia="Times New Roman" w:hAnsi="Times New Roman"/>
          <w:kern w:val="0"/>
        </w:rPr>
      </w:pPr>
    </w:p>
    <w:p w:rsidR="000500D3" w:rsidRPr="008A77D5" w:rsidRDefault="000500D3" w:rsidP="000500D3">
      <w:pPr>
        <w:widowControl w:val="0"/>
        <w:autoSpaceDE w:val="0"/>
        <w:autoSpaceDN w:val="0"/>
        <w:spacing w:after="0" w:line="240" w:lineRule="auto"/>
        <w:rPr>
          <w:rFonts w:ascii="Times New Roman" w:eastAsia="Times New Roman" w:hAnsi="Times New Roman"/>
          <w:i/>
          <w:iCs/>
          <w:kern w:val="0"/>
        </w:rPr>
      </w:pPr>
      <w:r w:rsidRPr="008A77D5">
        <w:rPr>
          <w:rFonts w:ascii="Times New Roman" w:eastAsia="Times New Roman" w:hAnsi="Times New Roman"/>
          <w:i/>
          <w:iCs/>
          <w:kern w:val="0"/>
        </w:rPr>
        <w:t>Chemoterapijos sukeltas pykinimas ir vėmimas</w:t>
      </w:r>
    </w:p>
    <w:p w:rsidR="00F57D7D" w:rsidRPr="008A77D5" w:rsidRDefault="004455D5"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 dozė skaičiuojama</w:t>
      </w:r>
      <w:r w:rsidR="00062E3B" w:rsidRPr="008A77D5">
        <w:rPr>
          <w:rFonts w:ascii="Times New Roman" w:eastAsia="Times New Roman" w:hAnsi="Times New Roman"/>
          <w:kern w:val="0"/>
        </w:rPr>
        <w:t> mg</w:t>
      </w:r>
      <w:r w:rsidRPr="008A77D5">
        <w:rPr>
          <w:rFonts w:ascii="Times New Roman" w:eastAsia="Times New Roman" w:hAnsi="Times New Roman"/>
          <w:kern w:val="0"/>
        </w:rPr>
        <w:t>/kg kūno svorio ir kas 4 valandas iš viso skiriamos trys dozės, bendroji paros dozė bus didesnė nei vienkartinė 5</w:t>
      </w:r>
      <w:r w:rsidR="00062E3B" w:rsidRPr="008A77D5">
        <w:rPr>
          <w:rFonts w:ascii="Times New Roman" w:eastAsia="Times New Roman" w:hAnsi="Times New Roman"/>
          <w:kern w:val="0"/>
        </w:rPr>
        <w:t> mg</w:t>
      </w:r>
      <w:r w:rsidRPr="008A77D5">
        <w:rPr>
          <w:rFonts w:ascii="Times New Roman" w:eastAsia="Times New Roman" w:hAnsi="Times New Roman"/>
          <w:kern w:val="0"/>
        </w:rPr>
        <w:t>/m</w:t>
      </w:r>
      <w:r w:rsidRPr="008A77D5">
        <w:rPr>
          <w:rFonts w:ascii="Times New Roman" w:eastAsia="Times New Roman" w:hAnsi="Times New Roman"/>
          <w:kern w:val="0"/>
          <w:vertAlign w:val="superscript"/>
        </w:rPr>
        <w:t xml:space="preserve">2 </w:t>
      </w:r>
      <w:r w:rsidRPr="008A77D5">
        <w:rPr>
          <w:rFonts w:ascii="Times New Roman" w:eastAsia="Times New Roman" w:hAnsi="Times New Roman"/>
          <w:kern w:val="0"/>
        </w:rPr>
        <w:t xml:space="preserve">dozė ir po to </w:t>
      </w:r>
      <w:r w:rsidR="00F57D7D" w:rsidRPr="008A77D5">
        <w:rPr>
          <w:rFonts w:ascii="Times New Roman" w:eastAsia="Times New Roman" w:hAnsi="Times New Roman"/>
          <w:kern w:val="0"/>
        </w:rPr>
        <w:t xml:space="preserve">per burną skiriama </w:t>
      </w:r>
      <w:r w:rsidRPr="008A77D5">
        <w:rPr>
          <w:rFonts w:ascii="Times New Roman" w:eastAsia="Times New Roman" w:hAnsi="Times New Roman"/>
          <w:kern w:val="0"/>
        </w:rPr>
        <w:t xml:space="preserve">dozė. Šių </w:t>
      </w:r>
      <w:r w:rsidR="007E224B">
        <w:rPr>
          <w:rFonts w:ascii="Times New Roman" w:eastAsia="Times New Roman" w:hAnsi="Times New Roman"/>
          <w:kern w:val="0"/>
        </w:rPr>
        <w:t xml:space="preserve">dviejų </w:t>
      </w:r>
      <w:r w:rsidRPr="008A77D5">
        <w:rPr>
          <w:rFonts w:ascii="Times New Roman" w:eastAsia="Times New Roman" w:hAnsi="Times New Roman"/>
          <w:kern w:val="0"/>
        </w:rPr>
        <w:t>skirtingų dozavimo schemų veiksmingumas klinikinių tyrimų metu nelygintas.</w:t>
      </w:r>
    </w:p>
    <w:p w:rsidR="000500D3" w:rsidRPr="008A77D5" w:rsidRDefault="004455D5"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Kryžminio palyginimo metu nustatyta, kad abiejų schemų veiksmingumas yra panašus (žr. 5.1</w:t>
      </w:r>
      <w:r w:rsidR="00F57D7D" w:rsidRPr="008A77D5">
        <w:t> </w:t>
      </w:r>
      <w:r w:rsidRPr="008A77D5">
        <w:rPr>
          <w:rFonts w:ascii="Times New Roman" w:eastAsia="Times New Roman" w:hAnsi="Times New Roman"/>
          <w:kern w:val="0"/>
        </w:rPr>
        <w:t>skyrių).</w:t>
      </w:r>
    </w:p>
    <w:p w:rsidR="004455D5" w:rsidRPr="008A77D5" w:rsidRDefault="004455D5" w:rsidP="000500D3">
      <w:pPr>
        <w:widowControl w:val="0"/>
        <w:autoSpaceDE w:val="0"/>
        <w:autoSpaceDN w:val="0"/>
        <w:spacing w:after="0" w:line="240" w:lineRule="auto"/>
        <w:rPr>
          <w:rFonts w:ascii="Times New Roman" w:eastAsia="Times New Roman" w:hAnsi="Times New Roman"/>
          <w:kern w:val="0"/>
        </w:rPr>
      </w:pPr>
    </w:p>
    <w:p w:rsidR="000500D3" w:rsidRPr="00D91D03" w:rsidRDefault="000500D3" w:rsidP="000500D3">
      <w:pPr>
        <w:widowControl w:val="0"/>
        <w:autoSpaceDE w:val="0"/>
        <w:autoSpaceDN w:val="0"/>
        <w:spacing w:after="0" w:line="240" w:lineRule="auto"/>
        <w:rPr>
          <w:rFonts w:ascii="Times New Roman" w:eastAsia="Times New Roman" w:hAnsi="Times New Roman"/>
          <w:kern w:val="0"/>
          <w:u w:val="single"/>
        </w:rPr>
      </w:pPr>
      <w:r w:rsidRPr="00D91D03">
        <w:rPr>
          <w:rFonts w:ascii="Times New Roman" w:eastAsia="Times New Roman" w:hAnsi="Times New Roman"/>
          <w:kern w:val="0"/>
          <w:u w:val="single"/>
        </w:rPr>
        <w:t>Pagalbinės medžiagos</w:t>
      </w:r>
    </w:p>
    <w:p w:rsidR="00D14E58" w:rsidRPr="008A77D5" w:rsidRDefault="000500D3" w:rsidP="00354AF9">
      <w:pPr>
        <w:widowControl w:val="0"/>
        <w:autoSpaceDE w:val="0"/>
        <w:autoSpaceDN w:val="0"/>
        <w:spacing w:after="0" w:line="240" w:lineRule="auto"/>
        <w:rPr>
          <w:rFonts w:ascii="Times New Roman" w:eastAsia="Times New Roman" w:hAnsi="Times New Roman"/>
          <w:kern w:val="0"/>
        </w:rPr>
      </w:pPr>
      <w:r w:rsidRPr="00D91D03">
        <w:rPr>
          <w:rFonts w:ascii="Times New Roman" w:eastAsia="Times New Roman" w:hAnsi="Times New Roman"/>
          <w:kern w:val="0"/>
        </w:rPr>
        <w:t>Aspartam</w:t>
      </w:r>
      <w:r w:rsidR="00354AF9" w:rsidRPr="00D91D03">
        <w:rPr>
          <w:rFonts w:ascii="Times New Roman" w:eastAsia="Times New Roman" w:hAnsi="Times New Roman"/>
          <w:kern w:val="0"/>
        </w:rPr>
        <w:t>as. Nėra nei ikiklinikinių, nei klinikinių duomenų, kuriais remiantis būtų galima įvertinti aspartamo vartojimą jaunesniems kaip 12 savaičių kūdikiams.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Sąveika su kitais vaistiniais preparatais ir kitokia sąveika</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E87122" w:rsidRPr="008A77D5" w:rsidRDefault="00E87122" w:rsidP="00E87122">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Duomenų, kad ondansetronas sužadina ar slopina kitų paprastai kartu su juo vartojamų vaistinių preparatų metabolizmą, nėra. Specifinių tyrimų metu nustatyta, kad ondansetroną vartojant kartu su alkoholiu, temazepamu, furozemidu, alfentaniliu, propofoliu ir tiopentaliu, farmakokinetinės sąveikos nepasireiškia.</w:t>
      </w:r>
    </w:p>
    <w:p w:rsidR="00EF6FF4" w:rsidRPr="008A77D5" w:rsidRDefault="00EF6FF4" w:rsidP="00EF6FF4">
      <w:pPr>
        <w:widowControl w:val="0"/>
        <w:autoSpaceDE w:val="0"/>
        <w:autoSpaceDN w:val="0"/>
        <w:spacing w:after="0" w:line="240" w:lineRule="auto"/>
        <w:rPr>
          <w:rFonts w:ascii="Times New Roman" w:eastAsia="Times New Roman" w:hAnsi="Times New Roman"/>
          <w:kern w:val="0"/>
        </w:rPr>
      </w:pPr>
    </w:p>
    <w:p w:rsidR="00EF6FF4" w:rsidRPr="008A77D5" w:rsidRDefault="00EF6FF4" w:rsidP="00EF6FF4">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Ondansetroną metabolizuoja keli kepenų citochromo P-450 fermentai: CYP3A4, CYP2D6 ir CYP1A2. Dėl galinčių ondansetroną metabolizuoti fermentų įvairovės vieno fermento slopinimą ar sumažėjusį aktyvumą (pvz., CYP2D6 genetinio nepakankamumo atveju) paprastai kompensuoja kiti fermentai, todėl bendrasis ondansetrono klirensas ar dozės poreikis beveik nesikeičia arba keičiasi nereikšmingai.</w:t>
      </w:r>
    </w:p>
    <w:p w:rsidR="00116E35" w:rsidRPr="008A77D5" w:rsidRDefault="00116E35" w:rsidP="00116E35">
      <w:pPr>
        <w:widowControl w:val="0"/>
        <w:autoSpaceDE w:val="0"/>
        <w:autoSpaceDN w:val="0"/>
        <w:spacing w:after="0" w:line="240" w:lineRule="auto"/>
        <w:rPr>
          <w:rFonts w:ascii="Times New Roman" w:eastAsia="Times New Roman" w:hAnsi="Times New Roman"/>
          <w:kern w:val="0"/>
        </w:rPr>
      </w:pPr>
    </w:p>
    <w:p w:rsidR="00116E35" w:rsidRPr="008A77D5" w:rsidRDefault="00E75FDE" w:rsidP="00E75FDE">
      <w:pPr>
        <w:widowControl w:val="0"/>
        <w:autoSpaceDE w:val="0"/>
        <w:autoSpaceDN w:val="0"/>
        <w:spacing w:after="0" w:line="240" w:lineRule="auto"/>
        <w:rPr>
          <w:rFonts w:ascii="Times New Roman" w:eastAsia="Times New Roman" w:hAnsi="Times New Roman"/>
          <w:kern w:val="0"/>
        </w:rPr>
      </w:pPr>
      <w:r w:rsidRPr="007E224B">
        <w:rPr>
          <w:rFonts w:ascii="Times New Roman" w:eastAsia="Times New Roman" w:hAnsi="Times New Roman"/>
          <w:i/>
          <w:iCs/>
          <w:kern w:val="0"/>
        </w:rPr>
        <w:t>Serotoninerginiai vaistiniai preparatai (pvz., SSRI ir SNRI)</w:t>
      </w:r>
      <w:r w:rsidRPr="008A77D5">
        <w:rPr>
          <w:rFonts w:ascii="Times New Roman" w:eastAsia="Times New Roman" w:hAnsi="Times New Roman"/>
          <w:kern w:val="0"/>
        </w:rPr>
        <w:t>. Po vaistinio preparato pateikimo į rinką gauta pranešimų, kuriuose aprašyti serotonino sindromo atvejai (įskaitant pakitusią psichinę būklę, autonomin</w:t>
      </w:r>
      <w:r w:rsidR="007E224B">
        <w:rPr>
          <w:rFonts w:ascii="Times New Roman" w:eastAsia="Times New Roman" w:hAnsi="Times New Roman"/>
          <w:kern w:val="0"/>
        </w:rPr>
        <w:t>ės nervų sistemos</w:t>
      </w:r>
      <w:r w:rsidRPr="008A77D5">
        <w:rPr>
          <w:rFonts w:ascii="Times New Roman" w:eastAsia="Times New Roman" w:hAnsi="Times New Roman"/>
          <w:kern w:val="0"/>
        </w:rPr>
        <w:t xml:space="preserve"> nestabilumą, nervų bei raumenų sutrikimus) ondansetroną skiriant kartu su serotoninerginiais vaistiniais preparatais, pvz., SSRI ir SNRI (žr. 4.4 skyrių).</w:t>
      </w:r>
    </w:p>
    <w:p w:rsidR="00E75FDE" w:rsidRPr="008A77D5" w:rsidRDefault="00E75FDE" w:rsidP="00E75FDE">
      <w:pPr>
        <w:widowControl w:val="0"/>
        <w:autoSpaceDE w:val="0"/>
        <w:autoSpaceDN w:val="0"/>
        <w:spacing w:after="0" w:line="240" w:lineRule="auto"/>
        <w:rPr>
          <w:rFonts w:ascii="Times New Roman" w:eastAsia="Times New Roman" w:hAnsi="Times New Roman"/>
          <w:kern w:val="0"/>
        </w:rPr>
      </w:pPr>
    </w:p>
    <w:p w:rsidR="00116E35" w:rsidRPr="008A77D5" w:rsidRDefault="00375E01" w:rsidP="00116E35">
      <w:pPr>
        <w:widowControl w:val="0"/>
        <w:autoSpaceDE w:val="0"/>
        <w:autoSpaceDN w:val="0"/>
        <w:spacing w:after="0" w:line="240" w:lineRule="auto"/>
        <w:rPr>
          <w:rFonts w:ascii="Times New Roman" w:eastAsia="Times New Roman" w:hAnsi="Times New Roman"/>
          <w:kern w:val="0"/>
        </w:rPr>
      </w:pPr>
      <w:r w:rsidRPr="007E224B">
        <w:rPr>
          <w:rFonts w:ascii="Times New Roman" w:eastAsia="Times New Roman" w:hAnsi="Times New Roman"/>
          <w:i/>
          <w:iCs/>
          <w:kern w:val="0"/>
        </w:rPr>
        <w:t>Apomorfinas</w:t>
      </w:r>
      <w:r w:rsidRPr="008A77D5">
        <w:rPr>
          <w:rFonts w:ascii="Times New Roman" w:eastAsia="Times New Roman" w:hAnsi="Times New Roman"/>
          <w:kern w:val="0"/>
        </w:rPr>
        <w:t>.</w:t>
      </w:r>
      <w:r w:rsidR="00116E35" w:rsidRPr="008A77D5">
        <w:rPr>
          <w:rFonts w:ascii="Times New Roman" w:eastAsia="Times New Roman" w:hAnsi="Times New Roman"/>
          <w:kern w:val="0"/>
        </w:rPr>
        <w:t xml:space="preserve"> </w:t>
      </w:r>
      <w:r w:rsidRPr="008A77D5">
        <w:rPr>
          <w:rFonts w:ascii="Times New Roman" w:eastAsia="Times New Roman" w:hAnsi="Times New Roman"/>
          <w:kern w:val="0"/>
        </w:rPr>
        <w:t>Atsižvelgiant į gautus duomenis apie apomorfino hidrochlorido vartojimo kartu su onda</w:t>
      </w:r>
      <w:r w:rsidR="00CE3B69">
        <w:rPr>
          <w:rFonts w:ascii="Times New Roman" w:eastAsia="Times New Roman" w:hAnsi="Times New Roman"/>
          <w:kern w:val="0"/>
        </w:rPr>
        <w:t>n</w:t>
      </w:r>
      <w:r w:rsidRPr="008A77D5">
        <w:rPr>
          <w:rFonts w:ascii="Times New Roman" w:eastAsia="Times New Roman" w:hAnsi="Times New Roman"/>
          <w:kern w:val="0"/>
        </w:rPr>
        <w:t>setronu metu pasireiškusią sunkią hipotenziją ir sąmonės netekimą, šio vaistinio preparato vartoti kartu su apomorfinu draudžiama.</w:t>
      </w:r>
    </w:p>
    <w:p w:rsidR="00116E35" w:rsidRPr="008A77D5" w:rsidRDefault="00116E35" w:rsidP="00116E35">
      <w:pPr>
        <w:widowControl w:val="0"/>
        <w:autoSpaceDE w:val="0"/>
        <w:autoSpaceDN w:val="0"/>
        <w:spacing w:after="0" w:line="240" w:lineRule="auto"/>
        <w:rPr>
          <w:rFonts w:ascii="Times New Roman" w:eastAsia="Times New Roman" w:hAnsi="Times New Roman"/>
          <w:kern w:val="0"/>
        </w:rPr>
      </w:pPr>
    </w:p>
    <w:p w:rsidR="00116E35" w:rsidRPr="008A77D5" w:rsidRDefault="00276497" w:rsidP="00276497">
      <w:pPr>
        <w:widowControl w:val="0"/>
        <w:autoSpaceDE w:val="0"/>
        <w:autoSpaceDN w:val="0"/>
        <w:spacing w:after="0" w:line="240" w:lineRule="auto"/>
        <w:rPr>
          <w:rFonts w:ascii="Times New Roman" w:eastAsia="Times New Roman" w:hAnsi="Times New Roman"/>
          <w:kern w:val="0"/>
        </w:rPr>
      </w:pPr>
      <w:r w:rsidRPr="007E224B">
        <w:rPr>
          <w:rFonts w:ascii="Times New Roman" w:eastAsia="Times New Roman" w:hAnsi="Times New Roman"/>
          <w:i/>
          <w:iCs/>
          <w:kern w:val="0"/>
        </w:rPr>
        <w:t>Fenitoinas, karbamazepinas ir rifampicinas</w:t>
      </w:r>
      <w:r w:rsidRPr="008A77D5">
        <w:rPr>
          <w:rFonts w:ascii="Times New Roman" w:eastAsia="Times New Roman" w:hAnsi="Times New Roman"/>
          <w:kern w:val="0"/>
        </w:rPr>
        <w:t>. Pacientams, gydomiems stipriais CYP3A4 induktoriais (t. y. fenitoinu, karbamazepinu ir rifampicinu), per burną pavartoto ondansetrono klirensas padidėja 4 kartus, o jo koncentracija kraujyje reikšmingai sumažėja. Tikriausiai reikia koreguoti ondansetrono dozę.</w:t>
      </w:r>
    </w:p>
    <w:p w:rsidR="00116E35" w:rsidRPr="008A77D5" w:rsidRDefault="00116E35" w:rsidP="00116E35">
      <w:pPr>
        <w:widowControl w:val="0"/>
        <w:autoSpaceDE w:val="0"/>
        <w:autoSpaceDN w:val="0"/>
        <w:spacing w:after="0" w:line="240" w:lineRule="auto"/>
        <w:rPr>
          <w:rFonts w:ascii="Times New Roman" w:eastAsia="Times New Roman" w:hAnsi="Times New Roman"/>
          <w:kern w:val="0"/>
        </w:rPr>
      </w:pPr>
    </w:p>
    <w:p w:rsidR="00116E35" w:rsidRPr="008A77D5" w:rsidRDefault="00116E35" w:rsidP="00116E35">
      <w:pPr>
        <w:widowControl w:val="0"/>
        <w:autoSpaceDE w:val="0"/>
        <w:autoSpaceDN w:val="0"/>
        <w:spacing w:after="0" w:line="240" w:lineRule="auto"/>
        <w:rPr>
          <w:rFonts w:ascii="Times New Roman" w:eastAsia="Times New Roman" w:hAnsi="Times New Roman"/>
          <w:kern w:val="0"/>
        </w:rPr>
      </w:pPr>
      <w:r w:rsidRPr="007E224B">
        <w:rPr>
          <w:rFonts w:ascii="Times New Roman" w:eastAsia="Times New Roman" w:hAnsi="Times New Roman"/>
          <w:i/>
          <w:iCs/>
          <w:kern w:val="0"/>
        </w:rPr>
        <w:t>Tramadol</w:t>
      </w:r>
      <w:r w:rsidR="00276497" w:rsidRPr="007E224B">
        <w:rPr>
          <w:rFonts w:ascii="Times New Roman" w:eastAsia="Times New Roman" w:hAnsi="Times New Roman"/>
          <w:i/>
          <w:iCs/>
          <w:kern w:val="0"/>
        </w:rPr>
        <w:t>is</w:t>
      </w:r>
      <w:r w:rsidR="00276497" w:rsidRPr="008A77D5">
        <w:rPr>
          <w:rFonts w:ascii="Times New Roman" w:eastAsia="Times New Roman" w:hAnsi="Times New Roman"/>
          <w:kern w:val="0"/>
        </w:rPr>
        <w:t>.</w:t>
      </w:r>
      <w:r w:rsidRPr="008A77D5">
        <w:rPr>
          <w:rFonts w:ascii="Times New Roman" w:eastAsia="Times New Roman" w:hAnsi="Times New Roman"/>
          <w:kern w:val="0"/>
        </w:rPr>
        <w:t xml:space="preserve"> </w:t>
      </w:r>
      <w:r w:rsidR="00276497" w:rsidRPr="008A77D5">
        <w:rPr>
          <w:rFonts w:ascii="Times New Roman" w:eastAsia="Times New Roman" w:hAnsi="Times New Roman"/>
          <w:kern w:val="0"/>
        </w:rPr>
        <w:t>Nedidelių tyrimų duomenimis, ondansetronas gali silpninti analgezinį tramadolio poveikį</w:t>
      </w:r>
      <w:r w:rsidR="0043317F">
        <w:rPr>
          <w:rFonts w:ascii="Times New Roman" w:eastAsia="Times New Roman" w:hAnsi="Times New Roman"/>
          <w:kern w:val="0"/>
        </w:rPr>
        <w:t>.</w:t>
      </w:r>
    </w:p>
    <w:p w:rsidR="00116E35" w:rsidRPr="008A77D5" w:rsidRDefault="00116E35" w:rsidP="00116E35">
      <w:pPr>
        <w:widowControl w:val="0"/>
        <w:autoSpaceDE w:val="0"/>
        <w:autoSpaceDN w:val="0"/>
        <w:spacing w:after="0" w:line="240" w:lineRule="auto"/>
        <w:rPr>
          <w:rFonts w:ascii="Times New Roman" w:eastAsia="Times New Roman" w:hAnsi="Times New Roman"/>
          <w:kern w:val="0"/>
        </w:rPr>
      </w:pPr>
    </w:p>
    <w:p w:rsidR="00276497" w:rsidRPr="008A77D5" w:rsidRDefault="00276497" w:rsidP="0027649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Ondansetroną reikia atsargiai skirti vartoti kartu su kitais vaistiniais preparatais, kurie ilgina QT intervalą ir (arba) sutrikdo elektrolitų pusiausvyrą (žr. 4.4 skyrių).</w:t>
      </w:r>
    </w:p>
    <w:p w:rsidR="0043695F" w:rsidRPr="008A77D5" w:rsidRDefault="00276497" w:rsidP="0027649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Ondansetrono vartojant kartu su QT ilginančiais vaistiniais preparatais, QT intervalas gali dar labiau </w:t>
      </w:r>
      <w:r w:rsidRPr="008A77D5">
        <w:rPr>
          <w:rFonts w:ascii="Times New Roman" w:eastAsia="Times New Roman" w:hAnsi="Times New Roman"/>
          <w:kern w:val="0"/>
        </w:rPr>
        <w:lastRenderedPageBreak/>
        <w:t>pailgėti. Ondansetrono vartojant kartu su kardiotoksinį poveikį sukeliančiais vaistiniais preparatais (pvz., antraciklinais), gali padidėti aritmijų rizika (žr. 4.4 skyrių).</w:t>
      </w:r>
    </w:p>
    <w:p w:rsidR="00276497" w:rsidRPr="008A77D5" w:rsidRDefault="00276497" w:rsidP="00276497">
      <w:pPr>
        <w:widowControl w:val="0"/>
        <w:autoSpaceDE w:val="0"/>
        <w:autoSpaceDN w:val="0"/>
        <w:spacing w:after="0" w:line="240" w:lineRule="auto"/>
        <w:rPr>
          <w:rFonts w:ascii="Times New Roman" w:eastAsia="Times New Roman" w:hAnsi="Times New Roman"/>
          <w:kern w:val="0"/>
        </w:rPr>
      </w:pPr>
    </w:p>
    <w:p w:rsidR="0043695F" w:rsidRPr="008A77D5" w:rsidRDefault="0043695F" w:rsidP="002B3589">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b/>
          <w:bCs/>
          <w:kern w:val="0"/>
        </w:rPr>
      </w:pPr>
      <w:r w:rsidRPr="008A77D5">
        <w:rPr>
          <w:rFonts w:ascii="Times New Roman" w:eastAsia="Times New Roman" w:hAnsi="Times New Roman"/>
          <w:b/>
          <w:bCs/>
          <w:kern w:val="0"/>
        </w:rPr>
        <w:t>Vaisingumas, nėštumo ir žindymo laikotarpis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332933" w:rsidRPr="008A77D5" w:rsidRDefault="00332933" w:rsidP="00332933">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Vaisingos moterys</w:t>
      </w:r>
    </w:p>
    <w:p w:rsidR="00332933" w:rsidRPr="008A77D5" w:rsidRDefault="00332933" w:rsidP="0033293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Vaisingos moterys turi apsvarstyti galimybę naudoti veiksmingą kontracepcijos metodą.</w:t>
      </w:r>
    </w:p>
    <w:p w:rsidR="00332933" w:rsidRPr="008A77D5" w:rsidRDefault="00332933" w:rsidP="00332933">
      <w:pPr>
        <w:widowControl w:val="0"/>
        <w:autoSpaceDE w:val="0"/>
        <w:autoSpaceDN w:val="0"/>
        <w:spacing w:after="0" w:line="240" w:lineRule="auto"/>
        <w:rPr>
          <w:rFonts w:ascii="Times New Roman" w:eastAsia="Times New Roman" w:hAnsi="Times New Roman"/>
          <w:kern w:val="0"/>
        </w:rPr>
      </w:pPr>
    </w:p>
    <w:p w:rsidR="00332933" w:rsidRPr="008A77D5" w:rsidRDefault="00804E52" w:rsidP="00332933">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Nėštumas</w:t>
      </w:r>
    </w:p>
    <w:p w:rsidR="00332933" w:rsidRPr="008A77D5" w:rsidRDefault="00804E52" w:rsidP="0033293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Remiantis epidemiologinių tyrimų su žmonėmis duomenimis, įtariama, kad pirmojo nėštumo trimestro metu vartojamas ondansetronas sukelia vaisiaus burnos ir veido srities formavimosi ydas.</w:t>
      </w:r>
    </w:p>
    <w:p w:rsidR="00804E52" w:rsidRPr="008A77D5" w:rsidRDefault="00804E52" w:rsidP="00332933">
      <w:pPr>
        <w:widowControl w:val="0"/>
        <w:autoSpaceDE w:val="0"/>
        <w:autoSpaceDN w:val="0"/>
        <w:spacing w:after="0" w:line="240" w:lineRule="auto"/>
        <w:rPr>
          <w:rFonts w:ascii="Times New Roman" w:eastAsia="Times New Roman" w:hAnsi="Times New Roman"/>
          <w:kern w:val="0"/>
        </w:rPr>
      </w:pPr>
    </w:p>
    <w:p w:rsidR="00804E52" w:rsidRPr="00804E52" w:rsidRDefault="00804E52" w:rsidP="00804E52">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V</w:t>
      </w:r>
      <w:r w:rsidRPr="00804E52">
        <w:rPr>
          <w:rFonts w:ascii="Times New Roman" w:eastAsia="Times New Roman" w:hAnsi="Times New Roman"/>
          <w:kern w:val="0"/>
        </w:rPr>
        <w:t>ien</w:t>
      </w:r>
      <w:r w:rsidRPr="008A77D5">
        <w:rPr>
          <w:rFonts w:ascii="Times New Roman" w:eastAsia="Times New Roman" w:hAnsi="Times New Roman"/>
          <w:kern w:val="0"/>
        </w:rPr>
        <w:t>o</w:t>
      </w:r>
      <w:r w:rsidRPr="00804E52">
        <w:rPr>
          <w:rFonts w:ascii="Times New Roman" w:eastAsia="Times New Roman" w:hAnsi="Times New Roman"/>
          <w:kern w:val="0"/>
        </w:rPr>
        <w:t xml:space="preserve"> kohort</w:t>
      </w:r>
      <w:r w:rsidRPr="008A77D5">
        <w:rPr>
          <w:rFonts w:ascii="Times New Roman" w:eastAsia="Times New Roman" w:hAnsi="Times New Roman"/>
          <w:kern w:val="0"/>
        </w:rPr>
        <w:t>os</w:t>
      </w:r>
      <w:r w:rsidRPr="00804E52">
        <w:rPr>
          <w:rFonts w:ascii="Times New Roman" w:eastAsia="Times New Roman" w:hAnsi="Times New Roman"/>
          <w:kern w:val="0"/>
        </w:rPr>
        <w:t xml:space="preserve"> tyrim</w:t>
      </w:r>
      <w:r w:rsidRPr="008A77D5">
        <w:rPr>
          <w:rFonts w:ascii="Times New Roman" w:eastAsia="Times New Roman" w:hAnsi="Times New Roman"/>
          <w:kern w:val="0"/>
        </w:rPr>
        <w:t>o</w:t>
      </w:r>
      <w:r w:rsidRPr="00804E52">
        <w:rPr>
          <w:rFonts w:ascii="Times New Roman" w:eastAsia="Times New Roman" w:hAnsi="Times New Roman"/>
          <w:kern w:val="0"/>
        </w:rPr>
        <w:t>, į kurį buvo įtraukta 1,8</w:t>
      </w:r>
      <w:r w:rsidRPr="008A77D5">
        <w:rPr>
          <w:rFonts w:ascii="Times New Roman" w:eastAsia="Times New Roman" w:hAnsi="Times New Roman"/>
          <w:kern w:val="0"/>
        </w:rPr>
        <w:t> milijono</w:t>
      </w:r>
      <w:r w:rsidRPr="00804E52">
        <w:rPr>
          <w:rFonts w:ascii="Times New Roman" w:eastAsia="Times New Roman" w:hAnsi="Times New Roman"/>
          <w:kern w:val="0"/>
        </w:rPr>
        <w:t xml:space="preserve"> nėštumo atvejų,</w:t>
      </w:r>
      <w:r w:rsidRPr="008A77D5">
        <w:rPr>
          <w:rFonts w:ascii="Times New Roman" w:eastAsia="Times New Roman" w:hAnsi="Times New Roman"/>
          <w:kern w:val="0"/>
        </w:rPr>
        <w:t xml:space="preserve"> duomenimis</w:t>
      </w:r>
      <w:r w:rsidRPr="00804E52">
        <w:rPr>
          <w:rFonts w:ascii="Times New Roman" w:eastAsia="Times New Roman" w:hAnsi="Times New Roman"/>
          <w:kern w:val="0"/>
        </w:rPr>
        <w:t xml:space="preserve"> ondansetrono vartojimas pirm</w:t>
      </w:r>
      <w:r w:rsidRPr="008A77D5">
        <w:rPr>
          <w:rFonts w:ascii="Times New Roman" w:eastAsia="Times New Roman" w:hAnsi="Times New Roman"/>
          <w:kern w:val="0"/>
        </w:rPr>
        <w:t>u</w:t>
      </w:r>
      <w:r w:rsidRPr="00804E52">
        <w:rPr>
          <w:rFonts w:ascii="Times New Roman" w:eastAsia="Times New Roman" w:hAnsi="Times New Roman"/>
          <w:kern w:val="0"/>
        </w:rPr>
        <w:t>oj</w:t>
      </w:r>
      <w:r w:rsidRPr="008A77D5">
        <w:rPr>
          <w:rFonts w:ascii="Times New Roman" w:eastAsia="Times New Roman" w:hAnsi="Times New Roman"/>
          <w:kern w:val="0"/>
        </w:rPr>
        <w:t>u</w:t>
      </w:r>
      <w:r w:rsidRPr="00804E52">
        <w:rPr>
          <w:rFonts w:ascii="Times New Roman" w:eastAsia="Times New Roman" w:hAnsi="Times New Roman"/>
          <w:kern w:val="0"/>
        </w:rPr>
        <w:t xml:space="preserve"> nėštumo trimestr</w:t>
      </w:r>
      <w:r w:rsidRPr="008A77D5">
        <w:rPr>
          <w:rFonts w:ascii="Times New Roman" w:eastAsia="Times New Roman" w:hAnsi="Times New Roman"/>
          <w:kern w:val="0"/>
        </w:rPr>
        <w:t>u</w:t>
      </w:r>
      <w:r w:rsidRPr="00804E52">
        <w:rPr>
          <w:rFonts w:ascii="Times New Roman" w:eastAsia="Times New Roman" w:hAnsi="Times New Roman"/>
          <w:kern w:val="0"/>
        </w:rPr>
        <w:t xml:space="preserve"> metu buvo </w:t>
      </w:r>
      <w:r w:rsidRPr="008A77D5">
        <w:rPr>
          <w:rFonts w:ascii="Times New Roman" w:eastAsia="Times New Roman" w:hAnsi="Times New Roman"/>
          <w:kern w:val="0"/>
        </w:rPr>
        <w:t>susijęs</w:t>
      </w:r>
      <w:r w:rsidRPr="00804E52">
        <w:rPr>
          <w:rFonts w:ascii="Times New Roman" w:eastAsia="Times New Roman" w:hAnsi="Times New Roman"/>
          <w:kern w:val="0"/>
        </w:rPr>
        <w:t xml:space="preserve"> su padidėjusia </w:t>
      </w:r>
      <w:r w:rsidRPr="008A77D5">
        <w:rPr>
          <w:rFonts w:ascii="Times New Roman" w:eastAsia="Times New Roman" w:hAnsi="Times New Roman"/>
          <w:kern w:val="0"/>
        </w:rPr>
        <w:t>burnos</w:t>
      </w:r>
      <w:r w:rsidRPr="00804E52">
        <w:rPr>
          <w:rFonts w:ascii="Times New Roman" w:eastAsia="Times New Roman" w:hAnsi="Times New Roman"/>
          <w:kern w:val="0"/>
        </w:rPr>
        <w:t xml:space="preserve"> nesuaugimo rizika (</w:t>
      </w:r>
      <w:r w:rsidRPr="008A77D5">
        <w:rPr>
          <w:rFonts w:ascii="Times New Roman" w:eastAsia="Times New Roman" w:hAnsi="Times New Roman"/>
          <w:kern w:val="0"/>
        </w:rPr>
        <w:t xml:space="preserve">3 papildomi atvejai </w:t>
      </w:r>
      <w:r w:rsidRPr="00804E52">
        <w:rPr>
          <w:rFonts w:ascii="Times New Roman" w:eastAsia="Times New Roman" w:hAnsi="Times New Roman"/>
          <w:kern w:val="0"/>
        </w:rPr>
        <w:t>10</w:t>
      </w:r>
      <w:r w:rsidRPr="008A77D5">
        <w:rPr>
          <w:rFonts w:ascii="Times New Roman" w:eastAsia="Times New Roman" w:hAnsi="Times New Roman"/>
          <w:kern w:val="0"/>
        </w:rPr>
        <w:t> </w:t>
      </w:r>
      <w:r w:rsidRPr="00804E52">
        <w:rPr>
          <w:rFonts w:ascii="Times New Roman" w:eastAsia="Times New Roman" w:hAnsi="Times New Roman"/>
          <w:kern w:val="0"/>
        </w:rPr>
        <w:t>000 šiuo vaistiniu preparatu gydytų moterų; koreguota santykinė rizika 1,24 (95</w:t>
      </w:r>
      <w:r w:rsidRPr="008A77D5">
        <w:rPr>
          <w:rFonts w:ascii="Times New Roman" w:eastAsia="Times New Roman" w:hAnsi="Times New Roman"/>
          <w:kern w:val="0"/>
        </w:rPr>
        <w:t> %</w:t>
      </w:r>
      <w:r w:rsidRPr="00804E52">
        <w:rPr>
          <w:rFonts w:ascii="Times New Roman" w:eastAsia="Times New Roman" w:hAnsi="Times New Roman"/>
          <w:kern w:val="0"/>
        </w:rPr>
        <w:t xml:space="preserve"> PI: 1</w:t>
      </w:r>
      <w:r w:rsidR="007F5158">
        <w:rPr>
          <w:rFonts w:ascii="Times New Roman" w:eastAsia="Times New Roman" w:hAnsi="Times New Roman"/>
          <w:kern w:val="0"/>
        </w:rPr>
        <w:t>,</w:t>
      </w:r>
      <w:r w:rsidRPr="00804E52">
        <w:rPr>
          <w:rFonts w:ascii="Times New Roman" w:eastAsia="Times New Roman" w:hAnsi="Times New Roman"/>
          <w:kern w:val="0"/>
        </w:rPr>
        <w:t>03</w:t>
      </w:r>
      <w:r w:rsidR="007F5158">
        <w:rPr>
          <w:rFonts w:ascii="Times New Roman" w:eastAsia="Times New Roman" w:hAnsi="Times New Roman"/>
          <w:kern w:val="0"/>
        </w:rPr>
        <w:t>–</w:t>
      </w:r>
      <w:r w:rsidRPr="00804E52">
        <w:rPr>
          <w:rFonts w:ascii="Times New Roman" w:eastAsia="Times New Roman" w:hAnsi="Times New Roman"/>
          <w:kern w:val="0"/>
        </w:rPr>
        <w:t>1,48)).</w:t>
      </w:r>
    </w:p>
    <w:p w:rsidR="00332933" w:rsidRPr="008A77D5" w:rsidRDefault="00332933" w:rsidP="00332933">
      <w:pPr>
        <w:widowControl w:val="0"/>
        <w:autoSpaceDE w:val="0"/>
        <w:autoSpaceDN w:val="0"/>
        <w:spacing w:after="0" w:line="240" w:lineRule="auto"/>
        <w:rPr>
          <w:rFonts w:ascii="Times New Roman" w:eastAsia="Times New Roman" w:hAnsi="Times New Roman"/>
          <w:kern w:val="0"/>
        </w:rPr>
      </w:pPr>
    </w:p>
    <w:p w:rsidR="001F1717" w:rsidRPr="008A77D5" w:rsidRDefault="001F1717" w:rsidP="001F171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Atliktų epidemiologinių vaisiaus širdies formavimosi ydų tyrimų rezultatai yra prieštaringi.</w:t>
      </w:r>
    </w:p>
    <w:p w:rsidR="001F1717" w:rsidRPr="008A77D5" w:rsidRDefault="001F1717" w:rsidP="001F171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Tyrimai su gyvūnais tiesioginio ar netiesioginio kenksmingo toksinio poveikio reprodukcijai neparodė.</w:t>
      </w:r>
    </w:p>
    <w:p w:rsidR="001F1717" w:rsidRPr="008A77D5" w:rsidRDefault="001F1717" w:rsidP="001F1717">
      <w:pPr>
        <w:widowControl w:val="0"/>
        <w:autoSpaceDE w:val="0"/>
        <w:autoSpaceDN w:val="0"/>
        <w:spacing w:after="0" w:line="240" w:lineRule="auto"/>
        <w:rPr>
          <w:rFonts w:ascii="Times New Roman" w:eastAsia="Times New Roman" w:hAnsi="Times New Roman"/>
          <w:kern w:val="0"/>
        </w:rPr>
      </w:pPr>
    </w:p>
    <w:p w:rsidR="00332933" w:rsidRPr="008A77D5" w:rsidRDefault="001F1717" w:rsidP="001F171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Ondansetrono negalima vartoti pirmojo nėštumo trimestro metu.</w:t>
      </w:r>
    </w:p>
    <w:p w:rsidR="00332933" w:rsidRPr="008A77D5" w:rsidRDefault="00332933" w:rsidP="00332933">
      <w:pPr>
        <w:widowControl w:val="0"/>
        <w:autoSpaceDE w:val="0"/>
        <w:autoSpaceDN w:val="0"/>
        <w:spacing w:after="0" w:line="240" w:lineRule="auto"/>
        <w:rPr>
          <w:rFonts w:ascii="Times New Roman" w:eastAsia="Times New Roman" w:hAnsi="Times New Roman"/>
          <w:kern w:val="0"/>
        </w:rPr>
      </w:pPr>
    </w:p>
    <w:p w:rsidR="00332933" w:rsidRPr="008A77D5" w:rsidRDefault="00D22683" w:rsidP="00332933">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Žindymas</w:t>
      </w:r>
    </w:p>
    <w:p w:rsidR="00332933" w:rsidRPr="008A77D5" w:rsidRDefault="00D22683" w:rsidP="007958B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Tyrimai parodė, kad ondansetrono išsiskiria </w:t>
      </w:r>
      <w:r w:rsidR="00FD1FA3">
        <w:rPr>
          <w:rFonts w:ascii="Times New Roman" w:eastAsia="Times New Roman" w:hAnsi="Times New Roman"/>
          <w:kern w:val="0"/>
        </w:rPr>
        <w:t>į</w:t>
      </w:r>
      <w:r w:rsidRPr="008A77D5">
        <w:rPr>
          <w:rFonts w:ascii="Times New Roman" w:eastAsia="Times New Roman" w:hAnsi="Times New Roman"/>
          <w:kern w:val="0"/>
        </w:rPr>
        <w:t xml:space="preserve"> laktuojančių gyvūnų patelių pieną. Dėl to moterims, kurios vartoja ondansetrono burnoje disperguojamų tablečių, žindyti </w:t>
      </w:r>
      <w:r w:rsidR="00426A8C">
        <w:rPr>
          <w:rFonts w:ascii="Times New Roman" w:eastAsia="Times New Roman" w:hAnsi="Times New Roman"/>
          <w:kern w:val="0"/>
        </w:rPr>
        <w:t>nerekomenduojama</w:t>
      </w:r>
      <w:r w:rsidRPr="008A77D5">
        <w:rPr>
          <w:rFonts w:ascii="Times New Roman" w:eastAsia="Times New Roman" w:hAnsi="Times New Roman"/>
          <w:kern w:val="0"/>
        </w:rPr>
        <w:t>.</w:t>
      </w:r>
    </w:p>
    <w:p w:rsidR="00332933" w:rsidRPr="008A77D5" w:rsidRDefault="00332933" w:rsidP="007958B7">
      <w:pPr>
        <w:widowControl w:val="0"/>
        <w:autoSpaceDE w:val="0"/>
        <w:autoSpaceDN w:val="0"/>
        <w:spacing w:after="0" w:line="240" w:lineRule="auto"/>
        <w:rPr>
          <w:rFonts w:ascii="Times New Roman" w:eastAsia="Times New Roman" w:hAnsi="Times New Roman"/>
          <w:kern w:val="0"/>
        </w:rPr>
      </w:pPr>
    </w:p>
    <w:p w:rsidR="00332933" w:rsidRPr="008A77D5" w:rsidRDefault="00332933" w:rsidP="007958B7">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Vaisingumas</w:t>
      </w:r>
    </w:p>
    <w:p w:rsidR="0043695F" w:rsidRPr="008A77D5" w:rsidRDefault="00D22683" w:rsidP="007958B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Duomenų apie poveikį vaisingumui nėra</w:t>
      </w:r>
      <w:r w:rsidR="00332933" w:rsidRPr="008A77D5">
        <w:rPr>
          <w:rFonts w:ascii="Times New Roman" w:eastAsia="Times New Roman" w:hAnsi="Times New Roman"/>
          <w:kern w:val="0"/>
        </w:rPr>
        <w:t>.</w:t>
      </w:r>
    </w:p>
    <w:p w:rsidR="00332933" w:rsidRPr="008A77D5" w:rsidRDefault="00332933" w:rsidP="007958B7">
      <w:pPr>
        <w:widowControl w:val="0"/>
        <w:autoSpaceDE w:val="0"/>
        <w:autoSpaceDN w:val="0"/>
        <w:spacing w:after="0" w:line="240" w:lineRule="auto"/>
        <w:rPr>
          <w:rFonts w:ascii="Times New Roman" w:eastAsia="Times New Roman" w:hAnsi="Times New Roman"/>
          <w:kern w:val="0"/>
        </w:rPr>
      </w:pPr>
    </w:p>
    <w:p w:rsidR="0043695F" w:rsidRPr="008A77D5" w:rsidRDefault="0043695F" w:rsidP="007958B7">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b/>
          <w:bCs/>
          <w:kern w:val="0"/>
        </w:rPr>
      </w:pPr>
      <w:r w:rsidRPr="008A77D5">
        <w:rPr>
          <w:rFonts w:ascii="Times New Roman" w:eastAsia="Times New Roman" w:hAnsi="Times New Roman"/>
          <w:b/>
          <w:bCs/>
          <w:kern w:val="0"/>
        </w:rPr>
        <w:t>Poveikis gebėjimui vairuoti ir valdyti mechanizmus</w:t>
      </w:r>
    </w:p>
    <w:p w:rsidR="0043695F" w:rsidRPr="008A77D5" w:rsidRDefault="0043695F" w:rsidP="007958B7">
      <w:pPr>
        <w:widowControl w:val="0"/>
        <w:autoSpaceDE w:val="0"/>
        <w:autoSpaceDN w:val="0"/>
        <w:spacing w:after="0" w:line="240" w:lineRule="auto"/>
        <w:rPr>
          <w:rFonts w:ascii="Times New Roman" w:eastAsia="Times New Roman" w:hAnsi="Times New Roman"/>
          <w:kern w:val="0"/>
        </w:rPr>
      </w:pPr>
    </w:p>
    <w:p w:rsidR="0043695F" w:rsidRPr="008A77D5" w:rsidRDefault="007958B7" w:rsidP="007958B7">
      <w:pPr>
        <w:spacing w:after="0" w:line="240" w:lineRule="auto"/>
        <w:rPr>
          <w:rFonts w:ascii="Times New Roman" w:eastAsia="Times New Roman" w:hAnsi="Times New Roman"/>
          <w:kern w:val="0"/>
        </w:rPr>
      </w:pPr>
      <w:r w:rsidRPr="008A77D5">
        <w:rPr>
          <w:rFonts w:ascii="Times New Roman" w:eastAsia="Times New Roman" w:hAnsi="Times New Roman"/>
          <w:kern w:val="0"/>
        </w:rPr>
        <w:t>Ondansetronas gebėjimo vairuoti ir valdyti mechanizmus neveikia arba veikia nereikšmingai.</w:t>
      </w:r>
      <w:r w:rsidR="002F2378" w:rsidRPr="008A77D5">
        <w:rPr>
          <w:rFonts w:ascii="Times New Roman" w:eastAsia="Times New Roman" w:hAnsi="Times New Roman"/>
          <w:kern w:val="0"/>
        </w:rPr>
        <w:t xml:space="preserve"> </w:t>
      </w:r>
      <w:r w:rsidR="00B21B88" w:rsidRPr="008A77D5">
        <w:rPr>
          <w:rFonts w:ascii="Times New Roman" w:eastAsia="Times New Roman" w:hAnsi="Times New Roman"/>
          <w:kern w:val="0"/>
        </w:rPr>
        <w:t xml:space="preserve">Poveikio psichomotorinei </w:t>
      </w:r>
      <w:r w:rsidRPr="008A77D5">
        <w:rPr>
          <w:rFonts w:ascii="Times New Roman" w:eastAsia="Times New Roman" w:hAnsi="Times New Roman"/>
          <w:kern w:val="0"/>
        </w:rPr>
        <w:t>funkcijai</w:t>
      </w:r>
      <w:r w:rsidR="00B21B88" w:rsidRPr="008A77D5">
        <w:rPr>
          <w:rFonts w:ascii="Times New Roman" w:eastAsia="Times New Roman" w:hAnsi="Times New Roman"/>
          <w:kern w:val="0"/>
        </w:rPr>
        <w:t xml:space="preserve"> tyrimų metu ondansetron</w:t>
      </w:r>
      <w:r w:rsidRPr="008A77D5">
        <w:rPr>
          <w:rFonts w:ascii="Times New Roman" w:eastAsia="Times New Roman" w:hAnsi="Times New Roman"/>
          <w:kern w:val="0"/>
        </w:rPr>
        <w:t>o burnoje disperguojamos tabletės</w:t>
      </w:r>
      <w:r w:rsidR="00B21B88" w:rsidRPr="008A77D5">
        <w:rPr>
          <w:rFonts w:ascii="Times New Roman" w:eastAsia="Times New Roman" w:hAnsi="Times New Roman"/>
          <w:kern w:val="0"/>
        </w:rPr>
        <w:t xml:space="preserve"> </w:t>
      </w:r>
      <w:r w:rsidRPr="008A77D5">
        <w:rPr>
          <w:rFonts w:ascii="Times New Roman" w:eastAsia="Times New Roman" w:hAnsi="Times New Roman"/>
          <w:kern w:val="0"/>
        </w:rPr>
        <w:t>funkcijos</w:t>
      </w:r>
      <w:r w:rsidR="00B21B88" w:rsidRPr="008A77D5">
        <w:rPr>
          <w:rFonts w:ascii="Times New Roman" w:eastAsia="Times New Roman" w:hAnsi="Times New Roman"/>
          <w:kern w:val="0"/>
        </w:rPr>
        <w:t xml:space="preserve"> netrikdė ir slopinimo nesukėlė. Atsižvelgiant į </w:t>
      </w:r>
      <w:r w:rsidR="00A0507B">
        <w:rPr>
          <w:rFonts w:ascii="Times New Roman" w:eastAsia="Times New Roman" w:hAnsi="Times New Roman"/>
          <w:kern w:val="0"/>
        </w:rPr>
        <w:t xml:space="preserve">veikliosios medžiagos </w:t>
      </w:r>
      <w:r w:rsidR="00B21B88" w:rsidRPr="008A77D5">
        <w:rPr>
          <w:rFonts w:ascii="Times New Roman" w:eastAsia="Times New Roman" w:hAnsi="Times New Roman"/>
          <w:kern w:val="0"/>
        </w:rPr>
        <w:t>ondansetrono farmakologin</w:t>
      </w:r>
      <w:r w:rsidRPr="008A77D5">
        <w:rPr>
          <w:rFonts w:ascii="Times New Roman" w:eastAsia="Times New Roman" w:hAnsi="Times New Roman"/>
          <w:kern w:val="0"/>
        </w:rPr>
        <w:t>es</w:t>
      </w:r>
      <w:r w:rsidR="00B21B88" w:rsidRPr="008A77D5">
        <w:rPr>
          <w:rFonts w:ascii="Times New Roman" w:eastAsia="Times New Roman" w:hAnsi="Times New Roman"/>
          <w:kern w:val="0"/>
        </w:rPr>
        <w:t xml:space="preserve"> </w:t>
      </w:r>
      <w:r w:rsidRPr="008A77D5">
        <w:rPr>
          <w:rFonts w:ascii="Times New Roman" w:eastAsia="Times New Roman" w:hAnsi="Times New Roman"/>
          <w:kern w:val="0"/>
        </w:rPr>
        <w:t>savybes</w:t>
      </w:r>
      <w:r w:rsidR="00B21B88" w:rsidRPr="008A77D5">
        <w:rPr>
          <w:rFonts w:ascii="Times New Roman" w:eastAsia="Times New Roman" w:hAnsi="Times New Roman"/>
          <w:kern w:val="0"/>
        </w:rPr>
        <w:t>, žalingas poveikis gebėjimui atlikti minėtus veiksmus nėra tikėtinas.</w:t>
      </w:r>
    </w:p>
    <w:p w:rsidR="0043695F" w:rsidRPr="008A77D5" w:rsidRDefault="0043695F" w:rsidP="007958B7">
      <w:pPr>
        <w:widowControl w:val="0"/>
        <w:autoSpaceDE w:val="0"/>
        <w:autoSpaceDN w:val="0"/>
        <w:spacing w:after="0" w:line="240" w:lineRule="auto"/>
        <w:rPr>
          <w:rFonts w:ascii="Times New Roman" w:eastAsia="Times New Roman" w:hAnsi="Times New Roman"/>
          <w:kern w:val="0"/>
        </w:rPr>
      </w:pPr>
    </w:p>
    <w:p w:rsidR="0043695F" w:rsidRPr="008A77D5" w:rsidRDefault="0043695F" w:rsidP="007958B7">
      <w:pPr>
        <w:keepNext/>
        <w:keepLines/>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b/>
          <w:bCs/>
          <w:kern w:val="0"/>
        </w:rPr>
      </w:pPr>
      <w:r w:rsidRPr="008A77D5">
        <w:rPr>
          <w:rFonts w:ascii="Times New Roman" w:eastAsia="Times New Roman" w:hAnsi="Times New Roman"/>
          <w:b/>
          <w:bCs/>
          <w:kern w:val="0"/>
        </w:rPr>
        <w:t>Nepageidaujamas poveikis</w:t>
      </w:r>
    </w:p>
    <w:p w:rsidR="0043695F" w:rsidRPr="008A77D5" w:rsidRDefault="0043695F" w:rsidP="00775B6B">
      <w:pPr>
        <w:widowControl w:val="0"/>
        <w:autoSpaceDE w:val="0"/>
        <w:autoSpaceDN w:val="0"/>
        <w:spacing w:after="0" w:line="240" w:lineRule="auto"/>
        <w:rPr>
          <w:rFonts w:ascii="Times New Roman" w:eastAsia="Times New Roman" w:hAnsi="Times New Roman"/>
          <w:kern w:val="0"/>
        </w:rPr>
      </w:pPr>
    </w:p>
    <w:p w:rsidR="004E5B9B" w:rsidRPr="008A77D5" w:rsidRDefault="00775B6B" w:rsidP="00775B6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Toliau išvardyti nepageidaujami reiškiniai yra suskirstyti pagal organų sistemų klases ir pasireiškimo dažn</w:t>
      </w:r>
      <w:r w:rsidR="00EA3611">
        <w:rPr>
          <w:rFonts w:ascii="Times New Roman" w:eastAsia="Arial Unicode MS" w:hAnsi="Times New Roman"/>
          <w:color w:val="000000"/>
          <w:kern w:val="0"/>
          <w:lang w:bidi="en-US"/>
        </w:rPr>
        <w:t>į</w:t>
      </w:r>
      <w:r w:rsidRPr="008A77D5">
        <w:rPr>
          <w:rFonts w:ascii="Times New Roman" w:eastAsia="Arial Unicode MS" w:hAnsi="Times New Roman"/>
          <w:color w:val="000000"/>
          <w:kern w:val="0"/>
          <w:lang w:bidi="en-US"/>
        </w:rPr>
        <w:t xml:space="preserve">. </w:t>
      </w:r>
      <w:r w:rsidR="00EA3611" w:rsidRPr="00EA3611">
        <w:rPr>
          <w:rFonts w:ascii="Times New Roman" w:hAnsi="Times New Roman"/>
        </w:rPr>
        <w:t>Nepageidaujamo poveikio</w:t>
      </w:r>
      <w:r w:rsidR="00EA3611" w:rsidRPr="00EA3611">
        <w:rPr>
          <w:rFonts w:ascii="Times New Roman" w:eastAsia="Times New Roman" w:hAnsi="Times New Roman"/>
          <w:kern w:val="0"/>
        </w:rPr>
        <w:t xml:space="preserve"> d</w:t>
      </w:r>
      <w:r w:rsidRPr="00EA3611">
        <w:rPr>
          <w:rFonts w:ascii="Times New Roman" w:eastAsia="Times New Roman" w:hAnsi="Times New Roman"/>
          <w:kern w:val="0"/>
        </w:rPr>
        <w:t>ažn</w:t>
      </w:r>
      <w:r w:rsidRPr="008A77D5">
        <w:rPr>
          <w:rFonts w:ascii="Times New Roman" w:eastAsia="Times New Roman" w:hAnsi="Times New Roman"/>
          <w:kern w:val="0"/>
        </w:rPr>
        <w:t>is apibūdinamas taip: labai dažnas (≥ 1/10), dažnas (nuo ≥ 1/100 iki &lt; 1/10), nedažnas (nuo ≥ 1/1 000 iki &lt; 1/100), retas (nuo ≥ 1/10 000 iki &lt; 1/1 000) ir labai retas (&lt; 1/10 000), įskaitant pavienius atvejus.</w:t>
      </w:r>
    </w:p>
    <w:p w:rsidR="00775B6B" w:rsidRPr="004E5B9B" w:rsidRDefault="00775B6B" w:rsidP="00775B6B">
      <w:pPr>
        <w:widowControl w:val="0"/>
        <w:spacing w:after="0" w:line="240" w:lineRule="auto"/>
        <w:rPr>
          <w:rFonts w:ascii="Times New Roman" w:eastAsia="Arial Unicode MS" w:hAnsi="Times New Roman"/>
          <w:color w:val="000000"/>
          <w:kern w:val="0"/>
          <w:lang w:bidi="en-US"/>
        </w:rPr>
      </w:pPr>
    </w:p>
    <w:p w:rsidR="00775B6B" w:rsidRPr="008A77D5" w:rsidRDefault="00775B6B" w:rsidP="00775B6B">
      <w:pPr>
        <w:widowControl w:val="0"/>
        <w:spacing w:after="0" w:line="240" w:lineRule="auto"/>
        <w:rPr>
          <w:rFonts w:ascii="Times New Roman" w:eastAsia="Arial Unicode MS" w:hAnsi="Times New Roman"/>
          <w:color w:val="000000"/>
          <w:kern w:val="0"/>
          <w:lang w:bidi="en-US"/>
        </w:rPr>
      </w:pPr>
      <w:r w:rsidRPr="00775B6B">
        <w:rPr>
          <w:rFonts w:ascii="Times New Roman" w:eastAsia="Arial Unicode MS" w:hAnsi="Times New Roman"/>
          <w:color w:val="000000"/>
          <w:kern w:val="0"/>
          <w:lang w:bidi="en-US"/>
        </w:rPr>
        <w:t xml:space="preserve">Labai dažni, dažni ir nedažni reiškiniai daugiausia nustatyti remiantis klinikinių tyrimų duomenimis. Buvo atsižvelgta į </w:t>
      </w:r>
      <w:r w:rsidRPr="008A77D5">
        <w:rPr>
          <w:rFonts w:ascii="Times New Roman" w:eastAsia="Arial Unicode MS" w:hAnsi="Times New Roman"/>
          <w:color w:val="000000"/>
          <w:kern w:val="0"/>
          <w:lang w:bidi="en-US"/>
        </w:rPr>
        <w:t>dažnį vartojant</w:t>
      </w:r>
      <w:r w:rsidRPr="00775B6B">
        <w:rPr>
          <w:rFonts w:ascii="Times New Roman" w:eastAsia="Arial Unicode MS" w:hAnsi="Times New Roman"/>
          <w:color w:val="000000"/>
          <w:kern w:val="0"/>
          <w:lang w:bidi="en-US"/>
        </w:rPr>
        <w:t xml:space="preserve"> placebo. Reti ir labai reti reiškiniai nustatyti daugiausia remiantis </w:t>
      </w:r>
      <w:r w:rsidRPr="008A77D5">
        <w:rPr>
          <w:rFonts w:ascii="Times New Roman" w:eastAsia="Arial Unicode MS" w:hAnsi="Times New Roman"/>
          <w:color w:val="000000"/>
          <w:kern w:val="0"/>
          <w:lang w:bidi="en-US"/>
        </w:rPr>
        <w:t xml:space="preserve">spontaniniais </w:t>
      </w:r>
      <w:r w:rsidRPr="00775B6B">
        <w:rPr>
          <w:rFonts w:ascii="Times New Roman" w:eastAsia="Arial Unicode MS" w:hAnsi="Times New Roman"/>
          <w:color w:val="000000"/>
          <w:kern w:val="0"/>
          <w:lang w:bidi="en-US"/>
        </w:rPr>
        <w:t>pranešimais, gautais po vaistinio preparato pate</w:t>
      </w:r>
      <w:r w:rsidR="00384A14">
        <w:rPr>
          <w:rFonts w:ascii="Times New Roman" w:eastAsia="Arial Unicode MS" w:hAnsi="Times New Roman"/>
          <w:color w:val="000000"/>
          <w:kern w:val="0"/>
          <w:lang w:bidi="en-US"/>
        </w:rPr>
        <w:t>i</w:t>
      </w:r>
      <w:r w:rsidRPr="00775B6B">
        <w:rPr>
          <w:rFonts w:ascii="Times New Roman" w:eastAsia="Arial Unicode MS" w:hAnsi="Times New Roman"/>
          <w:color w:val="000000"/>
          <w:kern w:val="0"/>
          <w:lang w:bidi="en-US"/>
        </w:rPr>
        <w:t>kimo į rinką.</w:t>
      </w:r>
    </w:p>
    <w:p w:rsidR="00775B6B" w:rsidRPr="008A77D5" w:rsidRDefault="00775B6B" w:rsidP="00775B6B">
      <w:pPr>
        <w:widowControl w:val="0"/>
        <w:spacing w:after="0" w:line="240" w:lineRule="auto"/>
        <w:rPr>
          <w:rFonts w:ascii="Times New Roman" w:eastAsia="Arial Unicode MS" w:hAnsi="Times New Roman"/>
          <w:color w:val="000000"/>
          <w:kern w:val="0"/>
          <w:lang w:bidi="en-US"/>
        </w:rPr>
      </w:pPr>
    </w:p>
    <w:p w:rsidR="00775B6B" w:rsidRPr="008A77D5" w:rsidRDefault="00775B6B" w:rsidP="00775B6B">
      <w:pPr>
        <w:widowControl w:val="0"/>
        <w:spacing w:after="0" w:line="240" w:lineRule="auto"/>
        <w:rPr>
          <w:rFonts w:ascii="Times New Roman" w:eastAsia="Arial Unicode MS" w:hAnsi="Times New Roman"/>
          <w:color w:val="000000"/>
          <w:kern w:val="0"/>
          <w:lang w:bidi="en-US"/>
        </w:rPr>
      </w:pPr>
      <w:r w:rsidRPr="00775B6B">
        <w:rPr>
          <w:rFonts w:ascii="Times New Roman" w:eastAsia="Arial Unicode MS" w:hAnsi="Times New Roman"/>
          <w:color w:val="000000"/>
          <w:kern w:val="0"/>
          <w:lang w:bidi="en-US"/>
        </w:rPr>
        <w:t xml:space="preserve">Toliau nurodytas </w:t>
      </w:r>
      <w:r w:rsidRPr="008A77D5">
        <w:rPr>
          <w:rFonts w:ascii="Times New Roman" w:eastAsia="Arial Unicode MS" w:hAnsi="Times New Roman"/>
          <w:color w:val="000000"/>
          <w:kern w:val="0"/>
          <w:lang w:bidi="en-US"/>
        </w:rPr>
        <w:t>dažnis</w:t>
      </w:r>
      <w:r w:rsidRPr="00775B6B">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apskaičiuotas skiriant</w:t>
      </w:r>
      <w:r w:rsidRPr="00775B6B">
        <w:rPr>
          <w:rFonts w:ascii="Times New Roman" w:eastAsia="Arial Unicode MS" w:hAnsi="Times New Roman"/>
          <w:color w:val="000000"/>
          <w:kern w:val="0"/>
          <w:lang w:bidi="en-US"/>
        </w:rPr>
        <w:t xml:space="preserve"> įprastin</w:t>
      </w:r>
      <w:r w:rsidRPr="008A77D5">
        <w:rPr>
          <w:rFonts w:ascii="Times New Roman" w:eastAsia="Arial Unicode MS" w:hAnsi="Times New Roman"/>
          <w:color w:val="000000"/>
          <w:kern w:val="0"/>
          <w:lang w:bidi="en-US"/>
        </w:rPr>
        <w:t>e</w:t>
      </w:r>
      <w:r w:rsidRPr="00775B6B">
        <w:rPr>
          <w:rFonts w:ascii="Times New Roman" w:eastAsia="Arial Unicode MS" w:hAnsi="Times New Roman"/>
          <w:color w:val="000000"/>
          <w:kern w:val="0"/>
          <w:lang w:bidi="en-US"/>
        </w:rPr>
        <w:t>s rekomenduojam</w:t>
      </w:r>
      <w:r w:rsidRPr="008A77D5">
        <w:rPr>
          <w:rFonts w:ascii="Times New Roman" w:eastAsia="Arial Unicode MS" w:hAnsi="Times New Roman"/>
          <w:color w:val="000000"/>
          <w:kern w:val="0"/>
          <w:lang w:bidi="en-US"/>
        </w:rPr>
        <w:t>a</w:t>
      </w:r>
      <w:r w:rsidRPr="00775B6B">
        <w:rPr>
          <w:rFonts w:ascii="Times New Roman" w:eastAsia="Arial Unicode MS" w:hAnsi="Times New Roman"/>
          <w:color w:val="000000"/>
          <w:kern w:val="0"/>
          <w:lang w:bidi="en-US"/>
        </w:rPr>
        <w:t xml:space="preserve">s ondansetrono </w:t>
      </w:r>
      <w:r w:rsidRPr="008A77D5">
        <w:rPr>
          <w:rFonts w:ascii="Times New Roman" w:eastAsia="Arial Unicode MS" w:hAnsi="Times New Roman"/>
          <w:color w:val="000000"/>
          <w:kern w:val="0"/>
          <w:lang w:bidi="en-US"/>
        </w:rPr>
        <w:t>dozes pagal indikaciją ir farmacinę formą.</w:t>
      </w:r>
    </w:p>
    <w:p w:rsidR="004E5B9B" w:rsidRPr="004E5B9B" w:rsidRDefault="004E5B9B" w:rsidP="00775B6B">
      <w:pPr>
        <w:widowControl w:val="0"/>
        <w:spacing w:after="0" w:line="240" w:lineRule="auto"/>
        <w:rPr>
          <w:rFonts w:ascii="Times New Roman" w:eastAsia="Arial Unicode MS" w:hAnsi="Times New Roman"/>
          <w:color w:val="000000"/>
          <w:kern w:val="0"/>
          <w:lang w:bidi="en-US"/>
        </w:rPr>
      </w:pPr>
    </w:p>
    <w:p w:rsidR="004E5B9B" w:rsidRPr="004E5B9B" w:rsidRDefault="00775B6B" w:rsidP="00775B6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Imuninės sistemos sutrikimai</w:t>
      </w:r>
    </w:p>
    <w:p w:rsidR="00775B6B" w:rsidRPr="008A77D5"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R</w:t>
      </w:r>
      <w:r w:rsidR="00863C54" w:rsidRPr="008A77D5">
        <w:rPr>
          <w:rFonts w:ascii="Times New Roman" w:eastAsia="Arial Unicode MS" w:hAnsi="Times New Roman"/>
          <w:color w:val="000000"/>
          <w:kern w:val="0"/>
          <w:lang w:bidi="en-US"/>
        </w:rPr>
        <w:t>eti</w:t>
      </w:r>
      <w:r w:rsidRPr="004E5B9B">
        <w:rPr>
          <w:rFonts w:ascii="Times New Roman" w:eastAsia="Arial Unicode MS" w:hAnsi="Times New Roman"/>
          <w:color w:val="000000"/>
          <w:kern w:val="0"/>
          <w:lang w:bidi="en-US"/>
        </w:rPr>
        <w:t>:</w:t>
      </w:r>
      <w:r w:rsidRPr="004E5B9B">
        <w:rPr>
          <w:rFonts w:ascii="Times New Roman" w:eastAsia="Arial Unicode MS" w:hAnsi="Times New Roman"/>
          <w:color w:val="000000"/>
          <w:kern w:val="0"/>
          <w:lang w:bidi="en-US"/>
        </w:rPr>
        <w:tab/>
      </w:r>
      <w:r w:rsidR="00775B6B" w:rsidRPr="008A77D5">
        <w:rPr>
          <w:rFonts w:ascii="Times New Roman" w:eastAsia="Arial Unicode MS" w:hAnsi="Times New Roman"/>
          <w:color w:val="000000"/>
          <w:kern w:val="0"/>
          <w:lang w:bidi="en-US"/>
        </w:rPr>
        <w:t>Nedelsiamos padidėjusio jautrumo reakcijos (kartais sunkios, įskaitant anafilaksiją).</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863C54" w:rsidP="00775B6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Nervų sistemos sutrikimai</w:t>
      </w:r>
    </w:p>
    <w:p w:rsidR="004E5B9B" w:rsidRPr="004E5B9B" w:rsidRDefault="00863C54" w:rsidP="00775B6B">
      <w:pPr>
        <w:widowControl w:val="0"/>
        <w:tabs>
          <w:tab w:val="left" w:pos="1560"/>
        </w:tabs>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Labai 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Pr="008A77D5">
        <w:rPr>
          <w:rFonts w:ascii="Times New Roman" w:eastAsia="Arial Unicode MS" w:hAnsi="Times New Roman"/>
          <w:color w:val="000000"/>
          <w:kern w:val="0"/>
          <w:lang w:bidi="en-US"/>
        </w:rPr>
        <w:t>Galvos skausmas</w:t>
      </w:r>
      <w:r w:rsidR="004E5B9B" w:rsidRPr="004E5B9B">
        <w:rPr>
          <w:rFonts w:ascii="Times New Roman" w:eastAsia="Arial Unicode MS" w:hAnsi="Times New Roman"/>
          <w:color w:val="000000"/>
          <w:kern w:val="0"/>
          <w:lang w:bidi="en-US"/>
        </w:rPr>
        <w:t>.</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Nedažni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Pr="008A77D5">
        <w:rPr>
          <w:rFonts w:ascii="Times New Roman" w:eastAsia="Arial Unicode MS" w:hAnsi="Times New Roman"/>
          <w:color w:val="000000"/>
          <w:kern w:val="0"/>
          <w:lang w:bidi="en-US"/>
        </w:rPr>
        <w:t>Traukuliai, judesių sutrikimai, įskaitant ekstrapiramidines reakcijas, pvz., distonin</w:t>
      </w:r>
      <w:r w:rsidR="005A0154">
        <w:rPr>
          <w:rFonts w:ascii="Times New Roman" w:eastAsia="Arial Unicode MS" w:hAnsi="Times New Roman"/>
          <w:color w:val="000000"/>
          <w:kern w:val="0"/>
          <w:lang w:bidi="en-US"/>
        </w:rPr>
        <w:t>e</w:t>
      </w:r>
      <w:r w:rsidRPr="008A77D5">
        <w:rPr>
          <w:rFonts w:ascii="Times New Roman" w:eastAsia="Arial Unicode MS" w:hAnsi="Times New Roman"/>
          <w:color w:val="000000"/>
          <w:kern w:val="0"/>
          <w:lang w:bidi="en-US"/>
        </w:rPr>
        <w:t>s reakcij</w:t>
      </w:r>
      <w:r w:rsidR="005A0154">
        <w:rPr>
          <w:rFonts w:ascii="Times New Roman" w:eastAsia="Arial Unicode MS" w:hAnsi="Times New Roman"/>
          <w:color w:val="000000"/>
          <w:kern w:val="0"/>
          <w:lang w:bidi="en-US"/>
        </w:rPr>
        <w:t>a</w:t>
      </w:r>
      <w:r w:rsidRPr="008A77D5">
        <w:rPr>
          <w:rFonts w:ascii="Times New Roman" w:eastAsia="Arial Unicode MS" w:hAnsi="Times New Roman"/>
          <w:color w:val="000000"/>
          <w:kern w:val="0"/>
          <w:lang w:bidi="en-US"/>
        </w:rPr>
        <w:t xml:space="preserve">s, okulogirinę krizę ir diskineziją (neabejotinų duomenų apie išliekančias </w:t>
      </w:r>
      <w:r w:rsidRPr="008A77D5">
        <w:rPr>
          <w:rFonts w:ascii="Times New Roman" w:eastAsia="Arial Unicode MS" w:hAnsi="Times New Roman"/>
          <w:color w:val="000000"/>
          <w:kern w:val="0"/>
          <w:lang w:bidi="en-US"/>
        </w:rPr>
        <w:lastRenderedPageBreak/>
        <w:t>klinikines pasekmes negauta).</w:t>
      </w:r>
    </w:p>
    <w:p w:rsidR="00863C54" w:rsidRPr="008A77D5"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R</w:t>
      </w:r>
      <w:r w:rsidR="00863C54" w:rsidRPr="008A77D5">
        <w:rPr>
          <w:rFonts w:ascii="Times New Roman" w:eastAsia="Arial Unicode MS" w:hAnsi="Times New Roman"/>
          <w:color w:val="000000"/>
          <w:kern w:val="0"/>
          <w:lang w:bidi="en-US"/>
        </w:rPr>
        <w:t>eti</w:t>
      </w:r>
      <w:r w:rsidRPr="004E5B9B">
        <w:rPr>
          <w:rFonts w:ascii="Times New Roman" w:eastAsia="Arial Unicode MS" w:hAnsi="Times New Roman"/>
          <w:color w:val="000000"/>
          <w:kern w:val="0"/>
          <w:lang w:bidi="en-US"/>
        </w:rPr>
        <w:t>:</w:t>
      </w:r>
      <w:r w:rsidRPr="004E5B9B">
        <w:rPr>
          <w:rFonts w:ascii="Times New Roman" w:eastAsia="Arial Unicode MS" w:hAnsi="Times New Roman"/>
          <w:color w:val="000000"/>
          <w:kern w:val="0"/>
          <w:lang w:bidi="en-US"/>
        </w:rPr>
        <w:tab/>
      </w:r>
      <w:r w:rsidR="00863C54" w:rsidRPr="008A77D5">
        <w:rPr>
          <w:rFonts w:ascii="Times New Roman" w:eastAsia="Arial Unicode MS" w:hAnsi="Times New Roman"/>
          <w:color w:val="000000"/>
          <w:kern w:val="0"/>
          <w:lang w:bidi="en-US"/>
        </w:rPr>
        <w:t>Svaigulys leidimo į veną metu (dažniausiai tokio poveikio nepasireikšdavo arba jis išnykdavo pailginus infuzijos laikotarpį).</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Akių sutrikimai</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R</w:t>
      </w:r>
      <w:r w:rsidR="00863C54" w:rsidRPr="008A77D5">
        <w:rPr>
          <w:rFonts w:ascii="Times New Roman" w:eastAsia="Arial Unicode MS" w:hAnsi="Times New Roman"/>
          <w:color w:val="000000"/>
          <w:kern w:val="0"/>
          <w:lang w:bidi="en-US"/>
        </w:rPr>
        <w:t>eti</w:t>
      </w:r>
      <w:r w:rsidRPr="004E5B9B">
        <w:rPr>
          <w:rFonts w:ascii="Times New Roman" w:eastAsia="Arial Unicode MS" w:hAnsi="Times New Roman"/>
          <w:color w:val="000000"/>
          <w:kern w:val="0"/>
          <w:lang w:bidi="en-US"/>
        </w:rPr>
        <w:t>:</w:t>
      </w:r>
      <w:r w:rsidRPr="004E5B9B">
        <w:rPr>
          <w:rFonts w:ascii="Times New Roman" w:eastAsia="Arial Unicode MS" w:hAnsi="Times New Roman"/>
          <w:color w:val="000000"/>
          <w:kern w:val="0"/>
          <w:lang w:bidi="en-US"/>
        </w:rPr>
        <w:tab/>
      </w:r>
      <w:r w:rsidR="00AA55D7" w:rsidRPr="008A77D5">
        <w:rPr>
          <w:rFonts w:ascii="Times New Roman" w:eastAsia="Arial Unicode MS" w:hAnsi="Times New Roman"/>
          <w:color w:val="000000"/>
          <w:kern w:val="0"/>
          <w:lang w:bidi="en-US"/>
        </w:rPr>
        <w:t>Laikinas regos sutrikimas</w:t>
      </w:r>
      <w:r w:rsidRPr="004E5B9B">
        <w:rPr>
          <w:rFonts w:ascii="Times New Roman" w:eastAsia="Arial Unicode MS" w:hAnsi="Times New Roman"/>
          <w:color w:val="000000"/>
          <w:kern w:val="0"/>
          <w:lang w:bidi="en-US"/>
        </w:rPr>
        <w:t xml:space="preserve"> (</w:t>
      </w:r>
      <w:r w:rsidR="00AA55D7" w:rsidRPr="008A77D5">
        <w:rPr>
          <w:rFonts w:ascii="Times New Roman" w:eastAsia="Arial Unicode MS" w:hAnsi="Times New Roman"/>
          <w:color w:val="000000"/>
          <w:kern w:val="0"/>
          <w:lang w:bidi="en-US"/>
        </w:rPr>
        <w:t>pvz., neryškus</w:t>
      </w:r>
      <w:r w:rsidR="00384A14">
        <w:rPr>
          <w:rFonts w:ascii="Times New Roman" w:eastAsia="Arial Unicode MS" w:hAnsi="Times New Roman"/>
          <w:color w:val="000000"/>
          <w:kern w:val="0"/>
          <w:lang w:bidi="en-US"/>
        </w:rPr>
        <w:t xml:space="preserve"> matymas</w:t>
      </w:r>
      <w:r w:rsidRPr="004E5B9B">
        <w:rPr>
          <w:rFonts w:ascii="Times New Roman" w:eastAsia="Arial Unicode MS" w:hAnsi="Times New Roman"/>
          <w:color w:val="000000"/>
          <w:kern w:val="0"/>
          <w:lang w:bidi="en-US"/>
        </w:rPr>
        <w:t xml:space="preserve">) </w:t>
      </w:r>
      <w:r w:rsidR="00AA55D7" w:rsidRPr="008A77D5">
        <w:rPr>
          <w:rFonts w:ascii="Times New Roman" w:eastAsia="Arial Unicode MS" w:hAnsi="Times New Roman"/>
          <w:color w:val="000000"/>
          <w:kern w:val="0"/>
          <w:lang w:bidi="en-US"/>
        </w:rPr>
        <w:t>vaistinį preparatą leidžiant į veną</w:t>
      </w:r>
      <w:r w:rsidRPr="004E5B9B">
        <w:rPr>
          <w:rFonts w:ascii="Times New Roman" w:eastAsia="Arial Unicode MS" w:hAnsi="Times New Roman"/>
          <w:color w:val="000000"/>
          <w:kern w:val="0"/>
          <w:lang w:bidi="en-US"/>
        </w:rPr>
        <w:t>.</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Labai reti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AA55D7" w:rsidRPr="008A77D5">
        <w:rPr>
          <w:rFonts w:ascii="Times New Roman" w:eastAsia="Arial Unicode MS" w:hAnsi="Times New Roman"/>
          <w:color w:val="000000"/>
          <w:kern w:val="0"/>
          <w:lang w:bidi="en-US"/>
        </w:rPr>
        <w:t>Laikinas apakimas, dažniausiai vaistinį preparatą leidžiant į veną</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ab/>
      </w:r>
      <w:r w:rsidR="00741D0E" w:rsidRPr="008A77D5">
        <w:rPr>
          <w:rFonts w:ascii="Times New Roman" w:eastAsia="Arial Unicode MS" w:hAnsi="Times New Roman"/>
          <w:color w:val="000000"/>
          <w:kern w:val="0"/>
          <w:lang w:bidi="en-US"/>
        </w:rPr>
        <w:t>Dauguma atvejų apakimas išnykdavo per 20 minučių. Daugumai pacientų buvo skirti chemoterapiniai vaistiniai preparatai, įskaitant cisplatiną. Kai kurie pranešti laikino apakimo atvejai buvo kortikalinės kilmės</w:t>
      </w:r>
      <w:r w:rsidR="005A0154">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Širdies sutrikimai</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Nedažni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741D0E" w:rsidRPr="008A77D5">
        <w:rPr>
          <w:rFonts w:ascii="Times New Roman" w:eastAsia="Arial Unicode MS" w:hAnsi="Times New Roman"/>
          <w:color w:val="000000"/>
          <w:kern w:val="0"/>
          <w:lang w:bidi="en-US"/>
        </w:rPr>
        <w:t>Aritmijos, krūtinės skausmas su ST segmento nusileidimu arba be jo, bradikardija.</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R</w:t>
      </w:r>
      <w:r w:rsidR="00863C54" w:rsidRPr="008A77D5">
        <w:rPr>
          <w:rFonts w:ascii="Times New Roman" w:eastAsia="Arial Unicode MS" w:hAnsi="Times New Roman"/>
          <w:color w:val="000000"/>
          <w:kern w:val="0"/>
          <w:lang w:bidi="en-US"/>
        </w:rPr>
        <w:t>eti</w:t>
      </w:r>
      <w:r w:rsidRPr="004E5B9B">
        <w:rPr>
          <w:rFonts w:ascii="Times New Roman" w:eastAsia="Arial Unicode MS" w:hAnsi="Times New Roman"/>
          <w:color w:val="000000"/>
          <w:kern w:val="0"/>
          <w:lang w:bidi="en-US"/>
        </w:rPr>
        <w:t>:</w:t>
      </w:r>
      <w:r w:rsidRPr="004E5B9B">
        <w:rPr>
          <w:rFonts w:ascii="Times New Roman" w:eastAsia="Arial Unicode MS" w:hAnsi="Times New Roman"/>
          <w:color w:val="000000"/>
          <w:kern w:val="0"/>
          <w:lang w:bidi="en-US"/>
        </w:rPr>
        <w:tab/>
      </w:r>
      <w:r w:rsidR="00741D0E" w:rsidRPr="008A77D5">
        <w:rPr>
          <w:rFonts w:ascii="Times New Roman" w:eastAsia="Arial Unicode MS" w:hAnsi="Times New Roman"/>
          <w:color w:val="000000"/>
          <w:kern w:val="0"/>
          <w:lang w:bidi="en-US"/>
        </w:rPr>
        <w:t xml:space="preserve">Gauta pranešimų apie laikinus EKG pokyčius, įskaitant </w:t>
      </w:r>
      <w:r w:rsidRPr="004E5B9B">
        <w:rPr>
          <w:rFonts w:ascii="Times New Roman" w:eastAsia="Arial Unicode MS" w:hAnsi="Times New Roman"/>
          <w:color w:val="000000"/>
          <w:kern w:val="0"/>
          <w:lang w:bidi="en-US"/>
        </w:rPr>
        <w:t>E</w:t>
      </w:r>
      <w:r w:rsidR="00F71614">
        <w:rPr>
          <w:rFonts w:ascii="Times New Roman" w:eastAsia="Arial Unicode MS" w:hAnsi="Times New Roman"/>
          <w:color w:val="000000"/>
          <w:kern w:val="0"/>
          <w:lang w:bidi="en-US"/>
        </w:rPr>
        <w:t>K</w:t>
      </w:r>
      <w:r w:rsidRPr="004E5B9B">
        <w:rPr>
          <w:rFonts w:ascii="Times New Roman" w:eastAsia="Arial Unicode MS" w:hAnsi="Times New Roman"/>
          <w:color w:val="000000"/>
          <w:kern w:val="0"/>
          <w:lang w:bidi="en-US"/>
        </w:rPr>
        <w:t>G QT</w:t>
      </w:r>
      <w:r w:rsidR="00741D0E" w:rsidRPr="008A77D5">
        <w:rPr>
          <w:rFonts w:ascii="Times New Roman" w:eastAsia="Arial Unicode MS" w:hAnsi="Times New Roman"/>
          <w:color w:val="000000"/>
          <w:kern w:val="0"/>
          <w:lang w:bidi="en-US"/>
        </w:rPr>
        <w:t xml:space="preserve"> i</w:t>
      </w:r>
      <w:r w:rsidRPr="004E5B9B">
        <w:rPr>
          <w:rFonts w:ascii="Times New Roman" w:eastAsia="Arial Unicode MS" w:hAnsi="Times New Roman"/>
          <w:color w:val="000000"/>
          <w:kern w:val="0"/>
          <w:lang w:bidi="en-US"/>
        </w:rPr>
        <w:t>nterval</w:t>
      </w:r>
      <w:r w:rsidR="00741D0E" w:rsidRPr="008A77D5">
        <w:rPr>
          <w:rFonts w:ascii="Times New Roman" w:eastAsia="Arial Unicode MS" w:hAnsi="Times New Roman"/>
          <w:color w:val="000000"/>
          <w:kern w:val="0"/>
          <w:lang w:bidi="en-US"/>
        </w:rPr>
        <w:t>o</w:t>
      </w:r>
      <w:r w:rsidRPr="004E5B9B">
        <w:rPr>
          <w:rFonts w:ascii="Times New Roman" w:eastAsia="Arial Unicode MS" w:hAnsi="Times New Roman"/>
          <w:color w:val="000000"/>
          <w:kern w:val="0"/>
          <w:lang w:bidi="en-US"/>
        </w:rPr>
        <w:t xml:space="preserve"> </w:t>
      </w:r>
      <w:r w:rsidR="00741D0E" w:rsidRPr="008A77D5">
        <w:rPr>
          <w:rFonts w:ascii="Times New Roman" w:eastAsia="Arial Unicode MS" w:hAnsi="Times New Roman"/>
          <w:color w:val="000000"/>
          <w:kern w:val="0"/>
          <w:lang w:bidi="en-US"/>
        </w:rPr>
        <w:t xml:space="preserve">pailgėjimą </w:t>
      </w:r>
      <w:r w:rsidRPr="004E5B9B">
        <w:rPr>
          <w:rFonts w:ascii="Times New Roman" w:eastAsia="Arial Unicode MS" w:hAnsi="Times New Roman"/>
          <w:color w:val="000000"/>
          <w:kern w:val="0"/>
          <w:lang w:bidi="en-US"/>
        </w:rPr>
        <w:t>(</w:t>
      </w:r>
      <w:r w:rsidR="00741D0E" w:rsidRPr="008A77D5">
        <w:rPr>
          <w:rFonts w:ascii="Times New Roman" w:eastAsia="Arial Unicode MS" w:hAnsi="Times New Roman"/>
          <w:color w:val="000000"/>
          <w:kern w:val="0"/>
          <w:lang w:bidi="en-US"/>
        </w:rPr>
        <w:t>įskaitant paroksizminę polimorfinę skilvelių tachikardiją (</w:t>
      </w:r>
      <w:r w:rsidRPr="004E5B9B">
        <w:rPr>
          <w:rFonts w:ascii="Times New Roman" w:eastAsia="Arial Unicode MS" w:hAnsi="Times New Roman"/>
          <w:i/>
          <w:iCs/>
          <w:color w:val="000000"/>
          <w:kern w:val="0"/>
          <w:lang w:bidi="en-US"/>
        </w:rPr>
        <w:t>Torsade de Pointes</w:t>
      </w:r>
      <w:r w:rsidRPr="004E5B9B">
        <w:rPr>
          <w:rFonts w:ascii="Times New Roman" w:eastAsia="Arial Unicode MS" w:hAnsi="Times New Roman"/>
          <w:color w:val="000000"/>
          <w:kern w:val="0"/>
          <w:lang w:bidi="en-US"/>
        </w:rPr>
        <w:t>)</w:t>
      </w:r>
      <w:r w:rsidR="00741D0E" w:rsidRPr="008A77D5">
        <w:rPr>
          <w:rFonts w:ascii="Times New Roman" w:eastAsia="Arial Unicode MS" w:hAnsi="Times New Roman"/>
          <w:color w:val="000000"/>
          <w:kern w:val="0"/>
          <w:lang w:bidi="en-US"/>
        </w:rPr>
        <w:t>)</w:t>
      </w:r>
      <w:r w:rsidRPr="004E5B9B">
        <w:rPr>
          <w:rFonts w:ascii="Times New Roman" w:eastAsia="Arial Unicode MS" w:hAnsi="Times New Roman"/>
          <w:color w:val="000000"/>
          <w:kern w:val="0"/>
          <w:lang w:bidi="en-US"/>
        </w:rPr>
        <w:t>.</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Dažnis nežinomas</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AA55D7" w:rsidRPr="008A77D5">
        <w:rPr>
          <w:rFonts w:ascii="Times New Roman" w:eastAsia="Arial Unicode MS" w:hAnsi="Times New Roman"/>
          <w:color w:val="000000"/>
          <w:kern w:val="0"/>
          <w:lang w:bidi="en-US"/>
        </w:rPr>
        <w:t>Miokardo išemija (žr. 4.4 skyrių</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AA55D7"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Kraujagyslių sutrikimai</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AA55D7" w:rsidRPr="008A77D5">
        <w:rPr>
          <w:rFonts w:ascii="Times New Roman" w:eastAsia="Arial Unicode MS" w:hAnsi="Times New Roman"/>
          <w:color w:val="000000"/>
          <w:kern w:val="0"/>
          <w:lang w:bidi="en-US"/>
        </w:rPr>
        <w:t>Šilumos ar paraudimo pojūtis</w:t>
      </w:r>
      <w:r w:rsidR="004E5B9B" w:rsidRPr="004E5B9B">
        <w:rPr>
          <w:rFonts w:ascii="Times New Roman" w:eastAsia="Arial Unicode MS" w:hAnsi="Times New Roman"/>
          <w:color w:val="000000"/>
          <w:kern w:val="0"/>
          <w:lang w:bidi="en-US"/>
        </w:rPr>
        <w:t>.</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Nedažni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AA55D7" w:rsidRPr="008A77D5">
        <w:rPr>
          <w:rFonts w:ascii="Times New Roman" w:eastAsia="Arial Unicode MS" w:hAnsi="Times New Roman"/>
          <w:color w:val="000000"/>
          <w:kern w:val="0"/>
          <w:lang w:bidi="en-US"/>
        </w:rPr>
        <w:t>Hipotenzija</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F6713F"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Kvėpavimo sistemos, krūtinės ląstos ir tarpuplaučio sutrikimai</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Nedažni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F6713F" w:rsidRPr="008A77D5">
        <w:rPr>
          <w:rFonts w:ascii="Times New Roman" w:eastAsia="Arial Unicode MS" w:hAnsi="Times New Roman"/>
          <w:color w:val="000000"/>
          <w:kern w:val="0"/>
          <w:lang w:bidi="en-US"/>
        </w:rPr>
        <w:t>Žagsėjimas</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Virškinimo trakto sutrikimai</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Pr="008A77D5">
        <w:rPr>
          <w:rFonts w:ascii="Times New Roman" w:eastAsia="Arial Unicode MS" w:hAnsi="Times New Roman"/>
          <w:color w:val="000000"/>
          <w:kern w:val="0"/>
          <w:lang w:bidi="en-US"/>
        </w:rPr>
        <w:t>Vidurių užkietėjimas</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Kepenų, tulžies pūslės ir latakų sutrikimai</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Nedažni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Pr="008A77D5">
        <w:rPr>
          <w:rFonts w:ascii="Times New Roman" w:eastAsia="Arial Unicode MS" w:hAnsi="Times New Roman"/>
          <w:color w:val="000000"/>
          <w:kern w:val="0"/>
          <w:lang w:bidi="en-US"/>
        </w:rPr>
        <w:t>Besimptomis kepenų funkcijos tyrimų rodmenų padidėjimas</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ab/>
      </w:r>
      <w:r w:rsidR="00863C54" w:rsidRPr="008A77D5">
        <w:rPr>
          <w:rFonts w:ascii="Times New Roman" w:eastAsia="Arial Unicode MS" w:hAnsi="Times New Roman"/>
          <w:color w:val="000000"/>
          <w:kern w:val="0"/>
          <w:lang w:bidi="en-US"/>
        </w:rPr>
        <w:t>Šie reiškiniai dažnai atsirasdavo pacientams, kuriems buvo skiriama chemoterapija cisplatina.</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095AD0" w:rsidP="00775B6B">
      <w:pPr>
        <w:widowControl w:val="0"/>
        <w:autoSpaceDE w:val="0"/>
        <w:autoSpaceDN w:val="0"/>
        <w:adjustRightInd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Vaikų populiacija</w:t>
      </w:r>
    </w:p>
    <w:p w:rsidR="004E5B9B" w:rsidRPr="004E5B9B" w:rsidRDefault="004E5B9B" w:rsidP="00775B6B">
      <w:pPr>
        <w:widowControl w:val="0"/>
        <w:autoSpaceDE w:val="0"/>
        <w:autoSpaceDN w:val="0"/>
        <w:adjustRightInd w:val="0"/>
        <w:spacing w:after="0" w:line="240" w:lineRule="auto"/>
        <w:rPr>
          <w:rFonts w:ascii="Times New Roman" w:eastAsia="Arial Unicode MS" w:hAnsi="Times New Roman"/>
          <w:color w:val="000000"/>
          <w:kern w:val="0"/>
          <w:u w:val="single"/>
          <w:lang w:bidi="en-US"/>
        </w:rPr>
      </w:pPr>
    </w:p>
    <w:p w:rsidR="004E5B9B" w:rsidRPr="004E5B9B" w:rsidRDefault="00F6713F" w:rsidP="00775B6B">
      <w:pPr>
        <w:widowControl w:val="0"/>
        <w:autoSpaceDE w:val="0"/>
        <w:autoSpaceDN w:val="0"/>
        <w:adjustRightInd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 xml:space="preserve">Nepageidaujamų reiškinių savybės vaikams ir paaugliams </w:t>
      </w:r>
      <w:r w:rsidR="004D38B4">
        <w:rPr>
          <w:rFonts w:ascii="Times New Roman" w:eastAsia="Arial Unicode MS" w:hAnsi="Times New Roman"/>
          <w:color w:val="000000"/>
          <w:kern w:val="0"/>
          <w:lang w:bidi="en-US"/>
        </w:rPr>
        <w:t>buvo panašios į</w:t>
      </w:r>
      <w:r w:rsidRPr="008A77D5">
        <w:rPr>
          <w:rFonts w:ascii="Times New Roman" w:eastAsia="Arial Unicode MS" w:hAnsi="Times New Roman"/>
          <w:color w:val="000000"/>
          <w:kern w:val="0"/>
          <w:lang w:bidi="en-US"/>
        </w:rPr>
        <w:t xml:space="preserve"> nustatytas suaugusie</w:t>
      </w:r>
      <w:r w:rsidR="00F71614">
        <w:rPr>
          <w:rFonts w:ascii="Times New Roman" w:eastAsia="Arial Unicode MS" w:hAnsi="Times New Roman"/>
          <w:color w:val="000000"/>
          <w:kern w:val="0"/>
          <w:lang w:bidi="en-US"/>
        </w:rPr>
        <w:t>sie</w:t>
      </w:r>
      <w:r w:rsidRPr="008A77D5">
        <w:rPr>
          <w:rFonts w:ascii="Times New Roman" w:eastAsia="Arial Unicode MS" w:hAnsi="Times New Roman"/>
          <w:color w:val="000000"/>
          <w:kern w:val="0"/>
          <w:lang w:bidi="en-US"/>
        </w:rPr>
        <w:t>ms</w:t>
      </w:r>
      <w:r w:rsidR="004E5B9B" w:rsidRPr="004E5B9B">
        <w:rPr>
          <w:rFonts w:ascii="Times New Roman" w:eastAsia="Arial Unicode MS" w:hAnsi="Times New Roman"/>
          <w:color w:val="000000"/>
          <w:kern w:val="0"/>
          <w:lang w:bidi="en-US"/>
        </w:rPr>
        <w:t>.</w:t>
      </w:r>
    </w:p>
    <w:p w:rsidR="0043695F" w:rsidRPr="008A77D5" w:rsidRDefault="0043695F" w:rsidP="00775B6B">
      <w:pPr>
        <w:widowControl w:val="0"/>
        <w:autoSpaceDE w:val="0"/>
        <w:autoSpaceDN w:val="0"/>
        <w:spacing w:after="0" w:line="240" w:lineRule="auto"/>
        <w:rPr>
          <w:rFonts w:ascii="Times New Roman" w:eastAsia="Times New Roman" w:hAnsi="Times New Roman"/>
          <w:kern w:val="0"/>
        </w:rPr>
      </w:pPr>
    </w:p>
    <w:p w:rsidR="0043695F" w:rsidRPr="008A77D5" w:rsidRDefault="0043695F" w:rsidP="00775B6B">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u w:val="single"/>
        </w:rPr>
        <w:t>Pranešimas apie įtariamas nepageidaujamas reakcijas</w:t>
      </w:r>
    </w:p>
    <w:p w:rsidR="0043695F" w:rsidRPr="008A77D5" w:rsidRDefault="0043695F" w:rsidP="00775B6B">
      <w:pPr>
        <w:widowControl w:val="0"/>
        <w:tabs>
          <w:tab w:val="left" w:pos="567"/>
        </w:tabs>
        <w:autoSpaceDE w:val="0"/>
        <w:autoSpaceDN w:val="0"/>
        <w:spacing w:after="0" w:line="260" w:lineRule="exact"/>
        <w:rPr>
          <w:rFonts w:ascii="Times New Roman" w:eastAsia="Times New Roman" w:hAnsi="Times New Roman"/>
          <w:snapToGrid w:val="0"/>
          <w:kern w:val="0"/>
        </w:rPr>
      </w:pPr>
      <w:r w:rsidRPr="008A77D5">
        <w:rPr>
          <w:rFonts w:ascii="Times New Roman" w:eastAsia="Times New Roman" w:hAnsi="Times New Roman"/>
          <w:kern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A77D5">
        <w:rPr>
          <w:rFonts w:ascii="Times New Roman" w:eastAsia="Times New Roman" w:hAnsi="Times New Roman"/>
          <w:color w:val="0000EE"/>
          <w:kern w:val="0"/>
          <w:u w:val="single"/>
          <w:lang w:eastAsia="lt-LT"/>
        </w:rPr>
        <w:t>https://vvkt.lrv.lt/lt/</w:t>
      </w:r>
      <w:r w:rsidRPr="008A77D5">
        <w:rPr>
          <w:rFonts w:ascii="Times New Roman" w:eastAsia="Times New Roman" w:hAnsi="Times New Roman"/>
          <w:kern w:val="0"/>
        </w:rPr>
        <w:t xml:space="preserve"> nurodytais būdais.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1"/>
          <w:numId w:val="11"/>
        </w:numPr>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Perdozavimas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C9666D" w:rsidRPr="00C9666D" w:rsidRDefault="00783B6D" w:rsidP="000623C7">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Simptomai ir požymiai</w:t>
      </w:r>
    </w:p>
    <w:p w:rsidR="00DF4E61" w:rsidRPr="008A77D5" w:rsidRDefault="00DF4E61" w:rsidP="00DF4E61">
      <w:pPr>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Duomenų apie ondansetrono perdozavimą turima nedaug, tačiau nedidelis skaičius pacientų pavartojo per didelę dozę. Praneštas pasireiškimas apėmė regos sutrikimus, sunkų vidurių užkietėjimą, hipotenziją ir parasimpatinės nervų sistemos poveikio kraujagyslėms epizodu</w:t>
      </w:r>
      <w:r w:rsidR="00E600A3">
        <w:rPr>
          <w:rFonts w:ascii="Times New Roman" w:eastAsia="Arial Unicode MS" w:hAnsi="Times New Roman"/>
          <w:color w:val="000000"/>
          <w:kern w:val="0"/>
          <w:lang w:bidi="en-US"/>
        </w:rPr>
        <w:t>s</w:t>
      </w:r>
      <w:r w:rsidRPr="008A77D5">
        <w:rPr>
          <w:rFonts w:ascii="Times New Roman" w:eastAsia="Arial Unicode MS" w:hAnsi="Times New Roman"/>
          <w:color w:val="000000"/>
          <w:kern w:val="0"/>
          <w:lang w:bidi="en-US"/>
        </w:rPr>
        <w:t xml:space="preserve"> su laikina antrojo laipsnio atrioventrikuline blokada.</w:t>
      </w:r>
    </w:p>
    <w:p w:rsidR="00DF4E61" w:rsidRPr="008A77D5" w:rsidRDefault="00DF4E61" w:rsidP="00DF4E61">
      <w:pPr>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Ondansetronas ilgina QT intervalą nuo dozės priklausomu būdu. Perdozavimo atveju rekomenduojama stebėti EKG.</w:t>
      </w:r>
    </w:p>
    <w:p w:rsidR="00C9666D" w:rsidRPr="00C9666D" w:rsidRDefault="00C9666D" w:rsidP="00DF4E61">
      <w:pPr>
        <w:widowControl w:val="0"/>
        <w:spacing w:after="0" w:line="240" w:lineRule="auto"/>
        <w:rPr>
          <w:rFonts w:ascii="Times New Roman" w:eastAsia="Arial Unicode MS" w:hAnsi="Times New Roman"/>
          <w:color w:val="000000"/>
          <w:kern w:val="0"/>
          <w:lang w:bidi="en-US"/>
        </w:rPr>
      </w:pPr>
    </w:p>
    <w:p w:rsidR="00C9666D" w:rsidRPr="00C9666D" w:rsidRDefault="00783B6D" w:rsidP="00DF4E61">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Gydymas</w:t>
      </w:r>
    </w:p>
    <w:p w:rsidR="00F26C82" w:rsidRPr="008A77D5" w:rsidRDefault="00F26C82" w:rsidP="00F26C82">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 xml:space="preserve">Visais atvejais reiškiniai visiškai išnyko. Specifinio ondansetrono priešnuodžio nėra, todėl visais </w:t>
      </w:r>
      <w:r w:rsidRPr="008A77D5">
        <w:rPr>
          <w:rFonts w:ascii="Times New Roman" w:eastAsia="Arial Unicode MS" w:hAnsi="Times New Roman"/>
          <w:color w:val="000000"/>
          <w:kern w:val="0"/>
          <w:lang w:bidi="en-US"/>
        </w:rPr>
        <w:lastRenderedPageBreak/>
        <w:t>atvejais, kai įtariamas perdozavimas, būtina skirti tinkamą simptominį ir palaikomąjį gydymą.</w:t>
      </w:r>
    </w:p>
    <w:p w:rsidR="00C9666D" w:rsidRPr="00C9666D" w:rsidRDefault="00F26C82" w:rsidP="00F26C82">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Tolesnių veiksmų turi būti imamasi atsižvelgiant į klinikinę būklę ar nacionalinio apsinuodijimo centro rekomendacijas</w:t>
      </w:r>
      <w:r w:rsidR="00C9666D" w:rsidRPr="00C9666D">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 xml:space="preserve">Ipekakuanos vaistinių preparatų skirti ondansetrono perdozavimui gydyti nerekomenduojama, kadangi jų poveikis dėl </w:t>
      </w:r>
      <w:r w:rsidR="00B75186">
        <w:rPr>
          <w:rFonts w:ascii="Times New Roman" w:eastAsia="Arial Unicode MS" w:hAnsi="Times New Roman"/>
          <w:color w:val="000000"/>
          <w:kern w:val="0"/>
          <w:lang w:bidi="en-US"/>
        </w:rPr>
        <w:t xml:space="preserve">paties </w:t>
      </w:r>
      <w:r w:rsidRPr="008A77D5">
        <w:rPr>
          <w:rFonts w:ascii="Times New Roman" w:eastAsia="Arial Unicode MS" w:hAnsi="Times New Roman"/>
          <w:color w:val="000000"/>
          <w:kern w:val="0"/>
          <w:lang w:bidi="en-US"/>
        </w:rPr>
        <w:t>ondansetrono sukeliamo vėmimo slopinimo nėra tikėtinas.</w:t>
      </w:r>
    </w:p>
    <w:p w:rsidR="00C9666D" w:rsidRPr="00C9666D" w:rsidRDefault="00C9666D" w:rsidP="000623C7">
      <w:pPr>
        <w:widowControl w:val="0"/>
        <w:spacing w:after="0" w:line="240" w:lineRule="auto"/>
        <w:rPr>
          <w:rFonts w:ascii="Times New Roman" w:eastAsia="Arial Unicode MS" w:hAnsi="Times New Roman"/>
          <w:color w:val="000000"/>
          <w:kern w:val="0"/>
          <w:lang w:bidi="en-US"/>
        </w:rPr>
      </w:pPr>
    </w:p>
    <w:p w:rsidR="00C9666D" w:rsidRPr="00C9666D" w:rsidRDefault="00DE6564" w:rsidP="000623C7">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Vaikų populiacija</w:t>
      </w:r>
    </w:p>
    <w:p w:rsidR="00C9666D" w:rsidRPr="00C9666D" w:rsidRDefault="00BE0A8F" w:rsidP="000623C7">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Buvo pranešta apie atvejus, kai atsitiktinai ondansetrono per burną perdozavusiems kūdikiams ir vaikams nuo 12 mėnesių iki 2 metų (kai apskaičiuotoji per burną pavartota dozė viršijo 4</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/kg) pasireiškė serotonino sindromą atitinkantis sutrikimas.</w:t>
      </w:r>
    </w:p>
    <w:p w:rsidR="0043695F" w:rsidRPr="008A77D5" w:rsidRDefault="0043695F" w:rsidP="000623C7">
      <w:pPr>
        <w:widowControl w:val="0"/>
        <w:autoSpaceDE w:val="0"/>
        <w:autoSpaceDN w:val="0"/>
        <w:spacing w:after="0" w:line="240" w:lineRule="auto"/>
        <w:rPr>
          <w:rFonts w:ascii="Times New Roman" w:eastAsia="Times New Roman" w:hAnsi="Times New Roman"/>
          <w:kern w:val="0"/>
        </w:rPr>
      </w:pPr>
    </w:p>
    <w:p w:rsidR="0043695F" w:rsidRPr="008A77D5" w:rsidRDefault="0043695F" w:rsidP="000623C7">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FARMAKOLOGINĖS SAVYBĖS</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Farmakodinaminės savybės</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Farmakoterapinė grupė – </w:t>
      </w:r>
      <w:r w:rsidR="000F2D9B" w:rsidRPr="008A77D5">
        <w:rPr>
          <w:rFonts w:ascii="Times New Roman" w:eastAsia="Times New Roman" w:hAnsi="Times New Roman"/>
          <w:kern w:val="0"/>
        </w:rPr>
        <w:t>serotonino (5-HT</w:t>
      </w:r>
      <w:r w:rsidR="000F2D9B" w:rsidRPr="00FE0676">
        <w:rPr>
          <w:rFonts w:ascii="Times New Roman" w:eastAsia="Times New Roman" w:hAnsi="Times New Roman"/>
          <w:kern w:val="0"/>
          <w:vertAlign w:val="subscript"/>
        </w:rPr>
        <w:t>3</w:t>
      </w:r>
      <w:r w:rsidR="000F2D9B" w:rsidRPr="008A77D5">
        <w:rPr>
          <w:rFonts w:ascii="Times New Roman" w:eastAsia="Times New Roman" w:hAnsi="Times New Roman"/>
          <w:kern w:val="0"/>
        </w:rPr>
        <w:t xml:space="preserve">) antagonistai, </w:t>
      </w:r>
      <w:r w:rsidRPr="008A77D5">
        <w:rPr>
          <w:rFonts w:ascii="Times New Roman" w:eastAsia="Times New Roman" w:hAnsi="Times New Roman"/>
          <w:kern w:val="0"/>
        </w:rPr>
        <w:t xml:space="preserve">ATC kodas – </w:t>
      </w:r>
      <w:r w:rsidR="000F2D9B" w:rsidRPr="008A77D5">
        <w:rPr>
          <w:rFonts w:ascii="Times New Roman" w:eastAsia="Times New Roman" w:hAnsi="Times New Roman"/>
          <w:kern w:val="0"/>
        </w:rPr>
        <w:t>A04AA01</w:t>
      </w:r>
      <w:r w:rsidRPr="008A77D5">
        <w:rPr>
          <w:rFonts w:ascii="Times New Roman" w:eastAsia="Times New Roman" w:hAnsi="Times New Roman"/>
          <w:kern w:val="0"/>
        </w:rPr>
        <w:t>.</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u w:val="single"/>
        </w:rPr>
        <w:t>Veikimo mechanizmas</w:t>
      </w:r>
    </w:p>
    <w:p w:rsidR="00BC37EB" w:rsidRPr="008A77D5" w:rsidRDefault="00BC37EB" w:rsidP="00BC37E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Ondansetronas yra stiprus, labai selektyvaus poveikio 5-HT</w:t>
      </w:r>
      <w:r w:rsidRPr="008A77D5">
        <w:rPr>
          <w:rFonts w:ascii="Times New Roman" w:eastAsia="Arial Unicode MS" w:hAnsi="Times New Roman"/>
          <w:color w:val="000000"/>
          <w:kern w:val="0"/>
          <w:vertAlign w:val="subscript"/>
          <w:lang w:bidi="en-US"/>
        </w:rPr>
        <w:t>3</w:t>
      </w:r>
      <w:r w:rsidRPr="008A77D5">
        <w:rPr>
          <w:rFonts w:ascii="Times New Roman" w:eastAsia="Arial Unicode MS" w:hAnsi="Times New Roman"/>
          <w:color w:val="000000"/>
          <w:kern w:val="0"/>
          <w:lang w:bidi="en-US"/>
        </w:rPr>
        <w:t xml:space="preserve"> receptorių antagonistas.</w:t>
      </w:r>
    </w:p>
    <w:p w:rsidR="00BC37EB" w:rsidRPr="008A77D5" w:rsidRDefault="00BC37EB" w:rsidP="00BC37E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 xml:space="preserve">Tikslus </w:t>
      </w:r>
      <w:r w:rsidR="003D2049" w:rsidRPr="008A77D5">
        <w:rPr>
          <w:rFonts w:ascii="Times New Roman" w:eastAsia="Arial Unicode MS" w:hAnsi="Times New Roman"/>
          <w:color w:val="000000"/>
          <w:kern w:val="0"/>
          <w:lang w:bidi="en-US"/>
        </w:rPr>
        <w:t xml:space="preserve">mechanizmas, kuriuo </w:t>
      </w:r>
      <w:r w:rsidR="00F214DA" w:rsidRPr="008A77D5">
        <w:rPr>
          <w:rFonts w:ascii="Times New Roman" w:eastAsia="Arial Unicode MS" w:hAnsi="Times New Roman"/>
          <w:color w:val="000000"/>
          <w:kern w:val="0"/>
          <w:lang w:bidi="en-US"/>
        </w:rPr>
        <w:t>ondansetron</w:t>
      </w:r>
      <w:r w:rsidR="003D2049" w:rsidRPr="008A77D5">
        <w:rPr>
          <w:rFonts w:ascii="Times New Roman" w:eastAsia="Arial Unicode MS" w:hAnsi="Times New Roman"/>
          <w:color w:val="000000"/>
          <w:kern w:val="0"/>
          <w:lang w:bidi="en-US"/>
        </w:rPr>
        <w:t>as kontroliuoja</w:t>
      </w:r>
      <w:r w:rsidR="00F214DA" w:rsidRPr="008A77D5">
        <w:rPr>
          <w:rFonts w:ascii="Times New Roman" w:eastAsia="Arial Unicode MS" w:hAnsi="Times New Roman"/>
          <w:color w:val="000000"/>
          <w:kern w:val="0"/>
          <w:lang w:bidi="en-US"/>
        </w:rPr>
        <w:t xml:space="preserve"> pykinim</w:t>
      </w:r>
      <w:r w:rsidR="003D2049" w:rsidRPr="008A77D5">
        <w:rPr>
          <w:rFonts w:ascii="Times New Roman" w:eastAsia="Arial Unicode MS" w:hAnsi="Times New Roman"/>
          <w:color w:val="000000"/>
          <w:kern w:val="0"/>
          <w:lang w:bidi="en-US"/>
        </w:rPr>
        <w:t>ą</w:t>
      </w:r>
      <w:r w:rsidR="00F214DA" w:rsidRPr="008A77D5">
        <w:rPr>
          <w:rFonts w:ascii="Times New Roman" w:eastAsia="Arial Unicode MS" w:hAnsi="Times New Roman"/>
          <w:color w:val="000000"/>
          <w:kern w:val="0"/>
          <w:lang w:bidi="en-US"/>
        </w:rPr>
        <w:t xml:space="preserve"> ir vėmim</w:t>
      </w:r>
      <w:r w:rsidR="003D2049" w:rsidRPr="008A77D5">
        <w:rPr>
          <w:rFonts w:ascii="Times New Roman" w:eastAsia="Arial Unicode MS" w:hAnsi="Times New Roman"/>
          <w:color w:val="000000"/>
          <w:kern w:val="0"/>
          <w:lang w:bidi="en-US"/>
        </w:rPr>
        <w:t>ą,</w:t>
      </w:r>
      <w:r w:rsidR="00F214DA" w:rsidRPr="008A77D5">
        <w:rPr>
          <w:rFonts w:ascii="Times New Roman" w:eastAsia="Arial Unicode MS" w:hAnsi="Times New Roman"/>
          <w:color w:val="000000"/>
          <w:kern w:val="0"/>
          <w:lang w:bidi="en-US"/>
        </w:rPr>
        <w:t xml:space="preserve"> nėra žinomas.</w:t>
      </w:r>
      <w:r w:rsidR="003D2049" w:rsidRPr="008A77D5">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 xml:space="preserve">Chemoterapiniai vaistiniai preparatai ir </w:t>
      </w:r>
      <w:r w:rsidR="003D2049" w:rsidRPr="008A77D5">
        <w:rPr>
          <w:rFonts w:ascii="Times New Roman" w:eastAsia="Arial Unicode MS" w:hAnsi="Times New Roman"/>
          <w:color w:val="000000"/>
          <w:kern w:val="0"/>
          <w:lang w:bidi="en-US"/>
        </w:rPr>
        <w:t>spindulinis gydymas</w:t>
      </w:r>
      <w:r w:rsidRPr="008A77D5">
        <w:rPr>
          <w:rFonts w:ascii="Times New Roman" w:eastAsia="Arial Unicode MS" w:hAnsi="Times New Roman"/>
          <w:color w:val="000000"/>
          <w:kern w:val="0"/>
          <w:lang w:bidi="en-US"/>
        </w:rPr>
        <w:t xml:space="preserve"> gali skatinti 5</w:t>
      </w:r>
      <w:r w:rsidR="003D2049" w:rsidRPr="008A77D5">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HT išsiskyrimą plonojoje žarnoje ir per 5</w:t>
      </w:r>
      <w:r w:rsidR="003D2049" w:rsidRPr="008A77D5">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HT</w:t>
      </w:r>
      <w:r w:rsidRPr="008A77D5">
        <w:rPr>
          <w:rFonts w:ascii="Times New Roman" w:eastAsia="Arial Unicode MS" w:hAnsi="Times New Roman"/>
          <w:color w:val="000000"/>
          <w:kern w:val="0"/>
          <w:vertAlign w:val="subscript"/>
          <w:lang w:bidi="en-US"/>
        </w:rPr>
        <w:t>3</w:t>
      </w:r>
      <w:r w:rsidRPr="008A77D5">
        <w:rPr>
          <w:rFonts w:ascii="Times New Roman" w:eastAsia="Arial Unicode MS" w:hAnsi="Times New Roman"/>
          <w:color w:val="000000"/>
          <w:kern w:val="0"/>
          <w:lang w:bidi="en-US"/>
        </w:rPr>
        <w:t xml:space="preserve"> receptorius aktyvuodami nervo klajoklio aferentines skaidulas sukelti vėmimo refleksą. Ondansetronas blokuoja šio reflekso sukėlimą. Nervo klajoklio aferentinių skaidulų aktyvavimas gali skatinti 5</w:t>
      </w:r>
      <w:r w:rsidR="003D2049" w:rsidRPr="008A77D5">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 xml:space="preserve">HT išsiskyrimą </w:t>
      </w:r>
      <w:r w:rsidRPr="008A77D5">
        <w:rPr>
          <w:rFonts w:ascii="Times New Roman" w:eastAsia="Arial Unicode MS" w:hAnsi="Times New Roman"/>
          <w:i/>
          <w:iCs/>
          <w:color w:val="000000"/>
          <w:kern w:val="0"/>
          <w:lang w:bidi="en-US"/>
        </w:rPr>
        <w:t>area postrema</w:t>
      </w:r>
      <w:r w:rsidRPr="008A77D5">
        <w:rPr>
          <w:rFonts w:ascii="Times New Roman" w:eastAsia="Arial Unicode MS" w:hAnsi="Times New Roman"/>
          <w:color w:val="000000"/>
          <w:kern w:val="0"/>
          <w:lang w:bidi="en-US"/>
        </w:rPr>
        <w:t>, kuri</w:t>
      </w:r>
      <w:r w:rsidR="003D2049" w:rsidRPr="008A77D5">
        <w:rPr>
          <w:rFonts w:ascii="Times New Roman" w:eastAsia="Arial Unicode MS" w:hAnsi="Times New Roman"/>
          <w:color w:val="000000"/>
          <w:kern w:val="0"/>
          <w:lang w:bidi="en-US"/>
        </w:rPr>
        <w:t>s</w:t>
      </w:r>
      <w:r w:rsidRPr="008A77D5">
        <w:rPr>
          <w:rFonts w:ascii="Times New Roman" w:eastAsia="Arial Unicode MS" w:hAnsi="Times New Roman"/>
          <w:color w:val="000000"/>
          <w:kern w:val="0"/>
          <w:lang w:bidi="en-US"/>
        </w:rPr>
        <w:t xml:space="preserve"> yra ketvirtojo smegenų skilvelio dugne, ir sukelti vėmimą veikiant centriniams mechanizmams. Vadinasi, ondansetrono poveikis (citotoksinės chemoterapijos ir spindulinio gydymo sukelto pykinimo ir vėmimo </w:t>
      </w:r>
      <w:r w:rsidR="003D2049" w:rsidRPr="008A77D5">
        <w:rPr>
          <w:rFonts w:ascii="Times New Roman" w:eastAsia="Arial Unicode MS" w:hAnsi="Times New Roman"/>
          <w:color w:val="000000"/>
          <w:kern w:val="0"/>
          <w:lang w:bidi="en-US"/>
        </w:rPr>
        <w:t>kontrolė</w:t>
      </w:r>
      <w:r w:rsidRPr="008A77D5">
        <w:rPr>
          <w:rFonts w:ascii="Times New Roman" w:eastAsia="Arial Unicode MS" w:hAnsi="Times New Roman"/>
          <w:color w:val="000000"/>
          <w:kern w:val="0"/>
          <w:lang w:bidi="en-US"/>
        </w:rPr>
        <w:t>) tikriausiai pasireiškia dėl jo antagonizmo 5</w:t>
      </w:r>
      <w:r w:rsidR="003D2049" w:rsidRPr="008A77D5">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HT</w:t>
      </w:r>
      <w:r w:rsidRPr="008A77D5">
        <w:rPr>
          <w:rFonts w:ascii="Times New Roman" w:eastAsia="Arial Unicode MS" w:hAnsi="Times New Roman"/>
          <w:color w:val="000000"/>
          <w:kern w:val="0"/>
          <w:vertAlign w:val="subscript"/>
          <w:lang w:bidi="en-US"/>
        </w:rPr>
        <w:t>3</w:t>
      </w:r>
      <w:r w:rsidRPr="008A77D5">
        <w:rPr>
          <w:rFonts w:ascii="Times New Roman" w:eastAsia="Arial Unicode MS" w:hAnsi="Times New Roman"/>
          <w:color w:val="000000"/>
          <w:kern w:val="0"/>
          <w:lang w:bidi="en-US"/>
        </w:rPr>
        <w:t xml:space="preserve"> receptoriams ir periferinės, ir centrinės nervų sistemos neuronuose.</w:t>
      </w:r>
      <w:r w:rsidR="00C1571F" w:rsidRPr="008A77D5">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Ondansetrono veikimo mechanizmas pooperacinio pykinimo ir vėmimo atveju nežinomas, tačiau galimi tokie patys mechanizmai, kaip ir citotoksinių medžiagų sukelto pykinimo bei vėmimo atveju.</w:t>
      </w:r>
    </w:p>
    <w:p w:rsidR="00BC37EB" w:rsidRPr="008A77D5" w:rsidRDefault="00BC37EB" w:rsidP="00BC37E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Ondansetronas prolaktino koncentracijos kraujo plazmoje nekeičia.</w:t>
      </w:r>
    </w:p>
    <w:p w:rsidR="00F64C23" w:rsidRPr="008A77D5" w:rsidRDefault="00BC37EB" w:rsidP="00BC37E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Ondansetrono įtaka opioidų sukeliamam vėmimui nenustatyta.</w:t>
      </w:r>
    </w:p>
    <w:p w:rsidR="00C1571F" w:rsidRPr="00F64C23" w:rsidRDefault="00C1571F" w:rsidP="00BC37EB">
      <w:pPr>
        <w:widowControl w:val="0"/>
        <w:spacing w:after="0" w:line="240" w:lineRule="auto"/>
        <w:rPr>
          <w:rFonts w:ascii="Times New Roman" w:eastAsia="Arial Unicode MS" w:hAnsi="Times New Roman"/>
          <w:color w:val="000000"/>
          <w:kern w:val="0"/>
          <w:u w:val="single"/>
          <w:lang w:bidi="en-US"/>
        </w:rPr>
      </w:pPr>
    </w:p>
    <w:p w:rsidR="00F64C23" w:rsidRPr="00F64C23" w:rsidRDefault="004646FD" w:rsidP="004646FD">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Klinikinis veiksmingumas ir saugumas</w:t>
      </w:r>
    </w:p>
    <w:p w:rsidR="00F64C23" w:rsidRPr="008A77D5" w:rsidRDefault="00253E1A" w:rsidP="004646FD">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Farmakofiziologinių tyrimų metu ondansetronas savanoriams slopinamojo poveikio nesukėlė.</w:t>
      </w:r>
    </w:p>
    <w:p w:rsidR="00253E1A" w:rsidRPr="00F64C23" w:rsidRDefault="00253E1A" w:rsidP="004646FD">
      <w:pPr>
        <w:widowControl w:val="0"/>
        <w:spacing w:after="0" w:line="240" w:lineRule="auto"/>
        <w:rPr>
          <w:rFonts w:ascii="Times New Roman" w:eastAsia="Arial Unicode MS" w:hAnsi="Times New Roman"/>
          <w:color w:val="000000"/>
          <w:kern w:val="0"/>
          <w:u w:val="single"/>
          <w:lang w:bidi="en-US"/>
        </w:rPr>
      </w:pPr>
    </w:p>
    <w:p w:rsidR="00F64C23" w:rsidRPr="00F64C23" w:rsidRDefault="00F64C23" w:rsidP="004646FD">
      <w:pPr>
        <w:widowControl w:val="0"/>
        <w:spacing w:after="0" w:line="240" w:lineRule="auto"/>
        <w:rPr>
          <w:rFonts w:ascii="Times New Roman" w:eastAsia="Arial Unicode MS" w:hAnsi="Times New Roman"/>
          <w:i/>
          <w:iCs/>
          <w:color w:val="000000"/>
          <w:kern w:val="0"/>
          <w:lang w:bidi="en-US"/>
        </w:rPr>
      </w:pPr>
      <w:r w:rsidRPr="00F64C23">
        <w:rPr>
          <w:rFonts w:ascii="Times New Roman" w:eastAsia="Arial Unicode MS" w:hAnsi="Times New Roman"/>
          <w:i/>
          <w:iCs/>
          <w:color w:val="000000"/>
          <w:kern w:val="0"/>
          <w:lang w:bidi="en-US"/>
        </w:rPr>
        <w:t>QT interval</w:t>
      </w:r>
      <w:r w:rsidR="00253E1A" w:rsidRPr="008A77D5">
        <w:rPr>
          <w:rFonts w:ascii="Times New Roman" w:eastAsia="Arial Unicode MS" w:hAnsi="Times New Roman"/>
          <w:i/>
          <w:iCs/>
          <w:color w:val="000000"/>
          <w:kern w:val="0"/>
          <w:lang w:bidi="en-US"/>
        </w:rPr>
        <w:t>o pailgėjimas</w:t>
      </w:r>
    </w:p>
    <w:p w:rsidR="00F361AF" w:rsidRPr="00F361AF" w:rsidRDefault="00F361AF" w:rsidP="00F361AF">
      <w:pPr>
        <w:shd w:val="clear" w:color="auto" w:fill="FFFFFF"/>
        <w:spacing w:after="0" w:line="240" w:lineRule="auto"/>
        <w:textAlignment w:val="top"/>
        <w:rPr>
          <w:rFonts w:ascii="Times New Roman" w:eastAsia="Times New Roman" w:hAnsi="Times New Roman"/>
          <w:kern w:val="0"/>
        </w:rPr>
      </w:pPr>
      <w:r w:rsidRPr="00F361AF">
        <w:rPr>
          <w:rFonts w:ascii="Times New Roman" w:eastAsia="Times New Roman" w:hAnsi="Times New Roman"/>
          <w:kern w:val="0"/>
        </w:rPr>
        <w:t xml:space="preserve">Ondansetrono poveikis QT intervalui buvo įvertintas dvigubai </w:t>
      </w:r>
      <w:r w:rsidRPr="008A77D5">
        <w:rPr>
          <w:rFonts w:ascii="Times New Roman" w:eastAsia="Times New Roman" w:hAnsi="Times New Roman"/>
          <w:kern w:val="0"/>
        </w:rPr>
        <w:t>koduoto</w:t>
      </w:r>
      <w:r w:rsidRPr="00F361AF">
        <w:rPr>
          <w:rFonts w:ascii="Times New Roman" w:eastAsia="Times New Roman" w:hAnsi="Times New Roman"/>
          <w:kern w:val="0"/>
        </w:rPr>
        <w:t>, atsitiktinių imčių, placebu ir aktyviai (moksifloksacinu) kontroliu</w:t>
      </w:r>
      <w:r w:rsidRPr="008A77D5">
        <w:rPr>
          <w:rFonts w:ascii="Times New Roman" w:eastAsia="Times New Roman" w:hAnsi="Times New Roman"/>
          <w:kern w:val="0"/>
        </w:rPr>
        <w:t>ot</w:t>
      </w:r>
      <w:r w:rsidRPr="00F361AF">
        <w:rPr>
          <w:rFonts w:ascii="Times New Roman" w:eastAsia="Times New Roman" w:hAnsi="Times New Roman"/>
          <w:kern w:val="0"/>
        </w:rPr>
        <w:t>o kryžminio tyrimo, kuriame dalyvavo 58 sveiki suaugę vyrai ir moterys, metu. Į veną infuzijos būdu per 15 minučių buvo leistos 8</w:t>
      </w:r>
      <w:r w:rsidR="00062E3B" w:rsidRPr="008A77D5">
        <w:rPr>
          <w:rFonts w:ascii="Times New Roman" w:eastAsia="Times New Roman" w:hAnsi="Times New Roman"/>
          <w:kern w:val="0"/>
        </w:rPr>
        <w:t> mg</w:t>
      </w:r>
      <w:r w:rsidRPr="00F361AF">
        <w:rPr>
          <w:rFonts w:ascii="Times New Roman" w:eastAsia="Times New Roman" w:hAnsi="Times New Roman"/>
          <w:kern w:val="0"/>
        </w:rPr>
        <w:t xml:space="preserve"> ir 32</w:t>
      </w:r>
      <w:r w:rsidR="00062E3B" w:rsidRPr="008A77D5">
        <w:rPr>
          <w:rFonts w:ascii="Times New Roman" w:eastAsia="Times New Roman" w:hAnsi="Times New Roman"/>
          <w:kern w:val="0"/>
        </w:rPr>
        <w:t> mg</w:t>
      </w:r>
      <w:r w:rsidRPr="00F361AF">
        <w:rPr>
          <w:rFonts w:ascii="Times New Roman" w:eastAsia="Times New Roman" w:hAnsi="Times New Roman"/>
          <w:kern w:val="0"/>
        </w:rPr>
        <w:t xml:space="preserve"> ondansetrono dozės. Leidžiant didžiausią tirtą 32</w:t>
      </w:r>
      <w:r w:rsidR="00062E3B" w:rsidRPr="008A77D5">
        <w:rPr>
          <w:rFonts w:ascii="Times New Roman" w:eastAsia="Times New Roman" w:hAnsi="Times New Roman"/>
          <w:kern w:val="0"/>
        </w:rPr>
        <w:t> mg</w:t>
      </w:r>
      <w:r w:rsidRPr="00F361AF">
        <w:rPr>
          <w:rFonts w:ascii="Times New Roman" w:eastAsia="Times New Roman" w:hAnsi="Times New Roman"/>
          <w:kern w:val="0"/>
        </w:rPr>
        <w:t xml:space="preserve"> dozę, didžiausias vidutinis (90</w:t>
      </w:r>
      <w:r w:rsidRPr="008A77D5">
        <w:rPr>
          <w:rFonts w:ascii="Times New Roman" w:eastAsia="Times New Roman" w:hAnsi="Times New Roman"/>
          <w:kern w:val="0"/>
        </w:rPr>
        <w:t> </w:t>
      </w:r>
      <w:r w:rsidRPr="00F361AF">
        <w:rPr>
          <w:rFonts w:ascii="Times New Roman" w:eastAsia="Times New Roman" w:hAnsi="Times New Roman"/>
          <w:kern w:val="0"/>
        </w:rPr>
        <w:t xml:space="preserve">% PI viršutinė riba) QTcF </w:t>
      </w:r>
      <w:r w:rsidR="00BF03DF" w:rsidRPr="008A77D5">
        <w:rPr>
          <w:rFonts w:ascii="Times New Roman" w:eastAsia="Times New Roman" w:hAnsi="Times New Roman"/>
          <w:kern w:val="0"/>
        </w:rPr>
        <w:t xml:space="preserve">(Frideriko korekcija) </w:t>
      </w:r>
      <w:r w:rsidRPr="008A77D5">
        <w:rPr>
          <w:rFonts w:ascii="Times New Roman" w:eastAsia="Times New Roman" w:hAnsi="Times New Roman"/>
          <w:kern w:val="0"/>
        </w:rPr>
        <w:t>pokytis</w:t>
      </w:r>
      <w:r w:rsidRPr="00F361AF">
        <w:rPr>
          <w:rFonts w:ascii="Times New Roman" w:eastAsia="Times New Roman" w:hAnsi="Times New Roman"/>
          <w:kern w:val="0"/>
        </w:rPr>
        <w:t>, palyginti su placeb</w:t>
      </w:r>
      <w:r w:rsidR="00BF03DF" w:rsidRPr="008A77D5">
        <w:rPr>
          <w:rFonts w:ascii="Times New Roman" w:eastAsia="Times New Roman" w:hAnsi="Times New Roman"/>
          <w:kern w:val="0"/>
        </w:rPr>
        <w:t>o poveikiu,</w:t>
      </w:r>
      <w:r w:rsidRPr="00F361AF">
        <w:rPr>
          <w:rFonts w:ascii="Times New Roman" w:eastAsia="Times New Roman" w:hAnsi="Times New Roman"/>
          <w:kern w:val="0"/>
        </w:rPr>
        <w:t xml:space="preserve"> po korekcijos </w:t>
      </w:r>
      <w:r w:rsidR="00B75186">
        <w:rPr>
          <w:rFonts w:ascii="Times New Roman" w:eastAsia="Times New Roman" w:hAnsi="Times New Roman"/>
          <w:kern w:val="0"/>
        </w:rPr>
        <w:t xml:space="preserve">pagal pradinį rodmenį </w:t>
      </w:r>
      <w:r w:rsidRPr="00F361AF">
        <w:rPr>
          <w:rFonts w:ascii="Times New Roman" w:eastAsia="Times New Roman" w:hAnsi="Times New Roman"/>
          <w:kern w:val="0"/>
        </w:rPr>
        <w:t>buvo 19,6 (21,5)</w:t>
      </w:r>
      <w:r w:rsidR="00BF03DF" w:rsidRPr="008A77D5">
        <w:rPr>
          <w:rFonts w:ascii="Times New Roman" w:eastAsia="Times New Roman" w:hAnsi="Times New Roman"/>
          <w:kern w:val="0"/>
        </w:rPr>
        <w:t> </w:t>
      </w:r>
      <w:r w:rsidRPr="00F361AF">
        <w:rPr>
          <w:rFonts w:ascii="Times New Roman" w:eastAsia="Times New Roman" w:hAnsi="Times New Roman"/>
          <w:kern w:val="0"/>
        </w:rPr>
        <w:t>ms. Leidžiant mažiausią tirtą 8</w:t>
      </w:r>
      <w:r w:rsidR="00062E3B" w:rsidRPr="008A77D5">
        <w:rPr>
          <w:rFonts w:ascii="Times New Roman" w:eastAsia="Times New Roman" w:hAnsi="Times New Roman"/>
          <w:kern w:val="0"/>
        </w:rPr>
        <w:t> mg</w:t>
      </w:r>
      <w:r w:rsidRPr="00F361AF">
        <w:rPr>
          <w:rFonts w:ascii="Times New Roman" w:eastAsia="Times New Roman" w:hAnsi="Times New Roman"/>
          <w:kern w:val="0"/>
        </w:rPr>
        <w:t xml:space="preserve"> dozę, didžiausias vidutinis (90</w:t>
      </w:r>
      <w:r w:rsidR="00BF03DF" w:rsidRPr="008A77D5">
        <w:rPr>
          <w:rFonts w:ascii="Times New Roman" w:eastAsia="Times New Roman" w:hAnsi="Times New Roman"/>
          <w:kern w:val="0"/>
        </w:rPr>
        <w:t> </w:t>
      </w:r>
      <w:r w:rsidRPr="00F361AF">
        <w:rPr>
          <w:rFonts w:ascii="Times New Roman" w:eastAsia="Times New Roman" w:hAnsi="Times New Roman"/>
          <w:kern w:val="0"/>
        </w:rPr>
        <w:t xml:space="preserve">% PI viršutinė riba) QTcF </w:t>
      </w:r>
      <w:r w:rsidR="00BF03DF" w:rsidRPr="008A77D5">
        <w:rPr>
          <w:rFonts w:ascii="Times New Roman" w:eastAsia="Times New Roman" w:hAnsi="Times New Roman"/>
          <w:kern w:val="0"/>
        </w:rPr>
        <w:t>pokytis</w:t>
      </w:r>
      <w:r w:rsidRPr="00F361AF">
        <w:rPr>
          <w:rFonts w:ascii="Times New Roman" w:eastAsia="Times New Roman" w:hAnsi="Times New Roman"/>
          <w:kern w:val="0"/>
        </w:rPr>
        <w:t>, palyginti su placeb</w:t>
      </w:r>
      <w:r w:rsidR="00BF03DF" w:rsidRPr="008A77D5">
        <w:rPr>
          <w:rFonts w:ascii="Times New Roman" w:eastAsia="Times New Roman" w:hAnsi="Times New Roman"/>
          <w:kern w:val="0"/>
        </w:rPr>
        <w:t>o poveikiu,</w:t>
      </w:r>
      <w:r w:rsidRPr="00F361AF">
        <w:rPr>
          <w:rFonts w:ascii="Times New Roman" w:eastAsia="Times New Roman" w:hAnsi="Times New Roman"/>
          <w:kern w:val="0"/>
        </w:rPr>
        <w:t xml:space="preserve"> po korekcijos</w:t>
      </w:r>
      <w:r w:rsidR="00B75186" w:rsidRPr="00F361AF">
        <w:rPr>
          <w:rFonts w:ascii="Times New Roman" w:eastAsia="Times New Roman" w:hAnsi="Times New Roman"/>
          <w:kern w:val="0"/>
        </w:rPr>
        <w:t xml:space="preserve"> </w:t>
      </w:r>
      <w:r w:rsidR="00B75186">
        <w:rPr>
          <w:rFonts w:ascii="Times New Roman" w:eastAsia="Times New Roman" w:hAnsi="Times New Roman"/>
          <w:kern w:val="0"/>
        </w:rPr>
        <w:t>pagal pradinį rodmenį</w:t>
      </w:r>
      <w:r w:rsidRPr="00F361AF">
        <w:rPr>
          <w:rFonts w:ascii="Times New Roman" w:eastAsia="Times New Roman" w:hAnsi="Times New Roman"/>
          <w:kern w:val="0"/>
        </w:rPr>
        <w:t xml:space="preserve"> buvo 5,8 (7,8)</w:t>
      </w:r>
      <w:r w:rsidR="00BF03DF" w:rsidRPr="008A77D5">
        <w:rPr>
          <w:rFonts w:ascii="Times New Roman" w:eastAsia="Times New Roman" w:hAnsi="Times New Roman"/>
          <w:kern w:val="0"/>
        </w:rPr>
        <w:t> </w:t>
      </w:r>
      <w:r w:rsidRPr="00F361AF">
        <w:rPr>
          <w:rFonts w:ascii="Times New Roman" w:eastAsia="Times New Roman" w:hAnsi="Times New Roman"/>
          <w:kern w:val="0"/>
        </w:rPr>
        <w:t xml:space="preserve">ms. Šio tyrimo </w:t>
      </w:r>
      <w:r w:rsidR="00BF03DF" w:rsidRPr="008A77D5">
        <w:rPr>
          <w:rFonts w:ascii="Times New Roman" w:eastAsia="Times New Roman" w:hAnsi="Times New Roman"/>
          <w:kern w:val="0"/>
        </w:rPr>
        <w:t>metu</w:t>
      </w:r>
      <w:r w:rsidRPr="00F361AF">
        <w:rPr>
          <w:rFonts w:ascii="Times New Roman" w:eastAsia="Times New Roman" w:hAnsi="Times New Roman"/>
          <w:kern w:val="0"/>
        </w:rPr>
        <w:t xml:space="preserve"> didesni</w:t>
      </w:r>
      <w:r w:rsidR="00BF03DF" w:rsidRPr="008A77D5">
        <w:rPr>
          <w:rFonts w:ascii="Times New Roman" w:eastAsia="Times New Roman" w:hAnsi="Times New Roman"/>
          <w:kern w:val="0"/>
        </w:rPr>
        <w:t>o</w:t>
      </w:r>
      <w:r w:rsidRPr="00F361AF">
        <w:rPr>
          <w:rFonts w:ascii="Times New Roman" w:eastAsia="Times New Roman" w:hAnsi="Times New Roman"/>
          <w:kern w:val="0"/>
        </w:rPr>
        <w:t xml:space="preserve"> kaip 480 ms QTcF </w:t>
      </w:r>
      <w:r w:rsidR="00BF03DF" w:rsidRPr="008A77D5">
        <w:rPr>
          <w:rFonts w:ascii="Times New Roman" w:eastAsia="Times New Roman" w:hAnsi="Times New Roman"/>
          <w:kern w:val="0"/>
        </w:rPr>
        <w:t xml:space="preserve">intervalo </w:t>
      </w:r>
      <w:r w:rsidRPr="00F361AF">
        <w:rPr>
          <w:rFonts w:ascii="Times New Roman" w:eastAsia="Times New Roman" w:hAnsi="Times New Roman"/>
          <w:kern w:val="0"/>
        </w:rPr>
        <w:t xml:space="preserve">ir ilgesnio kaip 60 ms QTcF </w:t>
      </w:r>
      <w:r w:rsidR="00BF03DF" w:rsidRPr="008A77D5">
        <w:rPr>
          <w:rFonts w:ascii="Times New Roman" w:eastAsia="Times New Roman" w:hAnsi="Times New Roman"/>
          <w:kern w:val="0"/>
        </w:rPr>
        <w:t xml:space="preserve">intervalo </w:t>
      </w:r>
      <w:r w:rsidRPr="00F361AF">
        <w:rPr>
          <w:rFonts w:ascii="Times New Roman" w:eastAsia="Times New Roman" w:hAnsi="Times New Roman"/>
          <w:kern w:val="0"/>
        </w:rPr>
        <w:t xml:space="preserve">pailgėjimo išmatuota nebuvo. Išmatavus elektrokardiogramos PR ir QRS intervalus, reikšmingų pokyčių </w:t>
      </w:r>
      <w:r w:rsidR="00BF03DF" w:rsidRPr="008A77D5">
        <w:rPr>
          <w:rFonts w:ascii="Times New Roman" w:eastAsia="Times New Roman" w:hAnsi="Times New Roman"/>
          <w:kern w:val="0"/>
        </w:rPr>
        <w:t>nenustatyta.</w:t>
      </w:r>
    </w:p>
    <w:p w:rsidR="00F64C23" w:rsidRPr="00F64C23" w:rsidRDefault="00F64C23" w:rsidP="004646FD">
      <w:pPr>
        <w:widowControl w:val="0"/>
        <w:spacing w:after="0" w:line="240" w:lineRule="auto"/>
        <w:rPr>
          <w:rFonts w:ascii="Times New Roman" w:eastAsia="Arial Unicode MS" w:hAnsi="Times New Roman"/>
          <w:color w:val="000000"/>
          <w:kern w:val="0"/>
          <w:u w:val="single"/>
          <w:lang w:bidi="en-US"/>
        </w:rPr>
      </w:pPr>
    </w:p>
    <w:p w:rsidR="00F64C23" w:rsidRPr="00F64C23" w:rsidRDefault="004646FD" w:rsidP="004646FD">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Vaikų populiacija</w:t>
      </w:r>
    </w:p>
    <w:p w:rsidR="00F64C23" w:rsidRPr="00F64C23" w:rsidRDefault="00F64C23" w:rsidP="004646FD">
      <w:pPr>
        <w:widowControl w:val="0"/>
        <w:spacing w:after="0" w:line="240" w:lineRule="auto"/>
        <w:rPr>
          <w:rFonts w:ascii="Times New Roman" w:eastAsia="Arial Unicode MS" w:hAnsi="Times New Roman"/>
          <w:color w:val="000000"/>
          <w:kern w:val="0"/>
          <w:lang w:bidi="en-US"/>
        </w:rPr>
      </w:pPr>
      <w:r w:rsidRPr="00F64C23">
        <w:rPr>
          <w:rFonts w:ascii="Times New Roman" w:eastAsia="Arial Unicode MS" w:hAnsi="Times New Roman"/>
          <w:i/>
          <w:iCs/>
          <w:color w:val="000000"/>
          <w:kern w:val="0"/>
          <w:lang w:bidi="en-US"/>
        </w:rPr>
        <w:t>Chemoterap</w:t>
      </w:r>
      <w:r w:rsidR="00A2476A" w:rsidRPr="008A77D5">
        <w:rPr>
          <w:rFonts w:ascii="Times New Roman" w:eastAsia="Arial Unicode MS" w:hAnsi="Times New Roman"/>
          <w:i/>
          <w:iCs/>
          <w:color w:val="000000"/>
          <w:kern w:val="0"/>
          <w:lang w:bidi="en-US"/>
        </w:rPr>
        <w:t>ijos sukeltas pykinimas ir vėmimas</w:t>
      </w:r>
    </w:p>
    <w:p w:rsidR="00096E82" w:rsidRPr="008A77D5" w:rsidRDefault="005F6283" w:rsidP="004646FD">
      <w:pPr>
        <w:widowControl w:val="0"/>
        <w:spacing w:after="0" w:line="240" w:lineRule="auto"/>
        <w:rPr>
          <w:rFonts w:ascii="Times New Roman" w:eastAsia="Calibri" w:hAnsi="Times New Roman"/>
        </w:rPr>
      </w:pPr>
      <w:r w:rsidRPr="008A77D5">
        <w:rPr>
          <w:rFonts w:ascii="Times New Roman" w:eastAsia="Calibri" w:hAnsi="Times New Roman"/>
        </w:rPr>
        <w:t>Vėžio chemoterapijos sukelto vėmimo ir pykinimo kontrolės ondansetronu veiksmingumas vertintas atsitiktinių imčių dvigubai koduoto klinikinio tyrimo, kuriame dalyvavo 415 pacientų (nuo 1 iki 18 metų), metu. Chemoterapijos dieną pacientai vartojo arba 5</w:t>
      </w:r>
      <w:r w:rsidR="00062E3B" w:rsidRPr="008A77D5">
        <w:rPr>
          <w:rFonts w:ascii="Times New Roman" w:eastAsia="Calibri" w:hAnsi="Times New Roman"/>
        </w:rPr>
        <w:t> mg</w:t>
      </w:r>
      <w:r w:rsidRPr="008A77D5">
        <w:rPr>
          <w:rFonts w:ascii="Times New Roman" w:eastAsia="Calibri" w:hAnsi="Times New Roman"/>
        </w:rPr>
        <w:t>/m</w:t>
      </w:r>
      <w:r w:rsidRPr="008A77D5">
        <w:rPr>
          <w:rFonts w:ascii="Times New Roman" w:eastAsia="Calibri" w:hAnsi="Times New Roman"/>
          <w:vertAlign w:val="superscript"/>
        </w:rPr>
        <w:t>2</w:t>
      </w:r>
      <w:r w:rsidRPr="008A77D5">
        <w:rPr>
          <w:rFonts w:ascii="Times New Roman" w:eastAsia="Calibri" w:hAnsi="Times New Roman"/>
        </w:rPr>
        <w:t xml:space="preserve"> ondansetrono dozę į veną ir po 8–12</w:t>
      </w:r>
      <w:r w:rsidR="008D2C36" w:rsidRPr="008A77D5">
        <w:rPr>
          <w:rFonts w:ascii="Times New Roman" w:eastAsia="Calibri" w:hAnsi="Times New Roman"/>
        </w:rPr>
        <w:t> </w:t>
      </w:r>
      <w:r w:rsidRPr="008A77D5">
        <w:rPr>
          <w:rFonts w:ascii="Times New Roman" w:eastAsia="Calibri" w:hAnsi="Times New Roman"/>
        </w:rPr>
        <w:t>valandų 4</w:t>
      </w:r>
      <w:r w:rsidR="00062E3B" w:rsidRPr="008A77D5">
        <w:rPr>
          <w:rFonts w:ascii="Times New Roman" w:eastAsia="Calibri" w:hAnsi="Times New Roman"/>
        </w:rPr>
        <w:t> mg</w:t>
      </w:r>
      <w:r w:rsidRPr="008A77D5">
        <w:rPr>
          <w:rFonts w:ascii="Times New Roman" w:eastAsia="Calibri" w:hAnsi="Times New Roman"/>
        </w:rPr>
        <w:t xml:space="preserve"> </w:t>
      </w:r>
      <w:r w:rsidR="008D2C36" w:rsidRPr="008A77D5">
        <w:rPr>
          <w:rFonts w:ascii="Times New Roman" w:eastAsia="Calibri" w:hAnsi="Times New Roman"/>
        </w:rPr>
        <w:t>per burną skiriamo</w:t>
      </w:r>
      <w:r w:rsidRPr="008A77D5">
        <w:rPr>
          <w:rFonts w:ascii="Times New Roman" w:eastAsia="Calibri" w:hAnsi="Times New Roman"/>
        </w:rPr>
        <w:t xml:space="preserve"> ondansetrono dozę, arba 0,45</w:t>
      </w:r>
      <w:r w:rsidR="00062E3B" w:rsidRPr="008A77D5">
        <w:rPr>
          <w:rFonts w:ascii="Times New Roman" w:eastAsia="Calibri" w:hAnsi="Times New Roman"/>
        </w:rPr>
        <w:t> mg</w:t>
      </w:r>
      <w:r w:rsidRPr="008A77D5">
        <w:rPr>
          <w:rFonts w:ascii="Times New Roman" w:eastAsia="Calibri" w:hAnsi="Times New Roman"/>
        </w:rPr>
        <w:t>/kg ondansetrono į veną ir po 8–12</w:t>
      </w:r>
      <w:r w:rsidR="008D2C36" w:rsidRPr="008A77D5">
        <w:rPr>
          <w:rFonts w:ascii="Times New Roman" w:eastAsia="Calibri" w:hAnsi="Times New Roman"/>
        </w:rPr>
        <w:t> </w:t>
      </w:r>
      <w:r w:rsidRPr="008A77D5">
        <w:rPr>
          <w:rFonts w:ascii="Times New Roman" w:eastAsia="Calibri" w:hAnsi="Times New Roman"/>
        </w:rPr>
        <w:t xml:space="preserve">valandų </w:t>
      </w:r>
      <w:r w:rsidR="008D2C36" w:rsidRPr="008A77D5">
        <w:rPr>
          <w:rFonts w:ascii="Times New Roman" w:eastAsia="Calibri" w:hAnsi="Times New Roman"/>
        </w:rPr>
        <w:t xml:space="preserve">per burną skiriamo </w:t>
      </w:r>
      <w:r w:rsidRPr="008A77D5">
        <w:rPr>
          <w:rFonts w:ascii="Times New Roman" w:eastAsia="Calibri" w:hAnsi="Times New Roman"/>
        </w:rPr>
        <w:t xml:space="preserve">placebo. Po chemoterapijos abiejų grupių </w:t>
      </w:r>
      <w:r w:rsidR="00096E82" w:rsidRPr="008A77D5">
        <w:rPr>
          <w:rFonts w:ascii="Times New Roman" w:eastAsia="Calibri" w:hAnsi="Times New Roman"/>
        </w:rPr>
        <w:t>pacientams</w:t>
      </w:r>
      <w:r w:rsidRPr="008A77D5">
        <w:rPr>
          <w:rFonts w:ascii="Times New Roman" w:eastAsia="Calibri" w:hAnsi="Times New Roman"/>
        </w:rPr>
        <w:t xml:space="preserve"> 3</w:t>
      </w:r>
      <w:r w:rsidR="00096E82" w:rsidRPr="008A77D5">
        <w:rPr>
          <w:rFonts w:ascii="Times New Roman" w:eastAsia="Calibri" w:hAnsi="Times New Roman"/>
        </w:rPr>
        <w:t> dienas</w:t>
      </w:r>
      <w:r w:rsidRPr="008A77D5">
        <w:rPr>
          <w:rFonts w:ascii="Times New Roman" w:eastAsia="Calibri" w:hAnsi="Times New Roman"/>
        </w:rPr>
        <w:t xml:space="preserve"> </w:t>
      </w:r>
      <w:r w:rsidR="00096E82" w:rsidRPr="008A77D5">
        <w:rPr>
          <w:rFonts w:ascii="Times New Roman" w:eastAsia="Calibri" w:hAnsi="Times New Roman"/>
        </w:rPr>
        <w:t>buvo skiriama</w:t>
      </w:r>
      <w:r w:rsidRPr="008A77D5">
        <w:rPr>
          <w:rFonts w:ascii="Times New Roman" w:eastAsia="Calibri" w:hAnsi="Times New Roman"/>
        </w:rPr>
        <w:t xml:space="preserve"> po 4</w:t>
      </w:r>
      <w:r w:rsidR="00062E3B" w:rsidRPr="008A77D5">
        <w:rPr>
          <w:rFonts w:ascii="Times New Roman" w:eastAsia="Calibri" w:hAnsi="Times New Roman"/>
        </w:rPr>
        <w:t> mg</w:t>
      </w:r>
      <w:r w:rsidRPr="008A77D5">
        <w:rPr>
          <w:rFonts w:ascii="Times New Roman" w:eastAsia="Calibri" w:hAnsi="Times New Roman"/>
        </w:rPr>
        <w:t xml:space="preserve"> ondansetrono sirupo du kartus per parą. </w:t>
      </w:r>
      <w:r w:rsidR="00096E82" w:rsidRPr="008A77D5">
        <w:rPr>
          <w:rFonts w:ascii="Times New Roman" w:eastAsia="Calibri" w:hAnsi="Times New Roman"/>
        </w:rPr>
        <w:t>Sunkiausią</w:t>
      </w:r>
      <w:r w:rsidRPr="008A77D5">
        <w:rPr>
          <w:rFonts w:ascii="Times New Roman" w:eastAsia="Calibri" w:hAnsi="Times New Roman"/>
        </w:rPr>
        <w:t xml:space="preserve"> chemoterapijos dieną vėmimas </w:t>
      </w:r>
      <w:r w:rsidRPr="008A77D5">
        <w:rPr>
          <w:rFonts w:ascii="Times New Roman" w:eastAsia="Calibri" w:hAnsi="Times New Roman"/>
        </w:rPr>
        <w:lastRenderedPageBreak/>
        <w:t>buvo visiškai kontroliuojamas 49</w:t>
      </w:r>
      <w:r w:rsidR="00096E82" w:rsidRPr="008A77D5">
        <w:rPr>
          <w:rFonts w:ascii="Times New Roman" w:eastAsia="Calibri" w:hAnsi="Times New Roman"/>
        </w:rPr>
        <w:t> </w:t>
      </w:r>
      <w:r w:rsidRPr="008A77D5">
        <w:rPr>
          <w:rFonts w:ascii="Times New Roman" w:eastAsia="Calibri" w:hAnsi="Times New Roman"/>
        </w:rPr>
        <w:t xml:space="preserve">% </w:t>
      </w:r>
      <w:r w:rsidR="00096E82" w:rsidRPr="008A77D5">
        <w:rPr>
          <w:rFonts w:ascii="Times New Roman" w:eastAsia="Calibri" w:hAnsi="Times New Roman"/>
        </w:rPr>
        <w:t>(</w:t>
      </w:r>
      <w:r w:rsidRPr="008A77D5">
        <w:rPr>
          <w:rFonts w:ascii="Times New Roman" w:eastAsia="Calibri" w:hAnsi="Times New Roman"/>
        </w:rPr>
        <w:t>5</w:t>
      </w:r>
      <w:r w:rsidR="00062E3B" w:rsidRPr="008A77D5">
        <w:rPr>
          <w:rFonts w:ascii="Times New Roman" w:eastAsia="Calibri" w:hAnsi="Times New Roman"/>
        </w:rPr>
        <w:t> mg</w:t>
      </w:r>
      <w:r w:rsidRPr="008A77D5">
        <w:rPr>
          <w:rFonts w:ascii="Times New Roman" w:eastAsia="Calibri" w:hAnsi="Times New Roman"/>
        </w:rPr>
        <w:t>/m</w:t>
      </w:r>
      <w:r w:rsidRPr="008A77D5">
        <w:rPr>
          <w:rFonts w:ascii="Times New Roman" w:eastAsia="Calibri" w:hAnsi="Times New Roman"/>
          <w:vertAlign w:val="superscript"/>
        </w:rPr>
        <w:t>2</w:t>
      </w:r>
      <w:r w:rsidRPr="008A77D5">
        <w:rPr>
          <w:rFonts w:ascii="Times New Roman" w:eastAsia="Calibri" w:hAnsi="Times New Roman"/>
        </w:rPr>
        <w:t xml:space="preserve"> ondansetrono į veną ir 4</w:t>
      </w:r>
      <w:r w:rsidR="00062E3B" w:rsidRPr="008A77D5">
        <w:rPr>
          <w:rFonts w:ascii="Times New Roman" w:eastAsia="Calibri" w:hAnsi="Times New Roman"/>
        </w:rPr>
        <w:t> mg</w:t>
      </w:r>
      <w:r w:rsidRPr="008A77D5">
        <w:rPr>
          <w:rFonts w:ascii="Times New Roman" w:eastAsia="Calibri" w:hAnsi="Times New Roman"/>
        </w:rPr>
        <w:t xml:space="preserve"> ondansetrono </w:t>
      </w:r>
      <w:r w:rsidR="00096E82" w:rsidRPr="008A77D5">
        <w:rPr>
          <w:rFonts w:ascii="Times New Roman" w:eastAsia="Calibri" w:hAnsi="Times New Roman"/>
        </w:rPr>
        <w:t>per burną)</w:t>
      </w:r>
      <w:r w:rsidRPr="008A77D5">
        <w:rPr>
          <w:rFonts w:ascii="Times New Roman" w:eastAsia="Calibri" w:hAnsi="Times New Roman"/>
        </w:rPr>
        <w:t xml:space="preserve"> bei 41</w:t>
      </w:r>
      <w:r w:rsidR="00096E82" w:rsidRPr="008A77D5">
        <w:rPr>
          <w:rFonts w:ascii="Times New Roman" w:eastAsia="Calibri" w:hAnsi="Times New Roman"/>
        </w:rPr>
        <w:t> </w:t>
      </w:r>
      <w:r w:rsidRPr="008A77D5">
        <w:rPr>
          <w:rFonts w:ascii="Times New Roman" w:eastAsia="Calibri" w:hAnsi="Times New Roman"/>
        </w:rPr>
        <w:t xml:space="preserve">% </w:t>
      </w:r>
      <w:r w:rsidR="00096E82" w:rsidRPr="008A77D5">
        <w:rPr>
          <w:rFonts w:ascii="Times New Roman" w:eastAsia="Calibri" w:hAnsi="Times New Roman"/>
        </w:rPr>
        <w:t>(</w:t>
      </w:r>
      <w:r w:rsidRPr="008A77D5">
        <w:rPr>
          <w:rFonts w:ascii="Times New Roman" w:eastAsia="Calibri" w:hAnsi="Times New Roman"/>
        </w:rPr>
        <w:t>0,45</w:t>
      </w:r>
      <w:r w:rsidR="00062E3B" w:rsidRPr="008A77D5">
        <w:rPr>
          <w:rFonts w:ascii="Times New Roman" w:eastAsia="Calibri" w:hAnsi="Times New Roman"/>
        </w:rPr>
        <w:t> mg</w:t>
      </w:r>
      <w:r w:rsidRPr="008A77D5">
        <w:rPr>
          <w:rFonts w:ascii="Times New Roman" w:eastAsia="Calibri" w:hAnsi="Times New Roman"/>
        </w:rPr>
        <w:t>/kg ondansetrono į veną ir placeb</w:t>
      </w:r>
      <w:r w:rsidR="00096E82" w:rsidRPr="008A77D5">
        <w:rPr>
          <w:rFonts w:ascii="Times New Roman" w:eastAsia="Calibri" w:hAnsi="Times New Roman"/>
        </w:rPr>
        <w:t>as per burną)</w:t>
      </w:r>
      <w:r w:rsidRPr="008A77D5">
        <w:rPr>
          <w:rFonts w:ascii="Times New Roman" w:eastAsia="Calibri" w:hAnsi="Times New Roman"/>
        </w:rPr>
        <w:t xml:space="preserve"> pacientų. </w:t>
      </w:r>
      <w:r w:rsidR="00096E82" w:rsidRPr="008A77D5">
        <w:rPr>
          <w:rFonts w:ascii="Times New Roman" w:eastAsia="Calibri" w:hAnsi="Times New Roman"/>
        </w:rPr>
        <w:t>Po chemoterapijos abiejų grupių pacientams 3 dienas buvo skiriama po 4</w:t>
      </w:r>
      <w:r w:rsidR="00062E3B" w:rsidRPr="008A77D5">
        <w:rPr>
          <w:rFonts w:ascii="Times New Roman" w:eastAsia="Calibri" w:hAnsi="Times New Roman"/>
        </w:rPr>
        <w:t> mg</w:t>
      </w:r>
      <w:r w:rsidR="00096E82" w:rsidRPr="008A77D5">
        <w:rPr>
          <w:rFonts w:ascii="Times New Roman" w:eastAsia="Calibri" w:hAnsi="Times New Roman"/>
        </w:rPr>
        <w:t xml:space="preserve"> ondansetrono sirupo du kartus per parą.</w:t>
      </w:r>
    </w:p>
    <w:p w:rsidR="00096E82" w:rsidRPr="008A77D5" w:rsidRDefault="00096E82" w:rsidP="004646FD">
      <w:pPr>
        <w:widowControl w:val="0"/>
        <w:spacing w:after="0" w:line="240" w:lineRule="auto"/>
        <w:rPr>
          <w:rFonts w:ascii="Times New Roman" w:eastAsia="Calibri" w:hAnsi="Times New Roman"/>
        </w:rPr>
      </w:pPr>
    </w:p>
    <w:p w:rsidR="009F68B3" w:rsidRPr="008A77D5" w:rsidRDefault="009F68B3" w:rsidP="009F68B3">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Atsitiktinių imčių dvigubai koduoto placebu kontroliuoto klinikinio tyrimo, kuriame dalyvavo 438 pacienta</w:t>
      </w:r>
      <w:r w:rsidR="00F84530">
        <w:rPr>
          <w:rFonts w:ascii="Times New Roman" w:eastAsia="Arial Unicode MS" w:hAnsi="Times New Roman"/>
          <w:color w:val="000000"/>
          <w:kern w:val="0"/>
          <w:lang w:bidi="en-US"/>
        </w:rPr>
        <w:t>i</w:t>
      </w:r>
      <w:r w:rsidRPr="008A77D5">
        <w:rPr>
          <w:rFonts w:ascii="Times New Roman" w:eastAsia="Arial Unicode MS" w:hAnsi="Times New Roman"/>
          <w:color w:val="000000"/>
          <w:kern w:val="0"/>
          <w:lang w:bidi="en-US"/>
        </w:rPr>
        <w:t xml:space="preserve"> (1</w:t>
      </w:r>
      <w:r w:rsidR="002141E3">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17 metų</w:t>
      </w:r>
      <w:r w:rsidR="009D4AE3" w:rsidRPr="008A77D5">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 xml:space="preserve">, metu nustatyta, kad </w:t>
      </w:r>
      <w:r w:rsidR="009D4AE3" w:rsidRPr="008A77D5">
        <w:rPr>
          <w:rFonts w:ascii="Times New Roman" w:eastAsia="Arial Unicode MS" w:hAnsi="Times New Roman"/>
          <w:color w:val="000000"/>
          <w:kern w:val="0"/>
          <w:lang w:bidi="en-US"/>
        </w:rPr>
        <w:t>sunkiausią</w:t>
      </w:r>
      <w:r w:rsidRPr="008A77D5">
        <w:rPr>
          <w:rFonts w:ascii="Times New Roman" w:eastAsia="Arial Unicode MS" w:hAnsi="Times New Roman"/>
          <w:color w:val="000000"/>
          <w:kern w:val="0"/>
          <w:lang w:bidi="en-US"/>
        </w:rPr>
        <w:t xml:space="preserve"> chemoterapijos dieną vėmimas buvo visiškai kontroliuojamas:</w:t>
      </w:r>
    </w:p>
    <w:p w:rsidR="009F68B3" w:rsidRPr="008A77D5" w:rsidRDefault="009F68B3" w:rsidP="009F68B3">
      <w:pPr>
        <w:widowControl w:val="0"/>
        <w:numPr>
          <w:ilvl w:val="0"/>
          <w:numId w:val="17"/>
        </w:numPr>
        <w:spacing w:after="0" w:line="240" w:lineRule="auto"/>
        <w:ind w:left="567" w:hanging="567"/>
        <w:contextualSpacing/>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73</w:t>
      </w:r>
      <w:r w:rsidR="009D4AE3" w:rsidRPr="008A77D5">
        <w:rPr>
          <w:rFonts w:ascii="Times New Roman" w:eastAsia="Arial Unicode MS" w:hAnsi="Times New Roman"/>
          <w:color w:val="000000"/>
          <w:kern w:val="0"/>
          <w:lang w:bidi="en-US"/>
        </w:rPr>
        <w:t> </w:t>
      </w:r>
      <w:r w:rsidRPr="008A77D5">
        <w:rPr>
          <w:rFonts w:ascii="Times New Roman" w:eastAsia="Arial Unicode MS" w:hAnsi="Times New Roman"/>
          <w:color w:val="000000"/>
          <w:kern w:val="0"/>
          <w:lang w:bidi="en-US"/>
        </w:rPr>
        <w:t>% pacientų, kurie</w:t>
      </w:r>
      <w:r w:rsidR="009D4AE3" w:rsidRPr="008A77D5">
        <w:rPr>
          <w:rFonts w:ascii="Times New Roman" w:eastAsia="Arial Unicode MS" w:hAnsi="Times New Roman"/>
          <w:color w:val="000000"/>
          <w:kern w:val="0"/>
          <w:lang w:bidi="en-US"/>
        </w:rPr>
        <w:t>ms buvo skirta</w:t>
      </w:r>
      <w:r w:rsidRPr="008A77D5">
        <w:rPr>
          <w:rFonts w:ascii="Times New Roman" w:eastAsia="Arial Unicode MS" w:hAnsi="Times New Roman"/>
          <w:color w:val="000000"/>
          <w:kern w:val="0"/>
          <w:lang w:bidi="en-US"/>
        </w:rPr>
        <w:t xml:space="preserve"> 5</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/m</w:t>
      </w:r>
      <w:r w:rsidRPr="008A77D5">
        <w:rPr>
          <w:rFonts w:ascii="Times New Roman" w:eastAsia="Arial Unicode MS" w:hAnsi="Times New Roman"/>
          <w:color w:val="000000"/>
          <w:kern w:val="0"/>
          <w:vertAlign w:val="superscript"/>
          <w:lang w:bidi="en-US"/>
        </w:rPr>
        <w:t>2</w:t>
      </w:r>
      <w:r w:rsidRPr="008A77D5">
        <w:rPr>
          <w:rFonts w:ascii="Times New Roman" w:eastAsia="Arial Unicode MS" w:hAnsi="Times New Roman"/>
          <w:color w:val="000000"/>
          <w:kern w:val="0"/>
          <w:lang w:bidi="en-US"/>
        </w:rPr>
        <w:t xml:space="preserve"> ondansetrono į veną ir kartu 2</w:t>
      </w:r>
      <w:r w:rsidR="00AF71CF">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4</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 xml:space="preserve"> deksametazono</w:t>
      </w:r>
      <w:r w:rsidR="009D4AE3" w:rsidRPr="008A77D5">
        <w:rPr>
          <w:rFonts w:ascii="Times New Roman" w:eastAsia="Arial Unicode MS" w:hAnsi="Times New Roman"/>
          <w:color w:val="000000"/>
          <w:kern w:val="0"/>
          <w:lang w:bidi="en-US"/>
        </w:rPr>
        <w:t xml:space="preserve"> per burną</w:t>
      </w:r>
      <w:r w:rsidRPr="008A77D5">
        <w:rPr>
          <w:rFonts w:ascii="Times New Roman" w:eastAsia="Arial Unicode MS" w:hAnsi="Times New Roman"/>
          <w:color w:val="000000"/>
          <w:kern w:val="0"/>
          <w:lang w:bidi="en-US"/>
        </w:rPr>
        <w:t>;</w:t>
      </w:r>
    </w:p>
    <w:p w:rsidR="00F64C23" w:rsidRPr="008A77D5" w:rsidRDefault="009F68B3" w:rsidP="009F68B3">
      <w:pPr>
        <w:widowControl w:val="0"/>
        <w:numPr>
          <w:ilvl w:val="0"/>
          <w:numId w:val="17"/>
        </w:numPr>
        <w:spacing w:after="0" w:line="240" w:lineRule="auto"/>
        <w:ind w:left="567" w:hanging="567"/>
        <w:contextualSpacing/>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71</w:t>
      </w:r>
      <w:r w:rsidR="009D4AE3" w:rsidRPr="008A77D5">
        <w:rPr>
          <w:rFonts w:ascii="Times New Roman" w:eastAsia="Arial Unicode MS" w:hAnsi="Times New Roman"/>
          <w:color w:val="000000"/>
          <w:kern w:val="0"/>
          <w:lang w:bidi="en-US"/>
        </w:rPr>
        <w:t> </w:t>
      </w:r>
      <w:r w:rsidRPr="008A77D5">
        <w:rPr>
          <w:rFonts w:ascii="Times New Roman" w:eastAsia="Arial Unicode MS" w:hAnsi="Times New Roman"/>
          <w:color w:val="000000"/>
          <w:kern w:val="0"/>
          <w:lang w:bidi="en-US"/>
        </w:rPr>
        <w:t xml:space="preserve">% pacientų, </w:t>
      </w:r>
      <w:r w:rsidR="009D4AE3" w:rsidRPr="008A77D5">
        <w:rPr>
          <w:rFonts w:ascii="Times New Roman" w:eastAsia="Arial Unicode MS" w:hAnsi="Times New Roman"/>
          <w:color w:val="000000"/>
          <w:kern w:val="0"/>
          <w:lang w:bidi="en-US"/>
        </w:rPr>
        <w:t xml:space="preserve">kuriems buvo skirta </w:t>
      </w:r>
      <w:r w:rsidRPr="008A77D5">
        <w:rPr>
          <w:rFonts w:ascii="Times New Roman" w:eastAsia="Arial Unicode MS" w:hAnsi="Times New Roman"/>
          <w:color w:val="000000"/>
          <w:kern w:val="0"/>
          <w:lang w:bidi="en-US"/>
        </w:rPr>
        <w:t>8</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 xml:space="preserve"> ondansetrono sirupo ir kartu </w:t>
      </w:r>
      <w:r w:rsidR="009D4AE3" w:rsidRPr="008A77D5">
        <w:rPr>
          <w:rFonts w:ascii="Times New Roman" w:eastAsia="Arial Unicode MS" w:hAnsi="Times New Roman"/>
          <w:color w:val="000000"/>
          <w:kern w:val="0"/>
          <w:lang w:bidi="en-US"/>
        </w:rPr>
        <w:t>2</w:t>
      </w:r>
      <w:r w:rsidR="00AF71CF">
        <w:rPr>
          <w:rFonts w:ascii="Times New Roman" w:eastAsia="Arial Unicode MS" w:hAnsi="Times New Roman"/>
          <w:color w:val="000000"/>
          <w:kern w:val="0"/>
          <w:lang w:bidi="en-US"/>
        </w:rPr>
        <w:t>–</w:t>
      </w:r>
      <w:r w:rsidR="009D4AE3" w:rsidRPr="008A77D5">
        <w:rPr>
          <w:rFonts w:ascii="Times New Roman" w:eastAsia="Arial Unicode MS" w:hAnsi="Times New Roman"/>
          <w:color w:val="000000"/>
          <w:kern w:val="0"/>
          <w:lang w:bidi="en-US"/>
        </w:rPr>
        <w:t>4</w:t>
      </w:r>
      <w:r w:rsidR="00062E3B" w:rsidRPr="008A77D5">
        <w:rPr>
          <w:rFonts w:ascii="Times New Roman" w:eastAsia="Arial Unicode MS" w:hAnsi="Times New Roman"/>
          <w:color w:val="000000"/>
          <w:kern w:val="0"/>
          <w:lang w:bidi="en-US"/>
        </w:rPr>
        <w:t> mg</w:t>
      </w:r>
      <w:r w:rsidR="009D4AE3" w:rsidRPr="008A77D5">
        <w:rPr>
          <w:rFonts w:ascii="Times New Roman" w:eastAsia="Arial Unicode MS" w:hAnsi="Times New Roman"/>
          <w:color w:val="000000"/>
          <w:kern w:val="0"/>
          <w:lang w:bidi="en-US"/>
        </w:rPr>
        <w:t xml:space="preserve"> deksametazono per burną chemoterapijos dienomis</w:t>
      </w:r>
      <w:r w:rsidRPr="008A77D5">
        <w:rPr>
          <w:rFonts w:ascii="Times New Roman" w:eastAsia="Arial Unicode MS" w:hAnsi="Times New Roman"/>
          <w:color w:val="000000"/>
          <w:kern w:val="0"/>
          <w:lang w:bidi="en-US"/>
        </w:rPr>
        <w:t>.</w:t>
      </w:r>
    </w:p>
    <w:p w:rsidR="009F68B3" w:rsidRPr="00F64C23" w:rsidRDefault="009F68B3" w:rsidP="009F68B3">
      <w:pPr>
        <w:widowControl w:val="0"/>
        <w:spacing w:after="0" w:line="240" w:lineRule="auto"/>
        <w:rPr>
          <w:rFonts w:ascii="Times New Roman" w:eastAsia="Arial Unicode MS" w:hAnsi="Times New Roman"/>
          <w:color w:val="000000"/>
          <w:kern w:val="0"/>
          <w:lang w:bidi="en-US"/>
        </w:rPr>
      </w:pPr>
    </w:p>
    <w:p w:rsidR="00182F34" w:rsidRPr="008A77D5" w:rsidRDefault="00182F34" w:rsidP="00182F34">
      <w:pPr>
        <w:widowControl w:val="0"/>
        <w:spacing w:after="0" w:line="240" w:lineRule="auto"/>
        <w:rPr>
          <w:rFonts w:ascii="Times New Roman" w:eastAsia="Calibri" w:hAnsi="Times New Roman"/>
        </w:rPr>
      </w:pPr>
      <w:r w:rsidRPr="008A77D5">
        <w:rPr>
          <w:rFonts w:ascii="Times New Roman" w:eastAsia="Arial Unicode MS" w:hAnsi="Times New Roman"/>
          <w:color w:val="000000"/>
          <w:kern w:val="0"/>
          <w:lang w:bidi="en-US"/>
        </w:rPr>
        <w:t xml:space="preserve">Po chemoterapijos abiejų grupių pacientams </w:t>
      </w:r>
      <w:r w:rsidR="00B75186">
        <w:rPr>
          <w:rFonts w:ascii="Times New Roman" w:eastAsia="Arial Unicode MS" w:hAnsi="Times New Roman"/>
          <w:color w:val="000000"/>
          <w:kern w:val="0"/>
          <w:lang w:bidi="en-US"/>
        </w:rPr>
        <w:t>2</w:t>
      </w:r>
      <w:r w:rsidRPr="008A77D5">
        <w:rPr>
          <w:rFonts w:ascii="Times New Roman" w:eastAsia="Arial Unicode MS" w:hAnsi="Times New Roman"/>
          <w:color w:val="000000"/>
          <w:kern w:val="0"/>
          <w:lang w:bidi="en-US"/>
        </w:rPr>
        <w:t> dienas buvo skiriama po 4</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 xml:space="preserve"> ondansetrono sirupo du kartus per parą.</w:t>
      </w:r>
      <w:r w:rsidRPr="008A77D5">
        <w:rPr>
          <w:rFonts w:ascii="Times New Roman" w:eastAsia="Calibri" w:hAnsi="Times New Roman"/>
        </w:rPr>
        <w:t xml:space="preserve"> Pasireiškusio nepageidaujamo poveikio bendrasis dažnis </w:t>
      </w:r>
      <w:r w:rsidR="00B75186" w:rsidRPr="008A77D5">
        <w:rPr>
          <w:rFonts w:ascii="Times New Roman" w:eastAsia="Calibri" w:hAnsi="Times New Roman"/>
        </w:rPr>
        <w:t xml:space="preserve">ir pobūdis </w:t>
      </w:r>
      <w:r w:rsidRPr="008A77D5">
        <w:rPr>
          <w:rFonts w:ascii="Times New Roman" w:eastAsia="Calibri" w:hAnsi="Times New Roman"/>
        </w:rPr>
        <w:t>abiejose gydymo grupėse nesiskyrė.</w:t>
      </w:r>
    </w:p>
    <w:p w:rsidR="00F64C23" w:rsidRPr="00F64C23" w:rsidRDefault="00F64C23" w:rsidP="004646FD">
      <w:pPr>
        <w:widowControl w:val="0"/>
        <w:spacing w:after="0" w:line="240" w:lineRule="auto"/>
        <w:rPr>
          <w:rFonts w:ascii="Times New Roman" w:eastAsia="Arial Unicode MS" w:hAnsi="Times New Roman"/>
          <w:color w:val="000000"/>
          <w:kern w:val="0"/>
          <w:lang w:bidi="en-US"/>
        </w:rPr>
      </w:pPr>
    </w:p>
    <w:p w:rsidR="000837C9" w:rsidRPr="000837C9" w:rsidRDefault="000837C9" w:rsidP="000837C9">
      <w:pPr>
        <w:spacing w:after="0" w:line="240" w:lineRule="auto"/>
        <w:rPr>
          <w:rFonts w:ascii="Times New Roman" w:eastAsia="Times New Roman" w:hAnsi="Times New Roman"/>
          <w:kern w:val="0"/>
        </w:rPr>
      </w:pPr>
      <w:r w:rsidRPr="00AF71CF">
        <w:rPr>
          <w:rFonts w:ascii="Times New Roman" w:eastAsia="Times New Roman" w:hAnsi="Times New Roman"/>
          <w:kern w:val="0"/>
        </w:rPr>
        <w:t>Ondansetrono</w:t>
      </w:r>
      <w:r w:rsidRPr="000837C9">
        <w:rPr>
          <w:rFonts w:ascii="Times New Roman" w:eastAsia="Times New Roman" w:hAnsi="Times New Roman"/>
          <w:kern w:val="0"/>
        </w:rPr>
        <w:t xml:space="preserve"> veiksmingumas </w:t>
      </w:r>
      <w:r w:rsidRPr="008A77D5">
        <w:rPr>
          <w:rFonts w:ascii="Times New Roman" w:eastAsia="Times New Roman" w:hAnsi="Times New Roman"/>
          <w:kern w:val="0"/>
        </w:rPr>
        <w:t xml:space="preserve">buvo </w:t>
      </w:r>
      <w:r w:rsidRPr="000837C9">
        <w:rPr>
          <w:rFonts w:ascii="Times New Roman" w:eastAsia="Times New Roman" w:hAnsi="Times New Roman"/>
          <w:kern w:val="0"/>
        </w:rPr>
        <w:t>vertintas atviro nelyginamojo vienos grupės tyrimo, kuriame dalyvavo 75</w:t>
      </w:r>
      <w:r w:rsidRPr="008A77D5">
        <w:rPr>
          <w:rFonts w:ascii="Times New Roman" w:eastAsia="Times New Roman" w:hAnsi="Times New Roman"/>
          <w:kern w:val="0"/>
        </w:rPr>
        <w:t> </w:t>
      </w:r>
      <w:r w:rsidRPr="000837C9">
        <w:rPr>
          <w:rFonts w:ascii="Times New Roman" w:eastAsia="Times New Roman" w:hAnsi="Times New Roman"/>
          <w:kern w:val="0"/>
        </w:rPr>
        <w:t>vaikai</w:t>
      </w:r>
      <w:r w:rsidRPr="008A77D5">
        <w:rPr>
          <w:rFonts w:ascii="Times New Roman" w:eastAsia="Times New Roman" w:hAnsi="Times New Roman"/>
          <w:kern w:val="0"/>
        </w:rPr>
        <w:t xml:space="preserve"> (</w:t>
      </w:r>
      <w:r w:rsidRPr="000837C9">
        <w:rPr>
          <w:rFonts w:ascii="Times New Roman" w:eastAsia="Times New Roman" w:hAnsi="Times New Roman"/>
          <w:kern w:val="0"/>
        </w:rPr>
        <w:t>6</w:t>
      </w:r>
      <w:r w:rsidR="00AF71CF">
        <w:rPr>
          <w:rFonts w:ascii="Times New Roman" w:eastAsia="Times New Roman" w:hAnsi="Times New Roman"/>
          <w:kern w:val="0"/>
        </w:rPr>
        <w:t>–</w:t>
      </w:r>
      <w:r w:rsidRPr="000837C9">
        <w:rPr>
          <w:rFonts w:ascii="Times New Roman" w:eastAsia="Times New Roman" w:hAnsi="Times New Roman"/>
          <w:kern w:val="0"/>
        </w:rPr>
        <w:t>48</w:t>
      </w:r>
      <w:r w:rsidRPr="008A77D5">
        <w:rPr>
          <w:rFonts w:ascii="Times New Roman" w:eastAsia="Times New Roman" w:hAnsi="Times New Roman"/>
          <w:kern w:val="0"/>
        </w:rPr>
        <w:t> </w:t>
      </w:r>
      <w:r w:rsidRPr="000837C9">
        <w:rPr>
          <w:rFonts w:ascii="Times New Roman" w:eastAsia="Times New Roman" w:hAnsi="Times New Roman"/>
          <w:kern w:val="0"/>
        </w:rPr>
        <w:t>mėnesių</w:t>
      </w:r>
      <w:r w:rsidRPr="008A77D5">
        <w:rPr>
          <w:rFonts w:ascii="Times New Roman" w:eastAsia="Times New Roman" w:hAnsi="Times New Roman"/>
          <w:kern w:val="0"/>
        </w:rPr>
        <w:t>)</w:t>
      </w:r>
      <w:r w:rsidRPr="000837C9">
        <w:rPr>
          <w:rFonts w:ascii="Times New Roman" w:eastAsia="Times New Roman" w:hAnsi="Times New Roman"/>
          <w:kern w:val="0"/>
        </w:rPr>
        <w:t>, metu. Visi</w:t>
      </w:r>
      <w:r w:rsidRPr="008A77D5">
        <w:rPr>
          <w:rFonts w:ascii="Times New Roman" w:eastAsia="Times New Roman" w:hAnsi="Times New Roman"/>
          <w:kern w:val="0"/>
        </w:rPr>
        <w:t>ems</w:t>
      </w:r>
      <w:r w:rsidRPr="000837C9">
        <w:rPr>
          <w:rFonts w:ascii="Times New Roman" w:eastAsia="Times New Roman" w:hAnsi="Times New Roman"/>
          <w:kern w:val="0"/>
        </w:rPr>
        <w:t xml:space="preserve"> vaika</w:t>
      </w:r>
      <w:r w:rsidRPr="008A77D5">
        <w:rPr>
          <w:rFonts w:ascii="Times New Roman" w:eastAsia="Times New Roman" w:hAnsi="Times New Roman"/>
          <w:kern w:val="0"/>
        </w:rPr>
        <w:t>ms buvo skirtos trys</w:t>
      </w:r>
      <w:r w:rsidRPr="000837C9">
        <w:rPr>
          <w:rFonts w:ascii="Times New Roman" w:eastAsia="Times New Roman" w:hAnsi="Times New Roman"/>
          <w:kern w:val="0"/>
        </w:rPr>
        <w:t xml:space="preserve"> ondansetrono doz</w:t>
      </w:r>
      <w:r w:rsidRPr="008A77D5">
        <w:rPr>
          <w:rFonts w:ascii="Times New Roman" w:eastAsia="Times New Roman" w:hAnsi="Times New Roman"/>
          <w:kern w:val="0"/>
        </w:rPr>
        <w:t>ė</w:t>
      </w:r>
      <w:r w:rsidRPr="000837C9">
        <w:rPr>
          <w:rFonts w:ascii="Times New Roman" w:eastAsia="Times New Roman" w:hAnsi="Times New Roman"/>
          <w:kern w:val="0"/>
        </w:rPr>
        <w:t>s po 0,15</w:t>
      </w:r>
      <w:r w:rsidR="00062E3B" w:rsidRPr="008A77D5">
        <w:rPr>
          <w:rFonts w:ascii="Times New Roman" w:eastAsia="Times New Roman" w:hAnsi="Times New Roman"/>
          <w:kern w:val="0"/>
        </w:rPr>
        <w:t> mg</w:t>
      </w:r>
      <w:r w:rsidRPr="000837C9">
        <w:rPr>
          <w:rFonts w:ascii="Times New Roman" w:eastAsia="Times New Roman" w:hAnsi="Times New Roman"/>
          <w:kern w:val="0"/>
        </w:rPr>
        <w:t>/kg į veną (30</w:t>
      </w:r>
      <w:r w:rsidRPr="008A77D5">
        <w:rPr>
          <w:rFonts w:ascii="Times New Roman" w:eastAsia="Times New Roman" w:hAnsi="Times New Roman"/>
          <w:kern w:val="0"/>
        </w:rPr>
        <w:t> </w:t>
      </w:r>
      <w:r w:rsidRPr="000837C9">
        <w:rPr>
          <w:rFonts w:ascii="Times New Roman" w:eastAsia="Times New Roman" w:hAnsi="Times New Roman"/>
          <w:kern w:val="0"/>
        </w:rPr>
        <w:t xml:space="preserve">minučių prieš chemoterapiją ir vėliau </w:t>
      </w:r>
      <w:r w:rsidRPr="008A77D5">
        <w:rPr>
          <w:rFonts w:ascii="Times New Roman" w:eastAsia="Times New Roman" w:hAnsi="Times New Roman"/>
          <w:kern w:val="0"/>
        </w:rPr>
        <w:t xml:space="preserve">praėjus </w:t>
      </w:r>
      <w:r w:rsidRPr="000837C9">
        <w:rPr>
          <w:rFonts w:ascii="Times New Roman" w:eastAsia="Times New Roman" w:hAnsi="Times New Roman"/>
          <w:kern w:val="0"/>
        </w:rPr>
        <w:t>ket</w:t>
      </w:r>
      <w:r w:rsidRPr="008A77D5">
        <w:rPr>
          <w:rFonts w:ascii="Times New Roman" w:eastAsia="Times New Roman" w:hAnsi="Times New Roman"/>
          <w:kern w:val="0"/>
        </w:rPr>
        <w:t>urioms</w:t>
      </w:r>
      <w:r w:rsidRPr="000837C9">
        <w:rPr>
          <w:rFonts w:ascii="Times New Roman" w:eastAsia="Times New Roman" w:hAnsi="Times New Roman"/>
          <w:kern w:val="0"/>
        </w:rPr>
        <w:t xml:space="preserve"> ir aštu</w:t>
      </w:r>
      <w:r w:rsidRPr="008A77D5">
        <w:rPr>
          <w:rFonts w:ascii="Times New Roman" w:eastAsia="Times New Roman" w:hAnsi="Times New Roman"/>
          <w:kern w:val="0"/>
        </w:rPr>
        <w:t xml:space="preserve">onioms </w:t>
      </w:r>
      <w:r w:rsidRPr="000837C9">
        <w:rPr>
          <w:rFonts w:ascii="Times New Roman" w:eastAsia="Times New Roman" w:hAnsi="Times New Roman"/>
          <w:kern w:val="0"/>
        </w:rPr>
        <w:t>valand</w:t>
      </w:r>
      <w:r w:rsidRPr="008A77D5">
        <w:rPr>
          <w:rFonts w:ascii="Times New Roman" w:eastAsia="Times New Roman" w:hAnsi="Times New Roman"/>
          <w:kern w:val="0"/>
        </w:rPr>
        <w:t>oms</w:t>
      </w:r>
      <w:r w:rsidRPr="000837C9">
        <w:rPr>
          <w:rFonts w:ascii="Times New Roman" w:eastAsia="Times New Roman" w:hAnsi="Times New Roman"/>
          <w:kern w:val="0"/>
        </w:rPr>
        <w:t xml:space="preserve"> po pirmos dozės vartojimo). V</w:t>
      </w:r>
      <w:r w:rsidR="009879FB" w:rsidRPr="008A77D5">
        <w:rPr>
          <w:rFonts w:ascii="Times New Roman" w:eastAsia="Times New Roman" w:hAnsi="Times New Roman"/>
          <w:kern w:val="0"/>
        </w:rPr>
        <w:t>isiška v</w:t>
      </w:r>
      <w:r w:rsidRPr="000837C9">
        <w:rPr>
          <w:rFonts w:ascii="Times New Roman" w:eastAsia="Times New Roman" w:hAnsi="Times New Roman"/>
          <w:kern w:val="0"/>
        </w:rPr>
        <w:t>ėmim</w:t>
      </w:r>
      <w:r w:rsidR="009879FB" w:rsidRPr="008A77D5">
        <w:rPr>
          <w:rFonts w:ascii="Times New Roman" w:eastAsia="Times New Roman" w:hAnsi="Times New Roman"/>
          <w:kern w:val="0"/>
        </w:rPr>
        <w:t>o kontrolė buvo pasiekta</w:t>
      </w:r>
      <w:r w:rsidRPr="000837C9">
        <w:rPr>
          <w:rFonts w:ascii="Times New Roman" w:eastAsia="Times New Roman" w:hAnsi="Times New Roman"/>
          <w:kern w:val="0"/>
        </w:rPr>
        <w:t xml:space="preserve"> 56</w:t>
      </w:r>
      <w:r w:rsidR="009879FB" w:rsidRPr="008A77D5">
        <w:rPr>
          <w:rFonts w:ascii="Times New Roman" w:eastAsia="Times New Roman" w:hAnsi="Times New Roman"/>
          <w:kern w:val="0"/>
        </w:rPr>
        <w:t> </w:t>
      </w:r>
      <w:r w:rsidRPr="000837C9">
        <w:rPr>
          <w:rFonts w:ascii="Times New Roman" w:eastAsia="Times New Roman" w:hAnsi="Times New Roman"/>
          <w:kern w:val="0"/>
        </w:rPr>
        <w:t>% pacientų.</w:t>
      </w:r>
    </w:p>
    <w:p w:rsidR="000837C9" w:rsidRPr="000837C9" w:rsidRDefault="000837C9" w:rsidP="000837C9">
      <w:pPr>
        <w:spacing w:after="0" w:line="240" w:lineRule="auto"/>
        <w:rPr>
          <w:rFonts w:ascii="Times New Roman" w:eastAsia="Times New Roman" w:hAnsi="Times New Roman"/>
          <w:kern w:val="0"/>
        </w:rPr>
      </w:pPr>
    </w:p>
    <w:p w:rsidR="000837C9" w:rsidRPr="000837C9" w:rsidRDefault="000837C9" w:rsidP="000837C9">
      <w:pPr>
        <w:spacing w:after="0" w:line="240" w:lineRule="auto"/>
        <w:rPr>
          <w:rFonts w:ascii="Times New Roman" w:eastAsia="Times New Roman" w:hAnsi="Times New Roman"/>
          <w:kern w:val="0"/>
        </w:rPr>
      </w:pPr>
      <w:r w:rsidRPr="000837C9">
        <w:rPr>
          <w:rFonts w:ascii="Times New Roman" w:eastAsia="Times New Roman" w:hAnsi="Times New Roman"/>
          <w:kern w:val="0"/>
        </w:rPr>
        <w:t xml:space="preserve">Kito atviro nelyginamojo vienos grupės tyrimo metu buvo vertinamas į veną </w:t>
      </w:r>
      <w:r w:rsidR="002551D3" w:rsidRPr="008A77D5">
        <w:rPr>
          <w:rFonts w:ascii="Times New Roman" w:eastAsia="Times New Roman" w:hAnsi="Times New Roman"/>
          <w:kern w:val="0"/>
        </w:rPr>
        <w:t>suleistos</w:t>
      </w:r>
      <w:r w:rsidRPr="000837C9">
        <w:rPr>
          <w:rFonts w:ascii="Times New Roman" w:eastAsia="Times New Roman" w:hAnsi="Times New Roman"/>
          <w:kern w:val="0"/>
        </w:rPr>
        <w:t xml:space="preserve"> 0,15</w:t>
      </w:r>
      <w:r w:rsidR="00062E3B" w:rsidRPr="008A77D5">
        <w:rPr>
          <w:rFonts w:ascii="Times New Roman" w:eastAsia="Times New Roman" w:hAnsi="Times New Roman"/>
          <w:kern w:val="0"/>
        </w:rPr>
        <w:t> mg</w:t>
      </w:r>
      <w:r w:rsidRPr="000837C9">
        <w:rPr>
          <w:rFonts w:ascii="Times New Roman" w:eastAsia="Times New Roman" w:hAnsi="Times New Roman"/>
          <w:kern w:val="0"/>
        </w:rPr>
        <w:t xml:space="preserve">/kg ondansetrono dozės ir vėliau </w:t>
      </w:r>
      <w:r w:rsidR="002551D3" w:rsidRPr="008A77D5">
        <w:rPr>
          <w:rFonts w:ascii="Times New Roman" w:eastAsia="Times New Roman" w:hAnsi="Times New Roman"/>
          <w:kern w:val="0"/>
        </w:rPr>
        <w:t>per burną skirtų</w:t>
      </w:r>
      <w:r w:rsidRPr="000837C9">
        <w:rPr>
          <w:rFonts w:ascii="Times New Roman" w:eastAsia="Times New Roman" w:hAnsi="Times New Roman"/>
          <w:kern w:val="0"/>
        </w:rPr>
        <w:t xml:space="preserve"> dviejų 4</w:t>
      </w:r>
      <w:r w:rsidR="00062E3B" w:rsidRPr="008A77D5">
        <w:rPr>
          <w:rFonts w:ascii="Times New Roman" w:eastAsia="Times New Roman" w:hAnsi="Times New Roman"/>
          <w:kern w:val="0"/>
        </w:rPr>
        <w:t> mg</w:t>
      </w:r>
      <w:r w:rsidRPr="000837C9">
        <w:rPr>
          <w:rFonts w:ascii="Times New Roman" w:eastAsia="Times New Roman" w:hAnsi="Times New Roman"/>
          <w:kern w:val="0"/>
        </w:rPr>
        <w:t xml:space="preserve"> ondansetrono dozių (</w:t>
      </w:r>
      <w:r w:rsidR="002551D3" w:rsidRPr="008A77D5">
        <w:rPr>
          <w:rFonts w:ascii="Times New Roman" w:eastAsia="Times New Roman" w:hAnsi="Times New Roman"/>
          <w:kern w:val="0"/>
        </w:rPr>
        <w:t xml:space="preserve">jaunesniems kaip </w:t>
      </w:r>
      <w:r w:rsidR="002551D3" w:rsidRPr="000837C9">
        <w:rPr>
          <w:rFonts w:ascii="Times New Roman" w:eastAsia="Times New Roman" w:hAnsi="Times New Roman"/>
          <w:kern w:val="0"/>
        </w:rPr>
        <w:t>12</w:t>
      </w:r>
      <w:r w:rsidR="002551D3" w:rsidRPr="008A77D5">
        <w:rPr>
          <w:rFonts w:ascii="Times New Roman" w:eastAsia="Times New Roman" w:hAnsi="Times New Roman"/>
          <w:kern w:val="0"/>
        </w:rPr>
        <w:t> </w:t>
      </w:r>
      <w:r w:rsidR="002551D3" w:rsidRPr="000837C9">
        <w:rPr>
          <w:rFonts w:ascii="Times New Roman" w:eastAsia="Times New Roman" w:hAnsi="Times New Roman"/>
          <w:kern w:val="0"/>
        </w:rPr>
        <w:t>metų</w:t>
      </w:r>
      <w:r w:rsidR="002551D3" w:rsidRPr="008A77D5">
        <w:rPr>
          <w:rFonts w:ascii="Times New Roman" w:eastAsia="Times New Roman" w:hAnsi="Times New Roman"/>
          <w:kern w:val="0"/>
        </w:rPr>
        <w:t xml:space="preserve"> </w:t>
      </w:r>
      <w:r w:rsidRPr="000837C9">
        <w:rPr>
          <w:rFonts w:ascii="Times New Roman" w:eastAsia="Times New Roman" w:hAnsi="Times New Roman"/>
          <w:kern w:val="0"/>
        </w:rPr>
        <w:t>vaikams) ar dviejų 8</w:t>
      </w:r>
      <w:r w:rsidR="00062E3B" w:rsidRPr="008A77D5">
        <w:rPr>
          <w:rFonts w:ascii="Times New Roman" w:eastAsia="Times New Roman" w:hAnsi="Times New Roman"/>
          <w:kern w:val="0"/>
        </w:rPr>
        <w:t> mg</w:t>
      </w:r>
      <w:r w:rsidRPr="000837C9">
        <w:rPr>
          <w:rFonts w:ascii="Times New Roman" w:eastAsia="Times New Roman" w:hAnsi="Times New Roman"/>
          <w:kern w:val="0"/>
        </w:rPr>
        <w:t xml:space="preserve"> dozių (12</w:t>
      </w:r>
      <w:r w:rsidR="002551D3" w:rsidRPr="008A77D5">
        <w:rPr>
          <w:rFonts w:ascii="Times New Roman" w:eastAsia="Times New Roman" w:hAnsi="Times New Roman"/>
          <w:kern w:val="0"/>
        </w:rPr>
        <w:t> </w:t>
      </w:r>
      <w:r w:rsidRPr="000837C9">
        <w:rPr>
          <w:rFonts w:ascii="Times New Roman" w:eastAsia="Times New Roman" w:hAnsi="Times New Roman"/>
          <w:kern w:val="0"/>
        </w:rPr>
        <w:t xml:space="preserve">metų </w:t>
      </w:r>
      <w:r w:rsidR="002551D3" w:rsidRPr="008A77D5">
        <w:rPr>
          <w:rFonts w:ascii="Times New Roman" w:eastAsia="Times New Roman" w:hAnsi="Times New Roman"/>
          <w:kern w:val="0"/>
        </w:rPr>
        <w:t xml:space="preserve">ir </w:t>
      </w:r>
      <w:r w:rsidR="002551D3" w:rsidRPr="000837C9">
        <w:rPr>
          <w:rFonts w:ascii="Times New Roman" w:eastAsia="Times New Roman" w:hAnsi="Times New Roman"/>
          <w:kern w:val="0"/>
        </w:rPr>
        <w:t xml:space="preserve">vyresniems </w:t>
      </w:r>
      <w:r w:rsidRPr="000837C9">
        <w:rPr>
          <w:rFonts w:ascii="Times New Roman" w:eastAsia="Times New Roman" w:hAnsi="Times New Roman"/>
          <w:kern w:val="0"/>
        </w:rPr>
        <w:t>vaikams) veiksmingumas (iš viso tyrime dalyvavo 28</w:t>
      </w:r>
      <w:r w:rsidR="002551D3" w:rsidRPr="008A77D5">
        <w:rPr>
          <w:rFonts w:ascii="Times New Roman" w:eastAsia="Times New Roman" w:hAnsi="Times New Roman"/>
          <w:kern w:val="0"/>
        </w:rPr>
        <w:t> </w:t>
      </w:r>
      <w:r w:rsidRPr="000837C9">
        <w:rPr>
          <w:rFonts w:ascii="Times New Roman" w:eastAsia="Times New Roman" w:hAnsi="Times New Roman"/>
          <w:kern w:val="0"/>
        </w:rPr>
        <w:t xml:space="preserve">vaikai). </w:t>
      </w:r>
      <w:r w:rsidR="002551D3" w:rsidRPr="000837C9">
        <w:rPr>
          <w:rFonts w:ascii="Times New Roman" w:eastAsia="Times New Roman" w:hAnsi="Times New Roman"/>
          <w:kern w:val="0"/>
        </w:rPr>
        <w:t>V</w:t>
      </w:r>
      <w:r w:rsidR="002551D3" w:rsidRPr="008A77D5">
        <w:rPr>
          <w:rFonts w:ascii="Times New Roman" w:eastAsia="Times New Roman" w:hAnsi="Times New Roman"/>
          <w:kern w:val="0"/>
        </w:rPr>
        <w:t>isiška v</w:t>
      </w:r>
      <w:r w:rsidR="002551D3" w:rsidRPr="000837C9">
        <w:rPr>
          <w:rFonts w:ascii="Times New Roman" w:eastAsia="Times New Roman" w:hAnsi="Times New Roman"/>
          <w:kern w:val="0"/>
        </w:rPr>
        <w:t>ėmim</w:t>
      </w:r>
      <w:r w:rsidR="002551D3" w:rsidRPr="008A77D5">
        <w:rPr>
          <w:rFonts w:ascii="Times New Roman" w:eastAsia="Times New Roman" w:hAnsi="Times New Roman"/>
          <w:kern w:val="0"/>
        </w:rPr>
        <w:t>o kontrolė buvo pasiekta</w:t>
      </w:r>
      <w:r w:rsidR="002551D3" w:rsidRPr="000837C9">
        <w:rPr>
          <w:rFonts w:ascii="Times New Roman" w:eastAsia="Times New Roman" w:hAnsi="Times New Roman"/>
          <w:kern w:val="0"/>
        </w:rPr>
        <w:t xml:space="preserve"> </w:t>
      </w:r>
      <w:r w:rsidR="008F134E">
        <w:rPr>
          <w:rFonts w:ascii="Times New Roman" w:eastAsia="Times New Roman" w:hAnsi="Times New Roman"/>
          <w:kern w:val="0"/>
        </w:rPr>
        <w:t>42</w:t>
      </w:r>
      <w:r w:rsidR="002551D3" w:rsidRPr="008A77D5">
        <w:rPr>
          <w:rFonts w:ascii="Times New Roman" w:eastAsia="Times New Roman" w:hAnsi="Times New Roman"/>
          <w:kern w:val="0"/>
        </w:rPr>
        <w:t> </w:t>
      </w:r>
      <w:r w:rsidR="002551D3" w:rsidRPr="000837C9">
        <w:rPr>
          <w:rFonts w:ascii="Times New Roman" w:eastAsia="Times New Roman" w:hAnsi="Times New Roman"/>
          <w:kern w:val="0"/>
        </w:rPr>
        <w:t>% pacientų</w:t>
      </w:r>
      <w:r w:rsidRPr="000837C9">
        <w:rPr>
          <w:rFonts w:ascii="Times New Roman" w:eastAsia="Times New Roman" w:hAnsi="Times New Roman"/>
          <w:kern w:val="0"/>
        </w:rPr>
        <w:t>.</w:t>
      </w:r>
    </w:p>
    <w:p w:rsidR="00F64C23" w:rsidRPr="00F64C23" w:rsidRDefault="00F64C23" w:rsidP="004646FD">
      <w:pPr>
        <w:widowControl w:val="0"/>
        <w:spacing w:after="0" w:line="240" w:lineRule="auto"/>
        <w:rPr>
          <w:rFonts w:ascii="Times New Roman" w:eastAsia="Arial Unicode MS" w:hAnsi="Times New Roman"/>
          <w:color w:val="000000"/>
          <w:kern w:val="0"/>
          <w:lang w:bidi="en-US"/>
        </w:rPr>
      </w:pPr>
    </w:p>
    <w:p w:rsidR="00F64C23" w:rsidRPr="00F64C23" w:rsidRDefault="000A2270" w:rsidP="004646FD">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i/>
          <w:iCs/>
          <w:color w:val="000000"/>
          <w:kern w:val="0"/>
          <w:lang w:bidi="en-US"/>
        </w:rPr>
        <w:t>Pooperacinio pykinimo ir vėmimo profilaktika</w:t>
      </w:r>
    </w:p>
    <w:p w:rsidR="005B7ABA" w:rsidRPr="005B7ABA" w:rsidRDefault="005B7ABA" w:rsidP="005B7ABA">
      <w:pPr>
        <w:spacing w:after="0" w:line="240" w:lineRule="auto"/>
        <w:rPr>
          <w:rFonts w:ascii="Times New Roman" w:eastAsia="Times New Roman" w:hAnsi="Times New Roman"/>
          <w:kern w:val="0"/>
        </w:rPr>
      </w:pPr>
      <w:r w:rsidRPr="005B7ABA">
        <w:rPr>
          <w:rFonts w:ascii="Times New Roman" w:eastAsia="Times New Roman" w:hAnsi="Times New Roman"/>
          <w:kern w:val="0"/>
        </w:rPr>
        <w:t>Ondansetrono vienkartinės dozės veiksmingumas pooperacinio pykinimo ir vėmimo profilaktikai buvo vertintas atsitiktinių imčių</w:t>
      </w:r>
      <w:r w:rsidRPr="008A77D5">
        <w:rPr>
          <w:rFonts w:ascii="Times New Roman" w:eastAsia="Times New Roman" w:hAnsi="Times New Roman"/>
          <w:kern w:val="0"/>
        </w:rPr>
        <w:t>,</w:t>
      </w:r>
      <w:r w:rsidRPr="005B7ABA">
        <w:rPr>
          <w:rFonts w:ascii="Times New Roman" w:eastAsia="Times New Roman" w:hAnsi="Times New Roman"/>
          <w:kern w:val="0"/>
        </w:rPr>
        <w:t xml:space="preserve"> dvigubai koduoto</w:t>
      </w:r>
      <w:r w:rsidRPr="008A77D5">
        <w:rPr>
          <w:rFonts w:ascii="Times New Roman" w:eastAsia="Times New Roman" w:hAnsi="Times New Roman"/>
          <w:kern w:val="0"/>
        </w:rPr>
        <w:t>,</w:t>
      </w:r>
      <w:r w:rsidRPr="005B7ABA">
        <w:rPr>
          <w:rFonts w:ascii="Times New Roman" w:eastAsia="Times New Roman" w:hAnsi="Times New Roman"/>
          <w:kern w:val="0"/>
        </w:rPr>
        <w:t xml:space="preserve"> placebu kontroliuoto </w:t>
      </w:r>
      <w:r w:rsidR="00C90902">
        <w:rPr>
          <w:rFonts w:ascii="Times New Roman" w:eastAsia="Times New Roman" w:hAnsi="Times New Roman"/>
          <w:kern w:val="0"/>
        </w:rPr>
        <w:t>t</w:t>
      </w:r>
      <w:r w:rsidRPr="005B7ABA">
        <w:rPr>
          <w:rFonts w:ascii="Times New Roman" w:eastAsia="Times New Roman" w:hAnsi="Times New Roman"/>
          <w:kern w:val="0"/>
        </w:rPr>
        <w:t>yrimo, kuriame dalyvavo 670</w:t>
      </w:r>
      <w:r w:rsidR="005A6C9C">
        <w:rPr>
          <w:rFonts w:ascii="Times New Roman" w:eastAsia="Times New Roman" w:hAnsi="Times New Roman"/>
          <w:kern w:val="0"/>
        </w:rPr>
        <w:t> </w:t>
      </w:r>
      <w:r w:rsidRPr="005B7ABA">
        <w:rPr>
          <w:rFonts w:ascii="Times New Roman" w:eastAsia="Times New Roman" w:hAnsi="Times New Roman"/>
          <w:kern w:val="0"/>
        </w:rPr>
        <w:t>vaikų</w:t>
      </w:r>
      <w:r w:rsidRPr="008A77D5">
        <w:rPr>
          <w:rFonts w:ascii="Times New Roman" w:eastAsia="Times New Roman" w:hAnsi="Times New Roman"/>
          <w:kern w:val="0"/>
        </w:rPr>
        <w:t xml:space="preserve"> (</w:t>
      </w:r>
      <w:r w:rsidRPr="005B7ABA">
        <w:rPr>
          <w:rFonts w:ascii="Times New Roman" w:eastAsia="Times New Roman" w:hAnsi="Times New Roman"/>
          <w:kern w:val="0"/>
        </w:rPr>
        <w:t>1</w:t>
      </w:r>
      <w:r w:rsidR="005A6C9C">
        <w:rPr>
          <w:rFonts w:ascii="Times New Roman" w:eastAsia="Times New Roman" w:hAnsi="Times New Roman"/>
          <w:kern w:val="0"/>
        </w:rPr>
        <w:t>–</w:t>
      </w:r>
      <w:r w:rsidRPr="005B7ABA">
        <w:rPr>
          <w:rFonts w:ascii="Times New Roman" w:eastAsia="Times New Roman" w:hAnsi="Times New Roman"/>
          <w:kern w:val="0"/>
        </w:rPr>
        <w:t>24</w:t>
      </w:r>
      <w:r w:rsidRPr="008A77D5">
        <w:rPr>
          <w:rFonts w:ascii="Times New Roman" w:eastAsia="Times New Roman" w:hAnsi="Times New Roman"/>
          <w:kern w:val="0"/>
        </w:rPr>
        <w:t> </w:t>
      </w:r>
      <w:r w:rsidRPr="005B7ABA">
        <w:rPr>
          <w:rFonts w:ascii="Times New Roman" w:eastAsia="Times New Roman" w:hAnsi="Times New Roman"/>
          <w:kern w:val="0"/>
        </w:rPr>
        <w:t>mėnesių</w:t>
      </w:r>
      <w:r w:rsidRPr="008A77D5">
        <w:rPr>
          <w:rFonts w:ascii="Times New Roman" w:eastAsia="Times New Roman" w:hAnsi="Times New Roman"/>
          <w:kern w:val="0"/>
        </w:rPr>
        <w:t>), metu</w:t>
      </w:r>
      <w:r w:rsidRPr="005B7ABA">
        <w:rPr>
          <w:rFonts w:ascii="Times New Roman" w:eastAsia="Times New Roman" w:hAnsi="Times New Roman"/>
          <w:kern w:val="0"/>
        </w:rPr>
        <w:t xml:space="preserve"> (</w:t>
      </w:r>
      <w:r w:rsidRPr="00B75186">
        <w:rPr>
          <w:rFonts w:ascii="Times New Roman" w:eastAsia="Times New Roman" w:hAnsi="Times New Roman"/>
          <w:kern w:val="0"/>
        </w:rPr>
        <w:t xml:space="preserve">vaikų amžius </w:t>
      </w:r>
      <w:r w:rsidR="00B75186">
        <w:rPr>
          <w:rFonts w:ascii="Times New Roman" w:eastAsia="Times New Roman" w:hAnsi="Times New Roman"/>
          <w:kern w:val="0"/>
        </w:rPr>
        <w:t xml:space="preserve">skaičiuojant </w:t>
      </w:r>
      <w:r w:rsidRPr="00B75186">
        <w:rPr>
          <w:rFonts w:ascii="Times New Roman" w:eastAsia="Times New Roman" w:hAnsi="Times New Roman"/>
          <w:kern w:val="0"/>
        </w:rPr>
        <w:t>nuo apvaisinimo</w:t>
      </w:r>
      <w:r w:rsidRPr="005B7ABA">
        <w:rPr>
          <w:rFonts w:ascii="Times New Roman" w:eastAsia="Times New Roman" w:hAnsi="Times New Roman"/>
          <w:kern w:val="0"/>
        </w:rPr>
        <w:t xml:space="preserve"> </w:t>
      </w:r>
      <w:r w:rsidRPr="008A77D5">
        <w:rPr>
          <w:rFonts w:ascii="Times New Roman" w:eastAsia="Times New Roman" w:hAnsi="Times New Roman"/>
          <w:kern w:val="0"/>
        </w:rPr>
        <w:t xml:space="preserve">buvo </w:t>
      </w:r>
      <w:r w:rsidRPr="005B7ABA">
        <w:rPr>
          <w:rFonts w:ascii="Times New Roman" w:eastAsia="Times New Roman" w:hAnsi="Times New Roman"/>
          <w:kern w:val="0"/>
        </w:rPr>
        <w:t>≥</w:t>
      </w:r>
      <w:r w:rsidRPr="008A77D5">
        <w:rPr>
          <w:rFonts w:ascii="Times New Roman" w:eastAsia="Times New Roman" w:hAnsi="Times New Roman"/>
          <w:kern w:val="0"/>
        </w:rPr>
        <w:t> </w:t>
      </w:r>
      <w:r w:rsidRPr="005B7ABA">
        <w:rPr>
          <w:rFonts w:ascii="Times New Roman" w:eastAsia="Times New Roman" w:hAnsi="Times New Roman"/>
          <w:kern w:val="0"/>
        </w:rPr>
        <w:t>44</w:t>
      </w:r>
      <w:r w:rsidRPr="008A77D5">
        <w:rPr>
          <w:rFonts w:ascii="Times New Roman" w:eastAsia="Times New Roman" w:hAnsi="Times New Roman"/>
          <w:kern w:val="0"/>
        </w:rPr>
        <w:t> </w:t>
      </w:r>
      <w:r w:rsidRPr="005B7ABA">
        <w:rPr>
          <w:rFonts w:ascii="Times New Roman" w:eastAsia="Times New Roman" w:hAnsi="Times New Roman"/>
          <w:kern w:val="0"/>
        </w:rPr>
        <w:t xml:space="preserve">savaitės, </w:t>
      </w:r>
      <w:r w:rsidRPr="008A77D5">
        <w:rPr>
          <w:rFonts w:ascii="Times New Roman" w:eastAsia="Times New Roman" w:hAnsi="Times New Roman"/>
          <w:kern w:val="0"/>
        </w:rPr>
        <w:t xml:space="preserve">kūno </w:t>
      </w:r>
      <w:r w:rsidRPr="005B7ABA">
        <w:rPr>
          <w:rFonts w:ascii="Times New Roman" w:eastAsia="Times New Roman" w:hAnsi="Times New Roman"/>
          <w:kern w:val="0"/>
        </w:rPr>
        <w:t>svoris ≥</w:t>
      </w:r>
      <w:r w:rsidRPr="008A77D5">
        <w:rPr>
          <w:rFonts w:ascii="Times New Roman" w:eastAsia="Times New Roman" w:hAnsi="Times New Roman"/>
          <w:kern w:val="0"/>
        </w:rPr>
        <w:t> </w:t>
      </w:r>
      <w:r w:rsidRPr="005B7ABA">
        <w:rPr>
          <w:rFonts w:ascii="Times New Roman" w:eastAsia="Times New Roman" w:hAnsi="Times New Roman"/>
          <w:kern w:val="0"/>
        </w:rPr>
        <w:t xml:space="preserve">3 kg). </w:t>
      </w:r>
      <w:r w:rsidRPr="008A77D5">
        <w:rPr>
          <w:rFonts w:ascii="Times New Roman" w:eastAsia="Times New Roman" w:hAnsi="Times New Roman"/>
          <w:kern w:val="0"/>
        </w:rPr>
        <w:t xml:space="preserve">Į tyrimą įtrauktiems </w:t>
      </w:r>
      <w:r w:rsidRPr="005B7ABA">
        <w:rPr>
          <w:rFonts w:ascii="Times New Roman" w:eastAsia="Times New Roman" w:hAnsi="Times New Roman"/>
          <w:kern w:val="0"/>
        </w:rPr>
        <w:t xml:space="preserve">pacientams buvo suplanuota operacija su bendrąja nejautra, jų būklė pagal </w:t>
      </w:r>
      <w:r w:rsidR="003C5777" w:rsidRPr="008A77D5">
        <w:rPr>
          <w:rFonts w:ascii="Times New Roman" w:eastAsia="Times New Roman" w:hAnsi="Times New Roman"/>
          <w:kern w:val="0"/>
        </w:rPr>
        <w:t>Amerikos anesteziologų draugijos (</w:t>
      </w:r>
      <w:r w:rsidRPr="005B7ABA">
        <w:rPr>
          <w:rFonts w:ascii="Times New Roman" w:eastAsia="Times New Roman" w:hAnsi="Times New Roman"/>
          <w:kern w:val="0"/>
        </w:rPr>
        <w:t xml:space="preserve">angl. </w:t>
      </w:r>
      <w:hyperlink r:id="rId10" w:tooltip="American Society of Anesthesiologists" w:history="1">
        <w:r w:rsidRPr="005B7ABA">
          <w:rPr>
            <w:rFonts w:ascii="Times New Roman" w:eastAsia="Times New Roman" w:hAnsi="Times New Roman"/>
            <w:i/>
            <w:iCs/>
            <w:kern w:val="0"/>
          </w:rPr>
          <w:t>American Society of Anesthesiologists</w:t>
        </w:r>
      </w:hyperlink>
      <w:r w:rsidR="003C5777" w:rsidRPr="008A77D5">
        <w:rPr>
          <w:rFonts w:ascii="Times New Roman" w:eastAsia="Times New Roman" w:hAnsi="Times New Roman"/>
          <w:kern w:val="0"/>
        </w:rPr>
        <w:t xml:space="preserve">, </w:t>
      </w:r>
      <w:r w:rsidR="003C5777" w:rsidRPr="008A77D5">
        <w:rPr>
          <w:rFonts w:ascii="Times New Roman" w:eastAsia="Times New Roman" w:hAnsi="Times New Roman"/>
          <w:kern w:val="0"/>
          <w:sz w:val="24"/>
          <w:szCs w:val="24"/>
        </w:rPr>
        <w:t>ASA</w:t>
      </w:r>
      <w:r w:rsidRPr="005B7ABA">
        <w:rPr>
          <w:rFonts w:ascii="Times New Roman" w:eastAsia="Times New Roman" w:hAnsi="Times New Roman"/>
          <w:kern w:val="0"/>
        </w:rPr>
        <w:t xml:space="preserve">) </w:t>
      </w:r>
      <w:r w:rsidR="00B75186">
        <w:rPr>
          <w:rFonts w:ascii="Times New Roman" w:eastAsia="Times New Roman" w:hAnsi="Times New Roman"/>
          <w:kern w:val="0"/>
        </w:rPr>
        <w:t xml:space="preserve">vertinimo </w:t>
      </w:r>
      <w:r w:rsidRPr="005B7ABA">
        <w:rPr>
          <w:rFonts w:ascii="Times New Roman" w:eastAsia="Times New Roman" w:hAnsi="Times New Roman"/>
          <w:kern w:val="0"/>
        </w:rPr>
        <w:t>skalę buvo ≤</w:t>
      </w:r>
      <w:r w:rsidR="003C5777" w:rsidRPr="008A77D5">
        <w:rPr>
          <w:rFonts w:ascii="Times New Roman" w:eastAsia="Times New Roman" w:hAnsi="Times New Roman"/>
          <w:kern w:val="0"/>
        </w:rPr>
        <w:t> </w:t>
      </w:r>
      <w:r w:rsidRPr="005B7ABA">
        <w:rPr>
          <w:rFonts w:ascii="Times New Roman" w:eastAsia="Times New Roman" w:hAnsi="Times New Roman"/>
          <w:kern w:val="0"/>
        </w:rPr>
        <w:t>III. Vienkartinė 0,1</w:t>
      </w:r>
      <w:r w:rsidR="00062E3B" w:rsidRPr="008A77D5">
        <w:rPr>
          <w:rFonts w:ascii="Times New Roman" w:eastAsia="Times New Roman" w:hAnsi="Times New Roman"/>
          <w:kern w:val="0"/>
        </w:rPr>
        <w:t> mg</w:t>
      </w:r>
      <w:r w:rsidRPr="005B7ABA">
        <w:rPr>
          <w:rFonts w:ascii="Times New Roman" w:eastAsia="Times New Roman" w:hAnsi="Times New Roman"/>
          <w:kern w:val="0"/>
        </w:rPr>
        <w:t xml:space="preserve">/kg ondansetrono dozė buvo </w:t>
      </w:r>
      <w:r w:rsidR="003C5777" w:rsidRPr="008A77D5">
        <w:rPr>
          <w:rFonts w:ascii="Times New Roman" w:eastAsia="Times New Roman" w:hAnsi="Times New Roman"/>
          <w:kern w:val="0"/>
        </w:rPr>
        <w:t>skiriama pirmųjų penkių minučių laikotarpiu</w:t>
      </w:r>
      <w:r w:rsidRPr="005B7ABA">
        <w:rPr>
          <w:rFonts w:ascii="Times New Roman" w:eastAsia="Times New Roman" w:hAnsi="Times New Roman"/>
          <w:kern w:val="0"/>
        </w:rPr>
        <w:t xml:space="preserve"> </w:t>
      </w:r>
      <w:r w:rsidR="003C5777" w:rsidRPr="008A77D5">
        <w:rPr>
          <w:rFonts w:ascii="Times New Roman" w:eastAsia="Times New Roman" w:hAnsi="Times New Roman"/>
          <w:kern w:val="0"/>
        </w:rPr>
        <w:t>po</w:t>
      </w:r>
      <w:r w:rsidRPr="005B7ABA">
        <w:rPr>
          <w:rFonts w:ascii="Times New Roman" w:eastAsia="Times New Roman" w:hAnsi="Times New Roman"/>
          <w:kern w:val="0"/>
        </w:rPr>
        <w:t xml:space="preserve"> anestezijos pradžios. </w:t>
      </w:r>
      <w:r w:rsidR="003C5777" w:rsidRPr="00B75186">
        <w:rPr>
          <w:rFonts w:ascii="Times New Roman" w:eastAsia="Times New Roman" w:hAnsi="Times New Roman"/>
          <w:kern w:val="0"/>
        </w:rPr>
        <w:t>Dalis pacientų</w:t>
      </w:r>
      <w:r w:rsidRPr="00B75186">
        <w:rPr>
          <w:rFonts w:ascii="Times New Roman" w:eastAsia="Times New Roman" w:hAnsi="Times New Roman"/>
          <w:kern w:val="0"/>
        </w:rPr>
        <w:t>, kuriems per 24</w:t>
      </w:r>
      <w:r w:rsidR="003C5777" w:rsidRPr="00B75186">
        <w:rPr>
          <w:rFonts w:ascii="Times New Roman" w:eastAsia="Times New Roman" w:hAnsi="Times New Roman"/>
          <w:kern w:val="0"/>
        </w:rPr>
        <w:t> </w:t>
      </w:r>
      <w:r w:rsidRPr="00B75186">
        <w:rPr>
          <w:rFonts w:ascii="Times New Roman" w:eastAsia="Times New Roman" w:hAnsi="Times New Roman"/>
          <w:kern w:val="0"/>
        </w:rPr>
        <w:t>valandų vertinimo laikotarpį buvo mažiausiai vienas vėmimo epizodas</w:t>
      </w:r>
      <w:r w:rsidR="003C5777" w:rsidRPr="00B75186">
        <w:rPr>
          <w:rFonts w:ascii="Times New Roman" w:eastAsia="Times New Roman" w:hAnsi="Times New Roman"/>
          <w:kern w:val="0"/>
        </w:rPr>
        <w:t xml:space="preserve"> (</w:t>
      </w:r>
      <w:r w:rsidR="003C5777" w:rsidRPr="00B75186">
        <w:rPr>
          <w:rFonts w:ascii="Times New Roman" w:eastAsia="Times New Roman" w:hAnsi="Times New Roman"/>
          <w:i/>
          <w:iCs/>
          <w:kern w:val="0"/>
        </w:rPr>
        <w:t>ITT</w:t>
      </w:r>
      <w:r w:rsidR="003C5777" w:rsidRPr="00B75186">
        <w:rPr>
          <w:rFonts w:ascii="Times New Roman" w:eastAsia="Times New Roman" w:hAnsi="Times New Roman"/>
          <w:kern w:val="0"/>
        </w:rPr>
        <w:t>)</w:t>
      </w:r>
      <w:r w:rsidRPr="00B75186">
        <w:rPr>
          <w:rFonts w:ascii="Times New Roman" w:eastAsia="Times New Roman" w:hAnsi="Times New Roman"/>
          <w:kern w:val="0"/>
        </w:rPr>
        <w:t xml:space="preserve">, </w:t>
      </w:r>
      <w:r w:rsidR="003C5777" w:rsidRPr="00B75186">
        <w:rPr>
          <w:rFonts w:ascii="Times New Roman" w:eastAsia="Times New Roman" w:hAnsi="Times New Roman"/>
          <w:kern w:val="0"/>
        </w:rPr>
        <w:t xml:space="preserve">tiriamųjų, kuriems buvo skirtas </w:t>
      </w:r>
      <w:r w:rsidRPr="00B75186">
        <w:rPr>
          <w:rFonts w:ascii="Times New Roman" w:eastAsia="Times New Roman" w:hAnsi="Times New Roman"/>
          <w:kern w:val="0"/>
        </w:rPr>
        <w:t>placeb</w:t>
      </w:r>
      <w:r w:rsidR="003C5777" w:rsidRPr="00B75186">
        <w:rPr>
          <w:rFonts w:ascii="Times New Roman" w:eastAsia="Times New Roman" w:hAnsi="Times New Roman"/>
          <w:kern w:val="0"/>
        </w:rPr>
        <w:t>as,</w:t>
      </w:r>
      <w:r w:rsidRPr="00B75186">
        <w:rPr>
          <w:rFonts w:ascii="Times New Roman" w:eastAsia="Times New Roman" w:hAnsi="Times New Roman"/>
          <w:kern w:val="0"/>
        </w:rPr>
        <w:t xml:space="preserve"> grupėje buvo didesnė negu </w:t>
      </w:r>
      <w:r w:rsidR="003C5777" w:rsidRPr="00B75186">
        <w:rPr>
          <w:rFonts w:ascii="Times New Roman" w:eastAsia="Times New Roman" w:hAnsi="Times New Roman"/>
          <w:kern w:val="0"/>
        </w:rPr>
        <w:t>pacientų, kuriems buvo skirtas</w:t>
      </w:r>
      <w:r w:rsidRPr="00B75186">
        <w:rPr>
          <w:rFonts w:ascii="Times New Roman" w:eastAsia="Times New Roman" w:hAnsi="Times New Roman"/>
          <w:kern w:val="0"/>
        </w:rPr>
        <w:t xml:space="preserve"> ondansetron</w:t>
      </w:r>
      <w:r w:rsidR="003C5777" w:rsidRPr="00B75186">
        <w:rPr>
          <w:rFonts w:ascii="Times New Roman" w:eastAsia="Times New Roman" w:hAnsi="Times New Roman"/>
          <w:kern w:val="0"/>
        </w:rPr>
        <w:t>as</w:t>
      </w:r>
      <w:r w:rsidR="003C5777" w:rsidRPr="008A77D5">
        <w:rPr>
          <w:rFonts w:ascii="Times New Roman" w:eastAsia="Times New Roman" w:hAnsi="Times New Roman"/>
          <w:kern w:val="0"/>
        </w:rPr>
        <w:t>,</w:t>
      </w:r>
      <w:r w:rsidRPr="005B7ABA">
        <w:rPr>
          <w:rFonts w:ascii="Times New Roman" w:eastAsia="Times New Roman" w:hAnsi="Times New Roman"/>
          <w:kern w:val="0"/>
        </w:rPr>
        <w:t xml:space="preserve"> grupėje (28</w:t>
      </w:r>
      <w:r w:rsidR="00BE744E">
        <w:t> </w:t>
      </w:r>
      <w:r w:rsidRPr="005B7ABA">
        <w:rPr>
          <w:rFonts w:ascii="Times New Roman" w:eastAsia="Times New Roman" w:hAnsi="Times New Roman"/>
          <w:kern w:val="0"/>
        </w:rPr>
        <w:t>%</w:t>
      </w:r>
      <w:r w:rsidR="003C5777" w:rsidRPr="008A77D5">
        <w:rPr>
          <w:rFonts w:ascii="Times New Roman" w:eastAsia="Times New Roman" w:hAnsi="Times New Roman"/>
          <w:kern w:val="0"/>
        </w:rPr>
        <w:t>, palyginti su</w:t>
      </w:r>
      <w:r w:rsidRPr="005B7ABA">
        <w:rPr>
          <w:rFonts w:ascii="Times New Roman" w:eastAsia="Times New Roman" w:hAnsi="Times New Roman"/>
          <w:kern w:val="0"/>
        </w:rPr>
        <w:t xml:space="preserve"> 11</w:t>
      </w:r>
      <w:r w:rsidR="003C5777" w:rsidRPr="008A77D5">
        <w:rPr>
          <w:rFonts w:ascii="Times New Roman" w:eastAsia="Times New Roman" w:hAnsi="Times New Roman"/>
          <w:kern w:val="0"/>
        </w:rPr>
        <w:t> </w:t>
      </w:r>
      <w:r w:rsidRPr="005B7ABA">
        <w:rPr>
          <w:rFonts w:ascii="Times New Roman" w:eastAsia="Times New Roman" w:hAnsi="Times New Roman"/>
          <w:kern w:val="0"/>
        </w:rPr>
        <w:t>%, p</w:t>
      </w:r>
      <w:r w:rsidR="003C5777" w:rsidRPr="008A77D5">
        <w:rPr>
          <w:rFonts w:ascii="Times New Roman" w:eastAsia="Times New Roman" w:hAnsi="Times New Roman"/>
          <w:kern w:val="0"/>
        </w:rPr>
        <w:t> </w:t>
      </w:r>
      <w:r w:rsidRPr="005B7ABA">
        <w:rPr>
          <w:rFonts w:ascii="Times New Roman" w:eastAsia="Times New Roman" w:hAnsi="Times New Roman"/>
          <w:kern w:val="0"/>
        </w:rPr>
        <w:t>&lt;</w:t>
      </w:r>
      <w:r w:rsidR="003C5777" w:rsidRPr="008A77D5">
        <w:rPr>
          <w:rFonts w:ascii="Times New Roman" w:eastAsia="Times New Roman" w:hAnsi="Times New Roman"/>
          <w:kern w:val="0"/>
        </w:rPr>
        <w:t> </w:t>
      </w:r>
      <w:r w:rsidRPr="005B7ABA">
        <w:rPr>
          <w:rFonts w:ascii="Times New Roman" w:eastAsia="Times New Roman" w:hAnsi="Times New Roman"/>
          <w:kern w:val="0"/>
        </w:rPr>
        <w:t>0,0001).</w:t>
      </w:r>
    </w:p>
    <w:p w:rsidR="005B7ABA" w:rsidRPr="005B7ABA" w:rsidRDefault="005B7ABA" w:rsidP="005B7ABA">
      <w:pPr>
        <w:spacing w:after="0" w:line="240" w:lineRule="auto"/>
        <w:rPr>
          <w:rFonts w:ascii="Times New Roman" w:eastAsia="Times New Roman" w:hAnsi="Times New Roman"/>
          <w:kern w:val="0"/>
        </w:rPr>
      </w:pPr>
    </w:p>
    <w:p w:rsidR="005B7ABA" w:rsidRPr="005B7ABA" w:rsidRDefault="005B7ABA" w:rsidP="005B7ABA">
      <w:pPr>
        <w:spacing w:after="0" w:line="240" w:lineRule="auto"/>
        <w:rPr>
          <w:rFonts w:ascii="Times New Roman" w:eastAsia="Times New Roman" w:hAnsi="Times New Roman"/>
          <w:kern w:val="0"/>
        </w:rPr>
      </w:pPr>
      <w:r w:rsidRPr="005B7ABA">
        <w:rPr>
          <w:rFonts w:ascii="Times New Roman" w:eastAsia="Times New Roman" w:hAnsi="Times New Roman"/>
          <w:kern w:val="0"/>
        </w:rPr>
        <w:t xml:space="preserve">Buvo atlikti keturi dvigubai koduoti placebu kontroliuoti klinikiniai tyrimai, kuriuose dalyvavo 1469 vyriškos ir moteriškos lyties </w:t>
      </w:r>
      <w:r w:rsidR="00396518" w:rsidRPr="005B7ABA">
        <w:rPr>
          <w:rFonts w:ascii="Times New Roman" w:eastAsia="Times New Roman" w:hAnsi="Times New Roman"/>
          <w:kern w:val="0"/>
        </w:rPr>
        <w:t>pacientai</w:t>
      </w:r>
      <w:r w:rsidR="00396518" w:rsidRPr="008A77D5">
        <w:rPr>
          <w:rFonts w:ascii="Times New Roman" w:eastAsia="Times New Roman" w:hAnsi="Times New Roman"/>
          <w:kern w:val="0"/>
        </w:rPr>
        <w:t xml:space="preserve"> (</w:t>
      </w:r>
      <w:r w:rsidRPr="005B7ABA">
        <w:rPr>
          <w:rFonts w:ascii="Times New Roman" w:eastAsia="Times New Roman" w:hAnsi="Times New Roman"/>
          <w:kern w:val="0"/>
        </w:rPr>
        <w:t>2</w:t>
      </w:r>
      <w:r w:rsidR="00882A78">
        <w:rPr>
          <w:rFonts w:ascii="Times New Roman" w:eastAsia="Times New Roman" w:hAnsi="Times New Roman"/>
          <w:kern w:val="0"/>
        </w:rPr>
        <w:t>–</w:t>
      </w:r>
      <w:r w:rsidRPr="005B7ABA">
        <w:rPr>
          <w:rFonts w:ascii="Times New Roman" w:eastAsia="Times New Roman" w:hAnsi="Times New Roman"/>
          <w:kern w:val="0"/>
        </w:rPr>
        <w:t>12</w:t>
      </w:r>
      <w:r w:rsidR="00396518" w:rsidRPr="008A77D5">
        <w:rPr>
          <w:rFonts w:ascii="Times New Roman" w:eastAsia="Times New Roman" w:hAnsi="Times New Roman"/>
          <w:kern w:val="0"/>
        </w:rPr>
        <w:t> </w:t>
      </w:r>
      <w:r w:rsidRPr="005B7ABA">
        <w:rPr>
          <w:rFonts w:ascii="Times New Roman" w:eastAsia="Times New Roman" w:hAnsi="Times New Roman"/>
          <w:kern w:val="0"/>
        </w:rPr>
        <w:t>metų</w:t>
      </w:r>
      <w:r w:rsidR="00396518" w:rsidRPr="008A77D5">
        <w:rPr>
          <w:rFonts w:ascii="Times New Roman" w:eastAsia="Times New Roman" w:hAnsi="Times New Roman"/>
          <w:kern w:val="0"/>
        </w:rPr>
        <w:t>)</w:t>
      </w:r>
      <w:r w:rsidRPr="005B7ABA">
        <w:rPr>
          <w:rFonts w:ascii="Times New Roman" w:eastAsia="Times New Roman" w:hAnsi="Times New Roman"/>
          <w:kern w:val="0"/>
        </w:rPr>
        <w:t xml:space="preserve">, kuriems buvo taikoma bendroji nejautra. </w:t>
      </w:r>
      <w:r w:rsidR="00396518" w:rsidRPr="008A77D5">
        <w:rPr>
          <w:rFonts w:ascii="Times New Roman" w:eastAsia="Times New Roman" w:hAnsi="Times New Roman"/>
          <w:kern w:val="0"/>
        </w:rPr>
        <w:t xml:space="preserve">Pacientai buvo atsitiktinai suskirstyti į grupes ir jiems buvo skiriama </w:t>
      </w:r>
      <w:r w:rsidRPr="005B7ABA">
        <w:rPr>
          <w:rFonts w:ascii="Times New Roman" w:eastAsia="Times New Roman" w:hAnsi="Times New Roman"/>
          <w:kern w:val="0"/>
        </w:rPr>
        <w:t>arba vienkartin</w:t>
      </w:r>
      <w:r w:rsidR="00396518" w:rsidRPr="008A77D5">
        <w:rPr>
          <w:rFonts w:ascii="Times New Roman" w:eastAsia="Times New Roman" w:hAnsi="Times New Roman"/>
          <w:kern w:val="0"/>
        </w:rPr>
        <w:t>ė</w:t>
      </w:r>
      <w:r w:rsidRPr="005B7ABA">
        <w:rPr>
          <w:rFonts w:ascii="Times New Roman" w:eastAsia="Times New Roman" w:hAnsi="Times New Roman"/>
          <w:kern w:val="0"/>
        </w:rPr>
        <w:t xml:space="preserve"> ondansetrono doz</w:t>
      </w:r>
      <w:r w:rsidR="00396518" w:rsidRPr="008A77D5">
        <w:rPr>
          <w:rFonts w:ascii="Times New Roman" w:eastAsia="Times New Roman" w:hAnsi="Times New Roman"/>
          <w:kern w:val="0"/>
        </w:rPr>
        <w:t>ė</w:t>
      </w:r>
      <w:r w:rsidRPr="005B7ABA">
        <w:rPr>
          <w:rFonts w:ascii="Times New Roman" w:eastAsia="Times New Roman" w:hAnsi="Times New Roman"/>
          <w:kern w:val="0"/>
        </w:rPr>
        <w:t xml:space="preserve"> į veną (0,1</w:t>
      </w:r>
      <w:r w:rsidR="00062E3B" w:rsidRPr="008A77D5">
        <w:rPr>
          <w:rFonts w:ascii="Times New Roman" w:eastAsia="Times New Roman" w:hAnsi="Times New Roman"/>
          <w:kern w:val="0"/>
        </w:rPr>
        <w:t> mg</w:t>
      </w:r>
      <w:r w:rsidRPr="005B7ABA">
        <w:rPr>
          <w:rFonts w:ascii="Times New Roman" w:eastAsia="Times New Roman" w:hAnsi="Times New Roman"/>
          <w:kern w:val="0"/>
        </w:rPr>
        <w:t>/kg vaikams, sveriantiems 40</w:t>
      </w:r>
      <w:r w:rsidR="00396518" w:rsidRPr="008A77D5">
        <w:rPr>
          <w:rFonts w:ascii="Times New Roman" w:eastAsia="Times New Roman" w:hAnsi="Times New Roman"/>
          <w:kern w:val="0"/>
        </w:rPr>
        <w:t> </w:t>
      </w:r>
      <w:r w:rsidRPr="005B7ABA">
        <w:rPr>
          <w:rFonts w:ascii="Times New Roman" w:eastAsia="Times New Roman" w:hAnsi="Times New Roman"/>
          <w:kern w:val="0"/>
        </w:rPr>
        <w:t>kg arba mažiau, ir 4</w:t>
      </w:r>
      <w:r w:rsidR="00062E3B" w:rsidRPr="008A77D5">
        <w:rPr>
          <w:rFonts w:ascii="Times New Roman" w:eastAsia="Times New Roman" w:hAnsi="Times New Roman"/>
          <w:kern w:val="0"/>
        </w:rPr>
        <w:t> mg</w:t>
      </w:r>
      <w:r w:rsidRPr="005B7ABA">
        <w:rPr>
          <w:rFonts w:ascii="Times New Roman" w:eastAsia="Times New Roman" w:hAnsi="Times New Roman"/>
          <w:kern w:val="0"/>
        </w:rPr>
        <w:t xml:space="preserve"> vaikams, sveriantiems daugiau nei 40</w:t>
      </w:r>
      <w:r w:rsidR="00882A78">
        <w:rPr>
          <w:rFonts w:ascii="Times New Roman" w:eastAsia="Times New Roman" w:hAnsi="Times New Roman"/>
          <w:kern w:val="0"/>
        </w:rPr>
        <w:t> </w:t>
      </w:r>
      <w:r w:rsidRPr="005B7ABA">
        <w:rPr>
          <w:rFonts w:ascii="Times New Roman" w:eastAsia="Times New Roman" w:hAnsi="Times New Roman"/>
          <w:kern w:val="0"/>
        </w:rPr>
        <w:t>kg, iš viso 735</w:t>
      </w:r>
      <w:r w:rsidR="00396518" w:rsidRPr="008A77D5">
        <w:rPr>
          <w:rFonts w:ascii="Times New Roman" w:eastAsia="Times New Roman" w:hAnsi="Times New Roman"/>
          <w:kern w:val="0"/>
        </w:rPr>
        <w:t> </w:t>
      </w:r>
      <w:r w:rsidRPr="005B7ABA">
        <w:rPr>
          <w:rFonts w:ascii="Times New Roman" w:eastAsia="Times New Roman" w:hAnsi="Times New Roman"/>
          <w:kern w:val="0"/>
        </w:rPr>
        <w:t>pacientai), arba placeb</w:t>
      </w:r>
      <w:r w:rsidR="00396518" w:rsidRPr="008A77D5">
        <w:rPr>
          <w:rFonts w:ascii="Times New Roman" w:eastAsia="Times New Roman" w:hAnsi="Times New Roman"/>
          <w:kern w:val="0"/>
        </w:rPr>
        <w:t>as</w:t>
      </w:r>
      <w:r w:rsidRPr="005B7ABA">
        <w:rPr>
          <w:rFonts w:ascii="Times New Roman" w:eastAsia="Times New Roman" w:hAnsi="Times New Roman"/>
          <w:kern w:val="0"/>
        </w:rPr>
        <w:t xml:space="preserve"> (iš viso 734</w:t>
      </w:r>
      <w:r w:rsidR="00396518" w:rsidRPr="008A77D5">
        <w:rPr>
          <w:rFonts w:ascii="Times New Roman" w:eastAsia="Times New Roman" w:hAnsi="Times New Roman"/>
          <w:kern w:val="0"/>
        </w:rPr>
        <w:t> pacientai</w:t>
      </w:r>
      <w:r w:rsidRPr="005B7ABA">
        <w:rPr>
          <w:rFonts w:ascii="Times New Roman" w:eastAsia="Times New Roman" w:hAnsi="Times New Roman"/>
          <w:kern w:val="0"/>
        </w:rPr>
        <w:t xml:space="preserve">). Tiriamasis vaistinis preparatas buvo suleidžiamas </w:t>
      </w:r>
      <w:r w:rsidR="00B75186">
        <w:rPr>
          <w:rFonts w:ascii="Times New Roman" w:eastAsia="Times New Roman" w:hAnsi="Times New Roman"/>
          <w:kern w:val="0"/>
        </w:rPr>
        <w:t>ne greičiau kaip per</w:t>
      </w:r>
      <w:r w:rsidRPr="005B7ABA">
        <w:rPr>
          <w:rFonts w:ascii="Times New Roman" w:eastAsia="Times New Roman" w:hAnsi="Times New Roman"/>
          <w:kern w:val="0"/>
        </w:rPr>
        <w:t xml:space="preserve"> 30</w:t>
      </w:r>
      <w:r w:rsidR="00396518" w:rsidRPr="008A77D5">
        <w:rPr>
          <w:rFonts w:ascii="Times New Roman" w:eastAsia="Times New Roman" w:hAnsi="Times New Roman"/>
          <w:kern w:val="0"/>
        </w:rPr>
        <w:t> </w:t>
      </w:r>
      <w:r w:rsidRPr="005B7ABA">
        <w:rPr>
          <w:rFonts w:ascii="Times New Roman" w:eastAsia="Times New Roman" w:hAnsi="Times New Roman"/>
          <w:kern w:val="0"/>
        </w:rPr>
        <w:t xml:space="preserve">sekundžių prieš pat anesteziją arba iškart </w:t>
      </w:r>
      <w:r w:rsidR="00396518" w:rsidRPr="008A77D5">
        <w:rPr>
          <w:rFonts w:ascii="Times New Roman" w:eastAsia="Times New Roman" w:hAnsi="Times New Roman"/>
          <w:kern w:val="0"/>
        </w:rPr>
        <w:t>po jos sukėlimo</w:t>
      </w:r>
      <w:r w:rsidRPr="005B7ABA">
        <w:rPr>
          <w:rFonts w:ascii="Times New Roman" w:eastAsia="Times New Roman" w:hAnsi="Times New Roman"/>
          <w:kern w:val="0"/>
        </w:rPr>
        <w:t>. Ondansetronas</w:t>
      </w:r>
      <w:r w:rsidR="00396518" w:rsidRPr="008A77D5">
        <w:rPr>
          <w:rFonts w:ascii="Times New Roman" w:eastAsia="Times New Roman" w:hAnsi="Times New Roman"/>
          <w:kern w:val="0"/>
        </w:rPr>
        <w:t>, palyginti su placebu,</w:t>
      </w:r>
      <w:r w:rsidRPr="005B7ABA">
        <w:rPr>
          <w:rFonts w:ascii="Times New Roman" w:eastAsia="Times New Roman" w:hAnsi="Times New Roman"/>
          <w:kern w:val="0"/>
        </w:rPr>
        <w:t xml:space="preserve"> buvo gerokai veiksmingesnis pykinimo ir vėmimo profilaktikai. Šių tyrimų rezultatai apibendrinti 3</w:t>
      </w:r>
      <w:r w:rsidR="00396518" w:rsidRPr="008A77D5">
        <w:rPr>
          <w:rFonts w:ascii="Times New Roman" w:eastAsia="Times New Roman" w:hAnsi="Times New Roman"/>
          <w:kern w:val="0"/>
        </w:rPr>
        <w:t> </w:t>
      </w:r>
      <w:r w:rsidRPr="005B7ABA">
        <w:rPr>
          <w:rFonts w:ascii="Times New Roman" w:eastAsia="Times New Roman" w:hAnsi="Times New Roman"/>
          <w:kern w:val="0"/>
        </w:rPr>
        <w:t>lentelėje.</w:t>
      </w:r>
    </w:p>
    <w:p w:rsidR="005B7ABA" w:rsidRPr="005B7ABA" w:rsidRDefault="005B7ABA" w:rsidP="005B7ABA">
      <w:pPr>
        <w:spacing w:after="0" w:line="240" w:lineRule="auto"/>
        <w:rPr>
          <w:rFonts w:ascii="Times New Roman" w:eastAsia="Times New Roman" w:hAnsi="Times New Roman"/>
          <w:kern w:val="0"/>
        </w:rPr>
      </w:pPr>
    </w:p>
    <w:p w:rsidR="00F64C23" w:rsidRPr="006B5860" w:rsidRDefault="00F64C23" w:rsidP="004646FD">
      <w:pPr>
        <w:widowControl w:val="0"/>
        <w:tabs>
          <w:tab w:val="left" w:pos="1134"/>
        </w:tabs>
        <w:spacing w:after="0" w:line="240" w:lineRule="auto"/>
        <w:ind w:left="1134" w:hanging="1134"/>
        <w:rPr>
          <w:rFonts w:ascii="Times New Roman" w:eastAsia="Arial Unicode MS" w:hAnsi="Times New Roman"/>
          <w:color w:val="000000"/>
          <w:kern w:val="0"/>
          <w:u w:val="single"/>
          <w:lang w:bidi="en-US"/>
        </w:rPr>
      </w:pPr>
      <w:r w:rsidRPr="006B5860">
        <w:rPr>
          <w:rFonts w:ascii="Times New Roman" w:eastAsia="Arial Unicode MS" w:hAnsi="Times New Roman"/>
          <w:color w:val="000000"/>
          <w:kern w:val="0"/>
          <w:u w:val="single"/>
          <w:lang w:bidi="en-US"/>
        </w:rPr>
        <w:t>3 lentelė.</w:t>
      </w:r>
      <w:r w:rsidRPr="006B5860">
        <w:rPr>
          <w:rFonts w:ascii="Times New Roman" w:eastAsia="Arial Unicode MS" w:hAnsi="Times New Roman"/>
          <w:color w:val="000000"/>
          <w:kern w:val="0"/>
          <w:u w:val="single"/>
          <w:lang w:bidi="en-US"/>
        </w:rPr>
        <w:tab/>
      </w:r>
      <w:r w:rsidR="00396518" w:rsidRPr="006B5860">
        <w:rPr>
          <w:rFonts w:ascii="Times New Roman" w:eastAsia="Arial Unicode MS" w:hAnsi="Times New Roman"/>
          <w:color w:val="000000"/>
          <w:kern w:val="0"/>
          <w:u w:val="single"/>
          <w:lang w:bidi="en-US"/>
        </w:rPr>
        <w:t xml:space="preserve">Pooperacinio pykinimo ir vėmimo profilaktika ir gydymas pacientams vaikams </w:t>
      </w:r>
      <w:r w:rsidRPr="006B5860">
        <w:rPr>
          <w:rFonts w:ascii="Times New Roman" w:eastAsia="Arial Unicode MS" w:hAnsi="Times New Roman"/>
          <w:color w:val="000000"/>
          <w:kern w:val="0"/>
          <w:u w:val="single"/>
          <w:lang w:bidi="en-US"/>
        </w:rPr>
        <w:t xml:space="preserve">– </w:t>
      </w:r>
      <w:r w:rsidR="00396518" w:rsidRPr="006B5860">
        <w:rPr>
          <w:rFonts w:ascii="Times New Roman" w:eastAsia="Arial Unicode MS" w:hAnsi="Times New Roman"/>
          <w:color w:val="000000"/>
          <w:kern w:val="0"/>
          <w:u w:val="single"/>
          <w:lang w:bidi="en-US"/>
        </w:rPr>
        <w:t xml:space="preserve">reakcija į gydymą </w:t>
      </w:r>
      <w:r w:rsidRPr="006B5860">
        <w:rPr>
          <w:rFonts w:ascii="Times New Roman" w:eastAsia="Arial Unicode MS" w:hAnsi="Times New Roman"/>
          <w:color w:val="000000"/>
          <w:kern w:val="0"/>
          <w:u w:val="single"/>
          <w:lang w:bidi="en-US"/>
        </w:rPr>
        <w:t>24</w:t>
      </w:r>
      <w:r w:rsidR="00396518" w:rsidRPr="006B5860">
        <w:rPr>
          <w:rFonts w:ascii="Times New Roman" w:eastAsia="Arial Unicode MS" w:hAnsi="Times New Roman"/>
          <w:color w:val="000000"/>
          <w:kern w:val="0"/>
          <w:u w:val="single"/>
          <w:lang w:bidi="en-US"/>
        </w:rPr>
        <w:t> valandų laikotarpiu</w:t>
      </w:r>
    </w:p>
    <w:p w:rsidR="00F64C23" w:rsidRPr="00F64C23" w:rsidRDefault="00F64C23" w:rsidP="004646FD">
      <w:pPr>
        <w:widowControl w:val="0"/>
        <w:spacing w:after="0" w:line="240" w:lineRule="auto"/>
        <w:rPr>
          <w:rFonts w:ascii="Times New Roman" w:eastAsia="Arial Unicode MS" w:hAnsi="Times New Roman"/>
          <w:color w:val="000000"/>
          <w:kern w:val="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F64C23" w:rsidRPr="004E6924" w:rsidTr="004E6924">
        <w:tc>
          <w:tcPr>
            <w:tcW w:w="1812" w:type="dxa"/>
            <w:shd w:val="clear" w:color="auto" w:fill="D9D9D9"/>
          </w:tcPr>
          <w:p w:rsidR="00F64C23" w:rsidRPr="004E6924" w:rsidRDefault="00BA1DA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Tyrimas</w:t>
            </w:r>
          </w:p>
        </w:tc>
        <w:tc>
          <w:tcPr>
            <w:tcW w:w="1812" w:type="dxa"/>
            <w:shd w:val="clear" w:color="auto" w:fill="D9D9D9"/>
          </w:tcPr>
          <w:p w:rsidR="00F64C23" w:rsidRPr="004E6924" w:rsidRDefault="00BA1DA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Vertinamoji baigtis</w:t>
            </w:r>
          </w:p>
        </w:tc>
        <w:tc>
          <w:tcPr>
            <w:tcW w:w="1812" w:type="dxa"/>
            <w:shd w:val="clear" w:color="auto" w:fill="D9D9D9"/>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Ondansetron</w:t>
            </w:r>
            <w:r w:rsidR="00BA1DAF" w:rsidRPr="004E6924">
              <w:rPr>
                <w:rFonts w:ascii="Times New Roman" w:eastAsia="Arial Unicode MS" w:hAnsi="Times New Roman"/>
                <w:color w:val="000000"/>
                <w:kern w:val="0"/>
                <w:lang w:bidi="en-US"/>
              </w:rPr>
              <w:t>as</w:t>
            </w:r>
            <w:r w:rsidRPr="004E6924">
              <w:rPr>
                <w:rFonts w:ascii="Times New Roman" w:eastAsia="Arial Unicode MS" w:hAnsi="Times New Roman"/>
                <w:color w:val="000000"/>
                <w:kern w:val="0"/>
                <w:lang w:bidi="en-US"/>
              </w:rPr>
              <w:t xml:space="preserve"> %</w:t>
            </w:r>
          </w:p>
        </w:tc>
        <w:tc>
          <w:tcPr>
            <w:tcW w:w="1812" w:type="dxa"/>
            <w:shd w:val="clear" w:color="auto" w:fill="D9D9D9"/>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Placeb</w:t>
            </w:r>
            <w:r w:rsidR="00BA1DAF" w:rsidRPr="004E6924">
              <w:rPr>
                <w:rFonts w:ascii="Times New Roman" w:eastAsia="Arial Unicode MS" w:hAnsi="Times New Roman"/>
                <w:color w:val="000000"/>
                <w:kern w:val="0"/>
                <w:lang w:bidi="en-US"/>
              </w:rPr>
              <w:t>as</w:t>
            </w:r>
            <w:r w:rsidRPr="004E6924">
              <w:rPr>
                <w:rFonts w:ascii="Times New Roman" w:eastAsia="Arial Unicode MS" w:hAnsi="Times New Roman"/>
                <w:color w:val="000000"/>
                <w:kern w:val="0"/>
                <w:lang w:bidi="en-US"/>
              </w:rPr>
              <w:t xml:space="preserve"> %</w:t>
            </w:r>
          </w:p>
        </w:tc>
        <w:tc>
          <w:tcPr>
            <w:tcW w:w="1812" w:type="dxa"/>
            <w:shd w:val="clear" w:color="auto" w:fill="D9D9D9"/>
          </w:tcPr>
          <w:p w:rsidR="00F64C23" w:rsidRPr="004E6924" w:rsidRDefault="00BA1DA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p rodmuo</w:t>
            </w:r>
          </w:p>
        </w:tc>
      </w:tr>
      <w:tr w:rsidR="00F64C23" w:rsidRPr="004E6924" w:rsidTr="004E6924">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S3A380</w:t>
            </w:r>
          </w:p>
        </w:tc>
        <w:tc>
          <w:tcPr>
            <w:tcW w:w="1812" w:type="dxa"/>
            <w:shd w:val="clear" w:color="auto" w:fill="auto"/>
          </w:tcPr>
          <w:p w:rsidR="00F64C23"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Visiškas atsakas</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68</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39</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 0</w:t>
            </w:r>
            <w:r w:rsidR="00BA1DAF" w:rsidRPr="004E6924">
              <w:rPr>
                <w:rFonts w:ascii="Times New Roman" w:eastAsia="Arial Unicode MS" w:hAnsi="Times New Roman"/>
                <w:color w:val="000000"/>
                <w:kern w:val="0"/>
                <w:lang w:bidi="en-US"/>
              </w:rPr>
              <w:t>,</w:t>
            </w:r>
            <w:r w:rsidRPr="004E6924">
              <w:rPr>
                <w:rFonts w:ascii="Times New Roman" w:eastAsia="Arial Unicode MS" w:hAnsi="Times New Roman"/>
                <w:color w:val="000000"/>
                <w:kern w:val="0"/>
                <w:lang w:bidi="en-US"/>
              </w:rPr>
              <w:t>001</w:t>
            </w:r>
          </w:p>
        </w:tc>
      </w:tr>
      <w:tr w:rsidR="0047445F" w:rsidRPr="004E6924" w:rsidTr="004E6924">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S3GT09</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Visiškas atsakas</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61</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35</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 0,001</w:t>
            </w:r>
          </w:p>
        </w:tc>
      </w:tr>
      <w:tr w:rsidR="0047445F" w:rsidRPr="004E6924" w:rsidTr="004E6924">
        <w:trPr>
          <w:trHeight w:val="166"/>
        </w:trPr>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S3A381</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Visiškas atsakas</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53</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17</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 0,001</w:t>
            </w:r>
          </w:p>
        </w:tc>
      </w:tr>
      <w:tr w:rsidR="00F64C23" w:rsidRPr="004E6924" w:rsidTr="004E6924">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S3GT11</w:t>
            </w:r>
          </w:p>
        </w:tc>
        <w:tc>
          <w:tcPr>
            <w:tcW w:w="1812" w:type="dxa"/>
            <w:shd w:val="clear" w:color="auto" w:fill="auto"/>
          </w:tcPr>
          <w:p w:rsidR="00F64C23"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Pykinimo nebuvimas</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64</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51</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0</w:t>
            </w:r>
            <w:r w:rsidR="00BA1DAF" w:rsidRPr="004E6924">
              <w:rPr>
                <w:rFonts w:ascii="Times New Roman" w:eastAsia="Arial Unicode MS" w:hAnsi="Times New Roman"/>
                <w:color w:val="000000"/>
                <w:kern w:val="0"/>
                <w:lang w:bidi="en-US"/>
              </w:rPr>
              <w:t>,</w:t>
            </w:r>
            <w:r w:rsidRPr="004E6924">
              <w:rPr>
                <w:rFonts w:ascii="Times New Roman" w:eastAsia="Arial Unicode MS" w:hAnsi="Times New Roman"/>
                <w:color w:val="000000"/>
                <w:kern w:val="0"/>
                <w:lang w:bidi="en-US"/>
              </w:rPr>
              <w:t>004</w:t>
            </w:r>
          </w:p>
        </w:tc>
      </w:tr>
      <w:tr w:rsidR="0047445F" w:rsidRPr="004E6924" w:rsidTr="004E6924">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lastRenderedPageBreak/>
              <w:t>S3GT11</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Pykinimo nebuvimas</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60</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47</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0,004</w:t>
            </w:r>
          </w:p>
        </w:tc>
      </w:tr>
    </w:tbl>
    <w:p w:rsidR="00F64C23" w:rsidRPr="00F64C23" w:rsidRDefault="0047445F" w:rsidP="004646FD">
      <w:pPr>
        <w:widowControl w:val="0"/>
        <w:spacing w:after="0" w:line="240" w:lineRule="auto"/>
        <w:rPr>
          <w:rFonts w:ascii="Times New Roman" w:eastAsia="Arial Unicode MS" w:hAnsi="Times New Roman"/>
          <w:b/>
          <w:bCs/>
          <w:color w:val="000000"/>
          <w:kern w:val="0"/>
          <w:lang w:bidi="en-US"/>
        </w:rPr>
      </w:pPr>
      <w:r w:rsidRPr="008A77D5">
        <w:rPr>
          <w:rFonts w:ascii="Times New Roman" w:eastAsia="Arial Unicode MS" w:hAnsi="Times New Roman"/>
          <w:color w:val="000000"/>
          <w:kern w:val="0"/>
          <w:lang w:bidi="en-US"/>
        </w:rPr>
        <w:t>Visiškas atsakas </w:t>
      </w:r>
      <w:r w:rsidR="00F64C23" w:rsidRPr="00F64C23">
        <w:rPr>
          <w:rFonts w:ascii="Times New Roman" w:eastAsia="Arial Unicode MS" w:hAnsi="Times New Roman"/>
          <w:color w:val="000000"/>
          <w:kern w:val="0"/>
          <w:lang w:bidi="en-US"/>
        </w:rPr>
        <w:t>=</w:t>
      </w:r>
      <w:r w:rsidR="00931C2B">
        <w:rPr>
          <w:rFonts w:ascii="Times New Roman" w:eastAsia="Arial Unicode MS" w:hAnsi="Times New Roman"/>
          <w:color w:val="000000"/>
          <w:kern w:val="0"/>
          <w:lang w:bidi="en-US"/>
        </w:rPr>
        <w:t> </w:t>
      </w:r>
      <w:r w:rsidRPr="008A77D5">
        <w:rPr>
          <w:rFonts w:ascii="Times New Roman" w:eastAsia="Arial Unicode MS" w:hAnsi="Times New Roman"/>
          <w:color w:val="000000"/>
          <w:kern w:val="0"/>
          <w:lang w:bidi="en-US"/>
        </w:rPr>
        <w:t>nebuvo vėmimo epizodų, neprireikė skubios pagalbos ir nebuvo nutrauktas dalyvavimas tyrime</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B249C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Farmakokinetinės savybės</w:t>
      </w:r>
    </w:p>
    <w:p w:rsidR="000A7CF7" w:rsidRPr="000A7CF7" w:rsidRDefault="000A7CF7" w:rsidP="000A7CF7">
      <w:pPr>
        <w:widowControl w:val="0"/>
        <w:spacing w:after="0" w:line="240" w:lineRule="auto"/>
        <w:jc w:val="both"/>
        <w:rPr>
          <w:rFonts w:ascii="Times New Roman" w:eastAsia="Arial Unicode MS" w:hAnsi="Times New Roman"/>
          <w:color w:val="000000"/>
          <w:kern w:val="0"/>
          <w:lang w:bidi="en-US"/>
        </w:rPr>
      </w:pPr>
    </w:p>
    <w:p w:rsidR="000A7CF7" w:rsidRPr="000A7CF7" w:rsidRDefault="001F1666" w:rsidP="000A7CF7">
      <w:pPr>
        <w:widowControl w:val="0"/>
        <w:spacing w:after="0" w:line="240" w:lineRule="auto"/>
        <w:jc w:val="both"/>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Vidutiniai farmakokinetinių parametrų rodmenys</w:t>
      </w:r>
      <w:r w:rsidR="000A7CF7" w:rsidRPr="000A7CF7">
        <w:rPr>
          <w:rFonts w:ascii="Times New Roman" w:eastAsia="Arial Unicode MS" w:hAnsi="Times New Roman"/>
          <w:color w:val="000000"/>
          <w:kern w:val="0"/>
          <w:lang w:bidi="en-US"/>
        </w:rPr>
        <w:t>:</w:t>
      </w:r>
    </w:p>
    <w:p w:rsidR="000A7CF7" w:rsidRPr="000A7CF7" w:rsidRDefault="000A7CF7" w:rsidP="000A7CF7">
      <w:pPr>
        <w:widowControl w:val="0"/>
        <w:spacing w:after="0" w:line="240" w:lineRule="auto"/>
        <w:jc w:val="both"/>
        <w:rPr>
          <w:rFonts w:ascii="Times New Roman" w:eastAsia="Arial Unicode MS" w:hAnsi="Times New Roman"/>
          <w:color w:val="000000"/>
          <w:kern w:val="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7"/>
        <w:gridCol w:w="2402"/>
      </w:tblGrid>
      <w:tr w:rsidR="000A7CF7" w:rsidRPr="004E6924" w:rsidTr="004E6924">
        <w:tc>
          <w:tcPr>
            <w:tcW w:w="3681"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p>
        </w:tc>
        <w:tc>
          <w:tcPr>
            <w:tcW w:w="2977"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8</w:t>
            </w:r>
            <w:r w:rsidR="00062E3B" w:rsidRPr="004E6924">
              <w:rPr>
                <w:rFonts w:ascii="Times New Roman" w:eastAsia="Arial Unicode MS" w:hAnsi="Times New Roman"/>
                <w:color w:val="000000"/>
                <w:kern w:val="0"/>
                <w:lang w:bidi="en-US"/>
              </w:rPr>
              <w:t> mg</w:t>
            </w:r>
            <w:r w:rsidRPr="004E6924">
              <w:rPr>
                <w:rFonts w:ascii="Times New Roman" w:eastAsia="Arial Unicode MS" w:hAnsi="Times New Roman"/>
                <w:color w:val="000000"/>
                <w:kern w:val="0"/>
                <w:lang w:bidi="en-US"/>
              </w:rPr>
              <w:t xml:space="preserve"> </w:t>
            </w:r>
            <w:r w:rsidR="00BE6C3D" w:rsidRPr="004E6924">
              <w:rPr>
                <w:rFonts w:ascii="Times New Roman" w:eastAsia="Arial Unicode MS" w:hAnsi="Times New Roman"/>
                <w:color w:val="000000"/>
                <w:kern w:val="0"/>
                <w:lang w:bidi="en-US"/>
              </w:rPr>
              <w:t>per burną</w:t>
            </w:r>
          </w:p>
        </w:tc>
        <w:tc>
          <w:tcPr>
            <w:tcW w:w="2402"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8</w:t>
            </w:r>
            <w:r w:rsidR="00062E3B" w:rsidRPr="004E6924">
              <w:rPr>
                <w:rFonts w:ascii="Times New Roman" w:eastAsia="Arial Unicode MS" w:hAnsi="Times New Roman"/>
                <w:color w:val="000000"/>
                <w:kern w:val="0"/>
                <w:lang w:bidi="en-US"/>
              </w:rPr>
              <w:t> mg</w:t>
            </w:r>
            <w:r w:rsidRPr="004E6924">
              <w:rPr>
                <w:rFonts w:ascii="Times New Roman" w:eastAsia="Arial Unicode MS" w:hAnsi="Times New Roman"/>
                <w:color w:val="000000"/>
                <w:kern w:val="0"/>
                <w:lang w:bidi="en-US"/>
              </w:rPr>
              <w:t xml:space="preserve"> </w:t>
            </w:r>
            <w:r w:rsidR="00BE6C3D" w:rsidRPr="004E6924">
              <w:rPr>
                <w:rFonts w:ascii="Times New Roman" w:eastAsia="Arial Unicode MS" w:hAnsi="Times New Roman"/>
                <w:color w:val="000000"/>
                <w:kern w:val="0"/>
                <w:lang w:bidi="en-US"/>
              </w:rPr>
              <w:t>į veną</w:t>
            </w:r>
          </w:p>
        </w:tc>
      </w:tr>
      <w:tr w:rsidR="000A7CF7" w:rsidRPr="004E6924" w:rsidTr="004E6924">
        <w:tc>
          <w:tcPr>
            <w:tcW w:w="3681" w:type="dxa"/>
            <w:shd w:val="clear" w:color="auto" w:fill="auto"/>
          </w:tcPr>
          <w:p w:rsidR="000A7CF7" w:rsidRPr="004E6924" w:rsidRDefault="00D1575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Laikas iki didžiausios koncentracijos kraujo plazmoje atsiradimo</w:t>
            </w:r>
            <w:r w:rsidR="000A7CF7" w:rsidRPr="004E6924">
              <w:rPr>
                <w:rFonts w:ascii="Times New Roman" w:eastAsia="Arial Unicode MS" w:hAnsi="Times New Roman"/>
                <w:color w:val="000000"/>
                <w:kern w:val="0"/>
                <w:lang w:bidi="en-US"/>
              </w:rPr>
              <w:t xml:space="preserve"> (t</w:t>
            </w:r>
            <w:r w:rsidR="000A7CF7" w:rsidRPr="004E6924">
              <w:rPr>
                <w:rFonts w:ascii="Times New Roman" w:eastAsia="Arial Unicode MS" w:hAnsi="Times New Roman"/>
                <w:color w:val="000000"/>
                <w:kern w:val="0"/>
                <w:vertAlign w:val="subscript"/>
                <w:lang w:bidi="en-US"/>
              </w:rPr>
              <w:t>max</w:t>
            </w:r>
            <w:r w:rsidR="000A7CF7" w:rsidRPr="004E6924">
              <w:rPr>
                <w:rFonts w:ascii="Times New Roman" w:eastAsia="Arial Unicode MS" w:hAnsi="Times New Roman"/>
                <w:color w:val="000000"/>
                <w:kern w:val="0"/>
                <w:lang w:bidi="en-US"/>
              </w:rPr>
              <w:t>):</w:t>
            </w:r>
          </w:p>
        </w:tc>
        <w:tc>
          <w:tcPr>
            <w:tcW w:w="2977"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1</w:t>
            </w:r>
            <w:r w:rsidR="00CE0A40" w:rsidRPr="004E6924">
              <w:rPr>
                <w:rFonts w:ascii="Times New Roman" w:eastAsia="Arial Unicode MS" w:hAnsi="Times New Roman"/>
                <w:color w:val="000000"/>
                <w:kern w:val="0"/>
                <w:lang w:bidi="en-US"/>
              </w:rPr>
              <w:t>,</w:t>
            </w:r>
            <w:r w:rsidRPr="004E6924">
              <w:rPr>
                <w:rFonts w:ascii="Times New Roman" w:eastAsia="Arial Unicode MS" w:hAnsi="Times New Roman"/>
                <w:color w:val="000000"/>
                <w:kern w:val="0"/>
                <w:lang w:bidi="en-US"/>
              </w:rPr>
              <w:t>6 </w:t>
            </w:r>
            <w:r w:rsidR="00CE0A40" w:rsidRPr="004E6924">
              <w:rPr>
                <w:rFonts w:ascii="Times New Roman" w:eastAsia="Arial Unicode MS" w:hAnsi="Times New Roman"/>
                <w:color w:val="000000"/>
                <w:kern w:val="0"/>
                <w:lang w:bidi="en-US"/>
              </w:rPr>
              <w:t>val.</w:t>
            </w:r>
          </w:p>
        </w:tc>
        <w:tc>
          <w:tcPr>
            <w:tcW w:w="2402"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0</w:t>
            </w:r>
            <w:r w:rsidR="00CE0A40" w:rsidRPr="004E6924">
              <w:rPr>
                <w:rFonts w:ascii="Times New Roman" w:eastAsia="Arial Unicode MS" w:hAnsi="Times New Roman"/>
                <w:color w:val="000000"/>
                <w:kern w:val="0"/>
                <w:lang w:bidi="en-US"/>
              </w:rPr>
              <w:t>,</w:t>
            </w:r>
            <w:r w:rsidRPr="004E6924">
              <w:rPr>
                <w:rFonts w:ascii="Times New Roman" w:eastAsia="Arial Unicode MS" w:hAnsi="Times New Roman"/>
                <w:color w:val="000000"/>
                <w:kern w:val="0"/>
                <w:lang w:bidi="en-US"/>
              </w:rPr>
              <w:t>12 </w:t>
            </w:r>
            <w:r w:rsidR="00CE0A40" w:rsidRPr="004E6924">
              <w:rPr>
                <w:rFonts w:ascii="Times New Roman" w:eastAsia="Arial Unicode MS" w:hAnsi="Times New Roman"/>
                <w:color w:val="000000"/>
                <w:kern w:val="0"/>
                <w:lang w:bidi="en-US"/>
              </w:rPr>
              <w:t>val.</w:t>
            </w:r>
          </w:p>
        </w:tc>
      </w:tr>
      <w:tr w:rsidR="000A7CF7" w:rsidRPr="004E6924" w:rsidTr="004E6924">
        <w:tc>
          <w:tcPr>
            <w:tcW w:w="3681" w:type="dxa"/>
            <w:shd w:val="clear" w:color="auto" w:fill="auto"/>
          </w:tcPr>
          <w:p w:rsidR="000A7CF7" w:rsidRPr="004E6924" w:rsidRDefault="00D15753"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 xml:space="preserve">Pusinės eliminacijos laikas </w:t>
            </w:r>
            <w:r w:rsidR="000A7CF7" w:rsidRPr="004E6924">
              <w:rPr>
                <w:rFonts w:ascii="Times New Roman" w:eastAsia="Arial Unicode MS" w:hAnsi="Times New Roman"/>
                <w:color w:val="000000"/>
                <w:kern w:val="0"/>
                <w:lang w:bidi="en-US"/>
              </w:rPr>
              <w:t>(t</w:t>
            </w:r>
            <w:r w:rsidR="000A7CF7" w:rsidRPr="004E6924">
              <w:rPr>
                <w:rFonts w:ascii="Times New Roman" w:eastAsia="Arial Unicode MS" w:hAnsi="Times New Roman"/>
                <w:color w:val="000000"/>
                <w:kern w:val="0"/>
                <w:vertAlign w:val="subscript"/>
                <w:lang w:bidi="en-US"/>
              </w:rPr>
              <w:t>1/2</w:t>
            </w:r>
            <w:r w:rsidR="000A7CF7" w:rsidRPr="004E6924">
              <w:rPr>
                <w:rFonts w:ascii="Times New Roman" w:eastAsia="Arial Unicode MS" w:hAnsi="Times New Roman"/>
                <w:color w:val="000000"/>
                <w:kern w:val="0"/>
                <w:lang w:bidi="en-US"/>
              </w:rPr>
              <w:t>):</w:t>
            </w:r>
          </w:p>
        </w:tc>
        <w:tc>
          <w:tcPr>
            <w:tcW w:w="2977" w:type="dxa"/>
            <w:shd w:val="clear" w:color="auto" w:fill="auto"/>
          </w:tcPr>
          <w:p w:rsidR="000A7CF7" w:rsidRPr="004E6924" w:rsidRDefault="00931C2B" w:rsidP="004E6924">
            <w:pPr>
              <w:widowControl w:val="0"/>
              <w:spacing w:after="0" w:line="240" w:lineRule="auto"/>
              <w:jc w:val="both"/>
              <w:rPr>
                <w:rFonts w:ascii="Times New Roman" w:eastAsia="Arial Unicode MS" w:hAnsi="Times New Roman"/>
                <w:color w:val="000000"/>
                <w:kern w:val="0"/>
                <w:lang w:bidi="en-US"/>
              </w:rPr>
            </w:pPr>
            <w:r>
              <w:rPr>
                <w:rFonts w:ascii="Times New Roman" w:eastAsia="Arial Unicode MS" w:hAnsi="Times New Roman"/>
                <w:color w:val="000000"/>
                <w:kern w:val="0"/>
                <w:lang w:bidi="en-US"/>
              </w:rPr>
              <w:t>m</w:t>
            </w:r>
            <w:r w:rsidR="00CE0A40" w:rsidRPr="004E6924">
              <w:rPr>
                <w:rFonts w:ascii="Times New Roman" w:eastAsia="Arial Unicode MS" w:hAnsi="Times New Roman"/>
                <w:color w:val="000000"/>
                <w:kern w:val="0"/>
                <w:lang w:bidi="en-US"/>
              </w:rPr>
              <w:t>aždaug</w:t>
            </w:r>
            <w:r w:rsidR="000A7CF7" w:rsidRPr="004E6924">
              <w:rPr>
                <w:rFonts w:ascii="Times New Roman" w:eastAsia="Arial Unicode MS" w:hAnsi="Times New Roman"/>
                <w:color w:val="000000"/>
                <w:kern w:val="0"/>
                <w:lang w:bidi="en-US"/>
              </w:rPr>
              <w:t xml:space="preserve"> 3 </w:t>
            </w:r>
            <w:r w:rsidR="00CE0A40" w:rsidRPr="004E6924">
              <w:rPr>
                <w:rFonts w:ascii="Times New Roman" w:eastAsia="Arial Unicode MS" w:hAnsi="Times New Roman"/>
                <w:color w:val="000000"/>
                <w:kern w:val="0"/>
                <w:lang w:bidi="en-US"/>
              </w:rPr>
              <w:t>val.</w:t>
            </w:r>
          </w:p>
        </w:tc>
        <w:tc>
          <w:tcPr>
            <w:tcW w:w="2402" w:type="dxa"/>
            <w:shd w:val="clear" w:color="auto" w:fill="auto"/>
          </w:tcPr>
          <w:p w:rsidR="000A7CF7" w:rsidRPr="004E6924" w:rsidRDefault="00931C2B" w:rsidP="004E6924">
            <w:pPr>
              <w:widowControl w:val="0"/>
              <w:spacing w:after="0" w:line="240" w:lineRule="auto"/>
              <w:jc w:val="both"/>
              <w:rPr>
                <w:rFonts w:ascii="Times New Roman" w:eastAsia="Arial Unicode MS" w:hAnsi="Times New Roman"/>
                <w:color w:val="000000"/>
                <w:kern w:val="0"/>
                <w:lang w:bidi="en-US"/>
              </w:rPr>
            </w:pPr>
            <w:r>
              <w:rPr>
                <w:rFonts w:ascii="Times New Roman" w:eastAsia="Arial Unicode MS" w:hAnsi="Times New Roman"/>
                <w:color w:val="000000"/>
                <w:kern w:val="0"/>
                <w:lang w:bidi="en-US"/>
              </w:rPr>
              <w:t>m</w:t>
            </w:r>
            <w:r w:rsidR="00CE0A40" w:rsidRPr="004E6924">
              <w:rPr>
                <w:rFonts w:ascii="Times New Roman" w:eastAsia="Arial Unicode MS" w:hAnsi="Times New Roman"/>
                <w:color w:val="000000"/>
                <w:kern w:val="0"/>
                <w:lang w:bidi="en-US"/>
              </w:rPr>
              <w:t xml:space="preserve">aždaug </w:t>
            </w:r>
            <w:r w:rsidR="000A7CF7" w:rsidRPr="004E6924">
              <w:rPr>
                <w:rFonts w:ascii="Times New Roman" w:eastAsia="Arial Unicode MS" w:hAnsi="Times New Roman"/>
                <w:color w:val="000000"/>
                <w:kern w:val="0"/>
                <w:lang w:bidi="en-US"/>
              </w:rPr>
              <w:t>3 </w:t>
            </w:r>
            <w:r w:rsidR="00CE0A40" w:rsidRPr="004E6924">
              <w:rPr>
                <w:rFonts w:ascii="Times New Roman" w:eastAsia="Arial Unicode MS" w:hAnsi="Times New Roman"/>
                <w:color w:val="000000"/>
                <w:kern w:val="0"/>
                <w:lang w:bidi="en-US"/>
              </w:rPr>
              <w:t>val.</w:t>
            </w:r>
          </w:p>
        </w:tc>
      </w:tr>
      <w:tr w:rsidR="000A7CF7" w:rsidRPr="004E6924" w:rsidTr="004E6924">
        <w:tc>
          <w:tcPr>
            <w:tcW w:w="3681"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p>
        </w:tc>
        <w:tc>
          <w:tcPr>
            <w:tcW w:w="5379" w:type="dxa"/>
            <w:gridSpan w:val="2"/>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w:t>
            </w:r>
            <w:r w:rsidR="00CE0A40" w:rsidRPr="004E6924">
              <w:rPr>
                <w:rFonts w:ascii="Times New Roman" w:eastAsia="Arial Unicode MS" w:hAnsi="Times New Roman"/>
                <w:color w:val="000000"/>
                <w:kern w:val="0"/>
                <w:lang w:bidi="en-US"/>
              </w:rPr>
              <w:t>senyviems pacientams iki</w:t>
            </w:r>
            <w:r w:rsidRPr="004E6924">
              <w:rPr>
                <w:rFonts w:ascii="Times New Roman" w:eastAsia="Arial Unicode MS" w:hAnsi="Times New Roman"/>
                <w:color w:val="000000"/>
                <w:kern w:val="0"/>
                <w:lang w:bidi="en-US"/>
              </w:rPr>
              <w:t xml:space="preserve"> 5 </w:t>
            </w:r>
            <w:r w:rsidR="00CE0A40" w:rsidRPr="004E6924">
              <w:rPr>
                <w:rFonts w:ascii="Times New Roman" w:eastAsia="Arial Unicode MS" w:hAnsi="Times New Roman"/>
                <w:color w:val="000000"/>
                <w:kern w:val="0"/>
                <w:lang w:bidi="en-US"/>
              </w:rPr>
              <w:t>val.</w:t>
            </w:r>
            <w:r w:rsidRPr="004E6924">
              <w:rPr>
                <w:rFonts w:ascii="Times New Roman" w:eastAsia="Arial Unicode MS" w:hAnsi="Times New Roman"/>
                <w:color w:val="000000"/>
                <w:kern w:val="0"/>
                <w:lang w:bidi="en-US"/>
              </w:rPr>
              <w:t>)</w:t>
            </w:r>
          </w:p>
        </w:tc>
      </w:tr>
    </w:tbl>
    <w:p w:rsidR="000A7CF7" w:rsidRPr="000A7CF7" w:rsidRDefault="000A7CF7" w:rsidP="000A7CF7">
      <w:pPr>
        <w:widowControl w:val="0"/>
        <w:spacing w:after="0" w:line="240" w:lineRule="auto"/>
        <w:jc w:val="both"/>
        <w:rPr>
          <w:rFonts w:ascii="Times New Roman" w:eastAsia="Arial Unicode MS" w:hAnsi="Times New Roman"/>
          <w:color w:val="000000"/>
          <w:kern w:val="0"/>
          <w:lang w:bidi="en-US"/>
        </w:rPr>
      </w:pPr>
    </w:p>
    <w:p w:rsidR="000A7CF7" w:rsidRPr="000A7CF7" w:rsidRDefault="000A7CF7" w:rsidP="00A11D28">
      <w:pPr>
        <w:widowControl w:val="0"/>
        <w:spacing w:after="0" w:line="240" w:lineRule="auto"/>
        <w:rPr>
          <w:rFonts w:ascii="Times New Roman" w:eastAsia="Arial Unicode MS" w:hAnsi="Times New Roman"/>
          <w:color w:val="000000"/>
          <w:kern w:val="0"/>
          <w:u w:val="single"/>
          <w:lang w:bidi="en-US"/>
        </w:rPr>
      </w:pPr>
      <w:r w:rsidRPr="000A7CF7">
        <w:rPr>
          <w:rFonts w:ascii="Times New Roman" w:eastAsia="Arial Unicode MS" w:hAnsi="Times New Roman"/>
          <w:color w:val="000000"/>
          <w:kern w:val="0"/>
          <w:u w:val="single"/>
          <w:lang w:bidi="en-US"/>
        </w:rPr>
        <w:t>Absor</w:t>
      </w:r>
      <w:r w:rsidR="00FC0538" w:rsidRPr="008A77D5">
        <w:rPr>
          <w:rFonts w:ascii="Times New Roman" w:eastAsia="Arial Unicode MS" w:hAnsi="Times New Roman"/>
          <w:color w:val="000000"/>
          <w:kern w:val="0"/>
          <w:u w:val="single"/>
          <w:lang w:bidi="en-US"/>
        </w:rPr>
        <w:t>bcija</w:t>
      </w:r>
    </w:p>
    <w:p w:rsidR="00855BF6" w:rsidRPr="008A77D5" w:rsidRDefault="00855BF6" w:rsidP="00855BF6">
      <w:pPr>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Sveikiems savanoriams pavartojus vienkartin</w:t>
      </w:r>
      <w:r w:rsidR="001B4BA0">
        <w:rPr>
          <w:rFonts w:ascii="Times New Roman" w:eastAsia="Arial Unicode MS" w:hAnsi="Times New Roman"/>
          <w:color w:val="000000"/>
          <w:kern w:val="0"/>
          <w:lang w:bidi="en-US"/>
        </w:rPr>
        <w:t>ę</w:t>
      </w:r>
      <w:r w:rsidRPr="008A77D5">
        <w:rPr>
          <w:rFonts w:ascii="Times New Roman" w:eastAsia="Arial Unicode MS" w:hAnsi="Times New Roman"/>
          <w:color w:val="000000"/>
          <w:kern w:val="0"/>
          <w:lang w:bidi="en-US"/>
        </w:rPr>
        <w:t xml:space="preserve"> 8</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 xml:space="preserve"> tabletės dozę, vidutinis biologinis ondansetrono prieinamumas yra maždaug </w:t>
      </w:r>
      <w:r w:rsidRPr="000A7CF7">
        <w:rPr>
          <w:rFonts w:ascii="Times New Roman" w:eastAsia="Arial Unicode MS" w:hAnsi="Times New Roman"/>
          <w:color w:val="000000"/>
          <w:kern w:val="0"/>
          <w:lang w:bidi="en-US"/>
        </w:rPr>
        <w:t>55</w:t>
      </w:r>
      <w:r w:rsidR="00931C2B">
        <w:rPr>
          <w:rFonts w:ascii="Times New Roman" w:eastAsia="Arial Unicode MS" w:hAnsi="Times New Roman"/>
          <w:color w:val="000000"/>
          <w:kern w:val="0"/>
          <w:lang w:bidi="en-US"/>
        </w:rPr>
        <w:t>–</w:t>
      </w:r>
      <w:r w:rsidRPr="000A7CF7">
        <w:rPr>
          <w:rFonts w:ascii="Times New Roman" w:eastAsia="Arial Unicode MS" w:hAnsi="Times New Roman"/>
          <w:color w:val="000000"/>
          <w:kern w:val="0"/>
          <w:lang w:bidi="en-US"/>
        </w:rPr>
        <w:t>60 %</w:t>
      </w:r>
      <w:r w:rsidRPr="008A77D5">
        <w:rPr>
          <w:rFonts w:ascii="Times New Roman" w:eastAsia="Arial Unicode MS" w:hAnsi="Times New Roman"/>
          <w:color w:val="000000"/>
          <w:kern w:val="0"/>
          <w:lang w:bidi="en-US"/>
        </w:rPr>
        <w:t xml:space="preserve">. Vaistinio preparato pavartojus per burną, didžiausia koncentracija kraujo plazmoje atsiranda maždaug po 1,6 val. </w:t>
      </w:r>
    </w:p>
    <w:p w:rsidR="00A11D28" w:rsidRPr="008A77D5" w:rsidRDefault="00A11D28" w:rsidP="00855BF6">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Tiesioginio ryšio tarp koncentracijos kraujo plazmoje ir vėmimą slopinančio poveikio nėra.</w:t>
      </w:r>
    </w:p>
    <w:p w:rsidR="000A7CF7" w:rsidRPr="000A7CF7" w:rsidRDefault="000A7CF7" w:rsidP="00855BF6">
      <w:pPr>
        <w:widowControl w:val="0"/>
        <w:spacing w:after="0" w:line="240" w:lineRule="auto"/>
        <w:rPr>
          <w:rFonts w:ascii="Times New Roman" w:eastAsia="Arial Unicode MS" w:hAnsi="Times New Roman"/>
          <w:color w:val="000000"/>
          <w:kern w:val="0"/>
          <w:lang w:bidi="en-US"/>
        </w:rPr>
      </w:pPr>
    </w:p>
    <w:p w:rsidR="000A7CF7" w:rsidRPr="000A7CF7" w:rsidRDefault="00A11D28" w:rsidP="00A11D28">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Pasiskirstymas</w:t>
      </w:r>
    </w:p>
    <w:p w:rsidR="000A7CF7" w:rsidRPr="000A7CF7" w:rsidRDefault="00A11D28" w:rsidP="00A11D28">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Prie kraujo plazmos baltymų prisijungia</w:t>
      </w:r>
      <w:r w:rsidR="000A7CF7" w:rsidRPr="000A7CF7">
        <w:rPr>
          <w:rFonts w:ascii="Times New Roman" w:eastAsia="Arial Unicode MS" w:hAnsi="Times New Roman"/>
          <w:color w:val="000000"/>
          <w:kern w:val="0"/>
          <w:lang w:bidi="en-US"/>
        </w:rPr>
        <w:t xml:space="preserve"> (</w:t>
      </w:r>
      <w:r w:rsidR="000A7CF7" w:rsidRPr="000A7CF7">
        <w:rPr>
          <w:rFonts w:ascii="Times New Roman" w:eastAsia="Arial Unicode MS" w:hAnsi="Times New Roman"/>
          <w:i/>
          <w:iCs/>
          <w:color w:val="000000"/>
          <w:kern w:val="0"/>
          <w:lang w:bidi="en-US"/>
        </w:rPr>
        <w:t>in vitro</w:t>
      </w:r>
      <w:r w:rsidR="000A7CF7" w:rsidRPr="000A7CF7">
        <w:rPr>
          <w:rFonts w:ascii="Times New Roman" w:eastAsia="Arial Unicode MS" w:hAnsi="Times New Roman"/>
          <w:color w:val="000000"/>
          <w:kern w:val="0"/>
          <w:lang w:bidi="en-US"/>
        </w:rPr>
        <w:t>) 70</w:t>
      </w:r>
      <w:r w:rsidR="00A7219B">
        <w:rPr>
          <w:rFonts w:ascii="Times New Roman" w:eastAsia="Arial Unicode MS" w:hAnsi="Times New Roman"/>
          <w:color w:val="000000"/>
          <w:kern w:val="0"/>
          <w:lang w:bidi="en-US"/>
        </w:rPr>
        <w:t>–</w:t>
      </w:r>
      <w:r w:rsidR="000A7CF7" w:rsidRPr="000A7CF7">
        <w:rPr>
          <w:rFonts w:ascii="Times New Roman" w:eastAsia="Arial Unicode MS" w:hAnsi="Times New Roman"/>
          <w:color w:val="000000"/>
          <w:kern w:val="0"/>
          <w:lang w:bidi="en-US"/>
        </w:rPr>
        <w:t>76 %</w:t>
      </w:r>
      <w:r w:rsidRPr="008A77D5">
        <w:rPr>
          <w:rFonts w:ascii="Times New Roman" w:eastAsia="Arial Unicode MS" w:hAnsi="Times New Roman"/>
          <w:color w:val="000000"/>
          <w:kern w:val="0"/>
          <w:lang w:bidi="en-US"/>
        </w:rPr>
        <w:t xml:space="preserve"> ondansetrono</w:t>
      </w:r>
      <w:r w:rsidR="000A7CF7" w:rsidRPr="000A7CF7">
        <w:rPr>
          <w:rFonts w:ascii="Times New Roman" w:eastAsia="Arial Unicode MS" w:hAnsi="Times New Roman"/>
          <w:color w:val="000000"/>
          <w:kern w:val="0"/>
          <w:lang w:bidi="en-US"/>
        </w:rPr>
        <w:t>.</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p>
    <w:p w:rsidR="000A7CF7" w:rsidRPr="000A7CF7" w:rsidRDefault="000A7CF7" w:rsidP="00A11D28">
      <w:pPr>
        <w:widowControl w:val="0"/>
        <w:spacing w:after="0" w:line="240" w:lineRule="auto"/>
        <w:rPr>
          <w:rFonts w:ascii="Times New Roman" w:eastAsia="Arial Unicode MS" w:hAnsi="Times New Roman"/>
          <w:color w:val="000000"/>
          <w:kern w:val="0"/>
          <w:u w:val="single"/>
          <w:lang w:bidi="en-US"/>
        </w:rPr>
      </w:pPr>
      <w:r w:rsidRPr="000A7CF7">
        <w:rPr>
          <w:rFonts w:ascii="Times New Roman" w:eastAsia="Arial Unicode MS" w:hAnsi="Times New Roman"/>
          <w:color w:val="000000"/>
          <w:kern w:val="0"/>
          <w:u w:val="single"/>
          <w:lang w:bidi="en-US"/>
        </w:rPr>
        <w:t>Biotransforma</w:t>
      </w:r>
      <w:r w:rsidR="00FC0538" w:rsidRPr="008A77D5">
        <w:rPr>
          <w:rFonts w:ascii="Times New Roman" w:eastAsia="Arial Unicode MS" w:hAnsi="Times New Roman"/>
          <w:color w:val="000000"/>
          <w:kern w:val="0"/>
          <w:u w:val="single"/>
          <w:lang w:bidi="en-US"/>
        </w:rPr>
        <w:t>cija</w:t>
      </w:r>
    </w:p>
    <w:p w:rsidR="00937EA8" w:rsidRPr="008A77D5" w:rsidRDefault="000A7CF7" w:rsidP="00A11D28">
      <w:pPr>
        <w:widowControl w:val="0"/>
        <w:spacing w:after="0" w:line="240" w:lineRule="auto"/>
        <w:rPr>
          <w:rFonts w:ascii="Times New Roman" w:eastAsia="Arial Unicode MS" w:hAnsi="Times New Roman"/>
          <w:color w:val="000000"/>
          <w:kern w:val="0"/>
          <w:lang w:bidi="en-US"/>
        </w:rPr>
      </w:pPr>
      <w:r w:rsidRPr="000A7CF7">
        <w:rPr>
          <w:rFonts w:ascii="Times New Roman" w:eastAsia="Arial Unicode MS" w:hAnsi="Times New Roman"/>
          <w:color w:val="000000"/>
          <w:kern w:val="0"/>
          <w:lang w:bidi="en-US"/>
        </w:rPr>
        <w:t>Ondansetron</w:t>
      </w:r>
      <w:r w:rsidR="00D9640C" w:rsidRPr="008A77D5">
        <w:rPr>
          <w:rFonts w:ascii="Times New Roman" w:eastAsia="Arial Unicode MS" w:hAnsi="Times New Roman"/>
          <w:color w:val="000000"/>
          <w:kern w:val="0"/>
          <w:lang w:bidi="en-US"/>
        </w:rPr>
        <w:t>o metabolizme dalyvauja keli kepenų citochromo</w:t>
      </w:r>
      <w:r w:rsidRPr="000A7CF7">
        <w:rPr>
          <w:rFonts w:ascii="Times New Roman" w:eastAsia="Arial Unicode MS" w:hAnsi="Times New Roman"/>
          <w:color w:val="000000"/>
          <w:kern w:val="0"/>
          <w:lang w:bidi="en-US"/>
        </w:rPr>
        <w:t xml:space="preserve"> P450 </w:t>
      </w:r>
      <w:r w:rsidR="00D9640C" w:rsidRPr="008A77D5">
        <w:rPr>
          <w:rFonts w:ascii="Times New Roman" w:eastAsia="Arial Unicode MS" w:hAnsi="Times New Roman"/>
          <w:color w:val="000000"/>
          <w:kern w:val="0"/>
          <w:lang w:bidi="en-US"/>
        </w:rPr>
        <w:t>izofermentai</w:t>
      </w:r>
      <w:r w:rsidRPr="000A7CF7">
        <w:rPr>
          <w:rFonts w:ascii="Times New Roman" w:eastAsia="Arial Unicode MS" w:hAnsi="Times New Roman"/>
          <w:color w:val="000000"/>
          <w:kern w:val="0"/>
          <w:lang w:bidi="en-US"/>
        </w:rPr>
        <w:t xml:space="preserve"> </w:t>
      </w:r>
      <w:r w:rsidR="00956C64">
        <w:rPr>
          <w:rFonts w:ascii="Times New Roman" w:eastAsia="Arial Unicode MS" w:hAnsi="Times New Roman"/>
          <w:color w:val="000000"/>
          <w:kern w:val="0"/>
          <w:lang w:bidi="en-US"/>
        </w:rPr>
        <w:t>–</w:t>
      </w:r>
      <w:r w:rsidRPr="000A7CF7">
        <w:rPr>
          <w:rFonts w:ascii="Times New Roman" w:eastAsia="Arial Unicode MS" w:hAnsi="Times New Roman"/>
          <w:color w:val="000000"/>
          <w:kern w:val="0"/>
          <w:lang w:bidi="en-US"/>
        </w:rPr>
        <w:t xml:space="preserve"> CYP3A4, CYP2D6 </w:t>
      </w:r>
      <w:r w:rsidR="00D9640C" w:rsidRPr="008A77D5">
        <w:rPr>
          <w:rFonts w:ascii="Times New Roman" w:eastAsia="Arial Unicode MS" w:hAnsi="Times New Roman"/>
          <w:color w:val="000000"/>
          <w:kern w:val="0"/>
          <w:lang w:bidi="en-US"/>
        </w:rPr>
        <w:t>ir</w:t>
      </w:r>
      <w:r w:rsidRPr="000A7CF7">
        <w:rPr>
          <w:rFonts w:ascii="Times New Roman" w:eastAsia="Arial Unicode MS" w:hAnsi="Times New Roman"/>
          <w:color w:val="000000"/>
          <w:kern w:val="0"/>
          <w:lang w:bidi="en-US"/>
        </w:rPr>
        <w:t xml:space="preserve"> CYP1A2. </w:t>
      </w:r>
      <w:r w:rsidR="00D9640C" w:rsidRPr="008A77D5">
        <w:rPr>
          <w:rFonts w:ascii="Times New Roman" w:eastAsia="Arial Unicode MS" w:hAnsi="Times New Roman"/>
          <w:color w:val="000000"/>
          <w:kern w:val="0"/>
          <w:lang w:bidi="en-US"/>
        </w:rPr>
        <w:t>Fermento</w:t>
      </w:r>
      <w:r w:rsidRPr="000A7CF7">
        <w:rPr>
          <w:rFonts w:ascii="Times New Roman" w:eastAsia="Arial Unicode MS" w:hAnsi="Times New Roman"/>
          <w:color w:val="000000"/>
          <w:kern w:val="0"/>
          <w:lang w:bidi="en-US"/>
        </w:rPr>
        <w:t xml:space="preserve"> CYP2D6 </w:t>
      </w:r>
      <w:r w:rsidR="00D9640C" w:rsidRPr="008A77D5">
        <w:rPr>
          <w:rFonts w:ascii="Times New Roman" w:eastAsia="Arial Unicode MS" w:hAnsi="Times New Roman"/>
          <w:color w:val="000000"/>
          <w:kern w:val="0"/>
          <w:lang w:bidi="en-US"/>
        </w:rPr>
        <w:t xml:space="preserve">stoka </w:t>
      </w:r>
      <w:r w:rsidRPr="000A7CF7">
        <w:rPr>
          <w:rFonts w:ascii="Times New Roman" w:eastAsia="Arial Unicode MS" w:hAnsi="Times New Roman"/>
          <w:color w:val="000000"/>
          <w:kern w:val="0"/>
          <w:lang w:bidi="en-US"/>
        </w:rPr>
        <w:t>(debriso</w:t>
      </w:r>
      <w:r w:rsidR="00D9640C" w:rsidRPr="008A77D5">
        <w:rPr>
          <w:rFonts w:ascii="Times New Roman" w:eastAsia="Arial Unicode MS" w:hAnsi="Times New Roman"/>
          <w:color w:val="000000"/>
          <w:kern w:val="0"/>
          <w:lang w:bidi="en-US"/>
        </w:rPr>
        <w:t xml:space="preserve">kvino polimorfizmas) </w:t>
      </w:r>
      <w:r w:rsidR="00937EA8" w:rsidRPr="008A77D5">
        <w:rPr>
          <w:rFonts w:ascii="Times New Roman" w:eastAsia="Arial Unicode MS" w:hAnsi="Times New Roman"/>
          <w:color w:val="000000"/>
          <w:kern w:val="0"/>
          <w:lang w:bidi="en-US"/>
        </w:rPr>
        <w:t>poveikio</w:t>
      </w:r>
      <w:r w:rsidRPr="000A7CF7">
        <w:rPr>
          <w:rFonts w:ascii="Times New Roman" w:eastAsia="Arial Unicode MS" w:hAnsi="Times New Roman"/>
          <w:color w:val="000000"/>
          <w:kern w:val="0"/>
          <w:lang w:bidi="en-US"/>
        </w:rPr>
        <w:t xml:space="preserve"> ondansetron</w:t>
      </w:r>
      <w:r w:rsidR="00937EA8" w:rsidRPr="008A77D5">
        <w:rPr>
          <w:rFonts w:ascii="Times New Roman" w:eastAsia="Arial Unicode MS" w:hAnsi="Times New Roman"/>
          <w:color w:val="000000"/>
          <w:kern w:val="0"/>
          <w:lang w:bidi="en-US"/>
        </w:rPr>
        <w:t>o farmakokinetikai nedaro</w:t>
      </w:r>
      <w:r w:rsidRPr="000A7CF7">
        <w:rPr>
          <w:rFonts w:ascii="Times New Roman" w:eastAsia="Arial Unicode MS" w:hAnsi="Times New Roman"/>
          <w:color w:val="000000"/>
          <w:kern w:val="0"/>
          <w:lang w:bidi="en-US"/>
        </w:rPr>
        <w:t xml:space="preserve">. </w:t>
      </w:r>
      <w:r w:rsidR="00937EA8" w:rsidRPr="008A77D5">
        <w:rPr>
          <w:rFonts w:ascii="Times New Roman" w:eastAsia="Arial Unicode MS" w:hAnsi="Times New Roman"/>
          <w:color w:val="000000"/>
          <w:kern w:val="0"/>
          <w:lang w:bidi="en-US"/>
        </w:rPr>
        <w:t>Skiriant kartotines dozes, ondansetrono farmakokinetinės savybės nekinta.</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p>
    <w:p w:rsidR="000A7CF7" w:rsidRPr="000A7CF7" w:rsidRDefault="000A7CF7" w:rsidP="00A11D28">
      <w:pPr>
        <w:widowControl w:val="0"/>
        <w:spacing w:after="0" w:line="240" w:lineRule="auto"/>
        <w:rPr>
          <w:rFonts w:ascii="Times New Roman" w:eastAsia="Arial Unicode MS" w:hAnsi="Times New Roman"/>
          <w:color w:val="000000"/>
          <w:kern w:val="0"/>
          <w:u w:val="single"/>
          <w:lang w:bidi="en-US"/>
        </w:rPr>
      </w:pPr>
      <w:r w:rsidRPr="000A7CF7">
        <w:rPr>
          <w:rFonts w:ascii="Times New Roman" w:eastAsia="Arial Unicode MS" w:hAnsi="Times New Roman"/>
          <w:color w:val="000000"/>
          <w:kern w:val="0"/>
          <w:u w:val="single"/>
          <w:lang w:bidi="en-US"/>
        </w:rPr>
        <w:t>Elimina</w:t>
      </w:r>
      <w:r w:rsidR="008C3410" w:rsidRPr="008A77D5">
        <w:rPr>
          <w:rFonts w:ascii="Times New Roman" w:eastAsia="Arial Unicode MS" w:hAnsi="Times New Roman"/>
          <w:color w:val="000000"/>
          <w:kern w:val="0"/>
          <w:u w:val="single"/>
          <w:lang w:bidi="en-US"/>
        </w:rPr>
        <w:t>cija</w:t>
      </w:r>
    </w:p>
    <w:p w:rsidR="000A7CF7" w:rsidRPr="000A7CF7" w:rsidRDefault="00952A84" w:rsidP="00A11D28">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Ondansetronas daugiausia šalinamas vykstant kepenų metabolizmui. Metabolitai iš organizmo išsiskiria su šlapimu ir išmatomis. Pusinės eliminacijos laikas yra maždaug 3 val.</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bookmarkStart w:id="8" w:name="_Hlk161088357"/>
    </w:p>
    <w:p w:rsidR="000A7CF7" w:rsidRPr="000A7CF7" w:rsidRDefault="00A11D28" w:rsidP="00A11D28">
      <w:pPr>
        <w:widowControl w:val="0"/>
        <w:spacing w:after="0" w:line="240" w:lineRule="auto"/>
        <w:rPr>
          <w:rFonts w:ascii="Times New Roman" w:eastAsia="Arial Unicode MS" w:hAnsi="Times New Roman"/>
          <w:b/>
          <w:bCs/>
          <w:color w:val="000000"/>
          <w:kern w:val="0"/>
          <w:u w:val="single"/>
          <w:lang w:bidi="en-US"/>
        </w:rPr>
      </w:pPr>
      <w:r w:rsidRPr="008A77D5">
        <w:rPr>
          <w:rFonts w:ascii="Times New Roman" w:eastAsia="Arial Unicode MS" w:hAnsi="Times New Roman"/>
          <w:b/>
          <w:bCs/>
          <w:color w:val="000000"/>
          <w:kern w:val="0"/>
          <w:u w:val="single"/>
          <w:lang w:bidi="en-US"/>
        </w:rPr>
        <w:t>Ypatingos populiacijos</w:t>
      </w:r>
    </w:p>
    <w:p w:rsidR="000A7CF7" w:rsidRPr="000A7CF7" w:rsidRDefault="000A7CF7" w:rsidP="00A11D28">
      <w:pPr>
        <w:widowControl w:val="0"/>
        <w:spacing w:after="0" w:line="240" w:lineRule="auto"/>
        <w:rPr>
          <w:rFonts w:ascii="Times New Roman" w:eastAsia="Arial Unicode MS" w:hAnsi="Times New Roman"/>
          <w:color w:val="000000"/>
          <w:kern w:val="0"/>
          <w:u w:val="single"/>
          <w:lang w:bidi="en-US"/>
        </w:rPr>
      </w:pPr>
    </w:p>
    <w:p w:rsidR="000A7CF7" w:rsidRPr="000A7CF7" w:rsidRDefault="00952A84" w:rsidP="00A11D28">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Vaikai ir paaugliai</w:t>
      </w:r>
      <w:r w:rsidR="000A7CF7" w:rsidRPr="000A7CF7">
        <w:rPr>
          <w:rFonts w:ascii="Times New Roman" w:eastAsia="Arial Unicode MS" w:hAnsi="Times New Roman"/>
          <w:color w:val="000000"/>
          <w:kern w:val="0"/>
          <w:u w:val="single"/>
          <w:lang w:bidi="en-US"/>
        </w:rPr>
        <w:t xml:space="preserve"> (</w:t>
      </w:r>
      <w:r w:rsidRPr="008A77D5">
        <w:rPr>
          <w:rFonts w:ascii="Times New Roman" w:eastAsia="Arial Unicode MS" w:hAnsi="Times New Roman"/>
          <w:color w:val="000000"/>
          <w:kern w:val="0"/>
          <w:u w:val="single"/>
          <w:lang w:bidi="en-US"/>
        </w:rPr>
        <w:t>nuo</w:t>
      </w:r>
      <w:r w:rsidR="000A7CF7" w:rsidRPr="000A7CF7">
        <w:rPr>
          <w:rFonts w:ascii="Times New Roman" w:eastAsia="Arial Unicode MS" w:hAnsi="Times New Roman"/>
          <w:color w:val="000000"/>
          <w:kern w:val="0"/>
          <w:u w:val="single"/>
          <w:lang w:bidi="en-US"/>
        </w:rPr>
        <w:t xml:space="preserve"> 1 </w:t>
      </w:r>
      <w:r w:rsidRPr="008A77D5">
        <w:rPr>
          <w:rFonts w:ascii="Times New Roman" w:eastAsia="Arial Unicode MS" w:hAnsi="Times New Roman"/>
          <w:color w:val="000000"/>
          <w:kern w:val="0"/>
          <w:u w:val="single"/>
          <w:lang w:bidi="en-US"/>
        </w:rPr>
        <w:t>mėnesio iki</w:t>
      </w:r>
      <w:r w:rsidR="000A7CF7" w:rsidRPr="000A7CF7">
        <w:rPr>
          <w:rFonts w:ascii="Times New Roman" w:eastAsia="Arial Unicode MS" w:hAnsi="Times New Roman"/>
          <w:color w:val="000000"/>
          <w:kern w:val="0"/>
          <w:u w:val="single"/>
          <w:lang w:bidi="en-US"/>
        </w:rPr>
        <w:t xml:space="preserve"> 17 </w:t>
      </w:r>
      <w:r w:rsidRPr="008A77D5">
        <w:rPr>
          <w:rFonts w:ascii="Times New Roman" w:eastAsia="Arial Unicode MS" w:hAnsi="Times New Roman"/>
          <w:color w:val="000000"/>
          <w:kern w:val="0"/>
          <w:u w:val="single"/>
          <w:lang w:bidi="en-US"/>
        </w:rPr>
        <w:t>metų</w:t>
      </w:r>
      <w:r w:rsidR="000A7CF7" w:rsidRPr="000A7CF7">
        <w:rPr>
          <w:rFonts w:ascii="Times New Roman" w:eastAsia="Arial Unicode MS" w:hAnsi="Times New Roman"/>
          <w:color w:val="000000"/>
          <w:kern w:val="0"/>
          <w:u w:val="single"/>
          <w:lang w:bidi="en-US"/>
        </w:rPr>
        <w:t>)</w:t>
      </w:r>
    </w:p>
    <w:p w:rsidR="0051074B" w:rsidRPr="0051074B" w:rsidRDefault="0051074B" w:rsidP="0051074B">
      <w:pPr>
        <w:spacing w:after="0" w:line="240" w:lineRule="auto"/>
        <w:rPr>
          <w:rFonts w:ascii="Times New Roman" w:eastAsia="Times New Roman" w:hAnsi="Times New Roman"/>
          <w:kern w:val="0"/>
        </w:rPr>
      </w:pPr>
      <w:r w:rsidRPr="0051074B">
        <w:rPr>
          <w:rFonts w:ascii="Times New Roman" w:eastAsia="Times New Roman" w:hAnsi="Times New Roman"/>
          <w:kern w:val="0"/>
        </w:rPr>
        <w:t xml:space="preserve">Pagal kūno svorį </w:t>
      </w:r>
      <w:r w:rsidR="007675DC" w:rsidRPr="008A77D5">
        <w:rPr>
          <w:rFonts w:ascii="Times New Roman" w:eastAsia="Times New Roman" w:hAnsi="Times New Roman"/>
          <w:kern w:val="0"/>
        </w:rPr>
        <w:t>normalizuotas</w:t>
      </w:r>
      <w:r w:rsidRPr="0051074B">
        <w:rPr>
          <w:rFonts w:ascii="Times New Roman" w:eastAsia="Times New Roman" w:hAnsi="Times New Roman"/>
          <w:kern w:val="0"/>
        </w:rPr>
        <w:t xml:space="preserve"> operuojamų 1–4</w:t>
      </w:r>
      <w:r w:rsidR="00161FA6" w:rsidRPr="008A77D5">
        <w:rPr>
          <w:rFonts w:ascii="Times New Roman" w:eastAsia="Times New Roman" w:hAnsi="Times New Roman"/>
          <w:kern w:val="0"/>
        </w:rPr>
        <w:t> </w:t>
      </w:r>
      <w:r w:rsidRPr="0051074B">
        <w:rPr>
          <w:rFonts w:ascii="Times New Roman" w:eastAsia="Times New Roman" w:hAnsi="Times New Roman"/>
          <w:kern w:val="0"/>
        </w:rPr>
        <w:t>mėnesių vaikų (n</w:t>
      </w:r>
      <w:r w:rsidR="00161FA6" w:rsidRPr="008A77D5">
        <w:rPr>
          <w:rFonts w:ascii="Times New Roman" w:eastAsia="Times New Roman" w:hAnsi="Times New Roman"/>
          <w:kern w:val="0"/>
        </w:rPr>
        <w:t> </w:t>
      </w:r>
      <w:r w:rsidRPr="0051074B">
        <w:rPr>
          <w:rFonts w:ascii="Times New Roman" w:eastAsia="Times New Roman" w:hAnsi="Times New Roman"/>
          <w:kern w:val="0"/>
        </w:rPr>
        <w:t>=</w:t>
      </w:r>
      <w:r w:rsidR="00161FA6" w:rsidRPr="008A77D5">
        <w:rPr>
          <w:rFonts w:ascii="Times New Roman" w:eastAsia="Times New Roman" w:hAnsi="Times New Roman"/>
          <w:kern w:val="0"/>
        </w:rPr>
        <w:t> </w:t>
      </w:r>
      <w:r w:rsidRPr="0051074B">
        <w:rPr>
          <w:rFonts w:ascii="Times New Roman" w:eastAsia="Times New Roman" w:hAnsi="Times New Roman"/>
          <w:kern w:val="0"/>
        </w:rPr>
        <w:t>19) klirensas buvo maždaug 30</w:t>
      </w:r>
      <w:r w:rsidR="00161FA6" w:rsidRPr="008A77D5">
        <w:rPr>
          <w:rFonts w:ascii="Times New Roman" w:eastAsia="Times New Roman" w:hAnsi="Times New Roman"/>
          <w:kern w:val="0"/>
        </w:rPr>
        <w:t> </w:t>
      </w:r>
      <w:r w:rsidRPr="0051074B">
        <w:rPr>
          <w:rFonts w:ascii="Times New Roman" w:eastAsia="Times New Roman" w:hAnsi="Times New Roman"/>
          <w:kern w:val="0"/>
        </w:rPr>
        <w:t>% mažesnis nei 5</w:t>
      </w:r>
      <w:r w:rsidR="00254B25">
        <w:rPr>
          <w:rFonts w:ascii="Times New Roman" w:eastAsia="Times New Roman" w:hAnsi="Times New Roman"/>
          <w:kern w:val="0"/>
        </w:rPr>
        <w:t>–</w:t>
      </w:r>
      <w:r w:rsidRPr="0051074B">
        <w:rPr>
          <w:rFonts w:ascii="Times New Roman" w:eastAsia="Times New Roman" w:hAnsi="Times New Roman"/>
          <w:kern w:val="0"/>
        </w:rPr>
        <w:t>24</w:t>
      </w:r>
      <w:r w:rsidR="00161FA6" w:rsidRPr="008A77D5">
        <w:rPr>
          <w:rFonts w:ascii="Times New Roman" w:eastAsia="Times New Roman" w:hAnsi="Times New Roman"/>
          <w:kern w:val="0"/>
        </w:rPr>
        <w:t> </w:t>
      </w:r>
      <w:r w:rsidRPr="0051074B">
        <w:rPr>
          <w:rFonts w:ascii="Times New Roman" w:eastAsia="Times New Roman" w:hAnsi="Times New Roman"/>
          <w:kern w:val="0"/>
        </w:rPr>
        <w:t>mėnesių pacientų (n</w:t>
      </w:r>
      <w:r w:rsidR="00161FA6" w:rsidRPr="008A77D5">
        <w:rPr>
          <w:rFonts w:ascii="Times New Roman" w:eastAsia="Times New Roman" w:hAnsi="Times New Roman"/>
          <w:kern w:val="0"/>
        </w:rPr>
        <w:t> </w:t>
      </w:r>
      <w:r w:rsidRPr="0051074B">
        <w:rPr>
          <w:rFonts w:ascii="Times New Roman" w:eastAsia="Times New Roman" w:hAnsi="Times New Roman"/>
          <w:kern w:val="0"/>
        </w:rPr>
        <w:t>=</w:t>
      </w:r>
      <w:r w:rsidR="00161FA6" w:rsidRPr="008A77D5">
        <w:rPr>
          <w:rFonts w:ascii="Times New Roman" w:eastAsia="Times New Roman" w:hAnsi="Times New Roman"/>
          <w:kern w:val="0"/>
        </w:rPr>
        <w:t> </w:t>
      </w:r>
      <w:r w:rsidRPr="0051074B">
        <w:rPr>
          <w:rFonts w:ascii="Times New Roman" w:eastAsia="Times New Roman" w:hAnsi="Times New Roman"/>
          <w:kern w:val="0"/>
        </w:rPr>
        <w:t xml:space="preserve">22), </w:t>
      </w:r>
      <w:r w:rsidR="00161FA6" w:rsidRPr="008A77D5">
        <w:rPr>
          <w:rFonts w:ascii="Times New Roman" w:eastAsia="Times New Roman" w:hAnsi="Times New Roman"/>
          <w:kern w:val="0"/>
        </w:rPr>
        <w:t>tačiau</w:t>
      </w:r>
      <w:r w:rsidRPr="0051074B">
        <w:rPr>
          <w:rFonts w:ascii="Times New Roman" w:eastAsia="Times New Roman" w:hAnsi="Times New Roman"/>
          <w:kern w:val="0"/>
        </w:rPr>
        <w:t xml:space="preserve"> panašus į 3</w:t>
      </w:r>
      <w:r w:rsidR="00254B25">
        <w:rPr>
          <w:rFonts w:ascii="Times New Roman" w:eastAsia="Times New Roman" w:hAnsi="Times New Roman"/>
          <w:kern w:val="0"/>
        </w:rPr>
        <w:t>–</w:t>
      </w:r>
      <w:r w:rsidRPr="0051074B">
        <w:rPr>
          <w:rFonts w:ascii="Times New Roman" w:eastAsia="Times New Roman" w:hAnsi="Times New Roman"/>
          <w:kern w:val="0"/>
        </w:rPr>
        <w:t>12</w:t>
      </w:r>
      <w:r w:rsidR="00161FA6" w:rsidRPr="008A77D5">
        <w:rPr>
          <w:rFonts w:ascii="Times New Roman" w:eastAsia="Times New Roman" w:hAnsi="Times New Roman"/>
          <w:kern w:val="0"/>
        </w:rPr>
        <w:t> </w:t>
      </w:r>
      <w:r w:rsidRPr="0051074B">
        <w:rPr>
          <w:rFonts w:ascii="Times New Roman" w:eastAsia="Times New Roman" w:hAnsi="Times New Roman"/>
          <w:kern w:val="0"/>
        </w:rPr>
        <w:t>metų pacientų klirensą. Pusinės eliminacijos laikas 1</w:t>
      </w:r>
      <w:r w:rsidR="00254B25">
        <w:rPr>
          <w:rFonts w:ascii="Times New Roman" w:eastAsia="Times New Roman" w:hAnsi="Times New Roman"/>
          <w:kern w:val="0"/>
        </w:rPr>
        <w:t>–</w:t>
      </w:r>
      <w:r w:rsidRPr="0051074B">
        <w:rPr>
          <w:rFonts w:ascii="Times New Roman" w:eastAsia="Times New Roman" w:hAnsi="Times New Roman"/>
          <w:kern w:val="0"/>
        </w:rPr>
        <w:t>4</w:t>
      </w:r>
      <w:r w:rsidR="00161FA6" w:rsidRPr="008A77D5">
        <w:rPr>
          <w:rFonts w:ascii="Times New Roman" w:eastAsia="Times New Roman" w:hAnsi="Times New Roman"/>
          <w:kern w:val="0"/>
        </w:rPr>
        <w:t> </w:t>
      </w:r>
      <w:r w:rsidRPr="0051074B">
        <w:rPr>
          <w:rFonts w:ascii="Times New Roman" w:eastAsia="Times New Roman" w:hAnsi="Times New Roman"/>
          <w:kern w:val="0"/>
        </w:rPr>
        <w:t xml:space="preserve">mėnesių pacientų </w:t>
      </w:r>
      <w:r w:rsidR="00161FA6" w:rsidRPr="008A77D5">
        <w:rPr>
          <w:rFonts w:ascii="Times New Roman" w:eastAsia="Times New Roman" w:hAnsi="Times New Roman"/>
          <w:kern w:val="0"/>
        </w:rPr>
        <w:t>populiacijoje</w:t>
      </w:r>
      <w:r w:rsidRPr="0051074B">
        <w:rPr>
          <w:rFonts w:ascii="Times New Roman" w:eastAsia="Times New Roman" w:hAnsi="Times New Roman"/>
          <w:kern w:val="0"/>
        </w:rPr>
        <w:t xml:space="preserve"> buvo vidutiniškai 6,7 val., </w:t>
      </w:r>
      <w:r w:rsidR="00161FA6" w:rsidRPr="008A77D5">
        <w:rPr>
          <w:rFonts w:ascii="Times New Roman" w:eastAsia="Times New Roman" w:hAnsi="Times New Roman"/>
          <w:kern w:val="0"/>
        </w:rPr>
        <w:t>palyginti su</w:t>
      </w:r>
      <w:r w:rsidRPr="0051074B">
        <w:rPr>
          <w:rFonts w:ascii="Times New Roman" w:eastAsia="Times New Roman" w:hAnsi="Times New Roman"/>
          <w:kern w:val="0"/>
        </w:rPr>
        <w:t xml:space="preserve"> </w:t>
      </w:r>
      <w:r w:rsidR="00161FA6" w:rsidRPr="0051074B">
        <w:rPr>
          <w:rFonts w:ascii="Times New Roman" w:eastAsia="Times New Roman" w:hAnsi="Times New Roman"/>
          <w:kern w:val="0"/>
        </w:rPr>
        <w:t>2,9 val</w:t>
      </w:r>
      <w:r w:rsidR="00161FA6" w:rsidRPr="008A77D5">
        <w:rPr>
          <w:rFonts w:ascii="Times New Roman" w:eastAsia="Times New Roman" w:hAnsi="Times New Roman"/>
          <w:kern w:val="0"/>
        </w:rPr>
        <w:t xml:space="preserve">. </w:t>
      </w:r>
      <w:r w:rsidRPr="0051074B">
        <w:rPr>
          <w:rFonts w:ascii="Times New Roman" w:eastAsia="Times New Roman" w:hAnsi="Times New Roman"/>
          <w:kern w:val="0"/>
        </w:rPr>
        <w:t>5</w:t>
      </w:r>
      <w:r w:rsidR="00254B25">
        <w:rPr>
          <w:rFonts w:ascii="Times New Roman" w:eastAsia="Times New Roman" w:hAnsi="Times New Roman"/>
          <w:kern w:val="0"/>
        </w:rPr>
        <w:t>–</w:t>
      </w:r>
      <w:r w:rsidRPr="0051074B">
        <w:rPr>
          <w:rFonts w:ascii="Times New Roman" w:eastAsia="Times New Roman" w:hAnsi="Times New Roman"/>
          <w:kern w:val="0"/>
        </w:rPr>
        <w:t>24</w:t>
      </w:r>
      <w:r w:rsidR="00161FA6" w:rsidRPr="008A77D5">
        <w:rPr>
          <w:rFonts w:ascii="Times New Roman" w:eastAsia="Times New Roman" w:hAnsi="Times New Roman"/>
          <w:kern w:val="0"/>
        </w:rPr>
        <w:t> </w:t>
      </w:r>
      <w:r w:rsidRPr="0051074B">
        <w:rPr>
          <w:rFonts w:ascii="Times New Roman" w:eastAsia="Times New Roman" w:hAnsi="Times New Roman"/>
          <w:kern w:val="0"/>
        </w:rPr>
        <w:t>mėnesių ir 3</w:t>
      </w:r>
      <w:r w:rsidR="00254B25">
        <w:rPr>
          <w:rFonts w:ascii="Times New Roman" w:eastAsia="Times New Roman" w:hAnsi="Times New Roman"/>
          <w:kern w:val="0"/>
        </w:rPr>
        <w:t>–</w:t>
      </w:r>
      <w:r w:rsidRPr="0051074B">
        <w:rPr>
          <w:rFonts w:ascii="Times New Roman" w:eastAsia="Times New Roman" w:hAnsi="Times New Roman"/>
          <w:kern w:val="0"/>
        </w:rPr>
        <w:t>12</w:t>
      </w:r>
      <w:r w:rsidR="00161FA6" w:rsidRPr="008A77D5">
        <w:rPr>
          <w:rFonts w:ascii="Times New Roman" w:eastAsia="Times New Roman" w:hAnsi="Times New Roman"/>
          <w:kern w:val="0"/>
        </w:rPr>
        <w:t> </w:t>
      </w:r>
      <w:r w:rsidRPr="0051074B">
        <w:rPr>
          <w:rFonts w:ascii="Times New Roman" w:eastAsia="Times New Roman" w:hAnsi="Times New Roman"/>
          <w:kern w:val="0"/>
        </w:rPr>
        <w:t>metų pacientų grupėse. Farmakokinetinių parametrų skirtum</w:t>
      </w:r>
      <w:r w:rsidR="00161FA6" w:rsidRPr="008A77D5">
        <w:rPr>
          <w:rFonts w:ascii="Times New Roman" w:eastAsia="Times New Roman" w:hAnsi="Times New Roman"/>
          <w:kern w:val="0"/>
        </w:rPr>
        <w:t>us</w:t>
      </w:r>
      <w:r w:rsidRPr="0051074B">
        <w:rPr>
          <w:rFonts w:ascii="Times New Roman" w:eastAsia="Times New Roman" w:hAnsi="Times New Roman"/>
          <w:kern w:val="0"/>
        </w:rPr>
        <w:t xml:space="preserve"> 1</w:t>
      </w:r>
      <w:r w:rsidR="00254B25">
        <w:rPr>
          <w:rFonts w:ascii="Times New Roman" w:eastAsia="Times New Roman" w:hAnsi="Times New Roman"/>
          <w:kern w:val="0"/>
        </w:rPr>
        <w:t>–</w:t>
      </w:r>
      <w:r w:rsidRPr="0051074B">
        <w:rPr>
          <w:rFonts w:ascii="Times New Roman" w:eastAsia="Times New Roman" w:hAnsi="Times New Roman"/>
          <w:kern w:val="0"/>
        </w:rPr>
        <w:t>4</w:t>
      </w:r>
      <w:r w:rsidR="00161FA6" w:rsidRPr="008A77D5">
        <w:rPr>
          <w:rFonts w:ascii="Times New Roman" w:eastAsia="Times New Roman" w:hAnsi="Times New Roman"/>
          <w:kern w:val="0"/>
        </w:rPr>
        <w:t> </w:t>
      </w:r>
      <w:r w:rsidRPr="0051074B">
        <w:rPr>
          <w:rFonts w:ascii="Times New Roman" w:eastAsia="Times New Roman" w:hAnsi="Times New Roman"/>
          <w:kern w:val="0"/>
        </w:rPr>
        <w:t>mėnesių pacientų grupėje iš dalies galima paaiškinti didesn</w:t>
      </w:r>
      <w:r w:rsidR="00161FA6" w:rsidRPr="008A77D5">
        <w:rPr>
          <w:rFonts w:ascii="Times New Roman" w:eastAsia="Times New Roman" w:hAnsi="Times New Roman"/>
          <w:kern w:val="0"/>
        </w:rPr>
        <w:t>e</w:t>
      </w:r>
      <w:r w:rsidRPr="0051074B">
        <w:rPr>
          <w:rFonts w:ascii="Times New Roman" w:eastAsia="Times New Roman" w:hAnsi="Times New Roman"/>
          <w:kern w:val="0"/>
        </w:rPr>
        <w:t xml:space="preserve"> procentin</w:t>
      </w:r>
      <w:r w:rsidR="00161FA6" w:rsidRPr="008A77D5">
        <w:rPr>
          <w:rFonts w:ascii="Times New Roman" w:eastAsia="Times New Roman" w:hAnsi="Times New Roman"/>
          <w:kern w:val="0"/>
        </w:rPr>
        <w:t>e</w:t>
      </w:r>
      <w:r w:rsidRPr="0051074B">
        <w:rPr>
          <w:rFonts w:ascii="Times New Roman" w:eastAsia="Times New Roman" w:hAnsi="Times New Roman"/>
          <w:kern w:val="0"/>
        </w:rPr>
        <w:t xml:space="preserve"> bendr</w:t>
      </w:r>
      <w:r w:rsidR="00161FA6" w:rsidRPr="008A77D5">
        <w:rPr>
          <w:rFonts w:ascii="Times New Roman" w:eastAsia="Times New Roman" w:hAnsi="Times New Roman"/>
          <w:kern w:val="0"/>
        </w:rPr>
        <w:t>ojo skysčio dalimi</w:t>
      </w:r>
      <w:r w:rsidRPr="0051074B">
        <w:rPr>
          <w:rFonts w:ascii="Times New Roman" w:eastAsia="Times New Roman" w:hAnsi="Times New Roman"/>
          <w:kern w:val="0"/>
        </w:rPr>
        <w:t xml:space="preserve"> naujagimių ir kūdikių organizm</w:t>
      </w:r>
      <w:r w:rsidR="00161FA6" w:rsidRPr="008A77D5">
        <w:rPr>
          <w:rFonts w:ascii="Times New Roman" w:eastAsia="Times New Roman" w:hAnsi="Times New Roman"/>
          <w:kern w:val="0"/>
        </w:rPr>
        <w:t>e</w:t>
      </w:r>
      <w:r w:rsidRPr="0051074B">
        <w:rPr>
          <w:rFonts w:ascii="Times New Roman" w:eastAsia="Times New Roman" w:hAnsi="Times New Roman"/>
          <w:kern w:val="0"/>
        </w:rPr>
        <w:t xml:space="preserve"> bei didesniu vandenyje tirpių vaistinių preparatų, tokių kaip ondansetronas, pasiskirstymo tūriu.</w:t>
      </w:r>
    </w:p>
    <w:p w:rsidR="0051074B" w:rsidRPr="0051074B" w:rsidRDefault="0051074B" w:rsidP="0051074B">
      <w:pPr>
        <w:spacing w:after="0" w:line="240" w:lineRule="auto"/>
        <w:rPr>
          <w:rFonts w:ascii="Times New Roman" w:eastAsia="Times New Roman" w:hAnsi="Times New Roman"/>
          <w:kern w:val="0"/>
        </w:rPr>
      </w:pPr>
    </w:p>
    <w:p w:rsidR="0051074B" w:rsidRPr="0051074B" w:rsidRDefault="0051074B" w:rsidP="0051074B">
      <w:pPr>
        <w:spacing w:after="0" w:line="240" w:lineRule="auto"/>
        <w:rPr>
          <w:rFonts w:ascii="Times New Roman" w:eastAsia="Times New Roman" w:hAnsi="Times New Roman"/>
          <w:kern w:val="0"/>
        </w:rPr>
      </w:pPr>
      <w:r w:rsidRPr="0051074B">
        <w:rPr>
          <w:rFonts w:ascii="Times New Roman" w:eastAsia="Times New Roman" w:hAnsi="Times New Roman"/>
          <w:kern w:val="0"/>
        </w:rPr>
        <w:t>Absoliu</w:t>
      </w:r>
      <w:r w:rsidR="00D871D7" w:rsidRPr="008A77D5">
        <w:rPr>
          <w:rFonts w:ascii="Times New Roman" w:eastAsia="Times New Roman" w:hAnsi="Times New Roman"/>
          <w:kern w:val="0"/>
        </w:rPr>
        <w:t>tūs</w:t>
      </w:r>
      <w:r w:rsidRPr="0051074B">
        <w:rPr>
          <w:rFonts w:ascii="Times New Roman" w:eastAsia="Times New Roman" w:hAnsi="Times New Roman"/>
          <w:kern w:val="0"/>
        </w:rPr>
        <w:t xml:space="preserve"> 3</w:t>
      </w:r>
      <w:r w:rsidR="001A5A9E">
        <w:rPr>
          <w:rFonts w:ascii="Times New Roman" w:eastAsia="Times New Roman" w:hAnsi="Times New Roman"/>
          <w:kern w:val="0"/>
        </w:rPr>
        <w:t>–</w:t>
      </w:r>
      <w:r w:rsidRPr="0051074B">
        <w:rPr>
          <w:rFonts w:ascii="Times New Roman" w:eastAsia="Times New Roman" w:hAnsi="Times New Roman"/>
          <w:kern w:val="0"/>
        </w:rPr>
        <w:t>12</w:t>
      </w:r>
      <w:r w:rsidR="00161FA6" w:rsidRPr="008A77D5">
        <w:rPr>
          <w:rFonts w:ascii="Times New Roman" w:eastAsia="Times New Roman" w:hAnsi="Times New Roman"/>
          <w:kern w:val="0"/>
        </w:rPr>
        <w:t> </w:t>
      </w:r>
      <w:r w:rsidRPr="0051074B">
        <w:rPr>
          <w:rFonts w:ascii="Times New Roman" w:eastAsia="Times New Roman" w:hAnsi="Times New Roman"/>
          <w:kern w:val="0"/>
        </w:rPr>
        <w:t xml:space="preserve">metų vaikų, kurie </w:t>
      </w:r>
      <w:r w:rsidR="00D871D7" w:rsidRPr="008A77D5">
        <w:rPr>
          <w:rFonts w:ascii="Times New Roman" w:eastAsia="Times New Roman" w:hAnsi="Times New Roman"/>
          <w:kern w:val="0"/>
        </w:rPr>
        <w:t xml:space="preserve">buvo </w:t>
      </w:r>
      <w:r w:rsidRPr="0051074B">
        <w:rPr>
          <w:rFonts w:ascii="Times New Roman" w:eastAsia="Times New Roman" w:hAnsi="Times New Roman"/>
          <w:kern w:val="0"/>
        </w:rPr>
        <w:t xml:space="preserve">operuoti bendrojoje nejautroje, ondansetrono klirenso ir pasiskirstymo tūrio </w:t>
      </w:r>
      <w:r w:rsidR="00D871D7" w:rsidRPr="008A77D5">
        <w:rPr>
          <w:rFonts w:ascii="Times New Roman" w:eastAsia="Times New Roman" w:hAnsi="Times New Roman"/>
          <w:kern w:val="0"/>
        </w:rPr>
        <w:t>rodmenys</w:t>
      </w:r>
      <w:r w:rsidRPr="0051074B">
        <w:rPr>
          <w:rFonts w:ascii="Times New Roman" w:eastAsia="Times New Roman" w:hAnsi="Times New Roman"/>
          <w:kern w:val="0"/>
        </w:rPr>
        <w:t xml:space="preserve"> buvo mažesn</w:t>
      </w:r>
      <w:r w:rsidR="00D871D7" w:rsidRPr="008A77D5">
        <w:rPr>
          <w:rFonts w:ascii="Times New Roman" w:eastAsia="Times New Roman" w:hAnsi="Times New Roman"/>
          <w:kern w:val="0"/>
        </w:rPr>
        <w:t xml:space="preserve">i </w:t>
      </w:r>
      <w:r w:rsidRPr="0051074B">
        <w:rPr>
          <w:rFonts w:ascii="Times New Roman" w:eastAsia="Times New Roman" w:hAnsi="Times New Roman"/>
          <w:kern w:val="0"/>
        </w:rPr>
        <w:t xml:space="preserve">negu atitinkami suaugusių žmonių rodmenys. Abiejų parametrų </w:t>
      </w:r>
      <w:r w:rsidR="00D871D7" w:rsidRPr="008A77D5">
        <w:rPr>
          <w:rFonts w:ascii="Times New Roman" w:eastAsia="Times New Roman" w:hAnsi="Times New Roman"/>
          <w:kern w:val="0"/>
        </w:rPr>
        <w:t>rodmenys</w:t>
      </w:r>
      <w:r w:rsidRPr="0051074B">
        <w:rPr>
          <w:rFonts w:ascii="Times New Roman" w:eastAsia="Times New Roman" w:hAnsi="Times New Roman"/>
          <w:kern w:val="0"/>
        </w:rPr>
        <w:t xml:space="preserve"> proporcingai didėjo priklausomai nuo </w:t>
      </w:r>
      <w:r w:rsidR="00D871D7" w:rsidRPr="008A77D5">
        <w:rPr>
          <w:rFonts w:ascii="Times New Roman" w:eastAsia="Times New Roman" w:hAnsi="Times New Roman"/>
          <w:kern w:val="0"/>
        </w:rPr>
        <w:t xml:space="preserve">kūno </w:t>
      </w:r>
      <w:r w:rsidRPr="0051074B">
        <w:rPr>
          <w:rFonts w:ascii="Times New Roman" w:eastAsia="Times New Roman" w:hAnsi="Times New Roman"/>
          <w:kern w:val="0"/>
        </w:rPr>
        <w:t>svorio ir nuo 12</w:t>
      </w:r>
      <w:r w:rsidR="00D871D7" w:rsidRPr="008A77D5">
        <w:rPr>
          <w:rFonts w:ascii="Times New Roman" w:eastAsia="Times New Roman" w:hAnsi="Times New Roman"/>
          <w:kern w:val="0"/>
        </w:rPr>
        <w:t> </w:t>
      </w:r>
      <w:r w:rsidRPr="0051074B">
        <w:rPr>
          <w:rFonts w:ascii="Times New Roman" w:eastAsia="Times New Roman" w:hAnsi="Times New Roman"/>
          <w:kern w:val="0"/>
        </w:rPr>
        <w:t>metų</w:t>
      </w:r>
      <w:r w:rsidR="00D871D7" w:rsidRPr="008A77D5">
        <w:rPr>
          <w:rFonts w:ascii="Times New Roman" w:eastAsia="Times New Roman" w:hAnsi="Times New Roman"/>
          <w:kern w:val="0"/>
        </w:rPr>
        <w:t xml:space="preserve"> </w:t>
      </w:r>
      <w:r w:rsidRPr="0051074B">
        <w:rPr>
          <w:rFonts w:ascii="Times New Roman" w:eastAsia="Times New Roman" w:hAnsi="Times New Roman"/>
          <w:kern w:val="0"/>
        </w:rPr>
        <w:t xml:space="preserve">buvo panašūs į </w:t>
      </w:r>
      <w:r w:rsidR="00D871D7" w:rsidRPr="008A77D5">
        <w:rPr>
          <w:rFonts w:ascii="Times New Roman" w:eastAsia="Times New Roman" w:hAnsi="Times New Roman"/>
          <w:kern w:val="0"/>
        </w:rPr>
        <w:t>nustatytus</w:t>
      </w:r>
      <w:r w:rsidRPr="0051074B">
        <w:rPr>
          <w:rFonts w:ascii="Times New Roman" w:eastAsia="Times New Roman" w:hAnsi="Times New Roman"/>
          <w:kern w:val="0"/>
        </w:rPr>
        <w:t xml:space="preserve"> jaun</w:t>
      </w:r>
      <w:r w:rsidR="00D871D7" w:rsidRPr="008A77D5">
        <w:rPr>
          <w:rFonts w:ascii="Times New Roman" w:eastAsia="Times New Roman" w:hAnsi="Times New Roman"/>
          <w:kern w:val="0"/>
        </w:rPr>
        <w:t>iems</w:t>
      </w:r>
      <w:r w:rsidRPr="0051074B">
        <w:rPr>
          <w:rFonts w:ascii="Times New Roman" w:eastAsia="Times New Roman" w:hAnsi="Times New Roman"/>
          <w:kern w:val="0"/>
        </w:rPr>
        <w:t xml:space="preserve"> suaugus</w:t>
      </w:r>
      <w:r w:rsidR="00D871D7" w:rsidRPr="008A77D5">
        <w:rPr>
          <w:rFonts w:ascii="Times New Roman" w:eastAsia="Times New Roman" w:hAnsi="Times New Roman"/>
          <w:kern w:val="0"/>
        </w:rPr>
        <w:t>iesiems</w:t>
      </w:r>
      <w:r w:rsidRPr="0051074B">
        <w:rPr>
          <w:rFonts w:ascii="Times New Roman" w:eastAsia="Times New Roman" w:hAnsi="Times New Roman"/>
          <w:kern w:val="0"/>
        </w:rPr>
        <w:t xml:space="preserve">. Klirensą ir pasiskirstymo tūrį </w:t>
      </w:r>
      <w:r w:rsidR="007675DC" w:rsidRPr="008A77D5">
        <w:rPr>
          <w:rFonts w:ascii="Times New Roman" w:eastAsia="Times New Roman" w:hAnsi="Times New Roman"/>
          <w:kern w:val="0"/>
        </w:rPr>
        <w:t>normalizuojant</w:t>
      </w:r>
      <w:r w:rsidRPr="0051074B">
        <w:rPr>
          <w:rFonts w:ascii="Times New Roman" w:eastAsia="Times New Roman" w:hAnsi="Times New Roman"/>
          <w:kern w:val="0"/>
        </w:rPr>
        <w:t xml:space="preserve"> pagal kūno svorį, šių parametrų rodmenys skirtingų amžiaus grupių populiacijose</w:t>
      </w:r>
      <w:r w:rsidR="007675DC" w:rsidRPr="008A77D5">
        <w:rPr>
          <w:rFonts w:ascii="Times New Roman" w:eastAsia="Times New Roman" w:hAnsi="Times New Roman"/>
          <w:kern w:val="0"/>
        </w:rPr>
        <w:t xml:space="preserve"> buvo panašūs</w:t>
      </w:r>
      <w:r w:rsidRPr="0051074B">
        <w:rPr>
          <w:rFonts w:ascii="Times New Roman" w:eastAsia="Times New Roman" w:hAnsi="Times New Roman"/>
          <w:kern w:val="0"/>
        </w:rPr>
        <w:t xml:space="preserve">. Vaikams dozavimas pagal kūno svorį kompensuoja su amžiumi susijusius skirtumus ir yra veiksmingas </w:t>
      </w:r>
      <w:r w:rsidR="007675DC" w:rsidRPr="008A77D5">
        <w:rPr>
          <w:rFonts w:ascii="Times New Roman" w:eastAsia="Times New Roman" w:hAnsi="Times New Roman"/>
          <w:kern w:val="0"/>
        </w:rPr>
        <w:t>normalizuojant</w:t>
      </w:r>
      <w:r w:rsidRPr="0051074B">
        <w:rPr>
          <w:rFonts w:ascii="Times New Roman" w:eastAsia="Times New Roman" w:hAnsi="Times New Roman"/>
          <w:kern w:val="0"/>
        </w:rPr>
        <w:t xml:space="preserve"> sistemin</w:t>
      </w:r>
      <w:r w:rsidR="007675DC" w:rsidRPr="008A77D5">
        <w:rPr>
          <w:rFonts w:ascii="Times New Roman" w:eastAsia="Times New Roman" w:hAnsi="Times New Roman"/>
          <w:kern w:val="0"/>
        </w:rPr>
        <w:t>ę</w:t>
      </w:r>
      <w:r w:rsidRPr="0051074B">
        <w:rPr>
          <w:rFonts w:ascii="Times New Roman" w:eastAsia="Times New Roman" w:hAnsi="Times New Roman"/>
          <w:kern w:val="0"/>
        </w:rPr>
        <w:t xml:space="preserve"> ekspozicij</w:t>
      </w:r>
      <w:r w:rsidR="007675DC" w:rsidRPr="008A77D5">
        <w:rPr>
          <w:rFonts w:ascii="Times New Roman" w:eastAsia="Times New Roman" w:hAnsi="Times New Roman"/>
          <w:kern w:val="0"/>
        </w:rPr>
        <w:t>ą</w:t>
      </w:r>
      <w:r w:rsidRPr="0051074B">
        <w:rPr>
          <w:rFonts w:ascii="Times New Roman" w:eastAsia="Times New Roman" w:hAnsi="Times New Roman"/>
          <w:kern w:val="0"/>
        </w:rPr>
        <w:t>.</w:t>
      </w:r>
    </w:p>
    <w:p w:rsidR="0051074B" w:rsidRPr="0051074B" w:rsidRDefault="0051074B" w:rsidP="0051074B">
      <w:pPr>
        <w:spacing w:after="0" w:line="240" w:lineRule="auto"/>
        <w:rPr>
          <w:rFonts w:ascii="Times New Roman" w:eastAsia="Times New Roman" w:hAnsi="Times New Roman"/>
          <w:kern w:val="0"/>
        </w:rPr>
      </w:pPr>
    </w:p>
    <w:p w:rsidR="0051074B" w:rsidRPr="008A77D5" w:rsidRDefault="0051074B" w:rsidP="0051074B">
      <w:pPr>
        <w:spacing w:after="0" w:line="240" w:lineRule="auto"/>
        <w:rPr>
          <w:rFonts w:ascii="Times New Roman" w:eastAsia="Times New Roman" w:hAnsi="Times New Roman"/>
          <w:kern w:val="0"/>
        </w:rPr>
      </w:pPr>
      <w:r w:rsidRPr="0051074B">
        <w:rPr>
          <w:rFonts w:ascii="Times New Roman" w:eastAsia="Times New Roman" w:hAnsi="Times New Roman"/>
          <w:kern w:val="0"/>
        </w:rPr>
        <w:t>Populiacijos farmakokinetikos analizės metu vertinti 428</w:t>
      </w:r>
      <w:r w:rsidR="007C449E" w:rsidRPr="008A77D5">
        <w:rPr>
          <w:rFonts w:ascii="Times New Roman" w:eastAsia="Times New Roman" w:hAnsi="Times New Roman"/>
          <w:kern w:val="0"/>
        </w:rPr>
        <w:t> tiriamųjų</w:t>
      </w:r>
      <w:r w:rsidRPr="0051074B">
        <w:rPr>
          <w:rFonts w:ascii="Times New Roman" w:eastAsia="Times New Roman" w:hAnsi="Times New Roman"/>
          <w:kern w:val="0"/>
        </w:rPr>
        <w:t xml:space="preserve"> (sirgusių vėžiu, operuotų </w:t>
      </w:r>
      <w:r w:rsidR="007C449E" w:rsidRPr="008A77D5">
        <w:rPr>
          <w:rFonts w:ascii="Times New Roman" w:eastAsia="Times New Roman" w:hAnsi="Times New Roman"/>
          <w:kern w:val="0"/>
        </w:rPr>
        <w:t xml:space="preserve">pacientų </w:t>
      </w:r>
      <w:r w:rsidRPr="0051074B">
        <w:rPr>
          <w:rFonts w:ascii="Times New Roman" w:eastAsia="Times New Roman" w:hAnsi="Times New Roman"/>
          <w:kern w:val="0"/>
        </w:rPr>
        <w:t>bei sveikų savanorių), kurių amžius buvo nuo 1</w:t>
      </w:r>
      <w:r w:rsidR="007C449E" w:rsidRPr="008A77D5">
        <w:rPr>
          <w:rFonts w:ascii="Times New Roman" w:eastAsia="Times New Roman" w:hAnsi="Times New Roman"/>
          <w:kern w:val="0"/>
        </w:rPr>
        <w:t> </w:t>
      </w:r>
      <w:r w:rsidRPr="0051074B">
        <w:rPr>
          <w:rFonts w:ascii="Times New Roman" w:eastAsia="Times New Roman" w:hAnsi="Times New Roman"/>
          <w:kern w:val="0"/>
        </w:rPr>
        <w:t>mėnesio iki 44</w:t>
      </w:r>
      <w:r w:rsidR="007C449E" w:rsidRPr="008A77D5">
        <w:rPr>
          <w:rFonts w:ascii="Times New Roman" w:eastAsia="Times New Roman" w:hAnsi="Times New Roman"/>
          <w:kern w:val="0"/>
        </w:rPr>
        <w:t> </w:t>
      </w:r>
      <w:r w:rsidRPr="0051074B">
        <w:rPr>
          <w:rFonts w:ascii="Times New Roman" w:eastAsia="Times New Roman" w:hAnsi="Times New Roman"/>
          <w:kern w:val="0"/>
        </w:rPr>
        <w:t>metų ir kurie</w:t>
      </w:r>
      <w:r w:rsidR="007C449E" w:rsidRPr="008A77D5">
        <w:rPr>
          <w:rFonts w:ascii="Times New Roman" w:eastAsia="Times New Roman" w:hAnsi="Times New Roman"/>
          <w:kern w:val="0"/>
        </w:rPr>
        <w:t>ms</w:t>
      </w:r>
      <w:r w:rsidRPr="0051074B">
        <w:rPr>
          <w:rFonts w:ascii="Times New Roman" w:eastAsia="Times New Roman" w:hAnsi="Times New Roman"/>
          <w:kern w:val="0"/>
        </w:rPr>
        <w:t xml:space="preserve"> ondansetron</w:t>
      </w:r>
      <w:r w:rsidR="007C449E" w:rsidRPr="008A77D5">
        <w:rPr>
          <w:rFonts w:ascii="Times New Roman" w:eastAsia="Times New Roman" w:hAnsi="Times New Roman"/>
          <w:kern w:val="0"/>
        </w:rPr>
        <w:t>as</w:t>
      </w:r>
      <w:r w:rsidRPr="0051074B">
        <w:rPr>
          <w:rFonts w:ascii="Times New Roman" w:eastAsia="Times New Roman" w:hAnsi="Times New Roman"/>
          <w:kern w:val="0"/>
        </w:rPr>
        <w:t xml:space="preserve"> </w:t>
      </w:r>
      <w:r w:rsidR="007C449E" w:rsidRPr="008A77D5">
        <w:rPr>
          <w:rFonts w:ascii="Times New Roman" w:eastAsia="Times New Roman" w:hAnsi="Times New Roman"/>
          <w:kern w:val="0"/>
        </w:rPr>
        <w:t>buvo skiriamas</w:t>
      </w:r>
      <w:r w:rsidRPr="0051074B">
        <w:rPr>
          <w:rFonts w:ascii="Times New Roman" w:eastAsia="Times New Roman" w:hAnsi="Times New Roman"/>
          <w:kern w:val="0"/>
        </w:rPr>
        <w:t xml:space="preserve"> į veną, duomenys. Remiantis šia analize, per burną ar į veną vartojamo ondansetrono sisteminė ekspozicija (AUC) vaikų ir paauglių organizme buvo panaši į </w:t>
      </w:r>
      <w:r w:rsidR="007C449E" w:rsidRPr="008A77D5">
        <w:rPr>
          <w:rFonts w:ascii="Times New Roman" w:eastAsia="Times New Roman" w:hAnsi="Times New Roman"/>
          <w:kern w:val="0"/>
        </w:rPr>
        <w:t xml:space="preserve">ekspoziciją </w:t>
      </w:r>
      <w:r w:rsidRPr="0051074B">
        <w:rPr>
          <w:rFonts w:ascii="Times New Roman" w:eastAsia="Times New Roman" w:hAnsi="Times New Roman"/>
          <w:kern w:val="0"/>
        </w:rPr>
        <w:t>suaugusiųjų</w:t>
      </w:r>
      <w:r w:rsidR="007C449E" w:rsidRPr="008A77D5">
        <w:rPr>
          <w:rFonts w:ascii="Times New Roman" w:eastAsia="Times New Roman" w:hAnsi="Times New Roman"/>
          <w:kern w:val="0"/>
        </w:rPr>
        <w:t xml:space="preserve"> organizme</w:t>
      </w:r>
      <w:r w:rsidRPr="0051074B">
        <w:rPr>
          <w:rFonts w:ascii="Times New Roman" w:eastAsia="Times New Roman" w:hAnsi="Times New Roman"/>
          <w:kern w:val="0"/>
        </w:rPr>
        <w:t>, išskyrus 1</w:t>
      </w:r>
      <w:r w:rsidR="005A17D6">
        <w:rPr>
          <w:rFonts w:ascii="Times New Roman" w:eastAsia="Times New Roman" w:hAnsi="Times New Roman"/>
          <w:kern w:val="0"/>
        </w:rPr>
        <w:t>–</w:t>
      </w:r>
      <w:r w:rsidRPr="0051074B">
        <w:rPr>
          <w:rFonts w:ascii="Times New Roman" w:eastAsia="Times New Roman" w:hAnsi="Times New Roman"/>
          <w:kern w:val="0"/>
        </w:rPr>
        <w:t>4</w:t>
      </w:r>
      <w:r w:rsidR="007C449E" w:rsidRPr="008A77D5">
        <w:rPr>
          <w:rFonts w:ascii="Times New Roman" w:eastAsia="Times New Roman" w:hAnsi="Times New Roman"/>
          <w:kern w:val="0"/>
        </w:rPr>
        <w:t> </w:t>
      </w:r>
      <w:r w:rsidRPr="0051074B">
        <w:rPr>
          <w:rFonts w:ascii="Times New Roman" w:eastAsia="Times New Roman" w:hAnsi="Times New Roman"/>
          <w:kern w:val="0"/>
        </w:rPr>
        <w:t xml:space="preserve">mėnesių kūdikius. Pasiskirstymo tūris priklausė nuo amžiaus ir suaugusių </w:t>
      </w:r>
      <w:r w:rsidRPr="0051074B">
        <w:rPr>
          <w:rFonts w:ascii="Times New Roman" w:eastAsia="Times New Roman" w:hAnsi="Times New Roman"/>
          <w:kern w:val="0"/>
        </w:rPr>
        <w:lastRenderedPageBreak/>
        <w:t>pacientų buvo mažesnis nei kūdikių ir vaikų. Klirensas priklausė nuo kūno svorio, bet ne nuo amžiaus, išskyrus 1</w:t>
      </w:r>
      <w:r w:rsidR="00AC00C9">
        <w:rPr>
          <w:rFonts w:ascii="Times New Roman" w:eastAsia="Times New Roman" w:hAnsi="Times New Roman"/>
          <w:kern w:val="0"/>
        </w:rPr>
        <w:t>–</w:t>
      </w:r>
      <w:r w:rsidRPr="0051074B">
        <w:rPr>
          <w:rFonts w:ascii="Times New Roman" w:eastAsia="Times New Roman" w:hAnsi="Times New Roman"/>
          <w:kern w:val="0"/>
        </w:rPr>
        <w:t>4</w:t>
      </w:r>
      <w:r w:rsidR="007C449E" w:rsidRPr="008A77D5">
        <w:rPr>
          <w:rFonts w:ascii="Times New Roman" w:eastAsia="Times New Roman" w:hAnsi="Times New Roman"/>
          <w:kern w:val="0"/>
        </w:rPr>
        <w:t> </w:t>
      </w:r>
      <w:r w:rsidRPr="0051074B">
        <w:rPr>
          <w:rFonts w:ascii="Times New Roman" w:eastAsia="Times New Roman" w:hAnsi="Times New Roman"/>
          <w:kern w:val="0"/>
        </w:rPr>
        <w:t>mėnesių kūdikius. Dėl nedidelio šios amžiaus grupės tiriamųjų skaičiaus sunku įvertinti, ar papildomas klirenso sumažėjimas 1</w:t>
      </w:r>
      <w:r w:rsidR="00217121">
        <w:rPr>
          <w:rFonts w:ascii="Times New Roman" w:eastAsia="Times New Roman" w:hAnsi="Times New Roman"/>
          <w:kern w:val="0"/>
        </w:rPr>
        <w:t>–</w:t>
      </w:r>
      <w:r w:rsidRPr="0051074B">
        <w:rPr>
          <w:rFonts w:ascii="Times New Roman" w:eastAsia="Times New Roman" w:hAnsi="Times New Roman"/>
          <w:kern w:val="0"/>
        </w:rPr>
        <w:t>4</w:t>
      </w:r>
      <w:r w:rsidR="007C449E" w:rsidRPr="008A77D5">
        <w:rPr>
          <w:rFonts w:ascii="Times New Roman" w:eastAsia="Times New Roman" w:hAnsi="Times New Roman"/>
          <w:kern w:val="0"/>
        </w:rPr>
        <w:t> </w:t>
      </w:r>
      <w:r w:rsidRPr="0051074B">
        <w:rPr>
          <w:rFonts w:ascii="Times New Roman" w:eastAsia="Times New Roman" w:hAnsi="Times New Roman"/>
          <w:kern w:val="0"/>
        </w:rPr>
        <w:t>mėnesių kūdikiams yra susijęs su amžiumi</w:t>
      </w:r>
      <w:r w:rsidR="00B75186">
        <w:rPr>
          <w:rFonts w:ascii="Times New Roman" w:eastAsia="Times New Roman" w:hAnsi="Times New Roman"/>
          <w:kern w:val="0"/>
        </w:rPr>
        <w:t>,</w:t>
      </w:r>
      <w:r w:rsidRPr="0051074B">
        <w:rPr>
          <w:rFonts w:ascii="Times New Roman" w:eastAsia="Times New Roman" w:hAnsi="Times New Roman"/>
          <w:kern w:val="0"/>
        </w:rPr>
        <w:t xml:space="preserve"> ar su įgimtu kintamumu.</w:t>
      </w:r>
    </w:p>
    <w:p w:rsidR="0051074B" w:rsidRPr="008A77D5" w:rsidRDefault="0051074B" w:rsidP="0051074B">
      <w:pPr>
        <w:spacing w:after="0" w:line="240" w:lineRule="auto"/>
        <w:rPr>
          <w:rFonts w:ascii="Times New Roman" w:eastAsia="Times New Roman" w:hAnsi="Times New Roman"/>
          <w:kern w:val="0"/>
        </w:rPr>
      </w:pPr>
    </w:p>
    <w:p w:rsidR="0051074B" w:rsidRPr="0051074B" w:rsidRDefault="0051074B" w:rsidP="0051074B">
      <w:pPr>
        <w:spacing w:after="0" w:line="240" w:lineRule="auto"/>
        <w:rPr>
          <w:rFonts w:ascii="Times New Roman" w:eastAsia="Times New Roman" w:hAnsi="Times New Roman"/>
          <w:kern w:val="0"/>
        </w:rPr>
      </w:pPr>
      <w:r w:rsidRPr="0051074B">
        <w:rPr>
          <w:rFonts w:ascii="Times New Roman" w:eastAsia="Times New Roman" w:hAnsi="Times New Roman"/>
          <w:kern w:val="0"/>
        </w:rPr>
        <w:t>Kadangi jaunesniems nei 6</w:t>
      </w:r>
      <w:r w:rsidR="00030203" w:rsidRPr="008A77D5">
        <w:rPr>
          <w:rFonts w:ascii="Times New Roman" w:eastAsia="Times New Roman" w:hAnsi="Times New Roman"/>
          <w:kern w:val="0"/>
        </w:rPr>
        <w:t> </w:t>
      </w:r>
      <w:r w:rsidRPr="0051074B">
        <w:rPr>
          <w:rFonts w:ascii="Times New Roman" w:eastAsia="Times New Roman" w:hAnsi="Times New Roman"/>
          <w:kern w:val="0"/>
        </w:rPr>
        <w:t xml:space="preserve">mėn. pacientams, kuriems </w:t>
      </w:r>
      <w:r w:rsidR="00030203" w:rsidRPr="008A77D5">
        <w:rPr>
          <w:rFonts w:ascii="Times New Roman" w:eastAsia="Times New Roman" w:hAnsi="Times New Roman"/>
          <w:kern w:val="0"/>
        </w:rPr>
        <w:t>pasireiškia pooperacinis pykinimas ir vėmimas</w:t>
      </w:r>
      <w:r w:rsidRPr="0051074B">
        <w:rPr>
          <w:rFonts w:ascii="Times New Roman" w:eastAsia="Times New Roman" w:hAnsi="Times New Roman"/>
          <w:kern w:val="0"/>
        </w:rPr>
        <w:t xml:space="preserve">, skiriama vienkartinė dozė, tikėtina, kad sumažėjęs klirensas nėra kliniškai reikšmingas. </w:t>
      </w:r>
    </w:p>
    <w:p w:rsidR="0051074B" w:rsidRPr="0051074B" w:rsidRDefault="0051074B" w:rsidP="0051074B">
      <w:pPr>
        <w:spacing w:after="0" w:line="240" w:lineRule="auto"/>
        <w:rPr>
          <w:rFonts w:ascii="Times New Roman" w:eastAsia="Times New Roman" w:hAnsi="Times New Roman"/>
          <w:kern w:val="0"/>
        </w:rPr>
      </w:pPr>
    </w:p>
    <w:bookmarkEnd w:id="8"/>
    <w:p w:rsidR="000A7CF7" w:rsidRPr="000A7CF7" w:rsidRDefault="00030203" w:rsidP="00A11D28">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Senyvi pacientai</w:t>
      </w:r>
    </w:p>
    <w:p w:rsidR="001D2E0F" w:rsidRPr="008A77D5" w:rsidRDefault="001D2E0F" w:rsidP="001D2E0F">
      <w:pPr>
        <w:spacing w:after="0" w:line="240" w:lineRule="auto"/>
        <w:rPr>
          <w:rFonts w:ascii="Times New Roman" w:eastAsia="Times New Roman" w:hAnsi="Times New Roman"/>
          <w:kern w:val="0"/>
        </w:rPr>
      </w:pPr>
      <w:r w:rsidRPr="001D2E0F">
        <w:rPr>
          <w:rFonts w:ascii="Times New Roman" w:eastAsia="Times New Roman" w:hAnsi="Times New Roman"/>
          <w:kern w:val="0"/>
        </w:rPr>
        <w:t xml:space="preserve">Ankstyvųjų </w:t>
      </w:r>
      <w:r w:rsidRPr="008A77D5">
        <w:rPr>
          <w:rFonts w:ascii="Times New Roman" w:eastAsia="Times New Roman" w:hAnsi="Times New Roman"/>
          <w:kern w:val="0"/>
        </w:rPr>
        <w:t>I </w:t>
      </w:r>
      <w:r w:rsidRPr="001D2E0F">
        <w:rPr>
          <w:rFonts w:ascii="Times New Roman" w:eastAsia="Times New Roman" w:hAnsi="Times New Roman"/>
          <w:kern w:val="0"/>
        </w:rPr>
        <w:t>fazės tyrimų su sveikais</w:t>
      </w:r>
      <w:r w:rsidR="00084162">
        <w:rPr>
          <w:rFonts w:ascii="Times New Roman" w:eastAsia="Times New Roman" w:hAnsi="Times New Roman"/>
          <w:kern w:val="0"/>
        </w:rPr>
        <w:t xml:space="preserve"> senyvais</w:t>
      </w:r>
      <w:r w:rsidRPr="001D2E0F">
        <w:rPr>
          <w:rFonts w:ascii="Times New Roman" w:eastAsia="Times New Roman" w:hAnsi="Times New Roman"/>
          <w:kern w:val="0"/>
        </w:rPr>
        <w:t xml:space="preserve"> savanoriais metu nustatytas nedidelis su amžiumi susijęs ondansetrono klirenso sumažėjimas ir pusinės eliminacijos laiko pailgėjimas</w:t>
      </w:r>
      <w:r w:rsidRPr="008A77D5">
        <w:rPr>
          <w:rFonts w:ascii="Times New Roman" w:eastAsia="Times New Roman" w:hAnsi="Times New Roman"/>
          <w:kern w:val="0"/>
        </w:rPr>
        <w:t xml:space="preserve"> iki maždaug 5 valandų</w:t>
      </w:r>
      <w:r w:rsidRPr="001D2E0F">
        <w:rPr>
          <w:rFonts w:ascii="Times New Roman" w:eastAsia="Times New Roman" w:hAnsi="Times New Roman"/>
          <w:kern w:val="0"/>
        </w:rPr>
        <w:t>. Vis dėlto dideli farmakokinetin</w:t>
      </w:r>
      <w:r w:rsidR="00084162">
        <w:rPr>
          <w:rFonts w:ascii="Times New Roman" w:eastAsia="Times New Roman" w:hAnsi="Times New Roman"/>
          <w:kern w:val="0"/>
        </w:rPr>
        <w:t>i</w:t>
      </w:r>
      <w:r w:rsidRPr="001D2E0F">
        <w:rPr>
          <w:rFonts w:ascii="Times New Roman" w:eastAsia="Times New Roman" w:hAnsi="Times New Roman"/>
          <w:kern w:val="0"/>
        </w:rPr>
        <w:t xml:space="preserve">ų parametrų skirtumai skirtingų pacientų organizme lemia reikšmingą farmakokinetinių parametrų dalinį sutapimą jaunesnių (&lt; 65 metų) ir vyresnių (≥ 65 metų) žmonių organizme; apskirtai </w:t>
      </w:r>
      <w:r w:rsidR="00217121" w:rsidRPr="001D2E0F">
        <w:rPr>
          <w:rFonts w:ascii="Times New Roman" w:eastAsia="Times New Roman" w:hAnsi="Times New Roman"/>
          <w:kern w:val="0"/>
        </w:rPr>
        <w:t xml:space="preserve">saugumo ir </w:t>
      </w:r>
      <w:r w:rsidRPr="001D2E0F">
        <w:rPr>
          <w:rFonts w:ascii="Times New Roman" w:eastAsia="Times New Roman" w:hAnsi="Times New Roman"/>
          <w:kern w:val="0"/>
        </w:rPr>
        <w:t xml:space="preserve">veiksmingumo skirtumų tarp jaunesnių ir senyvų vėžiu sergančių pacientų, įtrauktų į </w:t>
      </w:r>
      <w:r w:rsidRPr="008A77D5">
        <w:rPr>
          <w:rFonts w:ascii="Times New Roman" w:eastAsia="Times New Roman" w:hAnsi="Times New Roman"/>
          <w:kern w:val="0"/>
        </w:rPr>
        <w:t>chemoterapijos sukelto pykinimo ir vėmimo</w:t>
      </w:r>
      <w:r w:rsidRPr="001D2E0F">
        <w:rPr>
          <w:rFonts w:ascii="Times New Roman" w:eastAsia="Times New Roman" w:hAnsi="Times New Roman"/>
          <w:kern w:val="0"/>
        </w:rPr>
        <w:t xml:space="preserve"> klinikinius tyrimus, nebuvo ir skirting</w:t>
      </w:r>
      <w:r w:rsidRPr="008A77D5">
        <w:rPr>
          <w:rFonts w:ascii="Times New Roman" w:eastAsia="Times New Roman" w:hAnsi="Times New Roman"/>
          <w:kern w:val="0"/>
        </w:rPr>
        <w:t>as</w:t>
      </w:r>
      <w:r w:rsidRPr="001D2E0F">
        <w:rPr>
          <w:rFonts w:ascii="Times New Roman" w:eastAsia="Times New Roman" w:hAnsi="Times New Roman"/>
          <w:kern w:val="0"/>
        </w:rPr>
        <w:t xml:space="preserve"> dozavim</w:t>
      </w:r>
      <w:r w:rsidRPr="008A77D5">
        <w:rPr>
          <w:rFonts w:ascii="Times New Roman" w:eastAsia="Times New Roman" w:hAnsi="Times New Roman"/>
          <w:kern w:val="0"/>
        </w:rPr>
        <w:t>o rekomendacijas</w:t>
      </w:r>
      <w:r w:rsidRPr="001D2E0F">
        <w:rPr>
          <w:rFonts w:ascii="Times New Roman" w:eastAsia="Times New Roman" w:hAnsi="Times New Roman"/>
          <w:kern w:val="0"/>
        </w:rPr>
        <w:t xml:space="preserve"> senyviems pacientams paremiančių duomenų negauta.</w:t>
      </w:r>
    </w:p>
    <w:p w:rsidR="001D2E0F" w:rsidRPr="001D2E0F" w:rsidRDefault="001D2E0F" w:rsidP="001D2E0F">
      <w:pPr>
        <w:spacing w:after="0" w:line="240" w:lineRule="auto"/>
        <w:rPr>
          <w:rFonts w:ascii="Times New Roman" w:eastAsia="Times New Roman" w:hAnsi="Times New Roman"/>
          <w:kern w:val="0"/>
        </w:rPr>
      </w:pPr>
    </w:p>
    <w:p w:rsidR="001D2E0F" w:rsidRPr="001D2E0F" w:rsidRDefault="001D2E0F" w:rsidP="001D2E0F">
      <w:pPr>
        <w:spacing w:after="0" w:line="240" w:lineRule="auto"/>
        <w:rPr>
          <w:rFonts w:ascii="Times New Roman" w:eastAsia="Times New Roman" w:hAnsi="Times New Roman"/>
          <w:kern w:val="0"/>
        </w:rPr>
      </w:pPr>
      <w:r w:rsidRPr="001D2E0F">
        <w:rPr>
          <w:rFonts w:ascii="Times New Roman" w:eastAsia="Times New Roman" w:hAnsi="Times New Roman"/>
          <w:kern w:val="0"/>
        </w:rPr>
        <w:t xml:space="preserve">Remiantis </w:t>
      </w:r>
      <w:r w:rsidR="00084162">
        <w:rPr>
          <w:rFonts w:ascii="Times New Roman" w:eastAsia="Times New Roman" w:hAnsi="Times New Roman"/>
          <w:kern w:val="0"/>
        </w:rPr>
        <w:t>naujausiu</w:t>
      </w:r>
      <w:r w:rsidRPr="001D2E0F">
        <w:rPr>
          <w:rFonts w:ascii="Times New Roman" w:eastAsia="Times New Roman" w:hAnsi="Times New Roman"/>
          <w:kern w:val="0"/>
        </w:rPr>
        <w:t xml:space="preserve"> ondansetrono koncentracijos kraujo plazmoje ir ekspozicijos-reakcijos modeliavimu, ≥ 75 metų pacientams, palyginti su jaunesniais suaugusiaisiais, prognozuojamas stipresnis poveikis QTcF. Pateikiamos specifinės į veną vartojamo vaistinio preparato dozavimo rekomendacijos vyresniems kaip 65 metų pacientams ir vyresniems kaip 75 metų pacientams (žr. 4.2 skyrių).</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p>
    <w:p w:rsidR="000A7CF7" w:rsidRPr="000A7CF7" w:rsidRDefault="00030203" w:rsidP="00A11D28">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Sutrikusi inkstų funkcija</w:t>
      </w:r>
    </w:p>
    <w:p w:rsidR="001D2E0F" w:rsidRPr="001D2E0F" w:rsidRDefault="001D2E0F" w:rsidP="001D2E0F">
      <w:pPr>
        <w:spacing w:after="0" w:line="240" w:lineRule="auto"/>
        <w:rPr>
          <w:rFonts w:ascii="Times New Roman" w:eastAsia="Times New Roman" w:hAnsi="Times New Roman"/>
          <w:kern w:val="0"/>
        </w:rPr>
      </w:pPr>
      <w:bookmarkStart w:id="9" w:name="_Hlk161088413"/>
      <w:r w:rsidRPr="008A77D5">
        <w:rPr>
          <w:rFonts w:ascii="Times New Roman" w:eastAsia="Times New Roman" w:hAnsi="Times New Roman"/>
          <w:kern w:val="0"/>
        </w:rPr>
        <w:t>P</w:t>
      </w:r>
      <w:r w:rsidRPr="001D2E0F">
        <w:rPr>
          <w:rFonts w:ascii="Times New Roman" w:eastAsia="Times New Roman" w:hAnsi="Times New Roman"/>
          <w:kern w:val="0"/>
        </w:rPr>
        <w:t xml:space="preserve">acientams, </w:t>
      </w:r>
      <w:r w:rsidRPr="008A77D5">
        <w:rPr>
          <w:rFonts w:ascii="Times New Roman" w:eastAsia="Times New Roman" w:hAnsi="Times New Roman"/>
          <w:kern w:val="0"/>
        </w:rPr>
        <w:t>kuriems yra vidutinio sunkumo inkstų funkcijos sutrikimas</w:t>
      </w:r>
      <w:r w:rsidRPr="001D2E0F">
        <w:rPr>
          <w:rFonts w:ascii="Times New Roman" w:eastAsia="Times New Roman" w:hAnsi="Times New Roman"/>
          <w:kern w:val="0"/>
        </w:rPr>
        <w:t xml:space="preserve"> (kreatinino klirensas 15</w:t>
      </w:r>
      <w:r w:rsidR="008262A6">
        <w:rPr>
          <w:rFonts w:ascii="Times New Roman" w:eastAsia="Times New Roman" w:hAnsi="Times New Roman"/>
          <w:kern w:val="0"/>
        </w:rPr>
        <w:t>–</w:t>
      </w:r>
      <w:r w:rsidRPr="001D2E0F">
        <w:rPr>
          <w:rFonts w:ascii="Times New Roman" w:eastAsia="Times New Roman" w:hAnsi="Times New Roman"/>
          <w:kern w:val="0"/>
        </w:rPr>
        <w:t xml:space="preserve">60 ml/min.), </w:t>
      </w:r>
      <w:r w:rsidRPr="008A77D5">
        <w:rPr>
          <w:rFonts w:ascii="Times New Roman" w:eastAsia="Times New Roman" w:hAnsi="Times New Roman"/>
          <w:kern w:val="0"/>
        </w:rPr>
        <w:t>po</w:t>
      </w:r>
      <w:r w:rsidRPr="001D2E0F">
        <w:rPr>
          <w:rFonts w:ascii="Times New Roman" w:eastAsia="Times New Roman" w:hAnsi="Times New Roman"/>
          <w:kern w:val="0"/>
        </w:rPr>
        <w:t xml:space="preserve"> ondansetrono</w:t>
      </w:r>
      <w:r w:rsidRPr="008A77D5">
        <w:rPr>
          <w:rFonts w:ascii="Times New Roman" w:eastAsia="Times New Roman" w:hAnsi="Times New Roman"/>
          <w:kern w:val="0"/>
        </w:rPr>
        <w:t xml:space="preserve"> suleidimo</w:t>
      </w:r>
      <w:r w:rsidRPr="001D2E0F">
        <w:rPr>
          <w:rFonts w:ascii="Times New Roman" w:eastAsia="Times New Roman" w:hAnsi="Times New Roman"/>
          <w:kern w:val="0"/>
        </w:rPr>
        <w:t xml:space="preserve"> į veną </w:t>
      </w:r>
      <w:r w:rsidRPr="008A77D5">
        <w:rPr>
          <w:rFonts w:ascii="Times New Roman" w:eastAsia="Times New Roman" w:hAnsi="Times New Roman"/>
          <w:kern w:val="0"/>
        </w:rPr>
        <w:t xml:space="preserve">nustatomas mažesnis tiek </w:t>
      </w:r>
      <w:r w:rsidRPr="001D2E0F">
        <w:rPr>
          <w:rFonts w:ascii="Times New Roman" w:eastAsia="Times New Roman" w:hAnsi="Times New Roman"/>
          <w:kern w:val="0"/>
        </w:rPr>
        <w:t>sisteminis klirensas</w:t>
      </w:r>
      <w:r w:rsidRPr="008A77D5">
        <w:rPr>
          <w:rFonts w:ascii="Times New Roman" w:eastAsia="Times New Roman" w:hAnsi="Times New Roman"/>
          <w:kern w:val="0"/>
        </w:rPr>
        <w:t>, tiek</w:t>
      </w:r>
      <w:r w:rsidRPr="001D2E0F">
        <w:rPr>
          <w:rFonts w:ascii="Times New Roman" w:eastAsia="Times New Roman" w:hAnsi="Times New Roman"/>
          <w:kern w:val="0"/>
        </w:rPr>
        <w:t xml:space="preserve"> pasiskirstymo tūris, todėl šiek tiek</w:t>
      </w:r>
      <w:r w:rsidRPr="008A77D5">
        <w:rPr>
          <w:rFonts w:ascii="Times New Roman" w:eastAsia="Times New Roman" w:hAnsi="Times New Roman"/>
          <w:kern w:val="0"/>
        </w:rPr>
        <w:t>, tačiau kliniškai nereikšmingai,</w:t>
      </w:r>
      <w:r w:rsidRPr="001D2E0F">
        <w:rPr>
          <w:rFonts w:ascii="Times New Roman" w:eastAsia="Times New Roman" w:hAnsi="Times New Roman"/>
          <w:kern w:val="0"/>
        </w:rPr>
        <w:t xml:space="preserve"> pailgėja pusinės eliminacijos laikas (5,4 valandos). Tyrim</w:t>
      </w:r>
      <w:r w:rsidRPr="008A77D5">
        <w:rPr>
          <w:rFonts w:ascii="Times New Roman" w:eastAsia="Times New Roman" w:hAnsi="Times New Roman"/>
          <w:kern w:val="0"/>
        </w:rPr>
        <w:t xml:space="preserve">as su pacientais, </w:t>
      </w:r>
      <w:r w:rsidRPr="00084162">
        <w:rPr>
          <w:rFonts w:ascii="Times New Roman" w:eastAsia="Times New Roman" w:hAnsi="Times New Roman"/>
          <w:kern w:val="0"/>
        </w:rPr>
        <w:t xml:space="preserve">kuriems buvo sunkus inkstų funkcijos sutrikimas </w:t>
      </w:r>
      <w:r w:rsidRPr="008A77D5">
        <w:rPr>
          <w:rFonts w:ascii="Times New Roman" w:eastAsia="Times New Roman" w:hAnsi="Times New Roman"/>
          <w:kern w:val="0"/>
        </w:rPr>
        <w:t xml:space="preserve">ir kuriuos </w:t>
      </w:r>
      <w:r w:rsidRPr="001D2E0F">
        <w:rPr>
          <w:rFonts w:ascii="Times New Roman" w:eastAsia="Times New Roman" w:hAnsi="Times New Roman"/>
          <w:kern w:val="0"/>
        </w:rPr>
        <w:t xml:space="preserve">reikėjo gydyti reguliariomis dializėmis, </w:t>
      </w:r>
      <w:r w:rsidRPr="008A77D5">
        <w:rPr>
          <w:rFonts w:ascii="Times New Roman" w:eastAsia="Times New Roman" w:hAnsi="Times New Roman"/>
          <w:kern w:val="0"/>
        </w:rPr>
        <w:t>parodė,</w:t>
      </w:r>
      <w:r w:rsidRPr="001D2E0F">
        <w:rPr>
          <w:rFonts w:ascii="Times New Roman" w:eastAsia="Times New Roman" w:hAnsi="Times New Roman"/>
          <w:kern w:val="0"/>
        </w:rPr>
        <w:t xml:space="preserve"> kad į veną </w:t>
      </w:r>
      <w:r w:rsidRPr="008A77D5">
        <w:rPr>
          <w:rFonts w:ascii="Times New Roman" w:eastAsia="Times New Roman" w:hAnsi="Times New Roman"/>
          <w:kern w:val="0"/>
        </w:rPr>
        <w:t>pavartoto</w:t>
      </w:r>
      <w:r w:rsidRPr="001D2E0F">
        <w:rPr>
          <w:rFonts w:ascii="Times New Roman" w:eastAsia="Times New Roman" w:hAnsi="Times New Roman"/>
          <w:kern w:val="0"/>
        </w:rPr>
        <w:t xml:space="preserve"> ondansetrono farmakokinetika iš esmės nepakito (pacientai tirti tarp dializės procedūrų).</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p>
    <w:p w:rsidR="000A7CF7" w:rsidRPr="000A7CF7" w:rsidRDefault="00030203" w:rsidP="00A11D28">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Sutrikusi kepenų funkcija</w:t>
      </w:r>
    </w:p>
    <w:bookmarkEnd w:id="9"/>
    <w:p w:rsidR="001D2E0F" w:rsidRPr="001D2E0F" w:rsidRDefault="00EC09B2" w:rsidP="001D2E0F">
      <w:pPr>
        <w:spacing w:after="0" w:line="240" w:lineRule="auto"/>
        <w:rPr>
          <w:rFonts w:ascii="Times New Roman" w:eastAsia="Times New Roman" w:hAnsi="Times New Roman"/>
          <w:kern w:val="0"/>
        </w:rPr>
      </w:pPr>
      <w:r w:rsidRPr="008A77D5">
        <w:rPr>
          <w:rFonts w:ascii="Times New Roman" w:eastAsia="Times New Roman" w:hAnsi="Times New Roman"/>
          <w:kern w:val="0"/>
        </w:rPr>
        <w:t>Pacientams, kuriems yra sunkus</w:t>
      </w:r>
      <w:r w:rsidR="001D2E0F" w:rsidRPr="001D2E0F">
        <w:rPr>
          <w:rFonts w:ascii="Times New Roman" w:eastAsia="Times New Roman" w:hAnsi="Times New Roman"/>
          <w:kern w:val="0"/>
        </w:rPr>
        <w:t xml:space="preserve"> kepenų funkcijos sutrikim</w:t>
      </w:r>
      <w:r w:rsidRPr="008A77D5">
        <w:rPr>
          <w:rFonts w:ascii="Times New Roman" w:eastAsia="Times New Roman" w:hAnsi="Times New Roman"/>
          <w:kern w:val="0"/>
        </w:rPr>
        <w:t>as,</w:t>
      </w:r>
      <w:r w:rsidR="001D2E0F" w:rsidRPr="001D2E0F">
        <w:rPr>
          <w:rFonts w:ascii="Times New Roman" w:eastAsia="Times New Roman" w:hAnsi="Times New Roman"/>
          <w:kern w:val="0"/>
        </w:rPr>
        <w:t xml:space="preserve"> </w:t>
      </w:r>
      <w:r w:rsidRPr="008A77D5">
        <w:rPr>
          <w:rFonts w:ascii="Times New Roman" w:eastAsia="Times New Roman" w:hAnsi="Times New Roman"/>
          <w:kern w:val="0"/>
        </w:rPr>
        <w:t>reikšmingai</w:t>
      </w:r>
      <w:r w:rsidR="001D2E0F" w:rsidRPr="001D2E0F">
        <w:rPr>
          <w:rFonts w:ascii="Times New Roman" w:eastAsia="Times New Roman" w:hAnsi="Times New Roman"/>
          <w:kern w:val="0"/>
        </w:rPr>
        <w:t xml:space="preserve"> sumažėja ondansetrono sisteminis klirensas</w:t>
      </w:r>
      <w:r w:rsidRPr="008A77D5">
        <w:rPr>
          <w:rFonts w:ascii="Times New Roman" w:eastAsia="Times New Roman" w:hAnsi="Times New Roman"/>
          <w:kern w:val="0"/>
        </w:rPr>
        <w:t xml:space="preserve"> ir pailgėja</w:t>
      </w:r>
      <w:r w:rsidR="001D2E0F" w:rsidRPr="001D2E0F">
        <w:rPr>
          <w:rFonts w:ascii="Times New Roman" w:eastAsia="Times New Roman" w:hAnsi="Times New Roman"/>
          <w:kern w:val="0"/>
        </w:rPr>
        <w:t xml:space="preserve"> pusinės eliminacijos laikas (</w:t>
      </w:r>
      <w:r w:rsidRPr="008A77D5">
        <w:rPr>
          <w:rFonts w:ascii="Times New Roman" w:eastAsia="Times New Roman" w:hAnsi="Times New Roman"/>
          <w:kern w:val="0"/>
        </w:rPr>
        <w:t>iki</w:t>
      </w:r>
      <w:r w:rsidR="001D2E0F" w:rsidRPr="001D2E0F">
        <w:rPr>
          <w:rFonts w:ascii="Times New Roman" w:eastAsia="Times New Roman" w:hAnsi="Times New Roman"/>
          <w:kern w:val="0"/>
        </w:rPr>
        <w:t xml:space="preserve"> 15</w:t>
      </w:r>
      <w:r w:rsidR="008262A6">
        <w:rPr>
          <w:rFonts w:ascii="Times New Roman" w:eastAsia="Times New Roman" w:hAnsi="Times New Roman"/>
          <w:kern w:val="0"/>
        </w:rPr>
        <w:t>–</w:t>
      </w:r>
      <w:r w:rsidR="001D2E0F" w:rsidRPr="001D2E0F">
        <w:rPr>
          <w:rFonts w:ascii="Times New Roman" w:eastAsia="Times New Roman" w:hAnsi="Times New Roman"/>
          <w:kern w:val="0"/>
        </w:rPr>
        <w:t>32 valand</w:t>
      </w:r>
      <w:r w:rsidRPr="008A77D5">
        <w:rPr>
          <w:rFonts w:ascii="Times New Roman" w:eastAsia="Times New Roman" w:hAnsi="Times New Roman"/>
          <w:kern w:val="0"/>
        </w:rPr>
        <w:t>ų</w:t>
      </w:r>
      <w:r w:rsidR="001D2E0F" w:rsidRPr="001D2E0F">
        <w:rPr>
          <w:rFonts w:ascii="Times New Roman" w:eastAsia="Times New Roman" w:hAnsi="Times New Roman"/>
          <w:kern w:val="0"/>
        </w:rPr>
        <w:t xml:space="preserve">), o </w:t>
      </w:r>
      <w:r w:rsidRPr="008A77D5">
        <w:rPr>
          <w:rFonts w:ascii="Times New Roman" w:eastAsia="Times New Roman" w:hAnsi="Times New Roman"/>
          <w:kern w:val="0"/>
        </w:rPr>
        <w:t>per burną pavartoto</w:t>
      </w:r>
      <w:r w:rsidR="001D2E0F" w:rsidRPr="001D2E0F">
        <w:rPr>
          <w:rFonts w:ascii="Times New Roman" w:eastAsia="Times New Roman" w:hAnsi="Times New Roman"/>
          <w:kern w:val="0"/>
        </w:rPr>
        <w:t xml:space="preserve"> vaistinio preparato biologinis prieinamumas tampa beveik 100 </w:t>
      </w:r>
      <w:r w:rsidR="001D2E0F" w:rsidRPr="001D2E0F">
        <w:rPr>
          <w:rFonts w:ascii="Times New Roman" w:eastAsia="Times New Roman" w:hAnsi="Times New Roman"/>
          <w:kern w:val="0"/>
        </w:rPr>
        <w:sym w:font="Symbol" w:char="F025"/>
      </w:r>
      <w:r w:rsidR="001D2E0F" w:rsidRPr="001D2E0F">
        <w:rPr>
          <w:rFonts w:ascii="Times New Roman" w:eastAsia="Times New Roman" w:hAnsi="Times New Roman"/>
          <w:kern w:val="0"/>
        </w:rPr>
        <w:t>, kadangi mažiau ondansetrono metabolizuojama pirmo</w:t>
      </w:r>
      <w:r w:rsidR="00B6510E" w:rsidRPr="008A77D5">
        <w:rPr>
          <w:rFonts w:ascii="Times New Roman" w:eastAsia="Times New Roman" w:hAnsi="Times New Roman"/>
          <w:kern w:val="0"/>
        </w:rPr>
        <w:t>jo</w:t>
      </w:r>
      <w:r w:rsidR="001D2E0F" w:rsidRPr="001D2E0F">
        <w:rPr>
          <w:rFonts w:ascii="Times New Roman" w:eastAsia="Times New Roman" w:hAnsi="Times New Roman"/>
          <w:kern w:val="0"/>
        </w:rPr>
        <w:t xml:space="preserve"> prasiskverbimo per kepenis metu.</w:t>
      </w:r>
    </w:p>
    <w:p w:rsidR="001D2E0F" w:rsidRPr="001D2E0F" w:rsidRDefault="001D2E0F" w:rsidP="001D2E0F">
      <w:pPr>
        <w:spacing w:after="0" w:line="240" w:lineRule="auto"/>
        <w:rPr>
          <w:rFonts w:ascii="Times New Roman" w:eastAsia="Times New Roman" w:hAnsi="Times New Roman"/>
          <w:kern w:val="0"/>
        </w:rPr>
      </w:pPr>
    </w:p>
    <w:p w:rsidR="001D2E0F" w:rsidRPr="001D2E0F" w:rsidRDefault="00A75A80" w:rsidP="001D2E0F">
      <w:pPr>
        <w:spacing w:after="0" w:line="240" w:lineRule="auto"/>
        <w:rPr>
          <w:rFonts w:ascii="Times New Roman" w:eastAsia="Times New Roman" w:hAnsi="Times New Roman"/>
          <w:kern w:val="0"/>
        </w:rPr>
      </w:pPr>
      <w:r w:rsidRPr="008A77D5">
        <w:rPr>
          <w:rFonts w:ascii="Times New Roman" w:eastAsia="Times New Roman" w:hAnsi="Times New Roman"/>
          <w:kern w:val="0"/>
        </w:rPr>
        <w:t>Vartojant didesnes nei 8</w:t>
      </w:r>
      <w:r w:rsidR="00062E3B" w:rsidRPr="008A77D5">
        <w:rPr>
          <w:rFonts w:ascii="Times New Roman" w:eastAsia="Times New Roman" w:hAnsi="Times New Roman"/>
          <w:kern w:val="0"/>
        </w:rPr>
        <w:t> mg</w:t>
      </w:r>
      <w:r w:rsidRPr="008A77D5">
        <w:rPr>
          <w:rFonts w:ascii="Times New Roman" w:eastAsia="Times New Roman" w:hAnsi="Times New Roman"/>
          <w:kern w:val="0"/>
        </w:rPr>
        <w:t xml:space="preserve"> dozes, ondansetrono sisteminė ekspozicija didėja labiau nei proporcingai; tai gali rodyti tam tikrą </w:t>
      </w:r>
      <w:r w:rsidRPr="001D2E0F">
        <w:rPr>
          <w:rFonts w:ascii="Times New Roman" w:eastAsia="Times New Roman" w:hAnsi="Times New Roman"/>
          <w:kern w:val="0"/>
        </w:rPr>
        <w:t>metaboliz</w:t>
      </w:r>
      <w:r w:rsidRPr="008A77D5">
        <w:rPr>
          <w:rFonts w:ascii="Times New Roman" w:eastAsia="Times New Roman" w:hAnsi="Times New Roman"/>
          <w:kern w:val="0"/>
        </w:rPr>
        <w:t>mo</w:t>
      </w:r>
      <w:r w:rsidRPr="001D2E0F">
        <w:rPr>
          <w:rFonts w:ascii="Times New Roman" w:eastAsia="Times New Roman" w:hAnsi="Times New Roman"/>
          <w:kern w:val="0"/>
        </w:rPr>
        <w:t xml:space="preserve"> pirmo</w:t>
      </w:r>
      <w:r w:rsidRPr="008A77D5">
        <w:rPr>
          <w:rFonts w:ascii="Times New Roman" w:eastAsia="Times New Roman" w:hAnsi="Times New Roman"/>
          <w:kern w:val="0"/>
        </w:rPr>
        <w:t>jo</w:t>
      </w:r>
      <w:r w:rsidRPr="001D2E0F">
        <w:rPr>
          <w:rFonts w:ascii="Times New Roman" w:eastAsia="Times New Roman" w:hAnsi="Times New Roman"/>
          <w:kern w:val="0"/>
        </w:rPr>
        <w:t xml:space="preserve"> prasiskverbimo per kepenis metu</w:t>
      </w:r>
      <w:r w:rsidRPr="008A77D5">
        <w:rPr>
          <w:rFonts w:ascii="Times New Roman" w:eastAsia="Times New Roman" w:hAnsi="Times New Roman"/>
          <w:kern w:val="0"/>
        </w:rPr>
        <w:t xml:space="preserve"> sumažėjimą per burną vartojant didesnes dozes. Po vaistinio preparato pavartojimo per burną maistas šiek tiek padidina biologinį prieinamumą, tačiau antacidiniai vaistiniai preparatai jam įtakos nedaro.</w:t>
      </w:r>
    </w:p>
    <w:p w:rsidR="0043695F" w:rsidRPr="008A77D5" w:rsidRDefault="0043695F" w:rsidP="00A11D28">
      <w:pPr>
        <w:widowControl w:val="0"/>
        <w:autoSpaceDE w:val="0"/>
        <w:autoSpaceDN w:val="0"/>
        <w:spacing w:after="0" w:line="240" w:lineRule="auto"/>
        <w:rPr>
          <w:rFonts w:ascii="Times New Roman" w:eastAsia="Times New Roman" w:hAnsi="Times New Roman"/>
          <w:kern w:val="0"/>
        </w:rPr>
      </w:pPr>
    </w:p>
    <w:p w:rsidR="0043695F" w:rsidRPr="008A77D5" w:rsidRDefault="0043695F" w:rsidP="00A11D2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Ikiklinikinių saugumo tyrimų duomenys</w:t>
      </w:r>
    </w:p>
    <w:p w:rsidR="0043695F" w:rsidRPr="008A77D5" w:rsidRDefault="0043695F" w:rsidP="00A11D28">
      <w:pPr>
        <w:widowControl w:val="0"/>
        <w:autoSpaceDE w:val="0"/>
        <w:autoSpaceDN w:val="0"/>
        <w:spacing w:after="0" w:line="240" w:lineRule="auto"/>
        <w:rPr>
          <w:rFonts w:ascii="Times New Roman" w:eastAsia="Times New Roman" w:hAnsi="Times New Roman"/>
          <w:bCs/>
          <w:kern w:val="0"/>
        </w:rPr>
      </w:pPr>
    </w:p>
    <w:p w:rsidR="000A7CF7" w:rsidRPr="000A7CF7" w:rsidRDefault="00356DF6" w:rsidP="00A11D28">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Įprastų kartotinių dozių toksiškumo, genotoksiškumo ir galimo kancerogeniškumo ikiklinikinių tyrimų duomenys specifinio pavojaus žmogui nerodo.</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p>
    <w:p w:rsidR="00E03E2C" w:rsidRPr="00E03E2C" w:rsidRDefault="00E03E2C" w:rsidP="00E03E2C">
      <w:pPr>
        <w:spacing w:after="0" w:line="256" w:lineRule="auto"/>
        <w:rPr>
          <w:rFonts w:ascii="Times New Roman" w:eastAsia="Calibri" w:hAnsi="Times New Roman"/>
          <w:kern w:val="0"/>
          <w:u w:val="single"/>
        </w:rPr>
      </w:pPr>
      <w:r w:rsidRPr="00E03E2C">
        <w:rPr>
          <w:rFonts w:ascii="Times New Roman" w:eastAsia="Calibri" w:hAnsi="Times New Roman"/>
          <w:kern w:val="0"/>
          <w:u w:val="single"/>
        </w:rPr>
        <w:t>Toksinio poveikio reprodukcijai tyrimai</w:t>
      </w:r>
    </w:p>
    <w:p w:rsidR="00E03E2C" w:rsidRPr="00E03E2C" w:rsidRDefault="00E03E2C" w:rsidP="005674D5">
      <w:pPr>
        <w:spacing w:after="0" w:line="240" w:lineRule="auto"/>
        <w:rPr>
          <w:rFonts w:ascii="Times New Roman" w:eastAsia="Calibri" w:hAnsi="Times New Roman"/>
          <w:kern w:val="0"/>
        </w:rPr>
      </w:pPr>
      <w:r w:rsidRPr="00E03E2C">
        <w:rPr>
          <w:rFonts w:ascii="Times New Roman" w:eastAsia="Calibri" w:hAnsi="Times New Roman"/>
          <w:kern w:val="0"/>
        </w:rPr>
        <w:t xml:space="preserve">Toksinio poveikio reprodukcijai tyrimai su žiurkėmis ir triušiais, kai ondansetronas buvo skiriamas organogenezės </w:t>
      </w:r>
      <w:r w:rsidRPr="008A77D5">
        <w:rPr>
          <w:rFonts w:ascii="Times New Roman" w:eastAsia="Calibri" w:hAnsi="Times New Roman"/>
          <w:kern w:val="0"/>
        </w:rPr>
        <w:t>laikotarpiu</w:t>
      </w:r>
      <w:r w:rsidRPr="00E03E2C">
        <w:rPr>
          <w:rFonts w:ascii="Times New Roman" w:eastAsia="Calibri" w:hAnsi="Times New Roman"/>
          <w:kern w:val="0"/>
        </w:rPr>
        <w:t xml:space="preserve"> maždaug 6 ir 24</w:t>
      </w:r>
      <w:r w:rsidRPr="008A77D5">
        <w:rPr>
          <w:rFonts w:ascii="Times New Roman" w:eastAsia="Calibri" w:hAnsi="Times New Roman"/>
          <w:kern w:val="0"/>
        </w:rPr>
        <w:t> </w:t>
      </w:r>
      <w:r w:rsidRPr="00E03E2C">
        <w:rPr>
          <w:rFonts w:ascii="Times New Roman" w:eastAsia="Calibri" w:hAnsi="Times New Roman"/>
          <w:kern w:val="0"/>
        </w:rPr>
        <w:t xml:space="preserve">kartus viršijant didžiausią žmogui rekomenduojamą </w:t>
      </w:r>
      <w:r w:rsidR="005674D5" w:rsidRPr="00E03E2C">
        <w:rPr>
          <w:rFonts w:ascii="Times New Roman" w:eastAsia="Calibri" w:hAnsi="Times New Roman"/>
          <w:kern w:val="0"/>
        </w:rPr>
        <w:t xml:space="preserve">per </w:t>
      </w:r>
      <w:r w:rsidR="005674D5" w:rsidRPr="008A77D5">
        <w:rPr>
          <w:rFonts w:ascii="Times New Roman" w:eastAsia="Calibri" w:hAnsi="Times New Roman"/>
          <w:kern w:val="0"/>
        </w:rPr>
        <w:t xml:space="preserve">burną skiriamą </w:t>
      </w:r>
      <w:r w:rsidRPr="00E03E2C">
        <w:rPr>
          <w:rFonts w:ascii="Times New Roman" w:eastAsia="Calibri" w:hAnsi="Times New Roman"/>
          <w:kern w:val="0"/>
        </w:rPr>
        <w:t>24</w:t>
      </w:r>
      <w:r w:rsidR="00062E3B" w:rsidRPr="008A77D5">
        <w:rPr>
          <w:rFonts w:ascii="Times New Roman" w:eastAsia="Calibri" w:hAnsi="Times New Roman"/>
          <w:kern w:val="0"/>
        </w:rPr>
        <w:t> mg</w:t>
      </w:r>
      <w:r w:rsidRPr="00E03E2C">
        <w:rPr>
          <w:rFonts w:ascii="Times New Roman" w:eastAsia="Calibri" w:hAnsi="Times New Roman"/>
          <w:kern w:val="0"/>
        </w:rPr>
        <w:t xml:space="preserve"> par</w:t>
      </w:r>
      <w:r w:rsidRPr="008A77D5">
        <w:rPr>
          <w:rFonts w:ascii="Times New Roman" w:eastAsia="Calibri" w:hAnsi="Times New Roman"/>
          <w:kern w:val="0"/>
        </w:rPr>
        <w:t>os</w:t>
      </w:r>
      <w:r w:rsidRPr="00E03E2C">
        <w:rPr>
          <w:rFonts w:ascii="Times New Roman" w:eastAsia="Calibri" w:hAnsi="Times New Roman"/>
          <w:kern w:val="0"/>
        </w:rPr>
        <w:t xml:space="preserve"> dozę, atsižvelgiant į kūno paviršiaus plotą, žalingo poveikio vaisiui</w:t>
      </w:r>
      <w:r w:rsidRPr="00E03E2C">
        <w:rPr>
          <w:rFonts w:ascii="Calibri" w:eastAsia="Calibri" w:hAnsi="Calibri"/>
          <w:kern w:val="0"/>
        </w:rPr>
        <w:t xml:space="preserve"> </w:t>
      </w:r>
      <w:r w:rsidRPr="00E03E2C">
        <w:rPr>
          <w:rFonts w:ascii="Times New Roman" w:eastAsia="Calibri" w:hAnsi="Times New Roman"/>
          <w:kern w:val="0"/>
        </w:rPr>
        <w:t>neparodė.</w:t>
      </w:r>
    </w:p>
    <w:p w:rsidR="00E03E2C" w:rsidRPr="00E03E2C" w:rsidRDefault="00E03E2C" w:rsidP="005674D5">
      <w:pPr>
        <w:spacing w:after="0" w:line="240" w:lineRule="auto"/>
        <w:rPr>
          <w:rFonts w:ascii="Times New Roman" w:eastAsia="Calibri" w:hAnsi="Times New Roman"/>
          <w:kern w:val="0"/>
          <w:highlight w:val="yellow"/>
        </w:rPr>
      </w:pPr>
    </w:p>
    <w:p w:rsidR="00E03E2C" w:rsidRPr="00E03E2C" w:rsidRDefault="00E03E2C" w:rsidP="005674D5">
      <w:pPr>
        <w:spacing w:after="0" w:line="240" w:lineRule="auto"/>
        <w:rPr>
          <w:rFonts w:ascii="Times New Roman" w:eastAsia="Calibri" w:hAnsi="Times New Roman"/>
          <w:kern w:val="0"/>
        </w:rPr>
      </w:pPr>
      <w:r w:rsidRPr="00E03E2C">
        <w:rPr>
          <w:rFonts w:ascii="Times New Roman" w:eastAsia="Calibri" w:hAnsi="Times New Roman"/>
          <w:kern w:val="0"/>
        </w:rPr>
        <w:t xml:space="preserve">Atliekant embriono ir vaisiaus vystymosi tyrimus su žiurkėmis ir triušiais, </w:t>
      </w:r>
      <w:r w:rsidRPr="008A77D5">
        <w:rPr>
          <w:rFonts w:ascii="Times New Roman" w:eastAsia="Calibri" w:hAnsi="Times New Roman"/>
          <w:kern w:val="0"/>
        </w:rPr>
        <w:t>vaikingoms</w:t>
      </w:r>
      <w:r w:rsidRPr="00E03E2C">
        <w:rPr>
          <w:rFonts w:ascii="Times New Roman" w:eastAsia="Calibri" w:hAnsi="Times New Roman"/>
          <w:kern w:val="0"/>
        </w:rPr>
        <w:t xml:space="preserve"> gyvūnų patelė</w:t>
      </w:r>
      <w:r w:rsidRPr="008A77D5">
        <w:rPr>
          <w:rFonts w:ascii="Times New Roman" w:eastAsia="Calibri" w:hAnsi="Times New Roman"/>
          <w:kern w:val="0"/>
        </w:rPr>
        <w:t>m</w:t>
      </w:r>
      <w:r w:rsidRPr="00E03E2C">
        <w:rPr>
          <w:rFonts w:ascii="Times New Roman" w:eastAsia="Calibri" w:hAnsi="Times New Roman"/>
          <w:kern w:val="0"/>
        </w:rPr>
        <w:t xml:space="preserve">s organogenezės laikotarpiu </w:t>
      </w:r>
      <w:r w:rsidRPr="008A77D5">
        <w:rPr>
          <w:rFonts w:ascii="Times New Roman" w:eastAsia="Calibri" w:hAnsi="Times New Roman"/>
          <w:kern w:val="0"/>
        </w:rPr>
        <w:t>per burną buvo skiriamos</w:t>
      </w:r>
      <w:r w:rsidRPr="00E03E2C">
        <w:rPr>
          <w:rFonts w:ascii="Times New Roman" w:eastAsia="Calibri" w:hAnsi="Times New Roman"/>
          <w:kern w:val="0"/>
        </w:rPr>
        <w:t xml:space="preserve"> ondansetrono </w:t>
      </w:r>
      <w:r w:rsidRPr="008A77D5">
        <w:rPr>
          <w:rFonts w:ascii="Times New Roman" w:eastAsia="Calibri" w:hAnsi="Times New Roman"/>
          <w:kern w:val="0"/>
        </w:rPr>
        <w:t xml:space="preserve">paros </w:t>
      </w:r>
      <w:r w:rsidRPr="00E03E2C">
        <w:rPr>
          <w:rFonts w:ascii="Times New Roman" w:eastAsia="Calibri" w:hAnsi="Times New Roman"/>
          <w:kern w:val="0"/>
        </w:rPr>
        <w:t>doz</w:t>
      </w:r>
      <w:r w:rsidRPr="008A77D5">
        <w:rPr>
          <w:rFonts w:ascii="Times New Roman" w:eastAsia="Calibri" w:hAnsi="Times New Roman"/>
          <w:kern w:val="0"/>
        </w:rPr>
        <w:t>ė</w:t>
      </w:r>
      <w:r w:rsidRPr="00E03E2C">
        <w:rPr>
          <w:rFonts w:ascii="Times New Roman" w:eastAsia="Calibri" w:hAnsi="Times New Roman"/>
          <w:kern w:val="0"/>
        </w:rPr>
        <w:t>s atitinkamai iki 15</w:t>
      </w:r>
      <w:r w:rsidR="00062E3B" w:rsidRPr="008A77D5">
        <w:rPr>
          <w:rFonts w:ascii="Times New Roman" w:eastAsia="Calibri" w:hAnsi="Times New Roman"/>
          <w:kern w:val="0"/>
        </w:rPr>
        <w:t> mg</w:t>
      </w:r>
      <w:r w:rsidRPr="00E03E2C">
        <w:rPr>
          <w:rFonts w:ascii="Times New Roman" w:eastAsia="Calibri" w:hAnsi="Times New Roman"/>
          <w:kern w:val="0"/>
        </w:rPr>
        <w:t>/kg ir 30</w:t>
      </w:r>
      <w:r w:rsidR="00062E3B" w:rsidRPr="008A77D5">
        <w:rPr>
          <w:rFonts w:ascii="Times New Roman" w:eastAsia="Calibri" w:hAnsi="Times New Roman"/>
          <w:kern w:val="0"/>
        </w:rPr>
        <w:t> mg</w:t>
      </w:r>
      <w:r w:rsidRPr="00E03E2C">
        <w:rPr>
          <w:rFonts w:ascii="Times New Roman" w:eastAsia="Calibri" w:hAnsi="Times New Roman"/>
          <w:kern w:val="0"/>
        </w:rPr>
        <w:t xml:space="preserve">/kg. Išskyrus </w:t>
      </w:r>
      <w:r w:rsidR="005674D5" w:rsidRPr="008A77D5">
        <w:rPr>
          <w:rFonts w:ascii="Times New Roman" w:eastAsia="Calibri" w:hAnsi="Times New Roman"/>
          <w:kern w:val="0"/>
        </w:rPr>
        <w:t>šiek tiek</w:t>
      </w:r>
      <w:r w:rsidRPr="00E03E2C">
        <w:rPr>
          <w:rFonts w:ascii="Times New Roman" w:eastAsia="Calibri" w:hAnsi="Times New Roman"/>
          <w:kern w:val="0"/>
        </w:rPr>
        <w:t xml:space="preserve"> sumažėjusį triušių patelių kūno svor</w:t>
      </w:r>
      <w:r w:rsidR="005674D5" w:rsidRPr="008A77D5">
        <w:rPr>
          <w:rFonts w:ascii="Times New Roman" w:eastAsia="Calibri" w:hAnsi="Times New Roman"/>
          <w:kern w:val="0"/>
        </w:rPr>
        <w:t>į</w:t>
      </w:r>
      <w:r w:rsidRPr="00E03E2C">
        <w:rPr>
          <w:rFonts w:ascii="Times New Roman" w:eastAsia="Calibri" w:hAnsi="Times New Roman"/>
          <w:kern w:val="0"/>
        </w:rPr>
        <w:t xml:space="preserve">, </w:t>
      </w:r>
      <w:r w:rsidR="005674D5" w:rsidRPr="008A77D5">
        <w:rPr>
          <w:rFonts w:ascii="Times New Roman" w:eastAsia="Calibri" w:hAnsi="Times New Roman"/>
          <w:kern w:val="0"/>
        </w:rPr>
        <w:t xml:space="preserve">reikšmingo </w:t>
      </w:r>
      <w:r w:rsidRPr="00E03E2C">
        <w:rPr>
          <w:rFonts w:ascii="Times New Roman" w:eastAsia="Calibri" w:hAnsi="Times New Roman"/>
          <w:kern w:val="0"/>
        </w:rPr>
        <w:t>ondansetrono poveiki</w:t>
      </w:r>
      <w:r w:rsidR="005674D5" w:rsidRPr="008A77D5">
        <w:rPr>
          <w:rFonts w:ascii="Times New Roman" w:eastAsia="Calibri" w:hAnsi="Times New Roman"/>
          <w:kern w:val="0"/>
        </w:rPr>
        <w:t>o</w:t>
      </w:r>
      <w:r w:rsidRPr="00E03E2C">
        <w:rPr>
          <w:rFonts w:ascii="Times New Roman" w:eastAsia="Calibri" w:hAnsi="Times New Roman"/>
          <w:kern w:val="0"/>
        </w:rPr>
        <w:t xml:space="preserve"> patelėms arba </w:t>
      </w:r>
      <w:r w:rsidR="005674D5" w:rsidRPr="008A77D5">
        <w:rPr>
          <w:rFonts w:ascii="Times New Roman" w:eastAsia="Calibri" w:hAnsi="Times New Roman"/>
          <w:kern w:val="0"/>
        </w:rPr>
        <w:t>jauniklių</w:t>
      </w:r>
      <w:r w:rsidRPr="00E03E2C">
        <w:rPr>
          <w:rFonts w:ascii="Times New Roman" w:eastAsia="Calibri" w:hAnsi="Times New Roman"/>
          <w:kern w:val="0"/>
        </w:rPr>
        <w:t xml:space="preserve"> vystymuisi nebuvo </w:t>
      </w:r>
      <w:r w:rsidR="005674D5" w:rsidRPr="008A77D5">
        <w:rPr>
          <w:rFonts w:ascii="Times New Roman" w:eastAsia="Calibri" w:hAnsi="Times New Roman"/>
          <w:kern w:val="0"/>
        </w:rPr>
        <w:t>nustatyta</w:t>
      </w:r>
      <w:r w:rsidRPr="00E03E2C">
        <w:rPr>
          <w:rFonts w:ascii="Times New Roman" w:eastAsia="Calibri" w:hAnsi="Times New Roman"/>
          <w:kern w:val="0"/>
        </w:rPr>
        <w:t>. Ski</w:t>
      </w:r>
      <w:r w:rsidR="005674D5" w:rsidRPr="008A77D5">
        <w:rPr>
          <w:rFonts w:ascii="Times New Roman" w:eastAsia="Calibri" w:hAnsi="Times New Roman"/>
          <w:kern w:val="0"/>
        </w:rPr>
        <w:t>rtos</w:t>
      </w:r>
      <w:r w:rsidRPr="00E03E2C">
        <w:rPr>
          <w:rFonts w:ascii="Times New Roman" w:eastAsia="Calibri" w:hAnsi="Times New Roman"/>
          <w:kern w:val="0"/>
        </w:rPr>
        <w:t xml:space="preserve"> 15</w:t>
      </w:r>
      <w:r w:rsidR="00062E3B" w:rsidRPr="008A77D5">
        <w:rPr>
          <w:rFonts w:ascii="Times New Roman" w:eastAsia="Calibri" w:hAnsi="Times New Roman"/>
          <w:kern w:val="0"/>
        </w:rPr>
        <w:t> mg</w:t>
      </w:r>
      <w:r w:rsidRPr="00E03E2C">
        <w:rPr>
          <w:rFonts w:ascii="Times New Roman" w:eastAsia="Calibri" w:hAnsi="Times New Roman"/>
          <w:kern w:val="0"/>
        </w:rPr>
        <w:t>/kg par</w:t>
      </w:r>
      <w:r w:rsidR="005674D5" w:rsidRPr="008A77D5">
        <w:rPr>
          <w:rFonts w:ascii="Times New Roman" w:eastAsia="Calibri" w:hAnsi="Times New Roman"/>
          <w:kern w:val="0"/>
        </w:rPr>
        <w:t xml:space="preserve">os </w:t>
      </w:r>
      <w:r w:rsidR="005674D5" w:rsidRPr="008A77D5">
        <w:rPr>
          <w:rFonts w:ascii="Times New Roman" w:eastAsia="Calibri" w:hAnsi="Times New Roman"/>
          <w:kern w:val="0"/>
        </w:rPr>
        <w:lastRenderedPageBreak/>
        <w:t>dozės</w:t>
      </w:r>
      <w:r w:rsidRPr="00E03E2C">
        <w:rPr>
          <w:rFonts w:ascii="Times New Roman" w:eastAsia="Calibri" w:hAnsi="Times New Roman"/>
          <w:kern w:val="0"/>
        </w:rPr>
        <w:t xml:space="preserve"> žiurkėms ir 30</w:t>
      </w:r>
      <w:r w:rsidR="00062E3B" w:rsidRPr="008A77D5">
        <w:rPr>
          <w:rFonts w:ascii="Times New Roman" w:eastAsia="Calibri" w:hAnsi="Times New Roman"/>
          <w:kern w:val="0"/>
        </w:rPr>
        <w:t> mg</w:t>
      </w:r>
      <w:r w:rsidRPr="00E03E2C">
        <w:rPr>
          <w:rFonts w:ascii="Times New Roman" w:eastAsia="Calibri" w:hAnsi="Times New Roman"/>
          <w:kern w:val="0"/>
        </w:rPr>
        <w:t>/kg par</w:t>
      </w:r>
      <w:r w:rsidR="005674D5" w:rsidRPr="008A77D5">
        <w:rPr>
          <w:rFonts w:ascii="Times New Roman" w:eastAsia="Calibri" w:hAnsi="Times New Roman"/>
          <w:kern w:val="0"/>
        </w:rPr>
        <w:t>os dozės</w:t>
      </w:r>
      <w:r w:rsidRPr="00E03E2C">
        <w:rPr>
          <w:rFonts w:ascii="Times New Roman" w:eastAsia="Calibri" w:hAnsi="Times New Roman"/>
          <w:kern w:val="0"/>
        </w:rPr>
        <w:t xml:space="preserve"> triušiams</w:t>
      </w:r>
      <w:r w:rsidR="005674D5" w:rsidRPr="008A77D5">
        <w:rPr>
          <w:rFonts w:ascii="Times New Roman" w:eastAsia="Calibri" w:hAnsi="Times New Roman"/>
          <w:kern w:val="0"/>
        </w:rPr>
        <w:t xml:space="preserve"> b</w:t>
      </w:r>
      <w:r w:rsidRPr="00E03E2C">
        <w:rPr>
          <w:rFonts w:ascii="Times New Roman" w:eastAsia="Calibri" w:hAnsi="Times New Roman"/>
          <w:kern w:val="0"/>
        </w:rPr>
        <w:t xml:space="preserve">uvo </w:t>
      </w:r>
      <w:r w:rsidR="00746B51">
        <w:rPr>
          <w:rFonts w:ascii="Times New Roman" w:eastAsia="Calibri" w:hAnsi="Times New Roman"/>
          <w:kern w:val="0"/>
        </w:rPr>
        <w:t xml:space="preserve">atitinkamai </w:t>
      </w:r>
      <w:r w:rsidRPr="00E03E2C">
        <w:rPr>
          <w:rFonts w:ascii="Times New Roman" w:eastAsia="Calibri" w:hAnsi="Times New Roman"/>
          <w:kern w:val="0"/>
        </w:rPr>
        <w:t>maždaug 6 ir 24</w:t>
      </w:r>
      <w:r w:rsidR="005674D5" w:rsidRPr="008A77D5">
        <w:rPr>
          <w:rFonts w:ascii="Times New Roman" w:eastAsia="Calibri" w:hAnsi="Times New Roman"/>
          <w:kern w:val="0"/>
        </w:rPr>
        <w:t> </w:t>
      </w:r>
      <w:r w:rsidRPr="00E03E2C">
        <w:rPr>
          <w:rFonts w:ascii="Times New Roman" w:eastAsia="Calibri" w:hAnsi="Times New Roman"/>
          <w:kern w:val="0"/>
        </w:rPr>
        <w:t>kartus didesnė</w:t>
      </w:r>
      <w:r w:rsidR="005674D5" w:rsidRPr="008A77D5">
        <w:rPr>
          <w:rFonts w:ascii="Times New Roman" w:eastAsia="Calibri" w:hAnsi="Times New Roman"/>
          <w:kern w:val="0"/>
        </w:rPr>
        <w:t>s</w:t>
      </w:r>
      <w:r w:rsidRPr="00E03E2C">
        <w:rPr>
          <w:rFonts w:ascii="Times New Roman" w:eastAsia="Calibri" w:hAnsi="Times New Roman"/>
          <w:kern w:val="0"/>
        </w:rPr>
        <w:t xml:space="preserve"> už didžiausią žmogui rekomenduojamą 24</w:t>
      </w:r>
      <w:r w:rsidR="00062E3B" w:rsidRPr="008A77D5">
        <w:rPr>
          <w:rFonts w:ascii="Times New Roman" w:eastAsia="Calibri" w:hAnsi="Times New Roman"/>
          <w:kern w:val="0"/>
        </w:rPr>
        <w:t> mg</w:t>
      </w:r>
      <w:r w:rsidRPr="00E03E2C">
        <w:rPr>
          <w:rFonts w:ascii="Times New Roman" w:eastAsia="Calibri" w:hAnsi="Times New Roman"/>
          <w:kern w:val="0"/>
        </w:rPr>
        <w:t xml:space="preserve"> per </w:t>
      </w:r>
      <w:r w:rsidR="005674D5" w:rsidRPr="008A77D5">
        <w:rPr>
          <w:rFonts w:ascii="Times New Roman" w:eastAsia="Calibri" w:hAnsi="Times New Roman"/>
          <w:kern w:val="0"/>
        </w:rPr>
        <w:t>burną skiriamą paros</w:t>
      </w:r>
      <w:r w:rsidRPr="00E03E2C">
        <w:rPr>
          <w:rFonts w:ascii="Times New Roman" w:eastAsia="Calibri" w:hAnsi="Times New Roman"/>
          <w:kern w:val="0"/>
        </w:rPr>
        <w:t xml:space="preserve"> dozę, atsižvelgiant į kūno paviršiaus plotą.</w:t>
      </w:r>
    </w:p>
    <w:p w:rsidR="00E03E2C" w:rsidRPr="00E03E2C" w:rsidRDefault="00E03E2C" w:rsidP="005674D5">
      <w:pPr>
        <w:spacing w:after="0" w:line="240" w:lineRule="auto"/>
        <w:rPr>
          <w:rFonts w:ascii="Times New Roman" w:eastAsia="Calibri" w:hAnsi="Times New Roman"/>
          <w:kern w:val="0"/>
          <w:highlight w:val="yellow"/>
        </w:rPr>
      </w:pPr>
    </w:p>
    <w:p w:rsidR="00E03E2C" w:rsidRPr="00E03E2C" w:rsidRDefault="005674D5" w:rsidP="005674D5">
      <w:pPr>
        <w:spacing w:after="0" w:line="240" w:lineRule="auto"/>
        <w:rPr>
          <w:rFonts w:ascii="Times New Roman" w:eastAsia="Calibri" w:hAnsi="Times New Roman"/>
          <w:kern w:val="0"/>
        </w:rPr>
      </w:pPr>
      <w:r w:rsidRPr="008A77D5">
        <w:rPr>
          <w:rFonts w:ascii="Times New Roman" w:eastAsia="Calibri" w:hAnsi="Times New Roman"/>
          <w:kern w:val="0"/>
        </w:rPr>
        <w:t>Toksinio poveikio p</w:t>
      </w:r>
      <w:r w:rsidR="00E03E2C" w:rsidRPr="00E03E2C">
        <w:rPr>
          <w:rFonts w:ascii="Times New Roman" w:eastAsia="Calibri" w:hAnsi="Times New Roman"/>
          <w:kern w:val="0"/>
        </w:rPr>
        <w:t>renatalini</w:t>
      </w:r>
      <w:r w:rsidRPr="008A77D5">
        <w:rPr>
          <w:rFonts w:ascii="Times New Roman" w:eastAsia="Calibri" w:hAnsi="Times New Roman"/>
          <w:kern w:val="0"/>
        </w:rPr>
        <w:t>am</w:t>
      </w:r>
      <w:r w:rsidR="00E03E2C" w:rsidRPr="00E03E2C">
        <w:rPr>
          <w:rFonts w:ascii="Times New Roman" w:eastAsia="Calibri" w:hAnsi="Times New Roman"/>
          <w:kern w:val="0"/>
        </w:rPr>
        <w:t xml:space="preserve"> ir postnatalini</w:t>
      </w:r>
      <w:r w:rsidRPr="008A77D5">
        <w:rPr>
          <w:rFonts w:ascii="Times New Roman" w:eastAsia="Calibri" w:hAnsi="Times New Roman"/>
          <w:kern w:val="0"/>
        </w:rPr>
        <w:t>am</w:t>
      </w:r>
      <w:r w:rsidR="00E03E2C" w:rsidRPr="00E03E2C">
        <w:rPr>
          <w:rFonts w:ascii="Times New Roman" w:eastAsia="Calibri" w:hAnsi="Times New Roman"/>
          <w:kern w:val="0"/>
        </w:rPr>
        <w:t xml:space="preserve"> vystym</w:t>
      </w:r>
      <w:r w:rsidRPr="008A77D5">
        <w:rPr>
          <w:rFonts w:ascii="Times New Roman" w:eastAsia="Calibri" w:hAnsi="Times New Roman"/>
          <w:kern w:val="0"/>
        </w:rPr>
        <w:t>ui</w:t>
      </w:r>
      <w:r w:rsidR="00E03E2C" w:rsidRPr="00E03E2C">
        <w:rPr>
          <w:rFonts w:ascii="Times New Roman" w:eastAsia="Calibri" w:hAnsi="Times New Roman"/>
          <w:kern w:val="0"/>
        </w:rPr>
        <w:t>si tyrim</w:t>
      </w:r>
      <w:r w:rsidRPr="008A77D5">
        <w:rPr>
          <w:rFonts w:ascii="Times New Roman" w:eastAsia="Calibri" w:hAnsi="Times New Roman"/>
          <w:kern w:val="0"/>
        </w:rPr>
        <w:t>ų</w:t>
      </w:r>
      <w:r w:rsidR="00E03E2C" w:rsidRPr="00E03E2C">
        <w:rPr>
          <w:rFonts w:ascii="Times New Roman" w:eastAsia="Calibri" w:hAnsi="Times New Roman"/>
          <w:kern w:val="0"/>
        </w:rPr>
        <w:t xml:space="preserve"> metu </w:t>
      </w:r>
      <w:r w:rsidRPr="008A77D5">
        <w:rPr>
          <w:rFonts w:ascii="Times New Roman" w:eastAsia="Calibri" w:hAnsi="Times New Roman"/>
          <w:kern w:val="0"/>
        </w:rPr>
        <w:t>vaikingoms</w:t>
      </w:r>
      <w:r w:rsidR="00E03E2C" w:rsidRPr="00E03E2C">
        <w:rPr>
          <w:rFonts w:ascii="Times New Roman" w:eastAsia="Calibri" w:hAnsi="Times New Roman"/>
          <w:kern w:val="0"/>
        </w:rPr>
        <w:t xml:space="preserve"> žiurkėms </w:t>
      </w:r>
      <w:r w:rsidRPr="008A77D5">
        <w:rPr>
          <w:rFonts w:ascii="Times New Roman" w:eastAsia="Calibri" w:hAnsi="Times New Roman"/>
          <w:kern w:val="0"/>
        </w:rPr>
        <w:t xml:space="preserve">per burną </w:t>
      </w:r>
      <w:r w:rsidR="00E03E2C" w:rsidRPr="00E03E2C">
        <w:rPr>
          <w:rFonts w:ascii="Times New Roman" w:eastAsia="Calibri" w:hAnsi="Times New Roman"/>
          <w:kern w:val="0"/>
        </w:rPr>
        <w:t>buvo skiriamos ondansetrono</w:t>
      </w:r>
      <w:r w:rsidRPr="008A77D5">
        <w:rPr>
          <w:rFonts w:ascii="Times New Roman" w:eastAsia="Calibri" w:hAnsi="Times New Roman"/>
          <w:kern w:val="0"/>
        </w:rPr>
        <w:t xml:space="preserve"> paros</w:t>
      </w:r>
      <w:r w:rsidR="00E03E2C" w:rsidRPr="00E03E2C">
        <w:rPr>
          <w:rFonts w:ascii="Times New Roman" w:eastAsia="Calibri" w:hAnsi="Times New Roman"/>
          <w:kern w:val="0"/>
        </w:rPr>
        <w:t xml:space="preserve"> dozės iki 15</w:t>
      </w:r>
      <w:r w:rsidR="00062E3B" w:rsidRPr="008A77D5">
        <w:rPr>
          <w:rFonts w:ascii="Times New Roman" w:eastAsia="Calibri" w:hAnsi="Times New Roman"/>
          <w:kern w:val="0"/>
        </w:rPr>
        <w:t> mg</w:t>
      </w:r>
      <w:r w:rsidR="00E03E2C" w:rsidRPr="00E03E2C">
        <w:rPr>
          <w:rFonts w:ascii="Times New Roman" w:eastAsia="Calibri" w:hAnsi="Times New Roman"/>
          <w:kern w:val="0"/>
        </w:rPr>
        <w:t xml:space="preserve">/kg </w:t>
      </w:r>
      <w:r w:rsidRPr="008A77D5">
        <w:rPr>
          <w:rFonts w:ascii="Times New Roman" w:eastAsia="Calibri" w:hAnsi="Times New Roman"/>
          <w:kern w:val="0"/>
        </w:rPr>
        <w:t>laikotarpiu</w:t>
      </w:r>
      <w:r w:rsidR="00E03E2C" w:rsidRPr="00E03E2C">
        <w:rPr>
          <w:rFonts w:ascii="Times New Roman" w:eastAsia="Calibri" w:hAnsi="Times New Roman"/>
          <w:kern w:val="0"/>
        </w:rPr>
        <w:t xml:space="preserve"> nuo 17 </w:t>
      </w:r>
      <w:r w:rsidRPr="008A77D5">
        <w:rPr>
          <w:rFonts w:ascii="Times New Roman" w:eastAsia="Calibri" w:hAnsi="Times New Roman"/>
          <w:kern w:val="0"/>
        </w:rPr>
        <w:t>vaikingumo</w:t>
      </w:r>
      <w:r w:rsidR="00E03E2C" w:rsidRPr="00E03E2C">
        <w:rPr>
          <w:rFonts w:ascii="Times New Roman" w:eastAsia="Calibri" w:hAnsi="Times New Roman"/>
          <w:kern w:val="0"/>
        </w:rPr>
        <w:t xml:space="preserve"> dienos iki </w:t>
      </w:r>
      <w:r w:rsidRPr="008A77D5">
        <w:rPr>
          <w:rFonts w:ascii="Times New Roman" w:eastAsia="Calibri" w:hAnsi="Times New Roman"/>
          <w:kern w:val="0"/>
        </w:rPr>
        <w:t xml:space="preserve">atsivedimo </w:t>
      </w:r>
      <w:r w:rsidR="00E03E2C" w:rsidRPr="00E03E2C">
        <w:rPr>
          <w:rFonts w:ascii="Times New Roman" w:eastAsia="Calibri" w:hAnsi="Times New Roman"/>
          <w:kern w:val="0"/>
        </w:rPr>
        <w:t>21 dien</w:t>
      </w:r>
      <w:r w:rsidRPr="008A77D5">
        <w:rPr>
          <w:rFonts w:ascii="Times New Roman" w:eastAsia="Calibri" w:hAnsi="Times New Roman"/>
          <w:kern w:val="0"/>
        </w:rPr>
        <w:t>ą</w:t>
      </w:r>
      <w:r w:rsidR="00E03E2C" w:rsidRPr="00E03E2C">
        <w:rPr>
          <w:rFonts w:ascii="Times New Roman" w:eastAsia="Calibri" w:hAnsi="Times New Roman"/>
          <w:kern w:val="0"/>
        </w:rPr>
        <w:t>.</w:t>
      </w:r>
      <w:r w:rsidR="00E03E2C" w:rsidRPr="00E03E2C">
        <w:rPr>
          <w:rFonts w:ascii="Calibri" w:eastAsia="Calibri" w:hAnsi="Calibri"/>
          <w:kern w:val="0"/>
        </w:rPr>
        <w:t xml:space="preserve"> </w:t>
      </w:r>
      <w:r w:rsidRPr="00E03E2C">
        <w:rPr>
          <w:rFonts w:ascii="Times New Roman" w:eastAsia="Calibri" w:hAnsi="Times New Roman"/>
          <w:kern w:val="0"/>
        </w:rPr>
        <w:t xml:space="preserve">Išskyrus </w:t>
      </w:r>
      <w:r w:rsidRPr="008A77D5">
        <w:rPr>
          <w:rFonts w:ascii="Times New Roman" w:eastAsia="Calibri" w:hAnsi="Times New Roman"/>
          <w:kern w:val="0"/>
        </w:rPr>
        <w:t>šiek tiek</w:t>
      </w:r>
      <w:r w:rsidRPr="00E03E2C">
        <w:rPr>
          <w:rFonts w:ascii="Times New Roman" w:eastAsia="Calibri" w:hAnsi="Times New Roman"/>
          <w:kern w:val="0"/>
        </w:rPr>
        <w:t xml:space="preserve"> sumažėjusį</w:t>
      </w:r>
      <w:r w:rsidR="00E03E2C" w:rsidRPr="00E03E2C">
        <w:rPr>
          <w:rFonts w:ascii="Times New Roman" w:eastAsia="Calibri" w:hAnsi="Times New Roman"/>
          <w:kern w:val="0"/>
        </w:rPr>
        <w:t xml:space="preserve"> patelių kūno svor</w:t>
      </w:r>
      <w:r w:rsidRPr="008A77D5">
        <w:rPr>
          <w:rFonts w:ascii="Times New Roman" w:eastAsia="Calibri" w:hAnsi="Times New Roman"/>
          <w:kern w:val="0"/>
        </w:rPr>
        <w:t>į</w:t>
      </w:r>
      <w:r w:rsidR="00E03E2C" w:rsidRPr="00E03E2C">
        <w:rPr>
          <w:rFonts w:ascii="Times New Roman" w:eastAsia="Calibri" w:hAnsi="Times New Roman"/>
          <w:kern w:val="0"/>
        </w:rPr>
        <w:t xml:space="preserve">, </w:t>
      </w:r>
      <w:r w:rsidRPr="008A77D5">
        <w:rPr>
          <w:rFonts w:ascii="Times New Roman" w:eastAsia="Calibri" w:hAnsi="Times New Roman"/>
          <w:kern w:val="0"/>
        </w:rPr>
        <w:t>toksinio ondansetrono poveikio vaikingoms</w:t>
      </w:r>
      <w:r w:rsidR="00E03E2C" w:rsidRPr="00E03E2C">
        <w:rPr>
          <w:rFonts w:ascii="Times New Roman" w:eastAsia="Calibri" w:hAnsi="Times New Roman"/>
          <w:kern w:val="0"/>
        </w:rPr>
        <w:t xml:space="preserve"> žiurkėms ir jų palikuonių prenataliniam ir postnataliniam vystymuis</w:t>
      </w:r>
      <w:r w:rsidRPr="008A77D5">
        <w:rPr>
          <w:rFonts w:ascii="Times New Roman" w:eastAsia="Calibri" w:hAnsi="Times New Roman"/>
          <w:kern w:val="0"/>
        </w:rPr>
        <w:t>i</w:t>
      </w:r>
      <w:r w:rsidR="00E03E2C" w:rsidRPr="00E03E2C">
        <w:rPr>
          <w:rFonts w:ascii="Times New Roman" w:eastAsia="Calibri" w:hAnsi="Times New Roman"/>
          <w:kern w:val="0"/>
        </w:rPr>
        <w:t xml:space="preserve">, įskaitant reprodukcinę </w:t>
      </w:r>
      <w:r w:rsidRPr="008A77D5">
        <w:rPr>
          <w:rFonts w:ascii="Times New Roman" w:eastAsia="Calibri" w:hAnsi="Times New Roman"/>
          <w:kern w:val="0"/>
        </w:rPr>
        <w:t>susijusios</w:t>
      </w:r>
      <w:r w:rsidR="00E03E2C" w:rsidRPr="00E03E2C">
        <w:rPr>
          <w:rFonts w:ascii="Times New Roman" w:eastAsia="Calibri" w:hAnsi="Times New Roman"/>
          <w:kern w:val="0"/>
        </w:rPr>
        <w:t xml:space="preserve"> F1 kartos </w:t>
      </w:r>
      <w:r w:rsidRPr="008A77D5">
        <w:rPr>
          <w:rFonts w:ascii="Times New Roman" w:eastAsia="Calibri" w:hAnsi="Times New Roman"/>
          <w:kern w:val="0"/>
        </w:rPr>
        <w:t>elgseną, nenustatyta</w:t>
      </w:r>
      <w:r w:rsidR="00E03E2C" w:rsidRPr="00E03E2C">
        <w:rPr>
          <w:rFonts w:ascii="Times New Roman" w:eastAsia="Calibri" w:hAnsi="Times New Roman"/>
          <w:kern w:val="0"/>
        </w:rPr>
        <w:t>. Žiurkėms skiria</w:t>
      </w:r>
      <w:r w:rsidRPr="008A77D5">
        <w:rPr>
          <w:rFonts w:ascii="Times New Roman" w:eastAsia="Calibri" w:hAnsi="Times New Roman"/>
          <w:kern w:val="0"/>
        </w:rPr>
        <w:t>ma</w:t>
      </w:r>
      <w:r w:rsidR="00E03E2C" w:rsidRPr="00E03E2C">
        <w:rPr>
          <w:rFonts w:ascii="Times New Roman" w:eastAsia="Calibri" w:hAnsi="Times New Roman"/>
          <w:kern w:val="0"/>
        </w:rPr>
        <w:t xml:space="preserve"> 15</w:t>
      </w:r>
      <w:r w:rsidR="00062E3B" w:rsidRPr="008A77D5">
        <w:rPr>
          <w:rFonts w:ascii="Times New Roman" w:eastAsia="Calibri" w:hAnsi="Times New Roman"/>
          <w:kern w:val="0"/>
        </w:rPr>
        <w:t> mg</w:t>
      </w:r>
      <w:r w:rsidR="00E03E2C" w:rsidRPr="00E03E2C">
        <w:rPr>
          <w:rFonts w:ascii="Times New Roman" w:eastAsia="Calibri" w:hAnsi="Times New Roman"/>
          <w:kern w:val="0"/>
        </w:rPr>
        <w:t>/kg kūno svorio paros dozė buvo maždaug 6</w:t>
      </w:r>
      <w:r w:rsidRPr="008A77D5">
        <w:rPr>
          <w:rFonts w:ascii="Times New Roman" w:eastAsia="Calibri" w:hAnsi="Times New Roman"/>
          <w:kern w:val="0"/>
        </w:rPr>
        <w:t> </w:t>
      </w:r>
      <w:r w:rsidR="00E03E2C" w:rsidRPr="00E03E2C">
        <w:rPr>
          <w:rFonts w:ascii="Times New Roman" w:eastAsia="Calibri" w:hAnsi="Times New Roman"/>
          <w:kern w:val="0"/>
        </w:rPr>
        <w:t xml:space="preserve">kartus didesnė </w:t>
      </w:r>
      <w:r w:rsidR="00FD0E16" w:rsidRPr="00E03E2C">
        <w:rPr>
          <w:rFonts w:ascii="Times New Roman" w:eastAsia="Calibri" w:hAnsi="Times New Roman"/>
          <w:kern w:val="0"/>
        </w:rPr>
        <w:t>už didžiausią žmogui rekomenduojamą 24</w:t>
      </w:r>
      <w:r w:rsidR="00062E3B" w:rsidRPr="008A77D5">
        <w:rPr>
          <w:rFonts w:ascii="Times New Roman" w:eastAsia="Calibri" w:hAnsi="Times New Roman"/>
          <w:kern w:val="0"/>
        </w:rPr>
        <w:t> mg</w:t>
      </w:r>
      <w:r w:rsidR="00FD0E16" w:rsidRPr="00E03E2C">
        <w:rPr>
          <w:rFonts w:ascii="Times New Roman" w:eastAsia="Calibri" w:hAnsi="Times New Roman"/>
          <w:kern w:val="0"/>
        </w:rPr>
        <w:t xml:space="preserve"> per </w:t>
      </w:r>
      <w:r w:rsidR="00FD0E16" w:rsidRPr="008A77D5">
        <w:rPr>
          <w:rFonts w:ascii="Times New Roman" w:eastAsia="Calibri" w:hAnsi="Times New Roman"/>
          <w:kern w:val="0"/>
        </w:rPr>
        <w:t>burną skiriamą paros</w:t>
      </w:r>
      <w:r w:rsidR="00FD0E16" w:rsidRPr="00E03E2C">
        <w:rPr>
          <w:rFonts w:ascii="Times New Roman" w:eastAsia="Calibri" w:hAnsi="Times New Roman"/>
          <w:kern w:val="0"/>
        </w:rPr>
        <w:t xml:space="preserve"> dozę, atsižvelgiant į kūno paviršiaus plotą</w:t>
      </w:r>
      <w:r w:rsidR="00E03E2C" w:rsidRPr="00E03E2C">
        <w:rPr>
          <w:rFonts w:ascii="Times New Roman" w:eastAsia="Calibri" w:hAnsi="Times New Roman"/>
          <w:kern w:val="0"/>
        </w:rPr>
        <w:t>.</w:t>
      </w:r>
    </w:p>
    <w:p w:rsidR="00E03E2C" w:rsidRPr="00E03E2C" w:rsidRDefault="00E03E2C" w:rsidP="005674D5">
      <w:pPr>
        <w:spacing w:after="0" w:line="240" w:lineRule="auto"/>
        <w:rPr>
          <w:rFonts w:ascii="Times New Roman" w:eastAsia="Calibri" w:hAnsi="Times New Roman"/>
          <w:kern w:val="0"/>
        </w:rPr>
      </w:pPr>
    </w:p>
    <w:p w:rsidR="00E03E2C" w:rsidRPr="00E03E2C" w:rsidRDefault="00E03E2C" w:rsidP="005674D5">
      <w:pPr>
        <w:spacing w:after="0" w:line="240" w:lineRule="auto"/>
        <w:rPr>
          <w:rFonts w:ascii="Times New Roman" w:eastAsia="Calibri" w:hAnsi="Times New Roman"/>
          <w:kern w:val="0"/>
        </w:rPr>
      </w:pPr>
      <w:r w:rsidRPr="00E03E2C">
        <w:rPr>
          <w:rFonts w:ascii="Times New Roman" w:eastAsia="Calibri" w:hAnsi="Times New Roman"/>
          <w:kern w:val="0"/>
        </w:rPr>
        <w:t xml:space="preserve">Ondansetronas ir jo metabolitai kaupiasi žiurkių piene, vaistinio preparato </w:t>
      </w:r>
      <w:r w:rsidR="00FD0E16" w:rsidRPr="008A77D5">
        <w:rPr>
          <w:rFonts w:ascii="Times New Roman" w:eastAsia="Calibri" w:hAnsi="Times New Roman"/>
          <w:kern w:val="0"/>
        </w:rPr>
        <w:t>koncentracijos</w:t>
      </w:r>
      <w:r w:rsidRPr="00E03E2C">
        <w:rPr>
          <w:rFonts w:ascii="Times New Roman" w:eastAsia="Calibri" w:hAnsi="Times New Roman"/>
          <w:kern w:val="0"/>
        </w:rPr>
        <w:t xml:space="preserve"> piene ir kraujo plazmoje santykis yra 5</w:t>
      </w:r>
      <w:r w:rsidR="00FD0E16" w:rsidRPr="008A77D5">
        <w:rPr>
          <w:rFonts w:ascii="Times New Roman" w:eastAsia="Calibri" w:hAnsi="Times New Roman"/>
          <w:kern w:val="0"/>
        </w:rPr>
        <w:t>,</w:t>
      </w:r>
      <w:r w:rsidRPr="00E03E2C">
        <w:rPr>
          <w:rFonts w:ascii="Times New Roman" w:eastAsia="Calibri" w:hAnsi="Times New Roman"/>
          <w:kern w:val="0"/>
        </w:rPr>
        <w:t>2:1.</w:t>
      </w:r>
    </w:p>
    <w:p w:rsidR="00E03E2C" w:rsidRPr="00E03E2C" w:rsidRDefault="00E03E2C" w:rsidP="005674D5">
      <w:pPr>
        <w:spacing w:after="0" w:line="240" w:lineRule="auto"/>
        <w:rPr>
          <w:rFonts w:ascii="Times New Roman" w:eastAsia="Calibri" w:hAnsi="Times New Roman"/>
          <w:kern w:val="0"/>
        </w:rPr>
      </w:pPr>
    </w:p>
    <w:p w:rsidR="00E03E2C" w:rsidRPr="00E03E2C" w:rsidRDefault="00E03E2C" w:rsidP="00E03E2C">
      <w:pPr>
        <w:spacing w:after="0" w:line="240" w:lineRule="auto"/>
        <w:rPr>
          <w:rFonts w:ascii="Times New Roman" w:eastAsia="Calibri" w:hAnsi="Times New Roman"/>
          <w:kern w:val="0"/>
        </w:rPr>
      </w:pPr>
      <w:r w:rsidRPr="00E03E2C">
        <w:rPr>
          <w:rFonts w:ascii="Times New Roman" w:eastAsia="Calibri" w:hAnsi="Times New Roman"/>
          <w:kern w:val="0"/>
        </w:rPr>
        <w:t>Tyrim</w:t>
      </w:r>
      <w:r w:rsidR="00FD0E16" w:rsidRPr="008A77D5">
        <w:rPr>
          <w:rFonts w:ascii="Times New Roman" w:eastAsia="Calibri" w:hAnsi="Times New Roman"/>
          <w:kern w:val="0"/>
        </w:rPr>
        <w:t>as</w:t>
      </w:r>
      <w:r w:rsidRPr="00E03E2C">
        <w:rPr>
          <w:rFonts w:ascii="Times New Roman" w:eastAsia="Calibri" w:hAnsi="Times New Roman"/>
          <w:kern w:val="0"/>
        </w:rPr>
        <w:t xml:space="preserve"> su klonuotais žmogaus širdies jonų srovės kanalais </w:t>
      </w:r>
      <w:r w:rsidR="00FD0E16" w:rsidRPr="008A77D5">
        <w:rPr>
          <w:rFonts w:ascii="Times New Roman" w:eastAsia="Calibri" w:hAnsi="Times New Roman"/>
          <w:kern w:val="0"/>
        </w:rPr>
        <w:t>parodė</w:t>
      </w:r>
      <w:r w:rsidRPr="00E03E2C">
        <w:rPr>
          <w:rFonts w:ascii="Times New Roman" w:eastAsia="Calibri" w:hAnsi="Times New Roman"/>
          <w:kern w:val="0"/>
        </w:rPr>
        <w:t xml:space="preserve">, kad ondansetronas, blokuodamas HERG kalio kanalus, gali daryti įtaką širdies repoliarizacijai. </w:t>
      </w:r>
      <w:r w:rsidR="00FD0E16" w:rsidRPr="008A77D5">
        <w:rPr>
          <w:rFonts w:ascii="Times New Roman" w:eastAsia="Calibri" w:hAnsi="Times New Roman"/>
          <w:kern w:val="0"/>
        </w:rPr>
        <w:t xml:space="preserve">Išsamaus </w:t>
      </w:r>
      <w:r w:rsidR="00FD0E16" w:rsidRPr="00E03E2C">
        <w:rPr>
          <w:rFonts w:ascii="Times New Roman" w:eastAsia="Calibri" w:hAnsi="Times New Roman"/>
          <w:kern w:val="0"/>
        </w:rPr>
        <w:t>QT tyrim</w:t>
      </w:r>
      <w:r w:rsidR="00FD0E16" w:rsidRPr="008A77D5">
        <w:rPr>
          <w:rFonts w:ascii="Times New Roman" w:eastAsia="Calibri" w:hAnsi="Times New Roman"/>
          <w:kern w:val="0"/>
        </w:rPr>
        <w:t>o</w:t>
      </w:r>
      <w:r w:rsidR="00FD0E16" w:rsidRPr="00E03E2C">
        <w:rPr>
          <w:rFonts w:ascii="Times New Roman" w:eastAsia="Calibri" w:hAnsi="Times New Roman"/>
          <w:kern w:val="0"/>
        </w:rPr>
        <w:t xml:space="preserve"> su sveikais savanoriais</w:t>
      </w:r>
      <w:r w:rsidR="00FD0E16" w:rsidRPr="008A77D5">
        <w:rPr>
          <w:rFonts w:ascii="Times New Roman" w:eastAsia="Calibri" w:hAnsi="Times New Roman"/>
          <w:kern w:val="0"/>
        </w:rPr>
        <w:t xml:space="preserve"> metu n</w:t>
      </w:r>
      <w:r w:rsidRPr="00E03E2C">
        <w:rPr>
          <w:rFonts w:ascii="Times New Roman" w:eastAsia="Calibri" w:hAnsi="Times New Roman"/>
          <w:kern w:val="0"/>
        </w:rPr>
        <w:t>uo dozės priklausom</w:t>
      </w:r>
      <w:r w:rsidR="00A108A0">
        <w:rPr>
          <w:rFonts w:ascii="Times New Roman" w:eastAsia="Calibri" w:hAnsi="Times New Roman"/>
          <w:kern w:val="0"/>
        </w:rPr>
        <w:t>o</w:t>
      </w:r>
      <w:r w:rsidRPr="00E03E2C">
        <w:rPr>
          <w:rFonts w:ascii="Times New Roman" w:eastAsia="Calibri" w:hAnsi="Times New Roman"/>
          <w:kern w:val="0"/>
        </w:rPr>
        <w:t xml:space="preserve"> QT intervalo pailgėjim</w:t>
      </w:r>
      <w:r w:rsidR="00FD0E16" w:rsidRPr="008A77D5">
        <w:rPr>
          <w:rFonts w:ascii="Times New Roman" w:eastAsia="Calibri" w:hAnsi="Times New Roman"/>
          <w:kern w:val="0"/>
        </w:rPr>
        <w:t>o nenustatyta</w:t>
      </w:r>
      <w:r w:rsidRPr="00E03E2C">
        <w:rPr>
          <w:rFonts w:ascii="Times New Roman" w:eastAsia="Calibri" w:hAnsi="Times New Roman"/>
          <w:kern w:val="0"/>
        </w:rPr>
        <w:t>.</w:t>
      </w:r>
    </w:p>
    <w:p w:rsidR="0043695F" w:rsidRPr="008A77D5" w:rsidRDefault="0043695F" w:rsidP="00A11D28">
      <w:pPr>
        <w:widowControl w:val="0"/>
        <w:autoSpaceDE w:val="0"/>
        <w:autoSpaceDN w:val="0"/>
        <w:spacing w:after="0" w:line="240" w:lineRule="auto"/>
        <w:rPr>
          <w:rFonts w:ascii="Times New Roman" w:eastAsia="Times New Roman" w:hAnsi="Times New Roman"/>
          <w:kern w:val="0"/>
        </w:rPr>
      </w:pPr>
    </w:p>
    <w:p w:rsidR="0043695F" w:rsidRPr="008A77D5" w:rsidRDefault="0043695F" w:rsidP="00A11D28">
      <w:pPr>
        <w:widowControl w:val="0"/>
        <w:autoSpaceDE w:val="0"/>
        <w:autoSpaceDN w:val="0"/>
        <w:spacing w:after="0" w:line="240" w:lineRule="auto"/>
        <w:rPr>
          <w:rFonts w:ascii="Times New Roman" w:eastAsia="Times New Roman" w:hAnsi="Times New Roman"/>
          <w:kern w:val="0"/>
        </w:rPr>
      </w:pPr>
    </w:p>
    <w:p w:rsidR="0043695F" w:rsidRPr="008A77D5" w:rsidRDefault="0043695F" w:rsidP="00C34C6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FARMACINĖ INFORMACIJA</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C34C6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Pagalbinių medžiagų sąrašas</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Manitolis (E421)</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F6178D">
        <w:rPr>
          <w:rFonts w:ascii="Times New Roman" w:eastAsia="Times New Roman" w:hAnsi="Times New Roman"/>
          <w:kern w:val="0"/>
        </w:rPr>
        <w:t xml:space="preserve">Koloidinis </w:t>
      </w:r>
      <w:r w:rsidR="00A108A0" w:rsidRPr="00F6178D">
        <w:rPr>
          <w:rFonts w:ascii="Times New Roman" w:eastAsia="Times New Roman" w:hAnsi="Times New Roman"/>
          <w:kern w:val="0"/>
        </w:rPr>
        <w:t xml:space="preserve">bevandenis </w:t>
      </w:r>
      <w:r w:rsidRPr="00F6178D">
        <w:rPr>
          <w:rFonts w:ascii="Times New Roman" w:eastAsia="Times New Roman" w:hAnsi="Times New Roman"/>
          <w:kern w:val="0"/>
        </w:rPr>
        <w:t>silicio dioksidas</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Bazinis butilintas metakrilato kopolimeras</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Manitolio granulės (E421)</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Krospovidonas (A</w:t>
      </w:r>
      <w:r w:rsidR="00A108A0">
        <w:rPr>
          <w:rFonts w:ascii="Times New Roman" w:eastAsia="Times New Roman" w:hAnsi="Times New Roman"/>
          <w:kern w:val="0"/>
        </w:rPr>
        <w:t> </w:t>
      </w:r>
      <w:r w:rsidRPr="008A77D5">
        <w:rPr>
          <w:rFonts w:ascii="Times New Roman" w:eastAsia="Times New Roman" w:hAnsi="Times New Roman"/>
          <w:kern w:val="0"/>
        </w:rPr>
        <w:t>tip</w:t>
      </w:r>
      <w:r w:rsidR="003C6305" w:rsidRPr="008A77D5">
        <w:rPr>
          <w:rFonts w:ascii="Times New Roman" w:eastAsia="Times New Roman" w:hAnsi="Times New Roman"/>
          <w:kern w:val="0"/>
        </w:rPr>
        <w:t>o</w:t>
      </w:r>
      <w:r w:rsidRPr="008A77D5">
        <w:rPr>
          <w:rFonts w:ascii="Times New Roman" w:eastAsia="Times New Roman" w:hAnsi="Times New Roman"/>
          <w:kern w:val="0"/>
        </w:rPr>
        <w:t>)</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Aspartamas (E951)</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Braškių </w:t>
      </w:r>
      <w:r w:rsidR="003C6305" w:rsidRPr="008A77D5">
        <w:rPr>
          <w:rFonts w:ascii="Times New Roman" w:eastAsia="Times New Roman" w:hAnsi="Times New Roman"/>
          <w:kern w:val="0"/>
        </w:rPr>
        <w:t>kvapioji medžiaga</w:t>
      </w:r>
      <w:r w:rsidRPr="008A77D5">
        <w:rPr>
          <w:rFonts w:ascii="Times New Roman" w:eastAsia="Times New Roman" w:hAnsi="Times New Roman"/>
          <w:kern w:val="0"/>
        </w:rPr>
        <w:t xml:space="preserve"> (natūralios identiškos kvapiosios medžiagos, natūralių kvapiųjų medžiagų kompleksai, kukurūzų maltodekstrina</w:t>
      </w:r>
      <w:r w:rsidRPr="00F6178D">
        <w:rPr>
          <w:rFonts w:ascii="Times New Roman" w:eastAsia="Times New Roman" w:hAnsi="Times New Roman"/>
          <w:kern w:val="0"/>
        </w:rPr>
        <w:t>s ir propilenglikolis</w:t>
      </w:r>
      <w:r w:rsidR="00F6178D" w:rsidRPr="00F6178D">
        <w:rPr>
          <w:rFonts w:ascii="Times New Roman" w:eastAsia="Times New Roman" w:hAnsi="Times New Roman"/>
          <w:kern w:val="0"/>
        </w:rPr>
        <w:t xml:space="preserve"> (E1520</w:t>
      </w:r>
      <w:r w:rsidRPr="00F6178D">
        <w:rPr>
          <w:rFonts w:ascii="Times New Roman" w:eastAsia="Times New Roman" w:hAnsi="Times New Roman"/>
          <w:kern w:val="0"/>
        </w:rPr>
        <w:t>)</w:t>
      </w:r>
      <w:r w:rsidR="00F6178D" w:rsidRPr="00F6178D">
        <w:rPr>
          <w:rFonts w:ascii="Times New Roman" w:eastAsia="Times New Roman" w:hAnsi="Times New Roman"/>
          <w:kern w:val="0"/>
        </w:rPr>
        <w:t>)</w:t>
      </w:r>
    </w:p>
    <w:p w:rsidR="0043695F"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Magnio stearatas</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p>
    <w:p w:rsidR="0043695F" w:rsidRPr="008A77D5" w:rsidRDefault="0043695F" w:rsidP="00C34C6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Nesuderinamumas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43695F" w:rsidRPr="008A77D5" w:rsidRDefault="007209C5"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Duomenys nebūtini.</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C34C6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Tinkamumo laikas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43695F" w:rsidRPr="008A77D5" w:rsidRDefault="007209C5"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3</w:t>
      </w:r>
      <w:r w:rsidR="0043695F" w:rsidRPr="008A77D5">
        <w:rPr>
          <w:rFonts w:ascii="Times New Roman" w:eastAsia="Times New Roman" w:hAnsi="Times New Roman"/>
          <w:kern w:val="0"/>
        </w:rPr>
        <w:t> metai.</w:t>
      </w:r>
    </w:p>
    <w:p w:rsidR="004F195C" w:rsidRPr="008A77D5" w:rsidRDefault="004F195C"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4F195C">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Specialios laikymo sąlygos</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Šiam vaistiniam preparatui specialių laikymo sąlygų nereikia.</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4F195C">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Talpyklės pobūdis ir jos turinys</w:t>
      </w:r>
    </w:p>
    <w:p w:rsidR="007209C5" w:rsidRPr="007209C5" w:rsidRDefault="007209C5" w:rsidP="007209C5">
      <w:pPr>
        <w:widowControl w:val="0"/>
        <w:spacing w:after="0" w:line="240" w:lineRule="auto"/>
        <w:rPr>
          <w:rFonts w:ascii="Times New Roman" w:eastAsia="Arial Unicode MS" w:hAnsi="Times New Roman"/>
          <w:color w:val="000000"/>
          <w:kern w:val="0"/>
          <w:lang w:bidi="en-US"/>
        </w:rPr>
      </w:pPr>
    </w:p>
    <w:p w:rsidR="007209C5" w:rsidRPr="007209C5" w:rsidRDefault="007209C5" w:rsidP="007209C5">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 STADA</w:t>
      </w:r>
      <w:r w:rsidRPr="007209C5">
        <w:rPr>
          <w:rFonts w:ascii="Times New Roman" w:eastAsia="Arial Unicode MS" w:hAnsi="Times New Roman"/>
          <w:color w:val="000000"/>
          <w:kern w:val="0"/>
          <w:lang w:bidi="en-US"/>
        </w:rPr>
        <w:t xml:space="preserve"> 4</w:t>
      </w:r>
      <w:r w:rsidR="00062E3B" w:rsidRPr="008A77D5">
        <w:rPr>
          <w:rFonts w:ascii="Times New Roman" w:eastAsia="Arial Unicode MS" w:hAnsi="Times New Roman"/>
          <w:color w:val="000000"/>
          <w:kern w:val="0"/>
          <w:lang w:bidi="en-US"/>
        </w:rPr>
        <w:t> mg</w:t>
      </w:r>
      <w:r w:rsidRPr="007209C5">
        <w:rPr>
          <w:rFonts w:ascii="Times New Roman" w:eastAsia="Arial Unicode MS" w:hAnsi="Times New Roman"/>
          <w:color w:val="000000"/>
          <w:kern w:val="0"/>
          <w:lang w:bidi="en-US"/>
        </w:rPr>
        <w:t>, 8</w:t>
      </w:r>
      <w:r w:rsidR="00062E3B" w:rsidRPr="008A77D5">
        <w:rPr>
          <w:rFonts w:ascii="Times New Roman" w:eastAsia="Arial Unicode MS" w:hAnsi="Times New Roman"/>
          <w:color w:val="000000"/>
          <w:kern w:val="0"/>
          <w:lang w:bidi="en-US"/>
        </w:rPr>
        <w:t> mg</w:t>
      </w:r>
      <w:r w:rsidRPr="007209C5">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burnoje disperguojamos tabletės</w:t>
      </w:r>
      <w:r w:rsidRPr="007209C5">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yra supakuotos aliuminio-aliuminio lizdinėse plokštelėse kartono dėžutėje.</w:t>
      </w:r>
    </w:p>
    <w:p w:rsidR="007209C5" w:rsidRPr="007209C5" w:rsidRDefault="007209C5" w:rsidP="007209C5">
      <w:pPr>
        <w:widowControl w:val="0"/>
        <w:spacing w:after="0" w:line="240" w:lineRule="auto"/>
        <w:rPr>
          <w:rFonts w:ascii="Times New Roman" w:eastAsia="Arial Unicode MS" w:hAnsi="Times New Roman"/>
          <w:color w:val="000000"/>
          <w:kern w:val="0"/>
          <w:lang w:bidi="en-US"/>
        </w:rPr>
      </w:pPr>
    </w:p>
    <w:p w:rsidR="007209C5" w:rsidRPr="007209C5" w:rsidRDefault="007209C5" w:rsidP="007209C5">
      <w:pPr>
        <w:widowControl w:val="0"/>
        <w:spacing w:after="0" w:line="240" w:lineRule="auto"/>
        <w:rPr>
          <w:rFonts w:ascii="Times New Roman" w:eastAsia="Arial Unicode MS" w:hAnsi="Times New Roman"/>
          <w:color w:val="000000"/>
          <w:kern w:val="0"/>
          <w:lang w:bidi="en-US"/>
        </w:rPr>
      </w:pPr>
      <w:r w:rsidRPr="008A77D5">
        <w:rPr>
          <w:rFonts w:ascii="Times New Roman" w:eastAsia="Times New Roman" w:hAnsi="Times New Roman"/>
          <w:kern w:val="0"/>
        </w:rPr>
        <w:t>Ondansetron STADA</w:t>
      </w:r>
      <w:r w:rsidRPr="008A77D5">
        <w:rPr>
          <w:rFonts w:ascii="Times New Roman" w:eastAsia="Arial Unicode MS" w:hAnsi="Times New Roman"/>
          <w:color w:val="000000"/>
          <w:kern w:val="0"/>
          <w:lang w:bidi="en-US"/>
        </w:rPr>
        <w:t xml:space="preserve"> </w:t>
      </w:r>
      <w:r w:rsidRPr="007209C5">
        <w:rPr>
          <w:rFonts w:ascii="Times New Roman" w:eastAsia="Arial Unicode MS" w:hAnsi="Times New Roman"/>
          <w:color w:val="000000"/>
          <w:kern w:val="0"/>
          <w:lang w:bidi="en-US"/>
        </w:rPr>
        <w:t>4</w:t>
      </w:r>
      <w:r w:rsidR="00062E3B" w:rsidRPr="008A77D5">
        <w:rPr>
          <w:rFonts w:ascii="Times New Roman" w:eastAsia="Arial Unicode MS" w:hAnsi="Times New Roman"/>
          <w:color w:val="000000"/>
          <w:kern w:val="0"/>
          <w:lang w:bidi="en-US"/>
        </w:rPr>
        <w:t> mg</w:t>
      </w:r>
      <w:r w:rsidRPr="007209C5">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burnoje disperguojamos tabletės</w:t>
      </w:r>
    </w:p>
    <w:p w:rsidR="007209C5" w:rsidRPr="007209C5" w:rsidRDefault="007209C5" w:rsidP="007209C5">
      <w:pPr>
        <w:widowControl w:val="0"/>
        <w:shd w:val="clear" w:color="auto" w:fill="D9D9D9"/>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Lizdinių plokštelių pakuotės</w:t>
      </w:r>
      <w:r w:rsidRPr="007209C5">
        <w:rPr>
          <w:rFonts w:ascii="Times New Roman" w:eastAsia="Arial Unicode MS" w:hAnsi="Times New Roman"/>
          <w:color w:val="000000"/>
          <w:kern w:val="0"/>
          <w:lang w:bidi="en-US"/>
        </w:rPr>
        <w:t xml:space="preserve">: 2, 4, 6, 10 </w:t>
      </w:r>
      <w:r w:rsidRPr="008A77D5">
        <w:rPr>
          <w:rFonts w:ascii="Times New Roman" w:eastAsia="Arial Unicode MS" w:hAnsi="Times New Roman"/>
          <w:color w:val="000000"/>
          <w:kern w:val="0"/>
          <w:lang w:bidi="en-US"/>
        </w:rPr>
        <w:t>a</w:t>
      </w:r>
      <w:r w:rsidRPr="007209C5">
        <w:rPr>
          <w:rFonts w:ascii="Times New Roman" w:eastAsia="Arial Unicode MS" w:hAnsi="Times New Roman"/>
          <w:color w:val="000000"/>
          <w:kern w:val="0"/>
          <w:lang w:bidi="en-US"/>
        </w:rPr>
        <w:t>r</w:t>
      </w:r>
      <w:r w:rsidR="009A661F">
        <w:rPr>
          <w:rFonts w:ascii="Times New Roman" w:eastAsia="Arial Unicode MS" w:hAnsi="Times New Roman"/>
          <w:color w:val="000000"/>
          <w:kern w:val="0"/>
          <w:lang w:bidi="en-US"/>
        </w:rPr>
        <w:t>ba</w:t>
      </w:r>
      <w:r w:rsidRPr="007209C5">
        <w:rPr>
          <w:rFonts w:ascii="Times New Roman" w:eastAsia="Arial Unicode MS" w:hAnsi="Times New Roman"/>
          <w:color w:val="000000"/>
          <w:kern w:val="0"/>
          <w:lang w:bidi="en-US"/>
        </w:rPr>
        <w:t xml:space="preserve"> 30 </w:t>
      </w:r>
      <w:r w:rsidRPr="008A77D5">
        <w:rPr>
          <w:rFonts w:ascii="Times New Roman" w:eastAsia="Arial Unicode MS" w:hAnsi="Times New Roman"/>
          <w:color w:val="000000"/>
          <w:kern w:val="0"/>
          <w:lang w:bidi="en-US"/>
        </w:rPr>
        <w:t>burnoje disperguojamų tablečių</w:t>
      </w:r>
      <w:r w:rsidRPr="007209C5">
        <w:rPr>
          <w:rFonts w:ascii="Times New Roman" w:eastAsia="Arial Unicode MS" w:hAnsi="Times New Roman"/>
          <w:color w:val="000000"/>
          <w:kern w:val="0"/>
          <w:lang w:bidi="en-US"/>
        </w:rPr>
        <w:t>.</w:t>
      </w:r>
    </w:p>
    <w:p w:rsidR="007209C5" w:rsidRPr="007209C5" w:rsidRDefault="007209C5" w:rsidP="007209C5">
      <w:pPr>
        <w:widowControl w:val="0"/>
        <w:shd w:val="clear" w:color="auto" w:fill="D9D9D9"/>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Dalomųjų lizdinių plokštelių pakuotės</w:t>
      </w:r>
      <w:r w:rsidRPr="007209C5">
        <w:rPr>
          <w:rFonts w:ascii="Times New Roman" w:eastAsia="Arial Unicode MS" w:hAnsi="Times New Roman"/>
          <w:color w:val="000000"/>
          <w:kern w:val="0"/>
          <w:lang w:bidi="en-US"/>
        </w:rPr>
        <w:t>: 2</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1, 4</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1, 6</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1, 10</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 xml:space="preserve">1 </w:t>
      </w:r>
      <w:r w:rsidRPr="008A77D5">
        <w:rPr>
          <w:rFonts w:ascii="Times New Roman" w:eastAsia="Arial Unicode MS" w:hAnsi="Times New Roman"/>
          <w:color w:val="000000"/>
          <w:kern w:val="0"/>
          <w:lang w:bidi="en-US"/>
        </w:rPr>
        <w:t>a</w:t>
      </w:r>
      <w:r w:rsidRPr="007209C5">
        <w:rPr>
          <w:rFonts w:ascii="Times New Roman" w:eastAsia="Arial Unicode MS" w:hAnsi="Times New Roman"/>
          <w:color w:val="000000"/>
          <w:kern w:val="0"/>
          <w:lang w:bidi="en-US"/>
        </w:rPr>
        <w:t>r</w:t>
      </w:r>
      <w:r w:rsidR="00153EE3">
        <w:rPr>
          <w:rFonts w:ascii="Times New Roman" w:eastAsia="Arial Unicode MS" w:hAnsi="Times New Roman"/>
          <w:color w:val="000000"/>
          <w:kern w:val="0"/>
          <w:lang w:bidi="en-US"/>
        </w:rPr>
        <w:t>ba</w:t>
      </w:r>
      <w:r w:rsidRPr="007209C5">
        <w:rPr>
          <w:rFonts w:ascii="Times New Roman" w:eastAsia="Arial Unicode MS" w:hAnsi="Times New Roman"/>
          <w:color w:val="000000"/>
          <w:kern w:val="0"/>
          <w:lang w:bidi="en-US"/>
        </w:rPr>
        <w:t xml:space="preserve"> 30</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 xml:space="preserve">1 </w:t>
      </w:r>
      <w:r w:rsidRPr="008A77D5">
        <w:rPr>
          <w:rFonts w:ascii="Times New Roman" w:eastAsia="Arial Unicode MS" w:hAnsi="Times New Roman"/>
          <w:color w:val="000000"/>
          <w:kern w:val="0"/>
          <w:lang w:bidi="en-US"/>
        </w:rPr>
        <w:t>burnoje disperguojam</w:t>
      </w:r>
      <w:r w:rsidR="00A108A0">
        <w:rPr>
          <w:rFonts w:ascii="Times New Roman" w:eastAsia="Arial Unicode MS" w:hAnsi="Times New Roman"/>
          <w:color w:val="000000"/>
          <w:kern w:val="0"/>
          <w:lang w:bidi="en-US"/>
        </w:rPr>
        <w:t>ų</w:t>
      </w:r>
      <w:r w:rsidRPr="008A77D5">
        <w:rPr>
          <w:rFonts w:ascii="Times New Roman" w:eastAsia="Arial Unicode MS" w:hAnsi="Times New Roman"/>
          <w:color w:val="000000"/>
          <w:kern w:val="0"/>
          <w:lang w:bidi="en-US"/>
        </w:rPr>
        <w:t xml:space="preserve"> table</w:t>
      </w:r>
      <w:r w:rsidR="00A108A0">
        <w:rPr>
          <w:rFonts w:ascii="Times New Roman" w:eastAsia="Arial Unicode MS" w:hAnsi="Times New Roman"/>
          <w:color w:val="000000"/>
          <w:kern w:val="0"/>
          <w:lang w:bidi="en-US"/>
        </w:rPr>
        <w:t>čių</w:t>
      </w:r>
      <w:r w:rsidRPr="007209C5">
        <w:rPr>
          <w:rFonts w:ascii="Times New Roman" w:eastAsia="Arial Unicode MS" w:hAnsi="Times New Roman"/>
          <w:color w:val="000000"/>
          <w:kern w:val="0"/>
          <w:lang w:bidi="en-US"/>
        </w:rPr>
        <w:t>.</w:t>
      </w:r>
    </w:p>
    <w:p w:rsidR="007209C5" w:rsidRPr="007209C5" w:rsidRDefault="007209C5" w:rsidP="007209C5">
      <w:pPr>
        <w:widowControl w:val="0"/>
        <w:shd w:val="clear" w:color="auto" w:fill="D9D9D9"/>
        <w:spacing w:after="0" w:line="240" w:lineRule="auto"/>
        <w:rPr>
          <w:rFonts w:ascii="Times New Roman" w:eastAsia="Arial Unicode MS" w:hAnsi="Times New Roman"/>
          <w:color w:val="000000"/>
          <w:kern w:val="0"/>
          <w:lang w:bidi="en-US"/>
        </w:rPr>
      </w:pPr>
    </w:p>
    <w:p w:rsidR="007209C5" w:rsidRPr="007209C5" w:rsidRDefault="007209C5" w:rsidP="007209C5">
      <w:pPr>
        <w:widowControl w:val="0"/>
        <w:shd w:val="clear" w:color="auto" w:fill="D9D9D9"/>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 STADA</w:t>
      </w:r>
      <w:r w:rsidRPr="007209C5">
        <w:rPr>
          <w:rFonts w:ascii="Times New Roman" w:eastAsia="Arial Unicode MS" w:hAnsi="Times New Roman"/>
          <w:color w:val="000000"/>
          <w:kern w:val="0"/>
          <w:lang w:bidi="en-US"/>
        </w:rPr>
        <w:t xml:space="preserve"> 8</w:t>
      </w:r>
      <w:r w:rsidR="00062E3B" w:rsidRPr="008A77D5">
        <w:rPr>
          <w:rFonts w:ascii="Times New Roman" w:eastAsia="Arial Unicode MS" w:hAnsi="Times New Roman"/>
          <w:color w:val="000000"/>
          <w:kern w:val="0"/>
          <w:lang w:bidi="en-US"/>
        </w:rPr>
        <w:t> mg</w:t>
      </w:r>
      <w:r w:rsidRPr="007209C5">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burnoje disperguojamos tabletės</w:t>
      </w:r>
    </w:p>
    <w:p w:rsidR="007209C5" w:rsidRPr="007209C5" w:rsidRDefault="007209C5" w:rsidP="00B7289D">
      <w:pPr>
        <w:widowControl w:val="0"/>
        <w:shd w:val="clear" w:color="auto" w:fill="BFBFBF"/>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lastRenderedPageBreak/>
        <w:t>Lizdinių plokštelių pakuotės</w:t>
      </w:r>
      <w:r w:rsidRPr="007209C5">
        <w:rPr>
          <w:rFonts w:ascii="Times New Roman" w:eastAsia="Arial Unicode MS" w:hAnsi="Times New Roman"/>
          <w:color w:val="000000"/>
          <w:kern w:val="0"/>
          <w:lang w:bidi="en-US"/>
        </w:rPr>
        <w:t xml:space="preserve">: 2, 4, 6, 10 </w:t>
      </w:r>
      <w:r w:rsidRPr="008A77D5">
        <w:rPr>
          <w:rFonts w:ascii="Times New Roman" w:eastAsia="Arial Unicode MS" w:hAnsi="Times New Roman"/>
          <w:color w:val="000000"/>
          <w:kern w:val="0"/>
          <w:lang w:bidi="en-US"/>
        </w:rPr>
        <w:t>a</w:t>
      </w:r>
      <w:r w:rsidRPr="007209C5">
        <w:rPr>
          <w:rFonts w:ascii="Times New Roman" w:eastAsia="Arial Unicode MS" w:hAnsi="Times New Roman"/>
          <w:color w:val="000000"/>
          <w:kern w:val="0"/>
          <w:lang w:bidi="en-US"/>
        </w:rPr>
        <w:t>r</w:t>
      </w:r>
      <w:r w:rsidR="00153EE3">
        <w:rPr>
          <w:rFonts w:ascii="Times New Roman" w:eastAsia="Arial Unicode MS" w:hAnsi="Times New Roman"/>
          <w:color w:val="000000"/>
          <w:kern w:val="0"/>
          <w:lang w:bidi="en-US"/>
        </w:rPr>
        <w:t>ba</w:t>
      </w:r>
      <w:r w:rsidRPr="007209C5">
        <w:rPr>
          <w:rFonts w:ascii="Times New Roman" w:eastAsia="Arial Unicode MS" w:hAnsi="Times New Roman"/>
          <w:color w:val="000000"/>
          <w:kern w:val="0"/>
          <w:lang w:bidi="en-US"/>
        </w:rPr>
        <w:t xml:space="preserve"> 30 </w:t>
      </w:r>
      <w:r w:rsidRPr="008A77D5">
        <w:rPr>
          <w:rFonts w:ascii="Times New Roman" w:eastAsia="Arial Unicode MS" w:hAnsi="Times New Roman"/>
          <w:color w:val="000000"/>
          <w:kern w:val="0"/>
          <w:lang w:bidi="en-US"/>
        </w:rPr>
        <w:t>burnoje disperguojamų tablečių</w:t>
      </w:r>
      <w:r w:rsidRPr="007209C5">
        <w:rPr>
          <w:rFonts w:ascii="Times New Roman" w:eastAsia="Arial Unicode MS" w:hAnsi="Times New Roman"/>
          <w:color w:val="000000"/>
          <w:kern w:val="0"/>
          <w:lang w:bidi="en-US"/>
        </w:rPr>
        <w:t>.</w:t>
      </w:r>
    </w:p>
    <w:p w:rsidR="007209C5" w:rsidRPr="007209C5" w:rsidRDefault="007209C5" w:rsidP="00B7289D">
      <w:pPr>
        <w:widowControl w:val="0"/>
        <w:shd w:val="clear" w:color="auto" w:fill="BFBFBF"/>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Dalomųjų lizdinių plokštelių pakuotės</w:t>
      </w:r>
      <w:r w:rsidRPr="007209C5">
        <w:rPr>
          <w:rFonts w:ascii="Times New Roman" w:eastAsia="Arial Unicode MS" w:hAnsi="Times New Roman"/>
          <w:color w:val="000000"/>
          <w:kern w:val="0"/>
          <w:lang w:bidi="en-US"/>
        </w:rPr>
        <w:t>: 2</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1, 4</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1, 6</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1, 10</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 xml:space="preserve">1 </w:t>
      </w:r>
      <w:r w:rsidR="00AA0B47">
        <w:rPr>
          <w:rFonts w:ascii="Times New Roman" w:eastAsia="Arial Unicode MS" w:hAnsi="Times New Roman"/>
          <w:color w:val="000000"/>
          <w:kern w:val="0"/>
          <w:lang w:bidi="en-US"/>
        </w:rPr>
        <w:t>a</w:t>
      </w:r>
      <w:r w:rsidRPr="007209C5">
        <w:rPr>
          <w:rFonts w:ascii="Times New Roman" w:eastAsia="Arial Unicode MS" w:hAnsi="Times New Roman"/>
          <w:color w:val="000000"/>
          <w:kern w:val="0"/>
          <w:lang w:bidi="en-US"/>
        </w:rPr>
        <w:t>r</w:t>
      </w:r>
      <w:r w:rsidR="00153EE3">
        <w:rPr>
          <w:rFonts w:ascii="Times New Roman" w:eastAsia="Arial Unicode MS" w:hAnsi="Times New Roman"/>
          <w:color w:val="000000"/>
          <w:kern w:val="0"/>
          <w:lang w:bidi="en-US"/>
        </w:rPr>
        <w:t>ba</w:t>
      </w:r>
      <w:r w:rsidRPr="007209C5">
        <w:rPr>
          <w:rFonts w:ascii="Times New Roman" w:eastAsia="Arial Unicode MS" w:hAnsi="Times New Roman"/>
          <w:color w:val="000000"/>
          <w:kern w:val="0"/>
          <w:lang w:bidi="en-US"/>
        </w:rPr>
        <w:t xml:space="preserve"> 30</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 xml:space="preserve">1 </w:t>
      </w:r>
      <w:r w:rsidRPr="008A77D5">
        <w:rPr>
          <w:rFonts w:ascii="Times New Roman" w:eastAsia="Arial Unicode MS" w:hAnsi="Times New Roman"/>
          <w:color w:val="000000"/>
          <w:kern w:val="0"/>
          <w:lang w:bidi="en-US"/>
        </w:rPr>
        <w:t>burnoje disperguojam</w:t>
      </w:r>
      <w:r w:rsidR="006D6175">
        <w:rPr>
          <w:rFonts w:ascii="Times New Roman" w:eastAsia="Arial Unicode MS" w:hAnsi="Times New Roman"/>
          <w:color w:val="000000"/>
          <w:kern w:val="0"/>
          <w:lang w:bidi="en-US"/>
        </w:rPr>
        <w:t>ų</w:t>
      </w:r>
      <w:r w:rsidRPr="008A77D5">
        <w:rPr>
          <w:rFonts w:ascii="Times New Roman" w:eastAsia="Arial Unicode MS" w:hAnsi="Times New Roman"/>
          <w:color w:val="000000"/>
          <w:kern w:val="0"/>
          <w:lang w:bidi="en-US"/>
        </w:rPr>
        <w:t xml:space="preserve"> table</w:t>
      </w:r>
      <w:r w:rsidR="006D6175">
        <w:rPr>
          <w:rFonts w:ascii="Times New Roman" w:eastAsia="Arial Unicode MS" w:hAnsi="Times New Roman"/>
          <w:color w:val="000000"/>
          <w:kern w:val="0"/>
          <w:lang w:bidi="en-US"/>
        </w:rPr>
        <w:t>čių.</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7209C5" w:rsidRPr="007209C5" w:rsidRDefault="007209C5" w:rsidP="007209C5">
      <w:pPr>
        <w:spacing w:after="0" w:line="240" w:lineRule="auto"/>
        <w:ind w:left="567" w:hanging="567"/>
        <w:rPr>
          <w:rFonts w:ascii="Times New Roman" w:eastAsia="Times New Roman" w:hAnsi="Times New Roman"/>
          <w:kern w:val="0"/>
          <w:lang w:eastAsia="lt-LT"/>
        </w:rPr>
      </w:pPr>
      <w:r w:rsidRPr="007209C5">
        <w:rPr>
          <w:rFonts w:ascii="Times New Roman" w:eastAsia="Times New Roman" w:hAnsi="Times New Roman"/>
          <w:kern w:val="0"/>
          <w:lang w:eastAsia="lt-LT"/>
        </w:rPr>
        <w:t>Gali būti tiekiamos ne visų dydžių pakuotės.</w:t>
      </w:r>
    </w:p>
    <w:p w:rsidR="007209C5" w:rsidRPr="008A77D5" w:rsidRDefault="007209C5"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972F06">
      <w:pPr>
        <w:keepNext/>
        <w:keepLines/>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Specialūs reikalavimai atliekoms tvarkyti</w:t>
      </w:r>
    </w:p>
    <w:p w:rsidR="0043695F" w:rsidRPr="008A77D5" w:rsidRDefault="0043695F" w:rsidP="00112119">
      <w:pPr>
        <w:keepNext/>
        <w:keepLines/>
        <w:widowControl w:val="0"/>
        <w:autoSpaceDE w:val="0"/>
        <w:autoSpaceDN w:val="0"/>
        <w:spacing w:after="0" w:line="240" w:lineRule="auto"/>
        <w:rPr>
          <w:rFonts w:ascii="Times New Roman" w:eastAsia="Times New Roman" w:hAnsi="Times New Roman"/>
          <w:bCs/>
          <w:kern w:val="0"/>
        </w:rPr>
      </w:pPr>
    </w:p>
    <w:p w:rsidR="0043695F" w:rsidRPr="008A77D5" w:rsidRDefault="007209C5"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Nesuvartotą vaistinį preparatą ar atliekas reikia tvarkyti laikantis vietinių reikalavimų</w:t>
      </w:r>
      <w:r w:rsidR="0043695F" w:rsidRPr="008A77D5">
        <w:rPr>
          <w:rFonts w:ascii="Times New Roman" w:eastAsia="Times New Roman" w:hAnsi="Times New Roman"/>
          <w:kern w:val="0"/>
        </w:rPr>
        <w:t>.</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7E71CC">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REGISTRUOTOJAS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E718D1" w:rsidRPr="00B0357E" w:rsidRDefault="00E718D1" w:rsidP="00E718D1">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STADA Arzneimittel AG</w:t>
      </w:r>
    </w:p>
    <w:p w:rsidR="00E718D1" w:rsidRPr="00B0357E" w:rsidRDefault="00E718D1" w:rsidP="00E718D1">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Stadastrasse 2-18</w:t>
      </w:r>
    </w:p>
    <w:p w:rsidR="00E718D1" w:rsidRPr="00B0357E" w:rsidRDefault="00E718D1" w:rsidP="00E718D1">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61118 Bad Vilbel</w:t>
      </w:r>
    </w:p>
    <w:p w:rsidR="00E718D1" w:rsidRPr="00B0357E" w:rsidRDefault="00E718D1" w:rsidP="00E718D1">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Vokietija</w:t>
      </w:r>
    </w:p>
    <w:p w:rsidR="0043695F" w:rsidRDefault="0043695F" w:rsidP="00112119">
      <w:pPr>
        <w:widowControl w:val="0"/>
        <w:autoSpaceDE w:val="0"/>
        <w:autoSpaceDN w:val="0"/>
        <w:spacing w:after="0" w:line="240" w:lineRule="auto"/>
        <w:rPr>
          <w:rFonts w:ascii="Times New Roman" w:eastAsia="Times New Roman" w:hAnsi="Times New Roman"/>
          <w:kern w:val="0"/>
        </w:rPr>
      </w:pPr>
    </w:p>
    <w:p w:rsidR="00E718D1" w:rsidRPr="008A77D5" w:rsidRDefault="00E718D1"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REGISTRACIJOS PAŽYMĖJIMO NUMERIS (-IAI)</w:t>
      </w:r>
    </w:p>
    <w:p w:rsidR="0043695F" w:rsidRDefault="0043695F" w:rsidP="00112119">
      <w:pPr>
        <w:widowControl w:val="0"/>
        <w:autoSpaceDE w:val="0"/>
        <w:autoSpaceDN w:val="0"/>
        <w:spacing w:after="0" w:line="240" w:lineRule="auto"/>
        <w:rPr>
          <w:rFonts w:ascii="Times New Roman" w:eastAsia="Times New Roman" w:hAnsi="Times New Roman"/>
          <w:kern w:val="0"/>
        </w:rPr>
      </w:pPr>
    </w:p>
    <w:tbl>
      <w:tblPr>
        <w:tblW w:w="0" w:type="auto"/>
        <w:tblLook w:val="04A0" w:firstRow="1" w:lastRow="0" w:firstColumn="1" w:lastColumn="0" w:noHBand="0" w:noVBand="1"/>
      </w:tblPr>
      <w:tblGrid>
        <w:gridCol w:w="4645"/>
        <w:gridCol w:w="4645"/>
      </w:tblGrid>
      <w:tr w:rsidR="00587664" w:rsidRPr="00D55340" w:rsidTr="00D55340">
        <w:tc>
          <w:tcPr>
            <w:tcW w:w="4645" w:type="dxa"/>
            <w:shd w:val="clear" w:color="auto" w:fill="auto"/>
          </w:tcPr>
          <w:p w:rsidR="00587664" w:rsidRPr="00D55340" w:rsidRDefault="00587664" w:rsidP="00D55340">
            <w:pPr>
              <w:spacing w:after="0" w:line="240" w:lineRule="auto"/>
              <w:rPr>
                <w:rFonts w:ascii="Times New Roman" w:eastAsia="Times New Roman" w:hAnsi="Times New Roman" w:cs="Arial"/>
                <w:kern w:val="0"/>
                <w:u w:val="single"/>
                <w:lang w:eastAsia="lt-LT"/>
              </w:rPr>
            </w:pPr>
            <w:r w:rsidRPr="00D55340">
              <w:rPr>
                <w:rFonts w:ascii="Times New Roman" w:eastAsia="Times New Roman" w:hAnsi="Times New Roman" w:cs="Arial"/>
                <w:kern w:val="0"/>
                <w:u w:val="single"/>
                <w:lang w:eastAsia="lt-LT"/>
              </w:rPr>
              <w:t>lizdinė plokštelė</w:t>
            </w:r>
            <w:r w:rsidR="005122F9" w:rsidRPr="00D55340">
              <w:rPr>
                <w:rFonts w:ascii="Times New Roman" w:eastAsia="Times New Roman" w:hAnsi="Times New Roman" w:cs="Arial"/>
                <w:kern w:val="0"/>
                <w:u w:val="single"/>
                <w:lang w:eastAsia="lt-LT"/>
              </w:rPr>
              <w:t>:</w:t>
            </w:r>
          </w:p>
          <w:p w:rsidR="00587664" w:rsidRPr="00D55340" w:rsidRDefault="00587664"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LT/1/25/5782/001 – N2</w:t>
            </w:r>
          </w:p>
          <w:p w:rsidR="00587664" w:rsidRPr="00D55340" w:rsidRDefault="00587664"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LT/1/25/5782/002 – N4</w:t>
            </w:r>
          </w:p>
          <w:p w:rsidR="00587664" w:rsidRPr="00D55340" w:rsidRDefault="00587664"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LT/1/25/5782/003 – N6</w:t>
            </w:r>
          </w:p>
          <w:p w:rsidR="00587664" w:rsidRPr="00D55340" w:rsidRDefault="00587664"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LT/1/25/5782/004 – N10</w:t>
            </w:r>
          </w:p>
          <w:p w:rsidR="00587664" w:rsidRPr="00D55340" w:rsidRDefault="00587664"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LT/1/25/5782/005 – N30</w:t>
            </w:r>
          </w:p>
          <w:p w:rsidR="00DA38ED" w:rsidRPr="00D55340" w:rsidRDefault="00DA38ED" w:rsidP="00D55340">
            <w:pPr>
              <w:spacing w:after="0" w:line="240" w:lineRule="auto"/>
              <w:jc w:val="both"/>
              <w:rPr>
                <w:rFonts w:ascii="Times New Roman" w:eastAsia="Times New Roman" w:hAnsi="Times New Roman" w:cs="Arial"/>
                <w:kern w:val="0"/>
                <w:u w:val="single"/>
                <w:lang w:eastAsia="lt-LT"/>
              </w:rPr>
            </w:pPr>
            <w:r w:rsidRPr="00D55340">
              <w:rPr>
                <w:rFonts w:ascii="Times New Roman" w:eastAsia="Times New Roman" w:hAnsi="Times New Roman" w:cs="Arial"/>
                <w:kern w:val="0"/>
                <w:u w:val="single"/>
                <w:lang w:eastAsia="lt-LT"/>
              </w:rPr>
              <w:t>dalomoji lizdinė plokštelė</w:t>
            </w:r>
            <w:r w:rsidR="005122F9" w:rsidRPr="00D55340">
              <w:rPr>
                <w:rFonts w:ascii="Times New Roman" w:eastAsia="Times New Roman" w:hAnsi="Times New Roman" w:cs="Arial"/>
                <w:kern w:val="0"/>
                <w:u w:val="single"/>
                <w:lang w:eastAsia="lt-LT"/>
              </w:rPr>
              <w:t>:</w:t>
            </w:r>
          </w:p>
          <w:p w:rsidR="00DA38ED" w:rsidRPr="00D55340" w:rsidRDefault="00DA38ED"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LT/1/25/5782/006 – N2x1</w:t>
            </w:r>
          </w:p>
          <w:p w:rsidR="00DA38ED" w:rsidRPr="00D55340" w:rsidRDefault="00DA38ED"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LT/1/25/5782/007 – N4x1</w:t>
            </w:r>
          </w:p>
          <w:p w:rsidR="00DA38ED" w:rsidRPr="00D55340" w:rsidRDefault="00DA38ED"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LT/1/25/5782/008 – N6x1</w:t>
            </w:r>
          </w:p>
          <w:p w:rsidR="00DA38ED" w:rsidRPr="00D55340" w:rsidRDefault="00DA38ED"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LT/1/25/5782/009 – N10x1</w:t>
            </w:r>
          </w:p>
          <w:p w:rsidR="00DA38ED" w:rsidRPr="00D55340" w:rsidRDefault="00DA38ED"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LT/1/25/5782/010 – N30x1</w:t>
            </w:r>
          </w:p>
        </w:tc>
        <w:tc>
          <w:tcPr>
            <w:tcW w:w="4645" w:type="dxa"/>
            <w:shd w:val="clear" w:color="auto" w:fill="auto"/>
          </w:tcPr>
          <w:p w:rsidR="005D31F1" w:rsidRPr="00D55340" w:rsidRDefault="005D31F1"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u w:val="single"/>
                <w:lang w:eastAsia="lt-LT"/>
              </w:rPr>
              <w:t>lizdinė plokštelė</w:t>
            </w:r>
            <w:r w:rsidRPr="00D55340">
              <w:rPr>
                <w:rFonts w:ascii="Times New Roman" w:eastAsia="Times New Roman" w:hAnsi="Times New Roman" w:cs="Arial"/>
                <w:kern w:val="0"/>
                <w:lang w:eastAsia="lt-LT"/>
              </w:rPr>
              <w:t>:</w:t>
            </w:r>
          </w:p>
          <w:p w:rsidR="005D31F1" w:rsidRPr="00D55340" w:rsidRDefault="005D31F1"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LT/1/25/5783/001 – N2</w:t>
            </w:r>
          </w:p>
          <w:p w:rsidR="005D31F1" w:rsidRPr="00D55340" w:rsidRDefault="005D31F1"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LT/1/25/5783/002 – N4</w:t>
            </w:r>
          </w:p>
          <w:p w:rsidR="005D31F1" w:rsidRPr="00D55340" w:rsidRDefault="005D31F1"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LT/1/25/5783/003 – N6</w:t>
            </w:r>
          </w:p>
          <w:p w:rsidR="005D31F1" w:rsidRPr="00D55340" w:rsidRDefault="005D31F1"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LT/1/25/5783/004 – N10</w:t>
            </w:r>
          </w:p>
          <w:p w:rsidR="005D31F1" w:rsidRPr="00D55340" w:rsidRDefault="005D31F1"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LT/1/25/5783/005 – N30</w:t>
            </w:r>
          </w:p>
          <w:p w:rsidR="005D31F1" w:rsidRPr="00D55340" w:rsidRDefault="005D31F1"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u w:val="single"/>
                <w:lang w:eastAsia="lt-LT"/>
              </w:rPr>
              <w:t>dalomoji lizdinė plokštelė</w:t>
            </w:r>
            <w:r w:rsidRPr="00D55340">
              <w:rPr>
                <w:rFonts w:ascii="Times New Roman" w:eastAsia="Times New Roman" w:hAnsi="Times New Roman" w:cs="Arial"/>
                <w:kern w:val="0"/>
                <w:lang w:eastAsia="lt-LT"/>
              </w:rPr>
              <w:t>:</w:t>
            </w:r>
          </w:p>
          <w:p w:rsidR="005D31F1" w:rsidRPr="00D55340" w:rsidRDefault="005D31F1"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LT/1/25/5783/006 – N2x1</w:t>
            </w:r>
          </w:p>
          <w:p w:rsidR="005D31F1" w:rsidRPr="00D55340" w:rsidRDefault="005D31F1"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LT/1/25/5783/007 – N4x1</w:t>
            </w:r>
          </w:p>
          <w:p w:rsidR="005D31F1" w:rsidRPr="00D55340" w:rsidRDefault="005D31F1"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LT/1/25/5783/008 – N6x1</w:t>
            </w:r>
          </w:p>
          <w:p w:rsidR="005D31F1" w:rsidRPr="00D55340" w:rsidRDefault="005D31F1" w:rsidP="00D55340">
            <w:pPr>
              <w:spacing w:after="0" w:line="240" w:lineRule="auto"/>
              <w:jc w:val="both"/>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LT/1/25/5783/009 – N10x1</w:t>
            </w:r>
          </w:p>
          <w:p w:rsidR="00587664" w:rsidRPr="00D55340" w:rsidRDefault="005D31F1" w:rsidP="00D55340">
            <w:pPr>
              <w:spacing w:after="0" w:line="240" w:lineRule="auto"/>
              <w:rPr>
                <w:rFonts w:ascii="Times New Roman" w:eastAsia="Times New Roman" w:hAnsi="Times New Roman" w:cs="Arial"/>
                <w:kern w:val="0"/>
                <w:lang w:eastAsia="lt-LT"/>
              </w:rPr>
            </w:pPr>
            <w:r w:rsidRPr="00D55340">
              <w:rPr>
                <w:rFonts w:ascii="Times New Roman" w:eastAsia="Times New Roman" w:hAnsi="Times New Roman" w:cs="Arial"/>
                <w:kern w:val="0"/>
                <w:lang w:eastAsia="lt-LT"/>
              </w:rPr>
              <w:t>LT/1/25/5783/010 – N30x1</w:t>
            </w:r>
          </w:p>
        </w:tc>
      </w:tr>
    </w:tbl>
    <w:p w:rsidR="00587664" w:rsidRPr="008A77D5" w:rsidRDefault="00587664"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7E71CC">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REGISTRAVIMO / PERREGISTRAVIMO DATA</w:t>
      </w:r>
    </w:p>
    <w:p w:rsidR="0043695F" w:rsidRPr="00BB08ED" w:rsidRDefault="0043695F" w:rsidP="00112119">
      <w:pPr>
        <w:widowControl w:val="0"/>
        <w:autoSpaceDE w:val="0"/>
        <w:autoSpaceDN w:val="0"/>
        <w:spacing w:after="0" w:line="240" w:lineRule="auto"/>
        <w:rPr>
          <w:rFonts w:ascii="Times New Roman" w:eastAsia="Times New Roman" w:hAnsi="Times New Roman"/>
          <w:b/>
          <w:kern w:val="0"/>
        </w:rPr>
      </w:pPr>
    </w:p>
    <w:p w:rsidR="0043695F" w:rsidRPr="00BB08ED" w:rsidRDefault="00BB08ED" w:rsidP="00112119">
      <w:pPr>
        <w:widowControl w:val="0"/>
        <w:autoSpaceDE w:val="0"/>
        <w:autoSpaceDN w:val="0"/>
        <w:spacing w:after="0" w:line="240" w:lineRule="auto"/>
        <w:rPr>
          <w:rFonts w:ascii="Times New Roman" w:eastAsia="Times New Roman" w:hAnsi="Times New Roman"/>
          <w:kern w:val="0"/>
        </w:rPr>
      </w:pPr>
      <w:r w:rsidRPr="00BB08ED">
        <w:rPr>
          <w:rFonts w:ascii="Times New Roman" w:hAnsi="Times New Roman"/>
        </w:rPr>
        <w:t>Registravimo</w:t>
      </w:r>
      <w:r w:rsidRPr="00BB08ED">
        <w:rPr>
          <w:rFonts w:ascii="Times New Roman" w:hAnsi="Times New Roman"/>
          <w:spacing w:val="-4"/>
        </w:rPr>
        <w:t xml:space="preserve"> </w:t>
      </w:r>
      <w:r w:rsidRPr="00BB08ED">
        <w:rPr>
          <w:rFonts w:ascii="Times New Roman" w:hAnsi="Times New Roman"/>
        </w:rPr>
        <w:t xml:space="preserve">data </w:t>
      </w:r>
      <w:r w:rsidR="00785896">
        <w:rPr>
          <w:rFonts w:ascii="Times New Roman" w:hAnsi="Times New Roman"/>
        </w:rPr>
        <w:t>2025 m. gegužės 19 d.</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BB08ED" w:rsidRDefault="0043695F" w:rsidP="007E71CC">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BB08ED">
        <w:rPr>
          <w:rFonts w:ascii="Times New Roman" w:eastAsia="Times New Roman" w:hAnsi="Times New Roman"/>
          <w:b/>
          <w:bCs/>
          <w:kern w:val="0"/>
        </w:rPr>
        <w:t>TEKSTO PERŽIŪROS DATA</w:t>
      </w:r>
    </w:p>
    <w:p w:rsidR="0043695F" w:rsidRPr="00BB08ED" w:rsidRDefault="0043695F" w:rsidP="00112119">
      <w:pPr>
        <w:widowControl w:val="0"/>
        <w:autoSpaceDE w:val="0"/>
        <w:autoSpaceDN w:val="0"/>
        <w:spacing w:after="0" w:line="240" w:lineRule="auto"/>
        <w:rPr>
          <w:rFonts w:ascii="Times New Roman" w:eastAsia="Times New Roman" w:hAnsi="Times New Roman"/>
          <w:bCs/>
          <w:kern w:val="0"/>
        </w:rPr>
      </w:pPr>
    </w:p>
    <w:p w:rsidR="00BB08ED" w:rsidRDefault="00785896" w:rsidP="00BB08ED">
      <w:pPr>
        <w:widowControl w:val="0"/>
        <w:autoSpaceDE w:val="0"/>
        <w:autoSpaceDN w:val="0"/>
        <w:spacing w:after="0" w:line="240" w:lineRule="auto"/>
        <w:rPr>
          <w:rFonts w:ascii="Times New Roman" w:hAnsi="Times New Roman"/>
        </w:rPr>
      </w:pPr>
      <w:r>
        <w:rPr>
          <w:rFonts w:ascii="Times New Roman" w:hAnsi="Times New Roman"/>
        </w:rPr>
        <w:t>2025 m. gegužės 19 d.</w:t>
      </w:r>
    </w:p>
    <w:p w:rsidR="00785896" w:rsidRDefault="00785896" w:rsidP="00BB08ED">
      <w:pPr>
        <w:widowControl w:val="0"/>
        <w:autoSpaceDE w:val="0"/>
        <w:autoSpaceDN w:val="0"/>
        <w:spacing w:after="0" w:line="240" w:lineRule="auto"/>
        <w:rPr>
          <w:rFonts w:ascii="Times New Roman" w:eastAsia="Times New Roman" w:hAnsi="Times New Roman"/>
          <w:bCs/>
          <w:kern w:val="0"/>
        </w:rPr>
      </w:pPr>
    </w:p>
    <w:p w:rsidR="00BB08ED" w:rsidRPr="00BB08ED" w:rsidRDefault="00BB08ED" w:rsidP="00BB08ED">
      <w:pPr>
        <w:widowControl w:val="0"/>
        <w:autoSpaceDE w:val="0"/>
        <w:autoSpaceDN w:val="0"/>
        <w:spacing w:after="0" w:line="240" w:lineRule="auto"/>
        <w:rPr>
          <w:rFonts w:ascii="Times New Roman" w:eastAsia="Times New Roman" w:hAnsi="Times New Roman"/>
          <w:bCs/>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BB08ED">
        <w:rPr>
          <w:rFonts w:ascii="Times New Roman" w:eastAsia="Times New Roman" w:hAnsi="Times New Roman"/>
          <w:kern w:val="0"/>
        </w:rPr>
        <w:t xml:space="preserve">Išsami informacija apie šį vaistinį preparatą pateikiama </w:t>
      </w:r>
      <w:r w:rsidRPr="00BB08ED">
        <w:rPr>
          <w:rFonts w:ascii="Times New Roman" w:eastAsia="SimSun" w:hAnsi="Times New Roman"/>
          <w:kern w:val="0"/>
        </w:rPr>
        <w:t>Valstybinės vaistų kontrolės tarnybos prie Lietuvos R</w:t>
      </w:r>
      <w:r w:rsidRPr="008A77D5">
        <w:rPr>
          <w:rFonts w:ascii="Times New Roman" w:eastAsia="SimSun" w:hAnsi="Times New Roman"/>
          <w:kern w:val="0"/>
        </w:rPr>
        <w:t>espublikos sveikatos apsaugos ministerijos tinklalapyje</w:t>
      </w:r>
      <w:r w:rsidRPr="008A77D5">
        <w:rPr>
          <w:rFonts w:ascii="Times New Roman" w:eastAsia="SimSun" w:hAnsi="Times New Roman"/>
          <w:i/>
          <w:kern w:val="0"/>
        </w:rPr>
        <w:t xml:space="preserve"> </w:t>
      </w:r>
      <w:r w:rsidRPr="008A77D5">
        <w:rPr>
          <w:rFonts w:ascii="Times New Roman" w:eastAsia="Times New Roman" w:hAnsi="Times New Roman"/>
          <w:color w:val="0000EE"/>
          <w:kern w:val="0"/>
          <w:u w:val="single"/>
          <w:lang w:eastAsia="lt-LT"/>
        </w:rPr>
        <w:t>https://vvkt.lrv.lt/lt/.</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B0357E" w:rsidRPr="00B0357E" w:rsidRDefault="0043695F" w:rsidP="00B0357E">
      <w:pPr>
        <w:pStyle w:val="Pagrindinistekstas"/>
        <w:rPr>
          <w:lang w:eastAsia="lt-LT"/>
        </w:rPr>
      </w:pPr>
      <w:r w:rsidRPr="008A77D5">
        <w:br w:type="page"/>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r w:rsidRPr="00B0357E">
        <w:rPr>
          <w:rFonts w:ascii="Times New Roman" w:eastAsia="Times New Roman" w:hAnsi="Times New Roman"/>
          <w:b/>
          <w:kern w:val="28"/>
          <w:lang w:eastAsia="lt-LT"/>
        </w:rPr>
        <w:t>II PRIEDAS</w:t>
      </w: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tabs>
          <w:tab w:val="left" w:pos="567"/>
        </w:tabs>
        <w:spacing w:after="0" w:line="240" w:lineRule="auto"/>
        <w:ind w:left="567" w:hanging="567"/>
        <w:jc w:val="center"/>
        <w:outlineLvl w:val="0"/>
        <w:rPr>
          <w:rFonts w:ascii="Times New Roman" w:eastAsia="Times New Roman" w:hAnsi="Times New Roman"/>
          <w:b/>
          <w:caps/>
          <w:kern w:val="0"/>
        </w:rPr>
      </w:pPr>
      <w:r w:rsidRPr="00B0357E">
        <w:rPr>
          <w:rFonts w:ascii="Times New Roman" w:eastAsia="Times New Roman" w:hAnsi="Times New Roman"/>
          <w:b/>
          <w:caps/>
          <w:kern w:val="0"/>
        </w:rPr>
        <w:t>Registracijos SĄLYGOS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spacing w:after="0" w:line="240" w:lineRule="auto"/>
        <w:ind w:left="1701" w:hanging="567"/>
        <w:outlineLvl w:val="0"/>
        <w:rPr>
          <w:rFonts w:ascii="Times New Roman" w:eastAsia="Times New Roman" w:hAnsi="Times New Roman"/>
          <w:b/>
          <w:kern w:val="0"/>
          <w:lang w:eastAsia="lt-LT"/>
        </w:rPr>
      </w:pPr>
      <w:r w:rsidRPr="00B0357E">
        <w:rPr>
          <w:rFonts w:ascii="Times New Roman" w:eastAsia="Times New Roman" w:hAnsi="Times New Roman"/>
          <w:b/>
          <w:kern w:val="0"/>
          <w:lang w:eastAsia="lt-LT"/>
        </w:rPr>
        <w:t>A.</w:t>
      </w:r>
      <w:r w:rsidRPr="00B0357E">
        <w:rPr>
          <w:rFonts w:ascii="Times New Roman" w:eastAsia="Times New Roman" w:hAnsi="Times New Roman"/>
          <w:b/>
          <w:kern w:val="0"/>
          <w:lang w:eastAsia="lt-LT"/>
        </w:rPr>
        <w:tab/>
        <w:t>GAMINTOJAS (-AI), ATSAKINGAS (-I) UŽ SERIJŲ IŠLEIDIMĄ</w:t>
      </w:r>
    </w:p>
    <w:p w:rsidR="00B0357E" w:rsidRPr="00B0357E" w:rsidRDefault="00B0357E" w:rsidP="00B0357E">
      <w:pPr>
        <w:spacing w:after="0" w:line="240" w:lineRule="auto"/>
        <w:ind w:left="1701" w:hanging="567"/>
        <w:rPr>
          <w:rFonts w:ascii="Times New Roman" w:eastAsia="Times New Roman" w:hAnsi="Times New Roman"/>
          <w:kern w:val="0"/>
          <w:lang w:eastAsia="lt-LT"/>
        </w:rPr>
      </w:pPr>
    </w:p>
    <w:p w:rsidR="00B0357E" w:rsidRPr="00B0357E" w:rsidRDefault="00B0357E" w:rsidP="00B0357E">
      <w:pPr>
        <w:keepNext/>
        <w:spacing w:after="0" w:line="240" w:lineRule="auto"/>
        <w:ind w:left="1701" w:hanging="567"/>
        <w:outlineLvl w:val="0"/>
        <w:rPr>
          <w:rFonts w:ascii="Times New Roman" w:eastAsia="Times New Roman" w:hAnsi="Times New Roman"/>
          <w:b/>
          <w:kern w:val="0"/>
          <w:lang w:eastAsia="lt-LT"/>
        </w:rPr>
      </w:pPr>
      <w:r w:rsidRPr="00B0357E">
        <w:rPr>
          <w:rFonts w:ascii="Times New Roman" w:eastAsia="Times New Roman" w:hAnsi="Times New Roman"/>
          <w:b/>
          <w:kern w:val="0"/>
          <w:lang w:eastAsia="lt-LT"/>
        </w:rPr>
        <w:t>B.</w:t>
      </w:r>
      <w:r w:rsidRPr="00B0357E">
        <w:rPr>
          <w:rFonts w:ascii="Times New Roman" w:eastAsia="Times New Roman" w:hAnsi="Times New Roman"/>
          <w:b/>
          <w:kern w:val="0"/>
          <w:lang w:eastAsia="lt-LT"/>
        </w:rPr>
        <w:tab/>
        <w:t>TIEKIMO IR VARTOJIMO SĄLYGOS AR APRIBOJIMAI</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tabs>
          <w:tab w:val="left" w:pos="567"/>
        </w:tabs>
        <w:spacing w:after="0" w:line="240" w:lineRule="auto"/>
        <w:rPr>
          <w:rFonts w:ascii="Times New Roman" w:eastAsia="Times New Roman" w:hAnsi="Times New Roman"/>
          <w:b/>
          <w:kern w:val="0"/>
          <w:lang w:eastAsia="lt-LT"/>
        </w:rPr>
      </w:pPr>
      <w:r w:rsidRPr="00B0357E">
        <w:rPr>
          <w:rFonts w:ascii="Times New Roman" w:eastAsia="Times New Roman" w:hAnsi="Times New Roman"/>
          <w:kern w:val="0"/>
          <w:lang w:eastAsia="lt-LT"/>
        </w:rPr>
        <w:br w:type="page"/>
      </w:r>
      <w:r w:rsidRPr="00B0357E">
        <w:rPr>
          <w:rFonts w:ascii="Times New Roman" w:eastAsia="Times New Roman" w:hAnsi="Times New Roman"/>
          <w:b/>
          <w:kern w:val="0"/>
          <w:lang w:eastAsia="lt-LT"/>
        </w:rPr>
        <w:lastRenderedPageBreak/>
        <w:t>A.</w:t>
      </w:r>
      <w:r w:rsidRPr="00B0357E">
        <w:rPr>
          <w:rFonts w:ascii="Times New Roman" w:eastAsia="Times New Roman" w:hAnsi="Times New Roman"/>
          <w:kern w:val="0"/>
          <w:szCs w:val="20"/>
          <w:lang w:eastAsia="lt-LT"/>
        </w:rPr>
        <w:tab/>
      </w:r>
      <w:r w:rsidRPr="00B0357E">
        <w:rPr>
          <w:rFonts w:ascii="Times New Roman" w:eastAsia="Times New Roman" w:hAnsi="Times New Roman"/>
          <w:b/>
          <w:kern w:val="0"/>
          <w:lang w:eastAsia="lt-LT"/>
        </w:rPr>
        <w:t>GAMINTOJAS (-AI), ATSAKINGAS (-I) UŽ SERIJŲ IŠLEIDIMĄ</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u w:val="single"/>
          <w:lang w:eastAsia="lt-LT"/>
        </w:rPr>
      </w:pPr>
      <w:r w:rsidRPr="00B0357E">
        <w:rPr>
          <w:rFonts w:ascii="Times New Roman" w:eastAsia="Times New Roman" w:hAnsi="Times New Roman"/>
          <w:kern w:val="0"/>
          <w:u w:val="single"/>
          <w:lang w:eastAsia="lt-LT"/>
        </w:rPr>
        <w:t>Gamintojo (-ų), atsakingo (-ų) už serijų išleidimą, pavadinimas (-ai) ir adresas (-ai)</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INPHARMASCI </w:t>
      </w:r>
    </w:p>
    <w:p w:rsidR="00B0357E" w:rsidRPr="00B0357E" w:rsidRDefault="00B0357E" w:rsidP="00B0357E">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ZI N°2 de Prouvy‐Rouvignies </w:t>
      </w:r>
    </w:p>
    <w:p w:rsidR="00B0357E" w:rsidRPr="00B0357E" w:rsidRDefault="00B0357E" w:rsidP="00B0357E">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1 rue de Nungesser </w:t>
      </w:r>
    </w:p>
    <w:p w:rsidR="00B0357E" w:rsidRPr="00B0357E" w:rsidRDefault="00B0357E" w:rsidP="00B0357E">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59121 Prouvy</w:t>
      </w:r>
    </w:p>
    <w:p w:rsidR="00B0357E" w:rsidRPr="00B0357E" w:rsidRDefault="00B0357E" w:rsidP="00B0357E">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Prancūzija</w:t>
      </w:r>
    </w:p>
    <w:p w:rsidR="00B0357E" w:rsidRPr="00B0357E" w:rsidRDefault="00B0357E" w:rsidP="00B0357E">
      <w:pPr>
        <w:spacing w:after="0" w:line="240" w:lineRule="auto"/>
        <w:rPr>
          <w:rFonts w:ascii="Times New Roman" w:eastAsia="Arial Unicode MS" w:hAnsi="Times New Roman"/>
          <w:kern w:val="0"/>
          <w:lang w:eastAsia="lt-LT"/>
        </w:rPr>
      </w:pPr>
    </w:p>
    <w:p w:rsidR="00B0357E" w:rsidRPr="00B0357E" w:rsidRDefault="00B0357E" w:rsidP="00B0357E">
      <w:pPr>
        <w:spacing w:after="0" w:line="240" w:lineRule="auto"/>
        <w:rPr>
          <w:rFonts w:ascii="Times New Roman" w:eastAsia="Arial Unicode MS" w:hAnsi="Times New Roman"/>
          <w:kern w:val="0"/>
          <w:lang w:eastAsia="lt-LT"/>
        </w:rPr>
      </w:pPr>
      <w:r w:rsidRPr="00B0357E">
        <w:rPr>
          <w:rFonts w:ascii="Times New Roman" w:eastAsia="Arial Unicode MS" w:hAnsi="Times New Roman"/>
          <w:kern w:val="0"/>
          <w:lang w:eastAsia="lt-LT"/>
        </w:rPr>
        <w:t>arba</w:t>
      </w:r>
    </w:p>
    <w:p w:rsidR="00B0357E" w:rsidRPr="00B0357E" w:rsidRDefault="00B0357E" w:rsidP="00B0357E">
      <w:pPr>
        <w:spacing w:after="0" w:line="240" w:lineRule="auto"/>
        <w:rPr>
          <w:rFonts w:ascii="Times New Roman" w:eastAsia="Arial Unicode MS"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STADA Arzneimittel AG</w:t>
      </w:r>
    </w:p>
    <w:p w:rsidR="00B0357E" w:rsidRPr="00B0357E" w:rsidRDefault="00B0357E" w:rsidP="00B0357E">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 xml:space="preserve">Stadastrasse 2 - 18 </w:t>
      </w:r>
    </w:p>
    <w:p w:rsidR="00B0357E" w:rsidRPr="00B0357E" w:rsidRDefault="00B0357E" w:rsidP="00B0357E">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 xml:space="preserve">61118 Bad Vilbel </w:t>
      </w:r>
    </w:p>
    <w:p w:rsidR="00B0357E" w:rsidRPr="00B0357E" w:rsidRDefault="00B0357E" w:rsidP="00B0357E">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Vokietija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Su pakuote pateikiamame lapelyje nurodomas gamintojo, atsakingo už konkrečios serijos išleidimą, pavadinimas ir adresas.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tabs>
          <w:tab w:val="left" w:pos="567"/>
        </w:tabs>
        <w:spacing w:after="0" w:line="240" w:lineRule="auto"/>
        <w:ind w:left="567" w:hanging="567"/>
        <w:outlineLvl w:val="1"/>
        <w:rPr>
          <w:rFonts w:ascii="Times New Roman" w:eastAsia="Times New Roman" w:hAnsi="Times New Roman"/>
          <w:b/>
          <w:kern w:val="0"/>
        </w:rPr>
      </w:pPr>
      <w:bookmarkStart w:id="10" w:name="_Toc129243129"/>
      <w:bookmarkStart w:id="11" w:name="_Toc129243254"/>
      <w:bookmarkStart w:id="12" w:name="OLE_LINK1"/>
      <w:r w:rsidRPr="00B0357E">
        <w:rPr>
          <w:rFonts w:ascii="Times New Roman" w:eastAsia="Times New Roman" w:hAnsi="Times New Roman"/>
          <w:b/>
          <w:kern w:val="0"/>
        </w:rPr>
        <w:t>B.</w:t>
      </w:r>
      <w:r w:rsidRPr="00B0357E">
        <w:rPr>
          <w:rFonts w:ascii="Times New Roman" w:eastAsia="Times New Roman" w:hAnsi="Times New Roman"/>
          <w:b/>
          <w:kern w:val="0"/>
        </w:rPr>
        <w:tab/>
      </w:r>
      <w:bookmarkStart w:id="13" w:name="_Toc129243130"/>
      <w:bookmarkStart w:id="14" w:name="_Toc129243255"/>
      <w:bookmarkEnd w:id="10"/>
      <w:bookmarkEnd w:id="11"/>
      <w:r w:rsidRPr="00B0357E">
        <w:rPr>
          <w:rFonts w:ascii="Times New Roman" w:eastAsia="Times New Roman" w:hAnsi="Times New Roman"/>
          <w:b/>
          <w:kern w:val="0"/>
        </w:rPr>
        <w:t>TIEKIMO IR VARTOJIMO SĄLYGOS AR APRIBOJIMAI</w:t>
      </w:r>
      <w:bookmarkEnd w:id="13"/>
      <w:bookmarkEnd w:id="14"/>
    </w:p>
    <w:p w:rsidR="00B0357E" w:rsidRPr="00B0357E" w:rsidRDefault="00B0357E" w:rsidP="00B0357E">
      <w:pPr>
        <w:spacing w:after="0" w:line="240" w:lineRule="auto"/>
        <w:rPr>
          <w:rFonts w:ascii="Times New Roman" w:eastAsia="Times New Roman" w:hAnsi="Times New Roman"/>
          <w:kern w:val="0"/>
        </w:rPr>
      </w:pPr>
    </w:p>
    <w:p w:rsidR="00B0357E" w:rsidRPr="00B0357E" w:rsidRDefault="00B0357E" w:rsidP="00B0357E">
      <w:pPr>
        <w:spacing w:after="0" w:line="240" w:lineRule="auto"/>
        <w:rPr>
          <w:rFonts w:ascii="Times New Roman" w:eastAsia="Times New Roman" w:hAnsi="Times New Roman"/>
          <w:kern w:val="0"/>
        </w:rPr>
      </w:pPr>
      <w:r w:rsidRPr="00B0357E">
        <w:rPr>
          <w:rFonts w:ascii="Times New Roman" w:eastAsia="Times New Roman" w:hAnsi="Times New Roman"/>
          <w:kern w:val="0"/>
        </w:rPr>
        <w:t>Receptinis vaistinis preparatas.</w:t>
      </w:r>
    </w:p>
    <w:bookmarkEnd w:id="12"/>
    <w:p w:rsidR="00B0357E" w:rsidRPr="00B0357E" w:rsidRDefault="00B0357E" w:rsidP="00B0357E">
      <w:pPr>
        <w:spacing w:after="200" w:line="276" w:lineRule="auto"/>
        <w:rPr>
          <w:rFonts w:ascii="Times New Roman" w:eastAsia="Times New Roman" w:hAnsi="Times New Roman"/>
          <w:kern w:val="0"/>
          <w:lang w:eastAsia="lt-LT"/>
        </w:rPr>
      </w:pPr>
      <w:r w:rsidRPr="00B0357E">
        <w:rPr>
          <w:rFonts w:ascii="Times New Roman" w:eastAsia="Times New Roman" w:hAnsi="Times New Roman"/>
          <w:kern w:val="0"/>
          <w:lang w:eastAsia="lt-LT"/>
        </w:rPr>
        <w:br w:type="page"/>
      </w: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r w:rsidRPr="00B0357E">
        <w:rPr>
          <w:rFonts w:ascii="Times New Roman" w:eastAsia="Times New Roman" w:hAnsi="Times New Roman"/>
          <w:b/>
          <w:kern w:val="28"/>
          <w:lang w:eastAsia="lt-LT"/>
        </w:rPr>
        <w:t>III PRIEDAS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jc w:val="center"/>
        <w:rPr>
          <w:rFonts w:ascii="Times New Roman" w:eastAsia="Times New Roman" w:hAnsi="Times New Roman"/>
          <w:b/>
          <w:kern w:val="0"/>
          <w:lang w:eastAsia="lt-LT"/>
        </w:rPr>
      </w:pPr>
      <w:r w:rsidRPr="00B0357E">
        <w:rPr>
          <w:rFonts w:ascii="Times New Roman" w:eastAsia="Times New Roman" w:hAnsi="Times New Roman"/>
          <w:b/>
          <w:kern w:val="0"/>
          <w:lang w:eastAsia="lt-LT"/>
        </w:rPr>
        <w:t>ŽENKLINIMAS IR PAKUOTĖS LAPELIS</w:t>
      </w: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br w:type="page"/>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r w:rsidRPr="00B0357E">
        <w:rPr>
          <w:rFonts w:ascii="Times New Roman" w:eastAsia="Times New Roman" w:hAnsi="Times New Roman"/>
          <w:b/>
          <w:kern w:val="28"/>
          <w:lang w:eastAsia="lt-LT"/>
        </w:rPr>
        <w:t>A. ŽENKLINIMAS</w:t>
      </w: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kern w:val="0"/>
          <w:lang w:eastAsia="lt-LT"/>
        </w:rPr>
      </w:pPr>
      <w:r w:rsidRPr="00B0357E">
        <w:rPr>
          <w:rFonts w:ascii="Times New Roman" w:eastAsia="Times New Roman" w:hAnsi="Times New Roman"/>
          <w:b/>
          <w:kern w:val="0"/>
          <w:lang w:eastAsia="lt-LT"/>
        </w:rPr>
        <w:br w:type="page"/>
      </w:r>
      <w:r w:rsidRPr="00B0357E">
        <w:rPr>
          <w:rFonts w:ascii="Times New Roman" w:eastAsia="Times New Roman" w:hAnsi="Times New Roman"/>
          <w:b/>
          <w:kern w:val="0"/>
          <w:lang w:eastAsia="lt-LT"/>
        </w:rPr>
        <w:lastRenderedPageBreak/>
        <w:t xml:space="preserve">INFORMACIJA ANT IŠORINĖS PAKUOTĖS </w:t>
      </w:r>
    </w:p>
    <w:p w:rsidR="00B0357E" w:rsidRPr="00B0357E" w:rsidRDefault="00B0357E" w:rsidP="00B035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kern w:val="0"/>
          <w:lang w:eastAsia="lt-LT"/>
        </w:rPr>
      </w:pPr>
    </w:p>
    <w:p w:rsidR="00B0357E" w:rsidRPr="00B0357E" w:rsidRDefault="005F6D86" w:rsidP="00B035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kern w:val="0"/>
          <w:lang w:eastAsia="lt-LT"/>
        </w:rPr>
      </w:pPr>
      <w:r>
        <w:rPr>
          <w:rFonts w:ascii="Times New Roman" w:eastAsia="Times New Roman" w:hAnsi="Times New Roman"/>
          <w:b/>
          <w:kern w:val="0"/>
          <w:lang w:eastAsia="lt-LT"/>
        </w:rPr>
        <w:t xml:space="preserve">IŠORINĖ </w:t>
      </w:r>
      <w:r w:rsidR="00B0357E" w:rsidRPr="00B0357E">
        <w:rPr>
          <w:rFonts w:ascii="Times New Roman" w:eastAsia="Times New Roman" w:hAnsi="Times New Roman"/>
          <w:b/>
          <w:kern w:val="0"/>
          <w:lang w:eastAsia="lt-LT"/>
        </w:rPr>
        <w:t>KARTONO DĖŽUTĖ</w:t>
      </w:r>
    </w:p>
    <w:p w:rsidR="00B0357E" w:rsidRPr="00985BE0" w:rsidRDefault="00B0357E" w:rsidP="00B0357E">
      <w:pPr>
        <w:spacing w:after="0" w:line="240" w:lineRule="auto"/>
        <w:rPr>
          <w:rFonts w:ascii="Times New Roman" w:eastAsia="Times New Roman" w:hAnsi="Times New Roman"/>
          <w:kern w:val="0"/>
          <w:sz w:val="16"/>
          <w:szCs w:val="16"/>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w:t>
      </w:r>
      <w:r w:rsidRPr="00B0357E">
        <w:rPr>
          <w:rFonts w:ascii="Times New Roman" w:eastAsia="Times New Roman" w:hAnsi="Times New Roman"/>
          <w:b/>
          <w:kern w:val="0"/>
          <w:lang w:eastAsia="lt-LT"/>
        </w:rPr>
        <w:tab/>
        <w:t>VAISTINIO PREPARATO PAVADINIMAS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7289D">
      <w:pPr>
        <w:shd w:val="clear" w:color="auto" w:fill="D9D9D9"/>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Ondansetron STADA 4 mg burnoje disperguojamos tabletės</w:t>
      </w:r>
    </w:p>
    <w:p w:rsidR="00B0357E" w:rsidRPr="00B0357E" w:rsidRDefault="00B0357E" w:rsidP="00B7289D">
      <w:pPr>
        <w:shd w:val="clear" w:color="auto" w:fill="BFBFBF"/>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highlight w:val="lightGray"/>
          <w:lang w:eastAsia="lt-LT"/>
        </w:rPr>
        <w:t>Ondansetron STADA 8 mg burnoje disperguojamos tabletės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ondansetronas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2.</w:t>
      </w:r>
      <w:r w:rsidRPr="00B0357E">
        <w:rPr>
          <w:rFonts w:ascii="Times New Roman" w:eastAsia="Times New Roman" w:hAnsi="Times New Roman"/>
          <w:b/>
          <w:kern w:val="0"/>
          <w:lang w:eastAsia="lt-LT"/>
        </w:rPr>
        <w:tab/>
        <w:t>VEIKLIOJI (-IOS) MEDŽIAGA (-OS) IR JOS (-Ų) KIEKIS (-IAI)</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7289D">
      <w:pPr>
        <w:shd w:val="clear" w:color="auto" w:fill="D9D9D9"/>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Kiekvienoje burnoje disperguojamoje tabletėje yra 4 mg ondansetrono.</w:t>
      </w:r>
    </w:p>
    <w:p w:rsidR="00B0357E" w:rsidRPr="00B0357E" w:rsidRDefault="00B0357E" w:rsidP="00B7289D">
      <w:pPr>
        <w:shd w:val="clear" w:color="auto" w:fill="BFBFBF"/>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highlight w:val="lightGray"/>
          <w:lang w:eastAsia="lt-LT"/>
        </w:rPr>
        <w:t>Kiekvienoje burnoje disperguojamoje tabletėje yra 8 mg ondansetrono.</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3.</w:t>
      </w:r>
      <w:r w:rsidRPr="00B0357E">
        <w:rPr>
          <w:rFonts w:ascii="Times New Roman" w:eastAsia="Times New Roman" w:hAnsi="Times New Roman"/>
          <w:b/>
          <w:kern w:val="0"/>
          <w:lang w:eastAsia="lt-LT"/>
        </w:rPr>
        <w:tab/>
        <w:t>PAGALBINIŲ MEDŽIAGŲ SĄRAŠAS</w:t>
      </w:r>
    </w:p>
    <w:p w:rsidR="00B0357E" w:rsidRPr="00985BE0" w:rsidRDefault="00B0357E" w:rsidP="00B0357E">
      <w:pPr>
        <w:spacing w:after="0" w:line="240" w:lineRule="auto"/>
        <w:rPr>
          <w:rFonts w:ascii="Times New Roman" w:eastAsia="Times New Roman" w:hAnsi="Times New Roman"/>
          <w:kern w:val="0"/>
          <w:sz w:val="16"/>
          <w:szCs w:val="16"/>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Sudėtyje yra aspartamo (E951). Daugiau informacijos žr. pakuotės lapelyje.</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4.</w:t>
      </w:r>
      <w:r w:rsidRPr="00B0357E">
        <w:rPr>
          <w:rFonts w:ascii="Times New Roman" w:eastAsia="Times New Roman" w:hAnsi="Times New Roman"/>
          <w:b/>
          <w:kern w:val="0"/>
          <w:lang w:eastAsia="lt-LT"/>
        </w:rPr>
        <w:tab/>
        <w:t>FARMACINĖ FORMA IR KIEKIS PAKUOTĖJE</w:t>
      </w:r>
    </w:p>
    <w:p w:rsidR="00B0357E" w:rsidRPr="00B0357E" w:rsidRDefault="00B0357E" w:rsidP="00985BE0">
      <w:pPr>
        <w:spacing w:after="0" w:line="240" w:lineRule="auto"/>
        <w:rPr>
          <w:rFonts w:ascii="Times New Roman" w:eastAsia="Times New Roman" w:hAnsi="Times New Roman"/>
          <w:kern w:val="0"/>
          <w:lang w:eastAsia="lt-LT"/>
        </w:rPr>
      </w:pPr>
    </w:p>
    <w:p w:rsidR="00B0357E" w:rsidRPr="00B0357E" w:rsidRDefault="00B0357E" w:rsidP="00985BE0">
      <w:pPr>
        <w:spacing w:after="0" w:line="240" w:lineRule="auto"/>
        <w:rPr>
          <w:rFonts w:ascii="Times New Roman" w:eastAsia="Times New Roman" w:hAnsi="Times New Roman"/>
          <w:kern w:val="0"/>
          <w:lang w:eastAsia="lt-LT"/>
        </w:rPr>
      </w:pPr>
      <w:r w:rsidRPr="00483D07">
        <w:rPr>
          <w:rFonts w:ascii="Times New Roman" w:eastAsia="Times New Roman" w:hAnsi="Times New Roman"/>
          <w:kern w:val="0"/>
          <w:lang w:eastAsia="lt-LT"/>
        </w:rPr>
        <w:t>Burnoje disperguojama tabletė</w:t>
      </w:r>
    </w:p>
    <w:p w:rsidR="00B0357E" w:rsidRPr="00B0357E" w:rsidRDefault="00B0357E" w:rsidP="00985BE0">
      <w:pPr>
        <w:spacing w:after="0" w:line="240" w:lineRule="auto"/>
        <w:rPr>
          <w:rFonts w:ascii="Times New Roman" w:eastAsia="Times New Roman" w:hAnsi="Times New Roman"/>
          <w:kern w:val="0"/>
          <w:lang w:eastAsia="lt-LT"/>
        </w:rPr>
      </w:pPr>
    </w:p>
    <w:p w:rsidR="00B0357E" w:rsidRPr="00B0357E" w:rsidRDefault="00B0357E" w:rsidP="00985BE0">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highlight w:val="lightGray"/>
          <w:lang w:eastAsia="lt-LT"/>
        </w:rPr>
        <w:t>4 mg:</w:t>
      </w:r>
    </w:p>
    <w:p w:rsidR="00B0357E" w:rsidRPr="00B0357E" w:rsidRDefault="00B0357E" w:rsidP="00985BE0">
      <w:pPr>
        <w:spacing w:after="0" w:line="240" w:lineRule="auto"/>
        <w:rPr>
          <w:rFonts w:ascii="Times New Roman" w:eastAsia="Times New Roman" w:hAnsi="Times New Roman"/>
          <w:i/>
          <w:iCs/>
          <w:kern w:val="0"/>
          <w:highlight w:val="lightGray"/>
          <w:lang w:eastAsia="lt-LT"/>
        </w:rPr>
      </w:pPr>
      <w:r w:rsidRPr="00B0357E">
        <w:rPr>
          <w:rFonts w:ascii="Times New Roman" w:eastAsia="Times New Roman" w:hAnsi="Times New Roman"/>
          <w:i/>
          <w:iCs/>
          <w:kern w:val="0"/>
          <w:highlight w:val="lightGray"/>
          <w:lang w:eastAsia="lt-LT"/>
        </w:rPr>
        <w:t>[Lizdinė plokštelė]</w:t>
      </w:r>
    </w:p>
    <w:p w:rsidR="00B0357E" w:rsidRPr="00B0357E" w:rsidRDefault="00B0357E" w:rsidP="00985BE0">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2 burnoje disperguojamos tabletės</w:t>
      </w:r>
    </w:p>
    <w:p w:rsidR="00B0357E" w:rsidRPr="00DD3598" w:rsidRDefault="00B0357E" w:rsidP="00985BE0">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4 </w:t>
      </w:r>
      <w:r w:rsidRPr="00DD3598">
        <w:rPr>
          <w:rFonts w:ascii="Times New Roman" w:eastAsia="Times New Roman" w:hAnsi="Times New Roman"/>
          <w:kern w:val="0"/>
          <w:lang w:eastAsia="lt-LT"/>
        </w:rPr>
        <w:t>burnoje disperguojamos tabletės</w:t>
      </w:r>
    </w:p>
    <w:p w:rsidR="00B0357E" w:rsidRPr="00DD3598" w:rsidRDefault="00B0357E" w:rsidP="00985BE0">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6 </w:t>
      </w:r>
      <w:r w:rsidRPr="00DD3598">
        <w:rPr>
          <w:rFonts w:ascii="Times New Roman" w:eastAsia="Times New Roman" w:hAnsi="Times New Roman"/>
          <w:kern w:val="0"/>
          <w:lang w:eastAsia="lt-LT"/>
        </w:rPr>
        <w:t>burnoje disperguojamos tabletės</w:t>
      </w:r>
    </w:p>
    <w:p w:rsidR="00B0357E" w:rsidRPr="00DD3598" w:rsidRDefault="00B0357E" w:rsidP="00985BE0">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10 </w:t>
      </w:r>
      <w:r w:rsidRPr="00DD3598">
        <w:rPr>
          <w:rFonts w:ascii="Times New Roman" w:eastAsia="Times New Roman" w:hAnsi="Times New Roman"/>
          <w:kern w:val="0"/>
          <w:lang w:eastAsia="lt-LT"/>
        </w:rPr>
        <w:t>burnoje disperguojamų tablečių</w:t>
      </w:r>
    </w:p>
    <w:p w:rsidR="00B0357E" w:rsidRPr="00DD3598" w:rsidRDefault="00B0357E" w:rsidP="00985BE0">
      <w:pPr>
        <w:shd w:val="clear" w:color="auto" w:fill="D9D9D9"/>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szCs w:val="20"/>
          <w:lang w:eastAsia="lt-LT"/>
        </w:rPr>
        <w:t xml:space="preserve">30 </w:t>
      </w:r>
      <w:r w:rsidRPr="00DD3598">
        <w:rPr>
          <w:rFonts w:ascii="Times New Roman" w:eastAsia="Times New Roman" w:hAnsi="Times New Roman"/>
          <w:kern w:val="0"/>
          <w:lang w:eastAsia="lt-LT"/>
        </w:rPr>
        <w:t>burnoje disperguojamų tablečių</w:t>
      </w:r>
    </w:p>
    <w:p w:rsidR="00B0357E" w:rsidRPr="00985BE0" w:rsidRDefault="00B0357E" w:rsidP="00985BE0">
      <w:pPr>
        <w:shd w:val="clear" w:color="auto" w:fill="D9D9D9"/>
        <w:spacing w:after="0" w:line="240" w:lineRule="auto"/>
        <w:rPr>
          <w:rFonts w:ascii="Times New Roman" w:eastAsia="Times New Roman" w:hAnsi="Times New Roman"/>
          <w:kern w:val="0"/>
          <w:sz w:val="16"/>
          <w:szCs w:val="16"/>
          <w:lang w:eastAsia="lt-LT"/>
        </w:rPr>
      </w:pPr>
    </w:p>
    <w:p w:rsidR="00B0357E" w:rsidRPr="00DD3598" w:rsidRDefault="00B0357E" w:rsidP="00985BE0">
      <w:pPr>
        <w:shd w:val="clear" w:color="auto" w:fill="D9D9D9"/>
        <w:spacing w:after="0" w:line="240" w:lineRule="auto"/>
        <w:rPr>
          <w:rFonts w:ascii="Times New Roman" w:eastAsia="Times New Roman" w:hAnsi="Times New Roman"/>
          <w:i/>
          <w:iCs/>
          <w:kern w:val="0"/>
          <w:szCs w:val="20"/>
          <w:lang w:eastAsia="lt-LT"/>
        </w:rPr>
      </w:pPr>
      <w:r w:rsidRPr="00DD3598">
        <w:rPr>
          <w:rFonts w:ascii="Times New Roman" w:eastAsia="Times New Roman" w:hAnsi="Times New Roman"/>
          <w:i/>
          <w:iCs/>
          <w:kern w:val="0"/>
          <w:szCs w:val="20"/>
          <w:lang w:eastAsia="lt-LT"/>
        </w:rPr>
        <w:t>[Dalomoji lizdinė plokštelė]</w:t>
      </w:r>
    </w:p>
    <w:p w:rsidR="00B0357E" w:rsidRPr="00DD3598" w:rsidRDefault="00B0357E" w:rsidP="00985BE0">
      <w:pPr>
        <w:shd w:val="clear" w:color="auto" w:fill="D9D9D9"/>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lang w:eastAsia="lt-LT"/>
        </w:rPr>
        <w:t>2 x 1 burnoje disperguojamos tabletės</w:t>
      </w:r>
    </w:p>
    <w:p w:rsidR="00B0357E" w:rsidRPr="00DD3598" w:rsidRDefault="00B0357E" w:rsidP="00985BE0">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4</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disperguojamos tabletės</w:t>
      </w:r>
    </w:p>
    <w:p w:rsidR="00B0357E" w:rsidRPr="00DD3598" w:rsidRDefault="00B0357E" w:rsidP="00985BE0">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6</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disperguojamos tabletės</w:t>
      </w:r>
    </w:p>
    <w:p w:rsidR="00B0357E" w:rsidRPr="00DD3598" w:rsidRDefault="00B0357E" w:rsidP="00985BE0">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10</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disperguojamų tablečių</w:t>
      </w:r>
    </w:p>
    <w:p w:rsidR="00B0357E" w:rsidRPr="00DD3598" w:rsidRDefault="00B0357E" w:rsidP="00985BE0">
      <w:pPr>
        <w:shd w:val="clear" w:color="auto" w:fill="D9D9D9"/>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szCs w:val="20"/>
          <w:lang w:eastAsia="lt-LT"/>
        </w:rPr>
        <w:t>30</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disperguojamų tablečių</w:t>
      </w:r>
    </w:p>
    <w:p w:rsidR="00B0357E" w:rsidRPr="00B0357E" w:rsidRDefault="00B0357E" w:rsidP="00985BE0">
      <w:pPr>
        <w:shd w:val="clear" w:color="auto" w:fill="D9D9D9"/>
        <w:spacing w:after="0" w:line="240" w:lineRule="auto"/>
        <w:rPr>
          <w:rFonts w:ascii="Times New Roman" w:eastAsia="Times New Roman" w:hAnsi="Times New Roman"/>
          <w:kern w:val="0"/>
          <w:szCs w:val="20"/>
          <w:highlight w:val="lightGray"/>
          <w:lang w:eastAsia="lt-LT"/>
        </w:rPr>
      </w:pPr>
    </w:p>
    <w:p w:rsidR="00B0357E" w:rsidRPr="00DD3598" w:rsidRDefault="00B0357E" w:rsidP="00985BE0">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8 mg:</w:t>
      </w:r>
    </w:p>
    <w:p w:rsidR="00B0357E" w:rsidRPr="00DD3598" w:rsidRDefault="00B0357E" w:rsidP="00985BE0">
      <w:pPr>
        <w:shd w:val="clear" w:color="auto" w:fill="BFBFBF"/>
        <w:spacing w:after="0" w:line="240" w:lineRule="auto"/>
        <w:rPr>
          <w:rFonts w:ascii="Times New Roman" w:eastAsia="Times New Roman" w:hAnsi="Times New Roman"/>
          <w:i/>
          <w:iCs/>
          <w:kern w:val="0"/>
          <w:lang w:eastAsia="lt-LT"/>
        </w:rPr>
      </w:pPr>
      <w:r w:rsidRPr="00DD3598">
        <w:rPr>
          <w:rFonts w:ascii="Times New Roman" w:eastAsia="Times New Roman" w:hAnsi="Times New Roman"/>
          <w:i/>
          <w:iCs/>
          <w:kern w:val="0"/>
          <w:lang w:eastAsia="lt-LT"/>
        </w:rPr>
        <w:t>[Lizdinė plokštelė]</w:t>
      </w:r>
    </w:p>
    <w:p w:rsidR="00B0357E" w:rsidRPr="00DD3598" w:rsidRDefault="00B0357E" w:rsidP="00985BE0">
      <w:pPr>
        <w:shd w:val="clear" w:color="auto" w:fill="BFBFBF"/>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lang w:eastAsia="lt-LT"/>
        </w:rPr>
        <w:t>2 burnoje disperguojamos tabletės</w:t>
      </w:r>
    </w:p>
    <w:p w:rsidR="00B0357E" w:rsidRPr="00DD3598" w:rsidRDefault="00B0357E" w:rsidP="00985BE0">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4 </w:t>
      </w:r>
      <w:r w:rsidRPr="00DD3598">
        <w:rPr>
          <w:rFonts w:ascii="Times New Roman" w:eastAsia="Times New Roman" w:hAnsi="Times New Roman"/>
          <w:kern w:val="0"/>
          <w:lang w:eastAsia="lt-LT"/>
        </w:rPr>
        <w:t>burnoje disperguojamos tabletės</w:t>
      </w:r>
    </w:p>
    <w:p w:rsidR="00B0357E" w:rsidRPr="00DD3598" w:rsidRDefault="00B0357E" w:rsidP="00985BE0">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6 </w:t>
      </w:r>
      <w:r w:rsidRPr="00DD3598">
        <w:rPr>
          <w:rFonts w:ascii="Times New Roman" w:eastAsia="Times New Roman" w:hAnsi="Times New Roman"/>
          <w:kern w:val="0"/>
          <w:lang w:eastAsia="lt-LT"/>
        </w:rPr>
        <w:t>burnoje disperguojamos tabletės</w:t>
      </w:r>
    </w:p>
    <w:p w:rsidR="00B0357E" w:rsidRPr="00DD3598" w:rsidRDefault="00B0357E" w:rsidP="00985BE0">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10 </w:t>
      </w:r>
      <w:r w:rsidRPr="00DD3598">
        <w:rPr>
          <w:rFonts w:ascii="Times New Roman" w:eastAsia="Times New Roman" w:hAnsi="Times New Roman"/>
          <w:kern w:val="0"/>
          <w:lang w:eastAsia="lt-LT"/>
        </w:rPr>
        <w:t>burnoje disperguojamų tablečių</w:t>
      </w:r>
    </w:p>
    <w:p w:rsidR="00B0357E" w:rsidRPr="00DD3598" w:rsidRDefault="00B0357E" w:rsidP="00985BE0">
      <w:pPr>
        <w:shd w:val="clear" w:color="auto" w:fill="BFBFBF"/>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szCs w:val="20"/>
          <w:lang w:eastAsia="lt-LT"/>
        </w:rPr>
        <w:t xml:space="preserve">30 </w:t>
      </w:r>
      <w:r w:rsidRPr="00DD3598">
        <w:rPr>
          <w:rFonts w:ascii="Times New Roman" w:eastAsia="Times New Roman" w:hAnsi="Times New Roman"/>
          <w:kern w:val="0"/>
          <w:lang w:eastAsia="lt-LT"/>
        </w:rPr>
        <w:t>burnoje disperguojamų tablečių</w:t>
      </w:r>
    </w:p>
    <w:p w:rsidR="00B0357E" w:rsidRPr="00DD3598" w:rsidRDefault="00B0357E" w:rsidP="00985BE0">
      <w:pPr>
        <w:shd w:val="clear" w:color="auto" w:fill="BFBFBF"/>
        <w:spacing w:after="0" w:line="240" w:lineRule="auto"/>
        <w:rPr>
          <w:rFonts w:ascii="Times New Roman" w:eastAsia="Times New Roman" w:hAnsi="Times New Roman"/>
          <w:kern w:val="0"/>
          <w:lang w:eastAsia="lt-LT"/>
        </w:rPr>
      </w:pPr>
    </w:p>
    <w:p w:rsidR="00B0357E" w:rsidRPr="00DD3598" w:rsidRDefault="00B0357E" w:rsidP="00985BE0">
      <w:pPr>
        <w:shd w:val="clear" w:color="auto" w:fill="BFBFBF"/>
        <w:spacing w:after="0" w:line="240" w:lineRule="auto"/>
        <w:rPr>
          <w:rFonts w:ascii="Times New Roman" w:eastAsia="Times New Roman" w:hAnsi="Times New Roman"/>
          <w:i/>
          <w:iCs/>
          <w:kern w:val="0"/>
          <w:szCs w:val="20"/>
          <w:lang w:eastAsia="lt-LT"/>
        </w:rPr>
      </w:pPr>
      <w:r w:rsidRPr="00DD3598">
        <w:rPr>
          <w:rFonts w:ascii="Times New Roman" w:eastAsia="Times New Roman" w:hAnsi="Times New Roman"/>
          <w:i/>
          <w:iCs/>
          <w:kern w:val="0"/>
          <w:szCs w:val="20"/>
          <w:lang w:eastAsia="lt-LT"/>
        </w:rPr>
        <w:t>[Dalomoji lizdinė plokštelė]</w:t>
      </w:r>
    </w:p>
    <w:p w:rsidR="00B0357E" w:rsidRPr="00DD3598" w:rsidRDefault="00B0357E" w:rsidP="00985BE0">
      <w:pPr>
        <w:shd w:val="clear" w:color="auto" w:fill="BFBFBF"/>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lang w:eastAsia="lt-LT"/>
        </w:rPr>
        <w:t>2 x 1 burnoje disperguojamos tabletės</w:t>
      </w:r>
    </w:p>
    <w:p w:rsidR="00B0357E" w:rsidRPr="00DD3598" w:rsidRDefault="00B0357E" w:rsidP="00985BE0">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4</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disperguojamos tabletės</w:t>
      </w:r>
    </w:p>
    <w:p w:rsidR="00B0357E" w:rsidRPr="00DD3598" w:rsidRDefault="00B0357E" w:rsidP="00985BE0">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6</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disperguojamos tabletės</w:t>
      </w:r>
    </w:p>
    <w:p w:rsidR="00B0357E" w:rsidRPr="00DD3598" w:rsidRDefault="00B0357E" w:rsidP="00985BE0">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10</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disperguojamų tablečių</w:t>
      </w:r>
    </w:p>
    <w:p w:rsidR="00B0357E" w:rsidRPr="00DD3598" w:rsidRDefault="00B0357E" w:rsidP="00985BE0">
      <w:pPr>
        <w:shd w:val="clear" w:color="auto" w:fill="BFBFBF"/>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szCs w:val="20"/>
          <w:lang w:eastAsia="lt-LT"/>
        </w:rPr>
        <w:t>30</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disperguojamų tablečių</w:t>
      </w:r>
    </w:p>
    <w:p w:rsidR="00B0357E" w:rsidRPr="00985BE0" w:rsidRDefault="00B0357E" w:rsidP="00985BE0">
      <w:pPr>
        <w:spacing w:after="0" w:line="240" w:lineRule="auto"/>
        <w:rPr>
          <w:rFonts w:ascii="Times New Roman" w:eastAsia="Times New Roman" w:hAnsi="Times New Roman"/>
          <w:kern w:val="0"/>
          <w:sz w:val="16"/>
          <w:szCs w:val="16"/>
          <w:lang w:eastAsia="lt-LT"/>
        </w:rPr>
      </w:pPr>
    </w:p>
    <w:p w:rsidR="00B0357E" w:rsidRPr="00B0357E" w:rsidRDefault="00B0357E" w:rsidP="00985BE0">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5.</w:t>
      </w:r>
      <w:r w:rsidRPr="00B0357E">
        <w:rPr>
          <w:rFonts w:ascii="Times New Roman" w:eastAsia="Times New Roman" w:hAnsi="Times New Roman"/>
          <w:b/>
          <w:kern w:val="0"/>
          <w:lang w:eastAsia="lt-LT"/>
        </w:rPr>
        <w:tab/>
        <w:t>VARTOJIMO METODAS IR BŪDAS (-AI)</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Prieš vartojimą perskaitykite pakuotės lapelį.</w:t>
      </w: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Vartoti per burną.</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6.</w:t>
      </w:r>
      <w:r w:rsidRPr="00B0357E">
        <w:rPr>
          <w:rFonts w:ascii="Times New Roman" w:eastAsia="Times New Roman" w:hAnsi="Times New Roman"/>
          <w:b/>
          <w:kern w:val="0"/>
          <w:lang w:eastAsia="lt-LT"/>
        </w:rPr>
        <w:tab/>
        <w:t>SPECIALUS ĮSPĖJIMAS, KAD VAISTINĮ PREPARATĄ BŪTINA LAIKYTI VAIKAMS NEPASTEBIMOJE IR NEPASIEKIAMOJE VIETOJE</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Laikyti vaikams nepastebimoje ir nepasiekiamoje vietoje.</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7.</w:t>
      </w:r>
      <w:r w:rsidRPr="00B0357E">
        <w:rPr>
          <w:rFonts w:ascii="Times New Roman" w:eastAsia="Times New Roman" w:hAnsi="Times New Roman"/>
          <w:b/>
          <w:kern w:val="0"/>
          <w:lang w:eastAsia="lt-LT"/>
        </w:rPr>
        <w:tab/>
        <w:t>KITAS (-I) SPECIALUS (-ŪS) ĮSPĖJIMAS (-AI) (JEI REIKIA)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8.</w:t>
      </w:r>
      <w:r w:rsidRPr="00B0357E">
        <w:rPr>
          <w:rFonts w:ascii="Times New Roman" w:eastAsia="Times New Roman" w:hAnsi="Times New Roman"/>
          <w:b/>
          <w:kern w:val="0"/>
          <w:lang w:eastAsia="lt-LT"/>
        </w:rPr>
        <w:tab/>
        <w:t>TINKAMUMO LAIKAS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 xml:space="preserve">EXP </w:t>
      </w:r>
      <w:r w:rsidRPr="00B0357E">
        <w:rPr>
          <w:rFonts w:ascii="Times New Roman" w:eastAsia="Times New Roman" w:hAnsi="Times New Roman"/>
          <w:kern w:val="0"/>
          <w:highlight w:val="lightGray"/>
          <w:lang w:eastAsia="lt-LT"/>
        </w:rPr>
        <w:t>{mm/MMMM}</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9.</w:t>
      </w:r>
      <w:r w:rsidRPr="00B0357E">
        <w:rPr>
          <w:rFonts w:ascii="Times New Roman" w:eastAsia="Times New Roman" w:hAnsi="Times New Roman"/>
          <w:b/>
          <w:kern w:val="0"/>
          <w:lang w:eastAsia="lt-LT"/>
        </w:rPr>
        <w:tab/>
        <w:t>SPECIALIOS LAIKYMO SĄLYGOS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10.</w:t>
      </w:r>
      <w:r w:rsidRPr="00B0357E">
        <w:rPr>
          <w:rFonts w:ascii="Times New Roman" w:eastAsia="Times New Roman" w:hAnsi="Times New Roman"/>
          <w:b/>
          <w:kern w:val="0"/>
          <w:lang w:eastAsia="lt-LT"/>
        </w:rPr>
        <w:tab/>
        <w:t>SPECIALIOS ATSARGUMO PRIEMONĖS DĖL NESUVARTOTO VAISTINIO PREPARATO AR JO ATLIEKŲ TVARKYMO (JEI REIKIA)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11.</w:t>
      </w:r>
      <w:r w:rsidRPr="00B0357E">
        <w:rPr>
          <w:rFonts w:ascii="Times New Roman" w:eastAsia="Times New Roman" w:hAnsi="Times New Roman"/>
          <w:b/>
          <w:kern w:val="0"/>
          <w:lang w:eastAsia="lt-LT"/>
        </w:rPr>
        <w:tab/>
        <w:t>REGISTRUOTOJO PAVADINIMAS IR ADRESAS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STADA Arzneimittel AG</w:t>
      </w: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Stadastrasse 2-18</w:t>
      </w: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61118 Bad Vilbel</w:t>
      </w: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Vokietija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12.</w:t>
      </w:r>
      <w:r w:rsidRPr="00B0357E">
        <w:rPr>
          <w:rFonts w:ascii="Times New Roman" w:eastAsia="Times New Roman" w:hAnsi="Times New Roman"/>
          <w:b/>
          <w:kern w:val="0"/>
          <w:lang w:eastAsia="lt-LT"/>
        </w:rPr>
        <w:tab/>
        <w:t>REGISTRACIJOS PAŽYMĖJIMO NUMERIS (-IAI)</w:t>
      </w:r>
    </w:p>
    <w:p w:rsidR="00B0357E" w:rsidRPr="00B0357E" w:rsidRDefault="00B0357E" w:rsidP="00B0357E">
      <w:pPr>
        <w:spacing w:after="0" w:line="240" w:lineRule="auto"/>
        <w:rPr>
          <w:rFonts w:ascii="Times New Roman" w:eastAsia="Times New Roman" w:hAnsi="Times New Roman"/>
          <w:kern w:val="0"/>
          <w:lang w:eastAsia="lt-LT"/>
        </w:rPr>
      </w:pPr>
    </w:p>
    <w:p w:rsidR="00C94DA6" w:rsidRPr="00D55340" w:rsidRDefault="00C94DA6"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&lt;4 mg&gt;</w:t>
      </w:r>
    </w:p>
    <w:p w:rsidR="005D31F1" w:rsidRPr="00D55340" w:rsidRDefault="005D31F1" w:rsidP="005D31F1">
      <w:pPr>
        <w:spacing w:after="0" w:line="240" w:lineRule="auto"/>
        <w:rPr>
          <w:rFonts w:ascii="Times New Roman" w:eastAsia="Times New Roman" w:hAnsi="Times New Roman"/>
          <w:kern w:val="0"/>
          <w:highlight w:val="lightGray"/>
          <w:u w:val="single"/>
          <w:shd w:val="clear" w:color="auto" w:fill="F2F2F2"/>
          <w:lang w:eastAsia="lt-LT"/>
        </w:rPr>
      </w:pPr>
      <w:r w:rsidRPr="00D55340">
        <w:rPr>
          <w:rFonts w:ascii="Times New Roman" w:eastAsia="Times New Roman" w:hAnsi="Times New Roman"/>
          <w:kern w:val="0"/>
          <w:highlight w:val="lightGray"/>
          <w:u w:val="single"/>
          <w:shd w:val="clear" w:color="auto" w:fill="F2F2F2"/>
          <w:lang w:eastAsia="lt-LT"/>
        </w:rPr>
        <w:t>lizdinė plokštelė</w:t>
      </w:r>
      <w:r w:rsidR="005122F9" w:rsidRPr="00D55340">
        <w:rPr>
          <w:rFonts w:ascii="Times New Roman" w:eastAsia="Times New Roman" w:hAnsi="Times New Roman"/>
          <w:kern w:val="0"/>
          <w:highlight w:val="lightGray"/>
          <w:u w:val="single"/>
          <w:shd w:val="clear" w:color="auto" w:fill="F2F2F2"/>
          <w:lang w:eastAsia="lt-LT"/>
        </w:rPr>
        <w:t>:</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0600E0">
        <w:rPr>
          <w:rFonts w:ascii="Times New Roman" w:eastAsia="Times New Roman" w:hAnsi="Times New Roman"/>
          <w:kern w:val="0"/>
          <w:lang w:eastAsia="lt-LT"/>
        </w:rPr>
        <w:t xml:space="preserve">LT/1/25/5782/001 </w:t>
      </w:r>
      <w:r w:rsidRPr="00D55340">
        <w:rPr>
          <w:rFonts w:ascii="Times New Roman" w:eastAsia="Times New Roman" w:hAnsi="Times New Roman"/>
          <w:kern w:val="0"/>
          <w:highlight w:val="lightGray"/>
          <w:shd w:val="clear" w:color="auto" w:fill="F2F2F2"/>
          <w:lang w:eastAsia="lt-LT"/>
        </w:rPr>
        <w:t>– N2</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LT/1/25/5782/002 – N4</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LT/1/25/5782/003 – N6</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LT/1/25/5782/004 – N10</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LT/1/25/5782/005 – N30</w:t>
      </w:r>
    </w:p>
    <w:p w:rsidR="005D31F1" w:rsidRPr="00D55340" w:rsidRDefault="005122F9" w:rsidP="005D31F1">
      <w:pPr>
        <w:spacing w:after="0" w:line="240" w:lineRule="auto"/>
        <w:rPr>
          <w:rFonts w:ascii="Times New Roman" w:eastAsia="Times New Roman" w:hAnsi="Times New Roman"/>
          <w:kern w:val="0"/>
          <w:highlight w:val="lightGray"/>
          <w:u w:val="single"/>
          <w:shd w:val="clear" w:color="auto" w:fill="F2F2F2"/>
          <w:lang w:eastAsia="lt-LT"/>
        </w:rPr>
      </w:pPr>
      <w:r w:rsidRPr="00D55340">
        <w:rPr>
          <w:rFonts w:ascii="Times New Roman" w:eastAsia="Times New Roman" w:hAnsi="Times New Roman"/>
          <w:kern w:val="0"/>
          <w:highlight w:val="lightGray"/>
          <w:u w:val="single"/>
          <w:shd w:val="clear" w:color="auto" w:fill="F2F2F2"/>
          <w:lang w:eastAsia="lt-LT"/>
        </w:rPr>
        <w:t>dalomoji lizdinė plokštelė:</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LT/1/25/5782/006 – N2x1</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LT/1/25/5782/007 – N4x1</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LT/1/25/5782/008 – N6x1</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LT/1/25/5782/009 – N10x1</w:t>
      </w:r>
    </w:p>
    <w:p w:rsidR="00C94DA6"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LT/1/25/5782/010 – N30x1</w:t>
      </w:r>
    </w:p>
    <w:p w:rsidR="00C94DA6" w:rsidRPr="00D55340" w:rsidRDefault="00C94DA6" w:rsidP="005D31F1">
      <w:pPr>
        <w:spacing w:after="0" w:line="240" w:lineRule="auto"/>
        <w:rPr>
          <w:rFonts w:ascii="Times New Roman" w:eastAsia="Times New Roman" w:hAnsi="Times New Roman"/>
          <w:kern w:val="0"/>
          <w:highlight w:val="lightGray"/>
          <w:shd w:val="clear" w:color="auto" w:fill="F2F2F2"/>
          <w:lang w:eastAsia="lt-LT"/>
        </w:rPr>
      </w:pPr>
    </w:p>
    <w:p w:rsidR="00C94DA6" w:rsidRPr="00D55340" w:rsidRDefault="00C94DA6"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&lt;8 mg&gt;</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u w:val="single"/>
          <w:shd w:val="clear" w:color="auto" w:fill="F2F2F2"/>
          <w:lang w:eastAsia="lt-LT"/>
        </w:rPr>
        <w:t>lizdinė plokštelė</w:t>
      </w:r>
      <w:r w:rsidRPr="00D55340">
        <w:rPr>
          <w:rFonts w:ascii="Times New Roman" w:eastAsia="Times New Roman" w:hAnsi="Times New Roman"/>
          <w:kern w:val="0"/>
          <w:highlight w:val="lightGray"/>
          <w:shd w:val="clear" w:color="auto" w:fill="F2F2F2"/>
          <w:lang w:eastAsia="lt-LT"/>
        </w:rPr>
        <w:t>:</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lastRenderedPageBreak/>
        <w:t>LT/1/25/5783/001 – N2</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LT/1/25/5783/002 – N4</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LT/1/25/5783/003 – N6</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LT/1/25/5783/004 – N10</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LT/1/25/5783/005 – N30</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u w:val="single"/>
          <w:shd w:val="clear" w:color="auto" w:fill="F2F2F2"/>
          <w:lang w:eastAsia="lt-LT"/>
        </w:rPr>
        <w:t>dalomoji lizdinė plokštelė</w:t>
      </w:r>
      <w:r w:rsidRPr="00D55340">
        <w:rPr>
          <w:rFonts w:ascii="Times New Roman" w:eastAsia="Times New Roman" w:hAnsi="Times New Roman"/>
          <w:kern w:val="0"/>
          <w:highlight w:val="lightGray"/>
          <w:shd w:val="clear" w:color="auto" w:fill="F2F2F2"/>
          <w:lang w:eastAsia="lt-LT"/>
        </w:rPr>
        <w:t>:</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LT/1/25/5783/006 – N2x1</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LT/1/25/5783/007 – N4x1</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LT/1/25/5783/008 – N6x1</w:t>
      </w:r>
    </w:p>
    <w:p w:rsidR="005D31F1"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LT/1/25/5783/009 – N10x1</w:t>
      </w:r>
    </w:p>
    <w:p w:rsidR="00DA38ED" w:rsidRPr="00D55340" w:rsidRDefault="005D31F1" w:rsidP="005D31F1">
      <w:pPr>
        <w:spacing w:after="0" w:line="240" w:lineRule="auto"/>
        <w:rPr>
          <w:rFonts w:ascii="Times New Roman" w:eastAsia="Times New Roman" w:hAnsi="Times New Roman"/>
          <w:kern w:val="0"/>
          <w:highlight w:val="lightGray"/>
          <w:shd w:val="clear" w:color="auto" w:fill="F2F2F2"/>
          <w:lang w:eastAsia="lt-LT"/>
        </w:rPr>
      </w:pPr>
      <w:r w:rsidRPr="00D55340">
        <w:rPr>
          <w:rFonts w:ascii="Times New Roman" w:eastAsia="Times New Roman" w:hAnsi="Times New Roman"/>
          <w:kern w:val="0"/>
          <w:highlight w:val="lightGray"/>
          <w:shd w:val="clear" w:color="auto" w:fill="F2F2F2"/>
          <w:lang w:eastAsia="lt-LT"/>
        </w:rPr>
        <w:t>LT/1/25/5783/010 – N30x1</w:t>
      </w:r>
    </w:p>
    <w:p w:rsidR="000600E0" w:rsidRPr="000600E0" w:rsidRDefault="000600E0" w:rsidP="005D31F1">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13.</w:t>
      </w:r>
      <w:r w:rsidRPr="00B0357E">
        <w:rPr>
          <w:rFonts w:ascii="Times New Roman" w:eastAsia="Times New Roman" w:hAnsi="Times New Roman"/>
          <w:b/>
          <w:kern w:val="0"/>
          <w:lang w:eastAsia="lt-LT"/>
        </w:rPr>
        <w:tab/>
        <w:t>SERIJOS NUMERIS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 xml:space="preserve">Lot </w:t>
      </w:r>
      <w:r w:rsidRPr="00B0357E">
        <w:rPr>
          <w:rFonts w:ascii="Times New Roman" w:eastAsia="Times New Roman" w:hAnsi="Times New Roman"/>
          <w:kern w:val="0"/>
          <w:highlight w:val="lightGray"/>
          <w:lang w:eastAsia="lt-LT"/>
        </w:rPr>
        <w:t>{numeris}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14.</w:t>
      </w:r>
      <w:r w:rsidRPr="00B0357E">
        <w:rPr>
          <w:rFonts w:ascii="Times New Roman" w:eastAsia="Times New Roman" w:hAnsi="Times New Roman"/>
          <w:b/>
          <w:kern w:val="0"/>
          <w:lang w:eastAsia="lt-LT"/>
        </w:rPr>
        <w:tab/>
      </w:r>
      <w:bookmarkStart w:id="15" w:name="OLE_LINK4"/>
      <w:bookmarkStart w:id="16" w:name="OLE_LINK5"/>
      <w:r w:rsidRPr="00B0357E">
        <w:rPr>
          <w:rFonts w:ascii="Times New Roman" w:eastAsia="Times New Roman" w:hAnsi="Times New Roman"/>
          <w:b/>
          <w:kern w:val="0"/>
          <w:lang w:eastAsia="lt-LT"/>
        </w:rPr>
        <w:t>PARDAVIMO (IŠDAVIMO)</w:t>
      </w:r>
      <w:bookmarkEnd w:id="15"/>
      <w:bookmarkEnd w:id="16"/>
      <w:r w:rsidRPr="00B0357E">
        <w:rPr>
          <w:rFonts w:ascii="Times New Roman" w:eastAsia="Times New Roman" w:hAnsi="Times New Roman"/>
          <w:b/>
          <w:kern w:val="0"/>
          <w:lang w:eastAsia="lt-LT"/>
        </w:rPr>
        <w:t xml:space="preserve"> TVARKA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Receptinis vaistas.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15.</w:t>
      </w:r>
      <w:r w:rsidRPr="00B0357E">
        <w:rPr>
          <w:rFonts w:ascii="Times New Roman" w:eastAsia="Times New Roman" w:hAnsi="Times New Roman"/>
          <w:b/>
          <w:kern w:val="0"/>
          <w:lang w:eastAsia="lt-LT"/>
        </w:rPr>
        <w:tab/>
        <w:t>VARTOJIMO INSTRUKCIJA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16.</w:t>
      </w:r>
      <w:r w:rsidRPr="00B0357E">
        <w:rPr>
          <w:rFonts w:ascii="Times New Roman" w:eastAsia="Times New Roman" w:hAnsi="Times New Roman"/>
          <w:b/>
          <w:kern w:val="0"/>
          <w:lang w:eastAsia="lt-LT"/>
        </w:rPr>
        <w:tab/>
        <w:t>INFORMACIJA BRAILIO RAŠTU</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7289D">
      <w:pPr>
        <w:shd w:val="clear" w:color="auto" w:fill="D9D9D9"/>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ondansetron stada 4 mg</w:t>
      </w:r>
    </w:p>
    <w:p w:rsidR="00B0357E" w:rsidRPr="00B0357E" w:rsidRDefault="00B0357E" w:rsidP="00B7289D">
      <w:pPr>
        <w:shd w:val="clear" w:color="auto" w:fill="BFBFBF"/>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highlight w:val="lightGray"/>
          <w:lang w:eastAsia="lt-LT"/>
        </w:rPr>
        <w:t>ondansetron stada 8 mg</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17.</w:t>
      </w:r>
      <w:r w:rsidRPr="00B0357E">
        <w:rPr>
          <w:rFonts w:ascii="Times New Roman" w:eastAsia="Times New Roman" w:hAnsi="Times New Roman"/>
          <w:b/>
          <w:kern w:val="0"/>
          <w:lang w:eastAsia="lt-LT"/>
        </w:rPr>
        <w:tab/>
        <w:t>UNIKALUS IDENTIFIKATORIUS – 2D BRŪKŠNINIS KODAS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tabs>
          <w:tab w:val="left" w:pos="567"/>
        </w:tabs>
        <w:spacing w:after="0" w:line="260" w:lineRule="exact"/>
        <w:rPr>
          <w:rFonts w:ascii="Times New Roman" w:eastAsia="Times New Roman" w:hAnsi="Times New Roman"/>
          <w:kern w:val="0"/>
          <w:shd w:val="clear" w:color="auto" w:fill="CCCCCC"/>
          <w:lang w:eastAsia="lt-LT"/>
        </w:rPr>
      </w:pPr>
      <w:r w:rsidRPr="00B0357E">
        <w:rPr>
          <w:rFonts w:ascii="Times New Roman" w:eastAsia="Times New Roman" w:hAnsi="Times New Roman"/>
          <w:kern w:val="0"/>
          <w:szCs w:val="20"/>
          <w:highlight w:val="lightGray"/>
          <w:lang w:eastAsia="lt-LT"/>
        </w:rPr>
        <w:t>2D brūkšninis kodas su nurodytu unikaliu identifikatoriumi.</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18.</w:t>
      </w:r>
      <w:r w:rsidRPr="00B0357E">
        <w:rPr>
          <w:rFonts w:ascii="Times New Roman" w:eastAsia="Times New Roman" w:hAnsi="Times New Roman"/>
          <w:b/>
          <w:kern w:val="0"/>
          <w:lang w:eastAsia="lt-LT"/>
        </w:rPr>
        <w:tab/>
        <w:t>UNIKALUS IDENTIFIKATORIUS – ŽMONĖMS SUPRANTAMI DUOMENYS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tabs>
          <w:tab w:val="left" w:pos="567"/>
        </w:tabs>
        <w:spacing w:after="0" w:line="260" w:lineRule="exact"/>
        <w:rPr>
          <w:rFonts w:ascii="Times New Roman" w:eastAsia="Times New Roman" w:hAnsi="Times New Roman"/>
          <w:kern w:val="0"/>
          <w:lang w:eastAsia="lt-LT" w:bidi="lt-LT"/>
        </w:rPr>
      </w:pPr>
      <w:r w:rsidRPr="00B0357E">
        <w:rPr>
          <w:rFonts w:ascii="Times New Roman" w:eastAsia="Times New Roman" w:hAnsi="Times New Roman"/>
          <w:kern w:val="0"/>
          <w:lang w:eastAsia="lt-LT" w:bidi="lt-LT"/>
        </w:rPr>
        <w:t xml:space="preserve">PC </w:t>
      </w:r>
      <w:r w:rsidRPr="00B0357E">
        <w:rPr>
          <w:rFonts w:ascii="Times New Roman" w:eastAsia="Times New Roman" w:hAnsi="Times New Roman"/>
          <w:kern w:val="0"/>
          <w:highlight w:val="lightGray"/>
          <w:lang w:eastAsia="lt-LT" w:bidi="lt-LT"/>
        </w:rPr>
        <w:t>{numeris}</w:t>
      </w:r>
    </w:p>
    <w:p w:rsidR="00B0357E" w:rsidRPr="00B0357E" w:rsidRDefault="00B0357E" w:rsidP="00B0357E">
      <w:pPr>
        <w:tabs>
          <w:tab w:val="left" w:pos="567"/>
        </w:tabs>
        <w:spacing w:after="0" w:line="260" w:lineRule="exact"/>
        <w:rPr>
          <w:rFonts w:ascii="Times New Roman" w:eastAsia="Times New Roman" w:hAnsi="Times New Roman"/>
          <w:kern w:val="0"/>
          <w:lang w:eastAsia="lt-LT" w:bidi="lt-LT"/>
        </w:rPr>
      </w:pPr>
      <w:r w:rsidRPr="00B0357E">
        <w:rPr>
          <w:rFonts w:ascii="Times New Roman" w:eastAsia="Times New Roman" w:hAnsi="Times New Roman"/>
          <w:kern w:val="0"/>
          <w:lang w:eastAsia="lt-LT" w:bidi="lt-LT"/>
        </w:rPr>
        <w:t xml:space="preserve">SN </w:t>
      </w:r>
      <w:r w:rsidRPr="00B0357E">
        <w:rPr>
          <w:rFonts w:ascii="Times New Roman" w:eastAsia="Times New Roman" w:hAnsi="Times New Roman"/>
          <w:kern w:val="0"/>
          <w:highlight w:val="lightGray"/>
          <w:lang w:eastAsia="lt-LT" w:bidi="lt-LT"/>
        </w:rPr>
        <w:t>{numeris}</w:t>
      </w:r>
    </w:p>
    <w:p w:rsidR="00B0357E" w:rsidRPr="00B0357E" w:rsidRDefault="00B0357E" w:rsidP="00B0357E">
      <w:pPr>
        <w:tabs>
          <w:tab w:val="left" w:pos="567"/>
        </w:tabs>
        <w:spacing w:after="0" w:line="260" w:lineRule="exact"/>
        <w:rPr>
          <w:rFonts w:ascii="Times New Roman" w:eastAsia="Times New Roman" w:hAnsi="Times New Roman"/>
          <w:kern w:val="0"/>
          <w:highlight w:val="lightGray"/>
          <w:lang w:eastAsia="lt-LT"/>
        </w:rPr>
      </w:pPr>
      <w:r w:rsidRPr="00B0357E">
        <w:rPr>
          <w:rFonts w:ascii="Times New Roman" w:eastAsia="Times New Roman" w:hAnsi="Times New Roman"/>
          <w:kern w:val="0"/>
          <w:highlight w:val="lightGray"/>
          <w:lang w:eastAsia="lt-LT" w:bidi="lt-LT"/>
        </w:rPr>
        <w:t>NN {numeris}</w:t>
      </w: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kern w:val="0"/>
          <w:lang w:eastAsia="lt-LT"/>
        </w:rPr>
      </w:pPr>
      <w:r w:rsidRPr="00B0357E">
        <w:rPr>
          <w:rFonts w:ascii="Times New Roman" w:eastAsia="Times New Roman" w:hAnsi="Times New Roman"/>
          <w:b/>
          <w:kern w:val="0"/>
          <w:lang w:eastAsia="lt-LT"/>
        </w:rPr>
        <w:br w:type="page"/>
      </w:r>
      <w:r w:rsidRPr="00B0357E">
        <w:rPr>
          <w:rFonts w:ascii="Times New Roman" w:eastAsia="Times New Roman" w:hAnsi="Times New Roman"/>
          <w:b/>
          <w:kern w:val="0"/>
          <w:lang w:eastAsia="lt-LT"/>
        </w:rPr>
        <w:lastRenderedPageBreak/>
        <w:t>MINIMALI INFORMACIJA ANT LIZDINIŲ PLOKŠTELIŲ ARBA DVISLUOKSNIŲ JUOSTELIŲ</w:t>
      </w:r>
    </w:p>
    <w:p w:rsidR="00B0357E" w:rsidRPr="00B0357E" w:rsidRDefault="00B0357E" w:rsidP="00B035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kern w:val="0"/>
          <w:lang w:eastAsia="lt-LT"/>
        </w:rPr>
      </w:pPr>
    </w:p>
    <w:p w:rsidR="00B0357E" w:rsidRPr="00B0357E" w:rsidRDefault="00B0357E" w:rsidP="00B035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kern w:val="0"/>
          <w:lang w:eastAsia="lt-LT"/>
        </w:rPr>
      </w:pPr>
      <w:r w:rsidRPr="00B0357E">
        <w:rPr>
          <w:rFonts w:ascii="Times New Roman" w:eastAsia="Times New Roman" w:hAnsi="Times New Roman"/>
          <w:b/>
          <w:kern w:val="0"/>
          <w:lang w:eastAsia="lt-LT"/>
        </w:rPr>
        <w:t>LIZDINĖS PLOKŠTELĖS ir DALOMOSIOS LIZDINĖS PLOKŠTELĖS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w:t>
      </w:r>
      <w:r w:rsidRPr="00B0357E">
        <w:rPr>
          <w:rFonts w:ascii="Times New Roman" w:eastAsia="Times New Roman" w:hAnsi="Times New Roman"/>
          <w:b/>
          <w:kern w:val="0"/>
          <w:lang w:eastAsia="lt-LT"/>
        </w:rPr>
        <w:tab/>
        <w:t>VAISTINIO PREPARATO PAVADINIMAS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7289D">
      <w:pPr>
        <w:shd w:val="clear" w:color="auto" w:fill="D9D9D9"/>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Ondansetron STADA 4 mg burnoje disperguojamos tabletės</w:t>
      </w:r>
    </w:p>
    <w:p w:rsidR="00B0357E" w:rsidRPr="00B0357E" w:rsidRDefault="00B0357E" w:rsidP="00B7289D">
      <w:pPr>
        <w:shd w:val="clear" w:color="auto" w:fill="BFBFBF"/>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highlight w:val="lightGray"/>
          <w:lang w:eastAsia="lt-LT"/>
        </w:rPr>
        <w:t>Ondansetron STADA 8 mg burnoje disperguojamos tabletės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ondansetronas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2.</w:t>
      </w:r>
      <w:r w:rsidRPr="00B0357E">
        <w:rPr>
          <w:rFonts w:ascii="Times New Roman" w:eastAsia="Times New Roman" w:hAnsi="Times New Roman"/>
          <w:b/>
          <w:kern w:val="0"/>
          <w:lang w:eastAsia="lt-LT"/>
        </w:rPr>
        <w:tab/>
        <w:t xml:space="preserve">REGISTRUOTOJO PAVADINIMAS </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STADA Arzneimittel AG</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3.</w:t>
      </w:r>
      <w:r w:rsidRPr="00B0357E">
        <w:rPr>
          <w:rFonts w:ascii="Times New Roman" w:eastAsia="Times New Roman" w:hAnsi="Times New Roman"/>
          <w:b/>
          <w:kern w:val="0"/>
          <w:lang w:eastAsia="lt-LT"/>
        </w:rPr>
        <w:tab/>
        <w:t>TINKAMUMO LAIKAS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szCs w:val="20"/>
          <w:lang w:eastAsia="lt-LT"/>
        </w:rPr>
        <w:t>EXP</w:t>
      </w:r>
      <w:r w:rsidRPr="00B0357E">
        <w:rPr>
          <w:rFonts w:ascii="Times New Roman" w:eastAsia="Times New Roman" w:hAnsi="Times New Roman"/>
          <w:kern w:val="0"/>
          <w:lang w:eastAsia="lt-LT"/>
        </w:rPr>
        <w:t xml:space="preserve"> </w:t>
      </w:r>
      <w:r w:rsidRPr="00B0357E">
        <w:rPr>
          <w:rFonts w:ascii="Times New Roman" w:eastAsia="Times New Roman" w:hAnsi="Times New Roman"/>
          <w:kern w:val="0"/>
          <w:highlight w:val="lightGray"/>
          <w:lang w:eastAsia="lt-LT"/>
        </w:rPr>
        <w:t>{mm/MMMM}</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4.</w:t>
      </w:r>
      <w:r w:rsidRPr="00B0357E">
        <w:rPr>
          <w:rFonts w:ascii="Times New Roman" w:eastAsia="Times New Roman" w:hAnsi="Times New Roman"/>
          <w:b/>
          <w:kern w:val="0"/>
          <w:lang w:eastAsia="lt-LT"/>
        </w:rPr>
        <w:tab/>
        <w:t xml:space="preserve">SERIJOS NUMERIS </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szCs w:val="20"/>
          <w:lang w:eastAsia="lt-LT"/>
        </w:rPr>
        <w:t xml:space="preserve">Lot </w:t>
      </w:r>
      <w:r w:rsidRPr="00B0357E">
        <w:rPr>
          <w:rFonts w:ascii="Times New Roman" w:eastAsia="Times New Roman" w:hAnsi="Times New Roman"/>
          <w:kern w:val="0"/>
          <w:szCs w:val="20"/>
          <w:highlight w:val="lightGray"/>
          <w:lang w:eastAsia="lt-LT"/>
        </w:rPr>
        <w:t>{numeris}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5.</w:t>
      </w:r>
      <w:r w:rsidRPr="00B0357E">
        <w:rPr>
          <w:rFonts w:ascii="Times New Roman" w:eastAsia="Times New Roman" w:hAnsi="Times New Roman"/>
          <w:b/>
          <w:kern w:val="0"/>
          <w:lang w:eastAsia="lt-LT"/>
        </w:rPr>
        <w:tab/>
        <w:t xml:space="preserve">KITA </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43695F" w:rsidRPr="008A77D5" w:rsidRDefault="00B0357E" w:rsidP="00112119">
      <w:pPr>
        <w:widowControl w:val="0"/>
        <w:autoSpaceDE w:val="0"/>
        <w:autoSpaceDN w:val="0"/>
        <w:spacing w:after="0" w:line="240" w:lineRule="auto"/>
        <w:rPr>
          <w:rFonts w:ascii="Times New Roman" w:eastAsia="Times New Roman" w:hAnsi="Times New Roman"/>
          <w:kern w:val="0"/>
        </w:rPr>
      </w:pPr>
      <w:r>
        <w:rPr>
          <w:rFonts w:ascii="Times New Roman" w:eastAsia="Times New Roman" w:hAnsi="Times New Roman"/>
          <w:kern w:val="0"/>
        </w:rPr>
        <w:br w:type="page"/>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517EF4" w:rsidP="00517EF4">
      <w:pPr>
        <w:tabs>
          <w:tab w:val="left" w:pos="567"/>
        </w:tabs>
        <w:spacing w:after="0" w:line="260" w:lineRule="exact"/>
        <w:jc w:val="center"/>
        <w:rPr>
          <w:rFonts w:ascii="Times New Roman" w:eastAsia="Times New Roman" w:hAnsi="Times New Roman"/>
          <w:b/>
          <w:bCs/>
          <w:kern w:val="0"/>
        </w:rPr>
      </w:pPr>
      <w:bookmarkStart w:id="17" w:name="B._PAKUOTĖS_LAPELIS"/>
      <w:bookmarkEnd w:id="17"/>
      <w:r>
        <w:rPr>
          <w:rFonts w:ascii="Times New Roman" w:eastAsia="Times New Roman" w:hAnsi="Times New Roman"/>
          <w:b/>
          <w:kern w:val="0"/>
          <w:szCs w:val="20"/>
        </w:rPr>
        <w:t xml:space="preserve">B. </w:t>
      </w:r>
      <w:r w:rsidR="0043695F" w:rsidRPr="008A77D5">
        <w:rPr>
          <w:rFonts w:ascii="Times New Roman" w:eastAsia="Times New Roman" w:hAnsi="Times New Roman"/>
          <w:b/>
          <w:kern w:val="0"/>
          <w:szCs w:val="20"/>
        </w:rPr>
        <w:t>PAKUOTĖS LAPELIS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jc w:val="center"/>
        <w:rPr>
          <w:rFonts w:ascii="Times New Roman" w:eastAsia="Times New Roman" w:hAnsi="Times New Roman"/>
          <w:kern w:val="0"/>
        </w:rPr>
      </w:pPr>
      <w:r w:rsidRPr="008A77D5">
        <w:rPr>
          <w:rFonts w:ascii="Times New Roman" w:eastAsia="Times New Roman" w:hAnsi="Times New Roman"/>
          <w:kern w:val="0"/>
        </w:rPr>
        <w:br w:type="page"/>
      </w:r>
      <w:r w:rsidRPr="008A77D5">
        <w:rPr>
          <w:rFonts w:ascii="Times New Roman" w:eastAsia="Times New Roman" w:hAnsi="Times New Roman"/>
          <w:b/>
          <w:bCs/>
          <w:kern w:val="0"/>
        </w:rPr>
        <w:lastRenderedPageBreak/>
        <w:t>Pakuotės lapelis: informacija vartotojui</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2427B1" w:rsidRPr="002427B1" w:rsidRDefault="002427B1" w:rsidP="002427B1">
      <w:pPr>
        <w:widowControl w:val="0"/>
        <w:shd w:val="clear" w:color="auto" w:fill="D9D9D9"/>
        <w:spacing w:after="0" w:line="240" w:lineRule="auto"/>
        <w:jc w:val="center"/>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Ondansetron STADA</w:t>
      </w:r>
      <w:r w:rsidRPr="002427B1">
        <w:rPr>
          <w:rFonts w:ascii="Times New Roman" w:eastAsia="Arial Unicode MS" w:hAnsi="Times New Roman"/>
          <w:b/>
          <w:bCs/>
          <w:color w:val="000000"/>
          <w:kern w:val="0"/>
          <w:szCs w:val="24"/>
          <w:lang w:bidi="en-US"/>
        </w:rPr>
        <w:t xml:space="preserve"> 4</w:t>
      </w:r>
      <w:r w:rsidR="00062E3B" w:rsidRPr="008A77D5">
        <w:rPr>
          <w:rFonts w:ascii="Times New Roman" w:eastAsia="Arial Unicode MS" w:hAnsi="Times New Roman"/>
          <w:b/>
          <w:bCs/>
          <w:color w:val="000000"/>
          <w:kern w:val="0"/>
          <w:szCs w:val="24"/>
          <w:lang w:bidi="en-US"/>
        </w:rPr>
        <w:t> mg</w:t>
      </w:r>
      <w:r w:rsidRPr="002427B1">
        <w:rPr>
          <w:rFonts w:ascii="Times New Roman" w:eastAsia="Arial Unicode MS" w:hAnsi="Times New Roman"/>
          <w:b/>
          <w:bCs/>
          <w:color w:val="000000"/>
          <w:kern w:val="0"/>
          <w:szCs w:val="24"/>
          <w:lang w:bidi="en-US"/>
        </w:rPr>
        <w:t xml:space="preserve"> </w:t>
      </w:r>
      <w:r w:rsidRPr="008A77D5">
        <w:rPr>
          <w:rFonts w:ascii="Times New Roman" w:eastAsia="Arial Unicode MS" w:hAnsi="Times New Roman"/>
          <w:b/>
          <w:bCs/>
          <w:color w:val="000000"/>
          <w:kern w:val="0"/>
          <w:szCs w:val="24"/>
          <w:lang w:bidi="en-US"/>
        </w:rPr>
        <w:t>burnoje disperguojamos</w:t>
      </w:r>
      <w:r w:rsidRPr="002427B1">
        <w:rPr>
          <w:rFonts w:ascii="Times New Roman" w:eastAsia="Arial Unicode MS" w:hAnsi="Times New Roman"/>
          <w:b/>
          <w:bCs/>
          <w:color w:val="000000"/>
          <w:kern w:val="0"/>
          <w:szCs w:val="24"/>
          <w:lang w:bidi="en-US"/>
        </w:rPr>
        <w:t xml:space="preserve"> tablet</w:t>
      </w:r>
      <w:r w:rsidRPr="008A77D5">
        <w:rPr>
          <w:rFonts w:ascii="Times New Roman" w:eastAsia="Arial Unicode MS" w:hAnsi="Times New Roman"/>
          <w:b/>
          <w:bCs/>
          <w:color w:val="000000"/>
          <w:kern w:val="0"/>
          <w:szCs w:val="24"/>
          <w:lang w:bidi="en-US"/>
        </w:rPr>
        <w:t>ė</w:t>
      </w:r>
      <w:r w:rsidRPr="002427B1">
        <w:rPr>
          <w:rFonts w:ascii="Times New Roman" w:eastAsia="Arial Unicode MS" w:hAnsi="Times New Roman"/>
          <w:b/>
          <w:bCs/>
          <w:color w:val="000000"/>
          <w:kern w:val="0"/>
          <w:szCs w:val="24"/>
          <w:lang w:bidi="en-US"/>
        </w:rPr>
        <w:t>s</w:t>
      </w:r>
    </w:p>
    <w:p w:rsidR="002427B1" w:rsidRPr="002427B1" w:rsidRDefault="002427B1" w:rsidP="002427B1">
      <w:pPr>
        <w:widowControl w:val="0"/>
        <w:shd w:val="clear" w:color="auto" w:fill="BFBFBF"/>
        <w:spacing w:after="0" w:line="240" w:lineRule="auto"/>
        <w:jc w:val="center"/>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 xml:space="preserve">Ondansetron STADA </w:t>
      </w:r>
      <w:r w:rsidRPr="002427B1">
        <w:rPr>
          <w:rFonts w:ascii="Times New Roman" w:eastAsia="Arial Unicode MS" w:hAnsi="Times New Roman"/>
          <w:b/>
          <w:bCs/>
          <w:color w:val="000000"/>
          <w:kern w:val="0"/>
          <w:szCs w:val="24"/>
          <w:lang w:bidi="en-US"/>
        </w:rPr>
        <w:t>8</w:t>
      </w:r>
      <w:r w:rsidR="00062E3B" w:rsidRPr="008A77D5">
        <w:rPr>
          <w:rFonts w:ascii="Times New Roman" w:eastAsia="Arial Unicode MS" w:hAnsi="Times New Roman"/>
          <w:b/>
          <w:bCs/>
          <w:color w:val="000000"/>
          <w:kern w:val="0"/>
          <w:szCs w:val="24"/>
          <w:lang w:bidi="en-US"/>
        </w:rPr>
        <w:t> mg</w:t>
      </w:r>
      <w:r w:rsidRPr="002427B1">
        <w:rPr>
          <w:rFonts w:ascii="Times New Roman" w:eastAsia="Arial Unicode MS" w:hAnsi="Times New Roman"/>
          <w:b/>
          <w:bCs/>
          <w:color w:val="000000"/>
          <w:kern w:val="0"/>
          <w:szCs w:val="24"/>
          <w:lang w:bidi="en-US"/>
        </w:rPr>
        <w:t xml:space="preserve"> </w:t>
      </w:r>
      <w:r w:rsidRPr="008A77D5">
        <w:rPr>
          <w:rFonts w:ascii="Times New Roman" w:eastAsia="Arial Unicode MS" w:hAnsi="Times New Roman"/>
          <w:b/>
          <w:bCs/>
          <w:color w:val="000000"/>
          <w:kern w:val="0"/>
          <w:szCs w:val="24"/>
          <w:lang w:bidi="en-US"/>
        </w:rPr>
        <w:t xml:space="preserve">burnoje disperguojamos </w:t>
      </w:r>
      <w:r w:rsidRPr="002427B1">
        <w:rPr>
          <w:rFonts w:ascii="Times New Roman" w:eastAsia="Arial Unicode MS" w:hAnsi="Times New Roman"/>
          <w:b/>
          <w:bCs/>
          <w:color w:val="000000"/>
          <w:kern w:val="0"/>
          <w:szCs w:val="24"/>
          <w:lang w:bidi="en-US"/>
        </w:rPr>
        <w:t>tablet</w:t>
      </w:r>
      <w:r w:rsidRPr="008A77D5">
        <w:rPr>
          <w:rFonts w:ascii="Times New Roman" w:eastAsia="Arial Unicode MS" w:hAnsi="Times New Roman"/>
          <w:b/>
          <w:bCs/>
          <w:color w:val="000000"/>
          <w:kern w:val="0"/>
          <w:szCs w:val="24"/>
          <w:lang w:bidi="en-US"/>
        </w:rPr>
        <w:t>ė</w:t>
      </w:r>
      <w:r w:rsidRPr="002427B1">
        <w:rPr>
          <w:rFonts w:ascii="Times New Roman" w:eastAsia="Arial Unicode MS" w:hAnsi="Times New Roman"/>
          <w:b/>
          <w:bCs/>
          <w:color w:val="000000"/>
          <w:kern w:val="0"/>
          <w:szCs w:val="24"/>
          <w:lang w:bidi="en-US"/>
        </w:rPr>
        <w:t>s</w:t>
      </w:r>
    </w:p>
    <w:p w:rsidR="0043695F" w:rsidRPr="008A77D5" w:rsidRDefault="0043695F" w:rsidP="00112119">
      <w:pPr>
        <w:widowControl w:val="0"/>
        <w:autoSpaceDE w:val="0"/>
        <w:autoSpaceDN w:val="0"/>
        <w:spacing w:after="0" w:line="240" w:lineRule="auto"/>
        <w:jc w:val="center"/>
        <w:rPr>
          <w:rFonts w:ascii="Times New Roman" w:eastAsia="Times New Roman" w:hAnsi="Times New Roman"/>
          <w:bCs/>
          <w:kern w:val="0"/>
        </w:rPr>
      </w:pPr>
    </w:p>
    <w:p w:rsidR="0043695F" w:rsidRPr="008A77D5" w:rsidRDefault="002427B1" w:rsidP="00112119">
      <w:pPr>
        <w:widowControl w:val="0"/>
        <w:autoSpaceDE w:val="0"/>
        <w:autoSpaceDN w:val="0"/>
        <w:spacing w:after="0" w:line="240" w:lineRule="auto"/>
        <w:jc w:val="center"/>
        <w:rPr>
          <w:rFonts w:ascii="Times New Roman" w:eastAsia="Times New Roman" w:hAnsi="Times New Roman"/>
          <w:kern w:val="0"/>
        </w:rPr>
      </w:pPr>
      <w:r w:rsidRPr="008A77D5">
        <w:rPr>
          <w:rFonts w:ascii="Times New Roman" w:eastAsia="Times New Roman" w:hAnsi="Times New Roman"/>
          <w:kern w:val="0"/>
        </w:rPr>
        <w:t>ondansetronas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Atidžiai perskaitykite visą šį lapelį, prieš pradėdami vartoti vaistą, nes jame pateikiama Jums svarbi informacija.</w:t>
      </w:r>
    </w:p>
    <w:p w:rsidR="0043695F" w:rsidRPr="008A77D5"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Neišmeskite šio lapelio, nes vėl gali prireikti jį perskaityti.</w:t>
      </w:r>
    </w:p>
    <w:p w:rsidR="0043695F" w:rsidRPr="008A77D5"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kiltų daugiau klausimų, kreipkitės į gydytoją</w:t>
      </w:r>
      <w:r w:rsidR="007A702E" w:rsidRPr="008A77D5">
        <w:rPr>
          <w:rFonts w:ascii="Times New Roman" w:eastAsia="Times New Roman" w:hAnsi="Times New Roman"/>
          <w:kern w:val="0"/>
        </w:rPr>
        <w:t>, vaistininką</w:t>
      </w:r>
      <w:r w:rsidRPr="008A77D5">
        <w:rPr>
          <w:rFonts w:ascii="Times New Roman" w:eastAsia="Times New Roman" w:hAnsi="Times New Roman"/>
          <w:kern w:val="0"/>
        </w:rPr>
        <w:t xml:space="preserve"> arba slaugytoją.</w:t>
      </w:r>
    </w:p>
    <w:p w:rsidR="007A702E" w:rsidRPr="008A77D5" w:rsidRDefault="007A702E"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Šis vaistas skirtas tik Jums, todėl kitiems žmonėms jo duoti negalima. Vaistas gali jiems pakenkti (net tiems, kurių ligos požymiai yra tokie patys kaip Jūsų).</w:t>
      </w:r>
    </w:p>
    <w:p w:rsidR="0043695F" w:rsidRPr="008A77D5"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pasireiškė šalutinis poveikis (net jeigu jis šiame lapelyje nenurodytas), kreipkitės į gydytoją</w:t>
      </w:r>
      <w:r w:rsidR="007A702E" w:rsidRPr="008A77D5">
        <w:rPr>
          <w:rFonts w:ascii="Times New Roman" w:eastAsia="Times New Roman" w:hAnsi="Times New Roman"/>
          <w:kern w:val="0"/>
        </w:rPr>
        <w:t>, vaistininką</w:t>
      </w:r>
      <w:r w:rsidRPr="008A77D5">
        <w:rPr>
          <w:rFonts w:ascii="Times New Roman" w:eastAsia="Times New Roman" w:hAnsi="Times New Roman"/>
          <w:kern w:val="0"/>
        </w:rPr>
        <w:t xml:space="preserve"> arba slaugytoją. Žr. 4 skyrių.</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Apie ką rašoma šiame lapelyje?</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 xml:space="preserve">Kas yra </w:t>
      </w:r>
      <w:r w:rsidR="00AC1EB6" w:rsidRPr="008A77D5">
        <w:rPr>
          <w:rFonts w:ascii="Times New Roman" w:eastAsia="Times New Roman" w:hAnsi="Times New Roman"/>
          <w:kern w:val="0"/>
        </w:rPr>
        <w:t>Ondansetron STADA</w:t>
      </w:r>
      <w:r w:rsidRPr="008A77D5">
        <w:rPr>
          <w:rFonts w:ascii="Times New Roman" w:eastAsia="Times New Roman" w:hAnsi="Times New Roman"/>
          <w:kern w:val="0"/>
        </w:rPr>
        <w:t xml:space="preserve"> ir kam jis vartojamas</w:t>
      </w: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 xml:space="preserve">Kas žinotina prieš vartojant </w:t>
      </w:r>
      <w:r w:rsidR="00AC1EB6" w:rsidRPr="008A77D5">
        <w:rPr>
          <w:rFonts w:ascii="Times New Roman" w:eastAsia="Times New Roman" w:hAnsi="Times New Roman"/>
          <w:kern w:val="0"/>
        </w:rPr>
        <w:t>Ondansetron STADA</w:t>
      </w: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 xml:space="preserve">Kaip vartoti </w:t>
      </w:r>
      <w:r w:rsidR="00AC1EB6" w:rsidRPr="008A77D5">
        <w:rPr>
          <w:rFonts w:ascii="Times New Roman" w:eastAsia="Times New Roman" w:hAnsi="Times New Roman"/>
          <w:kern w:val="0"/>
        </w:rPr>
        <w:t>Ondansetron STADA</w:t>
      </w: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Galimas šalutinis poveikis</w:t>
      </w: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 xml:space="preserve">Kaip laikyti </w:t>
      </w:r>
      <w:r w:rsidR="00AC1EB6" w:rsidRPr="008A77D5">
        <w:rPr>
          <w:rFonts w:ascii="Times New Roman" w:eastAsia="Times New Roman" w:hAnsi="Times New Roman"/>
          <w:kern w:val="0"/>
        </w:rPr>
        <w:t>Ondansetron STADA</w:t>
      </w: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Pakuotės turinys ir kita informacija</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7C63A9">
      <w:pPr>
        <w:widowControl w:val="0"/>
        <w:numPr>
          <w:ilvl w:val="0"/>
          <w:numId w:val="1"/>
        </w:numPr>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 xml:space="preserve">Kas yra </w:t>
      </w:r>
      <w:r w:rsidR="00AC1EB6" w:rsidRPr="008A77D5">
        <w:rPr>
          <w:rFonts w:ascii="Times New Roman" w:eastAsia="Times New Roman" w:hAnsi="Times New Roman"/>
          <w:b/>
          <w:bCs/>
          <w:kern w:val="0"/>
        </w:rPr>
        <w:t>Ondansetron STADA</w:t>
      </w:r>
      <w:r w:rsidRPr="008A77D5">
        <w:rPr>
          <w:rFonts w:ascii="Times New Roman" w:eastAsia="Times New Roman" w:hAnsi="Times New Roman"/>
          <w:b/>
          <w:bCs/>
          <w:kern w:val="0"/>
        </w:rPr>
        <w:t xml:space="preserve"> ir kam jis vartojamas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7714CF" w:rsidRPr="008A77D5" w:rsidRDefault="007714CF" w:rsidP="007714CF">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 STADA burnoje disperguojam</w:t>
      </w:r>
      <w:r w:rsidR="00FC3727">
        <w:rPr>
          <w:rFonts w:ascii="Times New Roman" w:eastAsia="Times New Roman" w:hAnsi="Times New Roman"/>
          <w:kern w:val="0"/>
        </w:rPr>
        <w:t>a</w:t>
      </w:r>
      <w:r w:rsidRPr="008A77D5">
        <w:rPr>
          <w:rFonts w:ascii="Times New Roman" w:eastAsia="Times New Roman" w:hAnsi="Times New Roman"/>
          <w:kern w:val="0"/>
        </w:rPr>
        <w:t xml:space="preserve"> tabletė yra po uždėjimo ant liežuvio viršūnės greitai ištirpstanti tabletė.</w:t>
      </w:r>
    </w:p>
    <w:p w:rsidR="007714CF" w:rsidRPr="008A77D5" w:rsidRDefault="007714CF" w:rsidP="007714CF">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 STADA sudėtyje yra ondansetrono, priklausančio pykinimą ir vėmimą slopinančių vaistų (vadinamųjų antiemetikų) grupei.</w:t>
      </w:r>
    </w:p>
    <w:p w:rsidR="007714CF" w:rsidRPr="008A77D5" w:rsidRDefault="007714CF" w:rsidP="007714CF">
      <w:pPr>
        <w:widowControl w:val="0"/>
        <w:autoSpaceDE w:val="0"/>
        <w:autoSpaceDN w:val="0"/>
        <w:spacing w:after="0" w:line="240" w:lineRule="auto"/>
        <w:rPr>
          <w:rFonts w:ascii="Times New Roman" w:eastAsia="Times New Roman" w:hAnsi="Times New Roman"/>
          <w:kern w:val="0"/>
        </w:rPr>
      </w:pPr>
    </w:p>
    <w:p w:rsidR="007714CF" w:rsidRPr="008A77D5" w:rsidRDefault="007714CF" w:rsidP="007714CF">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Ondansetron STADA </w:t>
      </w:r>
      <w:r w:rsidR="00D37754" w:rsidRPr="008A77D5">
        <w:rPr>
          <w:rFonts w:ascii="Times New Roman" w:eastAsia="Times New Roman" w:hAnsi="Times New Roman"/>
          <w:kern w:val="0"/>
        </w:rPr>
        <w:t>vartojamas</w:t>
      </w:r>
      <w:r w:rsidRPr="008A77D5">
        <w:rPr>
          <w:rFonts w:ascii="Times New Roman" w:eastAsia="Times New Roman" w:hAnsi="Times New Roman"/>
          <w:kern w:val="0"/>
        </w:rPr>
        <w:t>:</w:t>
      </w:r>
    </w:p>
    <w:p w:rsidR="007714CF" w:rsidRPr="008A77D5" w:rsidRDefault="00D37754" w:rsidP="00D37754">
      <w:pPr>
        <w:pStyle w:val="Sraopastraipa"/>
        <w:widowControl w:val="0"/>
        <w:numPr>
          <w:ilvl w:val="0"/>
          <w:numId w:val="18"/>
        </w:numPr>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ląstelėms toksinės (citotoksinės) chemoterapijos sukeltam pykinimui ir vėmimui slopinti vaikams</w:t>
      </w:r>
      <w:r w:rsidR="007714CF" w:rsidRPr="008A77D5">
        <w:rPr>
          <w:rFonts w:ascii="Times New Roman" w:eastAsia="Times New Roman" w:hAnsi="Times New Roman"/>
          <w:kern w:val="0"/>
        </w:rPr>
        <w:t xml:space="preserve"> </w:t>
      </w:r>
      <w:r w:rsidRPr="008A77D5">
        <w:rPr>
          <w:rFonts w:ascii="Times New Roman" w:eastAsia="Times New Roman" w:hAnsi="Times New Roman"/>
          <w:kern w:val="0"/>
        </w:rPr>
        <w:t>(nuo 6 mėnesių iki</w:t>
      </w:r>
      <w:r w:rsidR="00D60CCB">
        <w:rPr>
          <w:rFonts w:ascii="Times New Roman" w:eastAsia="Times New Roman" w:hAnsi="Times New Roman"/>
          <w:kern w:val="0"/>
        </w:rPr>
        <w:t xml:space="preserve"> </w:t>
      </w:r>
      <w:r w:rsidRPr="008A77D5">
        <w:rPr>
          <w:rFonts w:ascii="Times New Roman" w:eastAsia="Times New Roman" w:hAnsi="Times New Roman"/>
          <w:kern w:val="0"/>
        </w:rPr>
        <w:t>17 metų) ir suaugusiesiems;</w:t>
      </w:r>
    </w:p>
    <w:p w:rsidR="00D37754" w:rsidRPr="008A77D5" w:rsidRDefault="00D37754" w:rsidP="00D37754">
      <w:pPr>
        <w:pStyle w:val="Sraopastraipa"/>
        <w:widowControl w:val="0"/>
        <w:numPr>
          <w:ilvl w:val="0"/>
          <w:numId w:val="18"/>
        </w:numPr>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pooperacinio pykinimo ir vėmimo profilaktikai suaugusiesiems;</w:t>
      </w:r>
    </w:p>
    <w:p w:rsidR="007714CF" w:rsidRPr="008A77D5" w:rsidRDefault="00D37754" w:rsidP="00D37754">
      <w:pPr>
        <w:pStyle w:val="Sraopastraipa"/>
        <w:widowControl w:val="0"/>
        <w:numPr>
          <w:ilvl w:val="0"/>
          <w:numId w:val="18"/>
        </w:numPr>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spindulinio gydymo sukeltam pykinimui ir vėmimui slopinti suaugusiesiems.</w:t>
      </w:r>
    </w:p>
    <w:p w:rsidR="007714CF" w:rsidRPr="008A77D5" w:rsidRDefault="007714CF" w:rsidP="007714CF">
      <w:pPr>
        <w:widowControl w:val="0"/>
        <w:autoSpaceDE w:val="0"/>
        <w:autoSpaceDN w:val="0"/>
        <w:spacing w:after="0" w:line="240" w:lineRule="auto"/>
        <w:rPr>
          <w:rFonts w:ascii="Times New Roman" w:eastAsia="Times New Roman" w:hAnsi="Times New Roman"/>
          <w:kern w:val="0"/>
        </w:rPr>
      </w:pPr>
    </w:p>
    <w:p w:rsidR="00D37754" w:rsidRPr="008A77D5" w:rsidRDefault="00D37754" w:rsidP="007714CF">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 abejojote, dėl ko Jums buvo skirtas šis vaistas, paklauskite gydytojo.</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D37754" w:rsidRPr="008A77D5" w:rsidRDefault="00D37754"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3E7FAB">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 xml:space="preserve">Kas žinotina prieš vartojant </w:t>
      </w:r>
      <w:r w:rsidR="00AC1EB6" w:rsidRPr="008A77D5">
        <w:rPr>
          <w:rFonts w:ascii="Times New Roman" w:eastAsia="Times New Roman" w:hAnsi="Times New Roman"/>
          <w:b/>
          <w:bCs/>
          <w:kern w:val="0"/>
        </w:rPr>
        <w:t>Ondansetron STADA</w:t>
      </w:r>
    </w:p>
    <w:p w:rsidR="0043695F" w:rsidRPr="008A77D5" w:rsidRDefault="0043695F" w:rsidP="00112119">
      <w:pPr>
        <w:widowControl w:val="0"/>
        <w:tabs>
          <w:tab w:val="left" w:pos="782"/>
        </w:tabs>
        <w:autoSpaceDE w:val="0"/>
        <w:autoSpaceDN w:val="0"/>
        <w:spacing w:after="0" w:line="240" w:lineRule="auto"/>
        <w:outlineLvl w:val="1"/>
        <w:rPr>
          <w:rFonts w:ascii="Times New Roman" w:eastAsia="Times New Roman" w:hAnsi="Times New Roman"/>
          <w:kern w:val="0"/>
        </w:rPr>
      </w:pPr>
    </w:p>
    <w:p w:rsidR="0043695F" w:rsidRPr="008A77D5" w:rsidRDefault="00AC1EB6" w:rsidP="00112119">
      <w:pPr>
        <w:widowControl w:val="0"/>
        <w:tabs>
          <w:tab w:val="left" w:pos="782"/>
        </w:tabs>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Ondansetron STADA</w:t>
      </w:r>
      <w:r w:rsidR="0043695F" w:rsidRPr="008A77D5">
        <w:rPr>
          <w:rFonts w:ascii="Times New Roman" w:eastAsia="Times New Roman" w:hAnsi="Times New Roman"/>
          <w:b/>
          <w:bCs/>
          <w:kern w:val="0"/>
        </w:rPr>
        <w:t xml:space="preserve"> vartoti draudžiama:</w:t>
      </w:r>
    </w:p>
    <w:p w:rsidR="006A0AA6" w:rsidRPr="008A77D5" w:rsidRDefault="0043695F" w:rsidP="008F4675">
      <w:pPr>
        <w:widowControl w:val="0"/>
        <w:numPr>
          <w:ilvl w:val="1"/>
          <w:numId w:val="1"/>
        </w:numPr>
        <w:tabs>
          <w:tab w:val="left" w:pos="567"/>
          <w:tab w:val="left" w:pos="782"/>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yra alergija </w:t>
      </w:r>
      <w:r w:rsidR="006A0AA6" w:rsidRPr="008A77D5">
        <w:rPr>
          <w:rFonts w:ascii="Times New Roman" w:eastAsia="Times New Roman" w:hAnsi="Times New Roman"/>
          <w:kern w:val="0"/>
        </w:rPr>
        <w:t>ondansetronui</w:t>
      </w:r>
      <w:r w:rsidRPr="008A77D5">
        <w:rPr>
          <w:rFonts w:ascii="Times New Roman" w:eastAsia="Times New Roman" w:hAnsi="Times New Roman"/>
          <w:kern w:val="0"/>
        </w:rPr>
        <w:t xml:space="preserve"> arba bet kuriai pagalbinei šio vaisto medžiagai (jos išvardytos 6 skyriuje)</w:t>
      </w:r>
      <w:r w:rsidR="006A0AA6" w:rsidRPr="008A77D5">
        <w:rPr>
          <w:rFonts w:ascii="Times New Roman" w:eastAsia="Times New Roman" w:hAnsi="Times New Roman"/>
          <w:kern w:val="0"/>
        </w:rPr>
        <w:t>;</w:t>
      </w:r>
    </w:p>
    <w:p w:rsidR="006A0AA6" w:rsidRPr="008A77D5" w:rsidRDefault="006A0AA6" w:rsidP="008F4675">
      <w:pPr>
        <w:widowControl w:val="0"/>
        <w:numPr>
          <w:ilvl w:val="1"/>
          <w:numId w:val="1"/>
        </w:numPr>
        <w:tabs>
          <w:tab w:val="left" w:pos="567"/>
          <w:tab w:val="left" w:pos="782"/>
        </w:tabs>
        <w:autoSpaceDE w:val="0"/>
        <w:autoSpaceDN w:val="0"/>
        <w:spacing w:after="0" w:line="240" w:lineRule="auto"/>
        <w:ind w:left="567" w:hanging="567"/>
        <w:rPr>
          <w:rFonts w:ascii="Times New Roman" w:eastAsia="Times New Roman" w:hAnsi="Times New Roman"/>
          <w:kern w:val="0"/>
        </w:rPr>
      </w:pPr>
      <w:r w:rsidRPr="00B6734C">
        <w:rPr>
          <w:rFonts w:ascii="Times New Roman" w:eastAsia="Times New Roman" w:hAnsi="Times New Roman"/>
          <w:kern w:val="0"/>
        </w:rPr>
        <w:t xml:space="preserve">jeigu yra </w:t>
      </w:r>
      <w:r w:rsidR="00B6734C">
        <w:rPr>
          <w:rFonts w:ascii="Times New Roman" w:eastAsia="Times New Roman" w:hAnsi="Times New Roman"/>
          <w:kern w:val="0"/>
        </w:rPr>
        <w:t xml:space="preserve">alergija </w:t>
      </w:r>
      <w:r w:rsidRPr="00B6734C">
        <w:rPr>
          <w:rFonts w:ascii="Times New Roman" w:eastAsia="Times New Roman" w:hAnsi="Times New Roman"/>
          <w:kern w:val="0"/>
        </w:rPr>
        <w:t>kitiems vėmimą slopinantiems</w:t>
      </w:r>
      <w:r w:rsidRPr="008A77D5">
        <w:rPr>
          <w:rFonts w:ascii="Times New Roman" w:eastAsia="Times New Roman" w:hAnsi="Times New Roman"/>
          <w:kern w:val="0"/>
        </w:rPr>
        <w:t xml:space="preserve"> vaistams (pavyzdžiui, granisetronui ar dolasetronui);</w:t>
      </w:r>
    </w:p>
    <w:p w:rsidR="0043695F" w:rsidRPr="008A77D5" w:rsidRDefault="006A0AA6" w:rsidP="008F4675">
      <w:pPr>
        <w:widowControl w:val="0"/>
        <w:numPr>
          <w:ilvl w:val="1"/>
          <w:numId w:val="1"/>
        </w:numPr>
        <w:tabs>
          <w:tab w:val="left" w:pos="567"/>
          <w:tab w:val="left" w:pos="782"/>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w:t>
      </w:r>
      <w:r w:rsidR="0043695F" w:rsidRPr="008A77D5">
        <w:rPr>
          <w:rFonts w:ascii="Times New Roman" w:eastAsia="Times New Roman" w:hAnsi="Times New Roman"/>
          <w:kern w:val="0"/>
        </w:rPr>
        <w:t xml:space="preserve">eigu </w:t>
      </w:r>
      <w:r w:rsidRPr="008A77D5">
        <w:rPr>
          <w:rFonts w:ascii="Times New Roman" w:eastAsia="Times New Roman" w:hAnsi="Times New Roman"/>
          <w:kern w:val="0"/>
        </w:rPr>
        <w:t xml:space="preserve">vartojate apomorfino (juo gydoma </w:t>
      </w:r>
      <w:r w:rsidR="00B6734C" w:rsidRPr="00B6734C">
        <w:rPr>
          <w:rFonts w:ascii="Times New Roman" w:eastAsia="Times New Roman" w:hAnsi="Times New Roman"/>
          <w:kern w:val="0"/>
        </w:rPr>
        <w:t>Parkinsono</w:t>
      </w:r>
      <w:r w:rsidRPr="008A77D5">
        <w:rPr>
          <w:rFonts w:ascii="Times New Roman" w:eastAsia="Times New Roman" w:hAnsi="Times New Roman"/>
          <w:kern w:val="0"/>
        </w:rPr>
        <w:t xml:space="preserve"> liga)</w:t>
      </w:r>
      <w:r w:rsidR="0043695F" w:rsidRPr="008A77D5">
        <w:rPr>
          <w:rFonts w:ascii="Times New Roman" w:eastAsia="Times New Roman" w:hAnsi="Times New Roman"/>
          <w:kern w:val="0"/>
        </w:rPr>
        <w:t>.</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Įspėjimai ir atsargumo priemonės</w:t>
      </w:r>
    </w:p>
    <w:p w:rsidR="0043695F" w:rsidRPr="008A77D5" w:rsidRDefault="0043695F" w:rsidP="00112119">
      <w:pPr>
        <w:widowControl w:val="0"/>
        <w:autoSpaceDE w:val="0"/>
        <w:autoSpaceDN w:val="0"/>
        <w:spacing w:after="0" w:line="240" w:lineRule="auto"/>
        <w:jc w:val="both"/>
        <w:rPr>
          <w:rFonts w:ascii="Times New Roman" w:eastAsia="Times New Roman" w:hAnsi="Times New Roman"/>
          <w:bCs/>
          <w:kern w:val="0"/>
        </w:rPr>
      </w:pPr>
      <w:r w:rsidRPr="008A77D5">
        <w:rPr>
          <w:rFonts w:ascii="Times New Roman" w:eastAsia="Times New Roman" w:hAnsi="Times New Roman"/>
          <w:bCs/>
          <w:kern w:val="0"/>
        </w:rPr>
        <w:t>Pasitarkite su gydytoju</w:t>
      </w:r>
      <w:r w:rsidR="00942C46" w:rsidRPr="008A77D5">
        <w:rPr>
          <w:rFonts w:ascii="Times New Roman" w:eastAsia="Times New Roman" w:hAnsi="Times New Roman"/>
          <w:bCs/>
          <w:kern w:val="0"/>
        </w:rPr>
        <w:t xml:space="preserve">, vaistininku </w:t>
      </w:r>
      <w:r w:rsidRPr="008A77D5">
        <w:rPr>
          <w:rFonts w:ascii="Times New Roman" w:eastAsia="Times New Roman" w:hAnsi="Times New Roman"/>
          <w:bCs/>
          <w:kern w:val="0"/>
        </w:rPr>
        <w:t xml:space="preserve">arba slaugytoju, prieš pradėdami vartoti </w:t>
      </w:r>
      <w:r w:rsidR="00AC1EB6" w:rsidRPr="008A77D5">
        <w:rPr>
          <w:rFonts w:ascii="Times New Roman" w:eastAsia="Times New Roman" w:hAnsi="Times New Roman"/>
          <w:bCs/>
          <w:kern w:val="0"/>
        </w:rPr>
        <w:t>Ondansetron STADA</w:t>
      </w:r>
      <w:r w:rsidRPr="008A77D5">
        <w:rPr>
          <w:rFonts w:ascii="Times New Roman" w:eastAsia="Times New Roman" w:hAnsi="Times New Roman"/>
          <w:bCs/>
          <w:kern w:val="0"/>
        </w:rPr>
        <w:t>:</w:t>
      </w:r>
    </w:p>
    <w:p w:rsidR="00585DA8" w:rsidRPr="008A77D5" w:rsidRDefault="00585DA8"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esate nėščia arba tikėtina, kad greitai pastosite;</w:t>
      </w:r>
    </w:p>
    <w:p w:rsidR="00942C46" w:rsidRPr="008A77D5" w:rsidRDefault="00585DA8"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maitinate krūtimi;</w:t>
      </w:r>
    </w:p>
    <w:p w:rsidR="00942C46" w:rsidRPr="008A77D5" w:rsidRDefault="00585DA8"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sergate kepenų liga</w:t>
      </w:r>
      <w:r w:rsidR="00942C46" w:rsidRPr="008A77D5">
        <w:rPr>
          <w:rFonts w:ascii="Times New Roman" w:eastAsia="Times New Roman" w:hAnsi="Times New Roman"/>
          <w:kern w:val="0"/>
        </w:rPr>
        <w:t>;</w:t>
      </w:r>
    </w:p>
    <w:p w:rsidR="009555EE" w:rsidRPr="008A77D5" w:rsidRDefault="009555EE"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lastRenderedPageBreak/>
        <w:t>jeigu yra užsikimšęs žarnynas arba pasireiškia sunkus vidurių užkietėjimas;</w:t>
      </w:r>
    </w:p>
    <w:p w:rsidR="009555EE" w:rsidRPr="008A77D5" w:rsidRDefault="009555EE"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w:t>
      </w:r>
      <w:r w:rsidR="00AE04D9">
        <w:rPr>
          <w:rFonts w:ascii="Times New Roman" w:eastAsia="Times New Roman" w:hAnsi="Times New Roman"/>
          <w:kern w:val="0"/>
        </w:rPr>
        <w:t xml:space="preserve">Jums </w:t>
      </w:r>
      <w:r w:rsidRPr="008A77D5">
        <w:rPr>
          <w:rFonts w:ascii="Times New Roman" w:eastAsia="Times New Roman" w:hAnsi="Times New Roman"/>
          <w:kern w:val="0"/>
        </w:rPr>
        <w:t>bus atliekama adenoidų ar tonzilių šalinimo operacija;</w:t>
      </w:r>
    </w:p>
    <w:p w:rsidR="009555EE" w:rsidRPr="008A77D5" w:rsidRDefault="009555EE"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w:t>
      </w:r>
      <w:r w:rsidR="00AE04D9">
        <w:rPr>
          <w:rFonts w:ascii="Times New Roman" w:eastAsia="Times New Roman" w:hAnsi="Times New Roman"/>
          <w:kern w:val="0"/>
        </w:rPr>
        <w:t xml:space="preserve">Jums </w:t>
      </w:r>
      <w:r w:rsidRPr="008A77D5">
        <w:rPr>
          <w:rFonts w:ascii="Times New Roman" w:eastAsia="Times New Roman" w:hAnsi="Times New Roman"/>
          <w:kern w:val="0"/>
        </w:rPr>
        <w:t xml:space="preserve">yra širdies sutrikimų </w:t>
      </w:r>
      <w:r w:rsidR="00942C46" w:rsidRPr="008A77D5">
        <w:rPr>
          <w:rFonts w:ascii="Times New Roman" w:eastAsia="Times New Roman" w:hAnsi="Times New Roman"/>
          <w:kern w:val="0"/>
        </w:rPr>
        <w:t>(</w:t>
      </w:r>
      <w:r w:rsidRPr="008A77D5">
        <w:rPr>
          <w:rFonts w:ascii="Times New Roman" w:eastAsia="Times New Roman" w:hAnsi="Times New Roman"/>
          <w:kern w:val="0"/>
        </w:rPr>
        <w:t>pvz., stazinis širdies nepakankamumas, sukel</w:t>
      </w:r>
      <w:r w:rsidR="00C31FFB">
        <w:rPr>
          <w:rFonts w:ascii="Times New Roman" w:eastAsia="Times New Roman" w:hAnsi="Times New Roman"/>
          <w:kern w:val="0"/>
        </w:rPr>
        <w:t>ia</w:t>
      </w:r>
      <w:r w:rsidRPr="008A77D5">
        <w:rPr>
          <w:rFonts w:ascii="Times New Roman" w:eastAsia="Times New Roman" w:hAnsi="Times New Roman"/>
          <w:kern w:val="0"/>
        </w:rPr>
        <w:t>ntis dusulį ir kulkšnių patinimą);</w:t>
      </w:r>
    </w:p>
    <w:p w:rsidR="009555EE" w:rsidRPr="008A77D5" w:rsidRDefault="009555EE"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Jūsų širdis plaka netolygiai (yra aritmija);</w:t>
      </w:r>
    </w:p>
    <w:p w:rsidR="00206FE7" w:rsidRPr="008A77D5" w:rsidRDefault="00206FE7"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w:t>
      </w:r>
      <w:r w:rsidR="00AE04D9">
        <w:rPr>
          <w:rFonts w:ascii="Times New Roman" w:eastAsia="Times New Roman" w:hAnsi="Times New Roman"/>
          <w:kern w:val="0"/>
        </w:rPr>
        <w:t xml:space="preserve">Jūsų </w:t>
      </w:r>
      <w:r w:rsidRPr="008A77D5">
        <w:rPr>
          <w:rFonts w:ascii="Times New Roman" w:eastAsia="Times New Roman" w:hAnsi="Times New Roman"/>
          <w:kern w:val="0"/>
        </w:rPr>
        <w:t>kraujyje yra nenormalus druskų (pavyzdžiu, kalio, natrio ir magnio) kiekis;</w:t>
      </w:r>
    </w:p>
    <w:p w:rsidR="00942C46" w:rsidRPr="008A77D5" w:rsidRDefault="00790728"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vartojate kitokių serotoninerginių vaistų, tokių kaip antidepresantai </w:t>
      </w:r>
      <w:r w:rsidR="00942C46" w:rsidRPr="008A77D5">
        <w:rPr>
          <w:rFonts w:ascii="Times New Roman" w:eastAsia="Times New Roman" w:hAnsi="Times New Roman"/>
          <w:kern w:val="0"/>
        </w:rPr>
        <w:t>(sel</w:t>
      </w:r>
      <w:r w:rsidRPr="008A77D5">
        <w:rPr>
          <w:rFonts w:ascii="Times New Roman" w:eastAsia="Times New Roman" w:hAnsi="Times New Roman"/>
          <w:kern w:val="0"/>
        </w:rPr>
        <w:t>ektyvieji</w:t>
      </w:r>
      <w:r w:rsidR="00942C46" w:rsidRPr="008A77D5">
        <w:rPr>
          <w:rFonts w:ascii="Times New Roman" w:eastAsia="Times New Roman" w:hAnsi="Times New Roman"/>
          <w:kern w:val="0"/>
        </w:rPr>
        <w:t xml:space="preserve"> serotonin</w:t>
      </w:r>
      <w:r w:rsidRPr="008A77D5">
        <w:rPr>
          <w:rFonts w:ascii="Times New Roman" w:eastAsia="Times New Roman" w:hAnsi="Times New Roman"/>
          <w:kern w:val="0"/>
        </w:rPr>
        <w:t>o</w:t>
      </w:r>
      <w:r w:rsidR="00942C46" w:rsidRPr="008A77D5">
        <w:rPr>
          <w:rFonts w:ascii="Times New Roman" w:eastAsia="Times New Roman" w:hAnsi="Times New Roman"/>
          <w:kern w:val="0"/>
        </w:rPr>
        <w:t xml:space="preserve"> re</w:t>
      </w:r>
      <w:r w:rsidRPr="008A77D5">
        <w:rPr>
          <w:rFonts w:ascii="Times New Roman" w:eastAsia="Times New Roman" w:hAnsi="Times New Roman"/>
          <w:kern w:val="0"/>
        </w:rPr>
        <w:t>absorbcijos</w:t>
      </w:r>
      <w:r w:rsidR="00942C46" w:rsidRPr="008A77D5">
        <w:rPr>
          <w:rFonts w:ascii="Times New Roman" w:eastAsia="Times New Roman" w:hAnsi="Times New Roman"/>
          <w:kern w:val="0"/>
        </w:rPr>
        <w:t xml:space="preserve"> inhibitor</w:t>
      </w:r>
      <w:r w:rsidRPr="008A77D5">
        <w:rPr>
          <w:rFonts w:ascii="Times New Roman" w:eastAsia="Times New Roman" w:hAnsi="Times New Roman"/>
          <w:kern w:val="0"/>
        </w:rPr>
        <w:t>iai</w:t>
      </w:r>
      <w:r w:rsidR="00942C46" w:rsidRPr="008A77D5">
        <w:rPr>
          <w:rFonts w:ascii="Times New Roman" w:eastAsia="Times New Roman" w:hAnsi="Times New Roman"/>
          <w:kern w:val="0"/>
        </w:rPr>
        <w:t xml:space="preserve"> [SSRI]</w:t>
      </w:r>
      <w:r w:rsidRPr="008A77D5">
        <w:rPr>
          <w:rFonts w:ascii="Times New Roman" w:eastAsia="Times New Roman" w:hAnsi="Times New Roman"/>
          <w:kern w:val="0"/>
        </w:rPr>
        <w:t xml:space="preserve">, pvz., </w:t>
      </w:r>
      <w:r w:rsidR="00102A86" w:rsidRPr="008A77D5">
        <w:rPr>
          <w:rFonts w:ascii="Times New Roman" w:eastAsia="Times New Roman" w:hAnsi="Times New Roman"/>
          <w:kern w:val="0"/>
        </w:rPr>
        <w:t>fluoksetinas, paroksetinas, sertralinas, fluvoksaminas, citalopramas ir escitalopramas, arba selektyvieji noradrenalino reabsorbcijos inhibitoriai [SNRI], pvz., venlafaksinas ar duloksetinas) arba buprenorfinas. Šių vaistų vartojimas kartu su Ondansetron STADA gali sukelti serotonino sindromą, kuris gali būti pavojingas gyvybei</w:t>
      </w:r>
      <w:r w:rsidR="00942C46" w:rsidRPr="008A77D5">
        <w:rPr>
          <w:rFonts w:ascii="Times New Roman" w:eastAsia="Times New Roman" w:hAnsi="Times New Roman"/>
          <w:kern w:val="0"/>
        </w:rPr>
        <w:t xml:space="preserve"> (</w:t>
      </w:r>
      <w:r w:rsidR="00206FE7" w:rsidRPr="008A77D5">
        <w:rPr>
          <w:rFonts w:ascii="Times New Roman" w:eastAsia="Times New Roman" w:hAnsi="Times New Roman"/>
          <w:kern w:val="0"/>
        </w:rPr>
        <w:t>žr. „Kiti vaistai ir</w:t>
      </w:r>
      <w:r w:rsidR="00942C46" w:rsidRPr="008A77D5">
        <w:rPr>
          <w:rFonts w:ascii="Times New Roman" w:eastAsia="Times New Roman" w:hAnsi="Times New Roman"/>
          <w:kern w:val="0"/>
        </w:rPr>
        <w:t xml:space="preserve"> Ondansetron STADA</w:t>
      </w:r>
      <w:r w:rsidR="00206FE7" w:rsidRPr="008A77D5">
        <w:rPr>
          <w:rFonts w:ascii="Times New Roman" w:eastAsia="Times New Roman" w:hAnsi="Times New Roman"/>
          <w:kern w:val="0"/>
        </w:rPr>
        <w:t>“</w:t>
      </w:r>
      <w:r w:rsidR="00942C46" w:rsidRPr="008A77D5">
        <w:rPr>
          <w:rFonts w:ascii="Times New Roman" w:eastAsia="Times New Roman" w:hAnsi="Times New Roman"/>
          <w:kern w:val="0"/>
        </w:rPr>
        <w:t>)</w:t>
      </w:r>
      <w:r w:rsidR="006204EE">
        <w:rPr>
          <w:rFonts w:ascii="Times New Roman" w:eastAsia="Times New Roman" w:hAnsi="Times New Roman"/>
          <w:kern w:val="0"/>
        </w:rPr>
        <w:t>;</w:t>
      </w:r>
    </w:p>
    <w:p w:rsidR="00942C46" w:rsidRPr="008A77D5" w:rsidRDefault="009555EE"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vaistas bus skiriamas vaikui, kuris yra jaunesnis nei 2 metų arba kurio kūno paviršiaus plotas yra mažesnis nei </w:t>
      </w:r>
      <w:r w:rsidR="00942C46" w:rsidRPr="008A77D5">
        <w:rPr>
          <w:rFonts w:ascii="Times New Roman" w:eastAsia="Times New Roman" w:hAnsi="Times New Roman"/>
          <w:kern w:val="0"/>
        </w:rPr>
        <w:t>0</w:t>
      </w:r>
      <w:r w:rsidRPr="008A77D5">
        <w:rPr>
          <w:rFonts w:ascii="Times New Roman" w:eastAsia="Times New Roman" w:hAnsi="Times New Roman"/>
          <w:kern w:val="0"/>
        </w:rPr>
        <w:t>,</w:t>
      </w:r>
      <w:r w:rsidR="00942C46" w:rsidRPr="008A77D5">
        <w:rPr>
          <w:rFonts w:ascii="Times New Roman" w:eastAsia="Times New Roman" w:hAnsi="Times New Roman"/>
          <w:kern w:val="0"/>
        </w:rPr>
        <w:t>6</w:t>
      </w:r>
      <w:r w:rsidRPr="008A77D5">
        <w:rPr>
          <w:rFonts w:ascii="Times New Roman" w:eastAsia="Times New Roman" w:hAnsi="Times New Roman"/>
          <w:kern w:val="0"/>
        </w:rPr>
        <w:t> </w:t>
      </w:r>
      <w:r w:rsidR="00942C46" w:rsidRPr="008A77D5">
        <w:rPr>
          <w:rFonts w:ascii="Times New Roman" w:eastAsia="Times New Roman" w:hAnsi="Times New Roman"/>
          <w:kern w:val="0"/>
        </w:rPr>
        <w:t>m</w:t>
      </w:r>
      <w:r w:rsidR="00942C46" w:rsidRPr="008A77D5">
        <w:rPr>
          <w:rFonts w:ascii="Times New Roman" w:eastAsia="Times New Roman" w:hAnsi="Times New Roman"/>
          <w:kern w:val="0"/>
          <w:vertAlign w:val="superscript"/>
        </w:rPr>
        <w:t>2</w:t>
      </w:r>
      <w:r w:rsidR="00942C46" w:rsidRPr="008A77D5">
        <w:rPr>
          <w:rFonts w:ascii="Times New Roman" w:eastAsia="Times New Roman" w:hAnsi="Times New Roman"/>
          <w:kern w:val="0"/>
        </w:rPr>
        <w:t>.</w:t>
      </w:r>
    </w:p>
    <w:p w:rsidR="00942C46" w:rsidRPr="008A77D5" w:rsidRDefault="00942C46" w:rsidP="00942C46">
      <w:pPr>
        <w:widowControl w:val="0"/>
        <w:tabs>
          <w:tab w:val="left" w:pos="567"/>
        </w:tabs>
        <w:autoSpaceDE w:val="0"/>
        <w:autoSpaceDN w:val="0"/>
        <w:spacing w:after="0" w:line="240" w:lineRule="auto"/>
        <w:rPr>
          <w:rFonts w:ascii="Times New Roman" w:eastAsia="Times New Roman" w:hAnsi="Times New Roman"/>
          <w:kern w:val="0"/>
        </w:rPr>
      </w:pPr>
    </w:p>
    <w:p w:rsidR="0043695F" w:rsidRPr="008A77D5" w:rsidRDefault="00664209" w:rsidP="00942C46">
      <w:pPr>
        <w:widowControl w:val="0"/>
        <w:tabs>
          <w:tab w:val="left" w:pos="567"/>
        </w:tabs>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w:t>
      </w:r>
      <w:r w:rsidR="006F3B22">
        <w:rPr>
          <w:rFonts w:ascii="Times New Roman" w:eastAsia="Times New Roman" w:hAnsi="Times New Roman"/>
          <w:kern w:val="0"/>
        </w:rPr>
        <w:t>gu</w:t>
      </w:r>
      <w:r w:rsidRPr="008A77D5">
        <w:rPr>
          <w:rFonts w:ascii="Times New Roman" w:eastAsia="Times New Roman" w:hAnsi="Times New Roman"/>
          <w:kern w:val="0"/>
        </w:rPr>
        <w:t xml:space="preserve"> bet kuri aukščiau paminėta būklė Jums tinka, apie tai turite informuoti gydytoją prieš pradedant gydymą </w:t>
      </w:r>
      <w:r w:rsidR="00942C46" w:rsidRPr="008A77D5">
        <w:rPr>
          <w:rFonts w:ascii="Times New Roman" w:eastAsia="Times New Roman" w:hAnsi="Times New Roman"/>
          <w:kern w:val="0"/>
        </w:rPr>
        <w:t>Ondansetron STADA.</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 xml:space="preserve">Kiti vaistai ir </w:t>
      </w:r>
      <w:r w:rsidR="00AC1EB6" w:rsidRPr="008A77D5">
        <w:rPr>
          <w:rFonts w:ascii="Times New Roman" w:eastAsia="Times New Roman" w:hAnsi="Times New Roman"/>
          <w:b/>
          <w:bCs/>
          <w:kern w:val="0"/>
        </w:rPr>
        <w:t>Ondansetron STADA</w:t>
      </w:r>
    </w:p>
    <w:p w:rsidR="00CD1809" w:rsidRPr="008A77D5" w:rsidRDefault="00CD1809"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 STADA gali turėti įtakos kitų vaistų poveikiui, o kiti vaistai gali turėti įtakos Ondansetron STADA poveikiui.</w:t>
      </w:r>
    </w:p>
    <w:p w:rsidR="00CD1809" w:rsidRPr="008A77D5" w:rsidRDefault="00CD1809"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Jeigu vartojate ar neseniai vartojote kitų vaistų arba dėl to nesate tikri, apie tai pasakykite gydytojui</w:t>
      </w:r>
      <w:r w:rsidR="006F3B22">
        <w:rPr>
          <w:rFonts w:ascii="Times New Roman" w:eastAsia="Times New Roman" w:hAnsi="Times New Roman"/>
          <w:kern w:val="0"/>
        </w:rPr>
        <w:t xml:space="preserve"> arba vaistininkui</w:t>
      </w:r>
      <w:r w:rsidR="00636899" w:rsidRPr="008A77D5">
        <w:rPr>
          <w:rFonts w:ascii="Times New Roman" w:eastAsia="Times New Roman" w:hAnsi="Times New Roman"/>
          <w:kern w:val="0"/>
        </w:rPr>
        <w:t>:</w:t>
      </w:r>
    </w:p>
    <w:p w:rsidR="00CD1809" w:rsidRPr="00CD1809" w:rsidRDefault="0063689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vaistų, vartojamų</w:t>
      </w:r>
      <w:r w:rsidR="00CD1809" w:rsidRPr="00CD1809">
        <w:rPr>
          <w:rFonts w:ascii="Times New Roman" w:eastAsia="Arial Unicode MS" w:hAnsi="Times New Roman"/>
          <w:color w:val="000000"/>
          <w:kern w:val="0"/>
          <w:szCs w:val="24"/>
          <w:lang w:bidi="en-US"/>
        </w:rPr>
        <w:t xml:space="preserve"> </w:t>
      </w:r>
      <w:r w:rsidR="00CD1809" w:rsidRPr="00CD1809">
        <w:rPr>
          <w:rFonts w:ascii="Times New Roman" w:eastAsia="Arial Unicode MS" w:hAnsi="Times New Roman"/>
          <w:b/>
          <w:bCs/>
          <w:color w:val="000000"/>
          <w:kern w:val="0"/>
          <w:szCs w:val="24"/>
          <w:lang w:bidi="en-US"/>
        </w:rPr>
        <w:t>epileps</w:t>
      </w:r>
      <w:r w:rsidRPr="008A77D5">
        <w:rPr>
          <w:rFonts w:ascii="Times New Roman" w:eastAsia="Arial Unicode MS" w:hAnsi="Times New Roman"/>
          <w:b/>
          <w:bCs/>
          <w:color w:val="000000"/>
          <w:kern w:val="0"/>
          <w:szCs w:val="24"/>
          <w:lang w:bidi="en-US"/>
        </w:rPr>
        <w:t>ijai</w:t>
      </w:r>
      <w:r w:rsidR="00CD1809" w:rsidRPr="00CD1809">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gydyti </w:t>
      </w:r>
      <w:r w:rsidR="00CD1809" w:rsidRPr="00CD1809">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fenitoino</w:t>
      </w:r>
      <w:r w:rsidR="00CD1809" w:rsidRPr="00CD1809">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k</w:t>
      </w:r>
      <w:r w:rsidR="00CD1809" w:rsidRPr="00CD1809">
        <w:rPr>
          <w:rFonts w:ascii="Times New Roman" w:eastAsia="Arial Unicode MS" w:hAnsi="Times New Roman"/>
          <w:color w:val="000000"/>
          <w:kern w:val="0"/>
          <w:szCs w:val="24"/>
          <w:lang w:bidi="en-US"/>
        </w:rPr>
        <w:t>arbamazepin</w:t>
      </w:r>
      <w:r w:rsidRPr="008A77D5">
        <w:rPr>
          <w:rFonts w:ascii="Times New Roman" w:eastAsia="Arial Unicode MS" w:hAnsi="Times New Roman"/>
          <w:color w:val="000000"/>
          <w:kern w:val="0"/>
          <w:szCs w:val="24"/>
          <w:lang w:bidi="en-US"/>
        </w:rPr>
        <w:t>o</w:t>
      </w:r>
      <w:r w:rsidR="00CD1809" w:rsidRPr="00CD1809">
        <w:rPr>
          <w:rFonts w:ascii="Times New Roman" w:eastAsia="Arial Unicode MS" w:hAnsi="Times New Roman"/>
          <w:color w:val="000000"/>
          <w:kern w:val="0"/>
          <w:szCs w:val="24"/>
          <w:lang w:bidi="en-US"/>
        </w:rPr>
        <w:t>);</w:t>
      </w:r>
    </w:p>
    <w:p w:rsidR="00636899" w:rsidRPr="008A77D5" w:rsidRDefault="00CD180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CD1809">
        <w:rPr>
          <w:rFonts w:ascii="Times New Roman" w:eastAsia="Arial Unicode MS" w:hAnsi="Times New Roman"/>
          <w:color w:val="000000"/>
          <w:kern w:val="0"/>
          <w:szCs w:val="24"/>
          <w:lang w:bidi="en-US"/>
        </w:rPr>
        <w:t>rifampicin</w:t>
      </w:r>
      <w:r w:rsidR="00636899" w:rsidRPr="008A77D5">
        <w:rPr>
          <w:rFonts w:ascii="Times New Roman" w:eastAsia="Arial Unicode MS" w:hAnsi="Times New Roman"/>
          <w:color w:val="000000"/>
          <w:kern w:val="0"/>
          <w:szCs w:val="24"/>
          <w:lang w:bidi="en-US"/>
        </w:rPr>
        <w:t>o</w:t>
      </w:r>
      <w:r w:rsidRPr="00CD1809">
        <w:rPr>
          <w:rFonts w:ascii="Times New Roman" w:eastAsia="Arial Unicode MS" w:hAnsi="Times New Roman"/>
          <w:color w:val="000000"/>
          <w:kern w:val="0"/>
          <w:szCs w:val="24"/>
          <w:lang w:bidi="en-US"/>
        </w:rPr>
        <w:t xml:space="preserve"> </w:t>
      </w:r>
      <w:r w:rsidR="00636899" w:rsidRPr="008A77D5">
        <w:rPr>
          <w:rFonts w:ascii="Times New Roman" w:eastAsia="Arial Unicode MS" w:hAnsi="Times New Roman"/>
          <w:color w:val="000000"/>
          <w:kern w:val="0"/>
          <w:szCs w:val="24"/>
          <w:lang w:bidi="en-US"/>
        </w:rPr>
        <w:t>–</w:t>
      </w:r>
      <w:r w:rsidRPr="00CD1809">
        <w:rPr>
          <w:rFonts w:ascii="Times New Roman" w:eastAsia="Arial Unicode MS" w:hAnsi="Times New Roman"/>
          <w:color w:val="000000"/>
          <w:kern w:val="0"/>
          <w:szCs w:val="24"/>
          <w:lang w:bidi="en-US"/>
        </w:rPr>
        <w:t xml:space="preserve"> antibioti</w:t>
      </w:r>
      <w:r w:rsidR="00636899" w:rsidRPr="008A77D5">
        <w:rPr>
          <w:rFonts w:ascii="Times New Roman" w:eastAsia="Arial Unicode MS" w:hAnsi="Times New Roman"/>
          <w:color w:val="000000"/>
          <w:kern w:val="0"/>
          <w:szCs w:val="24"/>
          <w:lang w:bidi="en-US"/>
        </w:rPr>
        <w:t xml:space="preserve">ko, vartojamo </w:t>
      </w:r>
      <w:r w:rsidRPr="00CD1809">
        <w:rPr>
          <w:rFonts w:ascii="Times New Roman" w:eastAsia="Arial Unicode MS" w:hAnsi="Times New Roman"/>
          <w:b/>
          <w:bCs/>
          <w:color w:val="000000"/>
          <w:kern w:val="0"/>
          <w:szCs w:val="24"/>
          <w:lang w:bidi="en-US"/>
        </w:rPr>
        <w:t>infe</w:t>
      </w:r>
      <w:r w:rsidR="00636899" w:rsidRPr="008A77D5">
        <w:rPr>
          <w:rFonts w:ascii="Times New Roman" w:eastAsia="Arial Unicode MS" w:hAnsi="Times New Roman"/>
          <w:b/>
          <w:bCs/>
          <w:color w:val="000000"/>
          <w:kern w:val="0"/>
          <w:szCs w:val="24"/>
          <w:lang w:bidi="en-US"/>
        </w:rPr>
        <w:t xml:space="preserve">kcinėms ligoms, tokioms kaip tuberkuliozė (TB), </w:t>
      </w:r>
      <w:r w:rsidR="00636899" w:rsidRPr="008A77D5">
        <w:rPr>
          <w:rFonts w:ascii="Times New Roman" w:eastAsia="Arial Unicode MS" w:hAnsi="Times New Roman"/>
          <w:color w:val="000000"/>
          <w:kern w:val="0"/>
          <w:szCs w:val="24"/>
          <w:lang w:bidi="en-US"/>
        </w:rPr>
        <w:t>gydyti;</w:t>
      </w:r>
    </w:p>
    <w:p w:rsidR="00636899" w:rsidRPr="008A77D5" w:rsidRDefault="00CD180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CD1809">
        <w:rPr>
          <w:rFonts w:ascii="Times New Roman" w:eastAsia="Arial Unicode MS" w:hAnsi="Times New Roman"/>
          <w:color w:val="000000"/>
          <w:kern w:val="0"/>
          <w:szCs w:val="24"/>
          <w:lang w:bidi="en-US"/>
        </w:rPr>
        <w:t>buprenor</w:t>
      </w:r>
      <w:r w:rsidR="00636899" w:rsidRPr="008A77D5">
        <w:rPr>
          <w:rFonts w:ascii="Times New Roman" w:eastAsia="Arial Unicode MS" w:hAnsi="Times New Roman"/>
          <w:color w:val="000000"/>
          <w:kern w:val="0"/>
          <w:szCs w:val="24"/>
          <w:lang w:bidi="en-US"/>
        </w:rPr>
        <w:t>f</w:t>
      </w:r>
      <w:r w:rsidRPr="00CD1809">
        <w:rPr>
          <w:rFonts w:ascii="Times New Roman" w:eastAsia="Arial Unicode MS" w:hAnsi="Times New Roman"/>
          <w:color w:val="000000"/>
          <w:kern w:val="0"/>
          <w:szCs w:val="24"/>
          <w:lang w:bidi="en-US"/>
        </w:rPr>
        <w:t>in</w:t>
      </w:r>
      <w:r w:rsidR="00636899" w:rsidRPr="008A77D5">
        <w:rPr>
          <w:rFonts w:ascii="Times New Roman" w:eastAsia="Arial Unicode MS" w:hAnsi="Times New Roman"/>
          <w:color w:val="000000"/>
          <w:kern w:val="0"/>
          <w:szCs w:val="24"/>
          <w:lang w:bidi="en-US"/>
        </w:rPr>
        <w:t>o</w:t>
      </w:r>
      <w:r w:rsidR="006F3B22">
        <w:rPr>
          <w:rFonts w:ascii="Times New Roman" w:eastAsia="Arial Unicode MS" w:hAnsi="Times New Roman"/>
          <w:color w:val="000000"/>
          <w:kern w:val="0"/>
          <w:szCs w:val="24"/>
          <w:lang w:bidi="en-US"/>
        </w:rPr>
        <w:t xml:space="preserve"> </w:t>
      </w:r>
      <w:r w:rsidRPr="00CD1809">
        <w:rPr>
          <w:rFonts w:ascii="Times New Roman" w:eastAsia="Arial Unicode MS" w:hAnsi="Times New Roman"/>
          <w:color w:val="000000"/>
          <w:kern w:val="0"/>
          <w:szCs w:val="24"/>
          <w:lang w:bidi="en-US"/>
        </w:rPr>
        <w:t>/</w:t>
      </w:r>
      <w:r w:rsidR="006F3B22">
        <w:rPr>
          <w:rFonts w:ascii="Times New Roman" w:eastAsia="Arial Unicode MS" w:hAnsi="Times New Roman"/>
          <w:color w:val="000000"/>
          <w:kern w:val="0"/>
          <w:szCs w:val="24"/>
          <w:lang w:bidi="en-US"/>
        </w:rPr>
        <w:t xml:space="preserve"> </w:t>
      </w:r>
      <w:r w:rsidRPr="00CD1809">
        <w:rPr>
          <w:rFonts w:ascii="Times New Roman" w:eastAsia="Arial Unicode MS" w:hAnsi="Times New Roman"/>
          <w:color w:val="000000"/>
          <w:kern w:val="0"/>
          <w:szCs w:val="24"/>
          <w:lang w:bidi="en-US"/>
        </w:rPr>
        <w:t>opioid</w:t>
      </w:r>
      <w:r w:rsidR="00636899" w:rsidRPr="008A77D5">
        <w:rPr>
          <w:rFonts w:ascii="Times New Roman" w:eastAsia="Arial Unicode MS" w:hAnsi="Times New Roman"/>
          <w:color w:val="000000"/>
          <w:kern w:val="0"/>
          <w:szCs w:val="24"/>
          <w:lang w:bidi="en-US"/>
        </w:rPr>
        <w:t>ų</w:t>
      </w:r>
      <w:r w:rsidRPr="00CD1809">
        <w:rPr>
          <w:rFonts w:ascii="Times New Roman" w:eastAsia="Arial Unicode MS" w:hAnsi="Times New Roman"/>
          <w:color w:val="000000"/>
          <w:kern w:val="0"/>
          <w:szCs w:val="24"/>
          <w:lang w:bidi="en-US"/>
        </w:rPr>
        <w:t xml:space="preserve"> (</w:t>
      </w:r>
      <w:r w:rsidR="00636899" w:rsidRPr="008A77D5">
        <w:rPr>
          <w:rFonts w:ascii="Times New Roman" w:eastAsia="Arial Unicode MS" w:hAnsi="Times New Roman"/>
          <w:b/>
          <w:bCs/>
          <w:color w:val="000000"/>
          <w:kern w:val="0"/>
          <w:szCs w:val="24"/>
          <w:lang w:bidi="en-US"/>
        </w:rPr>
        <w:t>skausmui</w:t>
      </w:r>
      <w:r w:rsidR="00636899" w:rsidRPr="008A77D5">
        <w:rPr>
          <w:rFonts w:ascii="Times New Roman" w:eastAsia="Arial Unicode MS" w:hAnsi="Times New Roman"/>
          <w:color w:val="000000"/>
          <w:kern w:val="0"/>
          <w:szCs w:val="24"/>
          <w:lang w:bidi="en-US"/>
        </w:rPr>
        <w:t xml:space="preserve"> malšinti vartojamų vaistų, pvz., tramadolio, ar </w:t>
      </w:r>
      <w:r w:rsidR="00B6734C">
        <w:rPr>
          <w:rFonts w:ascii="Times New Roman" w:eastAsia="Arial Unicode MS" w:hAnsi="Times New Roman"/>
          <w:color w:val="000000"/>
          <w:kern w:val="0"/>
          <w:szCs w:val="24"/>
          <w:lang w:bidi="en-US"/>
        </w:rPr>
        <w:t>vaistų, vartojamų esant priklausomybei nuo narkotinių medžiagų, pvz.,</w:t>
      </w:r>
      <w:r w:rsidR="00636899" w:rsidRPr="008A77D5">
        <w:rPr>
          <w:rFonts w:ascii="Times New Roman" w:eastAsia="Arial Unicode MS" w:hAnsi="Times New Roman"/>
          <w:color w:val="000000"/>
          <w:kern w:val="0"/>
          <w:szCs w:val="24"/>
          <w:lang w:bidi="en-US"/>
        </w:rPr>
        <w:t xml:space="preserve"> metadon</w:t>
      </w:r>
      <w:r w:rsidR="00B6734C">
        <w:rPr>
          <w:rFonts w:ascii="Times New Roman" w:eastAsia="Arial Unicode MS" w:hAnsi="Times New Roman"/>
          <w:color w:val="000000"/>
          <w:kern w:val="0"/>
          <w:szCs w:val="24"/>
          <w:lang w:bidi="en-US"/>
        </w:rPr>
        <w:t>o</w:t>
      </w:r>
      <w:r w:rsidR="00636899" w:rsidRPr="008A77D5">
        <w:rPr>
          <w:rFonts w:ascii="Times New Roman" w:eastAsia="Arial Unicode MS" w:hAnsi="Times New Roman"/>
          <w:color w:val="000000"/>
          <w:kern w:val="0"/>
          <w:szCs w:val="24"/>
          <w:lang w:bidi="en-US"/>
        </w:rPr>
        <w:t>);</w:t>
      </w:r>
    </w:p>
    <w:p w:rsidR="00CD1809" w:rsidRPr="00CD1809" w:rsidRDefault="0063689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 xml:space="preserve">širdį veikiančių </w:t>
      </w:r>
      <w:r w:rsidRPr="008A77D5">
        <w:rPr>
          <w:rFonts w:ascii="Times New Roman" w:eastAsia="Arial Unicode MS" w:hAnsi="Times New Roman"/>
          <w:color w:val="000000"/>
          <w:kern w:val="0"/>
          <w:szCs w:val="24"/>
          <w:lang w:bidi="en-US"/>
        </w:rPr>
        <w:t>vaistų</w:t>
      </w:r>
      <w:r w:rsidRPr="00CD1809">
        <w:rPr>
          <w:rFonts w:ascii="Times New Roman" w:eastAsia="Arial Unicode MS" w:hAnsi="Times New Roman"/>
          <w:color w:val="000000"/>
          <w:kern w:val="0"/>
          <w:szCs w:val="24"/>
          <w:lang w:bidi="en-US"/>
        </w:rPr>
        <w:t xml:space="preserve"> </w:t>
      </w:r>
      <w:r w:rsidR="00CD1809" w:rsidRPr="00CD1809">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xml:space="preserve">tokių kaip </w:t>
      </w:r>
      <w:r w:rsidR="00CD1809" w:rsidRPr="00CD1809">
        <w:rPr>
          <w:rFonts w:ascii="Times New Roman" w:eastAsia="Arial Unicode MS" w:hAnsi="Times New Roman"/>
          <w:color w:val="000000"/>
          <w:kern w:val="0"/>
          <w:szCs w:val="24"/>
          <w:lang w:bidi="en-US"/>
        </w:rPr>
        <w:t>haloperidol</w:t>
      </w:r>
      <w:r w:rsidRPr="008A77D5">
        <w:rPr>
          <w:rFonts w:ascii="Times New Roman" w:eastAsia="Arial Unicode MS" w:hAnsi="Times New Roman"/>
          <w:color w:val="000000"/>
          <w:kern w:val="0"/>
          <w:szCs w:val="24"/>
          <w:lang w:bidi="en-US"/>
        </w:rPr>
        <w:t>is</w:t>
      </w:r>
      <w:r w:rsidR="00CD1809" w:rsidRPr="00CD1809">
        <w:rPr>
          <w:rFonts w:ascii="Times New Roman" w:eastAsia="Arial Unicode MS" w:hAnsi="Times New Roman"/>
          <w:color w:val="000000"/>
          <w:kern w:val="0"/>
          <w:szCs w:val="24"/>
          <w:lang w:bidi="en-US"/>
        </w:rPr>
        <w:t>);</w:t>
      </w:r>
    </w:p>
    <w:p w:rsidR="00CD1809" w:rsidRPr="00CD1809" w:rsidRDefault="0063689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vaistų, kuriais gydomi</w:t>
      </w:r>
      <w:r w:rsidR="00CD1809" w:rsidRPr="00CD1809">
        <w:rPr>
          <w:rFonts w:ascii="Times New Roman" w:eastAsia="Arial Unicode MS" w:hAnsi="Times New Roman"/>
          <w:color w:val="000000"/>
          <w:kern w:val="0"/>
          <w:szCs w:val="24"/>
          <w:lang w:bidi="en-US"/>
        </w:rPr>
        <w:t xml:space="preserve"> </w:t>
      </w:r>
      <w:r w:rsidRPr="008A77D5">
        <w:rPr>
          <w:rFonts w:ascii="Times New Roman" w:eastAsia="Arial Unicode MS" w:hAnsi="Times New Roman"/>
          <w:b/>
          <w:bCs/>
          <w:color w:val="000000"/>
          <w:kern w:val="0"/>
          <w:szCs w:val="24"/>
          <w:lang w:bidi="en-US"/>
        </w:rPr>
        <w:t>širdies sutrikimai</w:t>
      </w:r>
      <w:r w:rsidRPr="008A77D5">
        <w:rPr>
          <w:rFonts w:ascii="Times New Roman" w:eastAsia="Arial Unicode MS" w:hAnsi="Times New Roman"/>
          <w:color w:val="000000"/>
          <w:kern w:val="0"/>
          <w:szCs w:val="24"/>
          <w:lang w:bidi="en-US"/>
        </w:rPr>
        <w:t xml:space="preserve">, tokie kaip nenormalus širdies plakimas </w:t>
      </w:r>
      <w:r w:rsidR="00CD1809" w:rsidRPr="00CD1809">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vaistai nuo širdies ritmo sutrikimų, tokie kaip amjodaronas)</w:t>
      </w:r>
      <w:r w:rsidR="00CD1809" w:rsidRPr="00CD1809">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ir (arba) didelio kraujospūdžio liga</w:t>
      </w:r>
      <w:r w:rsidR="00CD1809" w:rsidRPr="00CD1809">
        <w:rPr>
          <w:rFonts w:ascii="Times New Roman" w:eastAsia="Arial Unicode MS" w:hAnsi="Times New Roman"/>
          <w:color w:val="000000"/>
          <w:kern w:val="0"/>
          <w:szCs w:val="24"/>
          <w:lang w:bidi="en-US"/>
        </w:rPr>
        <w:t xml:space="preserve"> (beta</w:t>
      </w:r>
      <w:r w:rsidRPr="008A77D5">
        <w:rPr>
          <w:rFonts w:ascii="Times New Roman" w:eastAsia="Arial Unicode MS" w:hAnsi="Times New Roman"/>
          <w:color w:val="000000"/>
          <w:kern w:val="0"/>
          <w:szCs w:val="24"/>
          <w:lang w:bidi="en-US"/>
        </w:rPr>
        <w:t xml:space="preserve"> blokatoriai, tokie kaip</w:t>
      </w:r>
      <w:r w:rsidR="00CD1809" w:rsidRPr="00CD1809">
        <w:rPr>
          <w:rFonts w:ascii="Times New Roman" w:eastAsia="Arial Unicode MS" w:hAnsi="Times New Roman"/>
          <w:color w:val="000000"/>
          <w:kern w:val="0"/>
          <w:szCs w:val="24"/>
          <w:lang w:bidi="en-US"/>
        </w:rPr>
        <w:t xml:space="preserve"> atenolol</w:t>
      </w:r>
      <w:r w:rsidRPr="008A77D5">
        <w:rPr>
          <w:rFonts w:ascii="Times New Roman" w:eastAsia="Arial Unicode MS" w:hAnsi="Times New Roman"/>
          <w:color w:val="000000"/>
          <w:kern w:val="0"/>
          <w:szCs w:val="24"/>
          <w:lang w:bidi="en-US"/>
        </w:rPr>
        <w:t>is</w:t>
      </w:r>
      <w:r w:rsidR="00CD1809" w:rsidRPr="00CD1809">
        <w:rPr>
          <w:rFonts w:ascii="Times New Roman" w:eastAsia="Arial Unicode MS" w:hAnsi="Times New Roman"/>
          <w:color w:val="000000"/>
          <w:kern w:val="0"/>
          <w:szCs w:val="24"/>
          <w:lang w:bidi="en-US"/>
        </w:rPr>
        <w:t>, timolol</w:t>
      </w:r>
      <w:r w:rsidRPr="008A77D5">
        <w:rPr>
          <w:rFonts w:ascii="Times New Roman" w:eastAsia="Arial Unicode MS" w:hAnsi="Times New Roman"/>
          <w:color w:val="000000"/>
          <w:kern w:val="0"/>
          <w:szCs w:val="24"/>
          <w:lang w:bidi="en-US"/>
        </w:rPr>
        <w:t>is</w:t>
      </w:r>
      <w:r w:rsidR="00CD1809" w:rsidRPr="00CD1809">
        <w:rPr>
          <w:rFonts w:ascii="Times New Roman" w:eastAsia="Arial Unicode MS" w:hAnsi="Times New Roman"/>
          <w:color w:val="000000"/>
          <w:kern w:val="0"/>
          <w:szCs w:val="24"/>
          <w:lang w:bidi="en-US"/>
        </w:rPr>
        <w:t>);</w:t>
      </w:r>
    </w:p>
    <w:p w:rsidR="0042589A" w:rsidRPr="008A77D5" w:rsidRDefault="00CD180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CD1809">
        <w:rPr>
          <w:rFonts w:ascii="Times New Roman" w:eastAsia="Arial Unicode MS" w:hAnsi="Times New Roman"/>
          <w:color w:val="000000"/>
          <w:kern w:val="0"/>
          <w:szCs w:val="24"/>
          <w:lang w:bidi="en-US"/>
        </w:rPr>
        <w:t>beta</w:t>
      </w:r>
      <w:r w:rsidR="0042589A" w:rsidRPr="008A77D5">
        <w:rPr>
          <w:rFonts w:ascii="Times New Roman" w:eastAsia="Arial Unicode MS" w:hAnsi="Times New Roman"/>
          <w:color w:val="000000"/>
          <w:kern w:val="0"/>
          <w:szCs w:val="24"/>
          <w:lang w:bidi="en-US"/>
        </w:rPr>
        <w:t xml:space="preserve"> </w:t>
      </w:r>
      <w:r w:rsidRPr="00CD1809">
        <w:rPr>
          <w:rFonts w:ascii="Times New Roman" w:eastAsia="Arial Unicode MS" w:hAnsi="Times New Roman"/>
          <w:color w:val="000000"/>
          <w:kern w:val="0"/>
          <w:szCs w:val="24"/>
          <w:lang w:bidi="en-US"/>
        </w:rPr>
        <w:t>blo</w:t>
      </w:r>
      <w:r w:rsidR="0042589A" w:rsidRPr="008A77D5">
        <w:rPr>
          <w:rFonts w:ascii="Times New Roman" w:eastAsia="Arial Unicode MS" w:hAnsi="Times New Roman"/>
          <w:color w:val="000000"/>
          <w:kern w:val="0"/>
          <w:szCs w:val="24"/>
          <w:lang w:bidi="en-US"/>
        </w:rPr>
        <w:t>katorių grupės vaist</w:t>
      </w:r>
      <w:r w:rsidR="001F3751">
        <w:rPr>
          <w:rFonts w:ascii="Times New Roman" w:eastAsia="Arial Unicode MS" w:hAnsi="Times New Roman"/>
          <w:color w:val="000000"/>
          <w:kern w:val="0"/>
          <w:szCs w:val="24"/>
          <w:lang w:bidi="en-US"/>
        </w:rPr>
        <w:t>ų</w:t>
      </w:r>
      <w:r w:rsidR="0042589A" w:rsidRPr="008A77D5">
        <w:rPr>
          <w:rFonts w:ascii="Times New Roman" w:eastAsia="Arial Unicode MS" w:hAnsi="Times New Roman"/>
          <w:color w:val="000000"/>
          <w:kern w:val="0"/>
          <w:szCs w:val="24"/>
          <w:lang w:bidi="en-US"/>
        </w:rPr>
        <w:t>, vartojam</w:t>
      </w:r>
      <w:r w:rsidR="001F3751">
        <w:rPr>
          <w:rFonts w:ascii="Times New Roman" w:eastAsia="Arial Unicode MS" w:hAnsi="Times New Roman"/>
          <w:color w:val="000000"/>
          <w:kern w:val="0"/>
          <w:szCs w:val="24"/>
          <w:lang w:bidi="en-US"/>
        </w:rPr>
        <w:t>ų</w:t>
      </w:r>
      <w:r w:rsidR="0042589A" w:rsidRPr="008A77D5">
        <w:rPr>
          <w:rFonts w:ascii="Times New Roman" w:eastAsia="Arial Unicode MS" w:hAnsi="Times New Roman"/>
          <w:color w:val="000000"/>
          <w:kern w:val="0"/>
          <w:szCs w:val="24"/>
          <w:lang w:bidi="en-US"/>
        </w:rPr>
        <w:t xml:space="preserve"> tam tikriems </w:t>
      </w:r>
      <w:r w:rsidR="0042589A" w:rsidRPr="008A77D5">
        <w:rPr>
          <w:rFonts w:ascii="Times New Roman" w:eastAsia="Arial Unicode MS" w:hAnsi="Times New Roman"/>
          <w:b/>
          <w:bCs/>
          <w:color w:val="000000"/>
          <w:kern w:val="0"/>
          <w:szCs w:val="24"/>
          <w:lang w:bidi="en-US"/>
        </w:rPr>
        <w:t xml:space="preserve">širdies ar akių sutrikimams </w:t>
      </w:r>
      <w:r w:rsidR="0042589A" w:rsidRPr="0003114F">
        <w:rPr>
          <w:rFonts w:ascii="Times New Roman" w:eastAsia="Arial Unicode MS" w:hAnsi="Times New Roman"/>
          <w:color w:val="000000"/>
          <w:kern w:val="0"/>
          <w:szCs w:val="24"/>
          <w:lang w:bidi="en-US"/>
        </w:rPr>
        <w:t>gydyti,</w:t>
      </w:r>
      <w:r w:rsidR="0042589A" w:rsidRPr="008A77D5">
        <w:rPr>
          <w:rFonts w:ascii="Times New Roman" w:eastAsia="Arial Unicode MS" w:hAnsi="Times New Roman"/>
          <w:b/>
          <w:bCs/>
          <w:color w:val="000000"/>
          <w:kern w:val="0"/>
          <w:szCs w:val="24"/>
          <w:lang w:bidi="en-US"/>
        </w:rPr>
        <w:t xml:space="preserve"> nerimui </w:t>
      </w:r>
      <w:r w:rsidR="0042589A" w:rsidRPr="0003114F">
        <w:rPr>
          <w:rFonts w:ascii="Times New Roman" w:eastAsia="Arial Unicode MS" w:hAnsi="Times New Roman"/>
          <w:color w:val="000000"/>
          <w:kern w:val="0"/>
          <w:szCs w:val="24"/>
          <w:lang w:bidi="en-US"/>
        </w:rPr>
        <w:t>slopinti</w:t>
      </w:r>
      <w:r w:rsidR="0042589A" w:rsidRPr="008A77D5">
        <w:rPr>
          <w:rFonts w:ascii="Times New Roman" w:eastAsia="Arial Unicode MS" w:hAnsi="Times New Roman"/>
          <w:b/>
          <w:bCs/>
          <w:color w:val="000000"/>
          <w:kern w:val="0"/>
          <w:szCs w:val="24"/>
          <w:lang w:bidi="en-US"/>
        </w:rPr>
        <w:t xml:space="preserve"> </w:t>
      </w:r>
      <w:r w:rsidR="0042589A" w:rsidRPr="008A77D5">
        <w:rPr>
          <w:rFonts w:ascii="Times New Roman" w:eastAsia="Arial Unicode MS" w:hAnsi="Times New Roman"/>
          <w:color w:val="000000"/>
          <w:kern w:val="0"/>
          <w:szCs w:val="24"/>
          <w:lang w:bidi="en-US"/>
        </w:rPr>
        <w:t>ar</w:t>
      </w:r>
      <w:r w:rsidR="0042589A" w:rsidRPr="008A77D5">
        <w:rPr>
          <w:rFonts w:ascii="Times New Roman" w:eastAsia="Arial Unicode MS" w:hAnsi="Times New Roman"/>
          <w:b/>
          <w:bCs/>
          <w:color w:val="000000"/>
          <w:kern w:val="0"/>
          <w:szCs w:val="24"/>
          <w:lang w:bidi="en-US"/>
        </w:rPr>
        <w:t xml:space="preserve"> migrenos profilaktikai</w:t>
      </w:r>
      <w:r w:rsidR="0042589A" w:rsidRPr="008A77D5">
        <w:rPr>
          <w:rFonts w:ascii="Times New Roman" w:eastAsia="Arial Unicode MS" w:hAnsi="Times New Roman"/>
          <w:color w:val="000000"/>
          <w:kern w:val="0"/>
          <w:szCs w:val="24"/>
          <w:lang w:bidi="en-US"/>
        </w:rPr>
        <w:t>;</w:t>
      </w:r>
    </w:p>
    <w:p w:rsidR="0042589A" w:rsidRPr="008A77D5" w:rsidRDefault="0042589A"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vaist</w:t>
      </w:r>
      <w:r w:rsidR="001F3751">
        <w:rPr>
          <w:rFonts w:ascii="Times New Roman" w:eastAsia="Arial Unicode MS" w:hAnsi="Times New Roman"/>
          <w:b/>
          <w:bCs/>
          <w:color w:val="000000"/>
          <w:kern w:val="0"/>
          <w:szCs w:val="24"/>
          <w:lang w:bidi="en-US"/>
        </w:rPr>
        <w:t>ų</w:t>
      </w:r>
      <w:r w:rsidRPr="008A77D5">
        <w:rPr>
          <w:rFonts w:ascii="Times New Roman" w:eastAsia="Arial Unicode MS" w:hAnsi="Times New Roman"/>
          <w:b/>
          <w:bCs/>
          <w:color w:val="000000"/>
          <w:kern w:val="0"/>
          <w:szCs w:val="24"/>
          <w:lang w:bidi="en-US"/>
        </w:rPr>
        <w:t xml:space="preserve"> nuo vėžio</w:t>
      </w:r>
      <w:r w:rsidRPr="008A77D5">
        <w:rPr>
          <w:rFonts w:ascii="Times New Roman" w:eastAsia="Arial Unicode MS" w:hAnsi="Times New Roman"/>
          <w:color w:val="000000"/>
          <w:kern w:val="0"/>
          <w:szCs w:val="24"/>
          <w:lang w:bidi="en-US"/>
        </w:rPr>
        <w:t xml:space="preserve"> (ypač antraciklin</w:t>
      </w:r>
      <w:r w:rsidR="00B467CA">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toki</w:t>
      </w:r>
      <w:r w:rsidR="00B467CA">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kaip doksorubicinas, daunorubicinas, ir monoklonini</w:t>
      </w:r>
      <w:r w:rsidR="00B467CA">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antikūn</w:t>
      </w:r>
      <w:r w:rsidR="00B467CA">
        <w:rPr>
          <w:rFonts w:ascii="Times New Roman" w:eastAsia="Arial Unicode MS" w:hAnsi="Times New Roman"/>
          <w:color w:val="000000"/>
          <w:kern w:val="0"/>
          <w:szCs w:val="24"/>
          <w:lang w:bidi="en-US"/>
        </w:rPr>
        <w:t>ų</w:t>
      </w:r>
      <w:r w:rsidR="0003114F">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xml:space="preserve"> toki</w:t>
      </w:r>
      <w:r w:rsidR="00B467CA">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kaip trastuzumabas), nes gali pasireikšti širdies r</w:t>
      </w:r>
      <w:r w:rsidR="00DF10E1">
        <w:rPr>
          <w:rFonts w:ascii="Times New Roman" w:eastAsia="Arial Unicode MS" w:hAnsi="Times New Roman"/>
          <w:color w:val="000000"/>
          <w:kern w:val="0"/>
          <w:szCs w:val="24"/>
          <w:lang w:bidi="en-US"/>
        </w:rPr>
        <w:t>i</w:t>
      </w:r>
      <w:r w:rsidRPr="008A77D5">
        <w:rPr>
          <w:rFonts w:ascii="Times New Roman" w:eastAsia="Arial Unicode MS" w:hAnsi="Times New Roman"/>
          <w:color w:val="000000"/>
          <w:kern w:val="0"/>
          <w:szCs w:val="24"/>
          <w:lang w:bidi="en-US"/>
        </w:rPr>
        <w:t>tmo sutrikimą sukelianti jų sąveika su Ondansetron STADA;</w:t>
      </w:r>
    </w:p>
    <w:p w:rsidR="0042589A" w:rsidRPr="008A77D5" w:rsidRDefault="0042589A"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antibiotik</w:t>
      </w:r>
      <w:r w:rsidR="001F3751">
        <w:rPr>
          <w:rFonts w:ascii="Times New Roman" w:eastAsia="Arial Unicode MS" w:hAnsi="Times New Roman"/>
          <w:b/>
          <w:bCs/>
          <w:color w:val="000000"/>
          <w:kern w:val="0"/>
          <w:szCs w:val="24"/>
          <w:lang w:bidi="en-US"/>
        </w:rPr>
        <w:t>ų</w:t>
      </w:r>
      <w:r w:rsidRPr="008A77D5">
        <w:rPr>
          <w:rFonts w:ascii="Times New Roman" w:eastAsia="Arial Unicode MS" w:hAnsi="Times New Roman"/>
          <w:color w:val="000000"/>
          <w:kern w:val="0"/>
          <w:szCs w:val="24"/>
          <w:lang w:bidi="en-US"/>
        </w:rPr>
        <w:t xml:space="preserve"> (pvz., eritromicin</w:t>
      </w:r>
      <w:r w:rsidR="00B467CA">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 xml:space="preserve"> arba ketokonazol</w:t>
      </w:r>
      <w:r w:rsidR="00B467CA">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w:t>
      </w:r>
    </w:p>
    <w:p w:rsidR="0042589A" w:rsidRPr="008A77D5" w:rsidRDefault="0042589A"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SSRI (selektyvi</w:t>
      </w:r>
      <w:r w:rsidR="001F3751">
        <w:rPr>
          <w:rFonts w:ascii="Times New Roman" w:eastAsia="Arial Unicode MS" w:hAnsi="Times New Roman"/>
          <w:color w:val="000000"/>
          <w:kern w:val="0"/>
          <w:szCs w:val="24"/>
          <w:lang w:bidi="en-US"/>
        </w:rPr>
        <w:t>ųjų</w:t>
      </w:r>
      <w:r w:rsidRPr="008A77D5">
        <w:rPr>
          <w:rFonts w:ascii="Times New Roman" w:eastAsia="Arial Unicode MS" w:hAnsi="Times New Roman"/>
          <w:color w:val="000000"/>
          <w:kern w:val="0"/>
          <w:szCs w:val="24"/>
          <w:lang w:bidi="en-US"/>
        </w:rPr>
        <w:t xml:space="preserve"> serotonino reabsorbcijos inhibitori</w:t>
      </w:r>
      <w:r w:rsidR="001F3751">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vartojam</w:t>
      </w:r>
      <w:r w:rsidR="001F3751">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w:t>
      </w:r>
      <w:r w:rsidRPr="008A77D5">
        <w:rPr>
          <w:rFonts w:ascii="Times New Roman" w:eastAsia="Arial Unicode MS" w:hAnsi="Times New Roman"/>
          <w:b/>
          <w:bCs/>
          <w:color w:val="000000"/>
          <w:kern w:val="0"/>
          <w:szCs w:val="24"/>
          <w:lang w:bidi="en-US"/>
        </w:rPr>
        <w:t>depresijai ir (arba) nerimui</w:t>
      </w:r>
      <w:r w:rsidRPr="008A77D5">
        <w:rPr>
          <w:rFonts w:ascii="Times New Roman" w:eastAsia="Arial Unicode MS" w:hAnsi="Times New Roman"/>
          <w:color w:val="000000"/>
          <w:kern w:val="0"/>
          <w:szCs w:val="24"/>
          <w:lang w:bidi="en-US"/>
        </w:rPr>
        <w:t xml:space="preserve"> gydyti, įskaitant fluoksetiną, paroksetiną, sertraliną, fluvoksaminą, citalopramą, escitalopramą;</w:t>
      </w:r>
    </w:p>
    <w:p w:rsidR="00CD1809" w:rsidRPr="00CD1809" w:rsidRDefault="0042589A"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SNRI (serotonino ir noradrenalino reabsorbcijos inhibitori</w:t>
      </w:r>
      <w:r w:rsidR="001F3751">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vartojam</w:t>
      </w:r>
      <w:r w:rsidR="001F3751">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w:t>
      </w:r>
      <w:r w:rsidRPr="008A77D5">
        <w:rPr>
          <w:rFonts w:ascii="Times New Roman" w:eastAsia="Arial Unicode MS" w:hAnsi="Times New Roman"/>
          <w:b/>
          <w:bCs/>
          <w:color w:val="000000"/>
          <w:kern w:val="0"/>
          <w:szCs w:val="24"/>
          <w:lang w:bidi="en-US"/>
        </w:rPr>
        <w:t xml:space="preserve">depresijai ir (arba) nerimui </w:t>
      </w:r>
      <w:r w:rsidRPr="0003114F">
        <w:rPr>
          <w:rFonts w:ascii="Times New Roman" w:eastAsia="Arial Unicode MS" w:hAnsi="Times New Roman"/>
          <w:color w:val="000000"/>
          <w:kern w:val="0"/>
          <w:szCs w:val="24"/>
          <w:lang w:bidi="en-US"/>
        </w:rPr>
        <w:t>gydyti</w:t>
      </w:r>
      <w:r w:rsidRPr="008A77D5">
        <w:rPr>
          <w:rFonts w:ascii="Times New Roman" w:eastAsia="Arial Unicode MS" w:hAnsi="Times New Roman"/>
          <w:color w:val="000000"/>
          <w:kern w:val="0"/>
          <w:szCs w:val="24"/>
          <w:lang w:bidi="en-US"/>
        </w:rPr>
        <w:t>, įskaitant venlafaksiną, duloksetiną</w:t>
      </w:r>
      <w:r w:rsidR="00CD1809" w:rsidRPr="00CD1809">
        <w:rPr>
          <w:rFonts w:ascii="Times New Roman" w:eastAsia="Arial Unicode MS" w:hAnsi="Times New Roman"/>
          <w:color w:val="000000"/>
          <w:kern w:val="0"/>
          <w:szCs w:val="24"/>
          <w:lang w:bidi="en-US"/>
        </w:rPr>
        <w:t>.</w:t>
      </w:r>
    </w:p>
    <w:p w:rsidR="0043695F" w:rsidRPr="008A77D5" w:rsidRDefault="0043695F" w:rsidP="00B6734C">
      <w:pPr>
        <w:widowControl w:val="0"/>
        <w:autoSpaceDE w:val="0"/>
        <w:autoSpaceDN w:val="0"/>
        <w:spacing w:after="0" w:line="240" w:lineRule="auto"/>
        <w:rPr>
          <w:rFonts w:ascii="Times New Roman" w:eastAsia="Times New Roman" w:hAnsi="Times New Roman"/>
          <w:kern w:val="0"/>
        </w:rPr>
      </w:pPr>
    </w:p>
    <w:p w:rsidR="0043695F" w:rsidRPr="008A77D5" w:rsidRDefault="0043695F" w:rsidP="00B6734C">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Nėštumas</w:t>
      </w:r>
      <w:r w:rsidR="00C05891" w:rsidRPr="008A77D5">
        <w:rPr>
          <w:rFonts w:ascii="Times New Roman" w:eastAsia="Times New Roman" w:hAnsi="Times New Roman"/>
          <w:b/>
          <w:bCs/>
          <w:kern w:val="0"/>
        </w:rPr>
        <w:t>,</w:t>
      </w:r>
      <w:r w:rsidRPr="008A77D5">
        <w:rPr>
          <w:rFonts w:ascii="Times New Roman" w:eastAsia="Times New Roman" w:hAnsi="Times New Roman"/>
          <w:b/>
          <w:bCs/>
          <w:kern w:val="0"/>
        </w:rPr>
        <w:t xml:space="preserve"> žindymo laikotarpis</w:t>
      </w:r>
      <w:r w:rsidR="00C05891" w:rsidRPr="008A77D5">
        <w:rPr>
          <w:rFonts w:ascii="Times New Roman" w:eastAsia="Times New Roman" w:hAnsi="Times New Roman"/>
          <w:b/>
          <w:bCs/>
          <w:kern w:val="0"/>
        </w:rPr>
        <w:t xml:space="preserve"> ir vaisingumas</w:t>
      </w:r>
    </w:p>
    <w:p w:rsidR="00353F97" w:rsidRPr="00353F97" w:rsidRDefault="00353F97" w:rsidP="00B6734C">
      <w:pPr>
        <w:widowControl w:val="0"/>
        <w:spacing w:after="0" w:line="240" w:lineRule="auto"/>
        <w:rPr>
          <w:rFonts w:ascii="Times New Roman" w:eastAsia="Arial Unicode MS" w:hAnsi="Times New Roman"/>
          <w:color w:val="000000"/>
          <w:kern w:val="0"/>
          <w:szCs w:val="24"/>
          <w:u w:val="single"/>
          <w:lang w:bidi="en-US"/>
        </w:rPr>
      </w:pPr>
      <w:r w:rsidRPr="008A77D5">
        <w:rPr>
          <w:rFonts w:ascii="Times New Roman" w:eastAsia="Arial Unicode MS" w:hAnsi="Times New Roman"/>
          <w:color w:val="000000"/>
          <w:kern w:val="0"/>
          <w:szCs w:val="24"/>
          <w:u w:val="single"/>
          <w:lang w:bidi="en-US"/>
        </w:rPr>
        <w:t>Nėštumas</w:t>
      </w:r>
    </w:p>
    <w:p w:rsidR="00353F97" w:rsidRPr="00353F97" w:rsidRDefault="00353F97" w:rsidP="00353F97">
      <w:pPr>
        <w:widowControl w:val="0"/>
        <w:spacing w:after="0" w:line="240" w:lineRule="auto"/>
        <w:rPr>
          <w:rFonts w:ascii="Times New Roman" w:eastAsia="Arial Unicode MS" w:hAnsi="Times New Roman"/>
          <w:color w:val="000000"/>
          <w:kern w:val="0"/>
          <w:szCs w:val="24"/>
          <w:lang w:bidi="en-US"/>
        </w:rPr>
      </w:pPr>
      <w:r w:rsidRPr="00B467CA">
        <w:rPr>
          <w:rFonts w:ascii="Times New Roman" w:eastAsia="Arial Unicode MS" w:hAnsi="Times New Roman"/>
          <w:color w:val="000000"/>
          <w:kern w:val="0"/>
          <w:szCs w:val="24"/>
          <w:lang w:bidi="en-US"/>
        </w:rPr>
        <w:t>Pirmaisiais trimis nėštumo mėnesiais Ondansetron</w:t>
      </w:r>
      <w:r w:rsidR="00B467CA">
        <w:rPr>
          <w:rFonts w:ascii="Times New Roman" w:eastAsia="Arial Unicode MS" w:hAnsi="Times New Roman"/>
          <w:color w:val="000000"/>
          <w:kern w:val="0"/>
          <w:szCs w:val="24"/>
          <w:lang w:bidi="en-US"/>
        </w:rPr>
        <w:t xml:space="preserve"> vartoti</w:t>
      </w:r>
      <w:r w:rsidRPr="00B467CA">
        <w:rPr>
          <w:rFonts w:ascii="Times New Roman" w:eastAsia="Arial Unicode MS" w:hAnsi="Times New Roman"/>
          <w:color w:val="000000"/>
          <w:kern w:val="0"/>
          <w:szCs w:val="24"/>
          <w:lang w:bidi="en-US"/>
        </w:rPr>
        <w:t xml:space="preserve"> negalima, nes gali šiek tiek padid</w:t>
      </w:r>
      <w:r w:rsidR="00B467CA">
        <w:rPr>
          <w:rFonts w:ascii="Times New Roman" w:eastAsia="Arial Unicode MS" w:hAnsi="Times New Roman"/>
          <w:color w:val="000000"/>
          <w:kern w:val="0"/>
          <w:szCs w:val="24"/>
          <w:lang w:bidi="en-US"/>
        </w:rPr>
        <w:t>ėti</w:t>
      </w:r>
      <w:r w:rsidRPr="00B467CA">
        <w:rPr>
          <w:rFonts w:ascii="Times New Roman" w:eastAsia="Arial Unicode MS" w:hAnsi="Times New Roman"/>
          <w:color w:val="000000"/>
          <w:kern w:val="0"/>
          <w:szCs w:val="24"/>
          <w:lang w:bidi="en-US"/>
        </w:rPr>
        <w:t xml:space="preserve"> naujagimio lūpos ir (arba) gomurio nesuaugimo (kiaurymės arba plyšių viršutinėje lūpoje ir (arba) gomuryje) rizika. </w:t>
      </w:r>
      <w:r w:rsidR="00C1324D" w:rsidRPr="00B467CA">
        <w:rPr>
          <w:rFonts w:ascii="Times New Roman" w:eastAsia="Arial Unicode MS" w:hAnsi="Times New Roman"/>
          <w:color w:val="000000"/>
          <w:kern w:val="0"/>
          <w:szCs w:val="24"/>
          <w:lang w:bidi="en-US"/>
        </w:rPr>
        <w:t>Jeigu esate nėščia, manote, kad galbūt esate nėščia, arba planu</w:t>
      </w:r>
      <w:r w:rsidR="00C1324D" w:rsidRPr="008A77D5">
        <w:rPr>
          <w:rFonts w:ascii="Times New Roman" w:eastAsia="Arial Unicode MS" w:hAnsi="Times New Roman"/>
          <w:color w:val="000000"/>
          <w:kern w:val="0"/>
          <w:szCs w:val="24"/>
          <w:lang w:bidi="en-US"/>
        </w:rPr>
        <w:t>ojate pastoti, tai prieš vartodama Ondansetron STADA pasitarkite su gydytoju arba vaistininku.</w:t>
      </w:r>
      <w:r w:rsidRPr="008A77D5">
        <w:rPr>
          <w:rFonts w:ascii="Times New Roman" w:eastAsia="Arial Unicode MS" w:hAnsi="Times New Roman"/>
          <w:color w:val="000000"/>
          <w:kern w:val="0"/>
          <w:szCs w:val="24"/>
          <w:lang w:bidi="en-US"/>
        </w:rPr>
        <w:t xml:space="preserve"> Jeigu esate vaisinga moteris, Jums gali būti patarta naudoti veiksmingą kontracepcijos metodą.</w:t>
      </w:r>
    </w:p>
    <w:p w:rsidR="009774E3" w:rsidRDefault="009774E3" w:rsidP="00353F97">
      <w:pPr>
        <w:widowControl w:val="0"/>
        <w:spacing w:after="0" w:line="240" w:lineRule="auto"/>
        <w:rPr>
          <w:rFonts w:ascii="Times New Roman" w:eastAsia="Arial Unicode MS" w:hAnsi="Times New Roman"/>
          <w:color w:val="000000"/>
          <w:kern w:val="0"/>
          <w:szCs w:val="24"/>
          <w:lang w:bidi="en-US"/>
        </w:rPr>
      </w:pPr>
    </w:p>
    <w:p w:rsidR="00353F97" w:rsidRPr="008A77D5" w:rsidRDefault="00C1324D" w:rsidP="00353F97">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Gydymo Ondansetron STADA metu lytiškai aktyvioms vaisingoms moterims rekomenduojama naudoti veiksmingą kontracepciją (metodus, kuriuos naudojant nėštumo dažnis yra mažesnis nei 1 %).</w:t>
      </w:r>
    </w:p>
    <w:p w:rsidR="00C1324D" w:rsidRPr="00353F97" w:rsidRDefault="00C1324D" w:rsidP="00353F97">
      <w:pPr>
        <w:widowControl w:val="0"/>
        <w:spacing w:after="0" w:line="240" w:lineRule="auto"/>
        <w:rPr>
          <w:rFonts w:ascii="Times New Roman" w:eastAsia="Arial Unicode MS" w:hAnsi="Times New Roman"/>
          <w:color w:val="000000"/>
          <w:kern w:val="0"/>
          <w:szCs w:val="24"/>
          <w:lang w:bidi="en-US"/>
        </w:rPr>
      </w:pPr>
    </w:p>
    <w:p w:rsidR="00353F97" w:rsidRPr="00353F97" w:rsidRDefault="00353F97" w:rsidP="00353F97">
      <w:pPr>
        <w:widowControl w:val="0"/>
        <w:spacing w:after="0" w:line="240" w:lineRule="auto"/>
        <w:rPr>
          <w:rFonts w:ascii="Times New Roman" w:eastAsia="Arial Unicode MS" w:hAnsi="Times New Roman"/>
          <w:color w:val="000000"/>
          <w:kern w:val="0"/>
          <w:szCs w:val="24"/>
          <w:u w:val="single"/>
          <w:lang w:bidi="en-US"/>
        </w:rPr>
      </w:pPr>
      <w:r w:rsidRPr="008A77D5">
        <w:rPr>
          <w:rFonts w:ascii="Times New Roman" w:eastAsia="Arial Unicode MS" w:hAnsi="Times New Roman"/>
          <w:color w:val="000000"/>
          <w:kern w:val="0"/>
          <w:szCs w:val="24"/>
          <w:u w:val="single"/>
          <w:lang w:bidi="en-US"/>
        </w:rPr>
        <w:lastRenderedPageBreak/>
        <w:t>Žindymo laikotarpis</w:t>
      </w:r>
    </w:p>
    <w:p w:rsidR="0043695F" w:rsidRDefault="00353F97" w:rsidP="00353F97">
      <w:pPr>
        <w:widowControl w:val="0"/>
        <w:spacing w:after="0" w:line="240" w:lineRule="auto"/>
        <w:rPr>
          <w:rFonts w:ascii="Times New Roman" w:eastAsia="Arial Unicode MS" w:hAnsi="Times New Roman"/>
          <w:color w:val="000000"/>
          <w:kern w:val="0"/>
          <w:szCs w:val="24"/>
          <w:lang w:bidi="en-US"/>
        </w:rPr>
      </w:pPr>
      <w:r w:rsidRPr="00353F97">
        <w:rPr>
          <w:rFonts w:ascii="Times New Roman" w:eastAsia="Arial Unicode MS" w:hAnsi="Times New Roman"/>
          <w:color w:val="000000"/>
          <w:kern w:val="0"/>
          <w:szCs w:val="24"/>
          <w:lang w:bidi="en-US"/>
        </w:rPr>
        <w:t>Ondansetron</w:t>
      </w:r>
      <w:r w:rsidR="00847405" w:rsidRPr="008A77D5">
        <w:rPr>
          <w:rFonts w:ascii="Times New Roman" w:eastAsia="Arial Unicode MS" w:hAnsi="Times New Roman"/>
          <w:color w:val="000000"/>
          <w:kern w:val="0"/>
          <w:szCs w:val="24"/>
          <w:lang w:bidi="en-US"/>
        </w:rPr>
        <w:t>o tikriausiai patenka į motinos pieną</w:t>
      </w:r>
      <w:r w:rsidRPr="00353F97">
        <w:rPr>
          <w:rFonts w:ascii="Times New Roman" w:eastAsia="Arial Unicode MS" w:hAnsi="Times New Roman"/>
          <w:color w:val="000000"/>
          <w:kern w:val="0"/>
          <w:szCs w:val="24"/>
          <w:lang w:bidi="en-US"/>
        </w:rPr>
        <w:t xml:space="preserve">. </w:t>
      </w:r>
      <w:r w:rsidR="00847405" w:rsidRPr="008A77D5">
        <w:rPr>
          <w:rFonts w:ascii="Times New Roman" w:eastAsia="Arial Unicode MS" w:hAnsi="Times New Roman"/>
          <w:color w:val="000000"/>
          <w:kern w:val="0"/>
          <w:szCs w:val="24"/>
          <w:lang w:bidi="en-US"/>
        </w:rPr>
        <w:t xml:space="preserve">Dėl to </w:t>
      </w:r>
      <w:r w:rsidRPr="00353F97">
        <w:rPr>
          <w:rFonts w:ascii="Times New Roman" w:eastAsia="Arial Unicode MS" w:hAnsi="Times New Roman"/>
          <w:color w:val="000000"/>
          <w:kern w:val="0"/>
          <w:szCs w:val="24"/>
          <w:lang w:bidi="en-US"/>
        </w:rPr>
        <w:t xml:space="preserve">Ondansetron STADA </w:t>
      </w:r>
      <w:r w:rsidR="00847405" w:rsidRPr="008A77D5">
        <w:rPr>
          <w:rFonts w:ascii="Times New Roman" w:eastAsia="Arial Unicode MS" w:hAnsi="Times New Roman"/>
          <w:color w:val="000000"/>
          <w:kern w:val="0"/>
          <w:szCs w:val="24"/>
          <w:lang w:bidi="en-US"/>
        </w:rPr>
        <w:t>vartojančioms moterims rekomenduojama nežindyti</w:t>
      </w:r>
      <w:r w:rsidRPr="00353F97">
        <w:rPr>
          <w:rFonts w:ascii="Times New Roman" w:eastAsia="Arial Unicode MS" w:hAnsi="Times New Roman"/>
          <w:color w:val="000000"/>
          <w:kern w:val="0"/>
          <w:szCs w:val="24"/>
          <w:lang w:bidi="en-US"/>
        </w:rPr>
        <w:t>.</w:t>
      </w:r>
    </w:p>
    <w:p w:rsidR="005F6D86" w:rsidRDefault="005F6D86" w:rsidP="00353F97">
      <w:pPr>
        <w:widowControl w:val="0"/>
        <w:spacing w:after="0" w:line="240" w:lineRule="auto"/>
        <w:rPr>
          <w:rFonts w:ascii="Times New Roman" w:eastAsia="Arial Unicode MS" w:hAnsi="Times New Roman"/>
          <w:color w:val="000000"/>
          <w:kern w:val="0"/>
          <w:szCs w:val="24"/>
          <w:lang w:bidi="en-US"/>
        </w:rPr>
      </w:pPr>
    </w:p>
    <w:p w:rsidR="005F6D86" w:rsidRPr="0025469E" w:rsidRDefault="005F6D86" w:rsidP="00353F97">
      <w:pPr>
        <w:widowControl w:val="0"/>
        <w:spacing w:after="0" w:line="240" w:lineRule="auto"/>
        <w:rPr>
          <w:rFonts w:ascii="Times New Roman" w:eastAsia="Arial Unicode MS" w:hAnsi="Times New Roman"/>
          <w:color w:val="000000"/>
          <w:kern w:val="0"/>
          <w:szCs w:val="24"/>
          <w:u w:val="single"/>
          <w:lang w:bidi="en-US"/>
        </w:rPr>
      </w:pPr>
      <w:bookmarkStart w:id="18" w:name="_Hlk195719791"/>
      <w:r w:rsidRPr="0025469E">
        <w:rPr>
          <w:rFonts w:ascii="Times New Roman" w:eastAsia="Arial Unicode MS" w:hAnsi="Times New Roman"/>
          <w:color w:val="000000"/>
          <w:kern w:val="0"/>
          <w:szCs w:val="24"/>
          <w:u w:val="single"/>
          <w:lang w:bidi="en-US"/>
        </w:rPr>
        <w:t>Vaisingumas</w:t>
      </w:r>
    </w:p>
    <w:p w:rsidR="005F6D86" w:rsidRPr="008A77D5" w:rsidRDefault="00CE31B7" w:rsidP="00353F97">
      <w:pPr>
        <w:widowControl w:val="0"/>
        <w:spacing w:after="0" w:line="240" w:lineRule="auto"/>
        <w:rPr>
          <w:rFonts w:ascii="Times New Roman" w:eastAsia="Arial Unicode MS" w:hAnsi="Times New Roman"/>
          <w:color w:val="000000"/>
          <w:kern w:val="0"/>
          <w:szCs w:val="24"/>
          <w:lang w:bidi="en-US"/>
        </w:rPr>
      </w:pPr>
      <w:r w:rsidRPr="00CE31B7">
        <w:rPr>
          <w:rFonts w:ascii="Times New Roman" w:eastAsia="Arial Unicode MS" w:hAnsi="Times New Roman"/>
          <w:color w:val="000000"/>
          <w:kern w:val="0"/>
          <w:szCs w:val="24"/>
          <w:lang w:bidi="en-US"/>
        </w:rPr>
        <w:t>Duomenų apie poveikį vaisingumui nėra.</w:t>
      </w:r>
      <w:bookmarkEnd w:id="18"/>
    </w:p>
    <w:p w:rsidR="0043695F" w:rsidRPr="008A77D5" w:rsidRDefault="0043695F" w:rsidP="00353F97">
      <w:pPr>
        <w:widowControl w:val="0"/>
        <w:autoSpaceDE w:val="0"/>
        <w:autoSpaceDN w:val="0"/>
        <w:spacing w:after="0" w:line="240" w:lineRule="auto"/>
        <w:rPr>
          <w:rFonts w:ascii="Times New Roman" w:eastAsia="Times New Roman" w:hAnsi="Times New Roman"/>
          <w:kern w:val="0"/>
        </w:rPr>
      </w:pPr>
    </w:p>
    <w:p w:rsidR="0043695F" w:rsidRPr="008A77D5" w:rsidRDefault="0043695F" w:rsidP="00353F97">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Vairavimas ir mechanizmų valdymas</w:t>
      </w:r>
    </w:p>
    <w:p w:rsidR="0043695F" w:rsidRPr="0003114F" w:rsidRDefault="00AC1EB6" w:rsidP="00353F97">
      <w:pPr>
        <w:widowControl w:val="0"/>
        <w:autoSpaceDE w:val="0"/>
        <w:autoSpaceDN w:val="0"/>
        <w:spacing w:after="0" w:line="240" w:lineRule="auto"/>
        <w:rPr>
          <w:rFonts w:ascii="Times New Roman" w:eastAsia="Times New Roman" w:hAnsi="Times New Roman"/>
          <w:kern w:val="0"/>
        </w:rPr>
      </w:pPr>
      <w:r w:rsidRPr="0003114F">
        <w:rPr>
          <w:rFonts w:ascii="Times New Roman" w:eastAsia="Times New Roman" w:hAnsi="Times New Roman"/>
          <w:kern w:val="0"/>
        </w:rPr>
        <w:t>Ondansetron STADA</w:t>
      </w:r>
      <w:r w:rsidR="0043695F" w:rsidRPr="0003114F">
        <w:rPr>
          <w:rFonts w:ascii="Times New Roman" w:eastAsia="Times New Roman" w:hAnsi="Times New Roman"/>
          <w:kern w:val="0"/>
        </w:rPr>
        <w:t xml:space="preserve"> </w:t>
      </w:r>
      <w:r w:rsidR="0003114F" w:rsidRPr="0003114F">
        <w:rPr>
          <w:rFonts w:ascii="Times New Roman" w:hAnsi="Times New Roman"/>
          <w:szCs w:val="24"/>
        </w:rPr>
        <w:t>gebėjimo vairuoti ir valdyti mechanizmus neveikia</w:t>
      </w:r>
      <w:r w:rsidR="0043695F" w:rsidRPr="0003114F">
        <w:rPr>
          <w:rFonts w:ascii="Times New Roman" w:eastAsia="Times New Roman" w:hAnsi="Times New Roman"/>
          <w:kern w:val="0"/>
        </w:rPr>
        <w:t>.</w:t>
      </w:r>
    </w:p>
    <w:p w:rsidR="0043695F" w:rsidRPr="008A77D5" w:rsidRDefault="0043695F" w:rsidP="00353F97">
      <w:pPr>
        <w:widowControl w:val="0"/>
        <w:autoSpaceDE w:val="0"/>
        <w:autoSpaceDN w:val="0"/>
        <w:spacing w:after="0" w:line="240" w:lineRule="auto"/>
        <w:rPr>
          <w:rFonts w:ascii="Times New Roman" w:eastAsia="Times New Roman" w:hAnsi="Times New Roman"/>
          <w:kern w:val="0"/>
        </w:rPr>
      </w:pPr>
    </w:p>
    <w:p w:rsidR="007613C9" w:rsidRPr="008A77D5" w:rsidRDefault="00AC1EB6" w:rsidP="00353F97">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Ondansetron STADA</w:t>
      </w:r>
      <w:r w:rsidR="007613C9" w:rsidRPr="008A77D5">
        <w:rPr>
          <w:rFonts w:ascii="Times New Roman" w:eastAsia="Times New Roman" w:hAnsi="Times New Roman"/>
          <w:b/>
          <w:bCs/>
          <w:kern w:val="0"/>
        </w:rPr>
        <w:t xml:space="preserve"> sudėtyje yra </w:t>
      </w:r>
      <w:r w:rsidR="00F03106" w:rsidRPr="008A77D5">
        <w:rPr>
          <w:rFonts w:ascii="Times New Roman" w:eastAsia="Times New Roman" w:hAnsi="Times New Roman"/>
          <w:b/>
          <w:bCs/>
          <w:kern w:val="0"/>
        </w:rPr>
        <w:t>aspartamo (E951)</w:t>
      </w:r>
    </w:p>
    <w:p w:rsidR="00F03106" w:rsidRPr="00F03106" w:rsidRDefault="000C1757" w:rsidP="000C1757">
      <w:pPr>
        <w:widowControl w:val="0"/>
        <w:shd w:val="clear" w:color="auto" w:fill="D9D9D9"/>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Kiekvienoje šio vaisto burnoje disperguojamoje tabletėje yra </w:t>
      </w:r>
      <w:r w:rsidR="00F03106" w:rsidRPr="00F03106">
        <w:rPr>
          <w:rFonts w:ascii="Times New Roman" w:eastAsia="Arial Unicode MS" w:hAnsi="Times New Roman"/>
          <w:color w:val="000000"/>
          <w:kern w:val="0"/>
          <w:szCs w:val="24"/>
          <w:lang w:bidi="en-US"/>
        </w:rPr>
        <w:t>3</w:t>
      </w:r>
      <w:r w:rsidR="00062E3B" w:rsidRPr="008A77D5">
        <w:rPr>
          <w:rFonts w:ascii="Times New Roman" w:eastAsia="Arial Unicode MS" w:hAnsi="Times New Roman"/>
          <w:color w:val="000000"/>
          <w:kern w:val="0"/>
          <w:szCs w:val="24"/>
          <w:lang w:bidi="en-US"/>
        </w:rPr>
        <w:t> mg</w:t>
      </w:r>
      <w:r w:rsidR="00F03106" w:rsidRPr="00F03106">
        <w:rPr>
          <w:rFonts w:ascii="Times New Roman" w:eastAsia="Arial Unicode MS" w:hAnsi="Times New Roman"/>
          <w:color w:val="000000"/>
          <w:kern w:val="0"/>
          <w:szCs w:val="24"/>
          <w:lang w:bidi="en-US"/>
        </w:rPr>
        <w:t xml:space="preserve"> aspartam</w:t>
      </w:r>
      <w:r w:rsidRPr="008A77D5">
        <w:rPr>
          <w:rFonts w:ascii="Times New Roman" w:eastAsia="Arial Unicode MS" w:hAnsi="Times New Roman"/>
          <w:color w:val="000000"/>
          <w:kern w:val="0"/>
          <w:szCs w:val="24"/>
          <w:lang w:bidi="en-US"/>
        </w:rPr>
        <w:t>o</w:t>
      </w:r>
      <w:r w:rsidR="00F03106" w:rsidRPr="00F03106">
        <w:rPr>
          <w:rFonts w:ascii="Times New Roman" w:eastAsia="Arial Unicode MS" w:hAnsi="Times New Roman"/>
          <w:color w:val="000000"/>
          <w:kern w:val="0"/>
          <w:szCs w:val="24"/>
          <w:lang w:bidi="en-US"/>
        </w:rPr>
        <w:t xml:space="preserve"> (E951).</w:t>
      </w:r>
    </w:p>
    <w:p w:rsidR="00F03106" w:rsidRPr="00F03106" w:rsidRDefault="00620751" w:rsidP="000C1757">
      <w:pPr>
        <w:widowControl w:val="0"/>
        <w:shd w:val="clear" w:color="auto" w:fill="BFBFBF"/>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Kiekvienoje šio vaisto burnoje disperguojamoje tabletėje yra </w:t>
      </w:r>
      <w:r w:rsidR="00C366AA">
        <w:rPr>
          <w:rFonts w:ascii="Times New Roman" w:eastAsia="Arial Unicode MS" w:hAnsi="Times New Roman"/>
          <w:color w:val="000000"/>
          <w:kern w:val="0"/>
          <w:szCs w:val="24"/>
          <w:lang w:bidi="en-US"/>
        </w:rPr>
        <w:t>6</w:t>
      </w:r>
      <w:r w:rsidR="00062E3B" w:rsidRPr="008A77D5">
        <w:rPr>
          <w:rFonts w:ascii="Times New Roman" w:eastAsia="Arial Unicode MS" w:hAnsi="Times New Roman"/>
          <w:color w:val="000000"/>
          <w:kern w:val="0"/>
          <w:szCs w:val="24"/>
          <w:lang w:bidi="en-US"/>
        </w:rPr>
        <w:t> mg</w:t>
      </w:r>
      <w:r w:rsidRPr="00F03106">
        <w:rPr>
          <w:rFonts w:ascii="Times New Roman" w:eastAsia="Arial Unicode MS" w:hAnsi="Times New Roman"/>
          <w:color w:val="000000"/>
          <w:kern w:val="0"/>
          <w:szCs w:val="24"/>
          <w:lang w:bidi="en-US"/>
        </w:rPr>
        <w:t xml:space="preserve"> aspartam</w:t>
      </w:r>
      <w:r w:rsidRPr="008A77D5">
        <w:rPr>
          <w:rFonts w:ascii="Times New Roman" w:eastAsia="Arial Unicode MS" w:hAnsi="Times New Roman"/>
          <w:color w:val="000000"/>
          <w:kern w:val="0"/>
          <w:szCs w:val="24"/>
          <w:lang w:bidi="en-US"/>
        </w:rPr>
        <w:t>o</w:t>
      </w:r>
      <w:r w:rsidRPr="00F03106">
        <w:rPr>
          <w:rFonts w:ascii="Times New Roman" w:eastAsia="Arial Unicode MS" w:hAnsi="Times New Roman"/>
          <w:color w:val="000000"/>
          <w:kern w:val="0"/>
          <w:szCs w:val="24"/>
          <w:lang w:bidi="en-US"/>
        </w:rPr>
        <w:t xml:space="preserve"> (E951)</w:t>
      </w:r>
      <w:r w:rsidR="00F03106" w:rsidRPr="00F03106">
        <w:rPr>
          <w:rFonts w:ascii="Times New Roman" w:eastAsia="Arial Unicode MS" w:hAnsi="Times New Roman"/>
          <w:color w:val="000000"/>
          <w:kern w:val="0"/>
          <w:szCs w:val="24"/>
          <w:lang w:bidi="en-US"/>
        </w:rPr>
        <w:t>.</w:t>
      </w:r>
    </w:p>
    <w:p w:rsidR="00F03106" w:rsidRPr="00F03106" w:rsidRDefault="00F03106" w:rsidP="00781E4A">
      <w:pPr>
        <w:widowControl w:val="0"/>
        <w:spacing w:after="0" w:line="240" w:lineRule="auto"/>
        <w:rPr>
          <w:rFonts w:ascii="Times New Roman" w:eastAsia="Arial Unicode MS" w:hAnsi="Times New Roman"/>
          <w:color w:val="000000"/>
          <w:kern w:val="0"/>
          <w:szCs w:val="24"/>
          <w:lang w:bidi="en-US"/>
        </w:rPr>
      </w:pPr>
      <w:r w:rsidRPr="00F03106">
        <w:rPr>
          <w:rFonts w:ascii="Times New Roman" w:eastAsia="Arial Unicode MS" w:hAnsi="Times New Roman"/>
          <w:color w:val="000000"/>
          <w:kern w:val="0"/>
          <w:szCs w:val="24"/>
          <w:lang w:bidi="en-US"/>
        </w:rPr>
        <w:t>Aspartam</w:t>
      </w:r>
      <w:r w:rsidR="00781E4A" w:rsidRPr="008A77D5">
        <w:rPr>
          <w:rFonts w:ascii="Times New Roman" w:eastAsia="Arial Unicode MS" w:hAnsi="Times New Roman"/>
          <w:color w:val="000000"/>
          <w:kern w:val="0"/>
          <w:szCs w:val="24"/>
          <w:lang w:bidi="en-US"/>
        </w:rPr>
        <w:t>as</w:t>
      </w:r>
      <w:r w:rsidRPr="00F03106">
        <w:rPr>
          <w:rFonts w:ascii="Times New Roman" w:eastAsia="Arial Unicode MS" w:hAnsi="Times New Roman"/>
          <w:color w:val="000000"/>
          <w:kern w:val="0"/>
          <w:szCs w:val="24"/>
          <w:lang w:bidi="en-US"/>
        </w:rPr>
        <w:t xml:space="preserve"> (E951)</w:t>
      </w:r>
      <w:r w:rsidR="00781E4A" w:rsidRPr="008A77D5">
        <w:t xml:space="preserve"> </w:t>
      </w:r>
      <w:r w:rsidR="00781E4A" w:rsidRPr="008A77D5">
        <w:rPr>
          <w:rFonts w:ascii="Times New Roman" w:eastAsia="Arial Unicode MS" w:hAnsi="Times New Roman"/>
          <w:color w:val="000000"/>
          <w:kern w:val="0"/>
          <w:szCs w:val="24"/>
          <w:lang w:bidi="en-US"/>
        </w:rPr>
        <w:t>yra fenilalanino šaltinis. Jis gali būti kenksmingas sergantiems fenilketonurija, reta genetine liga, kuria sergant fenilaninas kaupiasi organizme, nes organizmas negali jo tinkamai pašalinti</w:t>
      </w:r>
      <w:r w:rsidRPr="00F03106">
        <w:rPr>
          <w:rFonts w:ascii="Times New Roman" w:eastAsia="Arial Unicode MS" w:hAnsi="Times New Roman"/>
          <w:color w:val="000000"/>
          <w:kern w:val="0"/>
          <w:szCs w:val="24"/>
          <w:lang w:bidi="en-US"/>
        </w:rPr>
        <w:t>.</w:t>
      </w:r>
    </w:p>
    <w:p w:rsidR="0043695F" w:rsidRPr="008A77D5" w:rsidRDefault="0043695F" w:rsidP="007613C9">
      <w:pPr>
        <w:widowControl w:val="0"/>
        <w:autoSpaceDE w:val="0"/>
        <w:autoSpaceDN w:val="0"/>
        <w:spacing w:after="0" w:line="240" w:lineRule="auto"/>
        <w:jc w:val="both"/>
        <w:rPr>
          <w:rFonts w:ascii="Times New Roman" w:eastAsia="Times New Roman" w:hAnsi="Times New Roman"/>
          <w:kern w:val="0"/>
        </w:rPr>
      </w:pPr>
    </w:p>
    <w:p w:rsidR="007613C9" w:rsidRPr="008A77D5" w:rsidRDefault="007613C9" w:rsidP="007613C9">
      <w:pPr>
        <w:widowControl w:val="0"/>
        <w:autoSpaceDE w:val="0"/>
        <w:autoSpaceDN w:val="0"/>
        <w:spacing w:after="0" w:line="240" w:lineRule="auto"/>
        <w:jc w:val="both"/>
        <w:rPr>
          <w:rFonts w:ascii="Times New Roman" w:eastAsia="Times New Roman" w:hAnsi="Times New Roman"/>
          <w:kern w:val="0"/>
        </w:rPr>
      </w:pPr>
    </w:p>
    <w:p w:rsidR="0043695F" w:rsidRPr="008A77D5" w:rsidRDefault="0043695F" w:rsidP="007613C9">
      <w:pPr>
        <w:keepNext/>
        <w:keepLines/>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 xml:space="preserve">Kaip vartoti </w:t>
      </w:r>
      <w:r w:rsidR="00AC1EB6" w:rsidRPr="008A77D5">
        <w:rPr>
          <w:rFonts w:ascii="Times New Roman" w:eastAsia="Times New Roman" w:hAnsi="Times New Roman"/>
          <w:b/>
          <w:bCs/>
          <w:kern w:val="0"/>
        </w:rPr>
        <w:t>Ondansetron STADA</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781E4A" w:rsidRPr="008A77D5" w:rsidRDefault="00781E4A" w:rsidP="00781E4A">
      <w:pPr>
        <w:widowControl w:val="0"/>
        <w:spacing w:after="0" w:line="240" w:lineRule="auto"/>
        <w:jc w:val="both"/>
        <w:rPr>
          <w:rFonts w:ascii="Times New Roman" w:eastAsia="Times New Roman" w:hAnsi="Times New Roman"/>
          <w:kern w:val="0"/>
        </w:rPr>
      </w:pPr>
      <w:r w:rsidRPr="008A77D5">
        <w:rPr>
          <w:rFonts w:ascii="Times New Roman" w:eastAsia="Times New Roman" w:hAnsi="Times New Roman"/>
          <w:kern w:val="0"/>
        </w:rPr>
        <w:t>Visada vartokite šį vaistą tiksliai, kaip nurodė gydytojas arba vaistininkas. Jeigu abejojate, kreipkitės į gydytoją arba vaistininką.</w:t>
      </w:r>
    </w:p>
    <w:p w:rsidR="00781E4A" w:rsidRPr="00781E4A" w:rsidRDefault="00781E4A" w:rsidP="00154C01">
      <w:pPr>
        <w:widowControl w:val="0"/>
        <w:spacing w:after="0" w:line="240" w:lineRule="auto"/>
        <w:rPr>
          <w:rFonts w:ascii="Times New Roman" w:eastAsia="Arial Unicode MS" w:hAnsi="Times New Roman"/>
          <w:color w:val="000000"/>
          <w:kern w:val="0"/>
          <w:szCs w:val="24"/>
          <w:lang w:bidi="en-US"/>
        </w:rPr>
      </w:pPr>
    </w:p>
    <w:p w:rsidR="00781E4A" w:rsidRPr="00781E4A" w:rsidRDefault="006F7BDF" w:rsidP="00154C01">
      <w:pPr>
        <w:widowControl w:val="0"/>
        <w:spacing w:after="0" w:line="240" w:lineRule="auto"/>
        <w:rPr>
          <w:rFonts w:ascii="Times New Roman" w:eastAsia="Arial Unicode MS" w:hAnsi="Times New Roman"/>
          <w:color w:val="000000"/>
          <w:kern w:val="0"/>
          <w:szCs w:val="24"/>
          <w:u w:val="single"/>
          <w:lang w:bidi="en-US"/>
        </w:rPr>
      </w:pPr>
      <w:r w:rsidRPr="008A77D5">
        <w:rPr>
          <w:rFonts w:ascii="Times New Roman" w:eastAsia="Arial Unicode MS" w:hAnsi="Times New Roman"/>
          <w:color w:val="000000"/>
          <w:kern w:val="0"/>
          <w:szCs w:val="24"/>
          <w:u w:val="single"/>
          <w:lang w:bidi="en-US"/>
        </w:rPr>
        <w:t>Pradėjus vartoti vaistą</w:t>
      </w:r>
    </w:p>
    <w:p w:rsidR="00B625F7" w:rsidRPr="008A77D5" w:rsidRDefault="00B625F7" w:rsidP="00B625F7">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Ondansetron STADA turi pradėti veikti per vieną ar dvi valandas nuo dozės pavartojimo.</w:t>
      </w:r>
    </w:p>
    <w:p w:rsidR="00781E4A" w:rsidRPr="008A77D5" w:rsidRDefault="00B625F7" w:rsidP="00B625F7">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Jei</w:t>
      </w:r>
      <w:r w:rsidR="00E4324B">
        <w:rPr>
          <w:rFonts w:ascii="Times New Roman" w:eastAsia="Arial Unicode MS" w:hAnsi="Times New Roman"/>
          <w:color w:val="000000"/>
          <w:kern w:val="0"/>
          <w:szCs w:val="24"/>
          <w:lang w:bidi="en-US"/>
        </w:rPr>
        <w:t>gu</w:t>
      </w:r>
      <w:r w:rsidRPr="008A77D5">
        <w:rPr>
          <w:rFonts w:ascii="Times New Roman" w:eastAsia="Arial Unicode MS" w:hAnsi="Times New Roman"/>
          <w:color w:val="000000"/>
          <w:kern w:val="0"/>
          <w:szCs w:val="24"/>
          <w:lang w:bidi="en-US"/>
        </w:rPr>
        <w:t xml:space="preserve"> per vieną valandą nuo dozės pavartojimo pradėjote vemti, vėl išgerkite tokią pačią dozę; priešingu atveju nevartokite daugiau Ondansetron STADA, nei nurodyta </w:t>
      </w:r>
      <w:r w:rsidR="00D91D03">
        <w:rPr>
          <w:rFonts w:ascii="Times New Roman" w:eastAsia="Arial Unicode MS" w:hAnsi="Times New Roman"/>
          <w:color w:val="000000"/>
          <w:kern w:val="0"/>
          <w:szCs w:val="24"/>
          <w:lang w:bidi="en-US"/>
        </w:rPr>
        <w:t>šiame skyriuje žemiau</w:t>
      </w:r>
      <w:r w:rsidRPr="008A77D5">
        <w:rPr>
          <w:rFonts w:ascii="Times New Roman" w:eastAsia="Arial Unicode MS" w:hAnsi="Times New Roman"/>
          <w:color w:val="000000"/>
          <w:kern w:val="0"/>
          <w:szCs w:val="24"/>
          <w:lang w:bidi="en-US"/>
        </w:rPr>
        <w:t>. Jei</w:t>
      </w:r>
      <w:r w:rsidR="00E4324B">
        <w:rPr>
          <w:rFonts w:ascii="Times New Roman" w:eastAsia="Arial Unicode MS" w:hAnsi="Times New Roman"/>
          <w:color w:val="000000"/>
          <w:kern w:val="0"/>
          <w:szCs w:val="24"/>
          <w:lang w:bidi="en-US"/>
        </w:rPr>
        <w:t>gu</w:t>
      </w:r>
      <w:r w:rsidRPr="008A77D5">
        <w:rPr>
          <w:rFonts w:ascii="Times New Roman" w:eastAsia="Arial Unicode MS" w:hAnsi="Times New Roman"/>
          <w:color w:val="000000"/>
          <w:kern w:val="0"/>
          <w:szCs w:val="24"/>
          <w:lang w:bidi="en-US"/>
        </w:rPr>
        <w:t xml:space="preserve"> ir toliau jaučiate pykinimą, pasakykite gydytojui.</w:t>
      </w:r>
    </w:p>
    <w:p w:rsidR="00B625F7" w:rsidRPr="00781E4A" w:rsidRDefault="00B625F7" w:rsidP="00B625F7">
      <w:pPr>
        <w:widowControl w:val="0"/>
        <w:spacing w:after="0" w:line="240" w:lineRule="auto"/>
        <w:rPr>
          <w:rFonts w:ascii="Times New Roman" w:eastAsia="Arial Unicode MS" w:hAnsi="Times New Roman"/>
          <w:color w:val="000000"/>
          <w:kern w:val="0"/>
          <w:szCs w:val="24"/>
          <w:lang w:bidi="en-US"/>
        </w:rPr>
      </w:pPr>
    </w:p>
    <w:p w:rsidR="00781E4A" w:rsidRPr="00781E4A" w:rsidRDefault="00B625F7"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u w:val="single"/>
          <w:lang w:bidi="en-US"/>
        </w:rPr>
        <w:t xml:space="preserve">Su chemoterapija ar spinduliniu gydymu susijusio pykinimo ir vėmimo </w:t>
      </w:r>
      <w:r w:rsidR="00916C54" w:rsidRPr="008A77D5">
        <w:rPr>
          <w:rFonts w:ascii="Times New Roman" w:eastAsia="Arial Unicode MS" w:hAnsi="Times New Roman"/>
          <w:b/>
          <w:color w:val="000000"/>
          <w:kern w:val="0"/>
          <w:szCs w:val="24"/>
          <w:u w:val="single"/>
          <w:lang w:bidi="en-US"/>
        </w:rPr>
        <w:t>gydymas</w:t>
      </w:r>
      <w:r w:rsidRPr="008A77D5">
        <w:rPr>
          <w:rFonts w:ascii="Times New Roman" w:eastAsia="Arial Unicode MS" w:hAnsi="Times New Roman"/>
          <w:b/>
          <w:color w:val="000000"/>
          <w:kern w:val="0"/>
          <w:szCs w:val="24"/>
          <w:u w:val="single"/>
          <w:lang w:bidi="en-US"/>
        </w:rPr>
        <w:t xml:space="preserve"> ir profilaktika</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6F7BDF"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lang w:bidi="en-US"/>
        </w:rPr>
        <w:t>Suaugusieji</w:t>
      </w:r>
    </w:p>
    <w:p w:rsidR="00B625F7" w:rsidRPr="008A77D5" w:rsidRDefault="00781E4A" w:rsidP="00154C01">
      <w:pPr>
        <w:widowControl w:val="0"/>
        <w:spacing w:after="0" w:line="240" w:lineRule="auto"/>
        <w:rPr>
          <w:rFonts w:ascii="Times New Roman" w:eastAsia="Arial Unicode MS" w:hAnsi="Times New Roman"/>
          <w:bCs/>
          <w:color w:val="000000"/>
          <w:kern w:val="0"/>
          <w:szCs w:val="24"/>
          <w:lang w:bidi="en-US"/>
        </w:rPr>
      </w:pPr>
      <w:r w:rsidRPr="00781E4A">
        <w:rPr>
          <w:rFonts w:ascii="Times New Roman" w:eastAsia="Arial Unicode MS" w:hAnsi="Times New Roman"/>
          <w:bCs/>
          <w:color w:val="000000"/>
          <w:kern w:val="0"/>
          <w:szCs w:val="24"/>
          <w:lang w:bidi="en-US"/>
        </w:rPr>
        <w:t>8</w:t>
      </w:r>
      <w:r w:rsidR="00062E3B" w:rsidRPr="008A77D5">
        <w:rPr>
          <w:rFonts w:ascii="Times New Roman" w:eastAsia="Arial Unicode MS" w:hAnsi="Times New Roman"/>
          <w:bCs/>
          <w:color w:val="000000"/>
          <w:kern w:val="0"/>
          <w:szCs w:val="24"/>
          <w:lang w:bidi="en-US"/>
        </w:rPr>
        <w:t> mg</w:t>
      </w:r>
      <w:r w:rsidR="00B625F7" w:rsidRPr="008A77D5">
        <w:rPr>
          <w:rFonts w:ascii="Times New Roman" w:eastAsia="Arial Unicode MS" w:hAnsi="Times New Roman"/>
          <w:bCs/>
          <w:color w:val="000000"/>
          <w:kern w:val="0"/>
          <w:szCs w:val="24"/>
          <w:lang w:bidi="en-US"/>
        </w:rPr>
        <w:t xml:space="preserve"> dozė vartojama</w:t>
      </w:r>
      <w:r w:rsidRPr="00781E4A">
        <w:rPr>
          <w:rFonts w:ascii="Times New Roman" w:eastAsia="Arial Unicode MS" w:hAnsi="Times New Roman"/>
          <w:bCs/>
          <w:color w:val="000000"/>
          <w:kern w:val="0"/>
          <w:szCs w:val="24"/>
          <w:lang w:bidi="en-US"/>
        </w:rPr>
        <w:t xml:space="preserve"> </w:t>
      </w:r>
      <w:r w:rsidR="00B625F7" w:rsidRPr="008A77D5">
        <w:rPr>
          <w:rFonts w:ascii="Times New Roman" w:eastAsia="Arial Unicode MS" w:hAnsi="Times New Roman"/>
          <w:bCs/>
          <w:color w:val="000000"/>
          <w:kern w:val="0"/>
          <w:szCs w:val="24"/>
          <w:lang w:bidi="en-US"/>
        </w:rPr>
        <w:t xml:space="preserve">likus </w:t>
      </w:r>
      <w:r w:rsidRPr="00781E4A">
        <w:rPr>
          <w:rFonts w:ascii="Times New Roman" w:eastAsia="Arial Unicode MS" w:hAnsi="Times New Roman"/>
          <w:bCs/>
          <w:color w:val="000000"/>
          <w:kern w:val="0"/>
          <w:szCs w:val="24"/>
          <w:lang w:bidi="en-US"/>
        </w:rPr>
        <w:t>1</w:t>
      </w:r>
      <w:r w:rsidR="00446008">
        <w:rPr>
          <w:rFonts w:ascii="Times New Roman" w:eastAsia="Arial Unicode MS" w:hAnsi="Times New Roman"/>
          <w:bCs/>
          <w:color w:val="000000"/>
          <w:kern w:val="0"/>
          <w:szCs w:val="24"/>
          <w:lang w:bidi="en-US"/>
        </w:rPr>
        <w:t>–</w:t>
      </w:r>
      <w:r w:rsidRPr="00781E4A">
        <w:rPr>
          <w:rFonts w:ascii="Times New Roman" w:eastAsia="Arial Unicode MS" w:hAnsi="Times New Roman"/>
          <w:bCs/>
          <w:color w:val="000000"/>
          <w:kern w:val="0"/>
          <w:szCs w:val="24"/>
          <w:lang w:bidi="en-US"/>
        </w:rPr>
        <w:t>2 </w:t>
      </w:r>
      <w:r w:rsidR="00B625F7" w:rsidRPr="008A77D5">
        <w:rPr>
          <w:rFonts w:ascii="Times New Roman" w:eastAsia="Arial Unicode MS" w:hAnsi="Times New Roman"/>
          <w:bCs/>
          <w:color w:val="000000"/>
          <w:kern w:val="0"/>
          <w:szCs w:val="24"/>
          <w:lang w:bidi="en-US"/>
        </w:rPr>
        <w:t>valandoms iki chemoterapijos ar spindulinio gydymo, po to kas 12 valandų vartojama</w:t>
      </w:r>
      <w:r w:rsidRPr="00781E4A">
        <w:rPr>
          <w:rFonts w:ascii="Times New Roman" w:eastAsia="Arial Unicode MS" w:hAnsi="Times New Roman"/>
          <w:bCs/>
          <w:color w:val="000000"/>
          <w:kern w:val="0"/>
          <w:szCs w:val="24"/>
          <w:lang w:bidi="en-US"/>
        </w:rPr>
        <w:t xml:space="preserve"> 8</w:t>
      </w:r>
      <w:r w:rsidR="00062E3B" w:rsidRPr="008A77D5">
        <w:rPr>
          <w:rFonts w:ascii="Times New Roman" w:eastAsia="Arial Unicode MS" w:hAnsi="Times New Roman"/>
          <w:bCs/>
          <w:color w:val="000000"/>
          <w:kern w:val="0"/>
          <w:szCs w:val="24"/>
          <w:lang w:bidi="en-US"/>
        </w:rPr>
        <w:t> mg</w:t>
      </w:r>
      <w:r w:rsidRPr="00781E4A">
        <w:rPr>
          <w:rFonts w:ascii="Times New Roman" w:eastAsia="Arial Unicode MS" w:hAnsi="Times New Roman"/>
          <w:bCs/>
          <w:color w:val="000000"/>
          <w:kern w:val="0"/>
          <w:szCs w:val="24"/>
          <w:lang w:bidi="en-US"/>
        </w:rPr>
        <w:t xml:space="preserve"> </w:t>
      </w:r>
      <w:r w:rsidR="00B625F7" w:rsidRPr="008A77D5">
        <w:rPr>
          <w:rFonts w:ascii="Times New Roman" w:eastAsia="Arial Unicode MS" w:hAnsi="Times New Roman"/>
          <w:bCs/>
          <w:color w:val="000000"/>
          <w:kern w:val="0"/>
          <w:szCs w:val="24"/>
          <w:lang w:bidi="en-US"/>
        </w:rPr>
        <w:t>dozė iki</w:t>
      </w:r>
      <w:r w:rsidRPr="00781E4A">
        <w:rPr>
          <w:rFonts w:ascii="Times New Roman" w:eastAsia="Arial Unicode MS" w:hAnsi="Times New Roman"/>
          <w:bCs/>
          <w:color w:val="000000"/>
          <w:kern w:val="0"/>
          <w:szCs w:val="24"/>
          <w:lang w:bidi="en-US"/>
        </w:rPr>
        <w:t xml:space="preserve"> 5 </w:t>
      </w:r>
      <w:r w:rsidR="00B625F7" w:rsidRPr="008A77D5">
        <w:rPr>
          <w:rFonts w:ascii="Times New Roman" w:eastAsia="Arial Unicode MS" w:hAnsi="Times New Roman"/>
          <w:bCs/>
          <w:color w:val="000000"/>
          <w:kern w:val="0"/>
          <w:szCs w:val="24"/>
          <w:lang w:bidi="en-US"/>
        </w:rPr>
        <w:t>dienų</w:t>
      </w:r>
      <w:r w:rsidRPr="00781E4A">
        <w:rPr>
          <w:rFonts w:ascii="Times New Roman" w:eastAsia="Arial Unicode MS" w:hAnsi="Times New Roman"/>
          <w:bCs/>
          <w:color w:val="000000"/>
          <w:kern w:val="0"/>
          <w:szCs w:val="24"/>
          <w:lang w:bidi="en-US"/>
        </w:rPr>
        <w:t xml:space="preserve">. </w:t>
      </w:r>
      <w:r w:rsidR="00B625F7" w:rsidRPr="008A77D5">
        <w:rPr>
          <w:rFonts w:ascii="Times New Roman" w:eastAsia="Arial Unicode MS" w:hAnsi="Times New Roman"/>
          <w:bCs/>
          <w:color w:val="000000"/>
          <w:kern w:val="0"/>
          <w:szCs w:val="24"/>
          <w:lang w:bidi="en-US"/>
        </w:rPr>
        <w:t>Gydytojas gali nuspręsti pirmąją dozę skirti injekcijos forma.</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6F7BDF"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lang w:bidi="en-US"/>
        </w:rPr>
        <w:t xml:space="preserve">Senyvi </w:t>
      </w:r>
      <w:r w:rsidR="00E4324B">
        <w:rPr>
          <w:rFonts w:ascii="Times New Roman" w:eastAsia="Arial Unicode MS" w:hAnsi="Times New Roman"/>
          <w:b/>
          <w:color w:val="000000"/>
          <w:kern w:val="0"/>
          <w:szCs w:val="24"/>
          <w:lang w:bidi="en-US"/>
        </w:rPr>
        <w:t>pacientai</w:t>
      </w:r>
    </w:p>
    <w:p w:rsidR="00781E4A" w:rsidRPr="00781E4A" w:rsidRDefault="00B625F7"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Skiriama tokia pati dozė, kaip ir kitiems suaugusiesiems</w:t>
      </w:r>
      <w:r w:rsidR="00781E4A" w:rsidRPr="00781E4A">
        <w:rPr>
          <w:rFonts w:ascii="Times New Roman" w:eastAsia="Arial Unicode MS" w:hAnsi="Times New Roman"/>
          <w:bCs/>
          <w:color w:val="000000"/>
          <w:kern w:val="0"/>
          <w:szCs w:val="24"/>
          <w:lang w:bidi="en-US"/>
        </w:rPr>
        <w:t>.</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B625F7"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u w:val="single"/>
          <w:lang w:bidi="en-US"/>
        </w:rPr>
        <w:t xml:space="preserve">Su chemoterapija susijusio pykinimo ir vėmimo </w:t>
      </w:r>
      <w:r w:rsidR="00916C54" w:rsidRPr="008A77D5">
        <w:rPr>
          <w:rFonts w:ascii="Times New Roman" w:eastAsia="Arial Unicode MS" w:hAnsi="Times New Roman"/>
          <w:b/>
          <w:color w:val="000000"/>
          <w:kern w:val="0"/>
          <w:szCs w:val="24"/>
          <w:u w:val="single"/>
          <w:lang w:bidi="en-US"/>
        </w:rPr>
        <w:t>gydymas</w:t>
      </w:r>
    </w:p>
    <w:p w:rsidR="00CE31B7" w:rsidRDefault="00CE31B7" w:rsidP="00154C01">
      <w:pPr>
        <w:widowControl w:val="0"/>
        <w:spacing w:after="0" w:line="240" w:lineRule="auto"/>
        <w:rPr>
          <w:rFonts w:ascii="Times New Roman" w:eastAsia="Arial Unicode MS" w:hAnsi="Times New Roman"/>
          <w:b/>
          <w:color w:val="000000"/>
          <w:kern w:val="0"/>
          <w:szCs w:val="24"/>
          <w:lang w:bidi="en-US"/>
        </w:rPr>
      </w:pPr>
    </w:p>
    <w:p w:rsidR="00781E4A" w:rsidRPr="00781E4A" w:rsidRDefault="00B625F7" w:rsidP="00154C01">
      <w:pPr>
        <w:widowControl w:val="0"/>
        <w:spacing w:after="0" w:line="240" w:lineRule="auto"/>
        <w:rPr>
          <w:rFonts w:ascii="Times New Roman" w:eastAsia="Arial Unicode MS" w:hAnsi="Times New Roman"/>
          <w:b/>
          <w:color w:val="000000"/>
          <w:kern w:val="0"/>
          <w:szCs w:val="24"/>
          <w:lang w:bidi="en-US"/>
        </w:rPr>
      </w:pPr>
      <w:r w:rsidRPr="008A77D5">
        <w:rPr>
          <w:rFonts w:ascii="Times New Roman" w:eastAsia="Arial Unicode MS" w:hAnsi="Times New Roman"/>
          <w:b/>
          <w:color w:val="000000"/>
          <w:kern w:val="0"/>
          <w:szCs w:val="24"/>
          <w:lang w:bidi="en-US"/>
        </w:rPr>
        <w:t>Vyresni nei</w:t>
      </w:r>
      <w:r w:rsidR="00781E4A" w:rsidRPr="00781E4A">
        <w:rPr>
          <w:rFonts w:ascii="Times New Roman" w:eastAsia="Arial Unicode MS" w:hAnsi="Times New Roman"/>
          <w:b/>
          <w:color w:val="000000"/>
          <w:kern w:val="0"/>
          <w:szCs w:val="24"/>
          <w:lang w:bidi="en-US"/>
        </w:rPr>
        <w:t xml:space="preserve"> 6 m</w:t>
      </w:r>
      <w:r w:rsidRPr="008A77D5">
        <w:rPr>
          <w:rFonts w:ascii="Times New Roman" w:eastAsia="Arial Unicode MS" w:hAnsi="Times New Roman"/>
          <w:b/>
          <w:color w:val="000000"/>
          <w:kern w:val="0"/>
          <w:szCs w:val="24"/>
          <w:lang w:bidi="en-US"/>
        </w:rPr>
        <w:t>ėnesių vaikai ir paaugliai</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6F7BDF" w:rsidP="00154C01">
      <w:pPr>
        <w:widowControl w:val="0"/>
        <w:spacing w:after="0" w:line="240" w:lineRule="auto"/>
        <w:rPr>
          <w:rFonts w:ascii="Times New Roman" w:eastAsia="Arial Unicode MS" w:hAnsi="Times New Roman"/>
          <w:bCs/>
          <w:color w:val="000000"/>
          <w:kern w:val="0"/>
          <w:szCs w:val="24"/>
          <w:u w:val="single"/>
          <w:lang w:bidi="en-US"/>
        </w:rPr>
      </w:pPr>
      <w:r w:rsidRPr="008A77D5">
        <w:rPr>
          <w:rFonts w:ascii="Times New Roman" w:eastAsia="Arial Unicode MS" w:hAnsi="Times New Roman"/>
          <w:bCs/>
          <w:color w:val="000000"/>
          <w:kern w:val="0"/>
          <w:szCs w:val="24"/>
          <w:u w:val="single"/>
          <w:lang w:bidi="en-US"/>
        </w:rPr>
        <w:t>Chemoterapijos dieną</w:t>
      </w:r>
    </w:p>
    <w:p w:rsidR="00781E4A" w:rsidRPr="00781E4A" w:rsidRDefault="00916C54"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Vaikams ir paaugliams ondansetronas tiekiamas kaip injekcinis tirpalas, kurio tinkama dozė lėtai (ne greičiau kaip 30</w:t>
      </w:r>
      <w:r w:rsidR="009774E3">
        <w:rPr>
          <w:rFonts w:ascii="Times New Roman" w:eastAsia="Arial Unicode MS" w:hAnsi="Times New Roman"/>
          <w:bCs/>
          <w:color w:val="000000"/>
          <w:kern w:val="0"/>
          <w:szCs w:val="24"/>
          <w:lang w:bidi="en-US"/>
        </w:rPr>
        <w:t> </w:t>
      </w:r>
      <w:r w:rsidRPr="008A77D5">
        <w:rPr>
          <w:rFonts w:ascii="Times New Roman" w:eastAsia="Arial Unicode MS" w:hAnsi="Times New Roman"/>
          <w:bCs/>
          <w:color w:val="000000"/>
          <w:kern w:val="0"/>
          <w:szCs w:val="24"/>
          <w:lang w:bidi="en-US"/>
        </w:rPr>
        <w:t>sekundžių) suleidžiama į veną prieš gydymą.</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916C54" w:rsidP="00154C01">
      <w:pPr>
        <w:widowControl w:val="0"/>
        <w:spacing w:after="0" w:line="240" w:lineRule="auto"/>
        <w:rPr>
          <w:rFonts w:ascii="Times New Roman" w:eastAsia="Arial Unicode MS" w:hAnsi="Times New Roman"/>
          <w:bCs/>
          <w:color w:val="000000"/>
          <w:kern w:val="0"/>
          <w:szCs w:val="24"/>
          <w:u w:val="single"/>
          <w:lang w:bidi="en-US"/>
        </w:rPr>
      </w:pPr>
      <w:r w:rsidRPr="008A77D5">
        <w:rPr>
          <w:rFonts w:ascii="Times New Roman" w:eastAsia="Arial Unicode MS" w:hAnsi="Times New Roman"/>
          <w:bCs/>
          <w:color w:val="000000"/>
          <w:kern w:val="0"/>
          <w:szCs w:val="24"/>
          <w:u w:val="single"/>
          <w:lang w:bidi="en-US"/>
        </w:rPr>
        <w:t>Kitomis dienomis</w:t>
      </w:r>
    </w:p>
    <w:p w:rsidR="00916C54" w:rsidRPr="008A77D5" w:rsidRDefault="00916C54" w:rsidP="00916C54">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Tikslią ondansetrono dozę Jūsų vaikui nurodys gydytojas, atsižvelgdamas į vaiko dydį (kūno paviršiaus plotą) arba kūno svorį.</w:t>
      </w:r>
    </w:p>
    <w:p w:rsidR="00916C54" w:rsidRPr="008A77D5" w:rsidRDefault="00916C54" w:rsidP="00916C54">
      <w:pPr>
        <w:pStyle w:val="Sraopastraipa"/>
        <w:widowControl w:val="0"/>
        <w:numPr>
          <w:ilvl w:val="0"/>
          <w:numId w:val="23"/>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Įprastinė dozė vaikui yra iki 4</w:t>
      </w:r>
      <w:r w:rsidR="00062E3B" w:rsidRPr="008A77D5">
        <w:rPr>
          <w:rFonts w:ascii="Times New Roman" w:eastAsia="Arial Unicode MS" w:hAnsi="Times New Roman"/>
          <w:bCs/>
          <w:color w:val="000000"/>
          <w:kern w:val="0"/>
          <w:szCs w:val="24"/>
          <w:lang w:bidi="en-US"/>
        </w:rPr>
        <w:t> mg</w:t>
      </w:r>
      <w:r w:rsidRPr="008A77D5">
        <w:rPr>
          <w:rFonts w:ascii="Times New Roman" w:eastAsia="Arial Unicode MS" w:hAnsi="Times New Roman"/>
          <w:bCs/>
          <w:color w:val="000000"/>
          <w:kern w:val="0"/>
          <w:szCs w:val="24"/>
          <w:lang w:bidi="en-US"/>
        </w:rPr>
        <w:t xml:space="preserve"> du kartus per parą</w:t>
      </w:r>
      <w:r w:rsidR="00AC203D">
        <w:rPr>
          <w:rFonts w:ascii="Times New Roman" w:eastAsia="Arial Unicode MS" w:hAnsi="Times New Roman"/>
          <w:bCs/>
          <w:color w:val="000000"/>
          <w:kern w:val="0"/>
          <w:szCs w:val="24"/>
          <w:lang w:bidi="en-US"/>
        </w:rPr>
        <w:t>;</w:t>
      </w:r>
    </w:p>
    <w:p w:rsidR="00781E4A" w:rsidRPr="008A77D5" w:rsidRDefault="00AC203D" w:rsidP="00916C54">
      <w:pPr>
        <w:pStyle w:val="Sraopastraipa"/>
        <w:widowControl w:val="0"/>
        <w:numPr>
          <w:ilvl w:val="0"/>
          <w:numId w:val="23"/>
        </w:numPr>
        <w:spacing w:after="0" w:line="240" w:lineRule="auto"/>
        <w:ind w:left="567" w:hanging="567"/>
        <w:rPr>
          <w:rFonts w:ascii="Times New Roman" w:eastAsia="Arial Unicode MS" w:hAnsi="Times New Roman"/>
          <w:bCs/>
          <w:color w:val="000000"/>
          <w:kern w:val="0"/>
          <w:szCs w:val="24"/>
          <w:lang w:bidi="en-US"/>
        </w:rPr>
      </w:pPr>
      <w:r>
        <w:rPr>
          <w:rFonts w:ascii="Times New Roman" w:eastAsia="Arial Unicode MS" w:hAnsi="Times New Roman"/>
          <w:bCs/>
          <w:color w:val="000000"/>
          <w:kern w:val="0"/>
          <w:szCs w:val="24"/>
          <w:lang w:bidi="en-US"/>
        </w:rPr>
        <w:t>t</w:t>
      </w:r>
      <w:r w:rsidR="00916C54" w:rsidRPr="008A77D5">
        <w:rPr>
          <w:rFonts w:ascii="Times New Roman" w:eastAsia="Arial Unicode MS" w:hAnsi="Times New Roman"/>
          <w:bCs/>
          <w:color w:val="000000"/>
          <w:kern w:val="0"/>
          <w:szCs w:val="24"/>
          <w:lang w:bidi="en-US"/>
        </w:rPr>
        <w:t>okią dozę galima vartoti iki 5 dienų</w:t>
      </w:r>
      <w:r>
        <w:rPr>
          <w:rFonts w:ascii="Times New Roman" w:eastAsia="Arial Unicode MS" w:hAnsi="Times New Roman"/>
          <w:bCs/>
          <w:color w:val="000000"/>
          <w:kern w:val="0"/>
          <w:szCs w:val="24"/>
          <w:lang w:bidi="en-US"/>
        </w:rPr>
        <w:t>.</w:t>
      </w:r>
    </w:p>
    <w:p w:rsidR="00916C54" w:rsidRPr="00781E4A" w:rsidRDefault="00916C54" w:rsidP="00916C54">
      <w:pPr>
        <w:widowControl w:val="0"/>
        <w:spacing w:after="0" w:line="240" w:lineRule="auto"/>
        <w:rPr>
          <w:rFonts w:ascii="Times New Roman" w:eastAsia="Arial Unicode MS" w:hAnsi="Times New Roman"/>
          <w:bCs/>
          <w:color w:val="000000"/>
          <w:kern w:val="0"/>
          <w:szCs w:val="24"/>
          <w:lang w:bidi="en-US"/>
        </w:rPr>
      </w:pPr>
    </w:p>
    <w:p w:rsidR="00916C54" w:rsidRPr="008A77D5" w:rsidRDefault="00916C54" w:rsidP="00154C01">
      <w:pPr>
        <w:widowControl w:val="0"/>
        <w:spacing w:after="0" w:line="240" w:lineRule="auto"/>
        <w:rPr>
          <w:rFonts w:ascii="Times New Roman" w:eastAsia="Arial Unicode MS" w:hAnsi="Times New Roman"/>
          <w:b/>
          <w:color w:val="000000"/>
          <w:kern w:val="0"/>
          <w:szCs w:val="24"/>
          <w:u w:val="single"/>
          <w:lang w:bidi="en-US"/>
        </w:rPr>
      </w:pPr>
      <w:r w:rsidRPr="008A77D5">
        <w:rPr>
          <w:rFonts w:ascii="Times New Roman" w:eastAsia="Arial Unicode MS" w:hAnsi="Times New Roman"/>
          <w:b/>
          <w:color w:val="000000"/>
          <w:kern w:val="0"/>
          <w:szCs w:val="24"/>
          <w:u w:val="single"/>
          <w:lang w:bidi="en-US"/>
        </w:rPr>
        <w:t>Poopera</w:t>
      </w:r>
      <w:r w:rsidR="0073263C" w:rsidRPr="008A77D5">
        <w:rPr>
          <w:rFonts w:ascii="Times New Roman" w:eastAsia="Arial Unicode MS" w:hAnsi="Times New Roman"/>
          <w:b/>
          <w:color w:val="000000"/>
          <w:kern w:val="0"/>
          <w:szCs w:val="24"/>
          <w:u w:val="single"/>
          <w:lang w:bidi="en-US"/>
        </w:rPr>
        <w:t>c</w:t>
      </w:r>
      <w:r w:rsidRPr="008A77D5">
        <w:rPr>
          <w:rFonts w:ascii="Times New Roman" w:eastAsia="Arial Unicode MS" w:hAnsi="Times New Roman"/>
          <w:b/>
          <w:color w:val="000000"/>
          <w:kern w:val="0"/>
          <w:szCs w:val="24"/>
          <w:u w:val="single"/>
          <w:lang w:bidi="en-US"/>
        </w:rPr>
        <w:t>inio pykinimo ir vėmimo gydymas ir profilaktika</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916C54"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lang w:bidi="en-US"/>
        </w:rPr>
        <w:t>Profilaktika ir gydymas suaugusiesiems</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r w:rsidRPr="00781E4A">
        <w:rPr>
          <w:rFonts w:ascii="Times New Roman" w:eastAsia="Arial Unicode MS" w:hAnsi="Times New Roman"/>
          <w:bCs/>
          <w:color w:val="000000"/>
          <w:kern w:val="0"/>
          <w:szCs w:val="24"/>
          <w:lang w:bidi="en-US"/>
        </w:rPr>
        <w:t>16</w:t>
      </w:r>
      <w:r w:rsidR="00062E3B" w:rsidRPr="008A77D5">
        <w:rPr>
          <w:rFonts w:ascii="Times New Roman" w:eastAsia="Arial Unicode MS" w:hAnsi="Times New Roman"/>
          <w:bCs/>
          <w:color w:val="000000"/>
          <w:kern w:val="0"/>
          <w:szCs w:val="24"/>
          <w:lang w:bidi="en-US"/>
        </w:rPr>
        <w:t> mg</w:t>
      </w:r>
      <w:r w:rsidR="00C85822" w:rsidRPr="008A77D5">
        <w:rPr>
          <w:rFonts w:ascii="Times New Roman" w:eastAsia="Arial Unicode MS" w:hAnsi="Times New Roman"/>
          <w:bCs/>
          <w:color w:val="000000"/>
          <w:kern w:val="0"/>
          <w:szCs w:val="24"/>
          <w:lang w:bidi="en-US"/>
        </w:rPr>
        <w:t xml:space="preserve"> dozė skiriama likus vienai valandai iki nejautros sukėlimo arba galima skirti </w:t>
      </w:r>
      <w:r w:rsidRPr="00781E4A">
        <w:rPr>
          <w:rFonts w:ascii="Times New Roman" w:eastAsia="Arial Unicode MS" w:hAnsi="Times New Roman"/>
          <w:bCs/>
          <w:color w:val="000000"/>
          <w:kern w:val="0"/>
          <w:szCs w:val="24"/>
          <w:lang w:bidi="en-US"/>
        </w:rPr>
        <w:t>8</w:t>
      </w:r>
      <w:r w:rsidR="00062E3B" w:rsidRPr="008A77D5">
        <w:rPr>
          <w:rFonts w:ascii="Times New Roman" w:eastAsia="Arial Unicode MS" w:hAnsi="Times New Roman"/>
          <w:bCs/>
          <w:color w:val="000000"/>
          <w:kern w:val="0"/>
          <w:szCs w:val="24"/>
          <w:lang w:bidi="en-US"/>
        </w:rPr>
        <w:t> mg</w:t>
      </w:r>
      <w:r w:rsidRPr="00781E4A">
        <w:rPr>
          <w:rFonts w:ascii="Times New Roman" w:eastAsia="Arial Unicode MS" w:hAnsi="Times New Roman"/>
          <w:bCs/>
          <w:color w:val="000000"/>
          <w:kern w:val="0"/>
          <w:szCs w:val="24"/>
          <w:lang w:bidi="en-US"/>
        </w:rPr>
        <w:t xml:space="preserve"> </w:t>
      </w:r>
      <w:r w:rsidR="00C85822" w:rsidRPr="008A77D5">
        <w:rPr>
          <w:rFonts w:ascii="Times New Roman" w:eastAsia="Arial Unicode MS" w:hAnsi="Times New Roman"/>
          <w:bCs/>
          <w:color w:val="000000"/>
          <w:kern w:val="0"/>
          <w:szCs w:val="24"/>
          <w:lang w:bidi="en-US"/>
        </w:rPr>
        <w:t xml:space="preserve">dozę likus </w:t>
      </w:r>
      <w:r w:rsidR="00C85822" w:rsidRPr="008A77D5">
        <w:rPr>
          <w:rFonts w:ascii="Times New Roman" w:eastAsia="Arial Unicode MS" w:hAnsi="Times New Roman"/>
          <w:bCs/>
          <w:color w:val="000000"/>
          <w:kern w:val="0"/>
          <w:szCs w:val="24"/>
          <w:lang w:bidi="en-US"/>
        </w:rPr>
        <w:lastRenderedPageBreak/>
        <w:t>vienai valandai iki nejautros sukėlimo</w:t>
      </w:r>
      <w:r w:rsidR="001B417B" w:rsidRPr="008A77D5">
        <w:rPr>
          <w:rFonts w:ascii="Times New Roman" w:eastAsia="Arial Unicode MS" w:hAnsi="Times New Roman"/>
          <w:bCs/>
          <w:color w:val="000000"/>
          <w:kern w:val="0"/>
          <w:szCs w:val="24"/>
          <w:lang w:bidi="en-US"/>
        </w:rPr>
        <w:t xml:space="preserve"> </w:t>
      </w:r>
      <w:r w:rsidR="00C85822" w:rsidRPr="008A77D5">
        <w:rPr>
          <w:rFonts w:ascii="Times New Roman" w:eastAsia="Arial Unicode MS" w:hAnsi="Times New Roman"/>
          <w:bCs/>
          <w:color w:val="000000"/>
          <w:kern w:val="0"/>
          <w:szCs w:val="24"/>
          <w:lang w:bidi="en-US"/>
        </w:rPr>
        <w:t>ir po to skirti papildomą 8</w:t>
      </w:r>
      <w:r w:rsidR="00062E3B" w:rsidRPr="008A77D5">
        <w:rPr>
          <w:rFonts w:ascii="Times New Roman" w:eastAsia="Arial Unicode MS" w:hAnsi="Times New Roman"/>
          <w:bCs/>
          <w:color w:val="000000"/>
          <w:kern w:val="0"/>
          <w:szCs w:val="24"/>
          <w:lang w:bidi="en-US"/>
        </w:rPr>
        <w:t> mg</w:t>
      </w:r>
      <w:r w:rsidR="00C85822" w:rsidRPr="008A77D5">
        <w:rPr>
          <w:rFonts w:ascii="Times New Roman" w:eastAsia="Arial Unicode MS" w:hAnsi="Times New Roman"/>
          <w:bCs/>
          <w:color w:val="000000"/>
          <w:kern w:val="0"/>
          <w:szCs w:val="24"/>
          <w:lang w:bidi="en-US"/>
        </w:rPr>
        <w:t xml:space="preserve"> dozę po</w:t>
      </w:r>
      <w:r w:rsidRPr="00781E4A">
        <w:rPr>
          <w:rFonts w:ascii="Times New Roman" w:eastAsia="Arial Unicode MS" w:hAnsi="Times New Roman"/>
          <w:bCs/>
          <w:color w:val="000000"/>
          <w:kern w:val="0"/>
          <w:szCs w:val="24"/>
          <w:lang w:bidi="en-US"/>
        </w:rPr>
        <w:t xml:space="preserve"> 8</w:t>
      </w:r>
      <w:r w:rsidR="00C85822" w:rsidRPr="008A77D5">
        <w:rPr>
          <w:rFonts w:ascii="Times New Roman" w:eastAsia="Arial Unicode MS" w:hAnsi="Times New Roman"/>
          <w:bCs/>
          <w:color w:val="000000"/>
          <w:kern w:val="0"/>
          <w:szCs w:val="24"/>
          <w:lang w:bidi="en-US"/>
        </w:rPr>
        <w:t> valandų ir</w:t>
      </w:r>
      <w:r w:rsidRPr="00781E4A">
        <w:rPr>
          <w:rFonts w:ascii="Times New Roman" w:eastAsia="Arial Unicode MS" w:hAnsi="Times New Roman"/>
          <w:bCs/>
          <w:color w:val="000000"/>
          <w:kern w:val="0"/>
          <w:szCs w:val="24"/>
          <w:lang w:bidi="en-US"/>
        </w:rPr>
        <w:t xml:space="preserve"> 16 </w:t>
      </w:r>
      <w:r w:rsidR="00C85822" w:rsidRPr="008A77D5">
        <w:rPr>
          <w:rFonts w:ascii="Times New Roman" w:eastAsia="Arial Unicode MS" w:hAnsi="Times New Roman"/>
          <w:bCs/>
          <w:color w:val="000000"/>
          <w:kern w:val="0"/>
          <w:szCs w:val="24"/>
          <w:lang w:bidi="en-US"/>
        </w:rPr>
        <w:t>valandų</w:t>
      </w:r>
      <w:r w:rsidRPr="00781E4A">
        <w:rPr>
          <w:rFonts w:ascii="Times New Roman" w:eastAsia="Arial Unicode MS" w:hAnsi="Times New Roman"/>
          <w:bCs/>
          <w:color w:val="000000"/>
          <w:kern w:val="0"/>
          <w:szCs w:val="24"/>
          <w:lang w:bidi="en-US"/>
        </w:rPr>
        <w:t xml:space="preserve">. </w:t>
      </w:r>
      <w:r w:rsidR="00C85822" w:rsidRPr="008A77D5">
        <w:rPr>
          <w:rFonts w:ascii="Times New Roman" w:eastAsia="Arial Unicode MS" w:hAnsi="Times New Roman"/>
          <w:bCs/>
          <w:color w:val="000000"/>
          <w:kern w:val="0"/>
          <w:szCs w:val="24"/>
          <w:lang w:bidi="en-US"/>
        </w:rPr>
        <w:t>Gydytojas gali nuspręsti skirti vaistą injekcijos forma.</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916C54" w:rsidP="00790651">
      <w:pPr>
        <w:keepNext/>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lang w:bidi="en-US"/>
        </w:rPr>
        <w:t xml:space="preserve">Profilaktika ir gydymas senyviems </w:t>
      </w:r>
      <w:r w:rsidR="003324EE">
        <w:rPr>
          <w:rFonts w:ascii="Times New Roman" w:eastAsia="Arial Unicode MS" w:hAnsi="Times New Roman"/>
          <w:b/>
          <w:color w:val="000000"/>
          <w:kern w:val="0"/>
          <w:szCs w:val="24"/>
          <w:lang w:bidi="en-US"/>
        </w:rPr>
        <w:t>pacientams</w:t>
      </w:r>
    </w:p>
    <w:p w:rsidR="00781E4A" w:rsidRPr="008A77D5" w:rsidRDefault="00DD5466" w:rsidP="00790651">
      <w:pPr>
        <w:keepNext/>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Ondansetrono vartojimo senyviems pacientams patirti</w:t>
      </w:r>
      <w:r w:rsidR="00384A14">
        <w:rPr>
          <w:rFonts w:ascii="Times New Roman" w:eastAsia="Arial Unicode MS" w:hAnsi="Times New Roman"/>
          <w:bCs/>
          <w:color w:val="000000"/>
          <w:kern w:val="0"/>
          <w:szCs w:val="24"/>
          <w:lang w:bidi="en-US"/>
        </w:rPr>
        <w:t>e</w:t>
      </w:r>
      <w:r w:rsidRPr="008A77D5">
        <w:rPr>
          <w:rFonts w:ascii="Times New Roman" w:eastAsia="Arial Unicode MS" w:hAnsi="Times New Roman"/>
          <w:bCs/>
          <w:color w:val="000000"/>
          <w:kern w:val="0"/>
          <w:szCs w:val="24"/>
          <w:lang w:bidi="en-US"/>
        </w:rPr>
        <w:t xml:space="preserve">s </w:t>
      </w:r>
      <w:r w:rsidR="00384A14">
        <w:rPr>
          <w:rFonts w:ascii="Times New Roman" w:eastAsia="Arial Unicode MS" w:hAnsi="Times New Roman"/>
          <w:bCs/>
          <w:color w:val="000000"/>
          <w:kern w:val="0"/>
          <w:szCs w:val="24"/>
          <w:lang w:bidi="en-US"/>
        </w:rPr>
        <w:t>nepakanka</w:t>
      </w:r>
      <w:r w:rsidRPr="008A77D5">
        <w:rPr>
          <w:rFonts w:ascii="Times New Roman" w:eastAsia="Arial Unicode MS" w:hAnsi="Times New Roman"/>
          <w:bCs/>
          <w:color w:val="000000"/>
          <w:kern w:val="0"/>
          <w:szCs w:val="24"/>
          <w:lang w:bidi="en-US"/>
        </w:rPr>
        <w:t>. Vis dėlto vyresni nei 65</w:t>
      </w:r>
      <w:r w:rsidR="009774E3">
        <w:rPr>
          <w:rFonts w:ascii="Times New Roman" w:eastAsia="Arial Unicode MS" w:hAnsi="Times New Roman"/>
          <w:bCs/>
          <w:color w:val="000000"/>
          <w:kern w:val="0"/>
          <w:szCs w:val="24"/>
          <w:lang w:bidi="en-US"/>
        </w:rPr>
        <w:t> </w:t>
      </w:r>
      <w:r w:rsidRPr="008A77D5">
        <w:rPr>
          <w:rFonts w:ascii="Times New Roman" w:eastAsia="Arial Unicode MS" w:hAnsi="Times New Roman"/>
          <w:bCs/>
          <w:color w:val="000000"/>
          <w:kern w:val="0"/>
          <w:szCs w:val="24"/>
          <w:lang w:bidi="en-US"/>
        </w:rPr>
        <w:t>metų pacientai, kuriems taikoma chemoterapija, ondansetroną toleravo gerai (žr. pirmiau esantį skyrių).</w:t>
      </w:r>
    </w:p>
    <w:p w:rsidR="00DD5466" w:rsidRPr="00781E4A" w:rsidRDefault="00DD5466"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154C01" w:rsidP="00154C01">
      <w:pPr>
        <w:widowControl w:val="0"/>
        <w:spacing w:after="0" w:line="240" w:lineRule="auto"/>
        <w:rPr>
          <w:rFonts w:ascii="Times New Roman" w:eastAsia="Arial Unicode MS" w:hAnsi="Times New Roman"/>
          <w:b/>
          <w:color w:val="000000"/>
          <w:kern w:val="0"/>
          <w:szCs w:val="24"/>
          <w:u w:val="single"/>
          <w:lang w:bidi="en-US"/>
        </w:rPr>
      </w:pPr>
      <w:r w:rsidRPr="008A77D5">
        <w:rPr>
          <w:rFonts w:ascii="Times New Roman" w:eastAsia="Arial Unicode MS" w:hAnsi="Times New Roman"/>
          <w:b/>
          <w:color w:val="000000"/>
          <w:kern w:val="0"/>
          <w:szCs w:val="24"/>
          <w:u w:val="single"/>
          <w:lang w:bidi="en-US"/>
        </w:rPr>
        <w:t>Ypatingos pacientų grupės</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r w:rsidRPr="00781E4A">
        <w:rPr>
          <w:rFonts w:ascii="Times New Roman" w:eastAsia="Arial Unicode MS" w:hAnsi="Times New Roman"/>
          <w:b/>
          <w:color w:val="000000"/>
          <w:kern w:val="0"/>
          <w:szCs w:val="24"/>
          <w:lang w:bidi="en-US"/>
        </w:rPr>
        <w:t>P</w:t>
      </w:r>
      <w:r w:rsidR="000662E1" w:rsidRPr="008A77D5">
        <w:rPr>
          <w:rFonts w:ascii="Times New Roman" w:eastAsia="Arial Unicode MS" w:hAnsi="Times New Roman"/>
          <w:b/>
          <w:color w:val="000000"/>
          <w:kern w:val="0"/>
          <w:szCs w:val="24"/>
          <w:lang w:bidi="en-US"/>
        </w:rPr>
        <w:t>acientai, sergantys vidutinio sunkumo arba sunkia kepenų liga</w:t>
      </w:r>
    </w:p>
    <w:p w:rsidR="00781E4A" w:rsidRPr="00781E4A" w:rsidRDefault="000662E1"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 xml:space="preserve">Bendra paros dozė negali būti didesnė nei </w:t>
      </w:r>
      <w:r w:rsidR="00781E4A" w:rsidRPr="00781E4A">
        <w:rPr>
          <w:rFonts w:ascii="Times New Roman" w:eastAsia="Arial Unicode MS" w:hAnsi="Times New Roman"/>
          <w:bCs/>
          <w:color w:val="000000"/>
          <w:kern w:val="0"/>
          <w:szCs w:val="24"/>
          <w:lang w:bidi="en-US"/>
        </w:rPr>
        <w:t>8</w:t>
      </w:r>
      <w:r w:rsidR="00062E3B" w:rsidRPr="008A77D5">
        <w:rPr>
          <w:rFonts w:ascii="Times New Roman" w:eastAsia="Arial Unicode MS" w:hAnsi="Times New Roman"/>
          <w:bCs/>
          <w:color w:val="000000"/>
          <w:kern w:val="0"/>
          <w:szCs w:val="24"/>
          <w:lang w:bidi="en-US"/>
        </w:rPr>
        <w:t> mg</w:t>
      </w:r>
      <w:r w:rsidR="00781E4A" w:rsidRPr="00781E4A">
        <w:rPr>
          <w:rFonts w:ascii="Times New Roman" w:eastAsia="Arial Unicode MS" w:hAnsi="Times New Roman"/>
          <w:bCs/>
          <w:color w:val="000000"/>
          <w:kern w:val="0"/>
          <w:szCs w:val="24"/>
          <w:lang w:bidi="en-US"/>
        </w:rPr>
        <w:t>.</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5E7BE2" w:rsidRPr="008A77D5" w:rsidRDefault="005E7BE2" w:rsidP="00154C01">
      <w:pPr>
        <w:widowControl w:val="0"/>
        <w:spacing w:after="0" w:line="240" w:lineRule="auto"/>
        <w:rPr>
          <w:rFonts w:ascii="Times New Roman" w:eastAsia="Arial Unicode MS" w:hAnsi="Times New Roman"/>
          <w:b/>
          <w:color w:val="000000"/>
          <w:kern w:val="0"/>
          <w:szCs w:val="24"/>
          <w:lang w:bidi="en-US"/>
        </w:rPr>
      </w:pPr>
      <w:r w:rsidRPr="008A77D5">
        <w:rPr>
          <w:rFonts w:ascii="Times New Roman" w:eastAsia="Arial Unicode MS" w:hAnsi="Times New Roman"/>
          <w:b/>
          <w:color w:val="000000"/>
          <w:kern w:val="0"/>
          <w:szCs w:val="24"/>
          <w:lang w:bidi="en-US"/>
        </w:rPr>
        <w:t>Pacienta</w:t>
      </w:r>
      <w:r w:rsidR="00131110">
        <w:rPr>
          <w:rFonts w:ascii="Times New Roman" w:eastAsia="Arial Unicode MS" w:hAnsi="Times New Roman"/>
          <w:b/>
          <w:color w:val="000000"/>
          <w:kern w:val="0"/>
          <w:szCs w:val="24"/>
          <w:lang w:bidi="en-US"/>
        </w:rPr>
        <w:t>i</w:t>
      </w:r>
      <w:r w:rsidRPr="008A77D5">
        <w:rPr>
          <w:rFonts w:ascii="Times New Roman" w:eastAsia="Arial Unicode MS" w:hAnsi="Times New Roman"/>
          <w:b/>
          <w:color w:val="000000"/>
          <w:kern w:val="0"/>
          <w:szCs w:val="24"/>
          <w:lang w:bidi="en-US"/>
        </w:rPr>
        <w:t>, kurie silpnai metabolizuoja sparteiną</w:t>
      </w:r>
      <w:r w:rsidR="00790651">
        <w:rPr>
          <w:rFonts w:ascii="Times New Roman" w:eastAsia="Arial Unicode MS" w:hAnsi="Times New Roman"/>
          <w:b/>
          <w:color w:val="000000"/>
          <w:kern w:val="0"/>
          <w:szCs w:val="24"/>
          <w:lang w:bidi="en-US"/>
        </w:rPr>
        <w:t xml:space="preserve"> </w:t>
      </w:r>
      <w:r w:rsidRPr="008A77D5">
        <w:rPr>
          <w:rFonts w:ascii="Times New Roman" w:eastAsia="Arial Unicode MS" w:hAnsi="Times New Roman"/>
          <w:b/>
          <w:color w:val="000000"/>
          <w:kern w:val="0"/>
          <w:szCs w:val="24"/>
          <w:lang w:bidi="en-US"/>
        </w:rPr>
        <w:t>/</w:t>
      </w:r>
      <w:r w:rsidR="00790651">
        <w:rPr>
          <w:rFonts w:ascii="Times New Roman" w:eastAsia="Arial Unicode MS" w:hAnsi="Times New Roman"/>
          <w:b/>
          <w:color w:val="000000"/>
          <w:kern w:val="0"/>
          <w:szCs w:val="24"/>
          <w:lang w:bidi="en-US"/>
        </w:rPr>
        <w:t xml:space="preserve"> </w:t>
      </w:r>
      <w:r w:rsidRPr="008A77D5">
        <w:rPr>
          <w:rFonts w:ascii="Times New Roman" w:eastAsia="Arial Unicode MS" w:hAnsi="Times New Roman"/>
          <w:b/>
          <w:color w:val="000000"/>
          <w:kern w:val="0"/>
          <w:szCs w:val="24"/>
          <w:lang w:bidi="en-US"/>
        </w:rPr>
        <w:t>debrizokviną</w:t>
      </w:r>
    </w:p>
    <w:p w:rsidR="005E7BE2" w:rsidRPr="008A77D5" w:rsidRDefault="005E7BE2"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Paros dozės ar vartojimo dažnio keisti nereikia.</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0662E1"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lang w:bidi="en-US"/>
        </w:rPr>
        <w:t>Vartojimo metodas</w:t>
      </w:r>
    </w:p>
    <w:p w:rsidR="000662E1" w:rsidRPr="008A77D5" w:rsidRDefault="000662E1" w:rsidP="000662E1">
      <w:pPr>
        <w:widowControl w:val="0"/>
        <w:autoSpaceDE w:val="0"/>
        <w:autoSpaceDN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Prieš pat vartojimą išimkite tabletę iš lizdinės plokštelės, stumdami per lizdinės plokštelės foliją.</w:t>
      </w:r>
    </w:p>
    <w:p w:rsidR="000662E1" w:rsidRPr="008A77D5" w:rsidRDefault="000662E1" w:rsidP="000662E1">
      <w:pPr>
        <w:widowControl w:val="0"/>
        <w:autoSpaceDE w:val="0"/>
        <w:autoSpaceDN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Padėkite tabletę ant liežuvio ir čiulpkite (nekramtydami), kol tabletė visiškai suirs.</w:t>
      </w:r>
    </w:p>
    <w:p w:rsidR="0043695F" w:rsidRPr="008A77D5" w:rsidRDefault="000662E1" w:rsidP="000662E1">
      <w:pPr>
        <w:widowControl w:val="0"/>
        <w:autoSpaceDE w:val="0"/>
        <w:autoSpaceDN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Susidariusią suspensiją nurykite su seilėmis.</w:t>
      </w:r>
    </w:p>
    <w:p w:rsidR="000662E1" w:rsidRPr="008A77D5" w:rsidRDefault="000662E1" w:rsidP="000662E1">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 xml:space="preserve">Ką daryti pavartojus per didelę </w:t>
      </w:r>
      <w:r w:rsidR="00AC1EB6" w:rsidRPr="008A77D5">
        <w:rPr>
          <w:rFonts w:ascii="Times New Roman" w:eastAsia="Times New Roman" w:hAnsi="Times New Roman"/>
          <w:b/>
          <w:bCs/>
          <w:kern w:val="0"/>
        </w:rPr>
        <w:t>Ondansetron STADA</w:t>
      </w:r>
      <w:r w:rsidRPr="008A77D5">
        <w:rPr>
          <w:rFonts w:ascii="Times New Roman" w:eastAsia="Times New Roman" w:hAnsi="Times New Roman"/>
          <w:b/>
          <w:bCs/>
          <w:kern w:val="0"/>
        </w:rPr>
        <w:t xml:space="preserve"> dozę</w:t>
      </w:r>
    </w:p>
    <w:p w:rsidR="003D0D09" w:rsidRPr="00E126A5" w:rsidRDefault="003D0D09" w:rsidP="003D0D09">
      <w:pPr>
        <w:widowControl w:val="0"/>
        <w:autoSpaceDE w:val="0"/>
        <w:autoSpaceDN w:val="0"/>
        <w:spacing w:after="0" w:line="240" w:lineRule="auto"/>
        <w:rPr>
          <w:rFonts w:ascii="Times New Roman" w:eastAsia="Times New Roman" w:hAnsi="Times New Roman"/>
          <w:kern w:val="0"/>
        </w:rPr>
      </w:pPr>
      <w:r w:rsidRPr="00E126A5">
        <w:rPr>
          <w:rFonts w:ascii="Times New Roman" w:eastAsia="Times New Roman" w:hAnsi="Times New Roman"/>
          <w:kern w:val="0"/>
        </w:rPr>
        <w:t xml:space="preserve">Pavartojus per didelę dozę, gali pasireikšti tokie simptomai kaip regėjimo sutrikimai, žemas kraujospūdis (dėl to gali atsirasti </w:t>
      </w:r>
      <w:r w:rsidR="00384A14">
        <w:rPr>
          <w:rFonts w:ascii="Times New Roman" w:eastAsia="Times New Roman" w:hAnsi="Times New Roman"/>
          <w:kern w:val="0"/>
        </w:rPr>
        <w:t xml:space="preserve">svaigulys arba </w:t>
      </w:r>
      <w:r w:rsidRPr="00E126A5">
        <w:rPr>
          <w:rFonts w:ascii="Times New Roman" w:eastAsia="Times New Roman" w:hAnsi="Times New Roman"/>
          <w:kern w:val="0"/>
        </w:rPr>
        <w:t>alpulys) arba neritmiškas širdies plakimas.</w:t>
      </w:r>
    </w:p>
    <w:p w:rsidR="0043695F" w:rsidRPr="008A77D5" w:rsidRDefault="003D0D09" w:rsidP="003D0D09">
      <w:pPr>
        <w:widowControl w:val="0"/>
        <w:autoSpaceDE w:val="0"/>
        <w:autoSpaceDN w:val="0"/>
        <w:spacing w:after="0" w:line="240" w:lineRule="auto"/>
        <w:rPr>
          <w:rFonts w:ascii="Times New Roman" w:eastAsia="Times New Roman" w:hAnsi="Times New Roman"/>
          <w:kern w:val="0"/>
        </w:rPr>
      </w:pPr>
      <w:r w:rsidRPr="0025469E">
        <w:rPr>
          <w:rFonts w:ascii="Times New Roman" w:eastAsia="Times New Roman" w:hAnsi="Times New Roman"/>
          <w:kern w:val="0"/>
        </w:rPr>
        <w:t>Jeigu Jūs arba Jūsų vaikas išgėrėte daugiau Ondansetron STADA negu reikia, kreipkitės į gydytoją arba nedelsdami vykite į ligoninę. Su savimi pasiimkite vaisto pakuotę.</w:t>
      </w:r>
    </w:p>
    <w:p w:rsidR="003D0D09" w:rsidRPr="008A77D5" w:rsidRDefault="003D0D09" w:rsidP="003D0D0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 xml:space="preserve">Pamiršus pavartoti </w:t>
      </w:r>
      <w:r w:rsidR="00AC1EB6" w:rsidRPr="008A77D5">
        <w:rPr>
          <w:rFonts w:ascii="Times New Roman" w:eastAsia="Times New Roman" w:hAnsi="Times New Roman"/>
          <w:b/>
          <w:bCs/>
          <w:kern w:val="0"/>
        </w:rPr>
        <w:t>Ondansetron STADA</w:t>
      </w:r>
    </w:p>
    <w:p w:rsidR="00D62178" w:rsidRPr="008A77D5" w:rsidRDefault="00D62178" w:rsidP="00D62178">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Negalima vartoti dvigubos dozės norint kompensuoti praleistą dozę.</w:t>
      </w:r>
    </w:p>
    <w:p w:rsidR="003D0D09" w:rsidRPr="008A77D5" w:rsidRDefault="003D0D09" w:rsidP="003D0D0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w:t>
      </w:r>
      <w:r w:rsidR="00932F37">
        <w:rPr>
          <w:rFonts w:ascii="Times New Roman" w:eastAsia="Times New Roman" w:hAnsi="Times New Roman"/>
          <w:kern w:val="0"/>
        </w:rPr>
        <w:t>gu</w:t>
      </w:r>
      <w:r w:rsidRPr="008A77D5">
        <w:rPr>
          <w:rFonts w:ascii="Times New Roman" w:eastAsia="Times New Roman" w:hAnsi="Times New Roman"/>
          <w:kern w:val="0"/>
        </w:rPr>
        <w:t xml:space="preserve"> praleidote dozę, kuo greičiau išgerkite Ondansetron STADA ir toliau vaistą vartokite taip, kaip anksčiau.</w:t>
      </w:r>
    </w:p>
    <w:p w:rsidR="00D62178" w:rsidRPr="008A77D5" w:rsidRDefault="003D0D09" w:rsidP="003D0D0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w:t>
      </w:r>
      <w:r w:rsidR="00932F37">
        <w:rPr>
          <w:rFonts w:ascii="Times New Roman" w:eastAsia="Times New Roman" w:hAnsi="Times New Roman"/>
          <w:kern w:val="0"/>
        </w:rPr>
        <w:t>gu</w:t>
      </w:r>
      <w:r w:rsidRPr="008A77D5">
        <w:rPr>
          <w:rFonts w:ascii="Times New Roman" w:eastAsia="Times New Roman" w:hAnsi="Times New Roman"/>
          <w:kern w:val="0"/>
        </w:rPr>
        <w:t xml:space="preserve"> praleidote dozę, bet nejaučiate pykinimo, vartokite kitą dozę, kaip nurodyta </w:t>
      </w:r>
      <w:r w:rsidR="004A65CC">
        <w:rPr>
          <w:rFonts w:ascii="Times New Roman" w:eastAsia="Times New Roman" w:hAnsi="Times New Roman"/>
          <w:kern w:val="0"/>
        </w:rPr>
        <w:t>šiame skyriuje anksčiau</w:t>
      </w:r>
      <w:r w:rsidRPr="008A77D5">
        <w:rPr>
          <w:rFonts w:ascii="Times New Roman" w:eastAsia="Times New Roman" w:hAnsi="Times New Roman"/>
          <w:kern w:val="0"/>
        </w:rPr>
        <w:t>.</w:t>
      </w:r>
    </w:p>
    <w:p w:rsidR="003D0D09" w:rsidRPr="008A77D5" w:rsidRDefault="003D0D09" w:rsidP="003D0D09">
      <w:pPr>
        <w:widowControl w:val="0"/>
        <w:autoSpaceDE w:val="0"/>
        <w:autoSpaceDN w:val="0"/>
        <w:spacing w:after="0" w:line="240" w:lineRule="auto"/>
        <w:rPr>
          <w:rFonts w:ascii="Times New Roman" w:eastAsia="Times New Roman" w:hAnsi="Times New Roman"/>
          <w:kern w:val="0"/>
        </w:rPr>
      </w:pPr>
    </w:p>
    <w:p w:rsidR="003D0D09" w:rsidRPr="008A77D5" w:rsidRDefault="003D0D09" w:rsidP="003D0D0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w:t>
      </w:r>
      <w:r w:rsidR="00932F37">
        <w:rPr>
          <w:rFonts w:ascii="Times New Roman" w:eastAsia="Times New Roman" w:hAnsi="Times New Roman"/>
          <w:kern w:val="0"/>
        </w:rPr>
        <w:t>gu</w:t>
      </w:r>
      <w:r w:rsidRPr="008A77D5">
        <w:rPr>
          <w:rFonts w:ascii="Times New Roman" w:eastAsia="Times New Roman" w:hAnsi="Times New Roman"/>
          <w:kern w:val="0"/>
        </w:rPr>
        <w:t xml:space="preserve"> per vieną valandą po dozės išgėrimo </w:t>
      </w:r>
      <w:r w:rsidRPr="008A77D5">
        <w:rPr>
          <w:rFonts w:ascii="Times New Roman" w:eastAsia="Times New Roman" w:hAnsi="Times New Roman"/>
          <w:b/>
          <w:bCs/>
          <w:kern w:val="0"/>
        </w:rPr>
        <w:t>pradedate vemti</w:t>
      </w:r>
      <w:r w:rsidRPr="008A77D5">
        <w:rPr>
          <w:rFonts w:ascii="Times New Roman" w:eastAsia="Times New Roman" w:hAnsi="Times New Roman"/>
          <w:kern w:val="0"/>
        </w:rPr>
        <w:t xml:space="preserve">, vėl išgerkite tą pačią dozę, priešingu atveju nevartokite daugiau Ondansetron STADA tablečių, nei nurodyta </w:t>
      </w:r>
      <w:r w:rsidR="004A65CC">
        <w:rPr>
          <w:rFonts w:ascii="Times New Roman" w:eastAsia="Times New Roman" w:hAnsi="Times New Roman"/>
          <w:kern w:val="0"/>
        </w:rPr>
        <w:t>šiame skyriuje anksčiau</w:t>
      </w:r>
      <w:r w:rsidRPr="008A77D5">
        <w:rPr>
          <w:rFonts w:ascii="Times New Roman" w:eastAsia="Times New Roman" w:hAnsi="Times New Roman"/>
          <w:kern w:val="0"/>
        </w:rPr>
        <w:t>.</w:t>
      </w:r>
    </w:p>
    <w:p w:rsidR="00D62178" w:rsidRPr="008A77D5" w:rsidRDefault="003D0D09" w:rsidP="003D0D0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w:t>
      </w:r>
      <w:r w:rsidR="00932F37">
        <w:rPr>
          <w:rFonts w:ascii="Times New Roman" w:eastAsia="Times New Roman" w:hAnsi="Times New Roman"/>
          <w:kern w:val="0"/>
        </w:rPr>
        <w:t>gu</w:t>
      </w:r>
      <w:r w:rsidRPr="008A77D5">
        <w:rPr>
          <w:rFonts w:ascii="Times New Roman" w:eastAsia="Times New Roman" w:hAnsi="Times New Roman"/>
          <w:kern w:val="0"/>
        </w:rPr>
        <w:t xml:space="preserve"> ir toliau jaučiate pykinimą, apie tai pasakykite gydytojui arba slaugytojui.</w:t>
      </w:r>
    </w:p>
    <w:p w:rsidR="003D0D09" w:rsidRPr="008A77D5" w:rsidRDefault="003D0D09" w:rsidP="003D0D09">
      <w:pPr>
        <w:widowControl w:val="0"/>
        <w:autoSpaceDE w:val="0"/>
        <w:autoSpaceDN w:val="0"/>
        <w:spacing w:after="0" w:line="240" w:lineRule="auto"/>
        <w:rPr>
          <w:rFonts w:ascii="Times New Roman" w:eastAsia="Times New Roman" w:hAnsi="Times New Roman"/>
          <w:kern w:val="0"/>
        </w:rPr>
      </w:pPr>
    </w:p>
    <w:p w:rsidR="00D62178" w:rsidRPr="008A77D5" w:rsidRDefault="003D0D09" w:rsidP="00D62178">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Jeigu kiltų daugiau klausimų dėl šio vaisto vartojimo, kreipkitės į gydytoją arba vaistininką.</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98013F">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Galimas šalutinis poveikis</w:t>
      </w:r>
    </w:p>
    <w:p w:rsidR="0043695F" w:rsidRPr="008A77D5" w:rsidRDefault="0043695F" w:rsidP="00BE3E51">
      <w:pPr>
        <w:widowControl w:val="0"/>
        <w:autoSpaceDE w:val="0"/>
        <w:autoSpaceDN w:val="0"/>
        <w:spacing w:after="0" w:line="240" w:lineRule="auto"/>
        <w:rPr>
          <w:rFonts w:ascii="Times New Roman" w:eastAsia="Times New Roman" w:hAnsi="Times New Roman"/>
          <w:bCs/>
          <w:kern w:val="0"/>
        </w:rPr>
      </w:pPr>
    </w:p>
    <w:p w:rsidR="0043695F" w:rsidRPr="008A77D5" w:rsidRDefault="0043695F" w:rsidP="00BE3E51">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Šis vaistas, kaip ir visi kiti, gali sukelti šalutinį poveikį, nors jis pasireiškia ne visiems žmonėms.</w:t>
      </w:r>
    </w:p>
    <w:p w:rsidR="0043695F" w:rsidRPr="008A77D5" w:rsidRDefault="0043695F" w:rsidP="00BE3E51">
      <w:pPr>
        <w:widowControl w:val="0"/>
        <w:autoSpaceDE w:val="0"/>
        <w:autoSpaceDN w:val="0"/>
        <w:spacing w:after="0" w:line="240" w:lineRule="auto"/>
        <w:rPr>
          <w:rFonts w:ascii="Times New Roman" w:eastAsia="Times New Roman" w:hAnsi="Times New Roman"/>
          <w:kern w:val="0"/>
        </w:rPr>
      </w:pPr>
    </w:p>
    <w:p w:rsidR="0045606C" w:rsidRPr="008A77D5" w:rsidRDefault="0045606C" w:rsidP="0045606C">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Nedaug žmonių gali būti alergiški kai kuriems vaistams; jeigu netrukus po Ondansetron STADA pavartojimo pasireiškia bet kuris toliau nurodytas šalutinis poveikis, nutraukite vaisto vartojimą ir nedelsdami apie tai praneškite gydytojui:</w:t>
      </w:r>
    </w:p>
    <w:p w:rsidR="0045606C" w:rsidRPr="008A77D5" w:rsidRDefault="0045606C" w:rsidP="0045606C">
      <w:pPr>
        <w:widowControl w:val="0"/>
        <w:spacing w:after="0" w:line="240" w:lineRule="auto"/>
        <w:rPr>
          <w:rFonts w:ascii="Times New Roman" w:eastAsia="Arial Unicode MS" w:hAnsi="Times New Roman"/>
          <w:bCs/>
          <w:color w:val="000000"/>
          <w:kern w:val="0"/>
          <w:szCs w:val="24"/>
          <w:lang w:bidi="en-US"/>
        </w:rPr>
      </w:pPr>
    </w:p>
    <w:p w:rsidR="0045606C" w:rsidRPr="008A77D5" w:rsidRDefault="0045606C" w:rsidP="0045606C">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staiga atsiradęs švokštimas ir krūtinės skausmas arba krūtinės spaudimas;</w:t>
      </w:r>
    </w:p>
    <w:p w:rsidR="0045606C" w:rsidRPr="008A77D5" w:rsidRDefault="0045606C" w:rsidP="0045606C">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akių vokų, veido, lūpų, burnos ar liežuvio patinimas;</w:t>
      </w:r>
    </w:p>
    <w:p w:rsidR="0045606C" w:rsidRPr="008A77D5" w:rsidRDefault="0045606C" w:rsidP="0045606C">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 xml:space="preserve">odos išbėrimas </w:t>
      </w:r>
      <w:r w:rsidR="00D978E5">
        <w:rPr>
          <w:rFonts w:ascii="Times New Roman" w:eastAsia="Arial Unicode MS" w:hAnsi="Times New Roman"/>
          <w:bCs/>
          <w:color w:val="000000"/>
          <w:kern w:val="0"/>
          <w:szCs w:val="24"/>
          <w:lang w:bidi="en-US"/>
        </w:rPr>
        <w:t>–</w:t>
      </w:r>
      <w:r w:rsidRPr="008A77D5">
        <w:rPr>
          <w:rFonts w:ascii="Times New Roman" w:eastAsia="Arial Unicode MS" w:hAnsi="Times New Roman"/>
          <w:bCs/>
          <w:color w:val="000000"/>
          <w:kern w:val="0"/>
          <w:szCs w:val="24"/>
          <w:lang w:bidi="en-US"/>
        </w:rPr>
        <w:t xml:space="preserve"> raudonos dėmės arba dilgėlinė (odos gumbai) bet kurioje kūno vietoje;</w:t>
      </w:r>
    </w:p>
    <w:p w:rsidR="001438A5" w:rsidRPr="008A77D5" w:rsidRDefault="0045606C" w:rsidP="0045606C">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kolapsas.</w:t>
      </w:r>
    </w:p>
    <w:p w:rsidR="0045606C" w:rsidRPr="001438A5" w:rsidRDefault="0045606C" w:rsidP="0045606C">
      <w:pPr>
        <w:widowControl w:val="0"/>
        <w:spacing w:after="0" w:line="240" w:lineRule="auto"/>
        <w:rPr>
          <w:rFonts w:ascii="Times New Roman" w:eastAsia="Arial Unicode MS" w:hAnsi="Times New Roman"/>
          <w:bCs/>
          <w:color w:val="000000"/>
          <w:kern w:val="0"/>
          <w:szCs w:val="24"/>
          <w:lang w:bidi="en-US"/>
        </w:rPr>
      </w:pPr>
    </w:p>
    <w:p w:rsidR="001438A5" w:rsidRPr="001438A5" w:rsidRDefault="00BE3E51" w:rsidP="00BE3E5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u w:val="single"/>
          <w:lang w:bidi="en-US"/>
        </w:rPr>
        <w:t>Kitoks galimas šalutinis poveikis</w:t>
      </w: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r w:rsidRPr="001438A5">
        <w:rPr>
          <w:rFonts w:ascii="Times New Roman" w:eastAsia="Arial Unicode MS" w:hAnsi="Times New Roman"/>
          <w:b/>
          <w:color w:val="000000"/>
          <w:kern w:val="0"/>
          <w:szCs w:val="24"/>
          <w:lang w:bidi="en-US"/>
        </w:rPr>
        <w:t xml:space="preserve">Labai dažni šalutinio poveikio reiškiniai </w:t>
      </w:r>
      <w:r w:rsidRPr="001438A5">
        <w:rPr>
          <w:rFonts w:ascii="Times New Roman" w:eastAsia="Arial Unicode MS" w:hAnsi="Times New Roman"/>
          <w:bCs/>
          <w:color w:val="000000"/>
          <w:kern w:val="0"/>
          <w:szCs w:val="24"/>
          <w:lang w:bidi="en-US"/>
        </w:rPr>
        <w:t>(gali pasireikšti ne rečiau kaip 1 iš 10</w:t>
      </w:r>
      <w:r w:rsidR="0007374E">
        <w:rPr>
          <w:rFonts w:ascii="Times New Roman" w:eastAsia="Arial Unicode MS" w:hAnsi="Times New Roman"/>
          <w:bCs/>
          <w:color w:val="000000"/>
          <w:kern w:val="0"/>
          <w:szCs w:val="24"/>
          <w:lang w:bidi="en-US"/>
        </w:rPr>
        <w:t> </w:t>
      </w:r>
      <w:r w:rsidRPr="001438A5">
        <w:rPr>
          <w:rFonts w:ascii="Times New Roman" w:eastAsia="Arial Unicode MS" w:hAnsi="Times New Roman"/>
          <w:bCs/>
          <w:color w:val="000000"/>
          <w:kern w:val="0"/>
          <w:szCs w:val="24"/>
          <w:lang w:bidi="en-US"/>
        </w:rPr>
        <w:t>asmenų):</w:t>
      </w:r>
    </w:p>
    <w:p w:rsidR="001438A5" w:rsidRPr="001438A5" w:rsidRDefault="00BE3E51"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galvos skausmas.</w:t>
      </w: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r w:rsidRPr="001438A5">
        <w:rPr>
          <w:rFonts w:ascii="Times New Roman" w:eastAsia="Times New Roman" w:hAnsi="Times New Roman"/>
          <w:b/>
          <w:bCs/>
          <w:color w:val="000000"/>
          <w:kern w:val="0"/>
          <w:szCs w:val="24"/>
          <w:lang w:bidi="en-US"/>
        </w:rPr>
        <w:t xml:space="preserve">Dažni šalutinio poveikio reiškiniai </w:t>
      </w:r>
      <w:r w:rsidRPr="001438A5">
        <w:rPr>
          <w:rFonts w:ascii="Times New Roman" w:eastAsia="Times New Roman" w:hAnsi="Times New Roman"/>
          <w:color w:val="000000"/>
          <w:kern w:val="0"/>
          <w:szCs w:val="24"/>
          <w:lang w:bidi="en-US"/>
        </w:rPr>
        <w:t>(gali pasireikšti rečiau kaip 1 iš 10 asmenų):</w:t>
      </w:r>
    </w:p>
    <w:p w:rsidR="001438A5" w:rsidRPr="001438A5" w:rsidRDefault="00BE3E51"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vidurių užkietėjimas;</w:t>
      </w:r>
    </w:p>
    <w:p w:rsidR="001438A5" w:rsidRPr="001438A5" w:rsidRDefault="00BE3E51"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šilumos ar paraudimo pojūtis.</w:t>
      </w: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p>
    <w:p w:rsidR="001438A5" w:rsidRPr="001438A5" w:rsidRDefault="001438A5" w:rsidP="00BE3E51">
      <w:pPr>
        <w:widowControl w:val="0"/>
        <w:autoSpaceDE w:val="0"/>
        <w:autoSpaceDN w:val="0"/>
        <w:spacing w:after="0" w:line="240" w:lineRule="auto"/>
        <w:rPr>
          <w:rFonts w:ascii="Times New Roman" w:eastAsia="Times New Roman" w:hAnsi="Times New Roman"/>
          <w:color w:val="000000"/>
          <w:kern w:val="0"/>
          <w:szCs w:val="24"/>
          <w:lang w:bidi="en-US"/>
        </w:rPr>
      </w:pPr>
      <w:r w:rsidRPr="001438A5">
        <w:rPr>
          <w:rFonts w:ascii="Times New Roman" w:eastAsia="Times New Roman" w:hAnsi="Times New Roman"/>
          <w:b/>
          <w:bCs/>
          <w:color w:val="000000"/>
          <w:kern w:val="0"/>
          <w:szCs w:val="24"/>
          <w:lang w:bidi="en-US"/>
        </w:rPr>
        <w:t xml:space="preserve">Nedažni šalutinio poveikio reiškiniai </w:t>
      </w:r>
      <w:r w:rsidRPr="001438A5">
        <w:rPr>
          <w:rFonts w:ascii="Times New Roman" w:eastAsia="Times New Roman" w:hAnsi="Times New Roman"/>
          <w:color w:val="000000"/>
          <w:kern w:val="0"/>
          <w:szCs w:val="24"/>
          <w:lang w:bidi="en-US"/>
        </w:rPr>
        <w:t>(gali pasireikšti rečiau kaip 1 iš 100 asmenų):</w:t>
      </w:r>
    </w:p>
    <w:p w:rsidR="009B35D9" w:rsidRPr="008A77D5" w:rsidRDefault="009B35D9"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 xml:space="preserve">širdies ritmo sutrikimas, krūtinės skausmas su ST segmento </w:t>
      </w:r>
      <w:r w:rsidR="009053E9">
        <w:rPr>
          <w:rFonts w:ascii="Times New Roman" w:eastAsia="Arial Unicode MS" w:hAnsi="Times New Roman"/>
          <w:bCs/>
          <w:color w:val="000000"/>
          <w:kern w:val="0"/>
          <w:szCs w:val="24"/>
          <w:lang w:bidi="en-US"/>
        </w:rPr>
        <w:t>nusileidimu</w:t>
      </w:r>
      <w:r w:rsidRPr="008A77D5">
        <w:rPr>
          <w:rFonts w:ascii="Times New Roman" w:eastAsia="Arial Unicode MS" w:hAnsi="Times New Roman"/>
          <w:bCs/>
          <w:color w:val="000000"/>
          <w:kern w:val="0"/>
          <w:szCs w:val="24"/>
          <w:lang w:bidi="en-US"/>
        </w:rPr>
        <w:t xml:space="preserve"> arba be jo, bradikardija (retas širdies plakimas);</w:t>
      </w:r>
    </w:p>
    <w:p w:rsidR="009B35D9" w:rsidRPr="008A77D5" w:rsidRDefault="009B35D9"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simptomų nesukeliantis kepenų funkcijos tyrimų rodmenų padidėjimas;</w:t>
      </w:r>
    </w:p>
    <w:p w:rsidR="009B35D9" w:rsidRPr="008A77D5" w:rsidRDefault="009B35D9"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 xml:space="preserve">traukuliai, judesių sutrikimai, įskaitant ekstrapiramidines reakcijas, tokias kaip distoninės reakcijos, okulogirinė krizė ir diskinezija </w:t>
      </w:r>
      <w:r w:rsidRPr="008A77D5">
        <w:rPr>
          <w:rFonts w:ascii="Times New Roman" w:eastAsia="Arial Unicode MS" w:hAnsi="Times New Roman"/>
          <w:color w:val="000000"/>
          <w:kern w:val="0"/>
          <w:lang w:bidi="en-US"/>
        </w:rPr>
        <w:t>(neabejotinų duomenų apie išliekančias klinikines pasekmes negauta);</w:t>
      </w:r>
    </w:p>
    <w:p w:rsidR="009B35D9" w:rsidRPr="008A77D5" w:rsidRDefault="009B35D9"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žagsulys;</w:t>
      </w:r>
    </w:p>
    <w:p w:rsidR="001438A5" w:rsidRPr="008A77D5" w:rsidRDefault="009B35D9"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hipotenzija.</w:t>
      </w: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p>
    <w:p w:rsidR="001438A5" w:rsidRPr="001438A5" w:rsidRDefault="001438A5" w:rsidP="00BE3E51">
      <w:pPr>
        <w:widowControl w:val="0"/>
        <w:autoSpaceDE w:val="0"/>
        <w:autoSpaceDN w:val="0"/>
        <w:spacing w:after="0" w:line="240" w:lineRule="auto"/>
        <w:rPr>
          <w:rFonts w:ascii="Times New Roman" w:eastAsia="Times New Roman" w:hAnsi="Times New Roman"/>
          <w:color w:val="000000"/>
          <w:kern w:val="0"/>
          <w:szCs w:val="24"/>
          <w:lang w:bidi="en-US"/>
        </w:rPr>
      </w:pPr>
      <w:r w:rsidRPr="001438A5">
        <w:rPr>
          <w:rFonts w:ascii="Times New Roman" w:eastAsia="Times New Roman" w:hAnsi="Times New Roman"/>
          <w:b/>
          <w:bCs/>
          <w:color w:val="000000"/>
          <w:kern w:val="0"/>
          <w:szCs w:val="24"/>
          <w:lang w:bidi="en-US"/>
        </w:rPr>
        <w:t xml:space="preserve">Reti šalutinio poveikio reiškiniai </w:t>
      </w:r>
      <w:r w:rsidRPr="001438A5">
        <w:rPr>
          <w:rFonts w:ascii="Times New Roman" w:eastAsia="Times New Roman" w:hAnsi="Times New Roman"/>
          <w:color w:val="000000"/>
          <w:kern w:val="0"/>
          <w:szCs w:val="24"/>
          <w:lang w:bidi="en-US"/>
        </w:rPr>
        <w:t>(gali pasireikšti rečiau kaip 1 iš 1 000 asmenų):</w:t>
      </w:r>
    </w:p>
    <w:p w:rsidR="0086360F" w:rsidRPr="008A77D5" w:rsidRDefault="0086360F"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nedelsiamos padidėjusio jautrumo reakcijos, kurios kartais būna sunkios, įskaitant anafilaksiją;</w:t>
      </w:r>
    </w:p>
    <w:p w:rsidR="0086360F" w:rsidRPr="008A77D5" w:rsidRDefault="0086360F"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svaigulys leidimo į</w:t>
      </w:r>
      <w:r w:rsidR="00ED2324">
        <w:rPr>
          <w:rFonts w:ascii="Times New Roman" w:eastAsia="Arial Unicode MS" w:hAnsi="Times New Roman"/>
          <w:bCs/>
          <w:color w:val="000000"/>
          <w:kern w:val="0"/>
          <w:szCs w:val="24"/>
          <w:lang w:bidi="en-US"/>
        </w:rPr>
        <w:t xml:space="preserve"> </w:t>
      </w:r>
      <w:r w:rsidRPr="008A77D5">
        <w:rPr>
          <w:rFonts w:ascii="Times New Roman" w:eastAsia="Arial Unicode MS" w:hAnsi="Times New Roman"/>
          <w:bCs/>
          <w:color w:val="000000"/>
          <w:kern w:val="0"/>
          <w:szCs w:val="24"/>
          <w:lang w:bidi="en-US"/>
        </w:rPr>
        <w:t>veną metu; dažniausiai tokio poveikio išvengiama arba jis išnyksta pailginus infuzijos trukmę;</w:t>
      </w:r>
    </w:p>
    <w:p w:rsidR="0086360F" w:rsidRPr="008A77D5" w:rsidRDefault="0086360F"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laikini regos sutrikimai (pvz., neryškus</w:t>
      </w:r>
      <w:r w:rsidR="00384A14">
        <w:rPr>
          <w:rFonts w:ascii="Times New Roman" w:eastAsia="Arial Unicode MS" w:hAnsi="Times New Roman"/>
          <w:bCs/>
          <w:color w:val="000000"/>
          <w:kern w:val="0"/>
          <w:szCs w:val="24"/>
          <w:lang w:bidi="en-US"/>
        </w:rPr>
        <w:t xml:space="preserve"> matymas</w:t>
      </w:r>
      <w:r w:rsidRPr="008A77D5">
        <w:rPr>
          <w:rFonts w:ascii="Times New Roman" w:eastAsia="Arial Unicode MS" w:hAnsi="Times New Roman"/>
          <w:bCs/>
          <w:color w:val="000000"/>
          <w:kern w:val="0"/>
          <w:szCs w:val="24"/>
          <w:lang w:bidi="en-US"/>
        </w:rPr>
        <w:t>) leidimo į</w:t>
      </w:r>
      <w:r w:rsidR="001F1C5A">
        <w:rPr>
          <w:rFonts w:ascii="Times New Roman" w:eastAsia="Arial Unicode MS" w:hAnsi="Times New Roman"/>
          <w:bCs/>
          <w:color w:val="000000"/>
          <w:kern w:val="0"/>
          <w:szCs w:val="24"/>
          <w:lang w:bidi="en-US"/>
        </w:rPr>
        <w:t xml:space="preserve"> </w:t>
      </w:r>
      <w:r w:rsidRPr="008A77D5">
        <w:rPr>
          <w:rFonts w:ascii="Times New Roman" w:eastAsia="Arial Unicode MS" w:hAnsi="Times New Roman"/>
          <w:bCs/>
          <w:color w:val="000000"/>
          <w:kern w:val="0"/>
          <w:szCs w:val="24"/>
          <w:lang w:bidi="en-US"/>
        </w:rPr>
        <w:t>veną metu;</w:t>
      </w:r>
    </w:p>
    <w:p w:rsidR="001438A5" w:rsidRPr="008A77D5" w:rsidRDefault="0086360F"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širdies ritmo sutrikimas (QTc pailgėjimas, įskaitant paroksizminę polimorfinę skilvelių tachikardiją [</w:t>
      </w:r>
      <w:r w:rsidRPr="008A77D5">
        <w:rPr>
          <w:rFonts w:ascii="Times New Roman" w:eastAsia="Arial Unicode MS" w:hAnsi="Times New Roman"/>
          <w:bCs/>
          <w:i/>
          <w:iCs/>
          <w:color w:val="000000"/>
          <w:kern w:val="0"/>
          <w:szCs w:val="24"/>
          <w:lang w:bidi="en-US"/>
        </w:rPr>
        <w:t>Torsade de pointes</w:t>
      </w:r>
      <w:r w:rsidRPr="008A77D5">
        <w:rPr>
          <w:rFonts w:ascii="Times New Roman" w:eastAsia="Arial Unicode MS" w:hAnsi="Times New Roman"/>
          <w:bCs/>
          <w:color w:val="000000"/>
          <w:kern w:val="0"/>
          <w:szCs w:val="24"/>
          <w:lang w:bidi="en-US"/>
        </w:rPr>
        <w:t>]), kuris gali sukelti staigų sąmonės netekimą.</w:t>
      </w: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p>
    <w:p w:rsidR="001438A5" w:rsidRPr="001438A5" w:rsidRDefault="001438A5" w:rsidP="00BE3E51">
      <w:pPr>
        <w:widowControl w:val="0"/>
        <w:autoSpaceDE w:val="0"/>
        <w:autoSpaceDN w:val="0"/>
        <w:spacing w:after="0" w:line="240" w:lineRule="auto"/>
        <w:rPr>
          <w:rFonts w:ascii="Times New Roman" w:eastAsia="Times New Roman" w:hAnsi="Times New Roman"/>
          <w:color w:val="000000"/>
          <w:kern w:val="0"/>
          <w:szCs w:val="24"/>
          <w:lang w:bidi="en-US"/>
        </w:rPr>
      </w:pPr>
      <w:r w:rsidRPr="001438A5">
        <w:rPr>
          <w:rFonts w:ascii="Times New Roman" w:eastAsia="Times New Roman" w:hAnsi="Times New Roman"/>
          <w:b/>
          <w:bCs/>
          <w:color w:val="000000"/>
          <w:kern w:val="0"/>
          <w:szCs w:val="24"/>
          <w:lang w:bidi="en-US"/>
        </w:rPr>
        <w:t xml:space="preserve">Labai reti šalutinio poveikio reiškiniai </w:t>
      </w:r>
      <w:r w:rsidRPr="001438A5">
        <w:rPr>
          <w:rFonts w:ascii="Times New Roman" w:eastAsia="Times New Roman" w:hAnsi="Times New Roman"/>
          <w:color w:val="000000"/>
          <w:kern w:val="0"/>
          <w:szCs w:val="24"/>
          <w:lang w:bidi="en-US"/>
        </w:rPr>
        <w:t>(gali pasireikšti rečiau kaip 1 iš 10 000 asmenų):</w:t>
      </w:r>
    </w:p>
    <w:p w:rsidR="00906762" w:rsidRPr="008A77D5" w:rsidRDefault="00906762"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laikinas apakimas, paprastai pasireiškiantis vaistą leidžiant į veną.</w:t>
      </w:r>
    </w:p>
    <w:p w:rsidR="001438A5" w:rsidRPr="008A77D5" w:rsidRDefault="00906762" w:rsidP="00BE3E5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Pranešta, kad dauguma apakimo atvejų išnyko per 20</w:t>
      </w:r>
      <w:r w:rsidR="00BE3E51" w:rsidRPr="008A77D5">
        <w:rPr>
          <w:rFonts w:ascii="Times New Roman" w:eastAsia="Arial Unicode MS" w:hAnsi="Times New Roman"/>
          <w:bCs/>
          <w:color w:val="000000"/>
          <w:kern w:val="0"/>
          <w:szCs w:val="24"/>
          <w:lang w:bidi="en-US"/>
        </w:rPr>
        <w:t> </w:t>
      </w:r>
      <w:r w:rsidRPr="008A77D5">
        <w:rPr>
          <w:rFonts w:ascii="Times New Roman" w:eastAsia="Arial Unicode MS" w:hAnsi="Times New Roman"/>
          <w:bCs/>
          <w:color w:val="000000"/>
          <w:kern w:val="0"/>
          <w:szCs w:val="24"/>
          <w:lang w:bidi="en-US"/>
        </w:rPr>
        <w:t>minučių. Dauguma pacientų buvo gydomi chemoterapiniais vaistais, įskaitant cisplatiną. Kai kurie laikino apakimo atvejai buvo kortikalinės kilmės.</w:t>
      </w:r>
    </w:p>
    <w:p w:rsidR="00906762" w:rsidRPr="001438A5" w:rsidRDefault="00906762" w:rsidP="00BE3E51">
      <w:pPr>
        <w:widowControl w:val="0"/>
        <w:spacing w:after="0" w:line="240" w:lineRule="auto"/>
        <w:rPr>
          <w:rFonts w:ascii="Times New Roman" w:eastAsia="Arial Unicode MS" w:hAnsi="Times New Roman"/>
          <w:bCs/>
          <w:color w:val="000000"/>
          <w:kern w:val="0"/>
          <w:szCs w:val="24"/>
          <w:lang w:bidi="en-US"/>
        </w:rPr>
      </w:pPr>
    </w:p>
    <w:p w:rsidR="001438A5" w:rsidRPr="00AB1DF9" w:rsidRDefault="001438A5" w:rsidP="00BE3E51">
      <w:pPr>
        <w:widowControl w:val="0"/>
        <w:spacing w:after="0" w:line="240" w:lineRule="auto"/>
        <w:rPr>
          <w:rFonts w:ascii="Times New Roman" w:eastAsia="Arial Unicode MS" w:hAnsi="Times New Roman"/>
          <w:color w:val="000000"/>
          <w:kern w:val="0"/>
          <w:szCs w:val="24"/>
          <w:lang w:bidi="en-US"/>
        </w:rPr>
      </w:pPr>
      <w:r w:rsidRPr="001438A5">
        <w:rPr>
          <w:rFonts w:ascii="Times New Roman" w:eastAsia="Times New Roman" w:hAnsi="Times New Roman"/>
          <w:b/>
          <w:bCs/>
          <w:color w:val="000000"/>
          <w:kern w:val="0"/>
          <w:szCs w:val="24"/>
          <w:lang w:bidi="en-US"/>
        </w:rPr>
        <w:t xml:space="preserve">Šalutinio poveikio reiškiniai, kurių dažnis nežinomas </w:t>
      </w:r>
      <w:r w:rsidRPr="001438A5">
        <w:rPr>
          <w:rFonts w:ascii="Times New Roman" w:eastAsia="Times New Roman" w:hAnsi="Times New Roman"/>
          <w:color w:val="000000"/>
          <w:kern w:val="0"/>
          <w:szCs w:val="24"/>
          <w:lang w:bidi="en-US"/>
        </w:rPr>
        <w:t>(negali būti apskaičiuotas pagal turimus duomeni</w:t>
      </w:r>
      <w:r w:rsidRPr="00AB1DF9">
        <w:rPr>
          <w:rFonts w:ascii="Times New Roman" w:eastAsia="Times New Roman" w:hAnsi="Times New Roman"/>
          <w:color w:val="000000"/>
          <w:kern w:val="0"/>
          <w:szCs w:val="24"/>
          <w:lang w:bidi="en-US"/>
        </w:rPr>
        <w:t>s):</w:t>
      </w:r>
    </w:p>
    <w:p w:rsidR="001438A5" w:rsidRPr="001438A5" w:rsidRDefault="00834E5A" w:rsidP="00BE3E5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Miokardo išemija</w:t>
      </w:r>
    </w:p>
    <w:p w:rsidR="001438A5" w:rsidRPr="001438A5" w:rsidRDefault="00834E5A" w:rsidP="00BE3E5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Jos požymiai yra</w:t>
      </w:r>
      <w:r w:rsidR="001438A5" w:rsidRPr="001438A5">
        <w:rPr>
          <w:rFonts w:ascii="Times New Roman" w:eastAsia="Arial Unicode MS" w:hAnsi="Times New Roman"/>
          <w:bCs/>
          <w:color w:val="000000"/>
          <w:kern w:val="0"/>
          <w:szCs w:val="24"/>
          <w:lang w:bidi="en-US"/>
        </w:rPr>
        <w:t>:</w:t>
      </w:r>
    </w:p>
    <w:p w:rsidR="001438A5" w:rsidRPr="001438A5" w:rsidRDefault="00834E5A"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staiga pasireškiantis krūtinės skausmas arba</w:t>
      </w:r>
    </w:p>
    <w:p w:rsidR="001438A5" w:rsidRPr="001438A5" w:rsidRDefault="00834E5A"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krūtinės spaudimas.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Pranešimas apie šalutinį poveikį</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Jeigu pasireiškė šalutinis poveikis, įskaitant šiame lapelyje nenurodytą, pasakykite gydytojui</w:t>
      </w:r>
      <w:r w:rsidR="001438A5" w:rsidRPr="008A77D5">
        <w:rPr>
          <w:rFonts w:ascii="Times New Roman" w:eastAsia="Times New Roman" w:hAnsi="Times New Roman"/>
          <w:kern w:val="0"/>
        </w:rPr>
        <w:t>, vaistininkui</w:t>
      </w:r>
      <w:r w:rsidRPr="008A77D5">
        <w:rPr>
          <w:rFonts w:ascii="Times New Roman" w:eastAsia="Times New Roman" w:hAnsi="Times New Roman"/>
          <w:kern w:val="0"/>
        </w:rPr>
        <w:t xml:space="preserve"> arba slaugytojui. Pranešimą apie šalutinį poveikį galite </w:t>
      </w:r>
      <w:r w:rsidRPr="008A77D5">
        <w:rPr>
          <w:rFonts w:ascii="Times New Roman" w:eastAsia="Times New Roman" w:hAnsi="Times New Roman"/>
          <w:kern w:val="0"/>
          <w:lang w:eastAsia="lt-LT"/>
        </w:rPr>
        <w:t xml:space="preserve">užpildyti ir pateikti Valstybinės vaistų kontrolės tarnybos prie Lietuvos Respublikos sveikatos apsaugos ministerijos tinklalapyje </w:t>
      </w:r>
      <w:r w:rsidRPr="008A77D5">
        <w:rPr>
          <w:rFonts w:ascii="Times New Roman" w:eastAsia="Times New Roman" w:hAnsi="Times New Roman"/>
          <w:color w:val="0000EE"/>
          <w:kern w:val="0"/>
          <w:u w:val="single"/>
          <w:lang w:eastAsia="lt-LT"/>
        </w:rPr>
        <w:t>https://vvkt.lrv.lt/lt/</w:t>
      </w:r>
      <w:r w:rsidRPr="008A77D5">
        <w:rPr>
          <w:rFonts w:ascii="Times New Roman" w:eastAsia="Times New Roman" w:hAnsi="Times New Roman"/>
          <w:kern w:val="0"/>
          <w:lang w:eastAsia="lt-LT"/>
        </w:rPr>
        <w:t xml:space="preserve"> nurodytais būdais arba paskambinti nemokamu telefonu </w:t>
      </w:r>
      <w:r w:rsidR="0025469E">
        <w:rPr>
          <w:rFonts w:ascii="Times New Roman" w:eastAsia="Times New Roman" w:hAnsi="Times New Roman"/>
          <w:kern w:val="0"/>
          <w:lang w:eastAsia="lt-LT"/>
        </w:rPr>
        <w:t>+370</w:t>
      </w:r>
      <w:r w:rsidRPr="008A77D5">
        <w:rPr>
          <w:rFonts w:ascii="Times New Roman" w:eastAsia="Times New Roman" w:hAnsi="Times New Roman"/>
          <w:kern w:val="0"/>
          <w:lang w:eastAsia="lt-LT"/>
        </w:rPr>
        <w:t xml:space="preserve"> 800 73 568.</w:t>
      </w:r>
      <w:r w:rsidRPr="008A77D5">
        <w:rPr>
          <w:rFonts w:ascii="Times New Roman" w:eastAsia="Times New Roman" w:hAnsi="Times New Roman"/>
          <w:color w:val="000000"/>
          <w:kern w:val="0"/>
        </w:rPr>
        <w:t xml:space="preserve"> Pranešdami apie šalutinį poveikį galite mums padėti gauti daugiau informacijos apie šio vaisto saugumą.</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B02C34">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 xml:space="preserve">Kaip laikyti </w:t>
      </w:r>
      <w:r w:rsidR="00AC1EB6" w:rsidRPr="008A77D5">
        <w:rPr>
          <w:rFonts w:ascii="Times New Roman" w:eastAsia="Times New Roman" w:hAnsi="Times New Roman"/>
          <w:b/>
          <w:bCs/>
          <w:kern w:val="0"/>
        </w:rPr>
        <w:t>Ondansetron STADA</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Šį vaistą laikykite vaikams nepastebimoje ir nepasiekiamoje vietoje.</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5606C" w:rsidRPr="008A77D5" w:rsidRDefault="0045606C" w:rsidP="0045606C">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Ant </w:t>
      </w:r>
      <w:r w:rsidR="00230F91">
        <w:rPr>
          <w:rFonts w:ascii="Times New Roman" w:eastAsia="Times New Roman" w:hAnsi="Times New Roman"/>
          <w:kern w:val="0"/>
        </w:rPr>
        <w:t xml:space="preserve">kartono </w:t>
      </w:r>
      <w:r w:rsidRPr="008A77D5">
        <w:rPr>
          <w:rFonts w:ascii="Times New Roman" w:eastAsia="Times New Roman" w:hAnsi="Times New Roman"/>
          <w:kern w:val="0"/>
        </w:rPr>
        <w:t>dėžutės ir lizdinės plokštelės po „EXP“ nurodytam tinkamumo laikui pasibaigus, šio vaisto vartoti negalima. Vaistas tinkamas vartoti iki paskutinės nurodyto mėnesio dienos.</w:t>
      </w:r>
    </w:p>
    <w:p w:rsidR="0045606C" w:rsidRPr="008A77D5" w:rsidRDefault="0045606C" w:rsidP="0045606C">
      <w:pPr>
        <w:widowControl w:val="0"/>
        <w:autoSpaceDE w:val="0"/>
        <w:autoSpaceDN w:val="0"/>
        <w:spacing w:after="0" w:line="240" w:lineRule="auto"/>
        <w:rPr>
          <w:rFonts w:ascii="Times New Roman" w:eastAsia="Times New Roman" w:hAnsi="Times New Roman"/>
          <w:kern w:val="0"/>
        </w:rPr>
      </w:pPr>
    </w:p>
    <w:p w:rsidR="0043695F" w:rsidRPr="008A77D5" w:rsidRDefault="0045606C"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Šiam vaistui</w:t>
      </w:r>
      <w:r w:rsidR="00B02C34" w:rsidRPr="008A77D5">
        <w:rPr>
          <w:rFonts w:ascii="Times New Roman" w:eastAsia="Times New Roman" w:hAnsi="Times New Roman"/>
          <w:kern w:val="0"/>
        </w:rPr>
        <w:t xml:space="preserve"> </w:t>
      </w:r>
      <w:r w:rsidR="0043695F" w:rsidRPr="008A77D5">
        <w:rPr>
          <w:rFonts w:ascii="Times New Roman" w:eastAsia="Times New Roman" w:hAnsi="Times New Roman"/>
          <w:kern w:val="0"/>
        </w:rPr>
        <w:t>specialių laikymo sąlygų nereikia.</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Vaistų negalima išmesti į kanalizaciją arba su buitinėmis atliekomis. Kaip išmesti nereikalingus vaistus, klauskite vaistininko. Šios priemonės padės apsaugoti aplinką.</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B02C34">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Pakuotės turinys ir kita informacija</w:t>
      </w:r>
    </w:p>
    <w:p w:rsidR="0043695F" w:rsidRPr="008A77D5" w:rsidRDefault="0043695F" w:rsidP="00112119">
      <w:pPr>
        <w:widowControl w:val="0"/>
        <w:tabs>
          <w:tab w:val="left" w:pos="782"/>
        </w:tabs>
        <w:autoSpaceDE w:val="0"/>
        <w:autoSpaceDN w:val="0"/>
        <w:spacing w:after="0" w:line="240" w:lineRule="auto"/>
        <w:outlineLvl w:val="1"/>
        <w:rPr>
          <w:rFonts w:ascii="Times New Roman" w:eastAsia="Times New Roman" w:hAnsi="Times New Roman"/>
          <w:b/>
          <w:bCs/>
          <w:kern w:val="0"/>
        </w:rPr>
      </w:pPr>
    </w:p>
    <w:p w:rsidR="0043695F" w:rsidRPr="008A77D5" w:rsidRDefault="00AC1EB6" w:rsidP="00112119">
      <w:pPr>
        <w:widowControl w:val="0"/>
        <w:tabs>
          <w:tab w:val="left" w:pos="782"/>
        </w:tabs>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Ondansetron STADA</w:t>
      </w:r>
      <w:r w:rsidR="0043695F" w:rsidRPr="008A77D5">
        <w:rPr>
          <w:rFonts w:ascii="Times New Roman" w:eastAsia="Times New Roman" w:hAnsi="Times New Roman"/>
          <w:b/>
          <w:bCs/>
          <w:kern w:val="0"/>
        </w:rPr>
        <w:t xml:space="preserve"> sudėtis</w:t>
      </w:r>
    </w:p>
    <w:p w:rsidR="0043695F" w:rsidRPr="008A77D5" w:rsidRDefault="0043695F" w:rsidP="00310B41">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Veiklioji medžiaga yra </w:t>
      </w:r>
      <w:r w:rsidR="0045606C" w:rsidRPr="008A77D5">
        <w:rPr>
          <w:rFonts w:ascii="Times New Roman" w:eastAsia="Times New Roman" w:hAnsi="Times New Roman"/>
          <w:kern w:val="0"/>
        </w:rPr>
        <w:t>ondansetronas</w:t>
      </w:r>
      <w:r w:rsidRPr="008A77D5">
        <w:rPr>
          <w:rFonts w:ascii="Times New Roman" w:eastAsia="Times New Roman" w:hAnsi="Times New Roman"/>
          <w:kern w:val="0"/>
        </w:rPr>
        <w:t>.</w:t>
      </w:r>
    </w:p>
    <w:p w:rsidR="0045606C" w:rsidRPr="008A77D5" w:rsidRDefault="0045606C" w:rsidP="004E6924">
      <w:pPr>
        <w:shd w:val="clear" w:color="auto" w:fill="D9D9D9"/>
        <w:spacing w:after="0" w:line="240" w:lineRule="auto"/>
        <w:rPr>
          <w:rFonts w:ascii="Times New Roman" w:hAnsi="Times New Roman"/>
        </w:rPr>
      </w:pPr>
      <w:r w:rsidRPr="008A77D5">
        <w:rPr>
          <w:rFonts w:ascii="Times New Roman" w:hAnsi="Times New Roman"/>
        </w:rPr>
        <w:t>Kiekvienoje burnoje disperguojamoje tabletėje yra 4</w:t>
      </w:r>
      <w:r w:rsidR="00062E3B" w:rsidRPr="008A77D5">
        <w:rPr>
          <w:rFonts w:ascii="Times New Roman" w:hAnsi="Times New Roman"/>
        </w:rPr>
        <w:t> mg</w:t>
      </w:r>
      <w:r w:rsidRPr="008A77D5">
        <w:rPr>
          <w:rFonts w:ascii="Times New Roman" w:hAnsi="Times New Roman"/>
        </w:rPr>
        <w:t xml:space="preserve"> arba 8</w:t>
      </w:r>
      <w:r w:rsidR="00062E3B" w:rsidRPr="008A77D5">
        <w:rPr>
          <w:rFonts w:ascii="Times New Roman" w:hAnsi="Times New Roman"/>
        </w:rPr>
        <w:t> mg</w:t>
      </w:r>
      <w:r w:rsidRPr="008A77D5">
        <w:rPr>
          <w:rFonts w:ascii="Times New Roman" w:hAnsi="Times New Roman"/>
        </w:rPr>
        <w:t xml:space="preserve"> ondansetrono.</w:t>
      </w:r>
    </w:p>
    <w:p w:rsidR="00F46301" w:rsidRPr="008A77D5" w:rsidRDefault="00F46301" w:rsidP="00F46301">
      <w:pPr>
        <w:widowControl w:val="0"/>
        <w:autoSpaceDE w:val="0"/>
        <w:autoSpaceDN w:val="0"/>
        <w:spacing w:after="0" w:line="240" w:lineRule="auto"/>
        <w:rPr>
          <w:rFonts w:ascii="Times New Roman" w:eastAsia="Times New Roman" w:hAnsi="Times New Roman"/>
          <w:kern w:val="0"/>
        </w:rPr>
      </w:pPr>
    </w:p>
    <w:p w:rsidR="0043695F" w:rsidRPr="008A77D5" w:rsidRDefault="0043695F" w:rsidP="00310B41">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Pagalbinės medžiagos yra </w:t>
      </w:r>
      <w:r w:rsidR="00F46301" w:rsidRPr="008A77D5">
        <w:rPr>
          <w:rFonts w:ascii="Times New Roman" w:eastAsia="Times New Roman" w:hAnsi="Times New Roman"/>
          <w:kern w:val="0"/>
        </w:rPr>
        <w:t>manitolis (E421), k</w:t>
      </w:r>
      <w:r w:rsidR="00F46301" w:rsidRPr="00F46301">
        <w:rPr>
          <w:rFonts w:ascii="Times New Roman" w:eastAsia="Times New Roman" w:hAnsi="Times New Roman"/>
          <w:kern w:val="0"/>
        </w:rPr>
        <w:t xml:space="preserve">oloidinis </w:t>
      </w:r>
      <w:r w:rsidR="00F6178D" w:rsidRPr="00F46301">
        <w:rPr>
          <w:rFonts w:ascii="Times New Roman" w:eastAsia="Times New Roman" w:hAnsi="Times New Roman"/>
          <w:kern w:val="0"/>
        </w:rPr>
        <w:t xml:space="preserve">bevandenis </w:t>
      </w:r>
      <w:r w:rsidR="00F46301" w:rsidRPr="00F46301">
        <w:rPr>
          <w:rFonts w:ascii="Times New Roman" w:eastAsia="Times New Roman" w:hAnsi="Times New Roman"/>
          <w:kern w:val="0"/>
        </w:rPr>
        <w:t xml:space="preserve">silicio dioksidas, </w:t>
      </w:r>
      <w:r w:rsidR="00F46301" w:rsidRPr="008A77D5">
        <w:rPr>
          <w:rFonts w:ascii="Times New Roman" w:eastAsia="Times New Roman" w:hAnsi="Times New Roman"/>
          <w:kern w:val="0"/>
        </w:rPr>
        <w:t>b</w:t>
      </w:r>
      <w:r w:rsidR="00F46301" w:rsidRPr="00F46301">
        <w:rPr>
          <w:rFonts w:ascii="Times New Roman" w:eastAsia="Times New Roman" w:hAnsi="Times New Roman"/>
          <w:kern w:val="0"/>
        </w:rPr>
        <w:t>azinis butilintas metakrilato kopolimeras</w:t>
      </w:r>
      <w:r w:rsidR="00F46301" w:rsidRPr="008A77D5">
        <w:rPr>
          <w:rFonts w:ascii="Times New Roman" w:eastAsia="Times New Roman" w:hAnsi="Times New Roman"/>
          <w:kern w:val="0"/>
        </w:rPr>
        <w:t>, m</w:t>
      </w:r>
      <w:r w:rsidR="00F46301" w:rsidRPr="00F46301">
        <w:rPr>
          <w:rFonts w:ascii="Times New Roman" w:eastAsia="Times New Roman" w:hAnsi="Times New Roman"/>
          <w:kern w:val="0"/>
        </w:rPr>
        <w:t>anitolio granulės (E421)</w:t>
      </w:r>
      <w:r w:rsidR="00F46301" w:rsidRPr="008A77D5">
        <w:rPr>
          <w:rFonts w:ascii="Times New Roman" w:eastAsia="Times New Roman" w:hAnsi="Times New Roman"/>
          <w:kern w:val="0"/>
        </w:rPr>
        <w:t>, k</w:t>
      </w:r>
      <w:r w:rsidR="00F46301" w:rsidRPr="00F46301">
        <w:rPr>
          <w:rFonts w:ascii="Times New Roman" w:eastAsia="Times New Roman" w:hAnsi="Times New Roman"/>
          <w:kern w:val="0"/>
        </w:rPr>
        <w:t>rospovidonas (A</w:t>
      </w:r>
      <w:r w:rsidR="00596744">
        <w:t> </w:t>
      </w:r>
      <w:r w:rsidR="00F46301" w:rsidRPr="00F46301">
        <w:rPr>
          <w:rFonts w:ascii="Times New Roman" w:eastAsia="Times New Roman" w:hAnsi="Times New Roman"/>
          <w:kern w:val="0"/>
        </w:rPr>
        <w:t>tipo)</w:t>
      </w:r>
      <w:r w:rsidR="00F46301" w:rsidRPr="008A77D5">
        <w:rPr>
          <w:rFonts w:ascii="Times New Roman" w:eastAsia="Times New Roman" w:hAnsi="Times New Roman"/>
          <w:kern w:val="0"/>
        </w:rPr>
        <w:t>, a</w:t>
      </w:r>
      <w:r w:rsidR="00F46301" w:rsidRPr="00F46301">
        <w:rPr>
          <w:rFonts w:ascii="Times New Roman" w:eastAsia="Times New Roman" w:hAnsi="Times New Roman"/>
          <w:kern w:val="0"/>
        </w:rPr>
        <w:t>spartamas (E951)</w:t>
      </w:r>
      <w:r w:rsidR="00F46301" w:rsidRPr="008A77D5">
        <w:rPr>
          <w:rFonts w:ascii="Times New Roman" w:eastAsia="Times New Roman" w:hAnsi="Times New Roman"/>
          <w:kern w:val="0"/>
        </w:rPr>
        <w:t>, b</w:t>
      </w:r>
      <w:r w:rsidR="00F46301" w:rsidRPr="00F46301">
        <w:rPr>
          <w:rFonts w:ascii="Times New Roman" w:eastAsia="Times New Roman" w:hAnsi="Times New Roman"/>
          <w:kern w:val="0"/>
        </w:rPr>
        <w:t>raškių kvapioji medžiaga (natūralios identiškos kvapiosios medžiagos, natūralių kvapiųjų medžiagų kompleksai, kukurūzų maltodekstrinas ir propilenglikolis</w:t>
      </w:r>
      <w:r w:rsidR="00F6178D" w:rsidRPr="00F6178D">
        <w:rPr>
          <w:rFonts w:ascii="Times New Roman" w:eastAsia="Times New Roman" w:hAnsi="Times New Roman"/>
          <w:kern w:val="0"/>
        </w:rPr>
        <w:t xml:space="preserve"> </w:t>
      </w:r>
      <w:r w:rsidR="00F6178D">
        <w:rPr>
          <w:rFonts w:ascii="Times New Roman" w:eastAsia="Times New Roman" w:hAnsi="Times New Roman"/>
          <w:kern w:val="0"/>
        </w:rPr>
        <w:t>(</w:t>
      </w:r>
      <w:r w:rsidR="00F6178D" w:rsidRPr="00F46301">
        <w:rPr>
          <w:rFonts w:ascii="Times New Roman" w:eastAsia="Times New Roman" w:hAnsi="Times New Roman"/>
          <w:kern w:val="0"/>
        </w:rPr>
        <w:t>E1520</w:t>
      </w:r>
      <w:r w:rsidR="00F46301" w:rsidRPr="00F46301">
        <w:rPr>
          <w:rFonts w:ascii="Times New Roman" w:eastAsia="Times New Roman" w:hAnsi="Times New Roman"/>
          <w:kern w:val="0"/>
        </w:rPr>
        <w:t>)</w:t>
      </w:r>
      <w:r w:rsidR="00D07094">
        <w:rPr>
          <w:rFonts w:ascii="Times New Roman" w:eastAsia="Times New Roman" w:hAnsi="Times New Roman"/>
          <w:kern w:val="0"/>
        </w:rPr>
        <w:t>)</w:t>
      </w:r>
      <w:r w:rsidR="00F46301" w:rsidRPr="008A77D5">
        <w:rPr>
          <w:rFonts w:ascii="Times New Roman" w:eastAsia="Times New Roman" w:hAnsi="Times New Roman"/>
          <w:kern w:val="0"/>
        </w:rPr>
        <w:t>, m</w:t>
      </w:r>
      <w:r w:rsidR="00F46301" w:rsidRPr="00F46301">
        <w:rPr>
          <w:rFonts w:ascii="Times New Roman" w:eastAsia="Times New Roman" w:hAnsi="Times New Roman"/>
          <w:kern w:val="0"/>
        </w:rPr>
        <w:t>agnio stearatas</w:t>
      </w:r>
      <w:r w:rsidRPr="008A77D5">
        <w:rPr>
          <w:rFonts w:ascii="Times New Roman" w:eastAsia="Times New Roman" w:hAnsi="Times New Roman"/>
          <w:kern w:val="0"/>
        </w:rPr>
        <w:t>.</w:t>
      </w:r>
    </w:p>
    <w:p w:rsidR="0043695F" w:rsidRPr="008A77D5" w:rsidRDefault="0043695F" w:rsidP="00310B41">
      <w:pPr>
        <w:widowControl w:val="0"/>
        <w:autoSpaceDE w:val="0"/>
        <w:autoSpaceDN w:val="0"/>
        <w:spacing w:after="0" w:line="240" w:lineRule="auto"/>
        <w:rPr>
          <w:rFonts w:ascii="Times New Roman" w:eastAsia="Times New Roman" w:hAnsi="Times New Roman"/>
          <w:kern w:val="0"/>
        </w:rPr>
      </w:pPr>
    </w:p>
    <w:p w:rsidR="0043695F" w:rsidRPr="008A77D5" w:rsidRDefault="00AC1EB6" w:rsidP="00112119">
      <w:pPr>
        <w:keepNext/>
        <w:keepLines/>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Ondansetron STADA</w:t>
      </w:r>
      <w:r w:rsidR="0043695F" w:rsidRPr="008A77D5">
        <w:rPr>
          <w:rFonts w:ascii="Times New Roman" w:eastAsia="Times New Roman" w:hAnsi="Times New Roman"/>
          <w:b/>
          <w:bCs/>
          <w:kern w:val="0"/>
        </w:rPr>
        <w:t xml:space="preserve"> išvaizda ir kiekis pakuotėje</w:t>
      </w:r>
    </w:p>
    <w:p w:rsidR="008A77D5" w:rsidRPr="00682B35" w:rsidRDefault="008A77D5" w:rsidP="008A77D5">
      <w:pPr>
        <w:widowControl w:val="0"/>
        <w:shd w:val="clear" w:color="auto" w:fill="D9D9D9"/>
        <w:spacing w:after="0" w:line="240" w:lineRule="auto"/>
        <w:rPr>
          <w:rFonts w:ascii="Times New Roman" w:eastAsia="Arial Unicode MS" w:hAnsi="Times New Roman"/>
          <w:color w:val="000000"/>
          <w:kern w:val="0"/>
          <w:szCs w:val="24"/>
          <w:lang w:bidi="en-US"/>
        </w:rPr>
      </w:pPr>
      <w:r w:rsidRPr="00682B35">
        <w:rPr>
          <w:rFonts w:ascii="Times New Roman" w:eastAsia="Arial Unicode MS" w:hAnsi="Times New Roman"/>
          <w:color w:val="000000"/>
          <w:kern w:val="0"/>
          <w:szCs w:val="24"/>
          <w:lang w:bidi="en-US"/>
        </w:rPr>
        <w:t>4</w:t>
      </w:r>
      <w:r w:rsidRPr="008A77D5">
        <w:rPr>
          <w:rFonts w:ascii="Times New Roman" w:eastAsia="Arial Unicode MS" w:hAnsi="Times New Roman"/>
          <w:color w:val="000000"/>
          <w:kern w:val="0"/>
          <w:szCs w:val="24"/>
          <w:lang w:bidi="en-US"/>
        </w:rPr>
        <w:t> mg: apvali</w:t>
      </w:r>
      <w:r>
        <w:rPr>
          <w:rFonts w:ascii="Times New Roman" w:eastAsia="Arial Unicode MS" w:hAnsi="Times New Roman"/>
          <w:color w:val="000000"/>
          <w:kern w:val="0"/>
          <w:szCs w:val="24"/>
          <w:lang w:bidi="en-US"/>
        </w:rPr>
        <w:t>os</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balt</w:t>
      </w:r>
      <w:r>
        <w:rPr>
          <w:rFonts w:ascii="Times New Roman" w:eastAsia="Arial Unicode MS" w:hAnsi="Times New Roman"/>
          <w:color w:val="000000"/>
          <w:kern w:val="0"/>
          <w:szCs w:val="24"/>
          <w:lang w:bidi="en-US"/>
        </w:rPr>
        <w:t>os</w:t>
      </w:r>
      <w:r w:rsidRPr="008A77D5">
        <w:rPr>
          <w:rFonts w:ascii="Times New Roman" w:eastAsia="Arial Unicode MS" w:hAnsi="Times New Roman"/>
          <w:color w:val="000000"/>
          <w:kern w:val="0"/>
          <w:szCs w:val="24"/>
          <w:lang w:bidi="en-US"/>
        </w:rPr>
        <w:t xml:space="preserve"> arba balkšv</w:t>
      </w:r>
      <w:r>
        <w:rPr>
          <w:rFonts w:ascii="Times New Roman" w:eastAsia="Arial Unicode MS" w:hAnsi="Times New Roman"/>
          <w:color w:val="000000"/>
          <w:kern w:val="0"/>
          <w:szCs w:val="24"/>
          <w:lang w:bidi="en-US"/>
        </w:rPr>
        <w:t>os</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plokšči</w:t>
      </w:r>
      <w:r>
        <w:rPr>
          <w:rFonts w:ascii="Times New Roman" w:eastAsia="Arial Unicode MS" w:hAnsi="Times New Roman"/>
          <w:color w:val="000000"/>
          <w:kern w:val="0"/>
          <w:szCs w:val="24"/>
          <w:lang w:bidi="en-US"/>
        </w:rPr>
        <w:t>os</w:t>
      </w:r>
      <w:r w:rsidRPr="008A77D5">
        <w:rPr>
          <w:rFonts w:ascii="Times New Roman" w:eastAsia="Arial Unicode MS" w:hAnsi="Times New Roman"/>
          <w:color w:val="000000"/>
          <w:kern w:val="0"/>
          <w:szCs w:val="24"/>
          <w:lang w:bidi="en-US"/>
        </w:rPr>
        <w:t xml:space="preserve"> tabletė</w:t>
      </w:r>
      <w:r>
        <w:rPr>
          <w:rFonts w:ascii="Times New Roman" w:eastAsia="Arial Unicode MS" w:hAnsi="Times New Roman"/>
          <w:color w:val="000000"/>
          <w:kern w:val="0"/>
          <w:szCs w:val="24"/>
          <w:lang w:bidi="en-US"/>
        </w:rPr>
        <w:t>s</w:t>
      </w:r>
      <w:r w:rsidRPr="008A77D5">
        <w:rPr>
          <w:rFonts w:ascii="Times New Roman" w:eastAsia="Arial Unicode MS" w:hAnsi="Times New Roman"/>
          <w:color w:val="000000"/>
          <w:kern w:val="0"/>
          <w:szCs w:val="24"/>
          <w:lang w:bidi="en-US"/>
        </w:rPr>
        <w:t xml:space="preserve"> nuožulniais kraštais,</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abipus lygiu paviršiumi</w:t>
      </w:r>
      <w:r w:rsidRPr="00682B35">
        <w:rPr>
          <w:rFonts w:ascii="Times New Roman" w:eastAsia="Arial Unicode MS" w:hAnsi="Times New Roman"/>
          <w:color w:val="000000"/>
          <w:kern w:val="0"/>
          <w:szCs w:val="24"/>
          <w:lang w:bidi="en-US"/>
        </w:rPr>
        <w:t xml:space="preserve">, </w:t>
      </w:r>
      <w:r w:rsidR="007153CA">
        <w:rPr>
          <w:rFonts w:ascii="Times New Roman" w:eastAsia="Arial Unicode MS" w:hAnsi="Times New Roman"/>
          <w:color w:val="000000"/>
          <w:kern w:val="0"/>
          <w:szCs w:val="24"/>
          <w:lang w:bidi="en-US"/>
        </w:rPr>
        <w:t xml:space="preserve">kurių </w:t>
      </w:r>
      <w:r w:rsidRPr="008A77D5">
        <w:rPr>
          <w:rFonts w:ascii="Times New Roman" w:eastAsia="Arial Unicode MS" w:hAnsi="Times New Roman"/>
          <w:color w:val="000000"/>
          <w:kern w:val="0"/>
          <w:szCs w:val="24"/>
          <w:lang w:bidi="en-US"/>
        </w:rPr>
        <w:t>skersmuo</w:t>
      </w:r>
      <w:r w:rsidRPr="00682B35">
        <w:rPr>
          <w:rFonts w:ascii="Times New Roman" w:eastAsia="Arial Unicode MS" w:hAnsi="Times New Roman"/>
          <w:color w:val="000000"/>
          <w:kern w:val="0"/>
          <w:szCs w:val="24"/>
          <w:lang w:bidi="en-US"/>
        </w:rPr>
        <w:t xml:space="preserve"> </w:t>
      </w:r>
      <w:r w:rsidR="009F025C">
        <w:rPr>
          <w:rFonts w:ascii="Times New Roman" w:eastAsia="Arial Unicode MS" w:hAnsi="Times New Roman"/>
          <w:color w:val="000000"/>
          <w:kern w:val="0"/>
          <w:szCs w:val="24"/>
          <w:lang w:bidi="en-US"/>
        </w:rPr>
        <w:t xml:space="preserve">– </w:t>
      </w:r>
      <w:r w:rsidRPr="00682B35">
        <w:rPr>
          <w:rFonts w:ascii="Times New Roman" w:eastAsia="Arial Unicode MS" w:hAnsi="Times New Roman"/>
          <w:color w:val="000000"/>
          <w:kern w:val="0"/>
          <w:szCs w:val="24"/>
          <w:lang w:bidi="en-US"/>
        </w:rPr>
        <w:t>8 mm</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0</w:t>
      </w:r>
      <w:r w:rsidRPr="008A77D5">
        <w:rPr>
          <w:rFonts w:ascii="Times New Roman" w:eastAsia="Arial Unicode MS" w:hAnsi="Times New Roman"/>
          <w:color w:val="000000"/>
          <w:kern w:val="0"/>
          <w:szCs w:val="24"/>
          <w:lang w:bidi="en-US"/>
        </w:rPr>
        <w:t>,</w:t>
      </w:r>
      <w:r w:rsidRPr="00682B35">
        <w:rPr>
          <w:rFonts w:ascii="Times New Roman" w:eastAsia="Arial Unicode MS" w:hAnsi="Times New Roman"/>
          <w:color w:val="000000"/>
          <w:kern w:val="0"/>
          <w:szCs w:val="24"/>
          <w:lang w:bidi="en-US"/>
        </w:rPr>
        <w:t>3</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mm.</w:t>
      </w:r>
    </w:p>
    <w:p w:rsidR="008A77D5" w:rsidRPr="00682B35" w:rsidRDefault="008A77D5" w:rsidP="008A77D5">
      <w:pPr>
        <w:widowControl w:val="0"/>
        <w:shd w:val="clear" w:color="auto" w:fill="BFBFBF"/>
        <w:spacing w:after="0" w:line="240" w:lineRule="auto"/>
        <w:rPr>
          <w:rFonts w:ascii="Times New Roman" w:eastAsia="Arial Unicode MS" w:hAnsi="Times New Roman"/>
          <w:color w:val="000000"/>
          <w:kern w:val="0"/>
          <w:szCs w:val="24"/>
          <w:lang w:bidi="en-US"/>
        </w:rPr>
      </w:pPr>
      <w:r w:rsidRPr="00682B35">
        <w:rPr>
          <w:rFonts w:ascii="Times New Roman" w:eastAsia="Arial Unicode MS" w:hAnsi="Times New Roman"/>
          <w:color w:val="000000"/>
          <w:kern w:val="0"/>
          <w:szCs w:val="24"/>
          <w:lang w:bidi="en-US"/>
        </w:rPr>
        <w:t>8</w:t>
      </w:r>
      <w:r w:rsidRPr="008A77D5">
        <w:rPr>
          <w:rFonts w:ascii="Times New Roman" w:eastAsia="Arial Unicode MS" w:hAnsi="Times New Roman"/>
          <w:color w:val="000000"/>
          <w:kern w:val="0"/>
          <w:szCs w:val="24"/>
          <w:lang w:bidi="en-US"/>
        </w:rPr>
        <w:t> mg: apvali</w:t>
      </w:r>
      <w:r>
        <w:rPr>
          <w:rFonts w:ascii="Times New Roman" w:eastAsia="Arial Unicode MS" w:hAnsi="Times New Roman"/>
          <w:color w:val="000000"/>
          <w:kern w:val="0"/>
          <w:szCs w:val="24"/>
          <w:lang w:bidi="en-US"/>
        </w:rPr>
        <w:t>os</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balt</w:t>
      </w:r>
      <w:r>
        <w:rPr>
          <w:rFonts w:ascii="Times New Roman" w:eastAsia="Arial Unicode MS" w:hAnsi="Times New Roman"/>
          <w:color w:val="000000"/>
          <w:kern w:val="0"/>
          <w:szCs w:val="24"/>
          <w:lang w:bidi="en-US"/>
        </w:rPr>
        <w:t>os</w:t>
      </w:r>
      <w:r w:rsidRPr="008A77D5">
        <w:rPr>
          <w:rFonts w:ascii="Times New Roman" w:eastAsia="Arial Unicode MS" w:hAnsi="Times New Roman"/>
          <w:color w:val="000000"/>
          <w:kern w:val="0"/>
          <w:szCs w:val="24"/>
          <w:lang w:bidi="en-US"/>
        </w:rPr>
        <w:t xml:space="preserve"> arba balkšv</w:t>
      </w:r>
      <w:r>
        <w:rPr>
          <w:rFonts w:ascii="Times New Roman" w:eastAsia="Arial Unicode MS" w:hAnsi="Times New Roman"/>
          <w:color w:val="000000"/>
          <w:kern w:val="0"/>
          <w:szCs w:val="24"/>
          <w:lang w:bidi="en-US"/>
        </w:rPr>
        <w:t>os</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plokšči</w:t>
      </w:r>
      <w:r>
        <w:rPr>
          <w:rFonts w:ascii="Times New Roman" w:eastAsia="Arial Unicode MS" w:hAnsi="Times New Roman"/>
          <w:color w:val="000000"/>
          <w:kern w:val="0"/>
          <w:szCs w:val="24"/>
          <w:lang w:bidi="en-US"/>
        </w:rPr>
        <w:t>os</w:t>
      </w:r>
      <w:r w:rsidRPr="008A77D5">
        <w:rPr>
          <w:rFonts w:ascii="Times New Roman" w:eastAsia="Arial Unicode MS" w:hAnsi="Times New Roman"/>
          <w:color w:val="000000"/>
          <w:kern w:val="0"/>
          <w:szCs w:val="24"/>
          <w:lang w:bidi="en-US"/>
        </w:rPr>
        <w:t xml:space="preserve"> tabletė</w:t>
      </w:r>
      <w:r>
        <w:rPr>
          <w:rFonts w:ascii="Times New Roman" w:eastAsia="Arial Unicode MS" w:hAnsi="Times New Roman"/>
          <w:color w:val="000000"/>
          <w:kern w:val="0"/>
          <w:szCs w:val="24"/>
          <w:lang w:bidi="en-US"/>
        </w:rPr>
        <w:t>s</w:t>
      </w:r>
      <w:r w:rsidRPr="008A77D5">
        <w:rPr>
          <w:rFonts w:ascii="Times New Roman" w:eastAsia="Arial Unicode MS" w:hAnsi="Times New Roman"/>
          <w:color w:val="000000"/>
          <w:kern w:val="0"/>
          <w:szCs w:val="24"/>
          <w:lang w:bidi="en-US"/>
        </w:rPr>
        <w:t xml:space="preserve"> nuožulniais kraštais, </w:t>
      </w:r>
      <w:r w:rsidR="00255836">
        <w:rPr>
          <w:rFonts w:ascii="Times New Roman" w:eastAsia="Arial Unicode MS" w:hAnsi="Times New Roman"/>
          <w:color w:val="000000"/>
          <w:kern w:val="0"/>
          <w:szCs w:val="24"/>
          <w:lang w:bidi="en-US"/>
        </w:rPr>
        <w:t xml:space="preserve">kurių </w:t>
      </w:r>
      <w:r w:rsidRPr="008A77D5">
        <w:rPr>
          <w:rFonts w:ascii="Times New Roman" w:eastAsia="Arial Unicode MS" w:hAnsi="Times New Roman"/>
          <w:color w:val="000000"/>
          <w:kern w:val="0"/>
          <w:szCs w:val="24"/>
          <w:lang w:bidi="en-US"/>
        </w:rPr>
        <w:t xml:space="preserve">vienos pusės paviršius lygus, </w:t>
      </w:r>
      <w:r w:rsidR="00255836">
        <w:rPr>
          <w:rFonts w:ascii="Times New Roman" w:eastAsia="Arial Unicode MS" w:hAnsi="Times New Roman"/>
          <w:color w:val="000000"/>
          <w:kern w:val="0"/>
          <w:szCs w:val="24"/>
          <w:lang w:bidi="en-US"/>
        </w:rPr>
        <w:t xml:space="preserve">o </w:t>
      </w:r>
      <w:r w:rsidRPr="008A77D5">
        <w:rPr>
          <w:rFonts w:ascii="Times New Roman" w:eastAsia="Arial Unicode MS" w:hAnsi="Times New Roman"/>
          <w:color w:val="000000"/>
          <w:kern w:val="0"/>
          <w:szCs w:val="24"/>
          <w:lang w:bidi="en-US"/>
        </w:rPr>
        <w:t xml:space="preserve">kitoje </w:t>
      </w:r>
      <w:r w:rsidR="00255836">
        <w:rPr>
          <w:rFonts w:ascii="Times New Roman" w:eastAsia="Arial Unicode MS" w:hAnsi="Times New Roman"/>
          <w:color w:val="000000"/>
          <w:kern w:val="0"/>
          <w:szCs w:val="24"/>
          <w:lang w:bidi="en-US"/>
        </w:rPr>
        <w:t xml:space="preserve">pusėje </w:t>
      </w:r>
      <w:r w:rsidRPr="008A77D5">
        <w:rPr>
          <w:rFonts w:ascii="Times New Roman" w:eastAsia="Arial Unicode MS" w:hAnsi="Times New Roman"/>
          <w:color w:val="000000"/>
          <w:kern w:val="0"/>
          <w:szCs w:val="24"/>
          <w:lang w:bidi="en-US"/>
        </w:rPr>
        <w:t xml:space="preserve">įspausta „8“, </w:t>
      </w:r>
      <w:r w:rsidR="00255836">
        <w:rPr>
          <w:rFonts w:ascii="Times New Roman" w:eastAsia="Arial Unicode MS" w:hAnsi="Times New Roman"/>
          <w:color w:val="000000"/>
          <w:kern w:val="0"/>
          <w:szCs w:val="24"/>
          <w:lang w:bidi="en-US"/>
        </w:rPr>
        <w:t xml:space="preserve">tablečių </w:t>
      </w:r>
      <w:r w:rsidRPr="008A77D5">
        <w:rPr>
          <w:rFonts w:ascii="Times New Roman" w:eastAsia="Arial Unicode MS" w:hAnsi="Times New Roman"/>
          <w:color w:val="000000"/>
          <w:kern w:val="0"/>
          <w:szCs w:val="24"/>
          <w:lang w:bidi="en-US"/>
        </w:rPr>
        <w:t xml:space="preserve">skersmuo </w:t>
      </w:r>
      <w:r w:rsidR="00255836">
        <w:rPr>
          <w:rFonts w:ascii="Times New Roman" w:eastAsia="Arial Unicode MS" w:hAnsi="Times New Roman"/>
          <w:color w:val="000000"/>
          <w:kern w:val="0"/>
          <w:szCs w:val="24"/>
          <w:lang w:bidi="en-US"/>
        </w:rPr>
        <w:t xml:space="preserve">– </w:t>
      </w:r>
      <w:r w:rsidRPr="00682B35">
        <w:rPr>
          <w:rFonts w:ascii="Times New Roman" w:eastAsia="Arial Unicode MS" w:hAnsi="Times New Roman"/>
          <w:color w:val="000000"/>
          <w:kern w:val="0"/>
          <w:szCs w:val="24"/>
          <w:lang w:bidi="en-US"/>
        </w:rPr>
        <w:t>11 mm</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0</w:t>
      </w:r>
      <w:r w:rsidRPr="008A77D5">
        <w:rPr>
          <w:rFonts w:ascii="Times New Roman" w:eastAsia="Arial Unicode MS" w:hAnsi="Times New Roman"/>
          <w:color w:val="000000"/>
          <w:kern w:val="0"/>
          <w:szCs w:val="24"/>
          <w:lang w:bidi="en-US"/>
        </w:rPr>
        <w:t>,</w:t>
      </w:r>
      <w:r w:rsidRPr="00682B35">
        <w:rPr>
          <w:rFonts w:ascii="Times New Roman" w:eastAsia="Arial Unicode MS" w:hAnsi="Times New Roman"/>
          <w:color w:val="000000"/>
          <w:kern w:val="0"/>
          <w:szCs w:val="24"/>
          <w:lang w:bidi="en-US"/>
        </w:rPr>
        <w:t>3</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mm.</w:t>
      </w:r>
    </w:p>
    <w:p w:rsidR="00062E3B" w:rsidRPr="00062E3B" w:rsidRDefault="00062E3B" w:rsidP="008A77D5">
      <w:pPr>
        <w:widowControl w:val="0"/>
        <w:spacing w:after="0" w:line="240" w:lineRule="auto"/>
        <w:rPr>
          <w:rFonts w:ascii="Times New Roman" w:eastAsia="Arial Unicode MS" w:hAnsi="Times New Roman"/>
          <w:color w:val="000000"/>
          <w:kern w:val="0"/>
          <w:szCs w:val="24"/>
          <w:lang w:bidi="en-US"/>
        </w:rPr>
      </w:pPr>
    </w:p>
    <w:p w:rsidR="00062E3B" w:rsidRPr="00062E3B" w:rsidRDefault="008A77D5" w:rsidP="008A77D5">
      <w:pPr>
        <w:widowControl w:val="0"/>
        <w:shd w:val="clear" w:color="auto" w:fill="D9D9D9"/>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Ondansetron STADA </w:t>
      </w:r>
      <w:r w:rsidR="00062E3B" w:rsidRPr="00062E3B">
        <w:rPr>
          <w:rFonts w:ascii="Times New Roman" w:eastAsia="Arial Unicode MS" w:hAnsi="Times New Roman"/>
          <w:color w:val="000000"/>
          <w:kern w:val="0"/>
          <w:szCs w:val="24"/>
          <w:lang w:bidi="en-US"/>
        </w:rPr>
        <w:t>4</w:t>
      </w:r>
      <w:r w:rsidR="00062E3B" w:rsidRPr="008A77D5">
        <w:rPr>
          <w:rFonts w:ascii="Times New Roman" w:eastAsia="Arial Unicode MS" w:hAnsi="Times New Roman"/>
          <w:color w:val="000000"/>
          <w:kern w:val="0"/>
          <w:szCs w:val="24"/>
          <w:lang w:bidi="en-US"/>
        </w:rPr>
        <w:t> mg</w:t>
      </w:r>
      <w:r w:rsidR="00062E3B" w:rsidRPr="00062E3B">
        <w:rPr>
          <w:rFonts w:ascii="Times New Roman" w:eastAsia="Arial Unicode MS" w:hAnsi="Times New Roman"/>
          <w:color w:val="000000"/>
          <w:kern w:val="0"/>
          <w:szCs w:val="24"/>
          <w:lang w:bidi="en-US"/>
        </w:rPr>
        <w:t xml:space="preserve"> </w:t>
      </w:r>
      <w:r>
        <w:rPr>
          <w:rFonts w:ascii="Times New Roman" w:eastAsia="Arial Unicode MS" w:hAnsi="Times New Roman"/>
          <w:color w:val="000000"/>
          <w:kern w:val="0"/>
          <w:szCs w:val="24"/>
          <w:lang w:bidi="en-US"/>
        </w:rPr>
        <w:t>burnoje disperguojamos tabletės tiekiamos lizdinėse plokštelėse</w:t>
      </w:r>
      <w:r w:rsidR="00062E3B" w:rsidRPr="00062E3B">
        <w:rPr>
          <w:rFonts w:ascii="Times New Roman" w:eastAsia="Arial Unicode MS" w:hAnsi="Times New Roman"/>
          <w:color w:val="000000"/>
          <w:kern w:val="0"/>
          <w:szCs w:val="24"/>
          <w:lang w:bidi="en-US"/>
        </w:rPr>
        <w:t xml:space="preserve">: 2, 4, 6, 10 </w:t>
      </w:r>
      <w:r>
        <w:rPr>
          <w:rFonts w:ascii="Times New Roman" w:eastAsia="Arial Unicode MS" w:hAnsi="Times New Roman"/>
          <w:color w:val="000000"/>
          <w:kern w:val="0"/>
          <w:szCs w:val="24"/>
          <w:lang w:bidi="en-US"/>
        </w:rPr>
        <w:t>arba</w:t>
      </w:r>
      <w:r w:rsidR="00062E3B" w:rsidRPr="00062E3B">
        <w:rPr>
          <w:rFonts w:ascii="Times New Roman" w:eastAsia="Arial Unicode MS" w:hAnsi="Times New Roman"/>
          <w:color w:val="000000"/>
          <w:kern w:val="0"/>
          <w:szCs w:val="24"/>
          <w:lang w:bidi="en-US"/>
        </w:rPr>
        <w:t xml:space="preserve"> 30 </w:t>
      </w:r>
      <w:r w:rsidRPr="008A77D5">
        <w:rPr>
          <w:rFonts w:ascii="Times New Roman" w:eastAsia="Arial Unicode MS" w:hAnsi="Times New Roman"/>
          <w:color w:val="000000"/>
          <w:kern w:val="0"/>
          <w:szCs w:val="24"/>
          <w:lang w:bidi="en-US"/>
        </w:rPr>
        <w:t>burnoje disperguojamų tablečių</w:t>
      </w:r>
      <w:r w:rsidR="00062E3B" w:rsidRPr="00062E3B">
        <w:rPr>
          <w:rFonts w:ascii="Times New Roman" w:eastAsia="Arial Unicode MS" w:hAnsi="Times New Roman"/>
          <w:color w:val="000000"/>
          <w:kern w:val="0"/>
          <w:szCs w:val="24"/>
          <w:lang w:bidi="en-US"/>
        </w:rPr>
        <w:t>;</w:t>
      </w:r>
    </w:p>
    <w:p w:rsidR="00062E3B" w:rsidRPr="00062E3B" w:rsidRDefault="008A77D5" w:rsidP="008A77D5">
      <w:pPr>
        <w:widowControl w:val="0"/>
        <w:shd w:val="clear" w:color="auto" w:fill="D9D9D9"/>
        <w:spacing w:after="0" w:line="240" w:lineRule="auto"/>
        <w:rPr>
          <w:rFonts w:ascii="Times New Roman" w:eastAsia="Arial Unicode MS" w:hAnsi="Times New Roman"/>
          <w:color w:val="000000"/>
          <w:kern w:val="0"/>
          <w:szCs w:val="24"/>
          <w:lang w:bidi="en-US"/>
        </w:rPr>
      </w:pPr>
      <w:r>
        <w:rPr>
          <w:rFonts w:ascii="Times New Roman" w:eastAsia="Arial Unicode MS" w:hAnsi="Times New Roman"/>
          <w:color w:val="000000"/>
          <w:kern w:val="0"/>
          <w:szCs w:val="24"/>
          <w:lang w:bidi="en-US"/>
        </w:rPr>
        <w:t>arba d</w:t>
      </w:r>
      <w:r w:rsidRPr="008A77D5">
        <w:rPr>
          <w:rFonts w:ascii="Times New Roman" w:eastAsia="Arial Unicode MS" w:hAnsi="Times New Roman"/>
          <w:color w:val="000000"/>
          <w:kern w:val="0"/>
          <w:szCs w:val="24"/>
          <w:lang w:bidi="en-US"/>
        </w:rPr>
        <w:t>alomųjų lizdinių plokštelių pakuotės</w:t>
      </w:r>
      <w:r>
        <w:rPr>
          <w:rFonts w:ascii="Times New Roman" w:eastAsia="Arial Unicode MS" w:hAnsi="Times New Roman"/>
          <w:color w:val="000000"/>
          <w:kern w:val="0"/>
          <w:szCs w:val="24"/>
          <w:lang w:bidi="en-US"/>
        </w:rPr>
        <w:t>e, kuriose yra</w:t>
      </w:r>
      <w:r w:rsidR="00062E3B" w:rsidRPr="00062E3B">
        <w:rPr>
          <w:rFonts w:ascii="Times New Roman" w:eastAsia="Arial Unicode MS" w:hAnsi="Times New Roman"/>
          <w:color w:val="000000"/>
          <w:kern w:val="0"/>
          <w:szCs w:val="24"/>
          <w:lang w:bidi="en-US"/>
        </w:rPr>
        <w:t xml:space="preserve"> 2</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1, 4</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1, 6</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1, 10</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 xml:space="preserve">1 </w:t>
      </w:r>
      <w:r>
        <w:rPr>
          <w:rFonts w:ascii="Times New Roman" w:eastAsia="Arial Unicode MS" w:hAnsi="Times New Roman"/>
          <w:color w:val="000000"/>
          <w:kern w:val="0"/>
          <w:szCs w:val="24"/>
          <w:lang w:bidi="en-US"/>
        </w:rPr>
        <w:t>arba</w:t>
      </w:r>
      <w:r w:rsidR="00062E3B" w:rsidRPr="00062E3B">
        <w:rPr>
          <w:rFonts w:ascii="Times New Roman" w:eastAsia="Arial Unicode MS" w:hAnsi="Times New Roman"/>
          <w:color w:val="000000"/>
          <w:kern w:val="0"/>
          <w:szCs w:val="24"/>
          <w:lang w:bidi="en-US"/>
        </w:rPr>
        <w:t xml:space="preserve"> 30</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 xml:space="preserve">1 </w:t>
      </w:r>
      <w:r w:rsidRPr="008A77D5">
        <w:rPr>
          <w:rFonts w:ascii="Times New Roman" w:eastAsia="Arial Unicode MS" w:hAnsi="Times New Roman"/>
          <w:color w:val="000000"/>
          <w:kern w:val="0"/>
          <w:szCs w:val="24"/>
          <w:lang w:bidi="en-US"/>
        </w:rPr>
        <w:t>burnoje disperguojam</w:t>
      </w:r>
      <w:r w:rsidR="00B071C5">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table</w:t>
      </w:r>
      <w:r w:rsidR="00B071C5">
        <w:rPr>
          <w:rFonts w:ascii="Times New Roman" w:eastAsia="Arial Unicode MS" w:hAnsi="Times New Roman"/>
          <w:color w:val="000000"/>
          <w:kern w:val="0"/>
          <w:szCs w:val="24"/>
          <w:lang w:bidi="en-US"/>
        </w:rPr>
        <w:t>čių</w:t>
      </w:r>
      <w:r w:rsidR="00062E3B" w:rsidRPr="00062E3B">
        <w:rPr>
          <w:rFonts w:ascii="Times New Roman" w:eastAsia="Arial Unicode MS" w:hAnsi="Times New Roman"/>
          <w:color w:val="000000"/>
          <w:kern w:val="0"/>
          <w:szCs w:val="24"/>
          <w:lang w:bidi="en-US"/>
        </w:rPr>
        <w:t>.</w:t>
      </w:r>
    </w:p>
    <w:p w:rsidR="00062E3B" w:rsidRPr="00062E3B" w:rsidRDefault="00062E3B" w:rsidP="008A77D5">
      <w:pPr>
        <w:widowControl w:val="0"/>
        <w:shd w:val="clear" w:color="auto" w:fill="D9D9D9"/>
        <w:spacing w:after="0" w:line="240" w:lineRule="auto"/>
        <w:rPr>
          <w:rFonts w:ascii="Times New Roman" w:eastAsia="Arial Unicode MS" w:hAnsi="Times New Roman"/>
          <w:color w:val="000000"/>
          <w:kern w:val="0"/>
          <w:szCs w:val="24"/>
          <w:lang w:bidi="en-US"/>
        </w:rPr>
      </w:pPr>
    </w:p>
    <w:p w:rsidR="008A77D5" w:rsidRPr="00062E3B" w:rsidRDefault="008A77D5" w:rsidP="008A77D5">
      <w:pPr>
        <w:widowControl w:val="0"/>
        <w:shd w:val="clear" w:color="auto" w:fill="BFBFBF"/>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Ondansetron STADA</w:t>
      </w:r>
      <w:r w:rsidR="00062E3B" w:rsidRPr="00062E3B">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00062E3B" w:rsidRPr="00062E3B">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burnoje disperguojamos tabletės tiekiamos lizdinėse plokštelėse</w:t>
      </w:r>
      <w:r w:rsidRPr="00062E3B">
        <w:rPr>
          <w:rFonts w:ascii="Times New Roman" w:eastAsia="Arial Unicode MS" w:hAnsi="Times New Roman"/>
          <w:color w:val="000000"/>
          <w:kern w:val="0"/>
          <w:szCs w:val="24"/>
          <w:lang w:bidi="en-US"/>
        </w:rPr>
        <w:t xml:space="preserve">: 2, 4, 6, 10 </w:t>
      </w:r>
      <w:r w:rsidRPr="008A77D5">
        <w:rPr>
          <w:rFonts w:ascii="Times New Roman" w:eastAsia="Arial Unicode MS" w:hAnsi="Times New Roman"/>
          <w:color w:val="000000"/>
          <w:kern w:val="0"/>
          <w:szCs w:val="24"/>
          <w:lang w:bidi="en-US"/>
        </w:rPr>
        <w:t>arba</w:t>
      </w:r>
      <w:r w:rsidRPr="00062E3B">
        <w:rPr>
          <w:rFonts w:ascii="Times New Roman" w:eastAsia="Arial Unicode MS" w:hAnsi="Times New Roman"/>
          <w:color w:val="000000"/>
          <w:kern w:val="0"/>
          <w:szCs w:val="24"/>
          <w:lang w:bidi="en-US"/>
        </w:rPr>
        <w:t xml:space="preserve"> 30 </w:t>
      </w:r>
      <w:r w:rsidRPr="008A77D5">
        <w:rPr>
          <w:rFonts w:ascii="Times New Roman" w:eastAsia="Arial Unicode MS" w:hAnsi="Times New Roman"/>
          <w:color w:val="000000"/>
          <w:kern w:val="0"/>
          <w:szCs w:val="24"/>
          <w:lang w:bidi="en-US"/>
        </w:rPr>
        <w:t>burnoje disperguojamųjų tablečių</w:t>
      </w:r>
      <w:r w:rsidRPr="00062E3B">
        <w:rPr>
          <w:rFonts w:ascii="Times New Roman" w:eastAsia="Arial Unicode MS" w:hAnsi="Times New Roman"/>
          <w:color w:val="000000"/>
          <w:kern w:val="0"/>
          <w:szCs w:val="24"/>
          <w:lang w:bidi="en-US"/>
        </w:rPr>
        <w:t>;</w:t>
      </w:r>
    </w:p>
    <w:p w:rsidR="00062E3B" w:rsidRPr="00062E3B" w:rsidRDefault="008A77D5" w:rsidP="008A77D5">
      <w:pPr>
        <w:widowControl w:val="0"/>
        <w:shd w:val="clear" w:color="auto" w:fill="BFBFBF"/>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arba dalomųjų lizdinių plokštelių pakuotėse, kuriose yra</w:t>
      </w:r>
      <w:r w:rsidR="00062E3B" w:rsidRPr="00062E3B">
        <w:rPr>
          <w:rFonts w:ascii="Times New Roman" w:eastAsia="Arial Unicode MS" w:hAnsi="Times New Roman"/>
          <w:color w:val="000000"/>
          <w:kern w:val="0"/>
          <w:szCs w:val="24"/>
          <w:lang w:bidi="en-US"/>
        </w:rPr>
        <w:t xml:space="preserve"> 2</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1, 4</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1, 6</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1, 10</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 xml:space="preserve">1 </w:t>
      </w:r>
      <w:r>
        <w:rPr>
          <w:rFonts w:ascii="Times New Roman" w:eastAsia="Arial Unicode MS" w:hAnsi="Times New Roman"/>
          <w:color w:val="000000"/>
          <w:kern w:val="0"/>
          <w:szCs w:val="24"/>
          <w:lang w:bidi="en-US"/>
        </w:rPr>
        <w:t>arba</w:t>
      </w:r>
      <w:r w:rsidR="00062E3B" w:rsidRPr="00062E3B">
        <w:rPr>
          <w:rFonts w:ascii="Times New Roman" w:eastAsia="Arial Unicode MS" w:hAnsi="Times New Roman"/>
          <w:color w:val="000000"/>
          <w:kern w:val="0"/>
          <w:szCs w:val="24"/>
          <w:lang w:bidi="en-US"/>
        </w:rPr>
        <w:t xml:space="preserve"> 30</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 xml:space="preserve">1 </w:t>
      </w:r>
      <w:r w:rsidRPr="008A77D5">
        <w:rPr>
          <w:rFonts w:ascii="Times New Roman" w:eastAsia="Arial Unicode MS" w:hAnsi="Times New Roman"/>
          <w:color w:val="000000"/>
          <w:kern w:val="0"/>
          <w:szCs w:val="24"/>
          <w:lang w:bidi="en-US"/>
        </w:rPr>
        <w:t>burnoje disperguojam</w:t>
      </w:r>
      <w:r w:rsidR="00B071C5">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table</w:t>
      </w:r>
      <w:r w:rsidR="00B071C5">
        <w:rPr>
          <w:rFonts w:ascii="Times New Roman" w:eastAsia="Arial Unicode MS" w:hAnsi="Times New Roman"/>
          <w:color w:val="000000"/>
          <w:kern w:val="0"/>
          <w:szCs w:val="24"/>
          <w:lang w:bidi="en-US"/>
        </w:rPr>
        <w:t>čių.</w:t>
      </w:r>
    </w:p>
    <w:p w:rsidR="00062E3B" w:rsidRPr="00062E3B" w:rsidRDefault="00062E3B" w:rsidP="008A77D5">
      <w:pPr>
        <w:widowControl w:val="0"/>
        <w:spacing w:after="0" w:line="240" w:lineRule="auto"/>
        <w:rPr>
          <w:rFonts w:ascii="Times New Roman" w:eastAsia="Arial Unicode MS" w:hAnsi="Times New Roman"/>
          <w:color w:val="000000"/>
          <w:kern w:val="0"/>
          <w:szCs w:val="24"/>
          <w:lang w:bidi="en-US"/>
        </w:rPr>
      </w:pPr>
    </w:p>
    <w:p w:rsidR="0043695F" w:rsidRDefault="008A77D5" w:rsidP="008A77D5">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Gali būti tiek</w:t>
      </w:r>
      <w:r>
        <w:rPr>
          <w:rFonts w:ascii="Times New Roman" w:eastAsia="Times New Roman" w:hAnsi="Times New Roman"/>
          <w:kern w:val="0"/>
        </w:rPr>
        <w:t>i</w:t>
      </w:r>
      <w:r w:rsidRPr="008A77D5">
        <w:rPr>
          <w:rFonts w:ascii="Times New Roman" w:eastAsia="Times New Roman" w:hAnsi="Times New Roman"/>
          <w:kern w:val="0"/>
        </w:rPr>
        <w:t>amos ne visų dydžių pakuotės</w:t>
      </w:r>
      <w:r>
        <w:rPr>
          <w:rFonts w:ascii="Times New Roman" w:eastAsia="Times New Roman" w:hAnsi="Times New Roman"/>
          <w:kern w:val="0"/>
        </w:rPr>
        <w:t>.</w:t>
      </w:r>
    </w:p>
    <w:p w:rsidR="008A77D5" w:rsidRDefault="008A77D5" w:rsidP="008A77D5">
      <w:pPr>
        <w:widowControl w:val="0"/>
        <w:autoSpaceDE w:val="0"/>
        <w:autoSpaceDN w:val="0"/>
        <w:spacing w:after="0" w:line="240" w:lineRule="auto"/>
        <w:rPr>
          <w:rFonts w:ascii="Times New Roman" w:eastAsia="Times New Roman" w:hAnsi="Times New Roman"/>
          <w:kern w:val="0"/>
        </w:rPr>
      </w:pPr>
    </w:p>
    <w:p w:rsidR="00BB08ED" w:rsidRPr="00BB08ED" w:rsidRDefault="00BB08ED" w:rsidP="00BB08ED">
      <w:pPr>
        <w:keepNext/>
        <w:spacing w:after="0" w:line="240" w:lineRule="auto"/>
        <w:jc w:val="both"/>
        <w:outlineLvl w:val="3"/>
        <w:rPr>
          <w:rFonts w:ascii="Times New Roman" w:hAnsi="Times New Roman"/>
        </w:rPr>
      </w:pPr>
      <w:r w:rsidRPr="00BB08ED">
        <w:rPr>
          <w:rFonts w:ascii="Times New Roman" w:hAnsi="Times New Roman"/>
          <w:b/>
        </w:rPr>
        <w:t>Registruotojas ir gamintojas</w:t>
      </w:r>
    </w:p>
    <w:p w:rsidR="00BB08ED" w:rsidRPr="00BB08ED" w:rsidRDefault="00BB08ED" w:rsidP="00BB08ED">
      <w:pPr>
        <w:pStyle w:val="Pagrindinistekstas"/>
        <w:kinsoku w:val="0"/>
        <w:overflowPunct w:val="0"/>
      </w:pPr>
    </w:p>
    <w:p w:rsidR="00BB08ED" w:rsidRPr="00BB08ED" w:rsidRDefault="00BB08ED" w:rsidP="00BB08ED">
      <w:pPr>
        <w:pStyle w:val="Antrat2"/>
        <w:kinsoku w:val="0"/>
        <w:overflowPunct w:val="0"/>
        <w:spacing w:before="0" w:after="0" w:line="240" w:lineRule="auto"/>
        <w:rPr>
          <w:rFonts w:ascii="Times New Roman" w:hAnsi="Times New Roman"/>
          <w:i/>
          <w:iCs/>
          <w:color w:val="auto"/>
          <w:spacing w:val="-2"/>
          <w:sz w:val="22"/>
          <w:szCs w:val="22"/>
        </w:rPr>
      </w:pPr>
      <w:r w:rsidRPr="00BB08ED">
        <w:rPr>
          <w:rFonts w:ascii="Times New Roman" w:hAnsi="Times New Roman"/>
          <w:i/>
          <w:iCs/>
          <w:color w:val="auto"/>
          <w:spacing w:val="-2"/>
          <w:sz w:val="22"/>
          <w:szCs w:val="22"/>
        </w:rPr>
        <w:t>Registruotojas</w:t>
      </w:r>
    </w:p>
    <w:p w:rsidR="00BB08ED" w:rsidRPr="00BB08ED" w:rsidRDefault="00BB08ED" w:rsidP="00BB08ED">
      <w:pPr>
        <w:spacing w:after="0" w:line="240" w:lineRule="auto"/>
        <w:rPr>
          <w:rFonts w:ascii="Times New Roman" w:hAnsi="Times New Roman"/>
        </w:rPr>
      </w:pPr>
      <w:r w:rsidRPr="00BB08ED">
        <w:rPr>
          <w:rFonts w:ascii="Times New Roman" w:hAnsi="Times New Roman"/>
        </w:rPr>
        <w:t>STADA Arzneimittel AG</w:t>
      </w:r>
    </w:p>
    <w:p w:rsidR="00BB08ED" w:rsidRPr="00BB08ED" w:rsidRDefault="00BB08ED" w:rsidP="00BB08ED">
      <w:pPr>
        <w:spacing w:after="0" w:line="240" w:lineRule="auto"/>
        <w:rPr>
          <w:rFonts w:ascii="Times New Roman" w:hAnsi="Times New Roman"/>
        </w:rPr>
      </w:pPr>
      <w:r w:rsidRPr="00BB08ED">
        <w:rPr>
          <w:rFonts w:ascii="Times New Roman" w:hAnsi="Times New Roman"/>
        </w:rPr>
        <w:t>Stadastrasse 2-18</w:t>
      </w:r>
    </w:p>
    <w:p w:rsidR="00BB08ED" w:rsidRPr="00BB08ED" w:rsidRDefault="00BB08ED" w:rsidP="00BB08ED">
      <w:pPr>
        <w:spacing w:after="0" w:line="240" w:lineRule="auto"/>
        <w:rPr>
          <w:rFonts w:ascii="Times New Roman" w:hAnsi="Times New Roman"/>
        </w:rPr>
      </w:pPr>
      <w:r w:rsidRPr="00BB08ED">
        <w:rPr>
          <w:rFonts w:ascii="Times New Roman" w:hAnsi="Times New Roman"/>
        </w:rPr>
        <w:t>61118 Bad Vilbel</w:t>
      </w:r>
    </w:p>
    <w:p w:rsidR="00BB08ED" w:rsidRPr="00BB08ED" w:rsidRDefault="00BB08ED" w:rsidP="00BB08ED">
      <w:pPr>
        <w:spacing w:after="0" w:line="240" w:lineRule="auto"/>
        <w:rPr>
          <w:rFonts w:ascii="Times New Roman" w:hAnsi="Times New Roman"/>
        </w:rPr>
      </w:pPr>
      <w:r w:rsidRPr="00BB08ED">
        <w:rPr>
          <w:rFonts w:ascii="Times New Roman" w:hAnsi="Times New Roman"/>
        </w:rPr>
        <w:t>Vokietija</w:t>
      </w:r>
    </w:p>
    <w:p w:rsidR="00BB08ED" w:rsidRPr="00BB08ED" w:rsidRDefault="00BB08ED" w:rsidP="00BB08ED">
      <w:pPr>
        <w:spacing w:after="0" w:line="240" w:lineRule="auto"/>
        <w:rPr>
          <w:rFonts w:ascii="Times New Roman" w:hAnsi="Times New Roman"/>
        </w:rPr>
      </w:pPr>
    </w:p>
    <w:p w:rsidR="00BB08ED" w:rsidRPr="00BB08ED" w:rsidRDefault="00BB08ED" w:rsidP="00BB08ED">
      <w:pPr>
        <w:spacing w:after="0" w:line="240" w:lineRule="auto"/>
        <w:rPr>
          <w:rFonts w:ascii="Times New Roman" w:hAnsi="Times New Roman"/>
          <w:bCs/>
          <w:i/>
          <w:iCs/>
        </w:rPr>
      </w:pPr>
      <w:r w:rsidRPr="00BB08ED">
        <w:rPr>
          <w:rFonts w:ascii="Times New Roman" w:hAnsi="Times New Roman"/>
          <w:bCs/>
          <w:i/>
          <w:iCs/>
        </w:rPr>
        <w:t>Gamintojas</w:t>
      </w:r>
    </w:p>
    <w:p w:rsidR="00455977" w:rsidRPr="00B0357E" w:rsidRDefault="00455977" w:rsidP="00455977">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INPHARMASCI </w:t>
      </w:r>
    </w:p>
    <w:p w:rsidR="00455977" w:rsidRPr="00B0357E" w:rsidRDefault="00455977" w:rsidP="00455977">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ZI N°2 de Prouvy‐Rouvignies </w:t>
      </w:r>
    </w:p>
    <w:p w:rsidR="00455977" w:rsidRPr="00B0357E" w:rsidRDefault="00455977" w:rsidP="00455977">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1 rue de Nungesser </w:t>
      </w:r>
    </w:p>
    <w:p w:rsidR="00455977" w:rsidRPr="00B0357E" w:rsidRDefault="00455977" w:rsidP="00455977">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59121 Prouvy</w:t>
      </w:r>
    </w:p>
    <w:p w:rsidR="00455977" w:rsidRPr="00B0357E" w:rsidRDefault="00455977" w:rsidP="00455977">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Prancūzija</w:t>
      </w:r>
    </w:p>
    <w:p w:rsidR="00455977" w:rsidRPr="00B0357E" w:rsidRDefault="00455977" w:rsidP="00455977">
      <w:pPr>
        <w:spacing w:after="0" w:line="240" w:lineRule="auto"/>
        <w:rPr>
          <w:rFonts w:ascii="Times New Roman" w:eastAsia="Arial Unicode MS" w:hAnsi="Times New Roman"/>
          <w:kern w:val="0"/>
          <w:lang w:eastAsia="lt-LT"/>
        </w:rPr>
      </w:pPr>
    </w:p>
    <w:p w:rsidR="00455977" w:rsidRPr="00B0357E" w:rsidRDefault="00455977" w:rsidP="00455977">
      <w:pPr>
        <w:spacing w:after="0" w:line="240" w:lineRule="auto"/>
        <w:rPr>
          <w:rFonts w:ascii="Times New Roman" w:eastAsia="Arial Unicode MS" w:hAnsi="Times New Roman"/>
          <w:kern w:val="0"/>
          <w:lang w:eastAsia="lt-LT"/>
        </w:rPr>
      </w:pPr>
      <w:r w:rsidRPr="00B0357E">
        <w:rPr>
          <w:rFonts w:ascii="Times New Roman" w:eastAsia="Arial Unicode MS" w:hAnsi="Times New Roman"/>
          <w:kern w:val="0"/>
          <w:lang w:eastAsia="lt-LT"/>
        </w:rPr>
        <w:t>arba</w:t>
      </w:r>
    </w:p>
    <w:p w:rsidR="00455977" w:rsidRPr="00B0357E" w:rsidRDefault="00455977" w:rsidP="00455977">
      <w:pPr>
        <w:spacing w:after="0" w:line="240" w:lineRule="auto"/>
        <w:rPr>
          <w:rFonts w:ascii="Times New Roman" w:eastAsia="Arial Unicode MS" w:hAnsi="Times New Roman"/>
          <w:kern w:val="0"/>
          <w:lang w:eastAsia="lt-LT"/>
        </w:rPr>
      </w:pPr>
    </w:p>
    <w:p w:rsidR="00455977" w:rsidRPr="00B0357E" w:rsidRDefault="00455977" w:rsidP="00455977">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STADA Arzneimittel AG</w:t>
      </w:r>
    </w:p>
    <w:p w:rsidR="00455977" w:rsidRPr="00B0357E" w:rsidRDefault="00455977" w:rsidP="00455977">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 xml:space="preserve">Stadastrasse 2 - 18 </w:t>
      </w:r>
    </w:p>
    <w:p w:rsidR="00455977" w:rsidRPr="00B0357E" w:rsidRDefault="00455977" w:rsidP="00455977">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 xml:space="preserve">61118 Bad Vilbel </w:t>
      </w:r>
    </w:p>
    <w:p w:rsidR="00455977" w:rsidRPr="00B0357E" w:rsidRDefault="00455977" w:rsidP="00455977">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Vokietija</w:t>
      </w:r>
    </w:p>
    <w:p w:rsidR="00BB08ED" w:rsidRPr="00BB08ED" w:rsidRDefault="00BB08ED" w:rsidP="00BB08ED">
      <w:pPr>
        <w:keepNext/>
        <w:keepLines/>
        <w:spacing w:after="0" w:line="240" w:lineRule="auto"/>
        <w:rPr>
          <w:rFonts w:ascii="Times New Roman" w:hAnsi="Times New Roman"/>
        </w:rPr>
      </w:pPr>
    </w:p>
    <w:p w:rsidR="00BB08ED" w:rsidRPr="00BB08ED" w:rsidRDefault="00BB08ED" w:rsidP="00BB08ED">
      <w:pPr>
        <w:keepNext/>
        <w:keepLines/>
        <w:spacing w:after="0" w:line="240" w:lineRule="auto"/>
        <w:rPr>
          <w:rFonts w:ascii="Times New Roman" w:hAnsi="Times New Roman"/>
        </w:rPr>
      </w:pPr>
      <w:r w:rsidRPr="00BB08ED">
        <w:rPr>
          <w:rFonts w:ascii="Times New Roman" w:hAnsi="Times New Roman"/>
        </w:rPr>
        <w:t>Jeigu apie šį vaistą norite sužinoti daugiau, kreipkitės į vietinį registruotojo atstovą:</w:t>
      </w:r>
    </w:p>
    <w:p w:rsidR="00BB08ED" w:rsidRPr="00BB08ED" w:rsidRDefault="00BB08ED" w:rsidP="00BB08ED">
      <w:pPr>
        <w:keepNext/>
        <w:keepLines/>
        <w:spacing w:after="0" w:line="240" w:lineRule="auto"/>
        <w:rPr>
          <w:rFonts w:ascii="Times New Roman" w:hAnsi="Times New Roman"/>
        </w:rPr>
      </w:pPr>
    </w:p>
    <w:p w:rsidR="00BB08ED" w:rsidRPr="00BB08ED" w:rsidRDefault="00BB08ED" w:rsidP="00BB08ED">
      <w:pPr>
        <w:keepNext/>
        <w:keepLines/>
        <w:numPr>
          <w:ilvl w:val="12"/>
          <w:numId w:val="0"/>
        </w:numPr>
        <w:spacing w:after="0" w:line="240" w:lineRule="auto"/>
        <w:rPr>
          <w:rFonts w:ascii="Times New Roman" w:hAnsi="Times New Roman"/>
        </w:rPr>
      </w:pPr>
      <w:r w:rsidRPr="00BB08ED">
        <w:rPr>
          <w:rFonts w:ascii="Times New Roman" w:hAnsi="Times New Roman"/>
        </w:rPr>
        <w:t>UAB „STADA Baltics“</w:t>
      </w:r>
    </w:p>
    <w:p w:rsidR="00BB08ED" w:rsidRPr="00BB08ED" w:rsidRDefault="00BB08ED" w:rsidP="00BB08ED">
      <w:pPr>
        <w:keepNext/>
        <w:keepLines/>
        <w:numPr>
          <w:ilvl w:val="12"/>
          <w:numId w:val="0"/>
        </w:numPr>
        <w:spacing w:after="0" w:line="240" w:lineRule="auto"/>
        <w:rPr>
          <w:rFonts w:ascii="Times New Roman" w:hAnsi="Times New Roman"/>
        </w:rPr>
      </w:pPr>
      <w:r w:rsidRPr="00BB08ED">
        <w:rPr>
          <w:rFonts w:ascii="Times New Roman" w:hAnsi="Times New Roman"/>
        </w:rPr>
        <w:t xml:space="preserve">A. Goštauto g. 40A </w:t>
      </w:r>
    </w:p>
    <w:p w:rsidR="00BB08ED" w:rsidRPr="00BB08ED" w:rsidRDefault="00BB08ED" w:rsidP="00BB08ED">
      <w:pPr>
        <w:numPr>
          <w:ilvl w:val="12"/>
          <w:numId w:val="0"/>
        </w:numPr>
        <w:spacing w:after="0" w:line="240" w:lineRule="auto"/>
        <w:rPr>
          <w:rFonts w:ascii="Times New Roman" w:hAnsi="Times New Roman"/>
        </w:rPr>
      </w:pPr>
      <w:r w:rsidRPr="00BB08ED">
        <w:rPr>
          <w:rFonts w:ascii="Times New Roman" w:hAnsi="Times New Roman"/>
        </w:rPr>
        <w:t>LT-03163 Vilnius</w:t>
      </w:r>
    </w:p>
    <w:p w:rsidR="00BB08ED" w:rsidRPr="00BB08ED" w:rsidRDefault="00BB08ED" w:rsidP="00BB08ED">
      <w:pPr>
        <w:numPr>
          <w:ilvl w:val="12"/>
          <w:numId w:val="0"/>
        </w:numPr>
        <w:spacing w:after="0" w:line="240" w:lineRule="auto"/>
        <w:rPr>
          <w:rFonts w:ascii="Times New Roman" w:hAnsi="Times New Roman"/>
        </w:rPr>
      </w:pPr>
      <w:r w:rsidRPr="00BB08ED">
        <w:rPr>
          <w:rFonts w:ascii="Times New Roman" w:hAnsi="Times New Roman"/>
        </w:rPr>
        <w:t>Lietuva</w:t>
      </w:r>
    </w:p>
    <w:p w:rsidR="00BB08ED" w:rsidRPr="00BB08ED" w:rsidRDefault="00BB08ED" w:rsidP="00BB08ED">
      <w:pPr>
        <w:numPr>
          <w:ilvl w:val="12"/>
          <w:numId w:val="0"/>
        </w:numPr>
        <w:spacing w:after="0" w:line="240" w:lineRule="auto"/>
        <w:rPr>
          <w:rFonts w:ascii="Times New Roman" w:hAnsi="Times New Roman"/>
        </w:rPr>
      </w:pPr>
      <w:r w:rsidRPr="00BB08ED">
        <w:rPr>
          <w:rFonts w:ascii="Times New Roman" w:hAnsi="Times New Roman"/>
        </w:rPr>
        <w:t>Tel.: +370 5 260 3926</w:t>
      </w:r>
    </w:p>
    <w:p w:rsidR="00BB08ED" w:rsidRPr="00BB08ED" w:rsidRDefault="00BB08ED" w:rsidP="00BB08ED">
      <w:pPr>
        <w:numPr>
          <w:ilvl w:val="12"/>
          <w:numId w:val="0"/>
        </w:numPr>
        <w:spacing w:after="0" w:line="240" w:lineRule="auto"/>
        <w:rPr>
          <w:rFonts w:ascii="Times New Roman" w:hAnsi="Times New Roman"/>
        </w:rPr>
      </w:pPr>
      <w:r w:rsidRPr="00BB08ED">
        <w:rPr>
          <w:rFonts w:ascii="Times New Roman" w:hAnsi="Times New Roman"/>
        </w:rPr>
        <w:t>El. paštas: stada.baltics@stada.com</w:t>
      </w:r>
    </w:p>
    <w:p w:rsidR="00BB08ED" w:rsidRPr="00BB08ED" w:rsidRDefault="00BB08ED" w:rsidP="00BB08ED">
      <w:pPr>
        <w:pStyle w:val="Pagrindinistekstas"/>
        <w:kinsoku w:val="0"/>
        <w:overflowPunct w:val="0"/>
      </w:pPr>
    </w:p>
    <w:p w:rsidR="00BB08ED" w:rsidRPr="00BB08ED" w:rsidRDefault="00BB08ED" w:rsidP="00BB08ED">
      <w:pPr>
        <w:keepNext/>
        <w:spacing w:after="0" w:line="240" w:lineRule="auto"/>
        <w:rPr>
          <w:rFonts w:ascii="Times New Roman" w:hAnsi="Times New Roman"/>
          <w:b/>
        </w:rPr>
      </w:pPr>
      <w:r w:rsidRPr="00BB08ED">
        <w:rPr>
          <w:rFonts w:ascii="Times New Roman" w:hAnsi="Times New Roman"/>
          <w:b/>
        </w:rPr>
        <w:t>Šis vaistas Europos ekonominės erdvės valstybėse narėse registruotas tokiais pavadinimais:</w:t>
      </w:r>
    </w:p>
    <w:p w:rsidR="00BB08ED" w:rsidRPr="00BB08ED" w:rsidRDefault="00BB08ED" w:rsidP="00BB08ED">
      <w:pPr>
        <w:keepNext/>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424"/>
      </w:tblGrid>
      <w:tr w:rsidR="007861C1" w:rsidRPr="009F39EB" w:rsidTr="00822E33">
        <w:tc>
          <w:tcPr>
            <w:tcW w:w="6048" w:type="dxa"/>
            <w:shd w:val="clear" w:color="auto" w:fill="auto"/>
          </w:tcPr>
          <w:p w:rsidR="007861C1" w:rsidRPr="009F39EB" w:rsidRDefault="00822E33" w:rsidP="00822E33">
            <w:pPr>
              <w:widowControl w:val="0"/>
              <w:autoSpaceDE w:val="0"/>
              <w:autoSpaceDN w:val="0"/>
              <w:spacing w:after="0" w:line="240" w:lineRule="auto"/>
              <w:rPr>
                <w:rFonts w:ascii="Times New Roman" w:eastAsia="Times New Roman" w:hAnsi="Times New Roman" w:cs="Arial"/>
                <w:kern w:val="0"/>
              </w:rPr>
            </w:pPr>
            <w:r>
              <w:rPr>
                <w:rFonts w:ascii="Times New Roman" w:eastAsia="Times New Roman" w:hAnsi="Times New Roman" w:cs="Arial"/>
                <w:kern w:val="0"/>
              </w:rPr>
              <w:t xml:space="preserve">Lietuva, </w:t>
            </w:r>
            <w:r w:rsidR="007861C1" w:rsidRPr="009F39EB">
              <w:rPr>
                <w:rFonts w:ascii="Times New Roman" w:eastAsia="Times New Roman" w:hAnsi="Times New Roman" w:cs="Arial"/>
                <w:kern w:val="0"/>
              </w:rPr>
              <w:t>Danija</w:t>
            </w:r>
            <w:r>
              <w:rPr>
                <w:rFonts w:ascii="Times New Roman" w:eastAsia="Times New Roman" w:hAnsi="Times New Roman" w:cs="Arial"/>
                <w:kern w:val="0"/>
              </w:rPr>
              <w:t>, Islandija, Norvegija, Suomija, Švedija, Vokietija</w:t>
            </w:r>
            <w:r w:rsidR="007861C1" w:rsidRPr="009F39EB">
              <w:rPr>
                <w:rFonts w:ascii="Times New Roman" w:eastAsia="Times New Roman" w:hAnsi="Times New Roman" w:cs="Arial"/>
                <w:kern w:val="0"/>
              </w:rPr>
              <w:t>:</w:t>
            </w:r>
          </w:p>
        </w:tc>
        <w:tc>
          <w:tcPr>
            <w:tcW w:w="2424" w:type="dxa"/>
            <w:shd w:val="clear" w:color="auto" w:fill="auto"/>
          </w:tcPr>
          <w:p w:rsidR="007861C1" w:rsidRPr="009F39EB" w:rsidRDefault="007861C1" w:rsidP="009F39EB">
            <w:pPr>
              <w:widowControl w:val="0"/>
              <w:autoSpaceDE w:val="0"/>
              <w:autoSpaceDN w:val="0"/>
              <w:spacing w:after="0" w:line="240" w:lineRule="auto"/>
              <w:jc w:val="both"/>
              <w:rPr>
                <w:rFonts w:ascii="Times New Roman" w:eastAsia="Times New Roman" w:hAnsi="Times New Roman" w:cs="Arial"/>
                <w:kern w:val="0"/>
              </w:rPr>
            </w:pPr>
            <w:r w:rsidRPr="009F39EB">
              <w:rPr>
                <w:rFonts w:ascii="Times New Roman" w:eastAsia="Times New Roman" w:hAnsi="Times New Roman" w:cs="Arial"/>
                <w:kern w:val="0"/>
              </w:rPr>
              <w:t xml:space="preserve">Ondansetron STADA </w:t>
            </w:r>
          </w:p>
        </w:tc>
      </w:tr>
      <w:tr w:rsidR="007861C1" w:rsidRPr="009F39EB" w:rsidTr="00822E33">
        <w:trPr>
          <w:trHeight w:val="260"/>
        </w:trPr>
        <w:tc>
          <w:tcPr>
            <w:tcW w:w="6048" w:type="dxa"/>
            <w:shd w:val="clear" w:color="auto" w:fill="auto"/>
          </w:tcPr>
          <w:p w:rsidR="007861C1" w:rsidRPr="009F39EB" w:rsidRDefault="00822E33" w:rsidP="009F39EB">
            <w:pPr>
              <w:widowControl w:val="0"/>
              <w:autoSpaceDE w:val="0"/>
              <w:autoSpaceDN w:val="0"/>
              <w:spacing w:after="0" w:line="240" w:lineRule="auto"/>
              <w:jc w:val="both"/>
              <w:rPr>
                <w:rFonts w:ascii="Times New Roman" w:eastAsia="Times New Roman" w:hAnsi="Times New Roman" w:cs="Arial"/>
                <w:kern w:val="0"/>
              </w:rPr>
            </w:pPr>
            <w:r>
              <w:rPr>
                <w:rFonts w:ascii="Times New Roman" w:eastAsia="Times New Roman" w:hAnsi="Times New Roman" w:cs="Arial"/>
                <w:kern w:val="0"/>
              </w:rPr>
              <w:t xml:space="preserve">Belgija, </w:t>
            </w:r>
            <w:r w:rsidR="007861C1" w:rsidRPr="009F39EB">
              <w:rPr>
                <w:rFonts w:ascii="Times New Roman" w:eastAsia="Times New Roman" w:hAnsi="Times New Roman" w:cs="Arial"/>
                <w:kern w:val="0"/>
              </w:rPr>
              <w:t>Liuksemburgas:</w:t>
            </w:r>
          </w:p>
        </w:tc>
        <w:tc>
          <w:tcPr>
            <w:tcW w:w="2424" w:type="dxa"/>
            <w:shd w:val="clear" w:color="auto" w:fill="auto"/>
          </w:tcPr>
          <w:p w:rsidR="007861C1" w:rsidRPr="009F39EB" w:rsidRDefault="007861C1" w:rsidP="009F39EB">
            <w:pPr>
              <w:widowControl w:val="0"/>
              <w:autoSpaceDE w:val="0"/>
              <w:autoSpaceDN w:val="0"/>
              <w:spacing w:after="0" w:line="240" w:lineRule="auto"/>
              <w:jc w:val="both"/>
              <w:rPr>
                <w:rFonts w:ascii="Times New Roman" w:eastAsia="Times New Roman" w:hAnsi="Times New Roman" w:cs="Arial"/>
                <w:kern w:val="0"/>
              </w:rPr>
            </w:pPr>
            <w:r w:rsidRPr="00867F17">
              <w:rPr>
                <w:rFonts w:ascii="Times New Roman" w:eastAsia="Times New Roman" w:hAnsi="Times New Roman" w:cs="Arial"/>
                <w:kern w:val="0"/>
              </w:rPr>
              <w:t xml:space="preserve">Ondansetron EG </w:t>
            </w:r>
          </w:p>
        </w:tc>
      </w:tr>
      <w:tr w:rsidR="007861C1" w:rsidRPr="009F39EB" w:rsidTr="00822E33">
        <w:tc>
          <w:tcPr>
            <w:tcW w:w="6048" w:type="dxa"/>
            <w:shd w:val="clear" w:color="auto" w:fill="auto"/>
          </w:tcPr>
          <w:p w:rsidR="007861C1" w:rsidRPr="009F39EB" w:rsidRDefault="007861C1" w:rsidP="009F39EB">
            <w:pPr>
              <w:widowControl w:val="0"/>
              <w:autoSpaceDE w:val="0"/>
              <w:autoSpaceDN w:val="0"/>
              <w:spacing w:after="0" w:line="240" w:lineRule="auto"/>
              <w:jc w:val="both"/>
              <w:rPr>
                <w:rFonts w:ascii="Times New Roman" w:eastAsia="Times New Roman" w:hAnsi="Times New Roman" w:cs="Arial"/>
                <w:kern w:val="0"/>
              </w:rPr>
            </w:pPr>
            <w:r w:rsidRPr="009F39EB">
              <w:rPr>
                <w:rFonts w:ascii="Times New Roman" w:eastAsia="Times New Roman" w:hAnsi="Times New Roman" w:cs="Arial"/>
                <w:kern w:val="0"/>
              </w:rPr>
              <w:t>Prancūzija:</w:t>
            </w:r>
          </w:p>
        </w:tc>
        <w:tc>
          <w:tcPr>
            <w:tcW w:w="2424" w:type="dxa"/>
            <w:shd w:val="clear" w:color="auto" w:fill="auto"/>
          </w:tcPr>
          <w:p w:rsidR="007861C1" w:rsidRPr="009F39EB" w:rsidRDefault="007861C1" w:rsidP="009F39EB">
            <w:pPr>
              <w:widowControl w:val="0"/>
              <w:autoSpaceDE w:val="0"/>
              <w:autoSpaceDN w:val="0"/>
              <w:spacing w:after="0" w:line="240" w:lineRule="auto"/>
              <w:jc w:val="both"/>
              <w:rPr>
                <w:rFonts w:ascii="Times New Roman" w:eastAsia="Times New Roman" w:hAnsi="Times New Roman" w:cs="Arial"/>
                <w:kern w:val="0"/>
              </w:rPr>
            </w:pPr>
            <w:r w:rsidRPr="00867F17">
              <w:rPr>
                <w:rFonts w:ascii="Times New Roman" w:eastAsia="Times New Roman" w:hAnsi="Times New Roman" w:cs="Arial"/>
                <w:kern w:val="0"/>
              </w:rPr>
              <w:t xml:space="preserve">ONDANSETRON EG </w:t>
            </w:r>
          </w:p>
        </w:tc>
      </w:tr>
    </w:tbl>
    <w:p w:rsidR="005D582C" w:rsidRPr="008A77D5" w:rsidRDefault="005D582C" w:rsidP="00112119">
      <w:pPr>
        <w:widowControl w:val="0"/>
        <w:autoSpaceDE w:val="0"/>
        <w:autoSpaceDN w:val="0"/>
        <w:spacing w:after="0" w:line="240" w:lineRule="auto"/>
        <w:rPr>
          <w:rFonts w:ascii="Times New Roman" w:eastAsia="Times New Roman" w:hAnsi="Times New Roman"/>
          <w:kern w:val="0"/>
        </w:rPr>
      </w:pPr>
    </w:p>
    <w:p w:rsidR="00D201BD" w:rsidRPr="00D201BD" w:rsidRDefault="00D201BD" w:rsidP="00D201BD">
      <w:pPr>
        <w:pStyle w:val="Antrat2"/>
        <w:kinsoku w:val="0"/>
        <w:overflowPunct w:val="0"/>
        <w:spacing w:before="0" w:after="0" w:line="240" w:lineRule="auto"/>
        <w:rPr>
          <w:rFonts w:ascii="Times New Roman" w:hAnsi="Times New Roman"/>
          <w:b/>
          <w:bCs/>
          <w:color w:val="auto"/>
          <w:spacing w:val="-2"/>
          <w:sz w:val="22"/>
          <w:szCs w:val="22"/>
        </w:rPr>
      </w:pPr>
      <w:r w:rsidRPr="00D201BD">
        <w:rPr>
          <w:rFonts w:ascii="Times New Roman" w:hAnsi="Times New Roman"/>
          <w:b/>
          <w:bCs/>
          <w:color w:val="auto"/>
          <w:sz w:val="22"/>
          <w:szCs w:val="22"/>
        </w:rPr>
        <w:t>Šis</w:t>
      </w:r>
      <w:r w:rsidRPr="00D201BD">
        <w:rPr>
          <w:rFonts w:ascii="Times New Roman" w:hAnsi="Times New Roman"/>
          <w:b/>
          <w:bCs/>
          <w:color w:val="auto"/>
          <w:spacing w:val="-5"/>
          <w:sz w:val="22"/>
          <w:szCs w:val="22"/>
        </w:rPr>
        <w:t xml:space="preserve"> </w:t>
      </w:r>
      <w:r w:rsidRPr="00D201BD">
        <w:rPr>
          <w:rFonts w:ascii="Times New Roman" w:hAnsi="Times New Roman"/>
          <w:b/>
          <w:bCs/>
          <w:color w:val="auto"/>
          <w:sz w:val="22"/>
          <w:szCs w:val="22"/>
        </w:rPr>
        <w:t>pakuotės</w:t>
      </w:r>
      <w:r w:rsidRPr="00D201BD">
        <w:rPr>
          <w:rFonts w:ascii="Times New Roman" w:hAnsi="Times New Roman"/>
          <w:b/>
          <w:bCs/>
          <w:color w:val="auto"/>
          <w:spacing w:val="-6"/>
          <w:sz w:val="22"/>
          <w:szCs w:val="22"/>
        </w:rPr>
        <w:t xml:space="preserve"> </w:t>
      </w:r>
      <w:r w:rsidRPr="00D201BD">
        <w:rPr>
          <w:rFonts w:ascii="Times New Roman" w:hAnsi="Times New Roman"/>
          <w:b/>
          <w:bCs/>
          <w:color w:val="auto"/>
          <w:sz w:val="22"/>
          <w:szCs w:val="22"/>
        </w:rPr>
        <w:t>lapelis</w:t>
      </w:r>
      <w:r w:rsidRPr="00D201BD">
        <w:rPr>
          <w:rFonts w:ascii="Times New Roman" w:hAnsi="Times New Roman"/>
          <w:b/>
          <w:bCs/>
          <w:color w:val="auto"/>
          <w:spacing w:val="-4"/>
          <w:sz w:val="22"/>
          <w:szCs w:val="22"/>
        </w:rPr>
        <w:t xml:space="preserve"> </w:t>
      </w:r>
      <w:r w:rsidRPr="00D201BD">
        <w:rPr>
          <w:rFonts w:ascii="Times New Roman" w:hAnsi="Times New Roman"/>
          <w:b/>
          <w:bCs/>
          <w:color w:val="auto"/>
          <w:sz w:val="22"/>
          <w:szCs w:val="22"/>
        </w:rPr>
        <w:t>paskutinį</w:t>
      </w:r>
      <w:r w:rsidRPr="00D201BD">
        <w:rPr>
          <w:rFonts w:ascii="Times New Roman" w:hAnsi="Times New Roman"/>
          <w:b/>
          <w:bCs/>
          <w:color w:val="auto"/>
          <w:spacing w:val="-3"/>
          <w:sz w:val="22"/>
          <w:szCs w:val="22"/>
        </w:rPr>
        <w:t xml:space="preserve"> </w:t>
      </w:r>
      <w:r w:rsidRPr="00D201BD">
        <w:rPr>
          <w:rFonts w:ascii="Times New Roman" w:hAnsi="Times New Roman"/>
          <w:b/>
          <w:bCs/>
          <w:color w:val="auto"/>
          <w:sz w:val="22"/>
          <w:szCs w:val="22"/>
        </w:rPr>
        <w:t>kartą</w:t>
      </w:r>
      <w:r w:rsidRPr="00D201BD">
        <w:rPr>
          <w:rFonts w:ascii="Times New Roman" w:hAnsi="Times New Roman"/>
          <w:b/>
          <w:bCs/>
          <w:color w:val="auto"/>
          <w:spacing w:val="-5"/>
          <w:sz w:val="22"/>
          <w:szCs w:val="22"/>
        </w:rPr>
        <w:t xml:space="preserve"> </w:t>
      </w:r>
      <w:r w:rsidRPr="00D201BD">
        <w:rPr>
          <w:rFonts w:ascii="Times New Roman" w:hAnsi="Times New Roman"/>
          <w:b/>
          <w:bCs/>
          <w:color w:val="auto"/>
          <w:sz w:val="22"/>
          <w:szCs w:val="22"/>
        </w:rPr>
        <w:t>peržiūrėtas</w:t>
      </w:r>
      <w:r w:rsidRPr="00D201BD">
        <w:rPr>
          <w:rFonts w:ascii="Times New Roman" w:hAnsi="Times New Roman"/>
          <w:b/>
          <w:bCs/>
          <w:color w:val="auto"/>
          <w:spacing w:val="-4"/>
          <w:sz w:val="22"/>
          <w:szCs w:val="22"/>
        </w:rPr>
        <w:t xml:space="preserve"> </w:t>
      </w:r>
      <w:r w:rsidR="00AA61DC">
        <w:rPr>
          <w:rFonts w:ascii="Times New Roman" w:hAnsi="Times New Roman"/>
          <w:b/>
          <w:bCs/>
          <w:color w:val="auto"/>
          <w:sz w:val="22"/>
          <w:szCs w:val="22"/>
          <w:lang w:eastAsia="lt-LT"/>
        </w:rPr>
        <w:t>2025-05-19</w:t>
      </w:r>
      <w:r w:rsidRPr="00D201BD">
        <w:rPr>
          <w:rFonts w:ascii="Times New Roman" w:hAnsi="Times New Roman"/>
          <w:b/>
          <w:bCs/>
          <w:color w:val="auto"/>
          <w:sz w:val="22"/>
          <w:szCs w:val="22"/>
          <w:lang w:eastAsia="lt-LT"/>
        </w:rPr>
        <w:t>.</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Išsami informacija apie šį vaistą pateikiama Valstybinės vaistų kontrolės tarnybos prie Lietuvos Respublikos sveikatos apsaugos ministerijos tinklalapyje</w:t>
      </w:r>
      <w:r w:rsidRPr="008A77D5">
        <w:rPr>
          <w:rFonts w:ascii="Times New Roman" w:eastAsia="Times New Roman" w:hAnsi="Times New Roman"/>
          <w:i/>
          <w:kern w:val="0"/>
        </w:rPr>
        <w:t xml:space="preserve"> </w:t>
      </w:r>
      <w:r w:rsidRPr="008A77D5">
        <w:rPr>
          <w:rFonts w:ascii="Times New Roman" w:eastAsia="Times New Roman" w:hAnsi="Times New Roman"/>
          <w:color w:val="0000EE"/>
          <w:kern w:val="0"/>
          <w:u w:val="single"/>
          <w:lang w:eastAsia="lt-LT"/>
        </w:rPr>
        <w:t>https://vvkt.lrv.lt/lt/</w:t>
      </w:r>
      <w:r w:rsidRPr="008A77D5">
        <w:rPr>
          <w:rFonts w:ascii="Times New Roman" w:eastAsia="Times New Roman" w:hAnsi="Times New Roman"/>
          <w:kern w:val="0"/>
        </w:rPr>
        <w:t>.</w:t>
      </w:r>
    </w:p>
    <w:p w:rsidR="00FE3FB3" w:rsidRPr="008A77D5" w:rsidRDefault="00FE3FB3" w:rsidP="00112119">
      <w:pPr>
        <w:rPr>
          <w:rFonts w:ascii="Times New Roman" w:hAnsi="Times New Roman"/>
        </w:rPr>
      </w:pPr>
    </w:p>
    <w:sectPr w:rsidR="00FE3FB3" w:rsidRPr="008A77D5" w:rsidSect="00C212A6">
      <w:footerReference w:type="default" r:id="rId11"/>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340" w:rsidRDefault="00D55340">
      <w:pPr>
        <w:spacing w:after="0" w:line="240" w:lineRule="auto"/>
      </w:pPr>
      <w:r>
        <w:separator/>
      </w:r>
    </w:p>
  </w:endnote>
  <w:endnote w:type="continuationSeparator" w:id="0">
    <w:p w:rsidR="00D55340" w:rsidRDefault="00D55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08" w:rsidRDefault="004E6924">
    <w:pPr>
      <w:pStyle w:val="Pagrindinistekstas"/>
      <w:spacing w:line="14" w:lineRule="auto"/>
      <w:rPr>
        <w:sz w:val="20"/>
      </w:rPr>
    </w:pPr>
    <w:r>
      <w:rPr>
        <w:noProof/>
      </w:rPr>
      <w:pict>
        <v:shapetype id="_x0000_t202" coordsize="21600,21600" o:spt="202" path="m,l,21600r21600,l21600,xe">
          <v:stroke joinstyle="miter"/>
          <v:path gradientshapeok="t" o:connecttype="rect"/>
        </v:shapetype>
        <v:shape id="Text Box 53" o:spid="_x0000_s2049" type="#_x0000_t202" style="position:absolute;margin-left:290.15pt;margin-top:795.35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FF9mELiAAAA&#10;DQEAAA8AAAAAAAAAAAAAAAAA7QMAAGRycy9kb3ducmV2LnhtbFBLBQYAAAAABAAEAPMAAAD8BAAA&#10;AAA=&#10;" filled="f" stroked="f">
          <v:textbox inset="0,0,0,0">
            <w:txbxContent>
              <w:p w:rsidR="001F7C08" w:rsidRDefault="00A52E81">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F5116">
                  <w:rPr>
                    <w:rFonts w:ascii="Arial"/>
                    <w:noProof/>
                    <w:spacing w:val="-5"/>
                    <w:sz w:val="16"/>
                  </w:rPr>
                  <w:t>1</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340" w:rsidRDefault="00D55340">
      <w:pPr>
        <w:spacing w:after="0" w:line="240" w:lineRule="auto"/>
      </w:pPr>
      <w:r>
        <w:separator/>
      </w:r>
    </w:p>
  </w:footnote>
  <w:footnote w:type="continuationSeparator" w:id="0">
    <w:p w:rsidR="00D55340" w:rsidRDefault="00D55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13"/>
    <w:multiLevelType w:val="hybridMultilevel"/>
    <w:tmpl w:val="348C5CFC"/>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1" w15:restartNumberingAfterBreak="0">
    <w:nsid w:val="04F00807"/>
    <w:multiLevelType w:val="hybridMultilevel"/>
    <w:tmpl w:val="4D4EF7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7D35AB8"/>
    <w:multiLevelType w:val="hybridMultilevel"/>
    <w:tmpl w:val="427C057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3" w15:restartNumberingAfterBreak="0">
    <w:nsid w:val="1BB65705"/>
    <w:multiLevelType w:val="hybridMultilevel"/>
    <w:tmpl w:val="21CCF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A03531"/>
    <w:multiLevelType w:val="hybridMultilevel"/>
    <w:tmpl w:val="BAB42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D23B64"/>
    <w:multiLevelType w:val="hybridMultilevel"/>
    <w:tmpl w:val="703E9EF2"/>
    <w:lvl w:ilvl="0" w:tplc="8C9A9244">
      <w:numFmt w:val="bullet"/>
      <w:lvlText w:val="-"/>
      <w:lvlJc w:val="left"/>
      <w:pPr>
        <w:ind w:left="100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6"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7" w15:restartNumberingAfterBreak="0">
    <w:nsid w:val="26B23EED"/>
    <w:multiLevelType w:val="hybridMultilevel"/>
    <w:tmpl w:val="7B282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812BD3"/>
    <w:multiLevelType w:val="hybridMultilevel"/>
    <w:tmpl w:val="E11A64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10"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11" w15:restartNumberingAfterBreak="0">
    <w:nsid w:val="35345373"/>
    <w:multiLevelType w:val="hybridMultilevel"/>
    <w:tmpl w:val="6D8A9EA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44F85"/>
    <w:multiLevelType w:val="hybridMultilevel"/>
    <w:tmpl w:val="C346E2A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14" w15:restartNumberingAfterBreak="0">
    <w:nsid w:val="3C3B69A2"/>
    <w:multiLevelType w:val="hybridMultilevel"/>
    <w:tmpl w:val="64F6924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5" w15:restartNumberingAfterBreak="0">
    <w:nsid w:val="3F92051A"/>
    <w:multiLevelType w:val="hybridMultilevel"/>
    <w:tmpl w:val="AD60BC4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61BA8"/>
    <w:multiLevelType w:val="hybridMultilevel"/>
    <w:tmpl w:val="62F00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18" w15:restartNumberingAfterBreak="0">
    <w:nsid w:val="476528DA"/>
    <w:multiLevelType w:val="hybridMultilevel"/>
    <w:tmpl w:val="C9485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8D52E1"/>
    <w:multiLevelType w:val="hybridMultilevel"/>
    <w:tmpl w:val="6D943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22"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24"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25"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27"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abstractNumId w:val="21"/>
  </w:num>
  <w:num w:numId="2">
    <w:abstractNumId w:val="26"/>
  </w:num>
  <w:num w:numId="3">
    <w:abstractNumId w:val="0"/>
  </w:num>
  <w:num w:numId="4">
    <w:abstractNumId w:val="27"/>
  </w:num>
  <w:num w:numId="5">
    <w:abstractNumId w:val="6"/>
  </w:num>
  <w:num w:numId="6">
    <w:abstractNumId w:val="13"/>
  </w:num>
  <w:num w:numId="7">
    <w:abstractNumId w:val="23"/>
  </w:num>
  <w:num w:numId="8">
    <w:abstractNumId w:val="9"/>
  </w:num>
  <w:num w:numId="9">
    <w:abstractNumId w:val="17"/>
  </w:num>
  <w:num w:numId="10">
    <w:abstractNumId w:val="10"/>
  </w:num>
  <w:num w:numId="11">
    <w:abstractNumId w:val="24"/>
  </w:num>
  <w:num w:numId="12">
    <w:abstractNumId w:val="22"/>
  </w:num>
  <w:num w:numId="13">
    <w:abstractNumId w:val="25"/>
  </w:num>
  <w:num w:numId="14">
    <w:abstractNumId w:val="20"/>
  </w:num>
  <w:num w:numId="15">
    <w:abstractNumId w:val="3"/>
  </w:num>
  <w:num w:numId="16">
    <w:abstractNumId w:val="18"/>
  </w:num>
  <w:num w:numId="17">
    <w:abstractNumId w:val="15"/>
  </w:num>
  <w:num w:numId="18">
    <w:abstractNumId w:val="16"/>
  </w:num>
  <w:num w:numId="19">
    <w:abstractNumId w:val="11"/>
  </w:num>
  <w:num w:numId="20">
    <w:abstractNumId w:val="4"/>
  </w:num>
  <w:num w:numId="21">
    <w:abstractNumId w:val="19"/>
  </w:num>
  <w:num w:numId="22">
    <w:abstractNumId w:val="5"/>
  </w:num>
  <w:num w:numId="23">
    <w:abstractNumId w:val="14"/>
  </w:num>
  <w:num w:numId="24">
    <w:abstractNumId w:val="7"/>
  </w:num>
  <w:num w:numId="25">
    <w:abstractNumId w:val="1"/>
  </w:num>
  <w:num w:numId="26">
    <w:abstractNumId w:val="2"/>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567"/>
  <w:hyphenationZone w:val="396"/>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2E1"/>
    <w:rsid w:val="000039A2"/>
    <w:rsid w:val="00023AEB"/>
    <w:rsid w:val="00030203"/>
    <w:rsid w:val="0003114F"/>
    <w:rsid w:val="00034CB3"/>
    <w:rsid w:val="00046A3D"/>
    <w:rsid w:val="000500D3"/>
    <w:rsid w:val="000600E0"/>
    <w:rsid w:val="000623C7"/>
    <w:rsid w:val="00062E3B"/>
    <w:rsid w:val="000662E1"/>
    <w:rsid w:val="0007374E"/>
    <w:rsid w:val="000837C9"/>
    <w:rsid w:val="00084162"/>
    <w:rsid w:val="00090C2C"/>
    <w:rsid w:val="000949F5"/>
    <w:rsid w:val="00095AD0"/>
    <w:rsid w:val="00096E82"/>
    <w:rsid w:val="000971E9"/>
    <w:rsid w:val="000A2270"/>
    <w:rsid w:val="000A37CD"/>
    <w:rsid w:val="000A7CF7"/>
    <w:rsid w:val="000C1757"/>
    <w:rsid w:val="000C28C5"/>
    <w:rsid w:val="000E1B6D"/>
    <w:rsid w:val="000F2D9B"/>
    <w:rsid w:val="000F580F"/>
    <w:rsid w:val="000F5D44"/>
    <w:rsid w:val="00102A86"/>
    <w:rsid w:val="001033A3"/>
    <w:rsid w:val="00111243"/>
    <w:rsid w:val="001116C3"/>
    <w:rsid w:val="00112119"/>
    <w:rsid w:val="00116E35"/>
    <w:rsid w:val="00117C6E"/>
    <w:rsid w:val="001209B5"/>
    <w:rsid w:val="00131110"/>
    <w:rsid w:val="001378FC"/>
    <w:rsid w:val="001438A5"/>
    <w:rsid w:val="001439A1"/>
    <w:rsid w:val="00147933"/>
    <w:rsid w:val="00153EE3"/>
    <w:rsid w:val="00154C01"/>
    <w:rsid w:val="00156B28"/>
    <w:rsid w:val="00161FA6"/>
    <w:rsid w:val="00167FB7"/>
    <w:rsid w:val="00176372"/>
    <w:rsid w:val="00176865"/>
    <w:rsid w:val="00182F34"/>
    <w:rsid w:val="00183B87"/>
    <w:rsid w:val="0018554E"/>
    <w:rsid w:val="001950A8"/>
    <w:rsid w:val="0019714C"/>
    <w:rsid w:val="001A5A9E"/>
    <w:rsid w:val="001B27C9"/>
    <w:rsid w:val="001B417B"/>
    <w:rsid w:val="001B43E1"/>
    <w:rsid w:val="001B4BA0"/>
    <w:rsid w:val="001D2E0F"/>
    <w:rsid w:val="001F1666"/>
    <w:rsid w:val="001F1717"/>
    <w:rsid w:val="001F1C5A"/>
    <w:rsid w:val="001F3751"/>
    <w:rsid w:val="001F5116"/>
    <w:rsid w:val="001F7C08"/>
    <w:rsid w:val="002038EF"/>
    <w:rsid w:val="00206FE7"/>
    <w:rsid w:val="002118B9"/>
    <w:rsid w:val="00211BB9"/>
    <w:rsid w:val="002141E3"/>
    <w:rsid w:val="00217121"/>
    <w:rsid w:val="00223751"/>
    <w:rsid w:val="00230F91"/>
    <w:rsid w:val="00240665"/>
    <w:rsid w:val="00241262"/>
    <w:rsid w:val="002427B1"/>
    <w:rsid w:val="00243186"/>
    <w:rsid w:val="00251237"/>
    <w:rsid w:val="0025290D"/>
    <w:rsid w:val="00253E1A"/>
    <w:rsid w:val="0025469E"/>
    <w:rsid w:val="00254B25"/>
    <w:rsid w:val="002551D3"/>
    <w:rsid w:val="00255836"/>
    <w:rsid w:val="00275299"/>
    <w:rsid w:val="00276497"/>
    <w:rsid w:val="00280526"/>
    <w:rsid w:val="00285FA1"/>
    <w:rsid w:val="00290591"/>
    <w:rsid w:val="00292224"/>
    <w:rsid w:val="00292D33"/>
    <w:rsid w:val="0029503F"/>
    <w:rsid w:val="002B3589"/>
    <w:rsid w:val="002B4081"/>
    <w:rsid w:val="002C5248"/>
    <w:rsid w:val="002C60F3"/>
    <w:rsid w:val="002D75AD"/>
    <w:rsid w:val="002E02D5"/>
    <w:rsid w:val="002F2081"/>
    <w:rsid w:val="002F2378"/>
    <w:rsid w:val="00301683"/>
    <w:rsid w:val="003054BF"/>
    <w:rsid w:val="00310A86"/>
    <w:rsid w:val="00310B41"/>
    <w:rsid w:val="00320D4B"/>
    <w:rsid w:val="003215AA"/>
    <w:rsid w:val="003324EE"/>
    <w:rsid w:val="00332933"/>
    <w:rsid w:val="00334542"/>
    <w:rsid w:val="003402E1"/>
    <w:rsid w:val="003420CC"/>
    <w:rsid w:val="00350A5F"/>
    <w:rsid w:val="00351F10"/>
    <w:rsid w:val="00353F97"/>
    <w:rsid w:val="00354AF9"/>
    <w:rsid w:val="00356DF6"/>
    <w:rsid w:val="00366712"/>
    <w:rsid w:val="0036726D"/>
    <w:rsid w:val="00375040"/>
    <w:rsid w:val="00375E01"/>
    <w:rsid w:val="0038097B"/>
    <w:rsid w:val="00384A14"/>
    <w:rsid w:val="0038581F"/>
    <w:rsid w:val="00396518"/>
    <w:rsid w:val="003A02F6"/>
    <w:rsid w:val="003A7A07"/>
    <w:rsid w:val="003A7BD1"/>
    <w:rsid w:val="003B1D08"/>
    <w:rsid w:val="003B58D3"/>
    <w:rsid w:val="003C5777"/>
    <w:rsid w:val="003C6305"/>
    <w:rsid w:val="003D0D09"/>
    <w:rsid w:val="003D1004"/>
    <w:rsid w:val="003D1F12"/>
    <w:rsid w:val="003D2049"/>
    <w:rsid w:val="003E7FAB"/>
    <w:rsid w:val="00417BAC"/>
    <w:rsid w:val="0042123D"/>
    <w:rsid w:val="004218D3"/>
    <w:rsid w:val="0042589A"/>
    <w:rsid w:val="00426A8C"/>
    <w:rsid w:val="004326FB"/>
    <w:rsid w:val="0043317F"/>
    <w:rsid w:val="0043695F"/>
    <w:rsid w:val="00440BB7"/>
    <w:rsid w:val="004455D5"/>
    <w:rsid w:val="00446008"/>
    <w:rsid w:val="00451D13"/>
    <w:rsid w:val="00453A2B"/>
    <w:rsid w:val="0045476D"/>
    <w:rsid w:val="00455977"/>
    <w:rsid w:val="0045606C"/>
    <w:rsid w:val="004646FD"/>
    <w:rsid w:val="00466FCB"/>
    <w:rsid w:val="0047445F"/>
    <w:rsid w:val="00483D07"/>
    <w:rsid w:val="00486D83"/>
    <w:rsid w:val="00496A6A"/>
    <w:rsid w:val="004A65CC"/>
    <w:rsid w:val="004B3A02"/>
    <w:rsid w:val="004B79C5"/>
    <w:rsid w:val="004D37B9"/>
    <w:rsid w:val="004D38B4"/>
    <w:rsid w:val="004D520A"/>
    <w:rsid w:val="004D6B32"/>
    <w:rsid w:val="004E392A"/>
    <w:rsid w:val="004E5B9B"/>
    <w:rsid w:val="004E6924"/>
    <w:rsid w:val="004F195C"/>
    <w:rsid w:val="0050399E"/>
    <w:rsid w:val="00506A03"/>
    <w:rsid w:val="0051062B"/>
    <w:rsid w:val="0051074B"/>
    <w:rsid w:val="005122F9"/>
    <w:rsid w:val="00513256"/>
    <w:rsid w:val="0051461A"/>
    <w:rsid w:val="00514B9C"/>
    <w:rsid w:val="00517EF4"/>
    <w:rsid w:val="005319B1"/>
    <w:rsid w:val="00534103"/>
    <w:rsid w:val="0053436A"/>
    <w:rsid w:val="0054417B"/>
    <w:rsid w:val="00547779"/>
    <w:rsid w:val="00551E34"/>
    <w:rsid w:val="0055283F"/>
    <w:rsid w:val="00553971"/>
    <w:rsid w:val="00555F2B"/>
    <w:rsid w:val="0056381B"/>
    <w:rsid w:val="005674D5"/>
    <w:rsid w:val="00585DA8"/>
    <w:rsid w:val="00587664"/>
    <w:rsid w:val="0059519C"/>
    <w:rsid w:val="00596744"/>
    <w:rsid w:val="005A0154"/>
    <w:rsid w:val="005A17D6"/>
    <w:rsid w:val="005A31F8"/>
    <w:rsid w:val="005A6C9C"/>
    <w:rsid w:val="005B3C2D"/>
    <w:rsid w:val="005B7ABA"/>
    <w:rsid w:val="005D027E"/>
    <w:rsid w:val="005D31F1"/>
    <w:rsid w:val="005D582C"/>
    <w:rsid w:val="005E33C5"/>
    <w:rsid w:val="005E7BE2"/>
    <w:rsid w:val="005F171E"/>
    <w:rsid w:val="005F6283"/>
    <w:rsid w:val="005F6D86"/>
    <w:rsid w:val="00604E1E"/>
    <w:rsid w:val="00607378"/>
    <w:rsid w:val="00612135"/>
    <w:rsid w:val="00616184"/>
    <w:rsid w:val="006204EE"/>
    <w:rsid w:val="00620751"/>
    <w:rsid w:val="00626AD8"/>
    <w:rsid w:val="00632327"/>
    <w:rsid w:val="0063478D"/>
    <w:rsid w:val="00636287"/>
    <w:rsid w:val="00636899"/>
    <w:rsid w:val="006411A0"/>
    <w:rsid w:val="00643B79"/>
    <w:rsid w:val="0064789F"/>
    <w:rsid w:val="0065608D"/>
    <w:rsid w:val="0066007E"/>
    <w:rsid w:val="00660FAF"/>
    <w:rsid w:val="00664209"/>
    <w:rsid w:val="00673F6C"/>
    <w:rsid w:val="006776F9"/>
    <w:rsid w:val="00682B35"/>
    <w:rsid w:val="00685E9A"/>
    <w:rsid w:val="00686394"/>
    <w:rsid w:val="00695B74"/>
    <w:rsid w:val="00697755"/>
    <w:rsid w:val="006A0AA6"/>
    <w:rsid w:val="006A3CE8"/>
    <w:rsid w:val="006A75E2"/>
    <w:rsid w:val="006B30BC"/>
    <w:rsid w:val="006B5860"/>
    <w:rsid w:val="006B6520"/>
    <w:rsid w:val="006D6175"/>
    <w:rsid w:val="006E0B3F"/>
    <w:rsid w:val="006F3B22"/>
    <w:rsid w:val="006F4720"/>
    <w:rsid w:val="006F4741"/>
    <w:rsid w:val="006F7BDF"/>
    <w:rsid w:val="007024B2"/>
    <w:rsid w:val="00714120"/>
    <w:rsid w:val="007153CA"/>
    <w:rsid w:val="007209C5"/>
    <w:rsid w:val="00723BB9"/>
    <w:rsid w:val="0073263C"/>
    <w:rsid w:val="0073292F"/>
    <w:rsid w:val="00733384"/>
    <w:rsid w:val="00735A08"/>
    <w:rsid w:val="00735CB7"/>
    <w:rsid w:val="0073616F"/>
    <w:rsid w:val="00741D0E"/>
    <w:rsid w:val="00746B51"/>
    <w:rsid w:val="007611DF"/>
    <w:rsid w:val="007613C9"/>
    <w:rsid w:val="00763265"/>
    <w:rsid w:val="007675DC"/>
    <w:rsid w:val="007714CF"/>
    <w:rsid w:val="00771CC4"/>
    <w:rsid w:val="00775B6B"/>
    <w:rsid w:val="00781136"/>
    <w:rsid w:val="00781E4A"/>
    <w:rsid w:val="00783B6D"/>
    <w:rsid w:val="00785896"/>
    <w:rsid w:val="007861C1"/>
    <w:rsid w:val="00790651"/>
    <w:rsid w:val="00790728"/>
    <w:rsid w:val="007925B6"/>
    <w:rsid w:val="00793432"/>
    <w:rsid w:val="007958B7"/>
    <w:rsid w:val="00797D89"/>
    <w:rsid w:val="007A3793"/>
    <w:rsid w:val="007A702E"/>
    <w:rsid w:val="007C449E"/>
    <w:rsid w:val="007C48BB"/>
    <w:rsid w:val="007C63A9"/>
    <w:rsid w:val="007D78A6"/>
    <w:rsid w:val="007E224B"/>
    <w:rsid w:val="007E2A74"/>
    <w:rsid w:val="007E71CC"/>
    <w:rsid w:val="007F2DE0"/>
    <w:rsid w:val="007F5158"/>
    <w:rsid w:val="008020B9"/>
    <w:rsid w:val="00804E52"/>
    <w:rsid w:val="00813CF3"/>
    <w:rsid w:val="00822E33"/>
    <w:rsid w:val="008234DE"/>
    <w:rsid w:val="0082572A"/>
    <w:rsid w:val="008262A6"/>
    <w:rsid w:val="00826EAF"/>
    <w:rsid w:val="00834E5A"/>
    <w:rsid w:val="00835364"/>
    <w:rsid w:val="008452BA"/>
    <w:rsid w:val="008467F3"/>
    <w:rsid w:val="00847405"/>
    <w:rsid w:val="00847509"/>
    <w:rsid w:val="00855BF6"/>
    <w:rsid w:val="0086360F"/>
    <w:rsid w:val="00863C54"/>
    <w:rsid w:val="008668AC"/>
    <w:rsid w:val="00867F17"/>
    <w:rsid w:val="00882A78"/>
    <w:rsid w:val="008A320F"/>
    <w:rsid w:val="008A60B2"/>
    <w:rsid w:val="008A77D5"/>
    <w:rsid w:val="008C3410"/>
    <w:rsid w:val="008C382A"/>
    <w:rsid w:val="008D0239"/>
    <w:rsid w:val="008D083D"/>
    <w:rsid w:val="008D2C36"/>
    <w:rsid w:val="008E3B8F"/>
    <w:rsid w:val="008E53B6"/>
    <w:rsid w:val="008F134E"/>
    <w:rsid w:val="008F4675"/>
    <w:rsid w:val="008F6119"/>
    <w:rsid w:val="009053E9"/>
    <w:rsid w:val="00906762"/>
    <w:rsid w:val="00916C54"/>
    <w:rsid w:val="00931C2B"/>
    <w:rsid w:val="00932F37"/>
    <w:rsid w:val="00935247"/>
    <w:rsid w:val="00937EA8"/>
    <w:rsid w:val="009426D4"/>
    <w:rsid w:val="00942C46"/>
    <w:rsid w:val="0094680D"/>
    <w:rsid w:val="00947413"/>
    <w:rsid w:val="00952A84"/>
    <w:rsid w:val="009554D0"/>
    <w:rsid w:val="009555EE"/>
    <w:rsid w:val="00955FE1"/>
    <w:rsid w:val="00956C64"/>
    <w:rsid w:val="00960DEB"/>
    <w:rsid w:val="00962393"/>
    <w:rsid w:val="00967BD0"/>
    <w:rsid w:val="00971BAF"/>
    <w:rsid w:val="00972F06"/>
    <w:rsid w:val="009742C2"/>
    <w:rsid w:val="009774E3"/>
    <w:rsid w:val="0098013F"/>
    <w:rsid w:val="009832D7"/>
    <w:rsid w:val="00985BE0"/>
    <w:rsid w:val="0098768B"/>
    <w:rsid w:val="009879FB"/>
    <w:rsid w:val="00991DCF"/>
    <w:rsid w:val="00991F9F"/>
    <w:rsid w:val="009A54B8"/>
    <w:rsid w:val="009A661F"/>
    <w:rsid w:val="009A6E92"/>
    <w:rsid w:val="009B35D9"/>
    <w:rsid w:val="009B5F11"/>
    <w:rsid w:val="009D0494"/>
    <w:rsid w:val="009D4139"/>
    <w:rsid w:val="009D4AE3"/>
    <w:rsid w:val="009D7EDF"/>
    <w:rsid w:val="009E4187"/>
    <w:rsid w:val="009E7945"/>
    <w:rsid w:val="009F025C"/>
    <w:rsid w:val="009F1B55"/>
    <w:rsid w:val="009F1C39"/>
    <w:rsid w:val="009F39EB"/>
    <w:rsid w:val="009F68B3"/>
    <w:rsid w:val="009F6C67"/>
    <w:rsid w:val="009F7BE9"/>
    <w:rsid w:val="00A0507B"/>
    <w:rsid w:val="00A108A0"/>
    <w:rsid w:val="00A11D28"/>
    <w:rsid w:val="00A2476A"/>
    <w:rsid w:val="00A511A7"/>
    <w:rsid w:val="00A52E81"/>
    <w:rsid w:val="00A56F21"/>
    <w:rsid w:val="00A62EDA"/>
    <w:rsid w:val="00A63AAB"/>
    <w:rsid w:val="00A7202F"/>
    <w:rsid w:val="00A7219B"/>
    <w:rsid w:val="00A72A38"/>
    <w:rsid w:val="00A75A80"/>
    <w:rsid w:val="00AA0B47"/>
    <w:rsid w:val="00AA55D7"/>
    <w:rsid w:val="00AA61DC"/>
    <w:rsid w:val="00AA6E15"/>
    <w:rsid w:val="00AB1DF9"/>
    <w:rsid w:val="00AC00C9"/>
    <w:rsid w:val="00AC023B"/>
    <w:rsid w:val="00AC19F5"/>
    <w:rsid w:val="00AC1EB6"/>
    <w:rsid w:val="00AC203D"/>
    <w:rsid w:val="00AC2D18"/>
    <w:rsid w:val="00AC68D8"/>
    <w:rsid w:val="00AD4CD3"/>
    <w:rsid w:val="00AE04D9"/>
    <w:rsid w:val="00AE236F"/>
    <w:rsid w:val="00AF71CF"/>
    <w:rsid w:val="00B02C34"/>
    <w:rsid w:val="00B0357E"/>
    <w:rsid w:val="00B071C5"/>
    <w:rsid w:val="00B0728D"/>
    <w:rsid w:val="00B152AA"/>
    <w:rsid w:val="00B1556D"/>
    <w:rsid w:val="00B218A4"/>
    <w:rsid w:val="00B21B88"/>
    <w:rsid w:val="00B249C8"/>
    <w:rsid w:val="00B24A3F"/>
    <w:rsid w:val="00B36556"/>
    <w:rsid w:val="00B40331"/>
    <w:rsid w:val="00B42DE8"/>
    <w:rsid w:val="00B467CA"/>
    <w:rsid w:val="00B625F7"/>
    <w:rsid w:val="00B6510E"/>
    <w:rsid w:val="00B66303"/>
    <w:rsid w:val="00B6734C"/>
    <w:rsid w:val="00B70E0B"/>
    <w:rsid w:val="00B7289D"/>
    <w:rsid w:val="00B7376D"/>
    <w:rsid w:val="00B75186"/>
    <w:rsid w:val="00B77604"/>
    <w:rsid w:val="00BA1DAF"/>
    <w:rsid w:val="00BA310B"/>
    <w:rsid w:val="00BA4086"/>
    <w:rsid w:val="00BB08ED"/>
    <w:rsid w:val="00BC2317"/>
    <w:rsid w:val="00BC37EB"/>
    <w:rsid w:val="00BD11B9"/>
    <w:rsid w:val="00BD54F4"/>
    <w:rsid w:val="00BE0A8F"/>
    <w:rsid w:val="00BE3E51"/>
    <w:rsid w:val="00BE46A9"/>
    <w:rsid w:val="00BE6C3D"/>
    <w:rsid w:val="00BE744E"/>
    <w:rsid w:val="00BF03DF"/>
    <w:rsid w:val="00BF7ED5"/>
    <w:rsid w:val="00C04762"/>
    <w:rsid w:val="00C05891"/>
    <w:rsid w:val="00C1324D"/>
    <w:rsid w:val="00C137DC"/>
    <w:rsid w:val="00C1571F"/>
    <w:rsid w:val="00C212A6"/>
    <w:rsid w:val="00C25C92"/>
    <w:rsid w:val="00C26467"/>
    <w:rsid w:val="00C26D22"/>
    <w:rsid w:val="00C31FFB"/>
    <w:rsid w:val="00C34C68"/>
    <w:rsid w:val="00C366AA"/>
    <w:rsid w:val="00C40BC5"/>
    <w:rsid w:val="00C41A94"/>
    <w:rsid w:val="00C5497B"/>
    <w:rsid w:val="00C56950"/>
    <w:rsid w:val="00C64745"/>
    <w:rsid w:val="00C65628"/>
    <w:rsid w:val="00C7150E"/>
    <w:rsid w:val="00C82934"/>
    <w:rsid w:val="00C85822"/>
    <w:rsid w:val="00C90902"/>
    <w:rsid w:val="00C914E9"/>
    <w:rsid w:val="00C94DA6"/>
    <w:rsid w:val="00C9666D"/>
    <w:rsid w:val="00CA142D"/>
    <w:rsid w:val="00CA642C"/>
    <w:rsid w:val="00CB0637"/>
    <w:rsid w:val="00CD1809"/>
    <w:rsid w:val="00CD6691"/>
    <w:rsid w:val="00CD6BEF"/>
    <w:rsid w:val="00CE0A40"/>
    <w:rsid w:val="00CE31B7"/>
    <w:rsid w:val="00CE3B69"/>
    <w:rsid w:val="00CE7323"/>
    <w:rsid w:val="00CF047B"/>
    <w:rsid w:val="00CF48B1"/>
    <w:rsid w:val="00D049FB"/>
    <w:rsid w:val="00D07094"/>
    <w:rsid w:val="00D12E80"/>
    <w:rsid w:val="00D1447F"/>
    <w:rsid w:val="00D14E58"/>
    <w:rsid w:val="00D15753"/>
    <w:rsid w:val="00D201BD"/>
    <w:rsid w:val="00D2162D"/>
    <w:rsid w:val="00D22683"/>
    <w:rsid w:val="00D305EE"/>
    <w:rsid w:val="00D37754"/>
    <w:rsid w:val="00D4423D"/>
    <w:rsid w:val="00D532B8"/>
    <w:rsid w:val="00D54FDC"/>
    <w:rsid w:val="00D55340"/>
    <w:rsid w:val="00D60CCB"/>
    <w:rsid w:val="00D60E54"/>
    <w:rsid w:val="00D61551"/>
    <w:rsid w:val="00D62178"/>
    <w:rsid w:val="00D668C8"/>
    <w:rsid w:val="00D70261"/>
    <w:rsid w:val="00D740DD"/>
    <w:rsid w:val="00D80607"/>
    <w:rsid w:val="00D871D7"/>
    <w:rsid w:val="00D91D03"/>
    <w:rsid w:val="00D9640C"/>
    <w:rsid w:val="00D96FAE"/>
    <w:rsid w:val="00D978E5"/>
    <w:rsid w:val="00DA236A"/>
    <w:rsid w:val="00DA38ED"/>
    <w:rsid w:val="00DD2A3C"/>
    <w:rsid w:val="00DD3598"/>
    <w:rsid w:val="00DD5466"/>
    <w:rsid w:val="00DD5CFE"/>
    <w:rsid w:val="00DE0580"/>
    <w:rsid w:val="00DE1FCC"/>
    <w:rsid w:val="00DE6564"/>
    <w:rsid w:val="00DF10E1"/>
    <w:rsid w:val="00DF4E61"/>
    <w:rsid w:val="00DF56C0"/>
    <w:rsid w:val="00DF6963"/>
    <w:rsid w:val="00E022B9"/>
    <w:rsid w:val="00E03E2C"/>
    <w:rsid w:val="00E05067"/>
    <w:rsid w:val="00E058DF"/>
    <w:rsid w:val="00E06761"/>
    <w:rsid w:val="00E126A5"/>
    <w:rsid w:val="00E248D2"/>
    <w:rsid w:val="00E37E59"/>
    <w:rsid w:val="00E42A2A"/>
    <w:rsid w:val="00E4324B"/>
    <w:rsid w:val="00E47462"/>
    <w:rsid w:val="00E52048"/>
    <w:rsid w:val="00E54575"/>
    <w:rsid w:val="00E600A3"/>
    <w:rsid w:val="00E60FDF"/>
    <w:rsid w:val="00E6529A"/>
    <w:rsid w:val="00E66427"/>
    <w:rsid w:val="00E6730C"/>
    <w:rsid w:val="00E70466"/>
    <w:rsid w:val="00E718D1"/>
    <w:rsid w:val="00E728C6"/>
    <w:rsid w:val="00E75FDE"/>
    <w:rsid w:val="00E87122"/>
    <w:rsid w:val="00EA0A4E"/>
    <w:rsid w:val="00EA1774"/>
    <w:rsid w:val="00EA3611"/>
    <w:rsid w:val="00EB1909"/>
    <w:rsid w:val="00EB3024"/>
    <w:rsid w:val="00EC09B2"/>
    <w:rsid w:val="00EC583C"/>
    <w:rsid w:val="00ED2324"/>
    <w:rsid w:val="00ED7539"/>
    <w:rsid w:val="00EE09EE"/>
    <w:rsid w:val="00EE0AAE"/>
    <w:rsid w:val="00EE4DA2"/>
    <w:rsid w:val="00EE6040"/>
    <w:rsid w:val="00EF488F"/>
    <w:rsid w:val="00EF6FF4"/>
    <w:rsid w:val="00F03106"/>
    <w:rsid w:val="00F0510F"/>
    <w:rsid w:val="00F07DC2"/>
    <w:rsid w:val="00F13107"/>
    <w:rsid w:val="00F214DA"/>
    <w:rsid w:val="00F21649"/>
    <w:rsid w:val="00F26C82"/>
    <w:rsid w:val="00F3021E"/>
    <w:rsid w:val="00F30778"/>
    <w:rsid w:val="00F334AC"/>
    <w:rsid w:val="00F361AF"/>
    <w:rsid w:val="00F41E0C"/>
    <w:rsid w:val="00F46301"/>
    <w:rsid w:val="00F57D7D"/>
    <w:rsid w:val="00F6178D"/>
    <w:rsid w:val="00F61908"/>
    <w:rsid w:val="00F61983"/>
    <w:rsid w:val="00F644E2"/>
    <w:rsid w:val="00F64C23"/>
    <w:rsid w:val="00F6713F"/>
    <w:rsid w:val="00F71614"/>
    <w:rsid w:val="00F74750"/>
    <w:rsid w:val="00F84530"/>
    <w:rsid w:val="00FA51F1"/>
    <w:rsid w:val="00FA756C"/>
    <w:rsid w:val="00FB309B"/>
    <w:rsid w:val="00FB591E"/>
    <w:rsid w:val="00FC0538"/>
    <w:rsid w:val="00FC3727"/>
    <w:rsid w:val="00FD0E16"/>
    <w:rsid w:val="00FD110E"/>
    <w:rsid w:val="00FD1FA3"/>
    <w:rsid w:val="00FE0676"/>
    <w:rsid w:val="00FE1617"/>
    <w:rsid w:val="00FE3FB3"/>
    <w:rsid w:val="00FE6740"/>
    <w:rsid w:val="00FF0C3A"/>
    <w:rsid w:val="00FF1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6D53400-2784-42F5-A179-CA63B4EE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9"/>
    <w:qFormat/>
    <w:rsid w:val="003402E1"/>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link w:val="Antrat2Diagrama"/>
    <w:uiPriority w:val="9"/>
    <w:unhideWhenUsed/>
    <w:qFormat/>
    <w:rsid w:val="003402E1"/>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link w:val="Antrat3Diagrama"/>
    <w:uiPriority w:val="9"/>
    <w:semiHidden/>
    <w:unhideWhenUsed/>
    <w:qFormat/>
    <w:rsid w:val="003402E1"/>
    <w:pPr>
      <w:keepNext/>
      <w:keepLines/>
      <w:spacing w:before="160" w:after="80"/>
      <w:outlineLvl w:val="2"/>
    </w:pPr>
    <w:rPr>
      <w:rFonts w:eastAsia="Times New Roman"/>
      <w:color w:val="0F4761"/>
      <w:sz w:val="28"/>
      <w:szCs w:val="28"/>
    </w:rPr>
  </w:style>
  <w:style w:type="paragraph" w:styleId="Antrat4">
    <w:name w:val="heading 4"/>
    <w:basedOn w:val="prastasis"/>
    <w:next w:val="prastasis"/>
    <w:link w:val="Antrat4Diagrama"/>
    <w:uiPriority w:val="9"/>
    <w:semiHidden/>
    <w:unhideWhenUsed/>
    <w:qFormat/>
    <w:rsid w:val="003402E1"/>
    <w:pPr>
      <w:keepNext/>
      <w:keepLines/>
      <w:spacing w:before="80" w:after="40"/>
      <w:outlineLvl w:val="3"/>
    </w:pPr>
    <w:rPr>
      <w:rFonts w:eastAsia="Times New Roman"/>
      <w:i/>
      <w:iCs/>
      <w:color w:val="0F4761"/>
    </w:rPr>
  </w:style>
  <w:style w:type="paragraph" w:styleId="Antrat5">
    <w:name w:val="heading 5"/>
    <w:basedOn w:val="prastasis"/>
    <w:next w:val="prastasis"/>
    <w:link w:val="Antrat5Diagrama"/>
    <w:uiPriority w:val="9"/>
    <w:semiHidden/>
    <w:unhideWhenUsed/>
    <w:qFormat/>
    <w:rsid w:val="003402E1"/>
    <w:pPr>
      <w:keepNext/>
      <w:keepLines/>
      <w:spacing w:before="80" w:after="40"/>
      <w:outlineLvl w:val="4"/>
    </w:pPr>
    <w:rPr>
      <w:rFonts w:eastAsia="Times New Roman"/>
      <w:color w:val="0F4761"/>
    </w:rPr>
  </w:style>
  <w:style w:type="paragraph" w:styleId="Antrat6">
    <w:name w:val="heading 6"/>
    <w:basedOn w:val="prastasis"/>
    <w:next w:val="prastasis"/>
    <w:link w:val="Antrat6Diagrama"/>
    <w:uiPriority w:val="9"/>
    <w:semiHidden/>
    <w:unhideWhenUsed/>
    <w:qFormat/>
    <w:rsid w:val="003402E1"/>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
    <w:semiHidden/>
    <w:unhideWhenUsed/>
    <w:qFormat/>
    <w:rsid w:val="003402E1"/>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
    <w:semiHidden/>
    <w:unhideWhenUsed/>
    <w:qFormat/>
    <w:rsid w:val="003402E1"/>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
    <w:semiHidden/>
    <w:unhideWhenUsed/>
    <w:qFormat/>
    <w:rsid w:val="003402E1"/>
    <w:pPr>
      <w:keepNext/>
      <w:keepLines/>
      <w:spacing w:after="0"/>
      <w:outlineLvl w:val="8"/>
    </w:pPr>
    <w:rPr>
      <w:rFonts w:eastAsia="Times New Roman"/>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3402E1"/>
    <w:rPr>
      <w:rFonts w:ascii="Aptos Display" w:eastAsia="Times New Roman" w:hAnsi="Aptos Display" w:cs="Times New Roman"/>
      <w:color w:val="0F4761"/>
      <w:sz w:val="40"/>
      <w:szCs w:val="40"/>
    </w:rPr>
  </w:style>
  <w:style w:type="character" w:customStyle="1" w:styleId="Antrat2Diagrama">
    <w:name w:val="Antraštė 2 Diagrama"/>
    <w:link w:val="Antrat2"/>
    <w:uiPriority w:val="9"/>
    <w:semiHidden/>
    <w:rsid w:val="003402E1"/>
    <w:rPr>
      <w:rFonts w:ascii="Aptos Display" w:eastAsia="Times New Roman" w:hAnsi="Aptos Display" w:cs="Times New Roman"/>
      <w:color w:val="0F4761"/>
      <w:sz w:val="32"/>
      <w:szCs w:val="32"/>
    </w:rPr>
  </w:style>
  <w:style w:type="character" w:customStyle="1" w:styleId="Antrat3Diagrama">
    <w:name w:val="Antraštė 3 Diagrama"/>
    <w:link w:val="Antrat3"/>
    <w:uiPriority w:val="9"/>
    <w:semiHidden/>
    <w:rsid w:val="003402E1"/>
    <w:rPr>
      <w:rFonts w:eastAsia="Times New Roman" w:cs="Times New Roman"/>
      <w:color w:val="0F4761"/>
      <w:sz w:val="28"/>
      <w:szCs w:val="28"/>
    </w:rPr>
  </w:style>
  <w:style w:type="character" w:customStyle="1" w:styleId="Antrat4Diagrama">
    <w:name w:val="Antraštė 4 Diagrama"/>
    <w:link w:val="Antrat4"/>
    <w:uiPriority w:val="9"/>
    <w:semiHidden/>
    <w:rsid w:val="003402E1"/>
    <w:rPr>
      <w:rFonts w:eastAsia="Times New Roman" w:cs="Times New Roman"/>
      <w:i/>
      <w:iCs/>
      <w:color w:val="0F4761"/>
    </w:rPr>
  </w:style>
  <w:style w:type="character" w:customStyle="1" w:styleId="Antrat5Diagrama">
    <w:name w:val="Antraštė 5 Diagrama"/>
    <w:link w:val="Antrat5"/>
    <w:uiPriority w:val="9"/>
    <w:semiHidden/>
    <w:rsid w:val="003402E1"/>
    <w:rPr>
      <w:rFonts w:eastAsia="Times New Roman" w:cs="Times New Roman"/>
      <w:color w:val="0F4761"/>
    </w:rPr>
  </w:style>
  <w:style w:type="character" w:customStyle="1" w:styleId="Antrat6Diagrama">
    <w:name w:val="Antraštė 6 Diagrama"/>
    <w:link w:val="Antrat6"/>
    <w:uiPriority w:val="9"/>
    <w:semiHidden/>
    <w:rsid w:val="003402E1"/>
    <w:rPr>
      <w:rFonts w:eastAsia="Times New Roman" w:cs="Times New Roman"/>
      <w:i/>
      <w:iCs/>
      <w:color w:val="595959"/>
    </w:rPr>
  </w:style>
  <w:style w:type="character" w:customStyle="1" w:styleId="Antrat7Diagrama">
    <w:name w:val="Antraštė 7 Diagrama"/>
    <w:link w:val="Antrat7"/>
    <w:uiPriority w:val="9"/>
    <w:semiHidden/>
    <w:rsid w:val="003402E1"/>
    <w:rPr>
      <w:rFonts w:eastAsia="Times New Roman" w:cs="Times New Roman"/>
      <w:color w:val="595959"/>
    </w:rPr>
  </w:style>
  <w:style w:type="character" w:customStyle="1" w:styleId="Antrat8Diagrama">
    <w:name w:val="Antraštė 8 Diagrama"/>
    <w:link w:val="Antrat8"/>
    <w:uiPriority w:val="9"/>
    <w:semiHidden/>
    <w:rsid w:val="003402E1"/>
    <w:rPr>
      <w:rFonts w:eastAsia="Times New Roman" w:cs="Times New Roman"/>
      <w:i/>
      <w:iCs/>
      <w:color w:val="272727"/>
    </w:rPr>
  </w:style>
  <w:style w:type="character" w:customStyle="1" w:styleId="Antrat9Diagrama">
    <w:name w:val="Antraštė 9 Diagrama"/>
    <w:link w:val="Antrat9"/>
    <w:uiPriority w:val="9"/>
    <w:semiHidden/>
    <w:rsid w:val="003402E1"/>
    <w:rPr>
      <w:rFonts w:eastAsia="Times New Roman" w:cs="Times New Roman"/>
      <w:color w:val="272727"/>
    </w:rPr>
  </w:style>
  <w:style w:type="paragraph" w:styleId="Pavadinimas">
    <w:name w:val="Title"/>
    <w:basedOn w:val="prastasis"/>
    <w:next w:val="prastasis"/>
    <w:link w:val="PavadinimasDiagrama"/>
    <w:uiPriority w:val="10"/>
    <w:qFormat/>
    <w:rsid w:val="003402E1"/>
    <w:pPr>
      <w:spacing w:after="80" w:line="240" w:lineRule="auto"/>
      <w:contextualSpacing/>
    </w:pPr>
    <w:rPr>
      <w:rFonts w:ascii="Aptos Display" w:eastAsia="Times New Roman" w:hAnsi="Aptos Display"/>
      <w:spacing w:val="-10"/>
      <w:kern w:val="28"/>
      <w:sz w:val="56"/>
      <w:szCs w:val="56"/>
    </w:rPr>
  </w:style>
  <w:style w:type="character" w:customStyle="1" w:styleId="PavadinimasDiagrama">
    <w:name w:val="Pavadinimas Diagrama"/>
    <w:link w:val="Pavadinimas"/>
    <w:uiPriority w:val="10"/>
    <w:rsid w:val="003402E1"/>
    <w:rPr>
      <w:rFonts w:ascii="Aptos Display" w:eastAsia="Times New Roman" w:hAnsi="Aptos Display" w:cs="Times New Roman"/>
      <w:spacing w:val="-10"/>
      <w:kern w:val="28"/>
      <w:sz w:val="56"/>
      <w:szCs w:val="56"/>
    </w:rPr>
  </w:style>
  <w:style w:type="paragraph" w:styleId="Paantrat">
    <w:name w:val="Subtitle"/>
    <w:basedOn w:val="prastasis"/>
    <w:next w:val="prastasis"/>
    <w:link w:val="PaantratDiagrama"/>
    <w:uiPriority w:val="11"/>
    <w:qFormat/>
    <w:rsid w:val="003402E1"/>
    <w:pPr>
      <w:numPr>
        <w:ilvl w:val="1"/>
      </w:numPr>
    </w:pPr>
    <w:rPr>
      <w:rFonts w:eastAsia="Times New Roman"/>
      <w:color w:val="595959"/>
      <w:spacing w:val="15"/>
      <w:sz w:val="28"/>
      <w:szCs w:val="28"/>
    </w:rPr>
  </w:style>
  <w:style w:type="character" w:customStyle="1" w:styleId="PaantratDiagrama">
    <w:name w:val="Paantraštė Diagrama"/>
    <w:link w:val="Paantrat"/>
    <w:uiPriority w:val="11"/>
    <w:rsid w:val="003402E1"/>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3402E1"/>
    <w:pPr>
      <w:spacing w:before="160"/>
      <w:jc w:val="center"/>
    </w:pPr>
    <w:rPr>
      <w:i/>
      <w:iCs/>
      <w:color w:val="404040"/>
    </w:rPr>
  </w:style>
  <w:style w:type="character" w:customStyle="1" w:styleId="CitataDiagrama">
    <w:name w:val="Citata Diagrama"/>
    <w:link w:val="Citata"/>
    <w:uiPriority w:val="29"/>
    <w:rsid w:val="003402E1"/>
    <w:rPr>
      <w:i/>
      <w:iCs/>
      <w:color w:val="404040"/>
    </w:rPr>
  </w:style>
  <w:style w:type="paragraph" w:styleId="Sraopastraipa">
    <w:name w:val="List Paragraph"/>
    <w:basedOn w:val="prastasis"/>
    <w:uiPriority w:val="34"/>
    <w:qFormat/>
    <w:rsid w:val="003402E1"/>
    <w:pPr>
      <w:ind w:left="720"/>
      <w:contextualSpacing/>
    </w:pPr>
  </w:style>
  <w:style w:type="character" w:styleId="Rykuspabraukimas">
    <w:name w:val="Intense Emphasis"/>
    <w:uiPriority w:val="21"/>
    <w:qFormat/>
    <w:rsid w:val="003402E1"/>
    <w:rPr>
      <w:i/>
      <w:iCs/>
      <w:color w:val="0F4761"/>
    </w:rPr>
  </w:style>
  <w:style w:type="paragraph" w:styleId="Iskirtacitata">
    <w:name w:val="Intense Quote"/>
    <w:basedOn w:val="prastasis"/>
    <w:next w:val="prastasis"/>
    <w:link w:val="IskirtacitataDiagrama"/>
    <w:uiPriority w:val="30"/>
    <w:qFormat/>
    <w:rsid w:val="003402E1"/>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link w:val="Iskirtacitata"/>
    <w:uiPriority w:val="30"/>
    <w:rsid w:val="003402E1"/>
    <w:rPr>
      <w:i/>
      <w:iCs/>
      <w:color w:val="0F4761"/>
    </w:rPr>
  </w:style>
  <w:style w:type="character" w:styleId="Rykinuoroda">
    <w:name w:val="Intense Reference"/>
    <w:uiPriority w:val="32"/>
    <w:qFormat/>
    <w:rsid w:val="003402E1"/>
    <w:rPr>
      <w:b/>
      <w:bCs/>
      <w:smallCaps/>
      <w:color w:val="0F4761"/>
      <w:spacing w:val="5"/>
    </w:rPr>
  </w:style>
  <w:style w:type="numbering" w:customStyle="1" w:styleId="NoList1">
    <w:name w:val="No List1"/>
    <w:next w:val="Sraonra"/>
    <w:uiPriority w:val="99"/>
    <w:semiHidden/>
    <w:unhideWhenUsed/>
    <w:rsid w:val="0043695F"/>
  </w:style>
  <w:style w:type="table" w:customStyle="1" w:styleId="TableNormal1">
    <w:name w:val="Table Normal1"/>
    <w:uiPriority w:val="2"/>
    <w:semiHidden/>
    <w:unhideWhenUsed/>
    <w:qFormat/>
    <w:rsid w:val="004369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3695F"/>
    <w:pPr>
      <w:widowControl w:val="0"/>
      <w:autoSpaceDE w:val="0"/>
      <w:autoSpaceDN w:val="0"/>
      <w:spacing w:after="0" w:line="240" w:lineRule="auto"/>
    </w:pPr>
    <w:rPr>
      <w:rFonts w:ascii="Times New Roman" w:eastAsia="Times New Roman" w:hAnsi="Times New Roman"/>
      <w:kern w:val="0"/>
    </w:rPr>
  </w:style>
  <w:style w:type="character" w:customStyle="1" w:styleId="PagrindinistekstasDiagrama">
    <w:name w:val="Pagrindinis tekstas Diagrama"/>
    <w:link w:val="Pagrindinistekstas"/>
    <w:uiPriority w:val="1"/>
    <w:rsid w:val="0043695F"/>
    <w:rPr>
      <w:rFonts w:ascii="Times New Roman" w:eastAsia="Times New Roman" w:hAnsi="Times New Roman" w:cs="Times New Roman"/>
      <w:kern w:val="0"/>
    </w:rPr>
  </w:style>
  <w:style w:type="paragraph" w:customStyle="1" w:styleId="TableParagraph">
    <w:name w:val="Table Paragraph"/>
    <w:basedOn w:val="prastasis"/>
    <w:uiPriority w:val="1"/>
    <w:qFormat/>
    <w:rsid w:val="0043695F"/>
    <w:pPr>
      <w:widowControl w:val="0"/>
      <w:autoSpaceDE w:val="0"/>
      <w:autoSpaceDN w:val="0"/>
      <w:spacing w:after="0" w:line="240" w:lineRule="auto"/>
    </w:pPr>
    <w:rPr>
      <w:rFonts w:ascii="Times New Roman" w:eastAsia="Times New Roman" w:hAnsi="Times New Roman"/>
      <w:kern w:val="0"/>
    </w:rPr>
  </w:style>
  <w:style w:type="paragraph" w:styleId="Pataisymai">
    <w:name w:val="Revision"/>
    <w:hidden/>
    <w:uiPriority w:val="99"/>
    <w:semiHidden/>
    <w:rsid w:val="0043695F"/>
    <w:rPr>
      <w:rFonts w:ascii="Times New Roman" w:eastAsia="Times New Roman" w:hAnsi="Times New Roman"/>
      <w:sz w:val="22"/>
      <w:szCs w:val="22"/>
      <w:lang w:eastAsia="en-US"/>
    </w:rPr>
  </w:style>
  <w:style w:type="character" w:styleId="Hipersaitas">
    <w:name w:val="Hyperlink"/>
    <w:uiPriority w:val="99"/>
    <w:unhideWhenUsed/>
    <w:rsid w:val="0043695F"/>
    <w:rPr>
      <w:color w:val="0563C1"/>
      <w:u w:val="single"/>
    </w:rPr>
  </w:style>
  <w:style w:type="character" w:customStyle="1" w:styleId="Neapdorotaspaminjimas">
    <w:name w:val="Neapdorotas paminėjimas"/>
    <w:uiPriority w:val="99"/>
    <w:semiHidden/>
    <w:unhideWhenUsed/>
    <w:rsid w:val="0043695F"/>
    <w:rPr>
      <w:color w:val="605E5C"/>
      <w:shd w:val="clear" w:color="auto" w:fill="E1DFDD"/>
    </w:rPr>
  </w:style>
  <w:style w:type="character" w:styleId="Komentaronuoroda">
    <w:name w:val="annotation reference"/>
    <w:uiPriority w:val="99"/>
    <w:semiHidden/>
    <w:unhideWhenUsed/>
    <w:rsid w:val="0043695F"/>
    <w:rPr>
      <w:sz w:val="16"/>
      <w:szCs w:val="16"/>
    </w:rPr>
  </w:style>
  <w:style w:type="paragraph" w:styleId="Komentarotekstas">
    <w:name w:val="annotation text"/>
    <w:basedOn w:val="prastasis"/>
    <w:link w:val="KomentarotekstasDiagrama"/>
    <w:uiPriority w:val="99"/>
    <w:unhideWhenUsed/>
    <w:rsid w:val="0043695F"/>
    <w:pPr>
      <w:widowControl w:val="0"/>
      <w:autoSpaceDE w:val="0"/>
      <w:autoSpaceDN w:val="0"/>
      <w:spacing w:after="0" w:line="240" w:lineRule="auto"/>
    </w:pPr>
    <w:rPr>
      <w:rFonts w:ascii="Times New Roman" w:eastAsia="Times New Roman" w:hAnsi="Times New Roman"/>
      <w:kern w:val="0"/>
      <w:sz w:val="20"/>
      <w:szCs w:val="20"/>
    </w:rPr>
  </w:style>
  <w:style w:type="character" w:customStyle="1" w:styleId="KomentarotekstasDiagrama">
    <w:name w:val="Komentaro tekstas Diagrama"/>
    <w:link w:val="Komentarotekstas"/>
    <w:uiPriority w:val="99"/>
    <w:rsid w:val="0043695F"/>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43695F"/>
    <w:rPr>
      <w:b/>
      <w:bCs/>
    </w:rPr>
  </w:style>
  <w:style w:type="character" w:customStyle="1" w:styleId="KomentarotemaDiagrama">
    <w:name w:val="Komentaro tema Diagrama"/>
    <w:link w:val="Komentarotema"/>
    <w:uiPriority w:val="99"/>
    <w:semiHidden/>
    <w:rsid w:val="0043695F"/>
    <w:rPr>
      <w:rFonts w:ascii="Times New Roman" w:eastAsia="Times New Roman" w:hAnsi="Times New Roman" w:cs="Times New Roman"/>
      <w:b/>
      <w:bCs/>
      <w:kern w:val="0"/>
      <w:sz w:val="20"/>
      <w:szCs w:val="20"/>
    </w:rPr>
  </w:style>
  <w:style w:type="paragraph" w:styleId="Debesliotekstas">
    <w:name w:val="Balloon Text"/>
    <w:basedOn w:val="prastasis"/>
    <w:link w:val="DebesliotekstasDiagrama"/>
    <w:uiPriority w:val="99"/>
    <w:semiHidden/>
    <w:unhideWhenUsed/>
    <w:rsid w:val="0043695F"/>
    <w:pPr>
      <w:widowControl w:val="0"/>
      <w:autoSpaceDE w:val="0"/>
      <w:autoSpaceDN w:val="0"/>
      <w:spacing w:after="0" w:line="240" w:lineRule="auto"/>
    </w:pPr>
    <w:rPr>
      <w:rFonts w:ascii="Segoe UI" w:eastAsia="Times New Roman" w:hAnsi="Segoe UI" w:cs="Segoe UI"/>
      <w:kern w:val="0"/>
      <w:sz w:val="18"/>
      <w:szCs w:val="18"/>
    </w:rPr>
  </w:style>
  <w:style w:type="character" w:customStyle="1" w:styleId="DebesliotekstasDiagrama">
    <w:name w:val="Debesėlio tekstas Diagrama"/>
    <w:link w:val="Debesliotekstas"/>
    <w:uiPriority w:val="99"/>
    <w:semiHidden/>
    <w:rsid w:val="0043695F"/>
    <w:rPr>
      <w:rFonts w:ascii="Segoe UI" w:eastAsia="Times New Roman" w:hAnsi="Segoe UI" w:cs="Segoe UI"/>
      <w:kern w:val="0"/>
      <w:sz w:val="18"/>
      <w:szCs w:val="18"/>
    </w:rPr>
  </w:style>
  <w:style w:type="table" w:styleId="Lentelstinklelis">
    <w:name w:val="Table Grid"/>
    <w:basedOn w:val="prastojilentel"/>
    <w:uiPriority w:val="59"/>
    <w:rsid w:val="00AC19F5"/>
    <w:pPr>
      <w:jc w:val="both"/>
    </w:pPr>
    <w:rPr>
      <w:rFonts w:ascii="Arial" w:hAnsi="Arial" w:cs="Arial"/>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1D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1DCF"/>
  </w:style>
  <w:style w:type="paragraph" w:styleId="Porat">
    <w:name w:val="footer"/>
    <w:basedOn w:val="prastasis"/>
    <w:link w:val="PoratDiagrama"/>
    <w:uiPriority w:val="99"/>
    <w:unhideWhenUsed/>
    <w:rsid w:val="00991D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1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9644">
      <w:bodyDiv w:val="1"/>
      <w:marLeft w:val="0"/>
      <w:marRight w:val="0"/>
      <w:marTop w:val="0"/>
      <w:marBottom w:val="0"/>
      <w:divBdr>
        <w:top w:val="none" w:sz="0" w:space="0" w:color="auto"/>
        <w:left w:val="none" w:sz="0" w:space="0" w:color="auto"/>
        <w:bottom w:val="none" w:sz="0" w:space="0" w:color="auto"/>
        <w:right w:val="none" w:sz="0" w:space="0" w:color="auto"/>
      </w:divBdr>
    </w:div>
    <w:div w:id="158273850">
      <w:bodyDiv w:val="1"/>
      <w:marLeft w:val="0"/>
      <w:marRight w:val="0"/>
      <w:marTop w:val="0"/>
      <w:marBottom w:val="0"/>
      <w:divBdr>
        <w:top w:val="none" w:sz="0" w:space="0" w:color="auto"/>
        <w:left w:val="none" w:sz="0" w:space="0" w:color="auto"/>
        <w:bottom w:val="none" w:sz="0" w:space="0" w:color="auto"/>
        <w:right w:val="none" w:sz="0" w:space="0" w:color="auto"/>
      </w:divBdr>
    </w:div>
    <w:div w:id="262107121">
      <w:bodyDiv w:val="1"/>
      <w:marLeft w:val="0"/>
      <w:marRight w:val="0"/>
      <w:marTop w:val="0"/>
      <w:marBottom w:val="0"/>
      <w:divBdr>
        <w:top w:val="none" w:sz="0" w:space="0" w:color="auto"/>
        <w:left w:val="none" w:sz="0" w:space="0" w:color="auto"/>
        <w:bottom w:val="none" w:sz="0" w:space="0" w:color="auto"/>
        <w:right w:val="none" w:sz="0" w:space="0" w:color="auto"/>
      </w:divBdr>
    </w:div>
    <w:div w:id="318119715">
      <w:bodyDiv w:val="1"/>
      <w:marLeft w:val="0"/>
      <w:marRight w:val="0"/>
      <w:marTop w:val="0"/>
      <w:marBottom w:val="0"/>
      <w:divBdr>
        <w:top w:val="none" w:sz="0" w:space="0" w:color="auto"/>
        <w:left w:val="none" w:sz="0" w:space="0" w:color="auto"/>
        <w:bottom w:val="none" w:sz="0" w:space="0" w:color="auto"/>
        <w:right w:val="none" w:sz="0" w:space="0" w:color="auto"/>
      </w:divBdr>
    </w:div>
    <w:div w:id="468867738">
      <w:bodyDiv w:val="1"/>
      <w:marLeft w:val="0"/>
      <w:marRight w:val="0"/>
      <w:marTop w:val="0"/>
      <w:marBottom w:val="0"/>
      <w:divBdr>
        <w:top w:val="none" w:sz="0" w:space="0" w:color="auto"/>
        <w:left w:val="none" w:sz="0" w:space="0" w:color="auto"/>
        <w:bottom w:val="none" w:sz="0" w:space="0" w:color="auto"/>
        <w:right w:val="none" w:sz="0" w:space="0" w:color="auto"/>
      </w:divBdr>
    </w:div>
    <w:div w:id="794908930">
      <w:bodyDiv w:val="1"/>
      <w:marLeft w:val="0"/>
      <w:marRight w:val="0"/>
      <w:marTop w:val="0"/>
      <w:marBottom w:val="0"/>
      <w:divBdr>
        <w:top w:val="none" w:sz="0" w:space="0" w:color="auto"/>
        <w:left w:val="none" w:sz="0" w:space="0" w:color="auto"/>
        <w:bottom w:val="none" w:sz="0" w:space="0" w:color="auto"/>
        <w:right w:val="none" w:sz="0" w:space="0" w:color="auto"/>
      </w:divBdr>
    </w:div>
    <w:div w:id="931469919">
      <w:bodyDiv w:val="1"/>
      <w:marLeft w:val="0"/>
      <w:marRight w:val="0"/>
      <w:marTop w:val="0"/>
      <w:marBottom w:val="0"/>
      <w:divBdr>
        <w:top w:val="none" w:sz="0" w:space="0" w:color="auto"/>
        <w:left w:val="none" w:sz="0" w:space="0" w:color="auto"/>
        <w:bottom w:val="none" w:sz="0" w:space="0" w:color="auto"/>
        <w:right w:val="none" w:sz="0" w:space="0" w:color="auto"/>
      </w:divBdr>
    </w:div>
    <w:div w:id="957375620">
      <w:bodyDiv w:val="1"/>
      <w:marLeft w:val="0"/>
      <w:marRight w:val="0"/>
      <w:marTop w:val="0"/>
      <w:marBottom w:val="0"/>
      <w:divBdr>
        <w:top w:val="none" w:sz="0" w:space="0" w:color="auto"/>
        <w:left w:val="none" w:sz="0" w:space="0" w:color="auto"/>
        <w:bottom w:val="none" w:sz="0" w:space="0" w:color="auto"/>
        <w:right w:val="none" w:sz="0" w:space="0" w:color="auto"/>
      </w:divBdr>
    </w:div>
    <w:div w:id="1009868296">
      <w:bodyDiv w:val="1"/>
      <w:marLeft w:val="0"/>
      <w:marRight w:val="0"/>
      <w:marTop w:val="0"/>
      <w:marBottom w:val="0"/>
      <w:divBdr>
        <w:top w:val="none" w:sz="0" w:space="0" w:color="auto"/>
        <w:left w:val="none" w:sz="0" w:space="0" w:color="auto"/>
        <w:bottom w:val="none" w:sz="0" w:space="0" w:color="auto"/>
        <w:right w:val="none" w:sz="0" w:space="0" w:color="auto"/>
      </w:divBdr>
    </w:div>
    <w:div w:id="1074204812">
      <w:bodyDiv w:val="1"/>
      <w:marLeft w:val="0"/>
      <w:marRight w:val="0"/>
      <w:marTop w:val="0"/>
      <w:marBottom w:val="0"/>
      <w:divBdr>
        <w:top w:val="none" w:sz="0" w:space="0" w:color="auto"/>
        <w:left w:val="none" w:sz="0" w:space="0" w:color="auto"/>
        <w:bottom w:val="none" w:sz="0" w:space="0" w:color="auto"/>
        <w:right w:val="none" w:sz="0" w:space="0" w:color="auto"/>
      </w:divBdr>
    </w:div>
    <w:div w:id="1167550207">
      <w:bodyDiv w:val="1"/>
      <w:marLeft w:val="0"/>
      <w:marRight w:val="0"/>
      <w:marTop w:val="0"/>
      <w:marBottom w:val="0"/>
      <w:divBdr>
        <w:top w:val="none" w:sz="0" w:space="0" w:color="auto"/>
        <w:left w:val="none" w:sz="0" w:space="0" w:color="auto"/>
        <w:bottom w:val="none" w:sz="0" w:space="0" w:color="auto"/>
        <w:right w:val="none" w:sz="0" w:space="0" w:color="auto"/>
      </w:divBdr>
    </w:div>
    <w:div w:id="1327705472">
      <w:bodyDiv w:val="1"/>
      <w:marLeft w:val="0"/>
      <w:marRight w:val="0"/>
      <w:marTop w:val="0"/>
      <w:marBottom w:val="0"/>
      <w:divBdr>
        <w:top w:val="none" w:sz="0" w:space="0" w:color="auto"/>
        <w:left w:val="none" w:sz="0" w:space="0" w:color="auto"/>
        <w:bottom w:val="none" w:sz="0" w:space="0" w:color="auto"/>
        <w:right w:val="none" w:sz="0" w:space="0" w:color="auto"/>
      </w:divBdr>
    </w:div>
    <w:div w:id="1529222243">
      <w:bodyDiv w:val="1"/>
      <w:marLeft w:val="0"/>
      <w:marRight w:val="0"/>
      <w:marTop w:val="0"/>
      <w:marBottom w:val="0"/>
      <w:divBdr>
        <w:top w:val="none" w:sz="0" w:space="0" w:color="auto"/>
        <w:left w:val="none" w:sz="0" w:space="0" w:color="auto"/>
        <w:bottom w:val="none" w:sz="0" w:space="0" w:color="auto"/>
        <w:right w:val="none" w:sz="0" w:space="0" w:color="auto"/>
      </w:divBdr>
    </w:div>
    <w:div w:id="1660696560">
      <w:bodyDiv w:val="1"/>
      <w:marLeft w:val="0"/>
      <w:marRight w:val="0"/>
      <w:marTop w:val="0"/>
      <w:marBottom w:val="0"/>
      <w:divBdr>
        <w:top w:val="none" w:sz="0" w:space="0" w:color="auto"/>
        <w:left w:val="none" w:sz="0" w:space="0" w:color="auto"/>
        <w:bottom w:val="none" w:sz="0" w:space="0" w:color="auto"/>
        <w:right w:val="none" w:sz="0" w:space="0" w:color="auto"/>
      </w:divBdr>
    </w:div>
    <w:div w:id="1773040903">
      <w:bodyDiv w:val="1"/>
      <w:marLeft w:val="0"/>
      <w:marRight w:val="0"/>
      <w:marTop w:val="0"/>
      <w:marBottom w:val="0"/>
      <w:divBdr>
        <w:top w:val="none" w:sz="0" w:space="0" w:color="auto"/>
        <w:left w:val="none" w:sz="0" w:space="0" w:color="auto"/>
        <w:bottom w:val="none" w:sz="0" w:space="0" w:color="auto"/>
        <w:right w:val="none" w:sz="0" w:space="0" w:color="auto"/>
      </w:divBdr>
    </w:div>
    <w:div w:id="19399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en.wikipedia.org/wiki/American_Society_of_Anesthesiologis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666E8F-0DAE-414E-A381-DDF2EE2AD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82D99-7712-4D80-9037-A6686F279D1F}">
  <ds:schemaRefs>
    <ds:schemaRef ds:uri="http://schemas.microsoft.com/sharepoint/v3/contenttype/forms"/>
  </ds:schemaRefs>
</ds:datastoreItem>
</file>

<file path=customXml/itemProps3.xml><?xml version="1.0" encoding="utf-8"?>
<ds:datastoreItem xmlns:ds="http://schemas.openxmlformats.org/officeDocument/2006/customXml" ds:itemID="{8D6751D0-4104-49EB-91B7-CE7E60A0C9E7}">
  <ds:schemaRefs>
    <ds:schemaRef ds:uri="http://schemas.microsoft.com/office/2006/documentManagement/types"/>
    <ds:schemaRef ds:uri="http://www.w3.org/XML/1998/namespace"/>
    <ds:schemaRef ds:uri="http://purl.org/dc/terms/"/>
    <ds:schemaRef ds:uri="http://schemas.microsoft.com/office/2006/metadata/properties"/>
    <ds:schemaRef ds:uri="f1ce74ce-6288-40aa-b392-4d3bb9648aad"/>
    <ds:schemaRef ds:uri="http://schemas.microsoft.com/office/infopath/2007/PartnerControls"/>
    <ds:schemaRef ds:uri="d773f5e4-4fda-4e10-ae40-9e97953da94b"/>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37024</Words>
  <Characters>21104</Characters>
  <Application>Microsoft Office Word</Application>
  <DocSecurity>0</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58012</CharactersWithSpaces>
  <SharedDoc>false</SharedDoc>
  <HLinks>
    <vt:vector size="6" baseType="variant">
      <vt:variant>
        <vt:i4>7340032</vt:i4>
      </vt:variant>
      <vt:variant>
        <vt:i4>0</vt:i4>
      </vt:variant>
      <vt:variant>
        <vt:i4>0</vt:i4>
      </vt:variant>
      <vt:variant>
        <vt:i4>5</vt:i4>
      </vt:variant>
      <vt:variant>
        <vt:lpwstr>http://en.wikipedia.org/wiki/American_Society_of_Anesthesiologists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2</cp:revision>
  <dcterms:created xsi:type="dcterms:W3CDTF">2025-05-20T06:29:00Z</dcterms:created>
  <dcterms:modified xsi:type="dcterms:W3CDTF">2025-05-20T06:29:00Z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ies>
</file>