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7E0" w:rsidRDefault="002747E0" w:rsidP="002747E0">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lang w:val="lt-LT" w:eastAsia="en-US"/>
        </w:rPr>
        <w:t>Pakuotės lapelis: informacija vartotojui</w:t>
      </w: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spacing w:after="0" w:line="240" w:lineRule="auto"/>
        <w:jc w:val="center"/>
        <w:rPr>
          <w:rFonts w:ascii="Times New Roman" w:eastAsia="Times New Roman" w:hAnsi="Times New Roman" w:cs="Times New Roman"/>
          <w:b/>
          <w:iCs/>
          <w:lang w:val="lt-LT" w:eastAsia="lt-LT"/>
        </w:rPr>
      </w:pPr>
      <w:r>
        <w:rPr>
          <w:rFonts w:ascii="Times New Roman" w:eastAsia="Times New Roman" w:hAnsi="Times New Roman" w:cs="Times New Roman"/>
          <w:b/>
          <w:lang w:val="lt-LT" w:eastAsia="lt-LT"/>
        </w:rPr>
        <w:t xml:space="preserve">Amoksiklav </w:t>
      </w:r>
      <w:r>
        <w:rPr>
          <w:rFonts w:ascii="Times New Roman" w:eastAsia="Times New Roman" w:hAnsi="Times New Roman" w:cs="Times New Roman"/>
          <w:b/>
          <w:bCs/>
          <w:iCs/>
          <w:lang w:val="lt-LT" w:eastAsia="lt-LT"/>
        </w:rPr>
        <w:t>1000 mg/200 mg milteliai injekciniam ar infuziniam tirpalui</w:t>
      </w:r>
    </w:p>
    <w:p w:rsidR="002747E0" w:rsidRDefault="002747E0" w:rsidP="002747E0">
      <w:pPr>
        <w:spacing w:after="0" w:line="240" w:lineRule="auto"/>
        <w:ind w:left="567" w:hanging="567"/>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amoksicilinas ir klavulano rūgštis</w:t>
      </w:r>
    </w:p>
    <w:p w:rsidR="002747E0" w:rsidRDefault="002747E0" w:rsidP="002747E0">
      <w:pPr>
        <w:spacing w:after="0" w:line="240" w:lineRule="auto"/>
        <w:jc w:val="center"/>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pateikiama Jums svarbi informacija.</w:t>
      </w:r>
    </w:p>
    <w:p w:rsidR="002747E0" w:rsidRDefault="002747E0" w:rsidP="002747E0">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šio lapelio, nes vėl gali prireikti jį perskaityti.</w:t>
      </w:r>
    </w:p>
    <w:p w:rsidR="002747E0" w:rsidRDefault="002747E0" w:rsidP="002747E0">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vaistininką.</w:t>
      </w:r>
    </w:p>
    <w:p w:rsidR="002747E0" w:rsidRDefault="002747E0" w:rsidP="002747E0">
      <w:pPr>
        <w:numPr>
          <w:ilvl w:val="0"/>
          <w:numId w:val="1"/>
        </w:numPr>
        <w:tabs>
          <w:tab w:val="left"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skirtas tik Jums, todėl kitiems žmonėms jo duoti negalima. Vaistas gali jiems pakenkti (net tiems, kurių ligos požymiai yra tokie patys kaip Jūsų).</w:t>
      </w:r>
    </w:p>
    <w:p w:rsidR="002747E0" w:rsidRDefault="002747E0" w:rsidP="002747E0">
      <w:pPr>
        <w:numPr>
          <w:ilvl w:val="0"/>
          <w:numId w:val="1"/>
        </w:numPr>
        <w:tabs>
          <w:tab w:val="left"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(net jeigu jis šiame lapelyje nenurodytas), kreipkitės į gydytoją arba vaistininką. Žr. 4 skyrių.</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Apie ką rašoma šiame lapelyje?</w:t>
      </w:r>
    </w:p>
    <w:p w:rsidR="002747E0" w:rsidRDefault="002747E0" w:rsidP="002747E0">
      <w:pPr>
        <w:spacing w:after="0" w:line="240" w:lineRule="auto"/>
        <w:rPr>
          <w:rFonts w:ascii="Times New Roman" w:eastAsia="Times New Roman" w:hAnsi="Times New Roman" w:cs="Times New Roman"/>
          <w:b/>
          <w:lang w:val="lt-LT" w:eastAsia="lt-LT"/>
        </w:rPr>
      </w:pPr>
    </w:p>
    <w:p w:rsidR="002747E0" w:rsidRDefault="002747E0" w:rsidP="002747E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Kas yra Amoksiklav ir kam jis vartojamas</w:t>
      </w:r>
    </w:p>
    <w:p w:rsidR="002747E0" w:rsidRDefault="002747E0" w:rsidP="002747E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Kas žinotina prieš vartojant Amoksiklav</w:t>
      </w:r>
    </w:p>
    <w:p w:rsidR="002747E0" w:rsidRDefault="002747E0" w:rsidP="002747E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Kaip vartoti Amoksiklav</w:t>
      </w:r>
    </w:p>
    <w:p w:rsidR="002747E0" w:rsidRDefault="002747E0" w:rsidP="002747E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rsidR="002747E0" w:rsidRDefault="002747E0" w:rsidP="002747E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Kaip laikyti Amoksiklav</w:t>
      </w:r>
    </w:p>
    <w:p w:rsidR="002747E0" w:rsidRDefault="002747E0" w:rsidP="002747E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0" w:name="_Toc129243139"/>
      <w:bookmarkStart w:id="1" w:name="_Toc129243264"/>
      <w:r>
        <w:rPr>
          <w:rFonts w:ascii="Times New Roman" w:eastAsia="Times New Roman" w:hAnsi="Times New Roman" w:cs="Times New Roman"/>
          <w:b/>
          <w:lang w:val="lt-LT" w:eastAsia="en-US"/>
        </w:rPr>
        <w:t>1.</w:t>
      </w:r>
      <w:r>
        <w:rPr>
          <w:rFonts w:ascii="Times New Roman" w:eastAsia="Times New Roman" w:hAnsi="Times New Roman" w:cs="Times New Roman"/>
          <w:b/>
          <w:lang w:val="lt-LT" w:eastAsia="en-US"/>
        </w:rPr>
        <w:tab/>
        <w:t>Kas yra Amoksiklav ir kam jis vartojamas</w:t>
      </w:r>
      <w:bookmarkEnd w:id="0"/>
      <w:bookmarkEnd w:id="1"/>
    </w:p>
    <w:p w:rsidR="002747E0" w:rsidRDefault="002747E0" w:rsidP="002747E0">
      <w:pPr>
        <w:keepNext/>
        <w:tabs>
          <w:tab w:val="left" w:pos="567"/>
        </w:tabs>
        <w:spacing w:after="0" w:line="240" w:lineRule="auto"/>
        <w:ind w:left="567" w:hanging="567"/>
        <w:outlineLvl w:val="1"/>
        <w:rPr>
          <w:rFonts w:ascii="Times New Roman" w:eastAsia="Times New Roman" w:hAnsi="Times New Roman" w:cs="Times New Roman"/>
          <w:b/>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yra antibiotikas, kuris naikina 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gydomos šios suaugusiųjų ir vaikų infekcinės ligos:</w:t>
      </w:r>
    </w:p>
    <w:p w:rsidR="002747E0" w:rsidRDefault="002747E0" w:rsidP="002747E0">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sunkios ausų, nosies ir gerklės infekcinės ligos;</w:t>
      </w:r>
    </w:p>
    <w:p w:rsidR="002747E0" w:rsidRDefault="002747E0" w:rsidP="002747E0">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kvėpavimo takų infekcinės ligos;</w:t>
      </w:r>
    </w:p>
    <w:p w:rsidR="002747E0" w:rsidRDefault="002747E0" w:rsidP="002747E0">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šlapimo takų infekcinės ligos;</w:t>
      </w:r>
    </w:p>
    <w:p w:rsidR="002747E0" w:rsidRDefault="002747E0" w:rsidP="002747E0">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ir minkštųjų audinių infekcinės ligos;</w:t>
      </w:r>
    </w:p>
    <w:p w:rsidR="002747E0" w:rsidRDefault="002747E0" w:rsidP="002747E0">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infekcinės ligos;</w:t>
      </w:r>
    </w:p>
    <w:p w:rsidR="002747E0" w:rsidRDefault="002747E0" w:rsidP="002747E0">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kaulų ir sąnarių infekcinės ligos;</w:t>
      </w:r>
    </w:p>
    <w:p w:rsidR="002747E0" w:rsidRDefault="002747E0" w:rsidP="002747E0">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pilvo ertmės infekcinės ligos;</w:t>
      </w:r>
    </w:p>
    <w:p w:rsidR="002747E0" w:rsidRDefault="002747E0" w:rsidP="002747E0">
      <w:pPr>
        <w:numPr>
          <w:ilvl w:val="0"/>
          <w:numId w:val="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moters lytinių organų infekcinės ligos.</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taip pat vartojamas siekiant išvengti suaugusiųjų ir vaikų infekcinių ligų, susijusių su didesnėmis chirurginėmis procedūromis.</w:t>
      </w: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2.</w:t>
      </w:r>
      <w:r>
        <w:rPr>
          <w:rFonts w:ascii="Times New Roman" w:eastAsia="Times New Roman" w:hAnsi="Times New Roman" w:cs="Times New Roman"/>
          <w:b/>
          <w:lang w:val="lt-LT" w:eastAsia="en-US"/>
        </w:rPr>
        <w:tab/>
        <w:t xml:space="preserve">Kas žinotina prieš vartojant Amoksiklav </w:t>
      </w: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vartoti draudžiama:</w:t>
      </w:r>
    </w:p>
    <w:p w:rsidR="002747E0" w:rsidRDefault="002747E0" w:rsidP="002747E0">
      <w:pPr>
        <w:numPr>
          <w:ilvl w:val="0"/>
          <w:numId w:val="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veikliosioms medžiagoms arba bet kuriai pagalbinei šio vaisto medžiagai (jos išvardytos 6 skyriuje);</w:t>
      </w:r>
    </w:p>
    <w:p w:rsidR="002747E0" w:rsidRDefault="002747E0" w:rsidP="002747E0">
      <w:pPr>
        <w:numPr>
          <w:ilvl w:val="0"/>
          <w:numId w:val="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penicilinui;</w:t>
      </w:r>
    </w:p>
    <w:p w:rsidR="002747E0" w:rsidRDefault="002747E0" w:rsidP="002747E0">
      <w:pPr>
        <w:numPr>
          <w:ilvl w:val="0"/>
          <w:numId w:val="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pasireiškė sunki alerginė (padidėjusio jautrumo) reakcija bet kuriam kitam antibiotikui. Tokios reakcijos gali pasireikšti išbėrimu arba veido ar kaklo patinimu;</w:t>
      </w:r>
    </w:p>
    <w:p w:rsidR="002747E0" w:rsidRDefault="002747E0" w:rsidP="002747E0">
      <w:pPr>
        <w:numPr>
          <w:ilvl w:val="0"/>
          <w:numId w:val="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vartojant antibiotikų pasireiškė kepenų sutrikimas ar gelta (odos pageltimas).</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b/>
          <w:bCs/>
          <w:lang w:val="lt-LT" w:eastAsia="en-US"/>
        </w:rPr>
        <w:lastRenderedPageBreak/>
        <w:t>Jeigu yra anksčiau nurodytų aplinkybių, Amoksiklav vartoti negalima</w:t>
      </w:r>
      <w:r>
        <w:rPr>
          <w:rFonts w:ascii="Times New Roman" w:eastAsia="Times New Roman" w:hAnsi="Times New Roman" w:cs="Times New Roman"/>
          <w:lang w:val="lt-LT" w:eastAsia="en-US"/>
        </w:rPr>
        <w:t>. Jeigu abejojate, pasitarkite su gydytoju arba vaistininku.</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Įspėjimai ir atsargumo priemonės</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Pasitarkite su gydytoju arba vaistininku prieš pradėdami vartoti Amoksiklav:</w:t>
      </w:r>
    </w:p>
    <w:p w:rsidR="002747E0" w:rsidRDefault="002747E0" w:rsidP="002747E0">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sergate infekcine mononukleoze (ūmine virusine infekcija, pasireiškiančia karščiavimu, gerklės skausmu ir  limfmazgių padidėjimu);</w:t>
      </w:r>
    </w:p>
    <w:p w:rsidR="002747E0" w:rsidRDefault="002747E0" w:rsidP="002747E0">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esate gydomas nuo kepenų ar inkstų sutrikimų;</w:t>
      </w:r>
    </w:p>
    <w:p w:rsidR="002747E0" w:rsidRDefault="002747E0" w:rsidP="002747E0">
      <w:pPr>
        <w:numPr>
          <w:ilvl w:val="0"/>
          <w:numId w:val="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nereguliariai šlapinatės.</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abejojate, ar yra anksčiau nurodytų aplinkybių, pasitarkite su gydytoju arba vaistininku.</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tikrais atvejais gydytojas gali ištirti kokios rūšies bakterijos sukėlė Jūsų infekcinę ligą.</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Atsižvelgdamas į tyrimo rezultatus, gydytojas gali skirti kitokio stiprumo Amoksiklav arba kitą vaistą.</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Būklės, kurių turite saugotis</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gali pasunkinti kai kurias esamas būkles arba sukelti sunkų šalutinį poveikį. Tokios būklės yra alerginės reakcijos, traukuliai (priepuoliai) ir storosios žarnos uždegimas. Turite stebėti, ar vartojant Amoksiklav, neatsiranda tam tikrų simptomų, kad būtų kuo mažesnė bet kurių komplikacijų rizika. Žr. </w:t>
      </w:r>
      <w:r>
        <w:rPr>
          <w:rFonts w:ascii="Times New Roman" w:eastAsia="Times New Roman" w:hAnsi="Times New Roman" w:cs="Times New Roman"/>
          <w:bCs/>
          <w:lang w:val="lt-LT" w:eastAsia="en-US"/>
        </w:rPr>
        <w:t>4 skyriaus</w:t>
      </w:r>
      <w:r>
        <w:rPr>
          <w:rFonts w:ascii="Times New Roman" w:eastAsia="Times New Roman" w:hAnsi="Times New Roman" w:cs="Times New Roman"/>
          <w:b/>
          <w:bCs/>
          <w:lang w:val="lt-LT" w:eastAsia="en-US"/>
        </w:rPr>
        <w:t xml:space="preserve"> </w:t>
      </w:r>
      <w:r>
        <w:rPr>
          <w:rFonts w:ascii="Times New Roman" w:eastAsia="Times New Roman" w:hAnsi="Times New Roman" w:cs="Times New Roman"/>
          <w:lang w:val="lt-LT" w:eastAsia="en-US"/>
        </w:rPr>
        <w:t>poskyrį ,,</w:t>
      </w:r>
      <w:r>
        <w:rPr>
          <w:rFonts w:ascii="Times New Roman" w:eastAsia="Times New Roman" w:hAnsi="Times New Roman" w:cs="Times New Roman"/>
          <w:i/>
          <w:iCs/>
          <w:lang w:val="lt-LT" w:eastAsia="en-US"/>
        </w:rPr>
        <w:t>Būklės, kurių turite saugotis</w:t>
      </w:r>
      <w:r>
        <w:rPr>
          <w:rFonts w:ascii="Times New Roman" w:eastAsia="Times New Roman" w:hAnsi="Times New Roman" w:cs="Times New Roman"/>
          <w:lang w:val="lt-LT" w:eastAsia="en-US"/>
        </w:rPr>
        <w:t>“.</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Kraujo ir šlapimo tyrimai</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bus atliekami kraujo (pvz., raudonųjų kraujo ląstelių kiekiui nustatyti arba kepenų veiklai ištirti) arba šlapimo tyrimai (gliukozei nustatyti), pasakykite gydytojui arba slaugytojai, kad vartojate Amoksiklav. Tai padaryti reikia dėl to, kad Amoksiklav gali veikti šių tyrimų rodmenis.</w:t>
      </w: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Kiti vaistai ir Amoksiklav</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vartojate ar neseniai vartojote kitų vaistų arba nesate dėl to tikri, apie tai pasakykite gydytojui arba vaistininkui.</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Pasakykite gydytojui arba vaistininkui, jeigu vartojate kurio nors iš šių vaistų:</w:t>
      </w:r>
    </w:p>
    <w:p w:rsidR="002747E0" w:rsidRDefault="002747E0" w:rsidP="002747E0">
      <w:pPr>
        <w:numPr>
          <w:ilvl w:val="0"/>
          <w:numId w:val="5"/>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alopurinolio (gydoma podagra). Vartojant šio vaisto kartu su Amoksiklav, padidėja alerginės odos reakcijos rizika;</w:t>
      </w:r>
    </w:p>
    <w:p w:rsidR="002747E0" w:rsidRDefault="002747E0" w:rsidP="002747E0">
      <w:pPr>
        <w:numPr>
          <w:ilvl w:val="0"/>
          <w:numId w:val="5"/>
        </w:num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probenecido </w:t>
      </w:r>
      <w:r w:rsidRPr="00B66F57">
        <w:rPr>
          <w:rFonts w:ascii="Times New Roman" w:eastAsia="Times New Roman" w:hAnsi="Times New Roman" w:cs="Times New Roman"/>
          <w:lang w:val="lt-LT" w:eastAsia="en-US"/>
        </w:rPr>
        <w:t>(vartojam</w:t>
      </w:r>
      <w:r>
        <w:rPr>
          <w:rFonts w:ascii="Times New Roman" w:eastAsia="Times New Roman" w:hAnsi="Times New Roman" w:cs="Times New Roman"/>
          <w:lang w:val="lt-LT" w:eastAsia="en-US"/>
        </w:rPr>
        <w:t>o</w:t>
      </w:r>
      <w:r w:rsidRPr="00B66F57">
        <w:rPr>
          <w:rFonts w:ascii="Times New Roman" w:eastAsia="Times New Roman" w:hAnsi="Times New Roman" w:cs="Times New Roman"/>
          <w:lang w:val="lt-LT" w:eastAsia="en-US"/>
        </w:rPr>
        <w:t xml:space="preserve"> podagrai gydyti): kartu vartojamas probenecidas gali mažinti amoksicilino šalinimą iš organizmo, todėl jį ir vartoti kartu nerekomenduojama</w:t>
      </w:r>
      <w:r>
        <w:rPr>
          <w:rFonts w:ascii="Times New Roman" w:eastAsia="Times New Roman" w:hAnsi="Times New Roman" w:cs="Times New Roman"/>
          <w:lang w:val="lt-LT" w:eastAsia="en-US"/>
        </w:rPr>
        <w:t>;</w:t>
      </w:r>
    </w:p>
    <w:p w:rsidR="002747E0" w:rsidRDefault="002747E0" w:rsidP="002747E0">
      <w:pPr>
        <w:numPr>
          <w:ilvl w:val="0"/>
          <w:numId w:val="5"/>
        </w:num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vaistų, kurie neleidžia susiformuoti kraujo krešuliams (pvz., varfarino). Gali prireikti papildomų kraujo tyrimų;</w:t>
      </w:r>
    </w:p>
    <w:p w:rsidR="002747E0" w:rsidRDefault="002747E0" w:rsidP="002747E0">
      <w:pPr>
        <w:numPr>
          <w:ilvl w:val="0"/>
          <w:numId w:val="5"/>
        </w:num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metotreksato </w:t>
      </w:r>
      <w:r w:rsidRPr="0003522D">
        <w:rPr>
          <w:rFonts w:ascii="Times New Roman" w:eastAsia="Times New Roman" w:hAnsi="Times New Roman" w:cs="Times New Roman"/>
          <w:lang w:val="lt-LT" w:eastAsia="en-US"/>
        </w:rPr>
        <w:t>(vartojam</w:t>
      </w:r>
      <w:r>
        <w:rPr>
          <w:rFonts w:ascii="Times New Roman" w:eastAsia="Times New Roman" w:hAnsi="Times New Roman" w:cs="Times New Roman"/>
          <w:lang w:val="lt-LT" w:eastAsia="en-US"/>
        </w:rPr>
        <w:t>o</w:t>
      </w:r>
      <w:r w:rsidRPr="0003522D">
        <w:rPr>
          <w:rFonts w:ascii="Times New Roman" w:eastAsia="Times New Roman" w:hAnsi="Times New Roman" w:cs="Times New Roman"/>
          <w:lang w:val="lt-LT" w:eastAsia="en-US"/>
        </w:rPr>
        <w:t xml:space="preserve"> vėžiui ir sunkiai žvynelinei gydyti): penicilinai gali mažinti metotreksato šalinimą iš organizmo ir dėl to gali sukelti šalutinio poveikio </w:t>
      </w:r>
      <w:r>
        <w:rPr>
          <w:rFonts w:ascii="Times New Roman" w:eastAsia="Times New Roman" w:hAnsi="Times New Roman" w:cs="Times New Roman"/>
          <w:lang w:val="lt-LT" w:eastAsia="en-US"/>
        </w:rPr>
        <w:t xml:space="preserve">pasireiškimo galimybės </w:t>
      </w:r>
      <w:r w:rsidRPr="0003522D">
        <w:rPr>
          <w:rFonts w:ascii="Times New Roman" w:eastAsia="Times New Roman" w:hAnsi="Times New Roman" w:cs="Times New Roman"/>
          <w:lang w:val="lt-LT" w:eastAsia="en-US"/>
        </w:rPr>
        <w:t>padidėjimą</w:t>
      </w:r>
      <w:r>
        <w:rPr>
          <w:rFonts w:ascii="Times New Roman" w:eastAsia="Times New Roman" w:hAnsi="Times New Roman" w:cs="Times New Roman"/>
          <w:lang w:val="lt-LT" w:eastAsia="en-US"/>
        </w:rPr>
        <w:t>;</w:t>
      </w:r>
    </w:p>
    <w:p w:rsidR="002747E0" w:rsidRDefault="002747E0" w:rsidP="002747E0">
      <w:pPr>
        <w:numPr>
          <w:ilvl w:val="0"/>
          <w:numId w:val="5"/>
        </w:numPr>
        <w:spacing w:after="0" w:line="240" w:lineRule="auto"/>
        <w:rPr>
          <w:rFonts w:ascii="Times New Roman" w:eastAsia="Times New Roman" w:hAnsi="Times New Roman" w:cs="Times New Roman"/>
          <w:lang w:val="lt-LT" w:eastAsia="en-US"/>
        </w:rPr>
      </w:pPr>
      <w:r w:rsidRPr="00395175">
        <w:rPr>
          <w:rFonts w:ascii="Times New Roman" w:eastAsiaTheme="minorHAnsi" w:hAnsi="Times New Roman" w:cs="Times New Roman"/>
          <w:lang w:val="lt-LT" w:eastAsia="en-US"/>
        </w:rPr>
        <w:t>mikofenolato mofetil</w:t>
      </w:r>
      <w:r>
        <w:rPr>
          <w:rFonts w:ascii="Times New Roman" w:eastAsiaTheme="minorHAnsi" w:hAnsi="Times New Roman" w:cs="Times New Roman"/>
          <w:lang w:val="lt-LT" w:eastAsia="en-US"/>
        </w:rPr>
        <w:t>i</w:t>
      </w:r>
      <w:r w:rsidRPr="00395175">
        <w:rPr>
          <w:rFonts w:ascii="Times New Roman" w:eastAsiaTheme="minorHAnsi" w:hAnsi="Times New Roman" w:cs="Times New Roman"/>
          <w:lang w:val="lt-LT" w:eastAsia="en-US"/>
        </w:rPr>
        <w:t>o (imuninę sistemą slopinantis vaistas). Vartojant šio vaisto kartu su Amoksiklav, gydytojas atidžiai stebės Jūsų sveikatos būklę.</w:t>
      </w:r>
    </w:p>
    <w:p w:rsidR="002747E0" w:rsidRDefault="002747E0" w:rsidP="002747E0">
      <w:pPr>
        <w:numPr>
          <w:ilvl w:val="0"/>
          <w:numId w:val="5"/>
        </w:num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sulfasalazino (vartojamo gydyti žarnyno uždegimą (Krono liga)). Šio vaisto koncentracija jūsų organizme gali sumažėti kai kartu vartojama Amoksiklav.</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Nėštumas ir žindymo laikotarpis</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 xml:space="preserve">Jeigu esate nėščia, žindote kūdikį, manote, kad galbūt esate nėščia, arba planuojate pastoti, tai prieš vartodama šį vaistą, pasitarkite su </w:t>
      </w:r>
      <w:r>
        <w:rPr>
          <w:rFonts w:ascii="Times New Roman" w:eastAsia="Times New Roman" w:hAnsi="Times New Roman" w:cs="Times New Roman"/>
          <w:lang w:val="lt-LT" w:eastAsia="en-US"/>
        </w:rPr>
        <w:t>gydytoju arba vaistininku.</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Vairavimas ir mechanizmų valdymas</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gali sukelti šalutinius poveikius, kurie gali trikdyti gebėjimą vairuoti. Jeigu jaučiatės blogai, vairuoti ar mechanizmų valdyti negalima.</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Amoksiklav sudėtyje yra natrio ir kalio</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Šio vaisto flakone yra </w:t>
      </w:r>
      <w:r>
        <w:rPr>
          <w:rFonts w:ascii="Times New Roman" w:eastAsia="Times New Roman" w:hAnsi="Times New Roman" w:cs="Times New Roman"/>
          <w:lang w:val="lt-LT" w:eastAsia="lt-LT"/>
        </w:rPr>
        <w:t>1 mmol (39 mg) kalio</w:t>
      </w:r>
      <w:r>
        <w:rPr>
          <w:rFonts w:ascii="Times New Roman" w:eastAsia="Times New Roman" w:hAnsi="Times New Roman" w:cs="Times New Roman"/>
          <w:lang w:val="lt-LT" w:eastAsia="en-US"/>
        </w:rPr>
        <w:t xml:space="preserve">. Būtina atsižvelgti, jei sutrikusi inkstų funkcija arba kontroliuojamas kalio kiekis maiste. </w:t>
      </w:r>
      <w:bookmarkStart w:id="2" w:name="move41551137"/>
      <w:bookmarkEnd w:id="2"/>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Kiekviename šio vaisto flakone yra 63 mg natrio (valgomosios druskos sudedamosios dalies). Tai atitinka 3,145 % didžiausios rekomenduojamos natrio paros normos suaugusiesiems.</w:t>
      </w:r>
    </w:p>
    <w:p w:rsidR="002747E0" w:rsidRDefault="002747E0" w:rsidP="002747E0">
      <w:pPr>
        <w:spacing w:after="0" w:line="240" w:lineRule="auto"/>
        <w:rPr>
          <w:rFonts w:ascii="Times New Roman" w:eastAsia="Times New Roman" w:hAnsi="Times New Roman" w:cs="Times New Roman"/>
          <w:b/>
          <w:lang w:val="lt-LT" w:eastAsia="en-US"/>
        </w:rPr>
      </w:pPr>
      <w:bookmarkStart w:id="3" w:name="move415511371"/>
      <w:bookmarkEnd w:id="3"/>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4" w:name="_Toc129243141"/>
      <w:bookmarkStart w:id="5" w:name="_Toc129243266"/>
      <w:r>
        <w:rPr>
          <w:rFonts w:ascii="Times New Roman" w:eastAsia="Times New Roman" w:hAnsi="Times New Roman" w:cs="Times New Roman"/>
          <w:b/>
          <w:lang w:val="lt-LT" w:eastAsia="en-US"/>
        </w:rPr>
        <w:t>3.</w:t>
      </w:r>
      <w:r>
        <w:rPr>
          <w:rFonts w:ascii="Times New Roman" w:eastAsia="Times New Roman" w:hAnsi="Times New Roman" w:cs="Times New Roman"/>
          <w:b/>
          <w:lang w:val="lt-LT" w:eastAsia="en-US"/>
        </w:rPr>
        <w:tab/>
        <w:t xml:space="preserve">Kaip vartoti </w:t>
      </w:r>
      <w:bookmarkEnd w:id="4"/>
      <w:bookmarkEnd w:id="5"/>
      <w:r>
        <w:rPr>
          <w:rFonts w:ascii="Times New Roman" w:eastAsia="Times New Roman" w:hAnsi="Times New Roman" w:cs="Times New Roman"/>
          <w:b/>
          <w:lang w:val="lt-LT" w:eastAsia="en-US"/>
        </w:rPr>
        <w:t xml:space="preserve">Amoksiklav </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Vartojimo metodas </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Gydytojas arba slaugytoja Amoksiklav Jums suleis arba infuzuos į veną.</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Vartojant Amoksiklav, reikia gerti daug skysčių.</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Dozavimas </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Vaikams, kurie sveria mažiau kaip 40 kg</w:t>
      </w:r>
    </w:p>
    <w:p w:rsidR="002747E0" w:rsidRDefault="002747E0" w:rsidP="002747E0">
      <w:pPr>
        <w:numPr>
          <w:ilvl w:val="0"/>
          <w:numId w:val="6"/>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Tinkamą dozę gydytojas nustatys pagal vaiko kūno svorį, ligos sunkumą ir sveikatos būklę. </w:t>
      </w:r>
    </w:p>
    <w:p w:rsidR="002747E0" w:rsidRDefault="002747E0" w:rsidP="002747E0">
      <w:pPr>
        <w:numPr>
          <w:ilvl w:val="0"/>
          <w:numId w:val="6"/>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3 mėnesių ir vyresniems kūdikiams ir vaikams įprasta dozė yra 25 mg/5 mg vienam kilogramui kūno svorio kas 8 valandas.</w:t>
      </w:r>
    </w:p>
    <w:p w:rsidR="002747E0" w:rsidRDefault="002747E0" w:rsidP="002747E0">
      <w:pPr>
        <w:numPr>
          <w:ilvl w:val="0"/>
          <w:numId w:val="6"/>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Kūdikiams, jaunesniems nei 3 mėnesių s arba sveriantiems mažiau nei 4 kg, įprasta dozė yra 25 mg/5 mg vienam kilogramui kūno svorio kas 12 valandų.</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b/>
          <w:i/>
          <w:lang w:val="lt-LT" w:eastAsia="en-US"/>
        </w:rPr>
      </w:pPr>
      <w:r>
        <w:rPr>
          <w:rFonts w:ascii="Times New Roman" w:eastAsia="Times New Roman" w:hAnsi="Times New Roman" w:cs="Times New Roman"/>
          <w:b/>
          <w:bCs/>
          <w:i/>
          <w:lang w:val="lt-LT" w:eastAsia="en-US"/>
        </w:rPr>
        <w:t>Suaugusiesiems ir vaikams, kurie sveria 40 kg ir daugiau</w:t>
      </w:r>
    </w:p>
    <w:p w:rsidR="002747E0" w:rsidRDefault="002747E0" w:rsidP="002747E0">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Įprasta dozė yra 1000 mg/200 mg kas 8 valandas. </w:t>
      </w:r>
    </w:p>
    <w:p w:rsidR="002747E0" w:rsidRDefault="002747E0" w:rsidP="002747E0">
      <w:pPr>
        <w:numPr>
          <w:ilvl w:val="0"/>
          <w:numId w:val="6"/>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Siekiant išvengti infekcijos operacijos metu arba ją gydyti po operacijos paprastai skiriama vienkartinė 1000 mg/200 mg dozė, kuri suleidžiama prieš operaciją. Priklausomai nuo operacijos pobūdžio, gydytojas gali paskirti kitokią dozę. Jeigu operacija trunka ilgiau kaip 1 val., gali būti skiriamos kartotinės dozės.</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Pacientams, kurių inkstų ir kepenų funkcija sutrikusi</w:t>
      </w:r>
    </w:p>
    <w:p w:rsidR="002747E0" w:rsidRDefault="002747E0" w:rsidP="002747E0">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inkstų veikla yra sutrikusi, dozę gali tekti sumažinti. Gydytojas gali skirti kitokio stiprumo arba kitokį vaistą.</w:t>
      </w:r>
    </w:p>
    <w:p w:rsidR="002747E0" w:rsidRDefault="002747E0" w:rsidP="002747E0">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kepenų veikla yra sutrikusi, gali tekti dažniau tirti kraują ir kepenų veiklą.</w:t>
      </w:r>
    </w:p>
    <w:p w:rsidR="002747E0" w:rsidRDefault="002747E0" w:rsidP="002747E0">
      <w:pPr>
        <w:spacing w:before="120"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Gydymo trukmė</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paprastai vartojamas ne ilgiau kaip 2 savaites, tačiau gydytojas gali nuspręsti gydymą tęsti ilgiau.</w:t>
      </w: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Ką daryti pavartojus per didelę Amoksiklav dozę</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Tikimybė, kad bus pavartota per daug vaisto, menka, bet jeigu galvojate, kad buvo suvartota per daug Amoksiklav, nedelsdami kreipkitės į gydytoją ar slaugytoją. </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Pavartojus per didelę Amoksiklav dozę, gali pasireikšti skrandžio negalavimas (pykinimas, vėmimas ar viduriavimas) ar traukuliai.</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kiltų daugiau klausimų dėl šio vaisto vartojimo, kreipkitės į gydytoją arba vaistininką.</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6" w:name="_Toc129243142"/>
      <w:bookmarkStart w:id="7" w:name="_Toc129243267"/>
      <w:r>
        <w:rPr>
          <w:rFonts w:ascii="Times New Roman" w:eastAsia="Times New Roman" w:hAnsi="Times New Roman" w:cs="Times New Roman"/>
          <w:b/>
          <w:lang w:val="lt-LT" w:eastAsia="en-US"/>
        </w:rPr>
        <w:t>4.</w:t>
      </w:r>
      <w:r>
        <w:rPr>
          <w:rFonts w:ascii="Times New Roman" w:eastAsia="Times New Roman" w:hAnsi="Times New Roman" w:cs="Times New Roman"/>
          <w:b/>
          <w:lang w:val="lt-LT" w:eastAsia="en-US"/>
        </w:rPr>
        <w:tab/>
        <w:t>Galimas šalutinis poveikis</w:t>
      </w:r>
      <w:bookmarkEnd w:id="6"/>
      <w:bookmarkEnd w:id="7"/>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Būklės, kurių turite saugotis</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Alerginės reakcijos</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Jeigu pasireiškė bet kuris iš išvardytų simptomų, nutraukite Amoksiklav vartojimą ir nedelsdami kreipkitės į gydytoją:</w:t>
      </w:r>
    </w:p>
    <w:p w:rsidR="002747E0" w:rsidRDefault="002747E0" w:rsidP="002747E0">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ypač jei:</w:t>
      </w:r>
    </w:p>
    <w:p w:rsidR="002747E0" w:rsidRDefault="002747E0" w:rsidP="002747E0">
      <w:pPr>
        <w:numPr>
          <w:ilvl w:val="1"/>
          <w:numId w:val="11"/>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išbėrimas pasireiškia pūslėmis ar yra panašus į mažus taikinius (viduryje tamsi dėmelė, apsupta blyškesnės srities, kurią supa tamsus žiedas – </w:t>
      </w:r>
      <w:r>
        <w:rPr>
          <w:rFonts w:ascii="Times New Roman" w:eastAsia="Times New Roman" w:hAnsi="Times New Roman" w:cs="Times New Roman"/>
          <w:i/>
          <w:iCs/>
          <w:lang w:val="lt-LT" w:eastAsia="en-US"/>
        </w:rPr>
        <w:t>daugiaformė eritema</w:t>
      </w:r>
      <w:r>
        <w:rPr>
          <w:rFonts w:ascii="Times New Roman" w:eastAsia="Times New Roman" w:hAnsi="Times New Roman" w:cs="Times New Roman"/>
          <w:lang w:val="lt-LT" w:eastAsia="en-US"/>
        </w:rPr>
        <w:t>);</w:t>
      </w:r>
    </w:p>
    <w:p w:rsidR="002747E0" w:rsidRPr="00AB308C" w:rsidRDefault="002747E0" w:rsidP="002747E0">
      <w:pPr>
        <w:numPr>
          <w:ilvl w:val="1"/>
          <w:numId w:val="11"/>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odos išbėrimas plačiai išplitęs, pasireiškia pūslėmis ar odos lupimusi, ypač apie burną, nosį, akis ir lytinius organus </w:t>
      </w:r>
      <w:r w:rsidRPr="00AB308C">
        <w:rPr>
          <w:rFonts w:ascii="Times New Roman" w:eastAsia="Times New Roman" w:hAnsi="Times New Roman" w:cs="Times New Roman"/>
          <w:lang w:val="lt-LT" w:eastAsia="en-US"/>
        </w:rPr>
        <w:t>(</w:t>
      </w:r>
      <w:r w:rsidRPr="00847CA8">
        <w:rPr>
          <w:rFonts w:ascii="Times New Roman" w:eastAsia="Times New Roman" w:hAnsi="Times New Roman" w:cs="Times New Roman"/>
          <w:iCs/>
          <w:lang w:val="lt-LT" w:eastAsia="en-US"/>
        </w:rPr>
        <w:t>Stivenso-Džonsono [Stevens-Johnson] sindromas</w:t>
      </w:r>
      <w:r w:rsidRPr="00AB308C">
        <w:rPr>
          <w:rFonts w:ascii="Times New Roman" w:eastAsia="Times New Roman" w:hAnsi="Times New Roman" w:cs="Times New Roman"/>
          <w:lang w:val="lt-LT" w:eastAsia="en-US"/>
        </w:rPr>
        <w:t>) ir sunkesnės formos, dėl kurių pasireiškia odos lupimasis dideliame kūno paviršiaus plote (</w:t>
      </w:r>
      <w:r w:rsidRPr="00847CA8">
        <w:rPr>
          <w:rFonts w:ascii="Times New Roman" w:eastAsia="Times New Roman" w:hAnsi="Times New Roman" w:cs="Times New Roman"/>
          <w:iCs/>
          <w:lang w:val="lt-LT" w:eastAsia="en-US"/>
        </w:rPr>
        <w:t>toksinė epidermio nekrolizė</w:t>
      </w:r>
      <w:r w:rsidRPr="00AB308C">
        <w:rPr>
          <w:rFonts w:ascii="Times New Roman" w:eastAsia="Times New Roman" w:hAnsi="Times New Roman" w:cs="Times New Roman"/>
          <w:lang w:val="lt-LT" w:eastAsia="en-US"/>
        </w:rPr>
        <w:t>);</w:t>
      </w:r>
    </w:p>
    <w:p w:rsidR="002747E0" w:rsidRPr="00AB308C" w:rsidRDefault="002747E0" w:rsidP="002747E0">
      <w:pPr>
        <w:numPr>
          <w:ilvl w:val="1"/>
          <w:numId w:val="11"/>
        </w:numPr>
        <w:spacing w:after="0" w:line="240" w:lineRule="auto"/>
        <w:contextualSpacing/>
        <w:rPr>
          <w:rFonts w:ascii="Times New Roman" w:eastAsia="Times New Roman" w:hAnsi="Times New Roman" w:cs="Times New Roman"/>
          <w:lang w:val="lt-LT" w:eastAsia="en-US"/>
        </w:rPr>
      </w:pPr>
      <w:r w:rsidRPr="00AB308C">
        <w:rPr>
          <w:rFonts w:ascii="Times New Roman" w:eastAsia="Times New Roman" w:hAnsi="Times New Roman" w:cs="Times New Roman"/>
          <w:lang w:val="lt-LT" w:eastAsia="en-US"/>
        </w:rPr>
        <w:t>plačiai išplitęs raudonas odos išbėrimas, pasireiškiantis mažomis pūlingomis pūslėmis (</w:t>
      </w:r>
      <w:r w:rsidRPr="00847CA8">
        <w:rPr>
          <w:rFonts w:ascii="Times New Roman" w:eastAsia="Times New Roman" w:hAnsi="Times New Roman" w:cs="Times New Roman"/>
          <w:iCs/>
          <w:lang w:val="lt-LT" w:eastAsia="en-US"/>
        </w:rPr>
        <w:t>buliozinis (pūslinis) eksfoliacinis dermatitas</w:t>
      </w:r>
      <w:r w:rsidRPr="00AB308C">
        <w:rPr>
          <w:rFonts w:ascii="Times New Roman" w:eastAsia="Times New Roman" w:hAnsi="Times New Roman" w:cs="Times New Roman"/>
          <w:lang w:val="lt-LT" w:eastAsia="en-US"/>
        </w:rPr>
        <w:t>);</w:t>
      </w:r>
    </w:p>
    <w:p w:rsidR="002747E0" w:rsidRPr="00847CA8" w:rsidRDefault="002747E0" w:rsidP="002747E0">
      <w:pPr>
        <w:numPr>
          <w:ilvl w:val="1"/>
          <w:numId w:val="11"/>
        </w:numPr>
        <w:spacing w:after="0" w:line="240" w:lineRule="auto"/>
        <w:contextualSpacing/>
        <w:rPr>
          <w:rFonts w:ascii="Times New Roman" w:eastAsia="Times New Roman" w:hAnsi="Times New Roman" w:cs="Times New Roman"/>
          <w:iCs/>
          <w:lang w:val="lt-LT" w:eastAsia="en-US"/>
        </w:rPr>
      </w:pPr>
      <w:r w:rsidRPr="00AB308C">
        <w:rPr>
          <w:rFonts w:ascii="Times New Roman" w:eastAsia="Times New Roman" w:hAnsi="Times New Roman" w:cs="Times New Roman"/>
          <w:lang w:val="lt-LT" w:eastAsia="en-US"/>
        </w:rPr>
        <w:t>išbėrimas raudonas, žvynuotas, pasireiškiantis gumbais po oda ir pūslėmis (</w:t>
      </w:r>
      <w:r w:rsidRPr="00847CA8">
        <w:rPr>
          <w:rFonts w:ascii="Times New Roman" w:eastAsia="Times New Roman" w:hAnsi="Times New Roman" w:cs="Times New Roman"/>
          <w:iCs/>
          <w:lang w:val="lt-LT" w:eastAsia="en-US"/>
        </w:rPr>
        <w:t>egzanteminė pustuliozė</w:t>
      </w:r>
      <w:r w:rsidRPr="00AB308C">
        <w:rPr>
          <w:rFonts w:ascii="Times New Roman" w:eastAsia="Times New Roman" w:hAnsi="Times New Roman" w:cs="Times New Roman"/>
          <w:lang w:val="lt-LT" w:eastAsia="en-US"/>
        </w:rPr>
        <w:t>);</w:t>
      </w:r>
    </w:p>
    <w:p w:rsidR="002747E0" w:rsidRPr="00847CA8" w:rsidRDefault="002747E0" w:rsidP="002747E0">
      <w:pPr>
        <w:numPr>
          <w:ilvl w:val="1"/>
          <w:numId w:val="11"/>
        </w:numPr>
        <w:spacing w:after="0" w:line="240" w:lineRule="auto"/>
        <w:contextualSpacing/>
        <w:rPr>
          <w:rFonts w:ascii="Times New Roman" w:eastAsia="Times New Roman" w:hAnsi="Times New Roman" w:cs="Times New Roman"/>
          <w:iCs/>
          <w:lang w:val="lt-LT" w:eastAsia="en-US"/>
        </w:rPr>
      </w:pPr>
      <w:r w:rsidRPr="00AB308C">
        <w:rPr>
          <w:rFonts w:ascii="Times New Roman" w:eastAsia="Times New Roman" w:hAnsi="Times New Roman" w:cs="Times New Roman"/>
          <w:lang w:val="lt-LT" w:eastAsia="en-US"/>
        </w:rPr>
        <w:t>pasireiškia 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p>
    <w:p w:rsidR="002747E0" w:rsidRDefault="002747E0" w:rsidP="002747E0">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AB308C">
        <w:rPr>
          <w:rFonts w:ascii="Times New Roman" w:eastAsia="Times New Roman" w:hAnsi="Times New Roman" w:cs="Times New Roman"/>
          <w:lang w:val="lt-LT" w:eastAsia="en-US"/>
        </w:rPr>
        <w:t>kraujagyslių uždegimas (</w:t>
      </w:r>
      <w:r w:rsidRPr="00847CA8">
        <w:rPr>
          <w:rFonts w:ascii="Times New Roman" w:eastAsia="Times New Roman" w:hAnsi="Times New Roman" w:cs="Times New Roman"/>
          <w:iCs/>
          <w:lang w:val="lt-LT" w:eastAsia="en-US"/>
        </w:rPr>
        <w:t>vaskulitas</w:t>
      </w:r>
      <w:r w:rsidRPr="00AB308C">
        <w:rPr>
          <w:rFonts w:ascii="Times New Roman" w:eastAsia="Times New Roman" w:hAnsi="Times New Roman" w:cs="Times New Roman"/>
          <w:lang w:val="lt-LT" w:eastAsia="en-US"/>
        </w:rPr>
        <w:t>), kuris gali pasireikšti</w:t>
      </w:r>
      <w:r>
        <w:rPr>
          <w:rFonts w:ascii="Times New Roman" w:eastAsia="Times New Roman" w:hAnsi="Times New Roman" w:cs="Times New Roman"/>
          <w:lang w:val="lt-LT" w:eastAsia="en-US"/>
        </w:rPr>
        <w:t xml:space="preserve"> raudonomis ar purpurinėmis iškiliomis dėmėmis odoje, bet gali paveikti ir kitas organizmo vietas;</w:t>
      </w:r>
    </w:p>
    <w:p w:rsidR="002747E0" w:rsidRDefault="002747E0" w:rsidP="002747E0">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karščiavimas, sąnarių skausmas, kaklo, pažastų ar kirkšnių limfmazgių padidėjimas;</w:t>
      </w:r>
    </w:p>
    <w:p w:rsidR="002747E0" w:rsidRPr="00AB308C" w:rsidRDefault="002747E0" w:rsidP="002747E0">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patinimas, kartais veido ar burnos </w:t>
      </w:r>
      <w:r w:rsidRPr="00AB308C">
        <w:rPr>
          <w:rFonts w:ascii="Times New Roman" w:eastAsia="Times New Roman" w:hAnsi="Times New Roman" w:cs="Times New Roman"/>
          <w:lang w:val="lt-LT" w:eastAsia="en-US"/>
        </w:rPr>
        <w:t>(</w:t>
      </w:r>
      <w:r w:rsidRPr="00847CA8">
        <w:rPr>
          <w:rFonts w:ascii="Times New Roman" w:eastAsia="Times New Roman" w:hAnsi="Times New Roman" w:cs="Times New Roman"/>
          <w:iCs/>
          <w:lang w:val="lt-LT" w:eastAsia="en-US"/>
        </w:rPr>
        <w:t>angioneurozinė edema</w:t>
      </w:r>
      <w:r w:rsidRPr="00AB308C">
        <w:rPr>
          <w:rFonts w:ascii="Times New Roman" w:eastAsia="Times New Roman" w:hAnsi="Times New Roman" w:cs="Times New Roman"/>
          <w:lang w:val="lt-LT" w:eastAsia="en-US"/>
        </w:rPr>
        <w:t>), dėl kurio gali pasunkėti kvėpavimas;</w:t>
      </w:r>
    </w:p>
    <w:p w:rsidR="002747E0" w:rsidRDefault="002747E0" w:rsidP="002747E0">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AB308C">
        <w:rPr>
          <w:rFonts w:ascii="Times New Roman" w:eastAsia="Times New Roman" w:hAnsi="Times New Roman" w:cs="Times New Roman"/>
          <w:lang w:val="lt-LT" w:eastAsia="en-US"/>
        </w:rPr>
        <w:t>ūminis kraujotakos nepakankamumas (</w:t>
      </w:r>
      <w:r w:rsidRPr="00847CA8">
        <w:rPr>
          <w:rFonts w:ascii="Times New Roman" w:eastAsia="Times New Roman" w:hAnsi="Times New Roman" w:cs="Times New Roman"/>
          <w:iCs/>
          <w:lang w:val="lt-LT" w:eastAsia="en-US"/>
        </w:rPr>
        <w:t>kolapsas</w:t>
      </w:r>
      <w:r>
        <w:rPr>
          <w:rFonts w:ascii="Times New Roman" w:eastAsia="Times New Roman" w:hAnsi="Times New Roman" w:cs="Times New Roman"/>
          <w:lang w:val="lt-LT" w:eastAsia="en-US"/>
        </w:rPr>
        <w:t>);</w:t>
      </w:r>
    </w:p>
    <w:p w:rsidR="002747E0" w:rsidRDefault="002747E0" w:rsidP="002747E0">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3006E0">
        <w:rPr>
          <w:rFonts w:ascii="Times New Roman" w:eastAsia="Times New Roman" w:hAnsi="Times New Roman" w:cs="Times New Roman"/>
          <w:lang w:val="lt-LT" w:eastAsia="en-US"/>
        </w:rPr>
        <w:t>krūtinės skausmas pasireiškus alerginėms reakcijoms, kuris gali būti alergijos sukelto</w:t>
      </w:r>
      <w:r>
        <w:rPr>
          <w:rFonts w:ascii="Times New Roman" w:eastAsia="Times New Roman" w:hAnsi="Times New Roman" w:cs="Times New Roman"/>
          <w:lang w:val="lt-LT" w:eastAsia="en-US"/>
        </w:rPr>
        <w:t xml:space="preserve"> </w:t>
      </w:r>
      <w:r w:rsidRPr="003006E0">
        <w:rPr>
          <w:rFonts w:ascii="Times New Roman" w:eastAsia="Times New Roman" w:hAnsi="Times New Roman" w:cs="Times New Roman"/>
          <w:lang w:val="lt-LT" w:eastAsia="en-US"/>
        </w:rPr>
        <w:t>širdies smūgio (širdies priepuolio) simptomas (Kounis sindromas).</w:t>
      </w:r>
    </w:p>
    <w:p w:rsidR="002747E0" w:rsidRDefault="002747E0" w:rsidP="002747E0">
      <w:pPr>
        <w:spacing w:after="0" w:line="240" w:lineRule="auto"/>
        <w:contextualSpacing/>
        <w:rPr>
          <w:rFonts w:ascii="Times New Roman" w:eastAsia="Times New Roman" w:hAnsi="Times New Roman" w:cs="Times New Roman"/>
          <w:lang w:val="lt-LT" w:eastAsia="en-US"/>
        </w:rPr>
      </w:pPr>
    </w:p>
    <w:p w:rsidR="002747E0" w:rsidRPr="00847CA8" w:rsidRDefault="002747E0" w:rsidP="002747E0">
      <w:pPr>
        <w:spacing w:after="0" w:line="240" w:lineRule="auto"/>
        <w:contextualSpacing/>
        <w:rPr>
          <w:rFonts w:ascii="Times New Roman" w:eastAsia="Times New Roman" w:hAnsi="Times New Roman" w:cs="Times New Roman"/>
          <w:b/>
          <w:bCs/>
          <w:lang w:val="lt-LT" w:eastAsia="en-US"/>
        </w:rPr>
      </w:pPr>
      <w:r w:rsidRPr="00847CA8">
        <w:rPr>
          <w:rFonts w:ascii="Times New Roman" w:eastAsia="Times New Roman" w:hAnsi="Times New Roman" w:cs="Times New Roman"/>
          <w:b/>
          <w:bCs/>
          <w:lang w:val="lt-LT" w:eastAsia="en-US"/>
        </w:rPr>
        <w:t>Storosios žarnos uždegimas</w:t>
      </w: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Dėl storosios žarnos uždegimo gali pasireikšti viduriavimas vandeningomis išmatomis su krauju ir gleivėmis, pilvo skausmas ir (arba) karščiavimas. Tai gali būti žarnyno uždegimo požymiai.</w:t>
      </w:r>
    </w:p>
    <w:p w:rsidR="002747E0" w:rsidRPr="003D0269" w:rsidRDefault="002747E0" w:rsidP="002747E0">
      <w:pPr>
        <w:spacing w:after="0" w:line="240" w:lineRule="auto"/>
        <w:rPr>
          <w:rFonts w:ascii="Times New Roman" w:eastAsia="Times New Roman" w:hAnsi="Times New Roman" w:cs="Times New Roman"/>
          <w:lang w:val="lt-LT" w:eastAsia="en-US"/>
        </w:rPr>
      </w:pPr>
    </w:p>
    <w:p w:rsidR="002747E0" w:rsidRPr="00847CA8" w:rsidRDefault="002747E0" w:rsidP="002747E0">
      <w:pPr>
        <w:spacing w:after="0" w:line="240" w:lineRule="auto"/>
        <w:rPr>
          <w:rFonts w:ascii="Times New Roman" w:eastAsia="Times New Roman" w:hAnsi="Times New Roman" w:cs="Times New Roman"/>
          <w:b/>
          <w:bCs/>
          <w:lang w:val="lt-LT" w:eastAsia="en-US"/>
        </w:rPr>
      </w:pPr>
      <w:r w:rsidRPr="00847CA8">
        <w:rPr>
          <w:rFonts w:ascii="Times New Roman" w:eastAsia="Times New Roman" w:hAnsi="Times New Roman" w:cs="Times New Roman"/>
          <w:b/>
          <w:bCs/>
          <w:lang w:val="lt-LT" w:eastAsia="en-US"/>
        </w:rPr>
        <w:t xml:space="preserve">Ūminis kasos uždegimas (ūminis pankreatitas) </w:t>
      </w:r>
    </w:p>
    <w:p w:rsidR="002747E0" w:rsidRPr="00847CA8" w:rsidRDefault="002747E0" w:rsidP="002747E0">
      <w:pPr>
        <w:spacing w:after="0" w:line="240" w:lineRule="auto"/>
        <w:rPr>
          <w:rFonts w:ascii="Times New Roman" w:eastAsia="Times New Roman" w:hAnsi="Times New Roman" w:cs="Times New Roman"/>
          <w:lang w:val="lt-LT" w:eastAsia="en-US"/>
        </w:rPr>
      </w:pPr>
      <w:r w:rsidRPr="00847CA8">
        <w:rPr>
          <w:rFonts w:ascii="Times New Roman" w:eastAsia="Times New Roman" w:hAnsi="Times New Roman" w:cs="Times New Roman"/>
          <w:lang w:val="lt-LT" w:eastAsia="en-US"/>
        </w:rPr>
        <w:t xml:space="preserve">Jei pajutote stiprų ir nepraeinantį skausmą pilvo srityje, tai gali būti ūminio pankreatito požymis. </w:t>
      </w:r>
    </w:p>
    <w:p w:rsidR="002747E0" w:rsidRPr="00847CA8" w:rsidRDefault="002747E0" w:rsidP="002747E0">
      <w:pPr>
        <w:spacing w:after="0" w:line="240" w:lineRule="auto"/>
        <w:rPr>
          <w:rFonts w:ascii="Times New Roman" w:eastAsia="Times New Roman" w:hAnsi="Times New Roman" w:cs="Times New Roman"/>
          <w:lang w:val="lt-LT" w:eastAsia="en-US"/>
        </w:rPr>
      </w:pPr>
    </w:p>
    <w:p w:rsidR="002747E0" w:rsidRPr="00847CA8" w:rsidRDefault="002747E0" w:rsidP="002747E0">
      <w:pPr>
        <w:spacing w:after="0" w:line="240" w:lineRule="auto"/>
        <w:rPr>
          <w:rFonts w:ascii="Times New Roman" w:eastAsia="Times New Roman" w:hAnsi="Times New Roman" w:cs="Times New Roman"/>
          <w:b/>
          <w:bCs/>
          <w:lang w:val="de-DE" w:eastAsia="en-US"/>
        </w:rPr>
      </w:pPr>
      <w:r w:rsidRPr="00847CA8">
        <w:rPr>
          <w:rFonts w:ascii="Times New Roman" w:eastAsia="Times New Roman" w:hAnsi="Times New Roman" w:cs="Times New Roman"/>
          <w:b/>
          <w:bCs/>
          <w:lang w:val="de-DE" w:eastAsia="en-US"/>
        </w:rPr>
        <w:t>Vaistų s</w:t>
      </w:r>
      <w:r>
        <w:rPr>
          <w:rFonts w:ascii="Times New Roman" w:eastAsia="Times New Roman" w:hAnsi="Times New Roman" w:cs="Times New Roman"/>
          <w:b/>
          <w:bCs/>
          <w:lang w:val="de-DE" w:eastAsia="en-US"/>
        </w:rPr>
        <w:t>u</w:t>
      </w:r>
      <w:r w:rsidRPr="00847CA8">
        <w:rPr>
          <w:rFonts w:ascii="Times New Roman" w:eastAsia="Times New Roman" w:hAnsi="Times New Roman" w:cs="Times New Roman"/>
          <w:b/>
          <w:bCs/>
          <w:lang w:val="de-DE" w:eastAsia="en-US"/>
        </w:rPr>
        <w:t xml:space="preserve">kelto enterokolito sindromas (VSES) </w:t>
      </w:r>
    </w:p>
    <w:p w:rsidR="002747E0" w:rsidRPr="00847CA8" w:rsidRDefault="002747E0" w:rsidP="002747E0">
      <w:pPr>
        <w:spacing w:after="0" w:line="240" w:lineRule="auto"/>
        <w:rPr>
          <w:rFonts w:ascii="Times New Roman" w:eastAsia="Times New Roman" w:hAnsi="Times New Roman" w:cs="Times New Roman"/>
          <w:lang w:val="de-DE" w:eastAsia="en-US"/>
        </w:rPr>
      </w:pPr>
      <w:r w:rsidRPr="00847CA8">
        <w:rPr>
          <w:rFonts w:ascii="Times New Roman" w:eastAsia="Times New Roman" w:hAnsi="Times New Roman" w:cs="Times New Roman"/>
          <w:lang w:val="de-DE" w:eastAsia="en-US"/>
        </w:rPr>
        <w:t xml:space="preserve">Gauta pranešimų apie VSES, kuris daugiausiai pasireiškė amoksiciliną / klavulano rūgštį vartojantiems vaikams. Tai yra tam tikro tipo alerginė reakcija, kurios pagrindinis simptomas yra pasikartojantis vėmimas (1-4 valandas po vaisto suleidimo). Kiti simptomai gali būti pilvo skausmas, letargija, viduriavimas ir kraujospūdžio sumažėjimas. </w:t>
      </w:r>
    </w:p>
    <w:p w:rsidR="002747E0" w:rsidRPr="00847CA8" w:rsidRDefault="002747E0" w:rsidP="002747E0">
      <w:pPr>
        <w:spacing w:after="0" w:line="240" w:lineRule="auto"/>
        <w:rPr>
          <w:rFonts w:ascii="Times New Roman" w:eastAsia="Times New Roman" w:hAnsi="Times New Roman" w:cs="Times New Roman"/>
          <w:lang w:val="de-DE" w:eastAsia="en-US"/>
        </w:rPr>
      </w:pPr>
    </w:p>
    <w:p w:rsidR="002747E0" w:rsidRPr="003D0269" w:rsidRDefault="002747E0" w:rsidP="002747E0">
      <w:pPr>
        <w:spacing w:after="0" w:line="240" w:lineRule="auto"/>
        <w:rPr>
          <w:rFonts w:ascii="Times New Roman" w:eastAsia="Times New Roman" w:hAnsi="Times New Roman" w:cs="Times New Roman"/>
          <w:lang w:val="lt-LT" w:eastAsia="en-US"/>
        </w:rPr>
      </w:pPr>
      <w:r w:rsidRPr="00847CA8">
        <w:rPr>
          <w:rFonts w:ascii="Segoe UI Symbol" w:eastAsia="Times New Roman" w:hAnsi="Segoe UI Symbol" w:cs="Segoe UI Symbol"/>
          <w:lang w:val="de-DE" w:eastAsia="en-US"/>
        </w:rPr>
        <w:t>➔</w:t>
      </w:r>
      <w:r w:rsidRPr="00847CA8">
        <w:rPr>
          <w:rFonts w:ascii="Times New Roman" w:eastAsia="Times New Roman" w:hAnsi="Times New Roman" w:cs="Times New Roman"/>
          <w:lang w:val="de-DE" w:eastAsia="en-US"/>
        </w:rPr>
        <w:t xml:space="preserve"> Jeigu atsirado tokių simptomų, kiek galima greičiau kreipkitės patarimo į gydytoją</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Kitas šalutinis poveikis</w:t>
      </w:r>
    </w:p>
    <w:p w:rsidR="002747E0" w:rsidRDefault="002747E0" w:rsidP="002747E0">
      <w:pPr>
        <w:spacing w:after="0" w:line="240" w:lineRule="auto"/>
        <w:ind w:left="567" w:hanging="567"/>
        <w:rPr>
          <w:rFonts w:ascii="Times New Roman" w:eastAsia="Times New Roman" w:hAnsi="Times New Roman" w:cs="Times New Roman"/>
          <w:lang w:val="lt-LT" w:eastAsia="en-US"/>
        </w:rPr>
      </w:pPr>
      <w:r>
        <w:rPr>
          <w:rFonts w:ascii="Times New Roman" w:eastAsiaTheme="minorHAnsi" w:hAnsi="Times New Roman" w:cs="Times New Roman"/>
          <w:b/>
          <w:lang w:val="lt-LT" w:eastAsia="en-US"/>
        </w:rPr>
        <w:t>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2747E0" w:rsidRDefault="002747E0" w:rsidP="002747E0">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pienligė (kandidozė – mieliagrybių sukelta makšties, burnos ar odos raukšlių infekcinė liga);</w:t>
      </w:r>
    </w:p>
    <w:p w:rsidR="002747E0" w:rsidRDefault="002747E0" w:rsidP="002747E0">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(vaikams).</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ind w:left="567" w:hanging="567"/>
        <w:rPr>
          <w:rFonts w:ascii="Times New Roman" w:eastAsiaTheme="minorHAnsi" w:hAnsi="Times New Roman" w:cs="Times New Roman"/>
          <w:lang w:val="lt-LT" w:eastAsia="en-US"/>
        </w:rPr>
      </w:pPr>
      <w:r>
        <w:rPr>
          <w:rFonts w:ascii="Times New Roman" w:eastAsiaTheme="minorHAnsi" w:hAnsi="Times New Roman" w:cs="Times New Roman"/>
          <w:b/>
          <w:lang w:val="lt-LT" w:eastAsia="en-US"/>
        </w:rPr>
        <w:t>Ned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w:t>
      </w:r>
      <w:r w:rsidRPr="00847CA8">
        <w:rPr>
          <w:rFonts w:ascii="Times New Roman" w:eastAsiaTheme="minorHAnsi" w:hAnsi="Times New Roman" w:cs="Times New Roman"/>
          <w:lang w:val="lt-LT" w:eastAsia="en-US"/>
        </w:rPr>
        <w:t>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2747E0" w:rsidRDefault="002747E0" w:rsidP="002747E0">
      <w:pPr>
        <w:pStyle w:val="Sraopastraipa"/>
        <w:numPr>
          <w:ilvl w:val="0"/>
          <w:numId w:val="15"/>
        </w:numPr>
        <w:ind w:left="567" w:hanging="567"/>
      </w:pPr>
      <w:r>
        <w:t>odos išbėrimas, niežulys;</w:t>
      </w:r>
    </w:p>
    <w:p w:rsidR="002747E0" w:rsidRDefault="002747E0" w:rsidP="002747E0">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iškilus niežtintysis išbėrimas </w:t>
      </w:r>
      <w:r w:rsidRPr="00D415CE">
        <w:rPr>
          <w:rFonts w:ascii="Times New Roman" w:eastAsia="Times New Roman" w:hAnsi="Times New Roman" w:cs="Times New Roman"/>
          <w:lang w:val="lt-LT" w:eastAsia="en-US"/>
        </w:rPr>
        <w:t>(</w:t>
      </w:r>
      <w:r w:rsidRPr="00847CA8">
        <w:rPr>
          <w:rFonts w:ascii="Times New Roman" w:eastAsia="Times New Roman" w:hAnsi="Times New Roman" w:cs="Times New Roman"/>
          <w:iCs/>
          <w:lang w:val="lt-LT" w:eastAsia="en-US"/>
        </w:rPr>
        <w:t>dilgėlinė</w:t>
      </w:r>
      <w:r>
        <w:rPr>
          <w:rFonts w:ascii="Times New Roman" w:eastAsia="Times New Roman" w:hAnsi="Times New Roman" w:cs="Times New Roman"/>
          <w:lang w:val="lt-LT" w:eastAsia="en-US"/>
        </w:rPr>
        <w:t>);</w:t>
      </w:r>
    </w:p>
    <w:p w:rsidR="002747E0" w:rsidRDefault="002747E0" w:rsidP="002747E0">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pykinimas (pasireiškia, vartojant dideles geriamąsias dozes); </w:t>
      </w:r>
    </w:p>
    <w:p w:rsidR="002747E0" w:rsidRDefault="002747E0" w:rsidP="002747E0">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vėmimas;</w:t>
      </w:r>
    </w:p>
    <w:p w:rsidR="002747E0" w:rsidRDefault="002747E0" w:rsidP="002747E0">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nevirškinimas;</w:t>
      </w:r>
    </w:p>
    <w:p w:rsidR="002747E0" w:rsidRDefault="002747E0" w:rsidP="002747E0">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svaigimas;</w:t>
      </w:r>
    </w:p>
    <w:p w:rsidR="002747E0" w:rsidRDefault="002747E0" w:rsidP="002747E0">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skausmas;</w:t>
      </w:r>
    </w:p>
    <w:p w:rsidR="002747E0" w:rsidRDefault="002747E0" w:rsidP="002747E0">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medžiagų (</w:t>
      </w:r>
      <w:r w:rsidRPr="00847CA8">
        <w:rPr>
          <w:rFonts w:ascii="Times New Roman" w:eastAsia="Times New Roman" w:hAnsi="Times New Roman" w:cs="Times New Roman"/>
          <w:iCs/>
          <w:lang w:val="lt-LT" w:eastAsia="en-US"/>
        </w:rPr>
        <w:t>fermentų</w:t>
      </w:r>
      <w:r>
        <w:rPr>
          <w:rFonts w:ascii="Times New Roman" w:eastAsia="Times New Roman" w:hAnsi="Times New Roman" w:cs="Times New Roman"/>
          <w:lang w:val="lt-LT" w:eastAsia="en-US"/>
        </w:rPr>
        <w:t>), kurios gamina kepenys, aktyvumo padidėjimas, padaugėjimas (nustatomas kraujo tyrimais).</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Pr="00847CA8" w:rsidRDefault="002747E0" w:rsidP="002747E0">
      <w:pPr>
        <w:spacing w:after="0" w:line="240" w:lineRule="auto"/>
        <w:contextualSpacing/>
        <w:rPr>
          <w:rFonts w:ascii="Times New Roman" w:eastAsia="Times New Roman" w:hAnsi="Times New Roman" w:cs="Times New Roman"/>
          <w:b/>
          <w:bCs/>
          <w:lang w:val="lt-LT" w:eastAsia="en-US"/>
        </w:rPr>
      </w:pPr>
      <w:r>
        <w:rPr>
          <w:rFonts w:ascii="Times New Roman" w:eastAsiaTheme="minorHAnsi" w:hAnsi="Times New Roman" w:cs="Times New Roman"/>
          <w:b/>
          <w:lang w:val="lt-LT" w:eastAsia="en-US"/>
        </w:rPr>
        <w:t>Reti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w:t>
      </w:r>
      <w:r>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0</w:t>
      </w:r>
      <w:r w:rsidRPr="00847CA8">
        <w:rPr>
          <w:rFonts w:ascii="Times New Roman" w:eastAsiaTheme="minorHAnsi" w:hAnsi="Times New Roman" w:cs="Times New Roman"/>
          <w:lang w:val="lt-LT" w:eastAsia="en-US"/>
        </w:rPr>
        <w:t>00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rsidR="002747E0" w:rsidRDefault="002747E0" w:rsidP="002747E0">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patinimas ar paraudimas apie veną, kuri čiuopiant yra labai skausminga;</w:t>
      </w:r>
    </w:p>
    <w:p w:rsidR="002747E0" w:rsidRDefault="002747E0" w:rsidP="002747E0">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kraujo ląstelių, kurios dalyvauja kraujo krešėjime, kiekis (nustatomas kraujo tyrimais);</w:t>
      </w:r>
    </w:p>
    <w:p w:rsidR="002747E0" w:rsidRDefault="002747E0" w:rsidP="002747E0">
      <w:pPr>
        <w:numPr>
          <w:ilvl w:val="0"/>
          <w:numId w:val="13"/>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baltųjų kraujo ląstelių kiekis (nustatomas kraujo tyrimais).</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ind w:left="567" w:hanging="567"/>
        <w:rPr>
          <w:rFonts w:ascii="Times New Roman" w:eastAsia="Times New Roman" w:hAnsi="Times New Roman" w:cs="Times New Roman"/>
          <w:lang w:val="lt-LT" w:eastAsia="en-US"/>
        </w:rPr>
      </w:pPr>
      <w:r w:rsidRPr="00822C8C">
        <w:rPr>
          <w:rFonts w:ascii="Times New Roman" w:eastAsia="Times New Roman" w:hAnsi="Times New Roman" w:cs="Times New Roman"/>
          <w:b/>
          <w:bCs/>
          <w:noProof/>
          <w:snapToGrid w:val="0"/>
          <w:lang w:val="lt-LT" w:eastAsia="en-US"/>
        </w:rPr>
        <w:t>Šalutinio poveikio reiškiniai, kurių</w:t>
      </w:r>
      <w:r w:rsidRPr="00847CA8">
        <w:rPr>
          <w:rFonts w:ascii="Times New Roman" w:eastAsia="Times New Roman" w:hAnsi="Times New Roman" w:cs="Times New Roman"/>
          <w:b/>
          <w:bCs/>
          <w:noProof/>
          <w:snapToGrid w:val="0"/>
          <w:lang w:val="lt-LT" w:eastAsia="en-US"/>
        </w:rPr>
        <w:t xml:space="preserve"> </w:t>
      </w:r>
      <w:r w:rsidRPr="00822C8C">
        <w:rPr>
          <w:rFonts w:ascii="Times New Roman" w:eastAsia="Times New Roman" w:hAnsi="Times New Roman" w:cs="Times New Roman"/>
          <w:b/>
          <w:bCs/>
          <w:noProof/>
          <w:snapToGrid w:val="0"/>
          <w:lang w:val="lt-LT" w:eastAsia="en-US"/>
        </w:rPr>
        <w:t xml:space="preserve">dažnis nežinomas </w:t>
      </w:r>
      <w:r w:rsidRPr="00847CA8">
        <w:rPr>
          <w:rFonts w:ascii="Times New Roman" w:eastAsia="Times New Roman" w:hAnsi="Times New Roman" w:cs="Times New Roman"/>
          <w:bCs/>
          <w:noProof/>
          <w:snapToGrid w:val="0"/>
          <w:lang w:val="lt-LT" w:eastAsia="en-US"/>
        </w:rPr>
        <w:t>(negali būti apskaičiuotas pagal turimus duomenis)</w:t>
      </w:r>
      <w:r w:rsidRPr="00822C8C">
        <w:rPr>
          <w:rFonts w:ascii="Times New Roman" w:eastAsia="Times New Roman" w:hAnsi="Times New Roman" w:cs="Times New Roman"/>
          <w:b/>
          <w:bCs/>
          <w:noProof/>
          <w:snapToGrid w:val="0"/>
          <w:lang w:val="lt-LT" w:eastAsia="en-US"/>
        </w:rPr>
        <w:t>:</w:t>
      </w:r>
      <w:r>
        <w:rPr>
          <w:rFonts w:ascii="Times New Roman" w:eastAsia="Times New Roman" w:hAnsi="Times New Roman" w:cs="Times New Roman"/>
          <w:lang w:val="lt-LT" w:eastAsia="en-US"/>
        </w:rPr>
        <w:t>kepenų uždegimas (</w:t>
      </w:r>
      <w:r>
        <w:rPr>
          <w:rFonts w:ascii="Times New Roman" w:eastAsia="Times New Roman" w:hAnsi="Times New Roman" w:cs="Times New Roman"/>
          <w:i/>
          <w:iCs/>
          <w:lang w:val="lt-LT" w:eastAsia="en-US"/>
        </w:rPr>
        <w:t>hepatitas</w:t>
      </w:r>
      <w:r>
        <w:rPr>
          <w:rFonts w:ascii="Times New Roman" w:eastAsia="Times New Roman" w:hAnsi="Times New Roman" w:cs="Times New Roman"/>
          <w:lang w:val="lt-LT" w:eastAsia="en-US"/>
        </w:rPr>
        <w:t>);</w:t>
      </w:r>
    </w:p>
    <w:p w:rsidR="002747E0" w:rsidRDefault="002747E0" w:rsidP="002747E0">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gelta dėl bilirubino padaugėjimo kraujyje (kepenyse gaminama medžiaga), kuri gali pasireikšti odos ir akių baltymo pageltimu;</w:t>
      </w:r>
    </w:p>
    <w:p w:rsidR="002747E0" w:rsidRDefault="002747E0" w:rsidP="002747E0">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inkstų kanalėlių uždegimas;</w:t>
      </w:r>
    </w:p>
    <w:p w:rsidR="002747E0" w:rsidRDefault="002747E0" w:rsidP="002747E0">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kraujo krešėjimo pailgėjimas;</w:t>
      </w:r>
    </w:p>
    <w:p w:rsidR="002747E0" w:rsidRDefault="002747E0" w:rsidP="002747E0">
      <w:pPr>
        <w:numPr>
          <w:ilvl w:val="0"/>
          <w:numId w:val="12"/>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traukuliai (dideles Amoksiklav dozes vartojantiems ar inkstų veiklos sutrikimais sergantiems žmonėms);</w:t>
      </w:r>
    </w:p>
    <w:p w:rsidR="002747E0" w:rsidRDefault="002747E0" w:rsidP="002747E0">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sunkus baltųjų kraujo ląstelių kiekio sumažėjimas (nustatomas kraujo tyrimais);</w:t>
      </w:r>
    </w:p>
    <w:p w:rsidR="002747E0" w:rsidRDefault="002747E0" w:rsidP="002747E0">
      <w:pPr>
        <w:numPr>
          <w:ilvl w:val="0"/>
          <w:numId w:val="14"/>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mažas raudonųjų kraujo ląstelių </w:t>
      </w:r>
      <w:r w:rsidRPr="00D415CE">
        <w:rPr>
          <w:rFonts w:ascii="Times New Roman" w:eastAsia="Times New Roman" w:hAnsi="Times New Roman" w:cs="Times New Roman"/>
          <w:lang w:val="lt-LT" w:eastAsia="en-US"/>
        </w:rPr>
        <w:t>kiekis (</w:t>
      </w:r>
      <w:r w:rsidRPr="00847CA8">
        <w:rPr>
          <w:rFonts w:ascii="Times New Roman" w:eastAsia="Times New Roman" w:hAnsi="Times New Roman" w:cs="Times New Roman"/>
          <w:iCs/>
          <w:lang w:val="lt-LT" w:eastAsia="en-US"/>
        </w:rPr>
        <w:t>hemolizinė anemija</w:t>
      </w:r>
      <w:r w:rsidRPr="00D415CE">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 xml:space="preserve"> (nustatomas kraujo tyrimais);</w:t>
      </w:r>
    </w:p>
    <w:p w:rsidR="002747E0" w:rsidRPr="00615673" w:rsidRDefault="002747E0" w:rsidP="002747E0">
      <w:pPr>
        <w:numPr>
          <w:ilvl w:val="0"/>
          <w:numId w:val="1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kristalai šlapime, </w:t>
      </w:r>
      <w:r w:rsidRPr="00615673">
        <w:rPr>
          <w:rFonts w:ascii="Times New Roman" w:eastAsia="Times New Roman" w:hAnsi="Times New Roman" w:cs="Times New Roman"/>
          <w:lang w:val="lt-LT" w:eastAsia="en-US"/>
        </w:rPr>
        <w:t>kurie gali sukelti ūminę inkstų pažaidą (nustatomi kraujo tyrimais);</w:t>
      </w:r>
    </w:p>
    <w:p w:rsidR="002747E0" w:rsidRPr="00615673" w:rsidRDefault="002747E0" w:rsidP="002747E0">
      <w:pPr>
        <w:numPr>
          <w:ilvl w:val="0"/>
          <w:numId w:val="16"/>
        </w:numPr>
        <w:spacing w:after="0" w:line="240" w:lineRule="auto"/>
        <w:ind w:left="567" w:hanging="567"/>
        <w:contextualSpacing/>
        <w:rPr>
          <w:rFonts w:ascii="Times New Roman" w:eastAsia="Times New Roman" w:hAnsi="Times New Roman" w:cs="Times New Roman"/>
          <w:lang w:val="lt-LT" w:eastAsia="en-US"/>
        </w:rPr>
      </w:pPr>
      <w:r w:rsidRPr="00847CA8">
        <w:rPr>
          <w:rFonts w:ascii="Times New Roman" w:eastAsia="Times New Roman" w:hAnsi="Times New Roman" w:cs="Times New Roman"/>
          <w:lang w:val="lt-LT" w:eastAsia="en-US"/>
        </w:rPr>
        <w:t xml:space="preserve">išbėrimas su pūslėmis, kurios išsidėsto ratu arba kaip perlų grandinėlės aplink centrinėje dalyje susiformavusį šašą (linijinė IgA liga); </w:t>
      </w:r>
    </w:p>
    <w:p w:rsidR="002747E0" w:rsidRPr="00615673" w:rsidRDefault="002747E0" w:rsidP="002747E0">
      <w:pPr>
        <w:numPr>
          <w:ilvl w:val="0"/>
          <w:numId w:val="16"/>
        </w:numPr>
        <w:spacing w:after="0" w:line="240" w:lineRule="auto"/>
        <w:ind w:left="567" w:hanging="567"/>
        <w:contextualSpacing/>
        <w:rPr>
          <w:rFonts w:ascii="Times New Roman" w:eastAsia="Times New Roman" w:hAnsi="Times New Roman" w:cs="Times New Roman"/>
          <w:lang w:val="lt-LT" w:eastAsia="en-US"/>
        </w:rPr>
      </w:pPr>
      <w:r w:rsidRPr="00847CA8">
        <w:rPr>
          <w:rFonts w:ascii="Times New Roman" w:eastAsia="Times New Roman" w:hAnsi="Times New Roman" w:cs="Times New Roman"/>
          <w:lang w:val="lt-LT" w:eastAsia="en-US"/>
        </w:rPr>
        <w:t>galvos ir nugaros smegenis gaubiančių membranų uždegimas (aseptinis meningitas).</w:t>
      </w: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tabs>
          <w:tab w:val="left" w:pos="567"/>
        </w:tabs>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Pranešimas apie šalutinį poveikį</w:t>
      </w:r>
    </w:p>
    <w:p w:rsidR="002747E0" w:rsidRDefault="002747E0" w:rsidP="002747E0">
      <w:pPr>
        <w:tabs>
          <w:tab w:val="left" w:pos="567"/>
        </w:tabs>
        <w:spacing w:after="0" w:line="260" w:lineRule="exact"/>
        <w:ind w:right="-449"/>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pasireiškė šalutinis poveikis, įskaitant šiame lapelyje nenurodytą, pasakykite gydytojui arba vaistininkui. </w:t>
      </w:r>
      <w:r w:rsidRPr="00832017">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32017">
          <w:rPr>
            <w:rStyle w:val="Hipersaitas"/>
            <w:rFonts w:ascii="Times New Roman" w:hAnsi="Times New Roman" w:cs="Times New Roman"/>
            <w:lang w:val="lt-LT"/>
          </w:rPr>
          <w:t>https://vapris.vvkt.lt/vvkt-web/public/nrv</w:t>
        </w:r>
      </w:hyperlink>
      <w:r w:rsidRPr="00832017">
        <w:rPr>
          <w:rFonts w:ascii="Times New Roman" w:hAnsi="Times New Roman" w:cs="Times New Roman"/>
          <w:lang w:val="lt-LT"/>
        </w:rPr>
        <w:t xml:space="preserve"> arba užpildant Sveikatos priežiūros ar farmacijos specialisto pranešimo apie įtariamą nepageidaujamą reakciją formą, kuri skelbiama </w:t>
      </w:r>
      <w:hyperlink r:id="rId6" w:history="1">
        <w:r w:rsidRPr="00832017">
          <w:rPr>
            <w:rStyle w:val="Hipersaitas"/>
            <w:rFonts w:ascii="Times New Roman" w:hAnsi="Times New Roman" w:cs="Times New Roman"/>
            <w:lang w:val="lt-LT"/>
          </w:rPr>
          <w:t>https://www.vvkt.lt/index.php?4004286486</w:t>
        </w:r>
      </w:hyperlink>
      <w:r w:rsidRPr="00832017">
        <w:rPr>
          <w:rFonts w:ascii="Times New Roman" w:hAnsi="Times New Roman" w:cs="Times New Roman"/>
          <w:lang w:val="lt-LT"/>
        </w:rPr>
        <w:t xml:space="preserve">, ir atsiunčiant elektroniniu paštu (adresu </w:t>
      </w:r>
      <w:hyperlink r:id="rId7" w:history="1">
        <w:r w:rsidRPr="00832017">
          <w:rPr>
            <w:rStyle w:val="Hipersaitas"/>
            <w:rFonts w:ascii="Times New Roman" w:hAnsi="Times New Roman" w:cs="Times New Roman"/>
            <w:lang w:val="lt-LT"/>
          </w:rPr>
          <w:t>NepageidaujamaR@vvkt.lt</w:t>
        </w:r>
      </w:hyperlink>
      <w:r w:rsidRPr="00832017">
        <w:rPr>
          <w:rFonts w:ascii="Times New Roman" w:hAnsi="Times New Roman" w:cs="Times New Roman"/>
          <w:lang w:val="lt-LT"/>
        </w:rPr>
        <w:t>) arba nemokamu telefonu 8 800 73</w:t>
      </w:r>
      <w:r>
        <w:rPr>
          <w:rFonts w:ascii="Times New Roman" w:hAnsi="Times New Roman" w:cs="Times New Roman"/>
          <w:lang w:val="lt-LT"/>
        </w:rPr>
        <w:t> </w:t>
      </w:r>
      <w:r w:rsidRPr="00832017">
        <w:rPr>
          <w:rFonts w:ascii="Times New Roman" w:hAnsi="Times New Roman" w:cs="Times New Roman"/>
          <w:lang w:val="lt-LT"/>
        </w:rPr>
        <w:t>568</w:t>
      </w:r>
      <w:r>
        <w:rPr>
          <w:rFonts w:ascii="Times New Roman" w:hAnsi="Times New Roman" w:cs="Times New Roman"/>
          <w:lang w:val="lt-LT"/>
        </w:rPr>
        <w:t>.</w:t>
      </w:r>
      <w:r w:rsidRPr="00847CA8">
        <w:rPr>
          <w:rFonts w:ascii="Times New Roman" w:hAnsi="Times New Roman" w:cs="Times New Roman"/>
          <w:lang w:val="lt-LT"/>
        </w:rPr>
        <w:t xml:space="preserve"> </w:t>
      </w:r>
      <w:r>
        <w:rPr>
          <w:rFonts w:ascii="Times New Roman" w:eastAsia="Times New Roman" w:hAnsi="Times New Roman" w:cs="Times New Roman"/>
          <w:lang w:val="lt-LT" w:eastAsia="en-US"/>
        </w:rPr>
        <w:t>Pranešdami apie šalutinį poveikį galite mums padėti gauti daugiau informacijos apie šio vaisto saugumą.</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keepNext/>
        <w:tabs>
          <w:tab w:val="left" w:pos="567"/>
        </w:tabs>
        <w:spacing w:after="0" w:line="240" w:lineRule="auto"/>
        <w:ind w:left="567" w:hanging="567"/>
        <w:outlineLvl w:val="1"/>
        <w:rPr>
          <w:rFonts w:ascii="Times New Roman" w:eastAsia="Times New Roman" w:hAnsi="Times New Roman" w:cs="Times New Roman"/>
          <w:bCs/>
          <w:color w:val="000000"/>
          <w:lang w:val="lt-LT" w:eastAsia="en-US"/>
        </w:rPr>
      </w:pPr>
      <w:r>
        <w:rPr>
          <w:rFonts w:ascii="Times New Roman" w:eastAsia="Times New Roman" w:hAnsi="Times New Roman" w:cs="Times New Roman"/>
          <w:b/>
          <w:lang w:val="lt-LT" w:eastAsia="en-US"/>
        </w:rPr>
        <w:t>5.</w:t>
      </w:r>
      <w:r>
        <w:rPr>
          <w:rFonts w:ascii="Times New Roman" w:eastAsia="Times New Roman" w:hAnsi="Times New Roman" w:cs="Times New Roman"/>
          <w:b/>
          <w:lang w:val="lt-LT" w:eastAsia="en-US"/>
        </w:rPr>
        <w:tab/>
        <w:t>Kaip laikyti Amoksiklav</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ind w:right="-2"/>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rsidR="002747E0" w:rsidRDefault="002747E0" w:rsidP="002747E0">
      <w:pPr>
        <w:spacing w:after="0" w:line="240" w:lineRule="auto"/>
        <w:jc w:val="both"/>
        <w:rPr>
          <w:rFonts w:ascii="Times New Roman" w:eastAsia="Times New Roman" w:hAnsi="Times New Roman" w:cs="Times New Roman"/>
          <w:b/>
          <w:lang w:val="lt-LT" w:eastAsia="lt-LT"/>
        </w:rPr>
      </w:pPr>
    </w:p>
    <w:p w:rsidR="002747E0" w:rsidRDefault="002747E0" w:rsidP="002747E0">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ne aukštesnėje kaip 25 °C temperatūroje. </w:t>
      </w:r>
    </w:p>
    <w:p w:rsidR="002747E0" w:rsidRDefault="002747E0" w:rsidP="002747E0">
      <w:pPr>
        <w:spacing w:after="0" w:line="240" w:lineRule="auto"/>
        <w:jc w:val="both"/>
        <w:rPr>
          <w:rFonts w:ascii="Times New Roman" w:eastAsia="Times New Roman" w:hAnsi="Times New Roman" w:cs="Times New Roman"/>
          <w:lang w:val="lt-LT" w:eastAsia="lt-LT"/>
        </w:rPr>
      </w:pPr>
    </w:p>
    <w:p w:rsidR="002747E0" w:rsidRDefault="002747E0" w:rsidP="002747E0">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tik šviežią, skaidrų tirpalą.</w:t>
      </w:r>
    </w:p>
    <w:p w:rsidR="002747E0" w:rsidRDefault="002747E0" w:rsidP="002747E0">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Paruošto tirpalo negalima užšaldyti.</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ir flakono po „EXP“ nurodytam tinkamumo laikui pasibaigus, šio vaisto vartoti negalima. Vaistas tinkamas vartoti iki paskutinės nurodyto mėnesio dienos.</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8" w:name="_Toc129243144"/>
      <w:bookmarkStart w:id="9" w:name="_Toc129243269"/>
      <w:r>
        <w:rPr>
          <w:rFonts w:ascii="Times New Roman" w:eastAsia="Times New Roman" w:hAnsi="Times New Roman" w:cs="Times New Roman"/>
          <w:b/>
          <w:lang w:val="lt-LT" w:eastAsia="en-US"/>
        </w:rPr>
        <w:t>6.</w:t>
      </w:r>
      <w:r>
        <w:rPr>
          <w:rFonts w:ascii="Times New Roman" w:eastAsia="Times New Roman" w:hAnsi="Times New Roman" w:cs="Times New Roman"/>
          <w:b/>
          <w:lang w:val="lt-LT" w:eastAsia="en-US"/>
        </w:rPr>
        <w:tab/>
        <w:t>Pakuotės turinys ir kita informacija</w:t>
      </w:r>
      <w:bookmarkEnd w:id="8"/>
      <w:bookmarkEnd w:id="9"/>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sudėtis</w:t>
      </w:r>
    </w:p>
    <w:p w:rsidR="002747E0" w:rsidRDefault="002747E0" w:rsidP="002747E0">
      <w:pPr>
        <w:tabs>
          <w:tab w:val="left" w:pos="567"/>
        </w:tabs>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Veikliosios medžiagos yra amoksicilinas ir klavulano rūgštis.</w:t>
      </w:r>
    </w:p>
    <w:p w:rsidR="002747E0" w:rsidRDefault="002747E0" w:rsidP="002747E0">
      <w:pPr>
        <w:spacing w:after="0" w:line="240" w:lineRule="auto"/>
        <w:ind w:left="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Kiekviename flakone yra 1000 mg amoksicilino (</w:t>
      </w:r>
      <w:r w:rsidRPr="00A561D5">
        <w:rPr>
          <w:rFonts w:ascii="Times New Roman" w:eastAsia="Times New Roman" w:hAnsi="Times New Roman" w:cs="Times New Roman"/>
          <w:lang w:val="lt-LT" w:eastAsia="lt-LT"/>
        </w:rPr>
        <w:t>natrio druskos pavidalu</w:t>
      </w:r>
      <w:r>
        <w:rPr>
          <w:rFonts w:ascii="Times New Roman" w:eastAsia="Times New Roman" w:hAnsi="Times New Roman" w:cs="Times New Roman"/>
          <w:lang w:val="lt-LT" w:eastAsia="lt-LT"/>
        </w:rPr>
        <w:t>) ir 200 mg klavulano rūgšties (</w:t>
      </w:r>
      <w:r w:rsidRPr="00A561D5">
        <w:rPr>
          <w:rFonts w:ascii="Times New Roman" w:eastAsia="Times New Roman" w:hAnsi="Times New Roman" w:cs="Times New Roman"/>
          <w:lang w:val="lt-LT" w:eastAsia="lt-LT"/>
        </w:rPr>
        <w:t>kalio klavulanato pavidalu</w:t>
      </w:r>
      <w:r>
        <w:rPr>
          <w:rFonts w:ascii="Times New Roman" w:eastAsia="Times New Roman" w:hAnsi="Times New Roman" w:cs="Times New Roman"/>
          <w:lang w:val="lt-LT" w:eastAsia="lt-LT"/>
        </w:rPr>
        <w:t xml:space="preserve">). </w:t>
      </w:r>
    </w:p>
    <w:p w:rsidR="002747E0" w:rsidRDefault="002747E0" w:rsidP="002747E0">
      <w:pPr>
        <w:tabs>
          <w:tab w:val="left" w:pos="567"/>
        </w:tabs>
        <w:spacing w:after="0" w:line="240" w:lineRule="auto"/>
        <w:ind w:left="540" w:hanging="540"/>
        <w:rPr>
          <w:rFonts w:ascii="Times New Roman" w:eastAsia="Times New Roman" w:hAnsi="Times New Roman" w:cs="Times New Roman"/>
          <w:i/>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Pagalbinių medžiagų nėra.</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išvaizda ir kiekis pakuotėje</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Milteliai injekciniam ar infuziniam tirpalui yra balti arba gelsvi.</w:t>
      </w:r>
    </w:p>
    <w:p w:rsidR="002747E0" w:rsidRDefault="002747E0" w:rsidP="002747E0">
      <w:pPr>
        <w:tabs>
          <w:tab w:val="left" w:pos="567"/>
        </w:tabs>
        <w:spacing w:after="0" w:line="240" w:lineRule="auto"/>
        <w:jc w:val="both"/>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Amoksiklav tiekiamas bespalvio stiklo flakonais. Kartono dėžutėje yra 1, 5 arba 10 flakonų.</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 būti tiekiamos ne visų dydžių pakuotės.</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tabs>
          <w:tab w:val="left" w:pos="567"/>
        </w:tabs>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 xml:space="preserve">Registruotojas </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rsidR="002747E0" w:rsidRDefault="002747E0" w:rsidP="002747E0">
      <w:pPr>
        <w:spacing w:after="0" w:line="240" w:lineRule="auto"/>
        <w:rPr>
          <w:rFonts w:ascii="Times New Roman" w:eastAsia="Times New Roman" w:hAnsi="Times New Roman" w:cs="Times New Roman"/>
          <w:b/>
          <w:lang w:val="lt-LT" w:eastAsia="en-US"/>
        </w:rPr>
      </w:pPr>
    </w:p>
    <w:p w:rsidR="002747E0" w:rsidRDefault="002747E0" w:rsidP="002747E0">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Gamintojas</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Lek Pharmaceuticals d.d.</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1526 Ljubljana</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arba</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Lek Pharmaceuticals d.d. </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Perzonali 47 </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SI- 2391 Prevalje </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arba</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GmbH</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Biochemiestrasse 10</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A-6250 Kundl</w:t>
      </w: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Austrija</w:t>
      </w:r>
    </w:p>
    <w:p w:rsidR="002747E0" w:rsidRDefault="002747E0" w:rsidP="002747E0">
      <w:pPr>
        <w:spacing w:after="0" w:line="240" w:lineRule="auto"/>
        <w:rPr>
          <w:rFonts w:ascii="Times New Roman" w:eastAsia="Times New Roman" w:hAnsi="Times New Roman" w:cs="Times New Roman"/>
          <w:b/>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apie šį vaistą norite sužinoti daugiau, kreipkitės į vietinį registruotojo atstovą.</w:t>
      </w:r>
    </w:p>
    <w:p w:rsidR="002747E0" w:rsidRDefault="002747E0" w:rsidP="002747E0">
      <w:pPr>
        <w:spacing w:after="0" w:line="240" w:lineRule="auto"/>
        <w:rPr>
          <w:rFonts w:ascii="Times New Roman" w:eastAsia="Times New Roman" w:hAnsi="Times New Roman" w:cs="Times New Roman"/>
          <w:lang w:val="lt-LT" w:eastAsia="lt-LT"/>
        </w:rPr>
      </w:pPr>
    </w:p>
    <w:tbl>
      <w:tblPr>
        <w:tblW w:w="4680" w:type="dxa"/>
        <w:tblInd w:w="-34" w:type="dxa"/>
        <w:tblLook w:val="04A0" w:firstRow="1" w:lastRow="0" w:firstColumn="1" w:lastColumn="0" w:noHBand="0" w:noVBand="1"/>
      </w:tblPr>
      <w:tblGrid>
        <w:gridCol w:w="4680"/>
      </w:tblGrid>
      <w:tr w:rsidR="002747E0" w:rsidTr="00A3764B">
        <w:tc>
          <w:tcPr>
            <w:tcW w:w="4680" w:type="dxa"/>
            <w:shd w:val="clear" w:color="auto" w:fill="auto"/>
          </w:tcPr>
          <w:p w:rsidR="002747E0" w:rsidRDefault="002747E0" w:rsidP="00A3764B">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Pharmaceuticals d.d. filialasTel. +370 5 26 36 037</w:t>
            </w:r>
          </w:p>
        </w:tc>
      </w:tr>
    </w:tbl>
    <w:p w:rsidR="002747E0" w:rsidRDefault="002747E0" w:rsidP="002747E0">
      <w:pPr>
        <w:spacing w:after="0" w:line="240" w:lineRule="auto"/>
        <w:rPr>
          <w:rFonts w:ascii="Times New Roman" w:eastAsia="Times New Roman" w:hAnsi="Times New Roman" w:cs="Times New Roman"/>
          <w:lang w:val="lt-LT" w:eastAsia="lt-LT"/>
        </w:rPr>
      </w:pPr>
    </w:p>
    <w:p w:rsidR="002747E0" w:rsidRPr="005455C8" w:rsidRDefault="002747E0" w:rsidP="002747E0">
      <w:pPr>
        <w:spacing w:after="0" w:line="240" w:lineRule="auto"/>
        <w:rPr>
          <w:rFonts w:ascii="Times New Roman" w:eastAsiaTheme="minorHAnsi" w:hAnsi="Times New Roman" w:cs="Times New Roman"/>
          <w:b/>
          <w:lang w:val="lt-LT" w:eastAsia="en-US"/>
        </w:rPr>
      </w:pPr>
      <w:r>
        <w:rPr>
          <w:rFonts w:ascii="Times New Roman" w:eastAsia="Times New Roman" w:hAnsi="Times New Roman" w:cs="Times New Roman"/>
          <w:b/>
          <w:bCs/>
          <w:lang w:val="lt-LT" w:eastAsia="en-US"/>
        </w:rPr>
        <w:t>Šis pakuotės lapelis</w:t>
      </w:r>
      <w:r>
        <w:rPr>
          <w:rFonts w:ascii="Times New Roman" w:eastAsia="Times New Roman" w:hAnsi="Times New Roman" w:cs="Times New Roman"/>
          <w:b/>
          <w:lang w:val="lt-LT" w:eastAsia="en-US"/>
        </w:rPr>
        <w:t xml:space="preserve"> paskutinį kartą peržiūrėtas </w:t>
      </w:r>
      <w:r>
        <w:rPr>
          <w:rFonts w:ascii="Times New Roman" w:hAnsi="Times New Roman" w:cs="Times New Roman"/>
          <w:b/>
          <w:snapToGrid w:val="0"/>
          <w:lang w:val="lt-LT"/>
        </w:rPr>
        <w:t>202</w:t>
      </w:r>
      <w:r>
        <w:rPr>
          <w:rFonts w:ascii="Times New Roman" w:hAnsi="Times New Roman" w:cs="Times New Roman"/>
          <w:b/>
          <w:snapToGrid w:val="0"/>
          <w:lang w:val="lt-LT"/>
        </w:rPr>
        <w:t>4-01-31.</w:t>
      </w:r>
    </w:p>
    <w:p w:rsidR="002747E0" w:rsidRDefault="002747E0" w:rsidP="002747E0">
      <w:pPr>
        <w:spacing w:after="0" w:line="240" w:lineRule="auto"/>
        <w:rPr>
          <w:rFonts w:ascii="Times New Roman" w:eastAsia="Times New Roman" w:hAnsi="Times New Roman" w:cs="Times New Roman"/>
          <w:b/>
          <w:lang w:val="lt-LT" w:eastAsia="lt-LT"/>
        </w:rPr>
      </w:pPr>
    </w:p>
    <w:p w:rsidR="002747E0" w:rsidRPr="00CE17BA" w:rsidRDefault="002747E0" w:rsidP="002747E0">
      <w:pPr>
        <w:spacing w:after="0" w:line="240" w:lineRule="auto"/>
        <w:rPr>
          <w:lang w:val="lt-LT"/>
        </w:rPr>
      </w:pPr>
      <w:r>
        <w:rPr>
          <w:rFonts w:ascii="Times New Roman" w:eastAsia="Times New Roman" w:hAnsi="Times New Roman" w:cs="Times New Roman"/>
          <w:lang w:val="lt-LT" w:eastAsia="en-US"/>
        </w:rPr>
        <w:t xml:space="preserve">Išsami informacija apie šį vaistą pateikiama Valstybinės vaistų kontrolės tarnybos prie Lietuvos Respublikos sveikatos apsaugos ministerijos tinklalapyje </w:t>
      </w:r>
      <w:hyperlink r:id="rId8">
        <w:r>
          <w:rPr>
            <w:rFonts w:ascii="Times New Roman" w:eastAsia="Times New Roman" w:hAnsi="Times New Roman" w:cs="Times New Roman"/>
            <w:color w:val="0000FF"/>
            <w:u w:val="single"/>
            <w:lang w:val="lt-LT" w:eastAsia="en-US"/>
          </w:rPr>
          <w:t>http://www.vvkt.lt/</w:t>
        </w:r>
      </w:hyperlink>
      <w:r>
        <w:rPr>
          <w:rFonts w:ascii="Times New Roman" w:eastAsia="Times New Roman" w:hAnsi="Times New Roman" w:cs="Times New Roman"/>
          <w:lang w:val="lt-LT" w:eastAsia="en-US"/>
        </w:rPr>
        <w:t>.</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w:t>
      </w:r>
    </w:p>
    <w:p w:rsidR="002747E0" w:rsidRDefault="002747E0" w:rsidP="002747E0">
      <w:pPr>
        <w:spacing w:after="0" w:line="240" w:lineRule="auto"/>
        <w:rPr>
          <w:rFonts w:ascii="Times New Roman" w:eastAsia="Times New Roman" w:hAnsi="Times New Roman" w:cs="Times New Roman"/>
          <w:b/>
          <w:lang w:val="lt-LT" w:eastAsia="lt-LT"/>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Toliau pateikta informacija skirta tik sveikatos priežiūros specialistams:</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Išsamią informaciją žr. preparato charakteristikų santraukoje.</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Vartojimas</w:t>
      </w:r>
    </w:p>
    <w:p w:rsidR="002747E0" w:rsidRDefault="002747E0" w:rsidP="002747E0">
      <w:pPr>
        <w:spacing w:after="0" w:line="240" w:lineRule="auto"/>
        <w:rPr>
          <w:rFonts w:ascii="Times New Roman" w:eastAsia="Times New Roman" w:hAnsi="Times New Roman" w:cs="Times New Roman"/>
          <w:i/>
          <w:iCs/>
          <w:lang w:val="lt-LT" w:eastAsia="en-US"/>
        </w:rPr>
      </w:pPr>
      <w:r>
        <w:rPr>
          <w:rFonts w:ascii="Times New Roman" w:eastAsia="Times New Roman" w:hAnsi="Times New Roman" w:cs="Times New Roman"/>
          <w:lang w:val="lt-LT" w:eastAsia="en-US"/>
        </w:rPr>
        <w:t xml:space="preserve">Galima skirti arba lėtą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injekciją į veną per 3</w:t>
      </w:r>
      <w:r>
        <w:rPr>
          <w:rFonts w:ascii="Times New Roman" w:eastAsia="Times New Roman" w:hAnsi="Times New Roman" w:cs="Times New Roman"/>
          <w:lang w:val="lt-LT" w:eastAsia="en-US"/>
        </w:rPr>
        <w:noBreakHyphen/>
        <w:t>4 min. (tiesiai į veną ar per infuzijų vamzdelį) arba infuziją į veną per 30</w:t>
      </w:r>
      <w:r>
        <w:rPr>
          <w:rFonts w:ascii="Times New Roman" w:eastAsia="Times New Roman" w:hAnsi="Times New Roman" w:cs="Times New Roman"/>
          <w:lang w:val="lt-LT" w:eastAsia="en-US"/>
        </w:rPr>
        <w:noBreakHyphen/>
        <w:t xml:space="preserve">40 min.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negalima leisti į raumenis</w:t>
      </w:r>
      <w:r>
        <w:rPr>
          <w:rFonts w:ascii="Times New Roman" w:eastAsia="Times New Roman" w:hAnsi="Times New Roman" w:cs="Times New Roman"/>
          <w:i/>
          <w:iCs/>
          <w:lang w:val="lt-LT" w:eastAsia="en-US"/>
        </w:rPr>
        <w:t>.</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Paruošimas</w:t>
      </w:r>
    </w:p>
    <w:p w:rsidR="002747E0" w:rsidRDefault="002747E0" w:rsidP="002747E0">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Injekcinio tirpalo į veną paruošimas</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Įprastas tirpiklis yra injekcinis vanduo . </w:t>
      </w: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1000 mg/200 mg reikia ištirpinti 20 ml tirpiklio. Paruoštas tirpalas trumpą laiką gali būti rausvos spalvos. Paruoštas tirpalas yra bespalvis arba šviesiai gelsvas.</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Paruoštą injekcinį tirpalą reikia vartoti iš karto.</w:t>
      </w:r>
    </w:p>
    <w:p w:rsidR="002747E0" w:rsidRDefault="002747E0" w:rsidP="002747E0">
      <w:pPr>
        <w:spacing w:after="0" w:line="240" w:lineRule="auto"/>
        <w:rPr>
          <w:rFonts w:ascii="Times New Roman" w:eastAsia="Times New Roman" w:hAnsi="Times New Roman" w:cs="Times New Roman"/>
          <w:u w:val="single"/>
          <w:lang w:val="lt-LT" w:eastAsia="en-US"/>
        </w:rPr>
      </w:pPr>
    </w:p>
    <w:p w:rsidR="002747E0" w:rsidRDefault="002747E0" w:rsidP="002747E0">
      <w:pPr>
        <w:spacing w:after="0" w:line="240" w:lineRule="auto"/>
        <w:rPr>
          <w:rFonts w:ascii="Times New Roman" w:eastAsia="Times New Roman" w:hAnsi="Times New Roman" w:cs="Times New Roman"/>
          <w:u w:val="single"/>
          <w:lang w:val="lt-LT" w:eastAsia="en-US"/>
        </w:rPr>
      </w:pPr>
      <w:r>
        <w:rPr>
          <w:rFonts w:ascii="Times New Roman" w:eastAsia="Times New Roman" w:hAnsi="Times New Roman" w:cs="Times New Roman"/>
          <w:u w:val="single"/>
          <w:lang w:val="lt-LT" w:eastAsia="en-US"/>
        </w:rPr>
        <w:t>Infuzinio tirpalo į veną paruošimas</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flakonų turinio negalima vartoti keletą kartų.</w:t>
      </w:r>
    </w:p>
    <w:p w:rsidR="002747E0" w:rsidRDefault="002747E0" w:rsidP="002747E0">
      <w:pPr>
        <w:spacing w:after="0" w:line="240" w:lineRule="auto"/>
        <w:rPr>
          <w:rFonts w:ascii="Times New Roman" w:eastAsia="Times New Roman" w:hAnsi="Times New Roman" w:cs="Times New Roman"/>
          <w:lang w:val="lt-LT" w:eastAsia="en-US"/>
        </w:rPr>
      </w:pPr>
    </w:p>
    <w:p w:rsidR="002747E0" w:rsidRDefault="002747E0" w:rsidP="002747E0">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lt-LT"/>
        </w:rPr>
        <w:t>Amoksiklav</w:t>
      </w:r>
      <w:r>
        <w:rPr>
          <w:rFonts w:ascii="Times New Roman" w:eastAsia="Times New Roman" w:hAnsi="Times New Roman" w:cs="Times New Roman"/>
          <w:lang w:val="lt-LT" w:eastAsia="en-US"/>
        </w:rPr>
        <w:t xml:space="preserve"> reikia ištirpinti kaip aprašyta anksčiau. Paruoštą tirpalą reikia nedelsiant suleisti į mažą infuzijų maišą arba infuzijų sistemos biuretę su 100 ml infuzinio tirpalo.</w:t>
      </w:r>
    </w:p>
    <w:p w:rsidR="002747E0" w:rsidRDefault="002747E0" w:rsidP="002747E0">
      <w:pPr>
        <w:spacing w:after="0" w:line="240" w:lineRule="auto"/>
        <w:rPr>
          <w:rFonts w:ascii="Times New Roman" w:eastAsia="Times New Roman" w:hAnsi="Times New Roman" w:cs="Times New Roman"/>
          <w:b/>
          <w:bCs/>
          <w:lang w:val="lt-LT" w:eastAsia="en-US"/>
        </w:rPr>
      </w:pPr>
    </w:p>
    <w:p w:rsidR="002747E0" w:rsidRDefault="002747E0" w:rsidP="002747E0">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Paruošto tirpalo stabilumas</w:t>
      </w:r>
    </w:p>
    <w:p w:rsidR="002747E0" w:rsidRDefault="002747E0" w:rsidP="002747E0">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Paruoštų tirpalų fizinis ir cheminis stabilumas (skirtinguose infuziniuose skysčiuose ir skirtingose temperatūrose):</w:t>
      </w:r>
    </w:p>
    <w:p w:rsidR="002747E0" w:rsidRDefault="002747E0" w:rsidP="002747E0">
      <w:pPr>
        <w:spacing w:after="0" w:line="240" w:lineRule="auto"/>
        <w:jc w:val="both"/>
        <w:rPr>
          <w:rFonts w:ascii="Times New Roman" w:eastAsia="Times New Roman" w:hAnsi="Times New Roman" w:cs="Times New Roman"/>
          <w:lang w:val="lt-LT" w:eastAsia="lt-LT"/>
        </w:rPr>
      </w:pPr>
    </w:p>
    <w:tbl>
      <w:tblPr>
        <w:tblW w:w="9060" w:type="dxa"/>
        <w:tblLook w:val="01E0" w:firstRow="1" w:lastRow="1" w:firstColumn="1" w:lastColumn="1" w:noHBand="0" w:noVBand="0"/>
      </w:tblPr>
      <w:tblGrid>
        <w:gridCol w:w="3014"/>
        <w:gridCol w:w="3021"/>
        <w:gridCol w:w="3025"/>
      </w:tblGrid>
      <w:tr w:rsidR="002747E0" w:rsidTr="00A3764B">
        <w:tc>
          <w:tcPr>
            <w:tcW w:w="3014"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Intraveninis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Stabilumas 25 °C temperatūroje</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Stabilumas 5 °C temperatūroje</w:t>
            </w:r>
          </w:p>
        </w:tc>
      </w:tr>
      <w:tr w:rsidR="002747E0" w:rsidTr="00A3764B">
        <w:tc>
          <w:tcPr>
            <w:tcW w:w="3014"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 valandos</w:t>
            </w:r>
          </w:p>
        </w:tc>
      </w:tr>
      <w:tr w:rsidR="002747E0" w:rsidTr="00A3764B">
        <w:tc>
          <w:tcPr>
            <w:tcW w:w="3014"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0,9 </w:t>
            </w:r>
            <w:r>
              <w:rPr>
                <w:rFonts w:ascii="Symbol" w:eastAsia="Symbol" w:hAnsi="Symbol" w:cs="Symbol"/>
                <w:lang w:val="lt-LT" w:eastAsia="lt-LT"/>
              </w:rPr>
              <w:t></w:t>
            </w:r>
            <w:r>
              <w:rPr>
                <w:rFonts w:ascii="Times New Roman" w:eastAsia="Times New Roman" w:hAnsi="Times New Roman" w:cs="Times New Roman"/>
                <w:lang w:val="lt-LT" w:eastAsia="lt-LT"/>
              </w:rPr>
              <w:t xml:space="preserve"> natrio chlorido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8 valandos</w:t>
            </w:r>
          </w:p>
        </w:tc>
      </w:tr>
      <w:tr w:rsidR="002747E0" w:rsidTr="00A3764B">
        <w:tc>
          <w:tcPr>
            <w:tcW w:w="3014"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Ringerio laktato infuzinis tirpalas </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p>
        </w:tc>
      </w:tr>
      <w:tr w:rsidR="002747E0" w:rsidTr="00A3764B">
        <w:tc>
          <w:tcPr>
            <w:tcW w:w="3014"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Kalio chlorido ir natrio chlorido infuzinis tirpalas</w:t>
            </w:r>
          </w:p>
        </w:tc>
        <w:tc>
          <w:tcPr>
            <w:tcW w:w="3021"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 valandos</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2747E0" w:rsidRDefault="002747E0" w:rsidP="00A3764B">
            <w:pPr>
              <w:spacing w:after="0" w:line="240" w:lineRule="auto"/>
              <w:jc w:val="both"/>
              <w:rPr>
                <w:rFonts w:ascii="Times New Roman" w:eastAsia="Times New Roman" w:hAnsi="Times New Roman" w:cs="Times New Roman"/>
                <w:lang w:val="lt-LT" w:eastAsia="lt-LT"/>
              </w:rPr>
            </w:pPr>
          </w:p>
        </w:tc>
      </w:tr>
    </w:tbl>
    <w:p w:rsidR="002747E0" w:rsidRDefault="002747E0" w:rsidP="002747E0">
      <w:pPr>
        <w:spacing w:after="0" w:line="240" w:lineRule="auto"/>
        <w:rPr>
          <w:rFonts w:ascii="Times New Roman" w:eastAsia="Times New Roman" w:hAnsi="Times New Roman" w:cs="Times New Roman"/>
          <w:b/>
          <w:i/>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Paruoštą infuzinį  tirpalą vartoti iš karto.</w:t>
      </w:r>
    </w:p>
    <w:p w:rsidR="002747E0" w:rsidRDefault="002747E0" w:rsidP="002747E0">
      <w:pPr>
        <w:spacing w:after="0" w:line="240" w:lineRule="auto"/>
        <w:rPr>
          <w:rFonts w:ascii="Times New Roman" w:eastAsia="Times New Roman" w:hAnsi="Times New Roman" w:cs="Times New Roman"/>
          <w:lang w:val="lt-LT" w:eastAsia="lt-LT"/>
        </w:rPr>
      </w:pPr>
    </w:p>
    <w:p w:rsidR="002747E0" w:rsidRDefault="002747E0" w:rsidP="002747E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Reikia vengti maišyti su tirpalais, kuriuose yra gliukozės, dekstrano ar vandenilio hidrokarbonato, kadangi šiuose infuziniuose tirpaluose vaistas yra mažiau stabilus. Kadangi amoksicilinas inaktyvuoja aminoglikozidus, šiuos vaistus maišyti </w:t>
      </w:r>
      <w:r>
        <w:rPr>
          <w:rFonts w:ascii="Times New Roman" w:eastAsia="Times New Roman" w:hAnsi="Times New Roman" w:cs="Times New Roman"/>
          <w:i/>
          <w:lang w:val="lt-LT" w:eastAsia="lt-LT"/>
        </w:rPr>
        <w:t>in vitro</w:t>
      </w:r>
      <w:r>
        <w:rPr>
          <w:rFonts w:ascii="Times New Roman" w:eastAsia="Times New Roman" w:hAnsi="Times New Roman" w:cs="Times New Roman"/>
          <w:lang w:val="lt-LT" w:eastAsia="lt-LT"/>
        </w:rPr>
        <w:t xml:space="preserve"> reikia vengti.</w:t>
      </w:r>
    </w:p>
    <w:p w:rsidR="002747E0" w:rsidRDefault="002747E0" w:rsidP="002747E0">
      <w:pPr>
        <w:spacing w:after="0" w:line="240" w:lineRule="auto"/>
        <w:rPr>
          <w:rFonts w:ascii="Times New Roman" w:eastAsia="Times New Roman" w:hAnsi="Times New Roman" w:cs="Times New Roman"/>
          <w:lang w:val="lt-LT" w:eastAsia="lt-LT"/>
        </w:rPr>
      </w:pPr>
    </w:p>
    <w:p w:rsidR="002747E0" w:rsidRPr="00847CA8" w:rsidRDefault="002747E0" w:rsidP="002747E0">
      <w:pPr>
        <w:spacing w:after="0" w:line="240" w:lineRule="auto"/>
        <w:rPr>
          <w:lang w:val="lt-LT"/>
        </w:rPr>
      </w:pPr>
      <w:bookmarkStart w:id="10" w:name="_GoBack"/>
      <w:bookmarkEnd w:id="10"/>
    </w:p>
    <w:p w:rsidR="009041DB" w:rsidRDefault="009041DB"/>
    <w:sectPr w:rsidR="009041DB">
      <w:pgSz w:w="11906" w:h="16838"/>
      <w:pgMar w:top="1134" w:right="1418" w:bottom="1134" w:left="1418" w:header="0" w:footer="0" w:gutter="0"/>
      <w:cols w:space="1296"/>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45C1"/>
    <w:multiLevelType w:val="multilevel"/>
    <w:tmpl w:val="95460AA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23B4749F"/>
    <w:multiLevelType w:val="multilevel"/>
    <w:tmpl w:val="908E085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 w15:restartNumberingAfterBreak="0">
    <w:nsid w:val="24F926BE"/>
    <w:multiLevelType w:val="multilevel"/>
    <w:tmpl w:val="E986594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3" w15:restartNumberingAfterBreak="0">
    <w:nsid w:val="288F3817"/>
    <w:multiLevelType w:val="multilevel"/>
    <w:tmpl w:val="FAAE84D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334931FB"/>
    <w:multiLevelType w:val="multilevel"/>
    <w:tmpl w:val="6040135E"/>
    <w:lvl w:ilvl="0">
      <w:start w:val="1"/>
      <w:numFmt w:val="bullet"/>
      <w:lvlText w:val=""/>
      <w:lvlJc w:val="left"/>
      <w:pPr>
        <w:ind w:left="360" w:hanging="360"/>
      </w:pPr>
      <w:rPr>
        <w:rFonts w:ascii="Symbol" w:hAnsi="Symbol" w:cs="Symbol" w:hint="default"/>
      </w:rPr>
    </w:lvl>
    <w:lvl w:ilvl="1">
      <w:start w:val="1"/>
      <w:numFmt w:val="bullet"/>
      <w:lvlText w:val=""/>
      <w:lvlJc w:val="left"/>
      <w:pPr>
        <w:ind w:left="1080" w:hanging="360"/>
      </w:pPr>
      <w:rPr>
        <w:rFonts w:ascii="Symbol" w:hAnsi="Symbol" w:cs="Symbol"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5" w15:restartNumberingAfterBreak="0">
    <w:nsid w:val="39DE42DD"/>
    <w:multiLevelType w:val="multilevel"/>
    <w:tmpl w:val="A7F0481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15:restartNumberingAfterBreak="0">
    <w:nsid w:val="58033943"/>
    <w:multiLevelType w:val="hybridMultilevel"/>
    <w:tmpl w:val="FE2219B6"/>
    <w:lvl w:ilvl="0" w:tplc="53E6EF1A">
      <w:start w:val="4"/>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9D04579"/>
    <w:multiLevelType w:val="multilevel"/>
    <w:tmpl w:val="0A76BF8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9" w15:restartNumberingAfterBreak="0">
    <w:nsid w:val="5B051C3C"/>
    <w:multiLevelType w:val="multilevel"/>
    <w:tmpl w:val="C776857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0" w15:restartNumberingAfterBreak="0">
    <w:nsid w:val="68402C6A"/>
    <w:multiLevelType w:val="multilevel"/>
    <w:tmpl w:val="205010B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15:restartNumberingAfterBreak="0">
    <w:nsid w:val="6FDB7425"/>
    <w:multiLevelType w:val="multilevel"/>
    <w:tmpl w:val="1988F6F2"/>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2" w15:restartNumberingAfterBreak="0">
    <w:nsid w:val="70A66BA1"/>
    <w:multiLevelType w:val="multilevel"/>
    <w:tmpl w:val="B492CEF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70AB11F3"/>
    <w:multiLevelType w:val="multilevel"/>
    <w:tmpl w:val="9FB6887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4" w15:restartNumberingAfterBreak="0">
    <w:nsid w:val="75202474"/>
    <w:multiLevelType w:val="multilevel"/>
    <w:tmpl w:val="79761E7C"/>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7C396B92"/>
    <w:multiLevelType w:val="multilevel"/>
    <w:tmpl w:val="334C391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abstractNumId w:val="14"/>
  </w:num>
  <w:num w:numId="2">
    <w:abstractNumId w:val="12"/>
  </w:num>
  <w:num w:numId="3">
    <w:abstractNumId w:val="11"/>
  </w:num>
  <w:num w:numId="4">
    <w:abstractNumId w:val="1"/>
  </w:num>
  <w:num w:numId="5">
    <w:abstractNumId w:val="15"/>
  </w:num>
  <w:num w:numId="6">
    <w:abstractNumId w:val="10"/>
  </w:num>
  <w:num w:numId="7">
    <w:abstractNumId w:val="2"/>
  </w:num>
  <w:num w:numId="8">
    <w:abstractNumId w:val="0"/>
  </w:num>
  <w:num w:numId="9">
    <w:abstractNumId w:val="8"/>
  </w:num>
  <w:num w:numId="10">
    <w:abstractNumId w:val="9"/>
  </w:num>
  <w:num w:numId="11">
    <w:abstractNumId w:val="4"/>
  </w:num>
  <w:num w:numId="12">
    <w:abstractNumId w:val="3"/>
  </w:num>
  <w:num w:numId="13">
    <w:abstractNumId w:val="5"/>
  </w:num>
  <w:num w:numId="14">
    <w:abstractNumId w:val="13"/>
  </w:num>
  <w:num w:numId="15">
    <w:abstractNumId w:val="7"/>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7E0"/>
    <w:rsid w:val="00004415"/>
    <w:rsid w:val="000A110A"/>
    <w:rsid w:val="001C0548"/>
    <w:rsid w:val="00234094"/>
    <w:rsid w:val="002747E0"/>
    <w:rsid w:val="002A211A"/>
    <w:rsid w:val="00344695"/>
    <w:rsid w:val="00356AB3"/>
    <w:rsid w:val="004216A4"/>
    <w:rsid w:val="005311B8"/>
    <w:rsid w:val="006860E9"/>
    <w:rsid w:val="006D5F25"/>
    <w:rsid w:val="007003F6"/>
    <w:rsid w:val="009041DB"/>
    <w:rsid w:val="00975D35"/>
    <w:rsid w:val="00AC23C0"/>
    <w:rsid w:val="00B578BF"/>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41C23"/>
  <w15:chartTrackingRefBased/>
  <w15:docId w15:val="{6A4D95E9-7047-48A9-9A94-F1ED6495B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747E0"/>
    <w:pPr>
      <w:spacing w:after="200" w:line="276" w:lineRule="auto"/>
    </w:pPr>
    <w:rPr>
      <w:rFonts w:eastAsiaTheme="minorEastAsia"/>
      <w:lang w:val="en-US" w:eastAsia="zh-TW"/>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747E0"/>
    <w:pPr>
      <w:spacing w:after="0" w:line="240" w:lineRule="auto"/>
      <w:ind w:left="720"/>
      <w:contextualSpacing/>
    </w:pPr>
    <w:rPr>
      <w:rFonts w:ascii="Times New Roman" w:eastAsia="Times New Roman" w:hAnsi="Times New Roman" w:cs="Times New Roman"/>
      <w:szCs w:val="20"/>
      <w:lang w:val="lt-LT" w:eastAsia="lt-LT"/>
    </w:rPr>
  </w:style>
  <w:style w:type="character" w:styleId="Hipersaitas">
    <w:name w:val="Hyperlink"/>
    <w:basedOn w:val="Numatytasispastraiposriftas"/>
    <w:unhideWhenUsed/>
    <w:rsid w:val="002747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10632</Words>
  <Characters>6061</Characters>
  <Application>Microsoft Office Word</Application>
  <DocSecurity>0</DocSecurity>
  <Lines>50</Lines>
  <Paragraphs>33</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Pakuotės lapelis: informacija vartotojui</vt:lpstr>
      <vt:lpstr>    1.	Kas yra Amoksiklav ir kam jis vartojamas</vt:lpstr>
      <vt:lpstr>    </vt:lpstr>
      <vt:lpstr>    2.	Kas žinotina prieš vartojant Amoksiklav </vt:lpstr>
      <vt:lpstr>    3.	Kaip vartoti Amoksiklav </vt:lpstr>
      <vt:lpstr>    4.	Galimas šalutinis poveikis</vt:lpstr>
      <vt:lpstr>    5.	Kaip laikyti Amoksiklav</vt:lpstr>
      <vt:lpstr>    6.	Pakuotės turinys ir kita informacija</vt:lpstr>
    </vt:vector>
  </TitlesOfParts>
  <Company/>
  <LinksUpToDate>false</LinksUpToDate>
  <CharactersWithSpaces>16660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2024-01-31T06:55:00Z</dcterms:created>
  <dcterms:modified xsi:type="dcterms:W3CDTF">2024-01-31T06:56:00Z</dcterms:modified>
</cp:coreProperties>
</file>