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D6E12" w14:textId="77777777" w:rsidR="00F8772B" w:rsidRPr="00743652"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val="en-US" w:eastAsia="lt-LT"/>
        </w:rPr>
      </w:pPr>
      <w:bookmarkStart w:id="0" w:name="Tab"/>
      <w:bookmarkEnd w:id="0"/>
    </w:p>
    <w:p w14:paraId="0FE4939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EFFB72A"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322AAE3"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4029E22"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37945C3"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E76014A"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01C373F"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5802AA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0F210EE"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18059C5"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400B634"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A5AC859"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7C4E7E8"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8018680"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D91A077"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6C59F0B"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6732A1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B234818"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39184FA"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0A756DE"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EBC59A5"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AC7BDFE"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BD0BC2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092EE9">
        <w:rPr>
          <w:rFonts w:ascii="Times New Roman" w:eastAsia="Calibri" w:hAnsi="Times New Roman" w:cs="Times New Roman"/>
          <w:b/>
          <w:kern w:val="28"/>
          <w:lang w:eastAsia="lt-LT"/>
        </w:rPr>
        <w:t>I PRIEDAS</w:t>
      </w:r>
    </w:p>
    <w:p w14:paraId="61CFCA69"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7B950398"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092EE9">
        <w:rPr>
          <w:rFonts w:ascii="Times New Roman" w:eastAsia="Calibri" w:hAnsi="Times New Roman" w:cs="Times New Roman"/>
          <w:b/>
          <w:kern w:val="28"/>
          <w:lang w:eastAsia="lt-LT"/>
        </w:rPr>
        <w:t>PREPARATO CHARAKTERISTIKŲ SANTRAUKA</w:t>
      </w:r>
    </w:p>
    <w:p w14:paraId="1EB7DC2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0E866ADD"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lang w:eastAsia="lt-LT"/>
        </w:rPr>
        <w:br w:type="page"/>
      </w:r>
      <w:r w:rsidRPr="00092EE9">
        <w:rPr>
          <w:rFonts w:ascii="Times New Roman" w:eastAsia="Calibri" w:hAnsi="Times New Roman" w:cs="Times New Roman"/>
          <w:b/>
          <w:lang w:eastAsia="lt-LT"/>
        </w:rPr>
        <w:lastRenderedPageBreak/>
        <w:t>1.</w:t>
      </w:r>
      <w:r w:rsidRPr="00092EE9">
        <w:rPr>
          <w:rFonts w:ascii="Times New Roman" w:eastAsia="Calibri" w:hAnsi="Times New Roman" w:cs="Times New Roman"/>
          <w:b/>
          <w:lang w:eastAsia="lt-LT"/>
        </w:rPr>
        <w:tab/>
        <w:t>VAISTINIO PREPARATO PAVADINIMAS</w:t>
      </w:r>
    </w:p>
    <w:p w14:paraId="55BE62D2"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03E1F785" w14:textId="4269628D" w:rsidR="00F8772B" w:rsidRPr="00092EE9" w:rsidRDefault="00F8772B" w:rsidP="00F8772B">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Blobet</w:t>
      </w:r>
      <w:r w:rsidRPr="00092EE9">
        <w:rPr>
          <w:rFonts w:ascii="Times New Roman" w:eastAsia="Calibri" w:hAnsi="Times New Roman" w:cs="Times New Roman"/>
        </w:rPr>
        <w:t xml:space="preserve"> 23,75 mg </w:t>
      </w:r>
      <w:r w:rsidRPr="00092EE9">
        <w:rPr>
          <w:rFonts w:ascii="Times New Roman" w:eastAsia="Calibri" w:hAnsi="Times New Roman" w:cs="Times New Roman"/>
          <w:lang w:eastAsia="lt-LT"/>
        </w:rPr>
        <w:t>pailginto atpalaidavimo tabletės</w:t>
      </w:r>
    </w:p>
    <w:p w14:paraId="0EE16C02" w14:textId="10C463DE" w:rsidR="00F8772B" w:rsidRPr="00C900CA" w:rsidRDefault="00F8772B" w:rsidP="00F8772B">
      <w:pPr>
        <w:widowControl w:val="0"/>
        <w:tabs>
          <w:tab w:val="left" w:pos="567"/>
        </w:tabs>
        <w:spacing w:after="0" w:line="240" w:lineRule="auto"/>
        <w:rPr>
          <w:rFonts w:ascii="Times New Roman" w:eastAsia="Calibri" w:hAnsi="Times New Roman" w:cs="Times New Roman"/>
          <w:highlight w:val="lightGray"/>
        </w:rPr>
      </w:pPr>
      <w:r w:rsidRPr="00C900CA">
        <w:rPr>
          <w:rFonts w:ascii="Times New Roman" w:eastAsia="Calibri" w:hAnsi="Times New Roman" w:cs="Times New Roman"/>
          <w:highlight w:val="lightGray"/>
        </w:rPr>
        <w:t xml:space="preserve">Blobet 47,5 mg </w:t>
      </w:r>
      <w:r w:rsidRPr="00C900CA">
        <w:rPr>
          <w:rFonts w:ascii="Times New Roman" w:eastAsia="Calibri" w:hAnsi="Times New Roman" w:cs="Times New Roman"/>
          <w:highlight w:val="lightGray"/>
          <w:lang w:eastAsia="lt-LT"/>
        </w:rPr>
        <w:t>pailginto atpalaidavimo tabletės</w:t>
      </w:r>
    </w:p>
    <w:p w14:paraId="78F92F29" w14:textId="54671311" w:rsidR="00F8772B" w:rsidRPr="00092EE9" w:rsidRDefault="00F8772B" w:rsidP="00F8772B">
      <w:pPr>
        <w:widowControl w:val="0"/>
        <w:tabs>
          <w:tab w:val="left" w:pos="567"/>
        </w:tabs>
        <w:spacing w:after="0" w:line="240" w:lineRule="auto"/>
        <w:rPr>
          <w:rFonts w:ascii="Times New Roman" w:eastAsia="Calibri" w:hAnsi="Times New Roman" w:cs="Times New Roman"/>
        </w:rPr>
      </w:pPr>
      <w:r w:rsidRPr="00C900CA">
        <w:rPr>
          <w:rFonts w:ascii="Times New Roman" w:eastAsia="Calibri" w:hAnsi="Times New Roman" w:cs="Times New Roman"/>
          <w:highlight w:val="lightGray"/>
        </w:rPr>
        <w:t xml:space="preserve">Blobet 95 mg </w:t>
      </w:r>
      <w:r w:rsidRPr="00C900CA">
        <w:rPr>
          <w:rFonts w:ascii="Times New Roman" w:eastAsia="Calibri" w:hAnsi="Times New Roman" w:cs="Times New Roman"/>
          <w:highlight w:val="lightGray"/>
          <w:lang w:eastAsia="lt-LT"/>
        </w:rPr>
        <w:t>pailginto atpalaidavimo tabletės</w:t>
      </w:r>
    </w:p>
    <w:p w14:paraId="4DE73CB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3B118556"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A34FEF3"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2.</w:t>
      </w:r>
      <w:r w:rsidRPr="00092EE9">
        <w:rPr>
          <w:rFonts w:ascii="Times New Roman" w:eastAsia="Calibri" w:hAnsi="Times New Roman" w:cs="Times New Roman"/>
          <w:b/>
          <w:lang w:eastAsia="lt-LT"/>
        </w:rPr>
        <w:tab/>
        <w:t>KOKYBINĖ IR KIEKYBINĖ SUDĖTIS</w:t>
      </w:r>
    </w:p>
    <w:p w14:paraId="4E25676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0BFD8E74" w14:textId="3EA3EC1B"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Kiekvienoje pailginto atpalaidavimo tabletėje yra 23,75 mg metoprololio sukcinato</w:t>
      </w:r>
      <w:r w:rsidR="00C04EFB">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atitinka</w:t>
      </w:r>
      <w:r w:rsidR="00C04EFB">
        <w:rPr>
          <w:rFonts w:ascii="Times New Roman" w:eastAsia="Calibri" w:hAnsi="Times New Roman" w:cs="Times New Roman"/>
          <w:lang w:eastAsia="lt-LT"/>
        </w:rPr>
        <w:t>nčio</w:t>
      </w:r>
      <w:r w:rsidRPr="00092EE9">
        <w:rPr>
          <w:rFonts w:ascii="Times New Roman" w:eastAsia="Calibri" w:hAnsi="Times New Roman" w:cs="Times New Roman"/>
          <w:lang w:eastAsia="lt-LT"/>
        </w:rPr>
        <w:t xml:space="preserve"> 25 mg metoprololio tartrato.</w:t>
      </w:r>
    </w:p>
    <w:p w14:paraId="194EA10E" w14:textId="375A2FF5" w:rsidR="00F8772B" w:rsidRPr="00C900CA" w:rsidRDefault="00F8772B" w:rsidP="00F8772B">
      <w:pPr>
        <w:widowControl w:val="0"/>
        <w:tabs>
          <w:tab w:val="left" w:pos="567"/>
        </w:tabs>
        <w:spacing w:after="0" w:line="240" w:lineRule="auto"/>
        <w:rPr>
          <w:rFonts w:ascii="Times New Roman" w:eastAsia="Calibri" w:hAnsi="Times New Roman" w:cs="Times New Roman"/>
          <w:highlight w:val="lightGray"/>
          <w:lang w:eastAsia="lt-LT"/>
        </w:rPr>
      </w:pPr>
      <w:r w:rsidRPr="00C900CA">
        <w:rPr>
          <w:rFonts w:ascii="Times New Roman" w:eastAsia="Calibri" w:hAnsi="Times New Roman" w:cs="Times New Roman"/>
          <w:highlight w:val="lightGray"/>
          <w:lang w:eastAsia="lt-LT"/>
        </w:rPr>
        <w:t>Kiekvienoje pailginto atpalaidavimo tabletėje yra 47,5 mg metoprololio sukcinato</w:t>
      </w:r>
      <w:r w:rsidR="00C04EFB">
        <w:rPr>
          <w:rFonts w:ascii="Times New Roman" w:eastAsia="Calibri" w:hAnsi="Times New Roman" w:cs="Times New Roman"/>
          <w:highlight w:val="lightGray"/>
          <w:lang w:eastAsia="lt-LT"/>
        </w:rPr>
        <w:t xml:space="preserve">, </w:t>
      </w:r>
      <w:r w:rsidRPr="00C900CA">
        <w:rPr>
          <w:rFonts w:ascii="Times New Roman" w:eastAsia="Calibri" w:hAnsi="Times New Roman" w:cs="Times New Roman"/>
          <w:highlight w:val="lightGray"/>
          <w:lang w:eastAsia="lt-LT"/>
        </w:rPr>
        <w:t>atitinka</w:t>
      </w:r>
      <w:r w:rsidR="00C04EFB">
        <w:rPr>
          <w:rFonts w:ascii="Times New Roman" w:eastAsia="Calibri" w:hAnsi="Times New Roman" w:cs="Times New Roman"/>
          <w:highlight w:val="lightGray"/>
          <w:lang w:eastAsia="lt-LT"/>
        </w:rPr>
        <w:t>nčio</w:t>
      </w:r>
      <w:r w:rsidRPr="00C900CA">
        <w:rPr>
          <w:rFonts w:ascii="Times New Roman" w:eastAsia="Calibri" w:hAnsi="Times New Roman" w:cs="Times New Roman"/>
          <w:highlight w:val="lightGray"/>
          <w:lang w:eastAsia="lt-LT"/>
        </w:rPr>
        <w:t xml:space="preserve"> 50 mg metoprololio tartrato.</w:t>
      </w:r>
    </w:p>
    <w:p w14:paraId="7885504D" w14:textId="6F813022"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C900CA">
        <w:rPr>
          <w:rFonts w:ascii="Times New Roman" w:eastAsia="Calibri" w:hAnsi="Times New Roman" w:cs="Times New Roman"/>
          <w:highlight w:val="lightGray"/>
          <w:lang w:eastAsia="lt-LT"/>
        </w:rPr>
        <w:t>Kiekvienoje pailginto atpalaidavimo tabletėje yra 95 mg metoprololio sukcinato</w:t>
      </w:r>
      <w:r w:rsidR="00C04EFB">
        <w:rPr>
          <w:rFonts w:ascii="Times New Roman" w:eastAsia="Calibri" w:hAnsi="Times New Roman" w:cs="Times New Roman"/>
          <w:highlight w:val="lightGray"/>
          <w:lang w:eastAsia="lt-LT"/>
        </w:rPr>
        <w:t>,</w:t>
      </w:r>
      <w:r w:rsidRPr="00C900CA">
        <w:rPr>
          <w:rFonts w:ascii="Times New Roman" w:eastAsia="Calibri" w:hAnsi="Times New Roman" w:cs="Times New Roman"/>
          <w:highlight w:val="lightGray"/>
          <w:lang w:eastAsia="lt-LT"/>
        </w:rPr>
        <w:t xml:space="preserve"> atitinka</w:t>
      </w:r>
      <w:r w:rsidR="00C04EFB">
        <w:rPr>
          <w:rFonts w:ascii="Times New Roman" w:eastAsia="Calibri" w:hAnsi="Times New Roman" w:cs="Times New Roman"/>
          <w:highlight w:val="lightGray"/>
          <w:lang w:eastAsia="lt-LT"/>
        </w:rPr>
        <w:t>nčio</w:t>
      </w:r>
      <w:r w:rsidRPr="00C900CA">
        <w:rPr>
          <w:rFonts w:ascii="Times New Roman" w:eastAsia="Calibri" w:hAnsi="Times New Roman" w:cs="Times New Roman"/>
          <w:highlight w:val="lightGray"/>
          <w:lang w:eastAsia="lt-LT"/>
        </w:rPr>
        <w:t xml:space="preserve"> 100 mg metoprololio tartrato.</w:t>
      </w:r>
    </w:p>
    <w:p w14:paraId="54FBD918" w14:textId="3D2C3F18"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657D5542" w14:textId="6CC0CF4B" w:rsidR="00263FC9" w:rsidRPr="00263FC9" w:rsidRDefault="00263FC9" w:rsidP="00F8772B">
      <w:pPr>
        <w:widowControl w:val="0"/>
        <w:tabs>
          <w:tab w:val="left" w:pos="567"/>
        </w:tabs>
        <w:spacing w:after="0" w:line="240" w:lineRule="auto"/>
        <w:rPr>
          <w:rFonts w:ascii="Times New Roman" w:eastAsia="Calibri" w:hAnsi="Times New Roman" w:cs="Times New Roman"/>
          <w:u w:val="single"/>
          <w:lang w:eastAsia="lt-LT"/>
        </w:rPr>
      </w:pPr>
      <w:r w:rsidRPr="00263FC9">
        <w:rPr>
          <w:rFonts w:ascii="Times New Roman" w:eastAsia="Calibri" w:hAnsi="Times New Roman" w:cs="Times New Roman"/>
          <w:u w:val="single"/>
          <w:lang w:eastAsia="lt-LT"/>
        </w:rPr>
        <w:t xml:space="preserve">Pagalbinė </w:t>
      </w:r>
      <w:r w:rsidR="00C04EFB">
        <w:rPr>
          <w:rFonts w:ascii="Times New Roman" w:eastAsia="Calibri" w:hAnsi="Times New Roman" w:cs="Times New Roman"/>
          <w:u w:val="single"/>
          <w:lang w:eastAsia="lt-LT"/>
        </w:rPr>
        <w:t xml:space="preserve">(-ės) </w:t>
      </w:r>
      <w:r w:rsidRPr="00263FC9">
        <w:rPr>
          <w:rFonts w:ascii="Times New Roman" w:eastAsia="Calibri" w:hAnsi="Times New Roman" w:cs="Times New Roman"/>
          <w:u w:val="single"/>
          <w:lang w:eastAsia="lt-LT"/>
        </w:rPr>
        <w:t>medžiaga</w:t>
      </w:r>
      <w:r w:rsidR="00C04EFB">
        <w:rPr>
          <w:rFonts w:ascii="Times New Roman" w:eastAsia="Calibri" w:hAnsi="Times New Roman" w:cs="Times New Roman"/>
          <w:u w:val="single"/>
          <w:lang w:eastAsia="lt-LT"/>
        </w:rPr>
        <w:t xml:space="preserve"> (-os)</w:t>
      </w:r>
      <w:r w:rsidRPr="00263FC9">
        <w:rPr>
          <w:rFonts w:ascii="Times New Roman" w:eastAsia="Calibri" w:hAnsi="Times New Roman" w:cs="Times New Roman"/>
          <w:u w:val="single"/>
          <w:lang w:eastAsia="lt-LT"/>
        </w:rPr>
        <w:t>, kurios</w:t>
      </w:r>
      <w:r w:rsidR="00C04EFB">
        <w:rPr>
          <w:rFonts w:ascii="Times New Roman" w:eastAsia="Calibri" w:hAnsi="Times New Roman" w:cs="Times New Roman"/>
          <w:u w:val="single"/>
          <w:lang w:eastAsia="lt-LT"/>
        </w:rPr>
        <w:t xml:space="preserve"> (-ių)</w:t>
      </w:r>
      <w:r w:rsidRPr="00263FC9">
        <w:rPr>
          <w:rFonts w:ascii="Times New Roman" w:eastAsia="Calibri" w:hAnsi="Times New Roman" w:cs="Times New Roman"/>
          <w:u w:val="single"/>
          <w:lang w:eastAsia="lt-LT"/>
        </w:rPr>
        <w:t xml:space="preserve"> poveikis žinomas</w:t>
      </w:r>
    </w:p>
    <w:p w14:paraId="52BF92D1" w14:textId="77777777" w:rsidR="00C900CA" w:rsidRDefault="00C900CA" w:rsidP="00C900CA">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rPr>
        <w:t>Blobet</w:t>
      </w:r>
      <w:r w:rsidRPr="00092EE9">
        <w:rPr>
          <w:rFonts w:ascii="Times New Roman" w:eastAsia="Calibri" w:hAnsi="Times New Roman" w:cs="Times New Roman"/>
        </w:rPr>
        <w:t xml:space="preserve"> 23,75 mg</w:t>
      </w:r>
      <w:r>
        <w:rPr>
          <w:rFonts w:ascii="Times New Roman" w:eastAsia="Calibri" w:hAnsi="Times New Roman" w:cs="Times New Roman"/>
        </w:rPr>
        <w:t>: kiekvienoje</w:t>
      </w:r>
      <w:r w:rsidRPr="00092EE9">
        <w:rPr>
          <w:rFonts w:ascii="Times New Roman" w:eastAsia="Calibri" w:hAnsi="Times New Roman" w:cs="Times New Roman"/>
        </w:rPr>
        <w:t xml:space="preserve"> </w:t>
      </w:r>
      <w:r w:rsidRPr="00092EE9">
        <w:rPr>
          <w:rFonts w:ascii="Times New Roman" w:eastAsia="Calibri" w:hAnsi="Times New Roman" w:cs="Times New Roman"/>
          <w:lang w:eastAsia="lt-LT"/>
        </w:rPr>
        <w:t>pailginto atpalaidavimo tabletė</w:t>
      </w:r>
      <w:r>
        <w:rPr>
          <w:rFonts w:ascii="Times New Roman" w:eastAsia="Calibri" w:hAnsi="Times New Roman" w:cs="Times New Roman"/>
          <w:lang w:eastAsia="lt-LT"/>
        </w:rPr>
        <w:t>je yra 12,13 mg laktozės (monohidrato pavidalu).</w:t>
      </w:r>
    </w:p>
    <w:p w14:paraId="04D4569B" w14:textId="5EB44766" w:rsidR="00C900CA" w:rsidRPr="00C900CA" w:rsidRDefault="00C900CA" w:rsidP="00C900CA">
      <w:pPr>
        <w:widowControl w:val="0"/>
        <w:tabs>
          <w:tab w:val="left" w:pos="567"/>
        </w:tabs>
        <w:spacing w:after="0" w:line="240" w:lineRule="auto"/>
        <w:rPr>
          <w:rFonts w:ascii="Times New Roman" w:eastAsia="Calibri" w:hAnsi="Times New Roman" w:cs="Times New Roman"/>
          <w:highlight w:val="lightGray"/>
          <w:lang w:val="en-US"/>
        </w:rPr>
      </w:pPr>
      <w:r w:rsidRPr="00C900CA">
        <w:rPr>
          <w:rFonts w:ascii="Times New Roman" w:eastAsia="Calibri" w:hAnsi="Times New Roman" w:cs="Times New Roman"/>
          <w:highlight w:val="lightGray"/>
        </w:rPr>
        <w:t xml:space="preserve">Blobet 47,5 mg: kiekvienoje </w:t>
      </w:r>
      <w:r w:rsidRPr="00C900CA">
        <w:rPr>
          <w:rFonts w:ascii="Times New Roman" w:eastAsia="Calibri" w:hAnsi="Times New Roman" w:cs="Times New Roman"/>
          <w:highlight w:val="lightGray"/>
          <w:lang w:eastAsia="lt-LT"/>
        </w:rPr>
        <w:t xml:space="preserve">pailginto atpalaidavimo tabletėje yra </w:t>
      </w:r>
      <w:r w:rsidRPr="00C900CA">
        <w:rPr>
          <w:rFonts w:ascii="Times New Roman" w:eastAsia="Calibri" w:hAnsi="Times New Roman" w:cs="Times New Roman"/>
          <w:highlight w:val="lightGray"/>
          <w:lang w:val="en-US" w:eastAsia="lt-LT"/>
        </w:rPr>
        <w:t xml:space="preserve">24,27 mg </w:t>
      </w:r>
      <w:r w:rsidRPr="00C900CA">
        <w:rPr>
          <w:rFonts w:ascii="Times New Roman" w:eastAsia="Calibri" w:hAnsi="Times New Roman" w:cs="Times New Roman"/>
          <w:highlight w:val="lightGray"/>
          <w:lang w:eastAsia="lt-LT"/>
        </w:rPr>
        <w:t>laktozės (monohidrato pavidalu).</w:t>
      </w:r>
    </w:p>
    <w:p w14:paraId="610B3D77" w14:textId="7C22638B" w:rsidR="00C900CA" w:rsidRPr="00092EE9" w:rsidRDefault="00C900CA" w:rsidP="00C900CA">
      <w:pPr>
        <w:widowControl w:val="0"/>
        <w:tabs>
          <w:tab w:val="left" w:pos="567"/>
        </w:tabs>
        <w:spacing w:after="0" w:line="240" w:lineRule="auto"/>
        <w:rPr>
          <w:rFonts w:ascii="Times New Roman" w:eastAsia="Calibri" w:hAnsi="Times New Roman" w:cs="Times New Roman"/>
        </w:rPr>
      </w:pPr>
      <w:r w:rsidRPr="00C900CA">
        <w:rPr>
          <w:rFonts w:ascii="Times New Roman" w:eastAsia="Calibri" w:hAnsi="Times New Roman" w:cs="Times New Roman"/>
          <w:highlight w:val="lightGray"/>
        </w:rPr>
        <w:t xml:space="preserve">Blobet 95 mg: kiekvienoje </w:t>
      </w:r>
      <w:r w:rsidRPr="00C900CA">
        <w:rPr>
          <w:rFonts w:ascii="Times New Roman" w:eastAsia="Calibri" w:hAnsi="Times New Roman" w:cs="Times New Roman"/>
          <w:highlight w:val="lightGray"/>
          <w:lang w:eastAsia="lt-LT"/>
        </w:rPr>
        <w:t>pailginto atpalaidavimo tabletėje yra 48,54 mg laktozės (monohidrato pavidalu).</w:t>
      </w:r>
    </w:p>
    <w:p w14:paraId="5B0E1A9D" w14:textId="77777777" w:rsidR="00C900CA" w:rsidRDefault="00C900CA" w:rsidP="00F8772B">
      <w:pPr>
        <w:widowControl w:val="0"/>
        <w:tabs>
          <w:tab w:val="left" w:pos="567"/>
        </w:tabs>
        <w:spacing w:after="0" w:line="240" w:lineRule="auto"/>
        <w:rPr>
          <w:rFonts w:ascii="Times New Roman" w:eastAsia="Calibri" w:hAnsi="Times New Roman" w:cs="Times New Roman"/>
          <w:lang w:eastAsia="lt-LT"/>
        </w:rPr>
      </w:pPr>
    </w:p>
    <w:p w14:paraId="5CC45DA9" w14:textId="0820529E"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Visos pagalbinės medžiagos išvardytos 6.1 skyriuje.</w:t>
      </w:r>
    </w:p>
    <w:p w14:paraId="744A0478"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69A54E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9B7C535"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3.</w:t>
      </w:r>
      <w:r w:rsidRPr="00092EE9">
        <w:rPr>
          <w:rFonts w:ascii="Times New Roman" w:eastAsia="Calibri" w:hAnsi="Times New Roman" w:cs="Times New Roman"/>
          <w:b/>
          <w:lang w:eastAsia="lt-LT"/>
        </w:rPr>
        <w:tab/>
        <w:t>FARMACINĖ FORMA</w:t>
      </w:r>
    </w:p>
    <w:p w14:paraId="1A15714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3A851F1" w14:textId="7676B33A"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Pailginto atpalaidavimo tabletė</w:t>
      </w:r>
      <w:r w:rsidR="00C04EFB">
        <w:rPr>
          <w:rFonts w:ascii="Times New Roman" w:eastAsia="Calibri" w:hAnsi="Times New Roman" w:cs="Times New Roman"/>
          <w:lang w:eastAsia="lt-LT"/>
        </w:rPr>
        <w:t>.</w:t>
      </w:r>
    </w:p>
    <w:p w14:paraId="2B5C628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D38DC20" w14:textId="364E5900" w:rsidR="00F8772B" w:rsidRPr="00092EE9" w:rsidRDefault="00F8772B" w:rsidP="00F8772B">
      <w:pPr>
        <w:widowControl w:val="0"/>
        <w:tabs>
          <w:tab w:val="left" w:pos="567"/>
        </w:tabs>
        <w:spacing w:after="0" w:line="240" w:lineRule="auto"/>
        <w:rPr>
          <w:rFonts w:ascii="Times New Roman" w:eastAsia="Times New Roman" w:hAnsi="Times New Roman" w:cs="Times New Roman"/>
          <w:snapToGrid w:val="0"/>
        </w:rPr>
      </w:pPr>
      <w:r>
        <w:rPr>
          <w:rFonts w:ascii="Times New Roman" w:eastAsia="Calibri" w:hAnsi="Times New Roman" w:cs="Times New Roman"/>
        </w:rPr>
        <w:t>Blobet</w:t>
      </w:r>
      <w:r w:rsidRPr="00092EE9">
        <w:rPr>
          <w:rFonts w:ascii="Times New Roman" w:eastAsia="Calibri" w:hAnsi="Times New Roman" w:cs="Times New Roman"/>
        </w:rPr>
        <w:t xml:space="preserve"> 23,75</w:t>
      </w:r>
      <w:r w:rsidRPr="00092EE9">
        <w:rPr>
          <w:rFonts w:ascii="Times New Roman" w:eastAsia="Calibri" w:hAnsi="Times New Roman" w:cs="Times New Roman"/>
          <w:lang w:eastAsia="lt-LT"/>
        </w:rPr>
        <w:t> mg</w:t>
      </w:r>
      <w:r w:rsidRPr="00092EE9">
        <w:rPr>
          <w:rFonts w:ascii="Times New Roman" w:eastAsia="Calibri" w:hAnsi="Times New Roman" w:cs="Times New Roman"/>
        </w:rPr>
        <w:t xml:space="preserve"> </w:t>
      </w:r>
      <w:r w:rsidRPr="00092EE9">
        <w:rPr>
          <w:rFonts w:ascii="Times New Roman" w:eastAsia="Calibri" w:hAnsi="Times New Roman" w:cs="Times New Roman"/>
          <w:lang w:eastAsia="lt-LT"/>
        </w:rPr>
        <w:t xml:space="preserve">tabletė yra balta arba beveik balta, ovalo formos, abipus išgaubta, </w:t>
      </w:r>
      <w:r w:rsidR="00C04EFB">
        <w:rPr>
          <w:rFonts w:ascii="Times New Roman" w:eastAsia="Calibri" w:hAnsi="Times New Roman" w:cs="Times New Roman"/>
          <w:lang w:eastAsia="lt-LT"/>
        </w:rPr>
        <w:t xml:space="preserve">apytiksliai </w:t>
      </w:r>
      <w:r w:rsidRPr="00092EE9">
        <w:rPr>
          <w:rFonts w:ascii="Times New Roman" w:eastAsia="Calibri" w:hAnsi="Times New Roman" w:cs="Times New Roman"/>
          <w:lang w:eastAsia="lt-LT"/>
        </w:rPr>
        <w:t>8,5 x 4,5 mm</w:t>
      </w:r>
      <w:r w:rsidR="00C04EFB">
        <w:rPr>
          <w:rFonts w:ascii="Times New Roman" w:eastAsia="Calibri" w:hAnsi="Times New Roman" w:cs="Times New Roman"/>
          <w:lang w:eastAsia="lt-LT"/>
        </w:rPr>
        <w:t>,</w:t>
      </w:r>
      <w:r w:rsidRPr="00092EE9">
        <w:rPr>
          <w:rFonts w:ascii="Times New Roman" w:eastAsia="Calibri" w:hAnsi="Times New Roman" w:cs="Times New Roman"/>
          <w:lang w:eastAsia="lt-LT"/>
        </w:rPr>
        <w:t xml:space="preserve"> plėvele dengta tabletė, vienoje pusėje yra laužimo vagelė. Vienoje vagelės pusėje yra įspausta „C“, kitoje – „</w:t>
      </w:r>
      <w:r w:rsidR="00C900CA">
        <w:rPr>
          <w:rFonts w:ascii="Times New Roman" w:eastAsia="Calibri" w:hAnsi="Times New Roman" w:cs="Times New Roman"/>
          <w:lang w:eastAsia="lt-LT"/>
        </w:rPr>
        <w:t>69</w:t>
      </w:r>
      <w:r w:rsidRPr="00092EE9">
        <w:rPr>
          <w:rFonts w:ascii="Times New Roman" w:eastAsia="Calibri" w:hAnsi="Times New Roman" w:cs="Times New Roman"/>
          <w:lang w:eastAsia="lt-LT"/>
        </w:rPr>
        <w:t>“.</w:t>
      </w:r>
      <w:r w:rsidR="00C900CA">
        <w:rPr>
          <w:rFonts w:ascii="Times New Roman" w:eastAsia="Calibri" w:hAnsi="Times New Roman" w:cs="Times New Roman"/>
          <w:lang w:eastAsia="lt-LT"/>
        </w:rPr>
        <w:t xml:space="preserve"> </w:t>
      </w:r>
      <w:r w:rsidRPr="00092EE9">
        <w:rPr>
          <w:rFonts w:ascii="Times New Roman" w:eastAsia="Times New Roman" w:hAnsi="Times New Roman" w:cs="Times New Roman"/>
          <w:snapToGrid w:val="0"/>
        </w:rPr>
        <w:t>Tabletę galima padalyti į lygias dozes.</w:t>
      </w:r>
    </w:p>
    <w:p w14:paraId="79617C7B"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rPr>
      </w:pPr>
    </w:p>
    <w:p w14:paraId="6999CD12" w14:textId="5178AE77" w:rsidR="00F8772B" w:rsidRPr="00092EE9" w:rsidRDefault="00F8772B" w:rsidP="00F8772B">
      <w:pPr>
        <w:widowControl w:val="0"/>
        <w:tabs>
          <w:tab w:val="left" w:pos="567"/>
        </w:tabs>
        <w:spacing w:after="0" w:line="240" w:lineRule="auto"/>
        <w:rPr>
          <w:rFonts w:ascii="Times New Roman" w:eastAsia="Times New Roman" w:hAnsi="Times New Roman" w:cs="Times New Roman"/>
          <w:snapToGrid w:val="0"/>
        </w:rPr>
      </w:pPr>
      <w:r w:rsidRPr="00F51DC4">
        <w:rPr>
          <w:rFonts w:ascii="Times New Roman" w:eastAsia="Calibri" w:hAnsi="Times New Roman" w:cs="Times New Roman"/>
          <w:highlight w:val="lightGray"/>
        </w:rPr>
        <w:t xml:space="preserve">Blobet 47,5 mg </w:t>
      </w:r>
      <w:r w:rsidRPr="00F51DC4">
        <w:rPr>
          <w:rFonts w:ascii="Times New Roman" w:eastAsia="Calibri" w:hAnsi="Times New Roman" w:cs="Times New Roman"/>
          <w:highlight w:val="lightGray"/>
          <w:lang w:eastAsia="lt-LT"/>
        </w:rPr>
        <w:t xml:space="preserve">tabletė yra balta arba beveik balta, ovalo formos, abipus išgaubta, </w:t>
      </w:r>
      <w:r w:rsidR="00F47B20">
        <w:rPr>
          <w:rFonts w:ascii="Times New Roman" w:eastAsia="Calibri" w:hAnsi="Times New Roman" w:cs="Times New Roman"/>
          <w:highlight w:val="lightGray"/>
          <w:lang w:eastAsia="lt-LT"/>
        </w:rPr>
        <w:t xml:space="preserve">apytiksliai </w:t>
      </w:r>
      <w:r w:rsidR="00F51DC4" w:rsidRPr="00F51DC4">
        <w:rPr>
          <w:rFonts w:ascii="Times New Roman" w:eastAsia="Calibri" w:hAnsi="Times New Roman" w:cs="Times New Roman"/>
          <w:highlight w:val="lightGray"/>
          <w:lang w:eastAsia="lt-LT"/>
        </w:rPr>
        <w:t>12,0</w:t>
      </w:r>
      <w:r w:rsidRPr="00F51DC4">
        <w:rPr>
          <w:rFonts w:ascii="Times New Roman" w:eastAsia="Calibri" w:hAnsi="Times New Roman" w:cs="Times New Roman"/>
          <w:highlight w:val="lightGray"/>
          <w:lang w:eastAsia="lt-LT"/>
        </w:rPr>
        <w:t> x </w:t>
      </w:r>
      <w:r w:rsidR="00F51DC4" w:rsidRPr="00F51DC4">
        <w:rPr>
          <w:rFonts w:ascii="Times New Roman" w:eastAsia="Calibri" w:hAnsi="Times New Roman" w:cs="Times New Roman"/>
          <w:highlight w:val="lightGray"/>
          <w:lang w:eastAsia="lt-LT"/>
        </w:rPr>
        <w:t>6</w:t>
      </w:r>
      <w:r w:rsidRPr="00F51DC4">
        <w:rPr>
          <w:rFonts w:ascii="Times New Roman" w:eastAsia="Calibri" w:hAnsi="Times New Roman" w:cs="Times New Roman"/>
          <w:highlight w:val="lightGray"/>
          <w:lang w:eastAsia="lt-LT"/>
        </w:rPr>
        <w:t>,</w:t>
      </w:r>
      <w:r w:rsidR="00F51DC4" w:rsidRPr="00F51DC4">
        <w:rPr>
          <w:rFonts w:ascii="Times New Roman" w:eastAsia="Calibri" w:hAnsi="Times New Roman" w:cs="Times New Roman"/>
          <w:highlight w:val="lightGray"/>
          <w:lang w:eastAsia="lt-LT"/>
        </w:rPr>
        <w:t>0</w:t>
      </w:r>
      <w:r w:rsidRPr="00F51DC4">
        <w:rPr>
          <w:rFonts w:ascii="Times New Roman" w:eastAsia="Calibri" w:hAnsi="Times New Roman" w:cs="Times New Roman"/>
          <w:highlight w:val="lightGray"/>
          <w:lang w:eastAsia="lt-LT"/>
        </w:rPr>
        <w:t> mm</w:t>
      </w:r>
      <w:r w:rsidR="00F47B20">
        <w:rPr>
          <w:rFonts w:ascii="Times New Roman" w:eastAsia="Calibri" w:hAnsi="Times New Roman" w:cs="Times New Roman"/>
          <w:highlight w:val="lightGray"/>
          <w:lang w:eastAsia="lt-LT"/>
        </w:rPr>
        <w:t>,</w:t>
      </w:r>
      <w:r w:rsidRPr="00F51DC4">
        <w:rPr>
          <w:rFonts w:ascii="Times New Roman" w:eastAsia="Calibri" w:hAnsi="Times New Roman" w:cs="Times New Roman"/>
          <w:highlight w:val="lightGray"/>
          <w:lang w:eastAsia="lt-LT"/>
        </w:rPr>
        <w:t xml:space="preserve"> plėvele dengta tabletė, vienoje pusėje yra laužimo vagelė. Vienoje vagelės pusėje yra įspausta „C“, kitoje – „</w:t>
      </w:r>
      <w:r w:rsidR="00C900CA" w:rsidRPr="00F51DC4">
        <w:rPr>
          <w:rFonts w:ascii="Times New Roman" w:eastAsia="Calibri" w:hAnsi="Times New Roman" w:cs="Times New Roman"/>
          <w:highlight w:val="lightGray"/>
          <w:lang w:eastAsia="lt-LT"/>
        </w:rPr>
        <w:t>68</w:t>
      </w:r>
      <w:r w:rsidRPr="00F51DC4">
        <w:rPr>
          <w:rFonts w:ascii="Times New Roman" w:eastAsia="Calibri" w:hAnsi="Times New Roman" w:cs="Times New Roman"/>
          <w:highlight w:val="lightGray"/>
          <w:lang w:eastAsia="lt-LT"/>
        </w:rPr>
        <w:t>“.</w:t>
      </w:r>
      <w:r w:rsidR="00C900CA" w:rsidRPr="00F51DC4">
        <w:rPr>
          <w:rFonts w:ascii="Times New Roman" w:eastAsia="Calibri" w:hAnsi="Times New Roman" w:cs="Times New Roman"/>
          <w:highlight w:val="lightGray"/>
          <w:lang w:eastAsia="lt-LT"/>
        </w:rPr>
        <w:t xml:space="preserve"> </w:t>
      </w:r>
      <w:r w:rsidRPr="00F51DC4">
        <w:rPr>
          <w:rFonts w:ascii="Times New Roman" w:eastAsia="Times New Roman" w:hAnsi="Times New Roman" w:cs="Times New Roman"/>
          <w:snapToGrid w:val="0"/>
          <w:highlight w:val="lightGray"/>
        </w:rPr>
        <w:t>Vagelė skirta tik tabletei perlaužti, kad būtų lengviau nuryti, bet ne jai padalyti į lygias dozes.</w:t>
      </w:r>
    </w:p>
    <w:p w14:paraId="4C5D11E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02476C6" w14:textId="40730A22" w:rsidR="00F8772B" w:rsidRPr="00092EE9" w:rsidRDefault="00F8772B" w:rsidP="00F8772B">
      <w:pPr>
        <w:widowControl w:val="0"/>
        <w:tabs>
          <w:tab w:val="left" w:pos="567"/>
        </w:tabs>
        <w:spacing w:after="0" w:line="240" w:lineRule="auto"/>
        <w:rPr>
          <w:rFonts w:ascii="Times New Roman" w:eastAsia="Times New Roman" w:hAnsi="Times New Roman" w:cs="Times New Roman"/>
          <w:snapToGrid w:val="0"/>
        </w:rPr>
      </w:pPr>
      <w:r w:rsidRPr="00F51DC4">
        <w:rPr>
          <w:rFonts w:ascii="Times New Roman" w:eastAsia="Calibri" w:hAnsi="Times New Roman" w:cs="Times New Roman"/>
          <w:highlight w:val="lightGray"/>
        </w:rPr>
        <w:t xml:space="preserve">Blobet 95 mg </w:t>
      </w:r>
      <w:r w:rsidRPr="00F51DC4">
        <w:rPr>
          <w:rFonts w:ascii="Times New Roman" w:eastAsia="Calibri" w:hAnsi="Times New Roman" w:cs="Times New Roman"/>
          <w:highlight w:val="lightGray"/>
          <w:lang w:eastAsia="lt-LT"/>
        </w:rPr>
        <w:t xml:space="preserve">tabletė yra balta arba beveik balta, ovalo formos, abipus išgaubta, </w:t>
      </w:r>
      <w:r w:rsidR="005F5E42">
        <w:rPr>
          <w:rFonts w:ascii="Times New Roman" w:eastAsia="Calibri" w:hAnsi="Times New Roman" w:cs="Times New Roman"/>
          <w:highlight w:val="lightGray"/>
          <w:lang w:eastAsia="lt-LT"/>
        </w:rPr>
        <w:t xml:space="preserve">apytiksliai </w:t>
      </w:r>
      <w:r w:rsidRPr="00F51DC4">
        <w:rPr>
          <w:rFonts w:ascii="Times New Roman" w:eastAsia="Calibri" w:hAnsi="Times New Roman" w:cs="Times New Roman"/>
          <w:highlight w:val="lightGray"/>
          <w:lang w:eastAsia="lt-LT"/>
        </w:rPr>
        <w:t>1</w:t>
      </w:r>
      <w:r w:rsidR="00C900CA" w:rsidRPr="00F51DC4">
        <w:rPr>
          <w:rFonts w:ascii="Times New Roman" w:eastAsia="Calibri" w:hAnsi="Times New Roman" w:cs="Times New Roman"/>
          <w:highlight w:val="lightGray"/>
          <w:lang w:eastAsia="lt-LT"/>
        </w:rPr>
        <w:t>4,0</w:t>
      </w:r>
      <w:r w:rsidRPr="00F51DC4">
        <w:rPr>
          <w:rFonts w:ascii="Times New Roman" w:eastAsia="Calibri" w:hAnsi="Times New Roman" w:cs="Times New Roman"/>
          <w:highlight w:val="lightGray"/>
          <w:lang w:eastAsia="lt-LT"/>
        </w:rPr>
        <w:t> x 8</w:t>
      </w:r>
      <w:r w:rsidR="00C900CA" w:rsidRPr="00F51DC4">
        <w:rPr>
          <w:rFonts w:ascii="Times New Roman" w:eastAsia="Calibri" w:hAnsi="Times New Roman" w:cs="Times New Roman"/>
          <w:highlight w:val="lightGray"/>
          <w:lang w:eastAsia="lt-LT"/>
        </w:rPr>
        <w:t>,0</w:t>
      </w:r>
      <w:r w:rsidRPr="00F51DC4">
        <w:rPr>
          <w:rFonts w:ascii="Times New Roman" w:eastAsia="Calibri" w:hAnsi="Times New Roman" w:cs="Times New Roman"/>
          <w:highlight w:val="lightGray"/>
          <w:lang w:eastAsia="lt-LT"/>
        </w:rPr>
        <w:t> mm plėvele dengta tabletė, vienoje pusėje yra laužimo vagelė. Vienoje vagelės pusėje yra įspausta „C“, kitoje – „</w:t>
      </w:r>
      <w:r w:rsidR="00F51DC4" w:rsidRPr="00F51DC4">
        <w:rPr>
          <w:rFonts w:ascii="Times New Roman" w:eastAsia="Calibri" w:hAnsi="Times New Roman" w:cs="Times New Roman"/>
          <w:highlight w:val="lightGray"/>
          <w:lang w:eastAsia="lt-LT"/>
        </w:rPr>
        <w:t>67</w:t>
      </w:r>
      <w:r w:rsidRPr="00F51DC4">
        <w:rPr>
          <w:rFonts w:ascii="Times New Roman" w:eastAsia="Calibri" w:hAnsi="Times New Roman" w:cs="Times New Roman"/>
          <w:highlight w:val="lightGray"/>
          <w:lang w:eastAsia="lt-LT"/>
        </w:rPr>
        <w:t>“.</w:t>
      </w:r>
      <w:r w:rsidR="00F51DC4" w:rsidRPr="00F51DC4">
        <w:rPr>
          <w:rFonts w:ascii="Times New Roman" w:eastAsia="Calibri" w:hAnsi="Times New Roman" w:cs="Times New Roman"/>
          <w:highlight w:val="lightGray"/>
          <w:lang w:eastAsia="lt-LT"/>
        </w:rPr>
        <w:t xml:space="preserve"> </w:t>
      </w:r>
      <w:r w:rsidRPr="00F51DC4">
        <w:rPr>
          <w:rFonts w:ascii="Times New Roman" w:eastAsia="Times New Roman" w:hAnsi="Times New Roman" w:cs="Times New Roman"/>
          <w:snapToGrid w:val="0"/>
          <w:highlight w:val="lightGray"/>
        </w:rPr>
        <w:t>Vagelė skirta tik tabletei perlaužti, kad būtų lengviau nuryti, bet ne jai padalyti į lygias dozes.</w:t>
      </w:r>
    </w:p>
    <w:p w14:paraId="21ED705C"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rPr>
      </w:pPr>
    </w:p>
    <w:p w14:paraId="02F45B86"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367E6AA"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4.</w:t>
      </w:r>
      <w:r w:rsidRPr="00092EE9">
        <w:rPr>
          <w:rFonts w:ascii="Times New Roman" w:eastAsia="Calibri" w:hAnsi="Times New Roman" w:cs="Times New Roman"/>
          <w:b/>
          <w:lang w:eastAsia="lt-LT"/>
        </w:rPr>
        <w:tab/>
        <w:t>KLINIKINĖ INFORMACIJA</w:t>
      </w:r>
    </w:p>
    <w:p w14:paraId="7408F06F"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p>
    <w:p w14:paraId="15FCB9A7"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4.1</w:t>
      </w:r>
      <w:r w:rsidRPr="00092EE9">
        <w:rPr>
          <w:rFonts w:ascii="Times New Roman" w:eastAsia="Calibri" w:hAnsi="Times New Roman" w:cs="Times New Roman"/>
          <w:b/>
          <w:lang w:eastAsia="lt-LT"/>
        </w:rPr>
        <w:tab/>
        <w:t>Terapinės indikacijos</w:t>
      </w:r>
    </w:p>
    <w:p w14:paraId="1B6B01B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32E100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u w:val="single"/>
          <w:lang w:eastAsia="lt-LT"/>
        </w:rPr>
      </w:pPr>
      <w:r w:rsidRPr="00092EE9">
        <w:rPr>
          <w:rFonts w:ascii="Times New Roman" w:eastAsia="Calibri" w:hAnsi="Times New Roman" w:cs="Times New Roman"/>
          <w:u w:val="single"/>
          <w:lang w:eastAsia="lt-LT"/>
        </w:rPr>
        <w:t>Suaugusiesiems</w:t>
      </w:r>
    </w:p>
    <w:p w14:paraId="492A36CF" w14:textId="5ED486D2" w:rsidR="00F8772B" w:rsidRPr="00092EE9" w:rsidRDefault="00F8772B" w:rsidP="00534604">
      <w:pPr>
        <w:widowControl w:val="0"/>
        <w:numPr>
          <w:ilvl w:val="0"/>
          <w:numId w:val="5"/>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Arterinė hipertenzij</w:t>
      </w:r>
      <w:r w:rsidR="00AD6245">
        <w:rPr>
          <w:rFonts w:ascii="Times New Roman" w:eastAsia="Calibri" w:hAnsi="Times New Roman" w:cs="Times New Roman"/>
          <w:lang w:eastAsia="lt-LT"/>
        </w:rPr>
        <w:t>a: kraujospūdžio ir mirtingumo nuo širdies ir kraujagyslių bei koronarinių ligų (įskaitant staigią mirtį) ir sergamumo rizikos mažinimas.</w:t>
      </w:r>
    </w:p>
    <w:p w14:paraId="738581AE" w14:textId="7A732148" w:rsidR="00F8772B" w:rsidRDefault="00F8772B" w:rsidP="00534604">
      <w:pPr>
        <w:widowControl w:val="0"/>
        <w:numPr>
          <w:ilvl w:val="0"/>
          <w:numId w:val="5"/>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Krūtinės angin</w:t>
      </w:r>
      <w:r w:rsidR="00AD6245">
        <w:rPr>
          <w:rFonts w:ascii="Times New Roman" w:eastAsia="Calibri" w:hAnsi="Times New Roman" w:cs="Times New Roman"/>
          <w:lang w:eastAsia="lt-LT"/>
        </w:rPr>
        <w:t>a.</w:t>
      </w:r>
    </w:p>
    <w:p w14:paraId="2DD0B05B" w14:textId="2DCB6AA2" w:rsidR="00AD6245" w:rsidRPr="00092EE9" w:rsidRDefault="00AD6245" w:rsidP="00534604">
      <w:pPr>
        <w:widowControl w:val="0"/>
        <w:numPr>
          <w:ilvl w:val="0"/>
          <w:numId w:val="5"/>
        </w:numPr>
        <w:spacing w:after="0" w:line="240" w:lineRule="auto"/>
        <w:ind w:left="567" w:hanging="567"/>
        <w:rPr>
          <w:rFonts w:ascii="Times New Roman" w:eastAsia="Calibri" w:hAnsi="Times New Roman" w:cs="Times New Roman"/>
          <w:lang w:eastAsia="lt-LT"/>
        </w:rPr>
      </w:pPr>
      <w:r w:rsidRPr="00AD6245">
        <w:rPr>
          <w:rFonts w:ascii="Times New Roman" w:eastAsia="Calibri" w:hAnsi="Times New Roman" w:cs="Times New Roman"/>
          <w:lang w:eastAsia="lt-LT"/>
        </w:rPr>
        <w:t>Simptominis lėtinis lengvas</w:t>
      </w:r>
      <w:r w:rsidR="004E74A7">
        <w:rPr>
          <w:rFonts w:ascii="Times New Roman" w:eastAsia="Calibri" w:hAnsi="Times New Roman" w:cs="Times New Roman"/>
          <w:lang w:eastAsia="lt-LT"/>
        </w:rPr>
        <w:t>, vidutinio sunkumo</w:t>
      </w:r>
      <w:r w:rsidRPr="00AD6245">
        <w:rPr>
          <w:rFonts w:ascii="Times New Roman" w:eastAsia="Calibri" w:hAnsi="Times New Roman" w:cs="Times New Roman"/>
          <w:lang w:eastAsia="lt-LT"/>
        </w:rPr>
        <w:t xml:space="preserve"> </w:t>
      </w:r>
      <w:r>
        <w:rPr>
          <w:rFonts w:ascii="Times New Roman" w:eastAsia="Calibri" w:hAnsi="Times New Roman" w:cs="Times New Roman"/>
          <w:lang w:eastAsia="lt-LT"/>
        </w:rPr>
        <w:t>ar</w:t>
      </w:r>
      <w:r w:rsidRPr="00AD6245">
        <w:rPr>
          <w:rFonts w:ascii="Times New Roman" w:eastAsia="Calibri" w:hAnsi="Times New Roman" w:cs="Times New Roman"/>
          <w:lang w:eastAsia="lt-LT"/>
        </w:rPr>
        <w:t xml:space="preserve"> sunkus širdies nepakankamumas: kaip papildoma priemonė  standartini</w:t>
      </w:r>
      <w:r w:rsidR="00335E14">
        <w:rPr>
          <w:rFonts w:ascii="Times New Roman" w:eastAsia="Calibri" w:hAnsi="Times New Roman" w:cs="Times New Roman"/>
          <w:lang w:eastAsia="lt-LT"/>
        </w:rPr>
        <w:t>niam</w:t>
      </w:r>
      <w:r w:rsidRPr="00AD6245">
        <w:rPr>
          <w:rFonts w:ascii="Times New Roman" w:eastAsia="Calibri" w:hAnsi="Times New Roman" w:cs="Times New Roman"/>
          <w:lang w:eastAsia="lt-LT"/>
        </w:rPr>
        <w:t xml:space="preserve"> širdies nepakankamumo gydym</w:t>
      </w:r>
      <w:r w:rsidR="00335E14">
        <w:rPr>
          <w:rFonts w:ascii="Times New Roman" w:eastAsia="Calibri" w:hAnsi="Times New Roman" w:cs="Times New Roman"/>
          <w:lang w:eastAsia="lt-LT"/>
        </w:rPr>
        <w:t>ui</w:t>
      </w:r>
      <w:r w:rsidRPr="00AD6245">
        <w:rPr>
          <w:rFonts w:ascii="Times New Roman" w:eastAsia="Calibri" w:hAnsi="Times New Roman" w:cs="Times New Roman"/>
          <w:lang w:eastAsia="lt-LT"/>
        </w:rPr>
        <w:t xml:space="preserve">, siekiant prailginti </w:t>
      </w:r>
      <w:r w:rsidRPr="00AD6245">
        <w:rPr>
          <w:rFonts w:ascii="Times New Roman" w:eastAsia="Calibri" w:hAnsi="Times New Roman" w:cs="Times New Roman"/>
          <w:lang w:eastAsia="lt-LT"/>
        </w:rPr>
        <w:lastRenderedPageBreak/>
        <w:t xml:space="preserve">išgyvenamumą, sutrumpinti buvimo ligoninėje laiką, pagerinti kairiojo skilvelio funkciją, </w:t>
      </w:r>
      <w:r w:rsidRPr="00DE5C16">
        <w:rPr>
          <w:rFonts w:ascii="Times New Roman" w:eastAsia="Calibri" w:hAnsi="Times New Roman" w:cs="Times New Roman"/>
          <w:i/>
          <w:iCs/>
          <w:lang w:eastAsia="lt-LT"/>
        </w:rPr>
        <w:t>NYHA</w:t>
      </w:r>
      <w:r w:rsidR="00F50BA7">
        <w:rPr>
          <w:rFonts w:ascii="Times New Roman" w:eastAsia="Calibri" w:hAnsi="Times New Roman" w:cs="Times New Roman"/>
          <w:i/>
          <w:iCs/>
          <w:lang w:eastAsia="lt-LT"/>
        </w:rPr>
        <w:t xml:space="preserve"> </w:t>
      </w:r>
      <w:r w:rsidR="00F50BA7">
        <w:rPr>
          <w:rFonts w:ascii="Times New Roman" w:eastAsia="Calibri" w:hAnsi="Times New Roman" w:cs="Times New Roman"/>
          <w:lang w:eastAsia="lt-LT"/>
        </w:rPr>
        <w:t xml:space="preserve">(Niujorko širdies asociacijos, </w:t>
      </w:r>
      <w:r w:rsidR="00F50BA7" w:rsidRPr="00724C42">
        <w:rPr>
          <w:rFonts w:ascii="Times New Roman" w:eastAsia="Calibri" w:hAnsi="Times New Roman" w:cs="Times New Roman"/>
          <w:i/>
          <w:iCs/>
          <w:lang w:eastAsia="lt-LT"/>
        </w:rPr>
        <w:t>angl. New york heart association, NYHA</w:t>
      </w:r>
      <w:r w:rsidR="00F50BA7">
        <w:rPr>
          <w:rFonts w:ascii="Times New Roman" w:eastAsia="Calibri" w:hAnsi="Times New Roman" w:cs="Times New Roman"/>
          <w:lang w:eastAsia="lt-LT"/>
        </w:rPr>
        <w:t>)</w:t>
      </w:r>
      <w:r w:rsidRPr="00AD6245">
        <w:rPr>
          <w:rFonts w:ascii="Times New Roman" w:eastAsia="Calibri" w:hAnsi="Times New Roman" w:cs="Times New Roman"/>
          <w:lang w:eastAsia="lt-LT"/>
        </w:rPr>
        <w:t xml:space="preserve"> širdies nepakankamumo </w:t>
      </w:r>
      <w:r w:rsidR="00555BE5">
        <w:rPr>
          <w:rFonts w:ascii="Times New Roman" w:eastAsia="Calibri" w:hAnsi="Times New Roman" w:cs="Times New Roman"/>
          <w:lang w:eastAsia="lt-LT"/>
        </w:rPr>
        <w:t xml:space="preserve">funkcinę klasę </w:t>
      </w:r>
      <w:r w:rsidRPr="00AD6245">
        <w:rPr>
          <w:rFonts w:ascii="Times New Roman" w:eastAsia="Calibri" w:hAnsi="Times New Roman" w:cs="Times New Roman"/>
          <w:lang w:eastAsia="lt-LT"/>
        </w:rPr>
        <w:t xml:space="preserve"> </w:t>
      </w:r>
      <w:r w:rsidR="00DE5C16">
        <w:rPr>
          <w:rFonts w:ascii="Times New Roman" w:eastAsia="Calibri" w:hAnsi="Times New Roman" w:cs="Times New Roman"/>
          <w:lang w:eastAsia="lt-LT"/>
        </w:rPr>
        <w:t>bei</w:t>
      </w:r>
      <w:r w:rsidRPr="00AD6245">
        <w:rPr>
          <w:rFonts w:ascii="Times New Roman" w:eastAsia="Calibri" w:hAnsi="Times New Roman" w:cs="Times New Roman"/>
          <w:lang w:eastAsia="lt-LT"/>
        </w:rPr>
        <w:t xml:space="preserve"> gyvenimo kokybę.</w:t>
      </w:r>
    </w:p>
    <w:p w14:paraId="4877C0F2" w14:textId="562FA76A" w:rsidR="00F8772B" w:rsidRPr="00DE5C16" w:rsidRDefault="00F8772B" w:rsidP="00534604">
      <w:pPr>
        <w:widowControl w:val="0"/>
        <w:numPr>
          <w:ilvl w:val="0"/>
          <w:numId w:val="5"/>
        </w:numPr>
        <w:spacing w:after="0" w:line="240" w:lineRule="auto"/>
        <w:ind w:left="567" w:hanging="567"/>
        <w:rPr>
          <w:rFonts w:ascii="Times New Roman" w:eastAsia="Calibri" w:hAnsi="Times New Roman" w:cs="Times New Roman"/>
          <w:lang w:eastAsia="lt-LT"/>
        </w:rPr>
      </w:pPr>
      <w:r w:rsidRPr="00DE5C16">
        <w:rPr>
          <w:rFonts w:ascii="Times New Roman" w:eastAsia="Calibri" w:hAnsi="Times New Roman" w:cs="Times New Roman"/>
          <w:lang w:eastAsia="lt-LT"/>
        </w:rPr>
        <w:t>Širdies aritmij</w:t>
      </w:r>
      <w:r w:rsidR="00DE5C16" w:rsidRPr="00DE5C16">
        <w:rPr>
          <w:rFonts w:ascii="Times New Roman" w:eastAsia="Calibri" w:hAnsi="Times New Roman" w:cs="Times New Roman"/>
          <w:lang w:eastAsia="lt-LT"/>
        </w:rPr>
        <w:t>a</w:t>
      </w:r>
      <w:r w:rsidRPr="00DE5C16">
        <w:rPr>
          <w:rFonts w:ascii="Times New Roman" w:eastAsia="Calibri" w:hAnsi="Times New Roman" w:cs="Times New Roman"/>
          <w:lang w:eastAsia="lt-LT"/>
        </w:rPr>
        <w:t>, ypač supraventrikulinė tachikardij</w:t>
      </w:r>
      <w:r w:rsidR="00DE5C16" w:rsidRPr="00DE5C16">
        <w:rPr>
          <w:rFonts w:ascii="Times New Roman" w:eastAsia="Calibri" w:hAnsi="Times New Roman" w:cs="Times New Roman"/>
          <w:lang w:eastAsia="lt-LT"/>
        </w:rPr>
        <w:t>a</w:t>
      </w:r>
      <w:r w:rsidRPr="00DE5C16">
        <w:rPr>
          <w:rFonts w:ascii="Times New Roman" w:eastAsia="Calibri" w:hAnsi="Times New Roman" w:cs="Times New Roman"/>
          <w:lang w:eastAsia="lt-LT"/>
        </w:rPr>
        <w:t>.</w:t>
      </w:r>
    </w:p>
    <w:p w14:paraId="3531E95E" w14:textId="30AA2581" w:rsidR="00F8772B" w:rsidRDefault="00621947" w:rsidP="00534604">
      <w:pPr>
        <w:widowControl w:val="0"/>
        <w:numPr>
          <w:ilvl w:val="0"/>
          <w:numId w:val="5"/>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Palaikomasis </w:t>
      </w:r>
      <w:r w:rsidR="00DE5C16">
        <w:rPr>
          <w:rFonts w:ascii="Times New Roman" w:eastAsia="Calibri" w:hAnsi="Times New Roman" w:cs="Times New Roman"/>
          <w:lang w:eastAsia="lt-LT"/>
        </w:rPr>
        <w:t>gydymas</w:t>
      </w:r>
      <w:r w:rsidR="00F8772B" w:rsidRPr="00092EE9">
        <w:rPr>
          <w:rFonts w:ascii="Times New Roman" w:eastAsia="Calibri" w:hAnsi="Times New Roman" w:cs="Times New Roman"/>
          <w:lang w:eastAsia="lt-LT"/>
        </w:rPr>
        <w:t xml:space="preserve"> po miokardo infarkto.</w:t>
      </w:r>
    </w:p>
    <w:p w14:paraId="7D88ACD8" w14:textId="75609D7E" w:rsidR="00DE5C16" w:rsidRPr="00092EE9" w:rsidRDefault="00DE5C16" w:rsidP="00534604">
      <w:pPr>
        <w:widowControl w:val="0"/>
        <w:numPr>
          <w:ilvl w:val="0"/>
          <w:numId w:val="5"/>
        </w:numPr>
        <w:spacing w:after="0" w:line="240" w:lineRule="auto"/>
        <w:ind w:left="567" w:hanging="567"/>
        <w:rPr>
          <w:rFonts w:ascii="Times New Roman" w:eastAsia="Calibri" w:hAnsi="Times New Roman" w:cs="Times New Roman"/>
          <w:lang w:eastAsia="lt-LT"/>
        </w:rPr>
      </w:pPr>
      <w:r w:rsidRPr="00DE5C16">
        <w:rPr>
          <w:rFonts w:ascii="Times New Roman" w:eastAsia="Calibri" w:hAnsi="Times New Roman" w:cs="Times New Roman"/>
          <w:lang w:eastAsia="lt-LT"/>
        </w:rPr>
        <w:t>Funkcini</w:t>
      </w:r>
      <w:r>
        <w:rPr>
          <w:rFonts w:ascii="Times New Roman" w:eastAsia="Calibri" w:hAnsi="Times New Roman" w:cs="Times New Roman"/>
          <w:lang w:eastAsia="lt-LT"/>
        </w:rPr>
        <w:t>ai</w:t>
      </w:r>
      <w:r w:rsidRPr="00DE5C16">
        <w:rPr>
          <w:rFonts w:ascii="Times New Roman" w:eastAsia="Calibri" w:hAnsi="Times New Roman" w:cs="Times New Roman"/>
          <w:lang w:eastAsia="lt-LT"/>
        </w:rPr>
        <w:t xml:space="preserve"> širdies sutrikim</w:t>
      </w:r>
      <w:r>
        <w:rPr>
          <w:rFonts w:ascii="Times New Roman" w:eastAsia="Calibri" w:hAnsi="Times New Roman" w:cs="Times New Roman"/>
          <w:lang w:eastAsia="lt-LT"/>
        </w:rPr>
        <w:t xml:space="preserve">ai </w:t>
      </w:r>
      <w:r w:rsidR="00A92ED6">
        <w:rPr>
          <w:rFonts w:ascii="Times New Roman" w:eastAsia="Calibri" w:hAnsi="Times New Roman" w:cs="Times New Roman"/>
          <w:lang w:eastAsia="lt-LT"/>
        </w:rPr>
        <w:t xml:space="preserve">kartu </w:t>
      </w:r>
      <w:r>
        <w:rPr>
          <w:rFonts w:ascii="Times New Roman" w:eastAsia="Calibri" w:hAnsi="Times New Roman" w:cs="Times New Roman"/>
          <w:lang w:eastAsia="lt-LT"/>
        </w:rPr>
        <w:t>su</w:t>
      </w:r>
      <w:r w:rsidRPr="00DE5C16">
        <w:rPr>
          <w:rFonts w:ascii="Times New Roman" w:eastAsia="Calibri" w:hAnsi="Times New Roman" w:cs="Times New Roman"/>
          <w:lang w:eastAsia="lt-LT"/>
        </w:rPr>
        <w:t xml:space="preserve"> </w:t>
      </w:r>
      <w:r w:rsidR="004C7497">
        <w:rPr>
          <w:rFonts w:ascii="Times New Roman" w:eastAsia="Calibri" w:hAnsi="Times New Roman" w:cs="Times New Roman"/>
          <w:lang w:eastAsia="lt-LT"/>
        </w:rPr>
        <w:t xml:space="preserve">širdies plakimais </w:t>
      </w:r>
      <w:r w:rsidR="00FB77A8">
        <w:rPr>
          <w:rFonts w:ascii="Times New Roman" w:eastAsia="Calibri" w:hAnsi="Times New Roman" w:cs="Times New Roman"/>
          <w:lang w:eastAsia="lt-LT"/>
        </w:rPr>
        <w:t>(</w:t>
      </w:r>
      <w:r w:rsidRPr="00DE5C16">
        <w:rPr>
          <w:rFonts w:ascii="Times New Roman" w:eastAsia="Calibri" w:hAnsi="Times New Roman" w:cs="Times New Roman"/>
          <w:lang w:eastAsia="lt-LT"/>
        </w:rPr>
        <w:t>palpitacijo</w:t>
      </w:r>
      <w:r>
        <w:rPr>
          <w:rFonts w:ascii="Times New Roman" w:eastAsia="Calibri" w:hAnsi="Times New Roman" w:cs="Times New Roman"/>
          <w:lang w:eastAsia="lt-LT"/>
        </w:rPr>
        <w:t>mi</w:t>
      </w:r>
      <w:r w:rsidRPr="00DE5C16">
        <w:rPr>
          <w:rFonts w:ascii="Times New Roman" w:eastAsia="Calibri" w:hAnsi="Times New Roman" w:cs="Times New Roman"/>
          <w:lang w:eastAsia="lt-LT"/>
        </w:rPr>
        <w:t>s</w:t>
      </w:r>
      <w:r w:rsidR="00FB77A8">
        <w:rPr>
          <w:rFonts w:ascii="Times New Roman" w:eastAsia="Calibri" w:hAnsi="Times New Roman" w:cs="Times New Roman"/>
          <w:lang w:eastAsia="lt-LT"/>
        </w:rPr>
        <w:t>)</w:t>
      </w:r>
      <w:r w:rsidRPr="00DE5C16">
        <w:rPr>
          <w:rFonts w:ascii="Times New Roman" w:eastAsia="Calibri" w:hAnsi="Times New Roman" w:cs="Times New Roman"/>
          <w:lang w:eastAsia="lt-LT"/>
        </w:rPr>
        <w:t>.</w:t>
      </w:r>
    </w:p>
    <w:p w14:paraId="26ACE7CD" w14:textId="52F7EA4D" w:rsidR="00F8772B" w:rsidRDefault="00F8772B" w:rsidP="00534604">
      <w:pPr>
        <w:widowControl w:val="0"/>
        <w:numPr>
          <w:ilvl w:val="0"/>
          <w:numId w:val="5"/>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Migrenos profilaktika.</w:t>
      </w:r>
    </w:p>
    <w:p w14:paraId="7EC7E93B" w14:textId="77777777" w:rsidR="00DE5C16" w:rsidRPr="00DE5C16" w:rsidRDefault="00DE5C16" w:rsidP="00DE5C16">
      <w:pPr>
        <w:widowControl w:val="0"/>
        <w:spacing w:after="0" w:line="240" w:lineRule="auto"/>
        <w:rPr>
          <w:rFonts w:ascii="Times New Roman" w:eastAsia="Calibri" w:hAnsi="Times New Roman" w:cs="Times New Roman"/>
          <w:lang w:eastAsia="lt-LT"/>
        </w:rPr>
      </w:pPr>
    </w:p>
    <w:p w14:paraId="52456675" w14:textId="19ACF243" w:rsidR="00F8772B" w:rsidRPr="00092EE9" w:rsidRDefault="00F8772B" w:rsidP="00F8772B">
      <w:pPr>
        <w:widowControl w:val="0"/>
        <w:tabs>
          <w:tab w:val="left" w:pos="567"/>
        </w:tabs>
        <w:spacing w:after="0" w:line="240" w:lineRule="auto"/>
        <w:rPr>
          <w:rFonts w:ascii="Times New Roman" w:eastAsia="Calibri" w:hAnsi="Times New Roman" w:cs="Times New Roman"/>
          <w:u w:val="single"/>
          <w:lang w:eastAsia="lt-LT"/>
        </w:rPr>
      </w:pPr>
      <w:r w:rsidRPr="00092EE9">
        <w:rPr>
          <w:rFonts w:ascii="Times New Roman" w:eastAsia="Calibri" w:hAnsi="Times New Roman" w:cs="Times New Roman"/>
          <w:u w:val="single"/>
          <w:lang w:eastAsia="lt-LT"/>
        </w:rPr>
        <w:t>6</w:t>
      </w:r>
      <w:r w:rsidR="00DE5C16">
        <w:rPr>
          <w:rFonts w:ascii="Times New Roman" w:eastAsia="Calibri" w:hAnsi="Times New Roman" w:cs="Times New Roman"/>
          <w:u w:val="single"/>
          <w:lang w:eastAsia="lt-LT"/>
        </w:rPr>
        <w:noBreakHyphen/>
      </w:r>
      <w:r w:rsidRPr="00092EE9">
        <w:rPr>
          <w:rFonts w:ascii="Times New Roman" w:eastAsia="Calibri" w:hAnsi="Times New Roman" w:cs="Times New Roman"/>
          <w:u w:val="single"/>
          <w:lang w:eastAsia="lt-LT"/>
        </w:rPr>
        <w:t>18</w:t>
      </w:r>
      <w:r w:rsidR="00DE5C16">
        <w:rPr>
          <w:rFonts w:ascii="Times New Roman" w:eastAsia="Calibri" w:hAnsi="Times New Roman" w:cs="Times New Roman"/>
          <w:u w:val="single"/>
          <w:lang w:eastAsia="lt-LT"/>
        </w:rPr>
        <w:t> </w:t>
      </w:r>
      <w:r w:rsidRPr="00092EE9">
        <w:rPr>
          <w:rFonts w:ascii="Times New Roman" w:eastAsia="Calibri" w:hAnsi="Times New Roman" w:cs="Times New Roman"/>
          <w:u w:val="single"/>
          <w:lang w:eastAsia="lt-LT"/>
        </w:rPr>
        <w:t>metų vaikams ir paaugliams</w:t>
      </w:r>
    </w:p>
    <w:p w14:paraId="4B787F2E" w14:textId="77777777" w:rsidR="00F8772B" w:rsidRPr="00092EE9" w:rsidRDefault="00F8772B" w:rsidP="00534604">
      <w:pPr>
        <w:widowControl w:val="0"/>
        <w:numPr>
          <w:ilvl w:val="0"/>
          <w:numId w:val="6"/>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Arterinės hipertenzijos gydymas.</w:t>
      </w:r>
    </w:p>
    <w:p w14:paraId="68B3D808"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673A051"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4.2</w:t>
      </w:r>
      <w:r w:rsidRPr="00092EE9">
        <w:rPr>
          <w:rFonts w:ascii="Times New Roman" w:eastAsia="Calibri" w:hAnsi="Times New Roman" w:cs="Times New Roman"/>
          <w:b/>
          <w:lang w:eastAsia="lt-LT"/>
        </w:rPr>
        <w:tab/>
        <w:t>Dozavimas ir vartojimo metodas</w:t>
      </w:r>
    </w:p>
    <w:p w14:paraId="2CDA3578"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A42019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u w:val="single"/>
        </w:rPr>
        <w:t>Dozavimas</w:t>
      </w:r>
    </w:p>
    <w:p w14:paraId="614455F2"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C508E9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i/>
          <w:lang w:eastAsia="lt-LT"/>
        </w:rPr>
      </w:pPr>
      <w:r w:rsidRPr="00092EE9">
        <w:rPr>
          <w:rFonts w:ascii="Times New Roman" w:eastAsia="Calibri" w:hAnsi="Times New Roman" w:cs="Times New Roman"/>
          <w:i/>
          <w:lang w:eastAsia="lt-LT"/>
        </w:rPr>
        <w:t>Hipertenzija</w:t>
      </w:r>
    </w:p>
    <w:p w14:paraId="540644C7" w14:textId="23AB56DD" w:rsidR="00C65E82" w:rsidRDefault="00C65E82"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Rekomenduojama dozė pacientams, sergantiems lengva ar vidutinio sunkumo hipertenzija, yra</w:t>
      </w:r>
      <w:r w:rsidR="00F8772B" w:rsidRPr="00092EE9">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47,5 mg</w:t>
      </w:r>
      <w:r>
        <w:rPr>
          <w:rFonts w:ascii="Times New Roman" w:eastAsia="Calibri" w:hAnsi="Times New Roman" w:cs="Times New Roman"/>
          <w:lang w:eastAsia="lt-LT"/>
        </w:rPr>
        <w:t xml:space="preserve"> </w:t>
      </w:r>
      <w:r w:rsidR="00FB7EE6">
        <w:rPr>
          <w:rFonts w:ascii="Times New Roman" w:eastAsia="Calibri" w:hAnsi="Times New Roman" w:cs="Times New Roman"/>
          <w:lang w:eastAsia="lt-LT"/>
        </w:rPr>
        <w:t xml:space="preserve">Blobet </w:t>
      </w:r>
      <w:r w:rsidR="00F8772B" w:rsidRPr="00092EE9">
        <w:rPr>
          <w:rFonts w:ascii="Times New Roman" w:eastAsia="Calibri" w:hAnsi="Times New Roman" w:cs="Times New Roman"/>
          <w:lang w:eastAsia="lt-LT"/>
        </w:rPr>
        <w:t xml:space="preserve">(atitinka 50 mg metoprololio tartrato) kartą per parą. </w:t>
      </w:r>
    </w:p>
    <w:p w14:paraId="297B83DC" w14:textId="6E0EA292" w:rsidR="00F8772B" w:rsidRPr="00092EE9" w:rsidRDefault="00C65E82"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Pacientams, kuriems gydymas </w:t>
      </w:r>
      <w:r w:rsidR="00F8772B" w:rsidRPr="00092EE9">
        <w:rPr>
          <w:rFonts w:ascii="Times New Roman" w:eastAsia="Calibri" w:hAnsi="Times New Roman" w:cs="Times New Roman"/>
          <w:lang w:eastAsia="lt-LT"/>
        </w:rPr>
        <w:t>neveiksminga</w:t>
      </w:r>
      <w:r>
        <w:rPr>
          <w:rFonts w:ascii="Times New Roman" w:eastAsia="Calibri" w:hAnsi="Times New Roman" w:cs="Times New Roman"/>
          <w:lang w:eastAsia="lt-LT"/>
        </w:rPr>
        <w:t>s</w:t>
      </w:r>
      <w:r w:rsidR="00F8772B" w:rsidRPr="00092EE9">
        <w:rPr>
          <w:rFonts w:ascii="Times New Roman" w:eastAsia="Calibri" w:hAnsi="Times New Roman" w:cs="Times New Roman"/>
          <w:lang w:eastAsia="lt-LT"/>
        </w:rPr>
        <w:t xml:space="preserve">, galima </w:t>
      </w:r>
      <w:r>
        <w:rPr>
          <w:rFonts w:ascii="Times New Roman" w:eastAsia="Calibri" w:hAnsi="Times New Roman" w:cs="Times New Roman"/>
          <w:lang w:eastAsia="lt-LT"/>
        </w:rPr>
        <w:t>pa</w:t>
      </w:r>
      <w:r w:rsidRPr="00092EE9">
        <w:rPr>
          <w:rFonts w:ascii="Times New Roman" w:eastAsia="Calibri" w:hAnsi="Times New Roman" w:cs="Times New Roman"/>
          <w:lang w:eastAsia="lt-LT"/>
        </w:rPr>
        <w:t xml:space="preserve">didinti kartą per parą vartojamą dozę iki </w:t>
      </w:r>
      <w:r w:rsidR="005D153B" w:rsidRPr="00092EE9">
        <w:rPr>
          <w:rFonts w:ascii="Times New Roman" w:eastAsia="Calibri" w:hAnsi="Times New Roman" w:cs="Times New Roman"/>
          <w:lang w:eastAsia="lt-LT"/>
        </w:rPr>
        <w:t>95</w:t>
      </w:r>
      <w:r w:rsidR="005D153B">
        <w:rPr>
          <w:rFonts w:ascii="Times New Roman" w:eastAsia="Calibri" w:hAnsi="Times New Roman" w:cs="Times New Roman"/>
          <w:lang w:eastAsia="lt-LT"/>
        </w:rPr>
        <w:noBreakHyphen/>
      </w:r>
      <w:r w:rsidR="005D153B" w:rsidRPr="00092EE9">
        <w:rPr>
          <w:rFonts w:ascii="Times New Roman" w:eastAsia="Calibri" w:hAnsi="Times New Roman" w:cs="Times New Roman"/>
          <w:lang w:eastAsia="lt-LT"/>
        </w:rPr>
        <w:t>190 mg metoprololio sukcinato (atitinka 100</w:t>
      </w:r>
      <w:r w:rsidR="005D153B">
        <w:rPr>
          <w:rFonts w:ascii="Times New Roman" w:eastAsia="Calibri" w:hAnsi="Times New Roman" w:cs="Times New Roman"/>
          <w:lang w:eastAsia="lt-LT"/>
        </w:rPr>
        <w:noBreakHyphen/>
      </w:r>
      <w:r w:rsidR="005D153B" w:rsidRPr="00092EE9">
        <w:rPr>
          <w:rFonts w:ascii="Times New Roman" w:eastAsia="Calibri" w:hAnsi="Times New Roman" w:cs="Times New Roman"/>
          <w:lang w:eastAsia="lt-LT"/>
        </w:rPr>
        <w:t xml:space="preserve">200 mg metoprololio tartrato) </w:t>
      </w:r>
      <w:r w:rsidR="00F8772B" w:rsidRPr="005D5A2C">
        <w:rPr>
          <w:rFonts w:ascii="Times New Roman" w:eastAsia="Calibri" w:hAnsi="Times New Roman" w:cs="Times New Roman"/>
          <w:lang w:eastAsia="lt-LT"/>
        </w:rPr>
        <w:t xml:space="preserve">arba pradėti vartoti </w:t>
      </w:r>
      <w:r w:rsidR="0044468A" w:rsidRPr="005D5A2C">
        <w:rPr>
          <w:rFonts w:ascii="Times New Roman" w:eastAsia="Calibri" w:hAnsi="Times New Roman" w:cs="Times New Roman"/>
          <w:lang w:eastAsia="lt-LT"/>
        </w:rPr>
        <w:t xml:space="preserve">derinį </w:t>
      </w:r>
      <w:r w:rsidR="00D87315" w:rsidRPr="005D5A2C">
        <w:rPr>
          <w:rFonts w:ascii="Times New Roman" w:eastAsia="Calibri" w:hAnsi="Times New Roman" w:cs="Times New Roman"/>
          <w:lang w:eastAsia="lt-LT"/>
        </w:rPr>
        <w:t xml:space="preserve">su </w:t>
      </w:r>
      <w:r w:rsidR="00F8772B" w:rsidRPr="005D5A2C">
        <w:rPr>
          <w:rFonts w:ascii="Times New Roman" w:eastAsia="Calibri" w:hAnsi="Times New Roman" w:cs="Times New Roman"/>
          <w:lang w:eastAsia="lt-LT"/>
        </w:rPr>
        <w:t>kit</w:t>
      </w:r>
      <w:r w:rsidR="00D87315" w:rsidRPr="005D5A2C">
        <w:rPr>
          <w:rFonts w:ascii="Times New Roman" w:eastAsia="Calibri" w:hAnsi="Times New Roman" w:cs="Times New Roman"/>
          <w:lang w:eastAsia="lt-LT"/>
        </w:rPr>
        <w:t>ais</w:t>
      </w:r>
      <w:r w:rsidR="00F8772B" w:rsidRPr="005D5A2C">
        <w:rPr>
          <w:rFonts w:ascii="Times New Roman" w:eastAsia="Calibri" w:hAnsi="Times New Roman" w:cs="Times New Roman"/>
          <w:lang w:eastAsia="lt-LT"/>
        </w:rPr>
        <w:t xml:space="preserve"> antihipertenzini</w:t>
      </w:r>
      <w:r w:rsidR="00D87315" w:rsidRPr="005D5A2C">
        <w:rPr>
          <w:rFonts w:ascii="Times New Roman" w:eastAsia="Calibri" w:hAnsi="Times New Roman" w:cs="Times New Roman"/>
          <w:lang w:eastAsia="lt-LT"/>
        </w:rPr>
        <w:t>ais</w:t>
      </w:r>
      <w:r w:rsidR="00F8772B" w:rsidRPr="005D5A2C">
        <w:rPr>
          <w:rFonts w:ascii="Times New Roman" w:eastAsia="Calibri" w:hAnsi="Times New Roman" w:cs="Times New Roman"/>
          <w:lang w:eastAsia="lt-LT"/>
        </w:rPr>
        <w:t xml:space="preserve"> vaistini</w:t>
      </w:r>
      <w:r w:rsidR="00D87315" w:rsidRPr="005D5A2C">
        <w:rPr>
          <w:rFonts w:ascii="Times New Roman" w:eastAsia="Calibri" w:hAnsi="Times New Roman" w:cs="Times New Roman"/>
          <w:lang w:eastAsia="lt-LT"/>
        </w:rPr>
        <w:t>ais</w:t>
      </w:r>
      <w:r w:rsidR="00F8772B" w:rsidRPr="005D5A2C">
        <w:rPr>
          <w:rFonts w:ascii="Times New Roman" w:eastAsia="Calibri" w:hAnsi="Times New Roman" w:cs="Times New Roman"/>
          <w:lang w:eastAsia="lt-LT"/>
        </w:rPr>
        <w:t xml:space="preserve"> preparat</w:t>
      </w:r>
      <w:r w:rsidR="00D87315" w:rsidRPr="005D5A2C">
        <w:rPr>
          <w:rFonts w:ascii="Times New Roman" w:eastAsia="Calibri" w:hAnsi="Times New Roman" w:cs="Times New Roman"/>
          <w:lang w:eastAsia="lt-LT"/>
        </w:rPr>
        <w:t>ais</w:t>
      </w:r>
      <w:r w:rsidR="005D153B" w:rsidRPr="005D5A2C">
        <w:rPr>
          <w:rFonts w:ascii="Times New Roman" w:eastAsia="Calibri" w:hAnsi="Times New Roman" w:cs="Times New Roman"/>
          <w:lang w:eastAsia="lt-LT"/>
        </w:rPr>
        <w:t>.</w:t>
      </w:r>
    </w:p>
    <w:p w14:paraId="027E6791" w14:textId="42430F1F"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21A8006A" w14:textId="427FADFB" w:rsidR="005D153B" w:rsidRDefault="005D153B" w:rsidP="00F8772B">
      <w:pPr>
        <w:widowControl w:val="0"/>
        <w:tabs>
          <w:tab w:val="left" w:pos="567"/>
        </w:tabs>
        <w:spacing w:after="0" w:line="240" w:lineRule="auto"/>
        <w:rPr>
          <w:rFonts w:ascii="Times New Roman" w:eastAsia="Calibri" w:hAnsi="Times New Roman" w:cs="Times New Roman"/>
          <w:lang w:eastAsia="lt-LT"/>
        </w:rPr>
      </w:pPr>
      <w:r w:rsidRPr="005D153B">
        <w:rPr>
          <w:rFonts w:ascii="Times New Roman" w:eastAsia="Calibri" w:hAnsi="Times New Roman" w:cs="Times New Roman"/>
          <w:lang w:eastAsia="lt-LT"/>
        </w:rPr>
        <w:t xml:space="preserve">Įrodyta, kad ilgalaikis antihipertenzinis gydymas </w:t>
      </w:r>
      <w:r w:rsidRPr="00092EE9">
        <w:rPr>
          <w:rFonts w:ascii="Times New Roman" w:eastAsia="Calibri" w:hAnsi="Times New Roman" w:cs="Times New Roman"/>
          <w:lang w:eastAsia="lt-LT"/>
        </w:rPr>
        <w:t>95</w:t>
      </w:r>
      <w:r>
        <w:rPr>
          <w:rFonts w:ascii="Times New Roman" w:eastAsia="Calibri" w:hAnsi="Times New Roman" w:cs="Times New Roman"/>
          <w:lang w:eastAsia="lt-LT"/>
        </w:rPr>
        <w:noBreakHyphen/>
      </w:r>
      <w:r w:rsidRPr="00092EE9">
        <w:rPr>
          <w:rFonts w:ascii="Times New Roman" w:eastAsia="Calibri" w:hAnsi="Times New Roman" w:cs="Times New Roman"/>
          <w:lang w:eastAsia="lt-LT"/>
        </w:rPr>
        <w:t>190 mg metoprololio sukcinato (atitinka 100</w:t>
      </w:r>
      <w:r>
        <w:rPr>
          <w:rFonts w:ascii="Times New Roman" w:eastAsia="Calibri" w:hAnsi="Times New Roman" w:cs="Times New Roman"/>
          <w:lang w:eastAsia="lt-LT"/>
        </w:rPr>
        <w:noBreakHyphen/>
      </w:r>
      <w:r w:rsidRPr="00092EE9">
        <w:rPr>
          <w:rFonts w:ascii="Times New Roman" w:eastAsia="Calibri" w:hAnsi="Times New Roman" w:cs="Times New Roman"/>
          <w:lang w:eastAsia="lt-LT"/>
        </w:rPr>
        <w:t xml:space="preserve">200 mg metoprololio tartrato) </w:t>
      </w:r>
      <w:r w:rsidRPr="005D153B">
        <w:rPr>
          <w:rFonts w:ascii="Times New Roman" w:eastAsia="Calibri" w:hAnsi="Times New Roman" w:cs="Times New Roman"/>
          <w:lang w:eastAsia="lt-LT"/>
        </w:rPr>
        <w:t xml:space="preserve">per parą sumažina bendrą hipertenzija sergančių pacientų </w:t>
      </w:r>
      <w:r w:rsidRPr="00F5187D">
        <w:rPr>
          <w:rFonts w:ascii="Times New Roman" w:eastAsia="Calibri" w:hAnsi="Times New Roman" w:cs="Times New Roman"/>
          <w:lang w:eastAsia="lt-LT"/>
        </w:rPr>
        <w:t>mirtingumą, įskaitant</w:t>
      </w:r>
      <w:r w:rsidRPr="005D153B">
        <w:rPr>
          <w:rFonts w:ascii="Times New Roman" w:eastAsia="Calibri" w:hAnsi="Times New Roman" w:cs="Times New Roman"/>
          <w:lang w:eastAsia="lt-LT"/>
        </w:rPr>
        <w:t xml:space="preserve"> staigios mirties nuo širdies ir kraujagyslių ligų, staigaus </w:t>
      </w:r>
      <w:r w:rsidR="00945CD9">
        <w:rPr>
          <w:rFonts w:ascii="Times New Roman" w:eastAsia="Calibri" w:hAnsi="Times New Roman" w:cs="Times New Roman"/>
          <w:lang w:eastAsia="lt-LT"/>
        </w:rPr>
        <w:t xml:space="preserve">išeminio </w:t>
      </w:r>
      <w:r w:rsidRPr="005D153B">
        <w:rPr>
          <w:rFonts w:ascii="Times New Roman" w:eastAsia="Calibri" w:hAnsi="Times New Roman" w:cs="Times New Roman"/>
          <w:lang w:eastAsia="lt-LT"/>
        </w:rPr>
        <w:t xml:space="preserve"> insulto ir </w:t>
      </w:r>
      <w:r w:rsidR="00945CD9">
        <w:rPr>
          <w:rFonts w:ascii="Times New Roman" w:eastAsia="Calibri" w:hAnsi="Times New Roman" w:cs="Times New Roman"/>
          <w:lang w:eastAsia="lt-LT"/>
        </w:rPr>
        <w:t xml:space="preserve">miokardo </w:t>
      </w:r>
      <w:r w:rsidRPr="005D153B">
        <w:rPr>
          <w:rFonts w:ascii="Times New Roman" w:eastAsia="Calibri" w:hAnsi="Times New Roman" w:cs="Times New Roman"/>
          <w:lang w:eastAsia="lt-LT"/>
        </w:rPr>
        <w:t>infarkto riziką.</w:t>
      </w:r>
    </w:p>
    <w:p w14:paraId="1EAE7FF4" w14:textId="77777777" w:rsidR="005D153B" w:rsidRPr="00092EE9" w:rsidRDefault="005D153B" w:rsidP="00F8772B">
      <w:pPr>
        <w:widowControl w:val="0"/>
        <w:tabs>
          <w:tab w:val="left" w:pos="567"/>
        </w:tabs>
        <w:spacing w:after="0" w:line="240" w:lineRule="auto"/>
        <w:rPr>
          <w:rFonts w:ascii="Times New Roman" w:eastAsia="Calibri" w:hAnsi="Times New Roman" w:cs="Times New Roman"/>
          <w:lang w:eastAsia="lt-LT"/>
        </w:rPr>
      </w:pPr>
    </w:p>
    <w:p w14:paraId="4657D49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i/>
          <w:lang w:eastAsia="lt-LT"/>
        </w:rPr>
      </w:pPr>
      <w:r w:rsidRPr="00092EE9">
        <w:rPr>
          <w:rFonts w:ascii="Times New Roman" w:eastAsia="Calibri" w:hAnsi="Times New Roman" w:cs="Times New Roman"/>
          <w:i/>
          <w:lang w:eastAsia="lt-LT"/>
        </w:rPr>
        <w:t>Krūtinės angina</w:t>
      </w:r>
    </w:p>
    <w:p w14:paraId="328326BB" w14:textId="03F3DFA7" w:rsidR="00F8772B" w:rsidRPr="00092EE9" w:rsidRDefault="005D153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Rekomenduojama dozė yra</w:t>
      </w:r>
      <w:r w:rsidR="00F8772B" w:rsidRPr="00092EE9">
        <w:rPr>
          <w:rFonts w:ascii="Times New Roman" w:eastAsia="Calibri" w:hAnsi="Times New Roman" w:cs="Times New Roman"/>
          <w:lang w:eastAsia="lt-LT"/>
        </w:rPr>
        <w:t xml:space="preserve"> 95</w:t>
      </w:r>
      <w:r>
        <w:rPr>
          <w:rFonts w:ascii="Times New Roman" w:eastAsia="Calibri" w:hAnsi="Times New Roman" w:cs="Times New Roman"/>
          <w:lang w:eastAsia="lt-LT"/>
        </w:rPr>
        <w:noBreakHyphen/>
      </w:r>
      <w:r w:rsidR="00F8772B" w:rsidRPr="00092EE9">
        <w:rPr>
          <w:rFonts w:ascii="Times New Roman" w:eastAsia="Calibri" w:hAnsi="Times New Roman" w:cs="Times New Roman"/>
          <w:lang w:eastAsia="lt-LT"/>
        </w:rPr>
        <w:t>190 mg metoprololio sukcinato (atitinka 100</w:t>
      </w:r>
      <w:r>
        <w:rPr>
          <w:rFonts w:ascii="Times New Roman" w:eastAsia="Calibri" w:hAnsi="Times New Roman" w:cs="Times New Roman"/>
          <w:lang w:eastAsia="lt-LT"/>
        </w:rPr>
        <w:noBreakHyphen/>
      </w:r>
      <w:r w:rsidR="00F8772B" w:rsidRPr="00092EE9">
        <w:rPr>
          <w:rFonts w:ascii="Times New Roman" w:eastAsia="Calibri" w:hAnsi="Times New Roman" w:cs="Times New Roman"/>
          <w:lang w:eastAsia="lt-LT"/>
        </w:rPr>
        <w:t xml:space="preserve">200 mg metoprololio tartrato) kartą per parą. Prireikus, </w:t>
      </w:r>
      <w:r w:rsidRPr="005D153B">
        <w:rPr>
          <w:rFonts w:ascii="Times New Roman" w:eastAsia="Calibri" w:hAnsi="Times New Roman" w:cs="Times New Roman"/>
          <w:lang w:eastAsia="lt-LT"/>
        </w:rPr>
        <w:t>galima derinti su kitais vaist</w:t>
      </w:r>
      <w:r>
        <w:rPr>
          <w:rFonts w:ascii="Times New Roman" w:eastAsia="Calibri" w:hAnsi="Times New Roman" w:cs="Times New Roman"/>
          <w:lang w:eastAsia="lt-LT"/>
        </w:rPr>
        <w:t>iniai</w:t>
      </w:r>
      <w:r w:rsidRPr="005D153B">
        <w:rPr>
          <w:rFonts w:ascii="Times New Roman" w:eastAsia="Calibri" w:hAnsi="Times New Roman" w:cs="Times New Roman"/>
          <w:lang w:eastAsia="lt-LT"/>
        </w:rPr>
        <w:t xml:space="preserve">s </w:t>
      </w:r>
      <w:r>
        <w:rPr>
          <w:rFonts w:ascii="Times New Roman" w:eastAsia="Calibri" w:hAnsi="Times New Roman" w:cs="Times New Roman"/>
          <w:lang w:eastAsia="lt-LT"/>
        </w:rPr>
        <w:t>preparatais</w:t>
      </w:r>
      <w:r w:rsidR="007E188B">
        <w:rPr>
          <w:rFonts w:ascii="Times New Roman" w:eastAsia="Calibri" w:hAnsi="Times New Roman" w:cs="Times New Roman"/>
          <w:lang w:eastAsia="lt-LT"/>
        </w:rPr>
        <w:t xml:space="preserve">, skirtų </w:t>
      </w:r>
      <w:r w:rsidRPr="005D153B">
        <w:rPr>
          <w:rFonts w:ascii="Times New Roman" w:eastAsia="Calibri" w:hAnsi="Times New Roman" w:cs="Times New Roman"/>
          <w:lang w:eastAsia="lt-LT"/>
        </w:rPr>
        <w:t>krūtinės anginos</w:t>
      </w:r>
      <w:r w:rsidR="007E188B">
        <w:rPr>
          <w:rFonts w:ascii="Times New Roman" w:eastAsia="Calibri" w:hAnsi="Times New Roman" w:cs="Times New Roman"/>
          <w:lang w:eastAsia="lt-LT"/>
        </w:rPr>
        <w:t xml:space="preserve"> gydymui</w:t>
      </w:r>
      <w:r w:rsidR="00F8772B" w:rsidRPr="00092EE9">
        <w:rPr>
          <w:rFonts w:ascii="Times New Roman" w:eastAsia="Calibri" w:hAnsi="Times New Roman" w:cs="Times New Roman"/>
          <w:lang w:eastAsia="lt-LT"/>
        </w:rPr>
        <w:t>.</w:t>
      </w:r>
    </w:p>
    <w:p w14:paraId="6C71B32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A1C435E" w14:textId="570E1813" w:rsidR="005D153B" w:rsidRPr="00092EE9" w:rsidRDefault="005D153B" w:rsidP="005D153B">
      <w:pPr>
        <w:widowControl w:val="0"/>
        <w:tabs>
          <w:tab w:val="left" w:pos="567"/>
        </w:tabs>
        <w:spacing w:after="0" w:line="240" w:lineRule="auto"/>
        <w:rPr>
          <w:rFonts w:ascii="Times New Roman" w:eastAsia="Calibri" w:hAnsi="Times New Roman" w:cs="Times New Roman"/>
          <w:i/>
          <w:lang w:eastAsia="lt-LT"/>
        </w:rPr>
      </w:pPr>
      <w:r w:rsidRPr="00092EE9">
        <w:rPr>
          <w:rFonts w:ascii="Times New Roman" w:eastAsia="Calibri" w:hAnsi="Times New Roman" w:cs="Times New Roman"/>
          <w:i/>
          <w:lang w:eastAsia="lt-LT"/>
        </w:rPr>
        <w:t>Stabil</w:t>
      </w:r>
      <w:r>
        <w:rPr>
          <w:rFonts w:ascii="Times New Roman" w:eastAsia="Calibri" w:hAnsi="Times New Roman" w:cs="Times New Roman"/>
          <w:i/>
          <w:lang w:eastAsia="lt-LT"/>
        </w:rPr>
        <w:t>a</w:t>
      </w:r>
      <w:r w:rsidRPr="00092EE9">
        <w:rPr>
          <w:rFonts w:ascii="Times New Roman" w:eastAsia="Calibri" w:hAnsi="Times New Roman" w:cs="Times New Roman"/>
          <w:i/>
          <w:lang w:eastAsia="lt-LT"/>
        </w:rPr>
        <w:t xml:space="preserve">us </w:t>
      </w:r>
      <w:r>
        <w:rPr>
          <w:rFonts w:ascii="Times New Roman" w:eastAsia="Calibri" w:hAnsi="Times New Roman" w:cs="Times New Roman"/>
          <w:i/>
          <w:lang w:eastAsia="lt-LT"/>
        </w:rPr>
        <w:t>lėtinio</w:t>
      </w:r>
      <w:r w:rsidRPr="00092EE9">
        <w:rPr>
          <w:rFonts w:ascii="Times New Roman" w:eastAsia="Calibri" w:hAnsi="Times New Roman" w:cs="Times New Roman"/>
          <w:i/>
          <w:lang w:eastAsia="lt-LT"/>
        </w:rPr>
        <w:t xml:space="preserve"> širdies nepakankamum</w:t>
      </w:r>
      <w:r>
        <w:rPr>
          <w:rFonts w:ascii="Times New Roman" w:eastAsia="Calibri" w:hAnsi="Times New Roman" w:cs="Times New Roman"/>
          <w:i/>
          <w:lang w:eastAsia="lt-LT"/>
        </w:rPr>
        <w:t>o gydymas</w:t>
      </w:r>
    </w:p>
    <w:p w14:paraId="0AE9E591" w14:textId="6E3850CC" w:rsidR="00C12C37" w:rsidRDefault="005D153B" w:rsidP="005D153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Pacientams, sergantiems l</w:t>
      </w:r>
      <w:r w:rsidRPr="00092EE9">
        <w:rPr>
          <w:rFonts w:ascii="Times New Roman" w:eastAsia="Calibri" w:hAnsi="Times New Roman" w:cs="Times New Roman"/>
          <w:lang w:eastAsia="lt-LT"/>
        </w:rPr>
        <w:t>ėtini</w:t>
      </w:r>
      <w:r>
        <w:rPr>
          <w:rFonts w:ascii="Times New Roman" w:eastAsia="Calibri" w:hAnsi="Times New Roman" w:cs="Times New Roman"/>
          <w:lang w:eastAsia="lt-LT"/>
        </w:rPr>
        <w:t>u</w:t>
      </w:r>
      <w:r w:rsidRPr="00092EE9">
        <w:rPr>
          <w:rFonts w:ascii="Times New Roman" w:eastAsia="Calibri" w:hAnsi="Times New Roman" w:cs="Times New Roman"/>
          <w:lang w:eastAsia="lt-LT"/>
        </w:rPr>
        <w:t xml:space="preserve"> širdies nepakankamum</w:t>
      </w:r>
      <w:r>
        <w:rPr>
          <w:rFonts w:ascii="Times New Roman" w:eastAsia="Calibri" w:hAnsi="Times New Roman" w:cs="Times New Roman"/>
          <w:lang w:eastAsia="lt-LT"/>
        </w:rPr>
        <w:t>u, kurių būklė stabilizuota taikant standartinį gydymą, Blobet dozę reikėtų koreguoti individualiai.</w:t>
      </w:r>
      <w:r w:rsidR="00C12C37">
        <w:rPr>
          <w:rFonts w:ascii="Times New Roman" w:eastAsia="Calibri" w:hAnsi="Times New Roman" w:cs="Times New Roman"/>
          <w:lang w:eastAsia="lt-LT"/>
        </w:rPr>
        <w:t xml:space="preserve"> Rekomenduojama pradinė dozė pirmąsias dvi savaites yra </w:t>
      </w:r>
      <w:r w:rsidR="00C12C37" w:rsidRPr="00092EE9">
        <w:rPr>
          <w:rFonts w:ascii="Times New Roman" w:eastAsia="Calibri" w:hAnsi="Times New Roman" w:cs="Times New Roman"/>
          <w:lang w:eastAsia="lt-LT"/>
        </w:rPr>
        <w:t xml:space="preserve">23,75 mg </w:t>
      </w:r>
      <w:r w:rsidR="00FB7EE6">
        <w:rPr>
          <w:rFonts w:ascii="Times New Roman" w:eastAsia="Calibri" w:hAnsi="Times New Roman" w:cs="Times New Roman"/>
          <w:lang w:eastAsia="lt-LT"/>
        </w:rPr>
        <w:t xml:space="preserve">Blobet </w:t>
      </w:r>
      <w:r w:rsidR="00C12C37" w:rsidRPr="00092EE9">
        <w:rPr>
          <w:rFonts w:ascii="Times New Roman" w:eastAsia="Calibri" w:hAnsi="Times New Roman" w:cs="Times New Roman"/>
          <w:lang w:eastAsia="lt-LT"/>
        </w:rPr>
        <w:t>(atitinka 25 mg metoprololio tartrato)</w:t>
      </w:r>
      <w:r w:rsidR="00C12C37">
        <w:rPr>
          <w:rFonts w:ascii="Times New Roman" w:eastAsia="Calibri" w:hAnsi="Times New Roman" w:cs="Times New Roman"/>
          <w:lang w:eastAsia="lt-LT"/>
        </w:rPr>
        <w:t xml:space="preserve"> vieną kartą per parą. </w:t>
      </w:r>
      <w:r w:rsidR="00C12C37" w:rsidRPr="00C12C37">
        <w:rPr>
          <w:rFonts w:ascii="Times New Roman" w:eastAsia="Calibri" w:hAnsi="Times New Roman" w:cs="Times New Roman"/>
          <w:lang w:eastAsia="lt-LT"/>
        </w:rPr>
        <w:t xml:space="preserve">Rekomenduojama pradinė dozė pacientams, sergantiems </w:t>
      </w:r>
      <w:r w:rsidR="00C12C37" w:rsidRPr="003E60BB">
        <w:rPr>
          <w:rFonts w:ascii="Times New Roman" w:eastAsia="Calibri" w:hAnsi="Times New Roman" w:cs="Times New Roman"/>
          <w:lang w:eastAsia="lt-LT"/>
        </w:rPr>
        <w:t>stabiliu</w:t>
      </w:r>
      <w:r w:rsidR="00C12C37" w:rsidRPr="00C12C37">
        <w:rPr>
          <w:rFonts w:ascii="Times New Roman" w:eastAsia="Calibri" w:hAnsi="Times New Roman" w:cs="Times New Roman"/>
          <w:lang w:eastAsia="lt-LT"/>
        </w:rPr>
        <w:t xml:space="preserve"> širdies nepakankamumu </w:t>
      </w:r>
      <w:r w:rsidR="00C12C37">
        <w:rPr>
          <w:rFonts w:ascii="Times New Roman" w:eastAsia="Calibri" w:hAnsi="Times New Roman" w:cs="Times New Roman"/>
          <w:lang w:eastAsia="lt-LT"/>
        </w:rPr>
        <w:t>(</w:t>
      </w:r>
      <w:r w:rsidR="00C12C37" w:rsidRPr="00C12C37">
        <w:rPr>
          <w:rFonts w:ascii="Times New Roman" w:eastAsia="Calibri" w:hAnsi="Times New Roman" w:cs="Times New Roman"/>
          <w:lang w:eastAsia="lt-LT"/>
        </w:rPr>
        <w:t>III</w:t>
      </w:r>
      <w:r w:rsidR="00C12C37">
        <w:rPr>
          <w:rFonts w:ascii="Times New Roman" w:eastAsia="Calibri" w:hAnsi="Times New Roman" w:cs="Times New Roman"/>
          <w:lang w:eastAsia="lt-LT"/>
        </w:rPr>
        <w:noBreakHyphen/>
      </w:r>
      <w:r w:rsidR="00C12C37" w:rsidRPr="00C12C37">
        <w:rPr>
          <w:rFonts w:ascii="Times New Roman" w:eastAsia="Calibri" w:hAnsi="Times New Roman" w:cs="Times New Roman"/>
          <w:lang w:eastAsia="lt-LT"/>
        </w:rPr>
        <w:t>IV</w:t>
      </w:r>
      <w:r w:rsidR="00C12C37">
        <w:rPr>
          <w:rFonts w:ascii="Times New Roman" w:eastAsia="Calibri" w:hAnsi="Times New Roman" w:cs="Times New Roman"/>
          <w:lang w:eastAsia="lt-LT"/>
        </w:rPr>
        <w:t xml:space="preserve"> klasės pagal </w:t>
      </w:r>
      <w:r w:rsidR="00C12C37" w:rsidRPr="00C12C37">
        <w:rPr>
          <w:rFonts w:ascii="Times New Roman" w:eastAsia="Calibri" w:hAnsi="Times New Roman" w:cs="Times New Roman"/>
          <w:i/>
          <w:iCs/>
          <w:lang w:eastAsia="lt-LT"/>
        </w:rPr>
        <w:t>NYHA</w:t>
      </w:r>
      <w:r w:rsidR="00C12C37">
        <w:rPr>
          <w:rFonts w:ascii="Times New Roman" w:eastAsia="Calibri" w:hAnsi="Times New Roman" w:cs="Times New Roman"/>
          <w:lang w:eastAsia="lt-LT"/>
        </w:rPr>
        <w:t>)</w:t>
      </w:r>
      <w:r w:rsidR="00C12C37" w:rsidRPr="00C12C37">
        <w:rPr>
          <w:rFonts w:ascii="Times New Roman" w:eastAsia="Calibri" w:hAnsi="Times New Roman" w:cs="Times New Roman"/>
          <w:lang w:eastAsia="lt-LT"/>
        </w:rPr>
        <w:t xml:space="preserve"> yra </w:t>
      </w:r>
      <w:r w:rsidR="00C12C37" w:rsidRPr="00092EE9">
        <w:rPr>
          <w:rFonts w:ascii="Times New Roman" w:eastAsia="Calibri" w:hAnsi="Times New Roman" w:cs="Times New Roman"/>
          <w:lang w:eastAsia="lt-LT"/>
        </w:rPr>
        <w:t>11,88</w:t>
      </w:r>
      <w:r w:rsidR="00C12C37">
        <w:rPr>
          <w:rFonts w:ascii="Times New Roman" w:eastAsia="Calibri" w:hAnsi="Times New Roman" w:cs="Times New Roman"/>
          <w:lang w:eastAsia="lt-LT"/>
        </w:rPr>
        <w:t> </w:t>
      </w:r>
      <w:r w:rsidR="00C12C37" w:rsidRPr="00092EE9">
        <w:rPr>
          <w:rFonts w:ascii="Times New Roman" w:eastAsia="Calibri" w:hAnsi="Times New Roman" w:cs="Times New Roman"/>
          <w:lang w:eastAsia="lt-LT"/>
        </w:rPr>
        <w:t xml:space="preserve">mg metoprololio sukcinato (atitinka 12,5 mg metoprololio tartrato) (pusė 23,75 mg metoprololio sukcinato/25 mg metoprololio tartrato tabletės) </w:t>
      </w:r>
      <w:r w:rsidR="00C12C37" w:rsidRPr="00C12C37">
        <w:rPr>
          <w:rFonts w:ascii="Times New Roman" w:eastAsia="Calibri" w:hAnsi="Times New Roman" w:cs="Times New Roman"/>
          <w:lang w:eastAsia="lt-LT"/>
        </w:rPr>
        <w:t xml:space="preserve">vieną kartą per parą pirmąją gydymo savaitę. Vėliau dozę rekomenduojama padvigubinti kas antrą savaitę iki didžiausios tikslinės </w:t>
      </w:r>
      <w:r w:rsidR="00FC2070" w:rsidRPr="00C12C37">
        <w:rPr>
          <w:rFonts w:ascii="Times New Roman" w:eastAsia="Calibri" w:hAnsi="Times New Roman" w:cs="Times New Roman"/>
          <w:lang w:eastAsia="lt-LT"/>
        </w:rPr>
        <w:t>190</w:t>
      </w:r>
      <w:r w:rsidR="00FC2070">
        <w:rPr>
          <w:rFonts w:ascii="Times New Roman" w:eastAsia="Calibri" w:hAnsi="Times New Roman" w:cs="Times New Roman"/>
          <w:lang w:eastAsia="lt-LT"/>
        </w:rPr>
        <w:t> </w:t>
      </w:r>
      <w:r w:rsidR="00FC2070" w:rsidRPr="00C12C37">
        <w:rPr>
          <w:rFonts w:ascii="Times New Roman" w:eastAsia="Calibri" w:hAnsi="Times New Roman" w:cs="Times New Roman"/>
          <w:lang w:eastAsia="lt-LT"/>
        </w:rPr>
        <w:t xml:space="preserve">mg metoprololio sukcinato </w:t>
      </w:r>
      <w:r w:rsidR="00C12C37" w:rsidRPr="00C12C37">
        <w:rPr>
          <w:rFonts w:ascii="Times New Roman" w:eastAsia="Calibri" w:hAnsi="Times New Roman" w:cs="Times New Roman"/>
          <w:lang w:eastAsia="lt-LT"/>
        </w:rPr>
        <w:t>(</w:t>
      </w:r>
      <w:r w:rsidR="00FC2070">
        <w:rPr>
          <w:rFonts w:ascii="Times New Roman" w:eastAsia="Calibri" w:hAnsi="Times New Roman" w:cs="Times New Roman"/>
          <w:lang w:eastAsia="lt-LT"/>
        </w:rPr>
        <w:t xml:space="preserve">atitinka </w:t>
      </w:r>
      <w:r w:rsidR="00FC2070" w:rsidRPr="00C12C37">
        <w:rPr>
          <w:rFonts w:ascii="Times New Roman" w:eastAsia="Calibri" w:hAnsi="Times New Roman" w:cs="Times New Roman"/>
          <w:lang w:eastAsia="lt-LT"/>
        </w:rPr>
        <w:t>200</w:t>
      </w:r>
      <w:r w:rsidR="00FC2070">
        <w:rPr>
          <w:rFonts w:ascii="Times New Roman" w:eastAsia="Calibri" w:hAnsi="Times New Roman" w:cs="Times New Roman"/>
          <w:lang w:eastAsia="lt-LT"/>
        </w:rPr>
        <w:t> </w:t>
      </w:r>
      <w:r w:rsidR="00FC2070" w:rsidRPr="00C12C37">
        <w:rPr>
          <w:rFonts w:ascii="Times New Roman" w:eastAsia="Calibri" w:hAnsi="Times New Roman" w:cs="Times New Roman"/>
          <w:lang w:eastAsia="lt-LT"/>
        </w:rPr>
        <w:t>mg</w:t>
      </w:r>
      <w:r w:rsidR="00FC2070">
        <w:rPr>
          <w:rFonts w:ascii="Times New Roman" w:eastAsia="Calibri" w:hAnsi="Times New Roman" w:cs="Times New Roman"/>
          <w:lang w:eastAsia="lt-LT"/>
        </w:rPr>
        <w:t xml:space="preserve"> metoprololio tartrato</w:t>
      </w:r>
      <w:r w:rsidR="00C12C37" w:rsidRPr="00C12C37">
        <w:rPr>
          <w:rFonts w:ascii="Times New Roman" w:eastAsia="Calibri" w:hAnsi="Times New Roman" w:cs="Times New Roman"/>
          <w:lang w:eastAsia="lt-LT"/>
        </w:rPr>
        <w:t>) dozės vieną kartą per parą (arba didžiausios toleruojamos dozės).</w:t>
      </w:r>
    </w:p>
    <w:p w14:paraId="3072CC40" w14:textId="102055AE" w:rsidR="00C12C37" w:rsidRDefault="00C12C37" w:rsidP="005D153B">
      <w:pPr>
        <w:widowControl w:val="0"/>
        <w:tabs>
          <w:tab w:val="left" w:pos="567"/>
        </w:tabs>
        <w:spacing w:after="0" w:line="240" w:lineRule="auto"/>
        <w:rPr>
          <w:rFonts w:ascii="Times New Roman" w:eastAsia="Calibri" w:hAnsi="Times New Roman" w:cs="Times New Roman"/>
          <w:lang w:eastAsia="lt-LT"/>
        </w:rPr>
      </w:pPr>
    </w:p>
    <w:p w14:paraId="4383A284" w14:textId="4F2A50C4" w:rsidR="00311530" w:rsidRDefault="00311530" w:rsidP="005D153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T</w:t>
      </w:r>
      <w:r w:rsidRPr="00311530">
        <w:rPr>
          <w:rFonts w:ascii="Times New Roman" w:eastAsia="Calibri" w:hAnsi="Times New Roman" w:cs="Times New Roman"/>
          <w:lang w:eastAsia="lt-LT"/>
        </w:rPr>
        <w:t xml:space="preserve">ikslinė </w:t>
      </w:r>
      <w:r>
        <w:rPr>
          <w:rFonts w:ascii="Times New Roman" w:eastAsia="Calibri" w:hAnsi="Times New Roman" w:cs="Times New Roman"/>
          <w:lang w:eastAsia="lt-LT"/>
        </w:rPr>
        <w:t>i</w:t>
      </w:r>
      <w:r w:rsidRPr="00311530">
        <w:rPr>
          <w:rFonts w:ascii="Times New Roman" w:eastAsia="Calibri" w:hAnsi="Times New Roman" w:cs="Times New Roman"/>
          <w:lang w:eastAsia="lt-LT"/>
        </w:rPr>
        <w:t xml:space="preserve">lgalaikio gydymo dozė yra </w:t>
      </w:r>
      <w:r>
        <w:rPr>
          <w:rFonts w:ascii="Times New Roman" w:eastAsia="Calibri" w:hAnsi="Times New Roman" w:cs="Times New Roman"/>
          <w:lang w:val="en-US" w:eastAsia="lt-LT"/>
        </w:rPr>
        <w:t>190</w:t>
      </w:r>
      <w:r>
        <w:rPr>
          <w:rFonts w:ascii="Times New Roman" w:eastAsia="Calibri" w:hAnsi="Times New Roman" w:cs="Times New Roman"/>
          <w:lang w:eastAsia="lt-LT"/>
        </w:rPr>
        <w:t xml:space="preserve"> mg metoprololio sukcinato (atitinka </w:t>
      </w:r>
      <w:r w:rsidRPr="00311530">
        <w:rPr>
          <w:rFonts w:ascii="Times New Roman" w:eastAsia="Calibri" w:hAnsi="Times New Roman" w:cs="Times New Roman"/>
          <w:lang w:eastAsia="lt-LT"/>
        </w:rPr>
        <w:t>200</w:t>
      </w:r>
      <w:r>
        <w:rPr>
          <w:rFonts w:ascii="Times New Roman" w:eastAsia="Calibri" w:hAnsi="Times New Roman" w:cs="Times New Roman"/>
          <w:lang w:eastAsia="lt-LT"/>
        </w:rPr>
        <w:t> </w:t>
      </w:r>
      <w:r w:rsidRPr="00311530">
        <w:rPr>
          <w:rFonts w:ascii="Times New Roman" w:eastAsia="Calibri" w:hAnsi="Times New Roman" w:cs="Times New Roman"/>
          <w:lang w:eastAsia="lt-LT"/>
        </w:rPr>
        <w:t xml:space="preserve">mg metoprololio </w:t>
      </w:r>
      <w:r>
        <w:rPr>
          <w:rFonts w:ascii="Times New Roman" w:eastAsia="Calibri" w:hAnsi="Times New Roman" w:cs="Times New Roman"/>
          <w:lang w:eastAsia="lt-LT"/>
        </w:rPr>
        <w:t xml:space="preserve">tartrato) </w:t>
      </w:r>
      <w:r w:rsidRPr="00311530">
        <w:rPr>
          <w:rFonts w:ascii="Times New Roman" w:eastAsia="Calibri" w:hAnsi="Times New Roman" w:cs="Times New Roman"/>
          <w:lang w:eastAsia="lt-LT"/>
        </w:rPr>
        <w:t>arba didžiausia toleruojama dozė vieną kartą per parą.</w:t>
      </w:r>
    </w:p>
    <w:p w14:paraId="4542C276" w14:textId="2569461F" w:rsidR="00C12C37" w:rsidRDefault="00C12C37" w:rsidP="005D153B">
      <w:pPr>
        <w:widowControl w:val="0"/>
        <w:tabs>
          <w:tab w:val="left" w:pos="567"/>
        </w:tabs>
        <w:spacing w:after="0" w:line="240" w:lineRule="auto"/>
        <w:rPr>
          <w:rFonts w:ascii="Times New Roman" w:eastAsia="Calibri" w:hAnsi="Times New Roman" w:cs="Times New Roman"/>
          <w:lang w:eastAsia="lt-LT"/>
        </w:rPr>
      </w:pPr>
    </w:p>
    <w:p w14:paraId="52B3E1B6" w14:textId="3DD7B3B4" w:rsidR="00311530" w:rsidRDefault="00311530" w:rsidP="005D153B">
      <w:pPr>
        <w:widowControl w:val="0"/>
        <w:tabs>
          <w:tab w:val="left" w:pos="567"/>
        </w:tabs>
        <w:spacing w:after="0" w:line="240" w:lineRule="auto"/>
        <w:rPr>
          <w:rFonts w:ascii="Times New Roman" w:eastAsia="Calibri" w:hAnsi="Times New Roman" w:cs="Times New Roman"/>
          <w:lang w:eastAsia="lt-LT"/>
        </w:rPr>
      </w:pPr>
      <w:r w:rsidRPr="00311530">
        <w:rPr>
          <w:rFonts w:ascii="Times New Roman" w:eastAsia="Calibri" w:hAnsi="Times New Roman" w:cs="Times New Roman"/>
          <w:lang w:eastAsia="lt-LT"/>
        </w:rPr>
        <w:t>Vartojant kiekvieną dozę, reikia atidžiai stebėti paciento toleravimą. Jei pasireiškia hipotenzija, galima sumažinti kartu vartojamų vaist</w:t>
      </w:r>
      <w:r w:rsidR="00FB7EE6">
        <w:rPr>
          <w:rFonts w:ascii="Times New Roman" w:eastAsia="Calibri" w:hAnsi="Times New Roman" w:cs="Times New Roman"/>
          <w:lang w:eastAsia="lt-LT"/>
        </w:rPr>
        <w:t xml:space="preserve">inių </w:t>
      </w:r>
      <w:r w:rsidR="00574F07">
        <w:rPr>
          <w:rFonts w:ascii="Times New Roman" w:eastAsia="Calibri" w:hAnsi="Times New Roman" w:cs="Times New Roman"/>
          <w:lang w:eastAsia="lt-LT"/>
        </w:rPr>
        <w:t>preparatų</w:t>
      </w:r>
      <w:r w:rsidRPr="00311530">
        <w:rPr>
          <w:rFonts w:ascii="Times New Roman" w:eastAsia="Calibri" w:hAnsi="Times New Roman" w:cs="Times New Roman"/>
          <w:lang w:eastAsia="lt-LT"/>
        </w:rPr>
        <w:t xml:space="preserve"> dozes. Pradinė hipotenzija nereiškia, kad pacientas negali toleruoti lėtinio gydymo metu skiriamos dozės, tačiau mažesnės dozės turėtų būti skiriamos tol, kol būklė stabilizuosis.</w:t>
      </w:r>
    </w:p>
    <w:p w14:paraId="09BD08E9" w14:textId="340B8E4A" w:rsidR="00311530" w:rsidRDefault="00311530" w:rsidP="005D153B">
      <w:pPr>
        <w:widowControl w:val="0"/>
        <w:tabs>
          <w:tab w:val="left" w:pos="567"/>
        </w:tabs>
        <w:spacing w:after="0" w:line="240" w:lineRule="auto"/>
        <w:rPr>
          <w:rFonts w:ascii="Times New Roman" w:eastAsia="Calibri" w:hAnsi="Times New Roman" w:cs="Times New Roman"/>
          <w:lang w:eastAsia="lt-LT"/>
        </w:rPr>
      </w:pPr>
    </w:p>
    <w:p w14:paraId="60F34D4A" w14:textId="4A34C294" w:rsidR="00F8772B" w:rsidRPr="00092EE9" w:rsidRDefault="00F8772B" w:rsidP="00F8772B">
      <w:pPr>
        <w:widowControl w:val="0"/>
        <w:tabs>
          <w:tab w:val="left" w:pos="567"/>
        </w:tabs>
        <w:spacing w:after="0" w:line="240" w:lineRule="auto"/>
        <w:rPr>
          <w:rFonts w:ascii="Times New Roman" w:eastAsia="Calibri" w:hAnsi="Times New Roman" w:cs="Times New Roman"/>
          <w:i/>
          <w:lang w:eastAsia="lt-LT"/>
        </w:rPr>
      </w:pPr>
      <w:r w:rsidRPr="00092EE9">
        <w:rPr>
          <w:rFonts w:ascii="Times New Roman" w:eastAsia="Calibri" w:hAnsi="Times New Roman" w:cs="Times New Roman"/>
          <w:i/>
          <w:lang w:eastAsia="lt-LT"/>
        </w:rPr>
        <w:t>Širdies aritmijos</w:t>
      </w:r>
    </w:p>
    <w:p w14:paraId="70E8F39C" w14:textId="657D6644" w:rsidR="00F8772B" w:rsidRPr="00092EE9" w:rsidRDefault="00FB7EE6"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Rekomenduojama dozė</w:t>
      </w:r>
      <w:r w:rsidR="00F8772B" w:rsidRPr="00092EE9">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yra </w:t>
      </w:r>
      <w:r w:rsidR="00F8772B" w:rsidRPr="00092EE9">
        <w:rPr>
          <w:rFonts w:ascii="Times New Roman" w:eastAsia="Calibri" w:hAnsi="Times New Roman" w:cs="Times New Roman"/>
          <w:lang w:eastAsia="lt-LT"/>
        </w:rPr>
        <w:t>95</w:t>
      </w:r>
      <w:r>
        <w:rPr>
          <w:rFonts w:ascii="Times New Roman" w:eastAsia="Calibri" w:hAnsi="Times New Roman" w:cs="Times New Roman"/>
          <w:lang w:eastAsia="lt-LT"/>
        </w:rPr>
        <w:noBreakHyphen/>
      </w:r>
      <w:r w:rsidR="00F8772B" w:rsidRPr="00092EE9">
        <w:rPr>
          <w:rFonts w:ascii="Times New Roman" w:eastAsia="Calibri" w:hAnsi="Times New Roman" w:cs="Times New Roman"/>
          <w:lang w:eastAsia="lt-LT"/>
        </w:rPr>
        <w:t xml:space="preserve">190 mg </w:t>
      </w:r>
      <w:r>
        <w:rPr>
          <w:rFonts w:ascii="Times New Roman" w:eastAsia="Calibri" w:hAnsi="Times New Roman" w:cs="Times New Roman"/>
          <w:lang w:eastAsia="lt-LT"/>
        </w:rPr>
        <w:t>Blobet</w:t>
      </w:r>
      <w:r w:rsidR="00F8772B" w:rsidRPr="00092EE9">
        <w:rPr>
          <w:rFonts w:ascii="Times New Roman" w:eastAsia="Calibri" w:hAnsi="Times New Roman" w:cs="Times New Roman"/>
          <w:lang w:eastAsia="lt-LT"/>
        </w:rPr>
        <w:t xml:space="preserve"> (atitinka 100</w:t>
      </w:r>
      <w:r>
        <w:rPr>
          <w:rFonts w:ascii="Times New Roman" w:eastAsia="Calibri" w:hAnsi="Times New Roman" w:cs="Times New Roman"/>
          <w:lang w:eastAsia="lt-LT"/>
        </w:rPr>
        <w:noBreakHyphen/>
      </w:r>
      <w:r w:rsidR="00F8772B" w:rsidRPr="00092EE9">
        <w:rPr>
          <w:rFonts w:ascii="Times New Roman" w:eastAsia="Calibri" w:hAnsi="Times New Roman" w:cs="Times New Roman"/>
          <w:lang w:eastAsia="lt-LT"/>
        </w:rPr>
        <w:t>200 mg metoprololio tartrato) kartą per parą.</w:t>
      </w:r>
    </w:p>
    <w:p w14:paraId="33D69ECF"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F03C62B" w14:textId="77777777" w:rsidR="00FB7EE6" w:rsidRPr="00092EE9" w:rsidRDefault="00FB7EE6" w:rsidP="00FB7EE6">
      <w:pPr>
        <w:widowControl w:val="0"/>
        <w:tabs>
          <w:tab w:val="left" w:pos="567"/>
        </w:tabs>
        <w:spacing w:after="0" w:line="240" w:lineRule="auto"/>
        <w:rPr>
          <w:rFonts w:ascii="Times New Roman" w:eastAsia="Calibri" w:hAnsi="Times New Roman" w:cs="Times New Roman"/>
          <w:i/>
          <w:lang w:eastAsia="lt-LT"/>
        </w:rPr>
      </w:pPr>
      <w:r w:rsidRPr="00092EE9">
        <w:rPr>
          <w:rFonts w:ascii="Times New Roman" w:eastAsia="Calibri" w:hAnsi="Times New Roman" w:cs="Times New Roman"/>
          <w:i/>
          <w:lang w:eastAsia="lt-LT"/>
        </w:rPr>
        <w:t>Profilakti</w:t>
      </w:r>
      <w:r>
        <w:rPr>
          <w:rFonts w:ascii="Times New Roman" w:eastAsia="Calibri" w:hAnsi="Times New Roman" w:cs="Times New Roman"/>
          <w:i/>
          <w:lang w:eastAsia="lt-LT"/>
        </w:rPr>
        <w:t>nis</w:t>
      </w:r>
      <w:r w:rsidRPr="00092EE9">
        <w:rPr>
          <w:rFonts w:ascii="Times New Roman" w:eastAsia="Calibri" w:hAnsi="Times New Roman" w:cs="Times New Roman"/>
          <w:i/>
          <w:lang w:eastAsia="lt-LT"/>
        </w:rPr>
        <w:t xml:space="preserve"> </w:t>
      </w:r>
      <w:r>
        <w:rPr>
          <w:rFonts w:ascii="Times New Roman" w:eastAsia="Calibri" w:hAnsi="Times New Roman" w:cs="Times New Roman"/>
          <w:i/>
          <w:lang w:eastAsia="lt-LT"/>
        </w:rPr>
        <w:t xml:space="preserve">gydymas </w:t>
      </w:r>
      <w:r w:rsidRPr="00092EE9">
        <w:rPr>
          <w:rFonts w:ascii="Times New Roman" w:eastAsia="Calibri" w:hAnsi="Times New Roman" w:cs="Times New Roman"/>
          <w:i/>
          <w:lang w:eastAsia="lt-LT"/>
        </w:rPr>
        <w:t>po miokardo infarkto</w:t>
      </w:r>
    </w:p>
    <w:p w14:paraId="5ED64CCA" w14:textId="5D8F15CF" w:rsidR="00FB7EE6" w:rsidRPr="00092EE9" w:rsidRDefault="00FB7EE6" w:rsidP="00FB7EE6">
      <w:pPr>
        <w:widowControl w:val="0"/>
        <w:tabs>
          <w:tab w:val="left" w:pos="567"/>
        </w:tabs>
        <w:spacing w:after="0" w:line="240" w:lineRule="auto"/>
        <w:rPr>
          <w:rFonts w:ascii="Times New Roman" w:eastAsia="Calibri" w:hAnsi="Times New Roman" w:cs="Times New Roman"/>
          <w:lang w:eastAsia="lt-LT"/>
        </w:rPr>
      </w:pPr>
      <w:r w:rsidRPr="00FB7EE6">
        <w:rPr>
          <w:rFonts w:ascii="Times New Roman" w:eastAsia="Calibri" w:hAnsi="Times New Roman" w:cs="Times New Roman"/>
          <w:lang w:eastAsia="lt-LT"/>
        </w:rPr>
        <w:t>Įrodyta, kad ilgalaikis gydymas vien</w:t>
      </w:r>
      <w:r>
        <w:rPr>
          <w:rFonts w:ascii="Times New Roman" w:eastAsia="Calibri" w:hAnsi="Times New Roman" w:cs="Times New Roman"/>
          <w:lang w:eastAsia="lt-LT"/>
        </w:rPr>
        <w:t xml:space="preserve">ą </w:t>
      </w:r>
      <w:r w:rsidRPr="00FB7EE6">
        <w:rPr>
          <w:rFonts w:ascii="Times New Roman" w:eastAsia="Calibri" w:hAnsi="Times New Roman" w:cs="Times New Roman"/>
          <w:lang w:eastAsia="lt-LT"/>
        </w:rPr>
        <w:t>kart</w:t>
      </w:r>
      <w:r>
        <w:rPr>
          <w:rFonts w:ascii="Times New Roman" w:eastAsia="Calibri" w:hAnsi="Times New Roman" w:cs="Times New Roman"/>
          <w:lang w:eastAsia="lt-LT"/>
        </w:rPr>
        <w:t xml:space="preserve">ą per parą geriama </w:t>
      </w:r>
      <w:r w:rsidRPr="00092EE9">
        <w:rPr>
          <w:rFonts w:ascii="Times New Roman" w:eastAsia="Calibri" w:hAnsi="Times New Roman" w:cs="Times New Roman"/>
          <w:lang w:eastAsia="lt-LT"/>
        </w:rPr>
        <w:t xml:space="preserve">190 mg metoprololio sukcinato (atitinka 200 mg metoprololio tartrato) </w:t>
      </w:r>
      <w:r w:rsidRPr="00FB7EE6">
        <w:rPr>
          <w:rFonts w:ascii="Times New Roman" w:eastAsia="Calibri" w:hAnsi="Times New Roman" w:cs="Times New Roman"/>
          <w:lang w:eastAsia="lt-LT"/>
        </w:rPr>
        <w:t>doze sumažina mirties (įskaitant staigią mirtį) ir pasikartojančio miokardo infarkto riziką (taip pat ir cukriniu diabetu sergantiems pacientams)</w:t>
      </w:r>
      <w:r w:rsidR="00114732">
        <w:rPr>
          <w:rFonts w:ascii="Times New Roman" w:eastAsia="Calibri" w:hAnsi="Times New Roman" w:cs="Times New Roman"/>
          <w:lang w:eastAsia="lt-LT"/>
        </w:rPr>
        <w:t>.</w:t>
      </w:r>
    </w:p>
    <w:p w14:paraId="5E4CD42C" w14:textId="77777777" w:rsidR="00FB7EE6" w:rsidRPr="00092EE9" w:rsidRDefault="00FB7EE6" w:rsidP="00FB7EE6">
      <w:pPr>
        <w:widowControl w:val="0"/>
        <w:tabs>
          <w:tab w:val="left" w:pos="567"/>
        </w:tabs>
        <w:spacing w:after="0" w:line="240" w:lineRule="auto"/>
        <w:rPr>
          <w:rFonts w:ascii="Times New Roman" w:eastAsia="Calibri" w:hAnsi="Times New Roman" w:cs="Times New Roman"/>
          <w:lang w:eastAsia="lt-LT"/>
        </w:rPr>
      </w:pPr>
    </w:p>
    <w:p w14:paraId="4B973DD8" w14:textId="3BCF41B4" w:rsidR="00F8772B" w:rsidRPr="00092EE9" w:rsidRDefault="00F8772B" w:rsidP="00F8772B">
      <w:pPr>
        <w:widowControl w:val="0"/>
        <w:tabs>
          <w:tab w:val="left" w:pos="567"/>
        </w:tabs>
        <w:spacing w:after="0" w:line="240" w:lineRule="auto"/>
        <w:rPr>
          <w:rFonts w:ascii="Times New Roman" w:eastAsia="Calibri" w:hAnsi="Times New Roman" w:cs="Times New Roman"/>
          <w:i/>
          <w:lang w:eastAsia="lt-LT"/>
        </w:rPr>
      </w:pPr>
      <w:r w:rsidRPr="00092EE9">
        <w:rPr>
          <w:rFonts w:ascii="Times New Roman" w:eastAsia="Calibri" w:hAnsi="Times New Roman" w:cs="Times New Roman"/>
          <w:i/>
          <w:lang w:eastAsia="lt-LT"/>
        </w:rPr>
        <w:t>Funkcini</w:t>
      </w:r>
      <w:r w:rsidR="00FB7EE6">
        <w:rPr>
          <w:rFonts w:ascii="Times New Roman" w:eastAsia="Calibri" w:hAnsi="Times New Roman" w:cs="Times New Roman"/>
          <w:i/>
          <w:lang w:eastAsia="lt-LT"/>
        </w:rPr>
        <w:t>ai</w:t>
      </w:r>
      <w:r w:rsidRPr="00092EE9">
        <w:rPr>
          <w:rFonts w:ascii="Times New Roman" w:eastAsia="Calibri" w:hAnsi="Times New Roman" w:cs="Times New Roman"/>
          <w:i/>
          <w:lang w:eastAsia="lt-LT"/>
        </w:rPr>
        <w:t xml:space="preserve"> širdies sutrikim</w:t>
      </w:r>
      <w:r w:rsidR="00FB7EE6">
        <w:rPr>
          <w:rFonts w:ascii="Times New Roman" w:eastAsia="Calibri" w:hAnsi="Times New Roman" w:cs="Times New Roman"/>
          <w:i/>
          <w:lang w:eastAsia="lt-LT"/>
        </w:rPr>
        <w:t>ai</w:t>
      </w:r>
      <w:r w:rsidRPr="00092EE9">
        <w:rPr>
          <w:rFonts w:ascii="Times New Roman" w:eastAsia="Calibri" w:hAnsi="Times New Roman" w:cs="Times New Roman"/>
          <w:i/>
          <w:lang w:eastAsia="lt-LT"/>
        </w:rPr>
        <w:t xml:space="preserve"> su </w:t>
      </w:r>
      <w:r w:rsidR="00FF266F">
        <w:rPr>
          <w:rFonts w:ascii="Times New Roman" w:eastAsia="Calibri" w:hAnsi="Times New Roman" w:cs="Times New Roman"/>
          <w:i/>
          <w:lang w:eastAsia="lt-LT"/>
        </w:rPr>
        <w:t>širdies plakimais</w:t>
      </w:r>
    </w:p>
    <w:p w14:paraId="042C6EB9" w14:textId="19185BC7" w:rsidR="00F8772B" w:rsidRPr="00092EE9" w:rsidRDefault="00FB7EE6"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Rekomenduojama dozė yra </w:t>
      </w:r>
      <w:r w:rsidR="00F8772B" w:rsidRPr="00092EE9">
        <w:rPr>
          <w:rFonts w:ascii="Times New Roman" w:eastAsia="Calibri" w:hAnsi="Times New Roman" w:cs="Times New Roman"/>
          <w:lang w:eastAsia="lt-LT"/>
        </w:rPr>
        <w:t xml:space="preserve">95 mg </w:t>
      </w:r>
      <w:r>
        <w:rPr>
          <w:rFonts w:ascii="Times New Roman" w:eastAsia="Calibri" w:hAnsi="Times New Roman" w:cs="Times New Roman"/>
          <w:lang w:eastAsia="lt-LT"/>
        </w:rPr>
        <w:t>Blobet</w:t>
      </w:r>
      <w:r w:rsidR="00F8772B" w:rsidRPr="00092EE9">
        <w:rPr>
          <w:rFonts w:ascii="Times New Roman" w:eastAsia="Calibri" w:hAnsi="Times New Roman" w:cs="Times New Roman"/>
          <w:lang w:eastAsia="lt-LT"/>
        </w:rPr>
        <w:t xml:space="preserve"> (atitinka 100 mg metoprololio tartrato) kartą per parą. Jei reikia, kartą per parą vartojamą dozę galima padidinti iki 190 mg metoprololio sukcinato (atitinka 200 mg metoprololio tartrato).</w:t>
      </w:r>
    </w:p>
    <w:p w14:paraId="37A06E39"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41AD76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i/>
          <w:lang w:eastAsia="lt-LT"/>
        </w:rPr>
      </w:pPr>
      <w:r w:rsidRPr="00092EE9">
        <w:rPr>
          <w:rFonts w:ascii="Times New Roman" w:eastAsia="Calibri" w:hAnsi="Times New Roman" w:cs="Times New Roman"/>
          <w:i/>
          <w:lang w:eastAsia="lt-LT"/>
        </w:rPr>
        <w:t>Migrenos profilaktika</w:t>
      </w:r>
    </w:p>
    <w:p w14:paraId="34C6149C" w14:textId="1805756F" w:rsidR="00F8772B" w:rsidRPr="00092EE9" w:rsidRDefault="00355545"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Rekomenduojama dozė yra</w:t>
      </w:r>
      <w:r w:rsidR="00F8772B" w:rsidRPr="00092EE9">
        <w:rPr>
          <w:rFonts w:ascii="Times New Roman" w:eastAsia="Calibri" w:hAnsi="Times New Roman" w:cs="Times New Roman"/>
          <w:lang w:eastAsia="lt-LT"/>
        </w:rPr>
        <w:t xml:space="preserve"> 95</w:t>
      </w:r>
      <w:r w:rsidR="00F8772B" w:rsidRPr="00092EE9">
        <w:rPr>
          <w:rFonts w:ascii="Times New Roman" w:eastAsia="Calibri" w:hAnsi="Times New Roman" w:cs="Times New Roman"/>
          <w:lang w:eastAsia="lt-LT"/>
        </w:rPr>
        <w:noBreakHyphen/>
        <w:t xml:space="preserve">190 mg </w:t>
      </w:r>
      <w:r>
        <w:rPr>
          <w:rFonts w:ascii="Times New Roman" w:eastAsia="Calibri" w:hAnsi="Times New Roman" w:cs="Times New Roman"/>
          <w:lang w:eastAsia="lt-LT"/>
        </w:rPr>
        <w:t>Blobet</w:t>
      </w:r>
      <w:r w:rsidR="00F8772B" w:rsidRPr="00092EE9">
        <w:rPr>
          <w:rFonts w:ascii="Times New Roman" w:eastAsia="Calibri" w:hAnsi="Times New Roman" w:cs="Times New Roman"/>
          <w:lang w:eastAsia="lt-LT"/>
        </w:rPr>
        <w:t xml:space="preserve"> (atitinka 100</w:t>
      </w:r>
      <w:r>
        <w:rPr>
          <w:rFonts w:ascii="Times New Roman" w:eastAsia="Calibri" w:hAnsi="Times New Roman" w:cs="Times New Roman"/>
          <w:lang w:eastAsia="lt-LT"/>
        </w:rPr>
        <w:noBreakHyphen/>
      </w:r>
      <w:r w:rsidR="00F8772B" w:rsidRPr="00092EE9">
        <w:rPr>
          <w:rFonts w:ascii="Times New Roman" w:eastAsia="Calibri" w:hAnsi="Times New Roman" w:cs="Times New Roman"/>
          <w:lang w:eastAsia="lt-LT"/>
        </w:rPr>
        <w:t>200 mg metoprololio tartrato) kartą per parą.</w:t>
      </w:r>
    </w:p>
    <w:p w14:paraId="2E117320" w14:textId="2476D54E"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7DE1CABA" w14:textId="1842DA56" w:rsidR="00355545" w:rsidRPr="00355545" w:rsidRDefault="00355545" w:rsidP="00F8772B">
      <w:pPr>
        <w:widowControl w:val="0"/>
        <w:tabs>
          <w:tab w:val="left" w:pos="567"/>
        </w:tabs>
        <w:spacing w:after="0" w:line="240" w:lineRule="auto"/>
        <w:rPr>
          <w:rFonts w:ascii="Times New Roman" w:eastAsia="Calibri" w:hAnsi="Times New Roman" w:cs="Times New Roman"/>
          <w:i/>
          <w:iCs/>
          <w:u w:val="single"/>
          <w:lang w:eastAsia="lt-LT"/>
        </w:rPr>
      </w:pPr>
      <w:r w:rsidRPr="00355545">
        <w:rPr>
          <w:rFonts w:ascii="Times New Roman" w:eastAsia="Calibri" w:hAnsi="Times New Roman" w:cs="Times New Roman"/>
          <w:i/>
          <w:iCs/>
          <w:u w:val="single"/>
          <w:lang w:eastAsia="lt-LT"/>
        </w:rPr>
        <w:t>Ypatingos populiacijos</w:t>
      </w:r>
    </w:p>
    <w:p w14:paraId="4FF9FBFD" w14:textId="77777777" w:rsidR="00355545" w:rsidRDefault="00355545" w:rsidP="00F8772B">
      <w:pPr>
        <w:widowControl w:val="0"/>
        <w:tabs>
          <w:tab w:val="left" w:pos="567"/>
        </w:tabs>
        <w:spacing w:after="0" w:line="240" w:lineRule="auto"/>
        <w:rPr>
          <w:rFonts w:ascii="Times New Roman" w:eastAsia="Calibri" w:hAnsi="Times New Roman" w:cs="Times New Roman"/>
          <w:i/>
          <w:iCs/>
          <w:lang w:eastAsia="lt-LT"/>
        </w:rPr>
      </w:pPr>
    </w:p>
    <w:p w14:paraId="1FFEBE46" w14:textId="57BEDB90" w:rsidR="00F8772B" w:rsidRPr="00355545" w:rsidRDefault="00F8772B" w:rsidP="00F8772B">
      <w:pPr>
        <w:widowControl w:val="0"/>
        <w:tabs>
          <w:tab w:val="left" w:pos="567"/>
        </w:tabs>
        <w:spacing w:after="0" w:line="240" w:lineRule="auto"/>
        <w:rPr>
          <w:rFonts w:ascii="Times New Roman" w:eastAsia="Calibri" w:hAnsi="Times New Roman" w:cs="Times New Roman"/>
          <w:i/>
          <w:iCs/>
          <w:lang w:eastAsia="lt-LT"/>
        </w:rPr>
      </w:pPr>
      <w:r w:rsidRPr="00355545">
        <w:rPr>
          <w:rFonts w:ascii="Times New Roman" w:eastAsia="Calibri" w:hAnsi="Times New Roman" w:cs="Times New Roman"/>
          <w:i/>
          <w:iCs/>
          <w:lang w:eastAsia="lt-LT"/>
        </w:rPr>
        <w:t>Pacientams, kurių inkstų funkcija sutrikusi</w:t>
      </w:r>
    </w:p>
    <w:p w14:paraId="0AD656E7" w14:textId="17008DD2" w:rsidR="00F8772B" w:rsidRPr="00092EE9" w:rsidRDefault="00355545"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Pacientams, kuriems yra </w:t>
      </w:r>
      <w:r w:rsidR="00F8772B" w:rsidRPr="003F1B5C">
        <w:rPr>
          <w:rFonts w:ascii="Times New Roman" w:eastAsia="Calibri" w:hAnsi="Times New Roman" w:cs="Times New Roman"/>
          <w:lang w:eastAsia="lt-LT"/>
        </w:rPr>
        <w:t>inkstų funkcijos sutrikimas</w:t>
      </w:r>
      <w:r w:rsidR="00F8772B" w:rsidRPr="00092EE9">
        <w:rPr>
          <w:rFonts w:ascii="Times New Roman" w:eastAsia="Calibri" w:hAnsi="Times New Roman" w:cs="Times New Roman"/>
          <w:lang w:eastAsia="lt-LT"/>
        </w:rPr>
        <w:t>, dozės koreguoti nereikia.</w:t>
      </w:r>
    </w:p>
    <w:p w14:paraId="5BD09CBB"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D199057" w14:textId="77777777" w:rsidR="00F8772B" w:rsidRPr="00355545" w:rsidRDefault="00F8772B" w:rsidP="00F8772B">
      <w:pPr>
        <w:widowControl w:val="0"/>
        <w:tabs>
          <w:tab w:val="left" w:pos="567"/>
        </w:tabs>
        <w:spacing w:after="0" w:line="240" w:lineRule="auto"/>
        <w:rPr>
          <w:rFonts w:ascii="Times New Roman" w:eastAsia="Calibri" w:hAnsi="Times New Roman" w:cs="Times New Roman"/>
          <w:i/>
          <w:iCs/>
          <w:lang w:eastAsia="lt-LT"/>
        </w:rPr>
      </w:pPr>
      <w:r w:rsidRPr="00355545">
        <w:rPr>
          <w:rFonts w:ascii="Times New Roman" w:eastAsia="Calibri" w:hAnsi="Times New Roman" w:cs="Times New Roman"/>
          <w:i/>
          <w:iCs/>
          <w:lang w:eastAsia="lt-LT"/>
        </w:rPr>
        <w:t>Pacientams, kurių kepenų funkcija sutrikusi</w:t>
      </w:r>
    </w:p>
    <w:p w14:paraId="08C354B7" w14:textId="5ECE4E0C"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Pacientams, </w:t>
      </w:r>
      <w:r w:rsidR="00355545">
        <w:rPr>
          <w:rFonts w:ascii="Times New Roman" w:eastAsia="Calibri" w:hAnsi="Times New Roman" w:cs="Times New Roman"/>
          <w:lang w:eastAsia="lt-LT"/>
        </w:rPr>
        <w:t>kuriems yra kepenų funkcijos sutrikimas</w:t>
      </w:r>
      <w:r w:rsidRPr="00092EE9">
        <w:rPr>
          <w:rFonts w:ascii="Times New Roman" w:eastAsia="Calibri" w:hAnsi="Times New Roman" w:cs="Times New Roman"/>
          <w:lang w:eastAsia="lt-LT"/>
        </w:rPr>
        <w:t>, paprastai skiriama toki</w:t>
      </w:r>
      <w:r w:rsidR="00355545">
        <w:rPr>
          <w:rFonts w:ascii="Times New Roman" w:eastAsia="Calibri" w:hAnsi="Times New Roman" w:cs="Times New Roman"/>
          <w:lang w:eastAsia="lt-LT"/>
        </w:rPr>
        <w:t>a</w:t>
      </w:r>
      <w:r w:rsidRPr="00092EE9">
        <w:rPr>
          <w:rFonts w:ascii="Times New Roman" w:eastAsia="Calibri" w:hAnsi="Times New Roman" w:cs="Times New Roman"/>
          <w:lang w:eastAsia="lt-LT"/>
        </w:rPr>
        <w:t xml:space="preserve"> pa</w:t>
      </w:r>
      <w:r w:rsidR="00355545">
        <w:rPr>
          <w:rFonts w:ascii="Times New Roman" w:eastAsia="Calibri" w:hAnsi="Times New Roman" w:cs="Times New Roman"/>
          <w:lang w:eastAsia="lt-LT"/>
        </w:rPr>
        <w:t>ti</w:t>
      </w:r>
      <w:r w:rsidRPr="00092EE9">
        <w:rPr>
          <w:rFonts w:ascii="Times New Roman" w:eastAsia="Calibri" w:hAnsi="Times New Roman" w:cs="Times New Roman"/>
          <w:lang w:eastAsia="lt-LT"/>
        </w:rPr>
        <w:t xml:space="preserve"> dozė, kaip ir pacientams, kurių kepenų funkcija normali. Dozės mažinimą galima svarstyti tik tuo atveju, jei yra </w:t>
      </w:r>
      <w:r>
        <w:rPr>
          <w:rFonts w:ascii="Times New Roman" w:eastAsia="Calibri" w:hAnsi="Times New Roman" w:cs="Times New Roman"/>
          <w:lang w:eastAsia="lt-LT"/>
        </w:rPr>
        <w:t xml:space="preserve">labai </w:t>
      </w:r>
      <w:r w:rsidRPr="00092EE9">
        <w:rPr>
          <w:rFonts w:ascii="Times New Roman" w:eastAsia="Calibri" w:hAnsi="Times New Roman" w:cs="Times New Roman"/>
          <w:lang w:eastAsia="lt-LT"/>
        </w:rPr>
        <w:t>sunkaus kepenų funkcijos sutrikimo požymių (pvz., pacient</w:t>
      </w:r>
      <w:r w:rsidR="00355545">
        <w:rPr>
          <w:rFonts w:ascii="Times New Roman" w:eastAsia="Calibri" w:hAnsi="Times New Roman" w:cs="Times New Roman"/>
          <w:lang w:eastAsia="lt-LT"/>
        </w:rPr>
        <w:t>ams, kuriems operaci</w:t>
      </w:r>
      <w:r w:rsidR="009F4C6B">
        <w:rPr>
          <w:rFonts w:ascii="Times New Roman" w:eastAsia="Calibri" w:hAnsi="Times New Roman" w:cs="Times New Roman"/>
          <w:lang w:eastAsia="lt-LT"/>
        </w:rPr>
        <w:t>jos metu</w:t>
      </w:r>
      <w:r w:rsidR="00355545">
        <w:rPr>
          <w:rFonts w:ascii="Times New Roman" w:eastAsia="Calibri" w:hAnsi="Times New Roman" w:cs="Times New Roman"/>
          <w:lang w:eastAsia="lt-LT"/>
        </w:rPr>
        <w:t xml:space="preserve">suformuotas </w:t>
      </w:r>
      <w:r w:rsidRPr="00CF665C">
        <w:rPr>
          <w:rFonts w:ascii="Times New Roman" w:eastAsia="Calibri" w:hAnsi="Times New Roman" w:cs="Times New Roman"/>
          <w:lang w:eastAsia="lt-LT"/>
        </w:rPr>
        <w:t>šuntas</w:t>
      </w:r>
      <w:r w:rsidRPr="00092EE9">
        <w:rPr>
          <w:rFonts w:ascii="Times New Roman" w:eastAsia="Calibri" w:hAnsi="Times New Roman" w:cs="Times New Roman"/>
          <w:lang w:eastAsia="lt-LT"/>
        </w:rPr>
        <w:t>).</w:t>
      </w:r>
    </w:p>
    <w:p w14:paraId="4895B4B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3243A2B5" w14:textId="77777777" w:rsidR="00F8772B" w:rsidRPr="00355545" w:rsidRDefault="00F8772B" w:rsidP="00F8772B">
      <w:pPr>
        <w:widowControl w:val="0"/>
        <w:tabs>
          <w:tab w:val="left" w:pos="567"/>
        </w:tabs>
        <w:spacing w:after="0" w:line="240" w:lineRule="auto"/>
        <w:rPr>
          <w:rFonts w:ascii="Times New Roman" w:eastAsia="Calibri" w:hAnsi="Times New Roman" w:cs="Times New Roman"/>
          <w:i/>
          <w:iCs/>
          <w:lang w:eastAsia="lt-LT"/>
        </w:rPr>
      </w:pPr>
      <w:r w:rsidRPr="00355545">
        <w:rPr>
          <w:rFonts w:ascii="Times New Roman" w:eastAsia="Calibri" w:hAnsi="Times New Roman" w:cs="Times New Roman"/>
          <w:i/>
          <w:iCs/>
          <w:lang w:eastAsia="lt-LT"/>
        </w:rPr>
        <w:t>Senyviems pacientams</w:t>
      </w:r>
    </w:p>
    <w:p w14:paraId="67C5D0BE"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Senyviems pacientams dozės koreguoti nereikia.</w:t>
      </w:r>
    </w:p>
    <w:p w14:paraId="2AE604CE"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5532F5F" w14:textId="77777777" w:rsidR="00F8772B" w:rsidRPr="00355545" w:rsidRDefault="00F8772B" w:rsidP="00F8772B">
      <w:pPr>
        <w:widowControl w:val="0"/>
        <w:tabs>
          <w:tab w:val="left" w:pos="567"/>
        </w:tabs>
        <w:spacing w:after="0" w:line="240" w:lineRule="auto"/>
        <w:rPr>
          <w:rFonts w:ascii="Times New Roman" w:eastAsia="Calibri" w:hAnsi="Times New Roman" w:cs="Times New Roman"/>
          <w:i/>
          <w:iCs/>
          <w:lang w:eastAsia="lt-LT"/>
        </w:rPr>
      </w:pPr>
      <w:r w:rsidRPr="00355545">
        <w:rPr>
          <w:rFonts w:ascii="Times New Roman" w:eastAsia="Calibri" w:hAnsi="Times New Roman" w:cs="Times New Roman"/>
          <w:i/>
          <w:iCs/>
          <w:lang w:eastAsia="lt-LT"/>
        </w:rPr>
        <w:t>Vaikų populiacija</w:t>
      </w:r>
    </w:p>
    <w:p w14:paraId="734D35DC" w14:textId="25DFF254"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rPr>
        <w:t>Blobet</w:t>
      </w:r>
      <w:r w:rsidRPr="00092EE9">
        <w:rPr>
          <w:rFonts w:ascii="Times New Roman" w:eastAsia="Calibri" w:hAnsi="Times New Roman" w:cs="Times New Roman"/>
        </w:rPr>
        <w:t xml:space="preserve">, vartojamo kitai indikacijai nei arterinės hipertenzijos gydymas, </w:t>
      </w:r>
      <w:r w:rsidRPr="00092EE9">
        <w:rPr>
          <w:rFonts w:ascii="Times New Roman" w:eastAsia="Calibri" w:hAnsi="Times New Roman" w:cs="Times New Roman"/>
          <w:lang w:eastAsia="lt-LT"/>
        </w:rPr>
        <w:t>saugumas ir veiksmingumas vaikams ir paaugliams dar neištirti. Duomenų nėra.</w:t>
      </w:r>
    </w:p>
    <w:p w14:paraId="5FA0F371" w14:textId="77777777" w:rsidR="00355545" w:rsidRDefault="00355545" w:rsidP="00F8772B">
      <w:pPr>
        <w:widowControl w:val="0"/>
        <w:tabs>
          <w:tab w:val="left" w:pos="567"/>
        </w:tabs>
        <w:spacing w:after="0" w:line="240" w:lineRule="auto"/>
        <w:rPr>
          <w:rFonts w:ascii="Times New Roman" w:eastAsia="Calibri" w:hAnsi="Times New Roman" w:cs="Times New Roman"/>
          <w:lang w:eastAsia="lt-LT"/>
        </w:rPr>
      </w:pPr>
    </w:p>
    <w:p w14:paraId="18539A09" w14:textId="07E68128" w:rsidR="00355545" w:rsidRPr="00B02FA0" w:rsidRDefault="00355545" w:rsidP="00F8772B">
      <w:pPr>
        <w:widowControl w:val="0"/>
        <w:tabs>
          <w:tab w:val="left" w:pos="567"/>
        </w:tabs>
        <w:spacing w:after="0" w:line="240" w:lineRule="auto"/>
        <w:rPr>
          <w:rFonts w:ascii="Times New Roman" w:eastAsia="Calibri" w:hAnsi="Times New Roman" w:cs="Times New Roman"/>
          <w:i/>
          <w:iCs/>
          <w:lang w:eastAsia="lt-LT"/>
        </w:rPr>
      </w:pPr>
      <w:r w:rsidRPr="00B02FA0">
        <w:rPr>
          <w:rFonts w:ascii="Times New Roman" w:eastAsia="Calibri" w:hAnsi="Times New Roman" w:cs="Times New Roman"/>
          <w:i/>
          <w:iCs/>
          <w:lang w:eastAsia="lt-LT"/>
        </w:rPr>
        <w:t>Arterinė hipertenzija</w:t>
      </w:r>
    </w:p>
    <w:p w14:paraId="4ADEA196" w14:textId="2B94FD66" w:rsidR="00FC2070" w:rsidRPr="00B02FA0" w:rsidRDefault="00F8772B" w:rsidP="00F8772B">
      <w:pPr>
        <w:widowControl w:val="0"/>
        <w:tabs>
          <w:tab w:val="left" w:pos="567"/>
        </w:tabs>
        <w:spacing w:after="0" w:line="240" w:lineRule="auto"/>
        <w:rPr>
          <w:rFonts w:ascii="Times New Roman" w:eastAsia="Calibri" w:hAnsi="Times New Roman" w:cs="Times New Roman"/>
          <w:lang w:eastAsia="lt-LT"/>
        </w:rPr>
      </w:pPr>
      <w:r w:rsidRPr="00B02FA0">
        <w:rPr>
          <w:rFonts w:ascii="Times New Roman" w:eastAsia="Calibri" w:hAnsi="Times New Roman" w:cs="Times New Roman"/>
          <w:lang w:eastAsia="lt-LT"/>
        </w:rPr>
        <w:t xml:space="preserve">Pradinė rekomenduojama dozė hipertenzija sergantiems 6 metų ir vyresniems vaikams yra 0,48 mg/kg kūno svorio </w:t>
      </w:r>
      <w:r w:rsidR="00FC2070" w:rsidRPr="00B02FA0">
        <w:rPr>
          <w:rFonts w:ascii="Times New Roman" w:eastAsia="Calibri" w:hAnsi="Times New Roman" w:cs="Times New Roman"/>
          <w:lang w:eastAsia="lt-LT"/>
        </w:rPr>
        <w:t>Blobet</w:t>
      </w:r>
      <w:r w:rsidRPr="00B02FA0" w:rsidDel="00B00BBB">
        <w:rPr>
          <w:rFonts w:ascii="Times New Roman" w:eastAsia="Calibri" w:hAnsi="Times New Roman" w:cs="Times New Roman"/>
          <w:lang w:eastAsia="lt-LT"/>
        </w:rPr>
        <w:t xml:space="preserve"> </w:t>
      </w:r>
      <w:r w:rsidRPr="00B02FA0">
        <w:rPr>
          <w:rFonts w:ascii="Times New Roman" w:eastAsia="Calibri" w:hAnsi="Times New Roman" w:cs="Times New Roman"/>
          <w:lang w:eastAsia="lt-LT"/>
        </w:rPr>
        <w:t xml:space="preserve">(atitinka 0,5 mg/kg kūno svorio metoprololio tartrato) kartą per parą. Galutinė vartojimui skiriama </w:t>
      </w:r>
      <w:r w:rsidR="00584D8C">
        <w:rPr>
          <w:rFonts w:ascii="Times New Roman" w:eastAsia="Calibri" w:hAnsi="Times New Roman" w:cs="Times New Roman"/>
          <w:lang w:eastAsia="lt-LT"/>
        </w:rPr>
        <w:t xml:space="preserve">suapvalinta </w:t>
      </w:r>
      <w:r w:rsidRPr="00B02FA0">
        <w:rPr>
          <w:rFonts w:ascii="Times New Roman" w:eastAsia="Calibri" w:hAnsi="Times New Roman" w:cs="Times New Roman"/>
          <w:lang w:eastAsia="lt-LT"/>
        </w:rPr>
        <w:t>miligramais išreikšta dozė tūri būti labiausiai artima apskaičiuotajai</w:t>
      </w:r>
      <w:r w:rsidR="000455F0" w:rsidRPr="00B02FA0">
        <w:rPr>
          <w:rFonts w:ascii="Times New Roman" w:eastAsia="Calibri" w:hAnsi="Times New Roman" w:cs="Times New Roman"/>
          <w:lang w:eastAsia="lt-LT"/>
        </w:rPr>
        <w:t xml:space="preserve"> </w:t>
      </w:r>
      <w:r w:rsidRPr="00B02FA0">
        <w:rPr>
          <w:rFonts w:ascii="Times New Roman" w:eastAsia="Calibri" w:hAnsi="Times New Roman" w:cs="Times New Roman"/>
          <w:lang w:eastAsia="lt-LT"/>
        </w:rPr>
        <w:t xml:space="preserve">mg/kg kūno svorio dozei. </w:t>
      </w:r>
    </w:p>
    <w:p w14:paraId="2C62C6F4" w14:textId="77777777" w:rsidR="00FC2070" w:rsidRPr="00B02FA0" w:rsidRDefault="00F8772B" w:rsidP="00F8772B">
      <w:pPr>
        <w:widowControl w:val="0"/>
        <w:tabs>
          <w:tab w:val="left" w:pos="567"/>
        </w:tabs>
        <w:spacing w:after="0" w:line="240" w:lineRule="auto"/>
        <w:rPr>
          <w:rFonts w:ascii="Times New Roman" w:eastAsia="Calibri" w:hAnsi="Times New Roman" w:cs="Times New Roman"/>
          <w:lang w:eastAsia="lt-LT"/>
        </w:rPr>
      </w:pPr>
      <w:r w:rsidRPr="00B02FA0">
        <w:rPr>
          <w:rFonts w:ascii="Times New Roman" w:eastAsia="Calibri" w:hAnsi="Times New Roman" w:cs="Times New Roman"/>
          <w:lang w:eastAsia="lt-LT"/>
        </w:rPr>
        <w:t>Jei 0,48 mg/kg kūno svorio metoprololio sukcinato</w:t>
      </w:r>
      <w:r w:rsidRPr="00B02FA0" w:rsidDel="00B00BBB">
        <w:rPr>
          <w:rFonts w:ascii="Times New Roman" w:eastAsia="Calibri" w:hAnsi="Times New Roman" w:cs="Times New Roman"/>
          <w:lang w:eastAsia="lt-LT"/>
        </w:rPr>
        <w:t xml:space="preserve"> </w:t>
      </w:r>
      <w:r w:rsidRPr="00B02FA0">
        <w:rPr>
          <w:rFonts w:ascii="Times New Roman" w:eastAsia="Calibri" w:hAnsi="Times New Roman" w:cs="Times New Roman"/>
          <w:lang w:eastAsia="lt-LT"/>
        </w:rPr>
        <w:t xml:space="preserve">(atitinka 0,5 mg/kg kūno svorio metoprololio tartrato) dozė neveiksminga, ją galima padidinti iki 0,95 mg/kg kūno svorio metoprololio sukcinato (atitinka 1,0 mg/kg kūno svorio metoprololio tartrato), neviršijant 47,5 mg </w:t>
      </w:r>
      <w:r w:rsidR="00FC2070" w:rsidRPr="00B02FA0">
        <w:rPr>
          <w:rFonts w:ascii="Times New Roman" w:eastAsia="Calibri" w:hAnsi="Times New Roman" w:cs="Times New Roman"/>
          <w:lang w:eastAsia="lt-LT"/>
        </w:rPr>
        <w:t>Blobet</w:t>
      </w:r>
      <w:r w:rsidRPr="00B02FA0">
        <w:rPr>
          <w:rFonts w:ascii="Times New Roman" w:eastAsia="Calibri" w:hAnsi="Times New Roman" w:cs="Times New Roman"/>
          <w:lang w:eastAsia="lt-LT"/>
        </w:rPr>
        <w:t xml:space="preserve"> (atitinka 50 mg/kg metoprololio tartrato). </w:t>
      </w:r>
    </w:p>
    <w:p w14:paraId="6F7F6D09" w14:textId="77777777" w:rsidR="00FC2070" w:rsidRPr="00B02FA0" w:rsidRDefault="00F8772B" w:rsidP="00F8772B">
      <w:pPr>
        <w:widowControl w:val="0"/>
        <w:tabs>
          <w:tab w:val="left" w:pos="567"/>
        </w:tabs>
        <w:spacing w:after="0" w:line="240" w:lineRule="auto"/>
        <w:rPr>
          <w:rFonts w:ascii="Times New Roman" w:eastAsia="Calibri" w:hAnsi="Times New Roman" w:cs="Times New Roman"/>
          <w:lang w:eastAsia="lt-LT"/>
        </w:rPr>
      </w:pPr>
      <w:r w:rsidRPr="00B02FA0">
        <w:rPr>
          <w:rFonts w:ascii="Times New Roman" w:eastAsia="Calibri" w:hAnsi="Times New Roman" w:cs="Times New Roman"/>
          <w:lang w:eastAsia="lt-LT"/>
        </w:rPr>
        <w:t xml:space="preserve">Jei 0,95 mg/kg kūno svorio metoprololio sukcinato </w:t>
      </w:r>
      <w:r w:rsidR="00FC2070" w:rsidRPr="00B02FA0">
        <w:rPr>
          <w:rFonts w:ascii="Times New Roman" w:eastAsia="Calibri" w:hAnsi="Times New Roman" w:cs="Times New Roman"/>
          <w:lang w:eastAsia="lt-LT"/>
        </w:rPr>
        <w:t xml:space="preserve">(atitinka 1,0 mg/kg kūno svorio metoprololio tartrato) </w:t>
      </w:r>
      <w:r w:rsidRPr="00B02FA0">
        <w:rPr>
          <w:rFonts w:ascii="Times New Roman" w:eastAsia="Calibri" w:hAnsi="Times New Roman" w:cs="Times New Roman"/>
          <w:lang w:eastAsia="lt-LT"/>
        </w:rPr>
        <w:t xml:space="preserve">dozė neveiksminga, ją galima padidinti iki didžiausios paros dozės, t. y. 1,9 mg/kg kūno svorio metoprololio sukcinato (atitinka 2,0 mg/kg kūno svorio metoprololio tartrato). </w:t>
      </w:r>
    </w:p>
    <w:p w14:paraId="74183DC4" w14:textId="2AB1510F" w:rsidR="00F8772B" w:rsidRPr="00B02FA0" w:rsidRDefault="00F8772B" w:rsidP="00F8772B">
      <w:pPr>
        <w:widowControl w:val="0"/>
        <w:tabs>
          <w:tab w:val="left" w:pos="567"/>
        </w:tabs>
        <w:spacing w:after="0" w:line="240" w:lineRule="auto"/>
        <w:rPr>
          <w:rFonts w:ascii="Times New Roman" w:eastAsia="Calibri" w:hAnsi="Times New Roman" w:cs="Times New Roman"/>
          <w:lang w:eastAsia="lt-LT"/>
        </w:rPr>
      </w:pPr>
      <w:r w:rsidRPr="00B02FA0">
        <w:rPr>
          <w:rFonts w:ascii="Times New Roman" w:eastAsia="Calibri" w:hAnsi="Times New Roman" w:cs="Times New Roman"/>
          <w:lang w:eastAsia="lt-LT"/>
        </w:rPr>
        <w:t>Didesnių negu 190 mg metoprololio sukcinato (atitinka 200 mg metoprololio tartrato) kartą per parą vartojamų dozių poveikis vaikams ir paaugliams netirtas.</w:t>
      </w:r>
    </w:p>
    <w:p w14:paraId="61068A5A" w14:textId="4AF59742"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B02FA0">
        <w:rPr>
          <w:rFonts w:ascii="Times New Roman" w:eastAsia="Calibri" w:hAnsi="Times New Roman" w:cs="Times New Roman"/>
          <w:lang w:eastAsia="lt-LT"/>
        </w:rPr>
        <w:t>Vartojimo saugumas ir veiksmingumas jaunesniems negu 6</w:t>
      </w:r>
      <w:r w:rsidR="00FC2070" w:rsidRPr="00B02FA0">
        <w:rPr>
          <w:rFonts w:ascii="Times New Roman" w:eastAsia="Calibri" w:hAnsi="Times New Roman" w:cs="Times New Roman"/>
          <w:lang w:eastAsia="lt-LT"/>
        </w:rPr>
        <w:t> </w:t>
      </w:r>
      <w:r w:rsidRPr="00B02FA0">
        <w:rPr>
          <w:rFonts w:ascii="Times New Roman" w:eastAsia="Calibri" w:hAnsi="Times New Roman" w:cs="Times New Roman"/>
          <w:lang w:eastAsia="lt-LT"/>
        </w:rPr>
        <w:t xml:space="preserve">metų vaikams netirti, todėl šio amžiaus vaikams </w:t>
      </w:r>
      <w:r w:rsidR="00FC2070" w:rsidRPr="00B02FA0">
        <w:rPr>
          <w:rFonts w:ascii="Times New Roman" w:eastAsia="Calibri" w:hAnsi="Times New Roman" w:cs="Times New Roman"/>
          <w:lang w:eastAsia="lt-LT"/>
        </w:rPr>
        <w:t>Blobet</w:t>
      </w:r>
      <w:r w:rsidRPr="00B02FA0">
        <w:rPr>
          <w:rFonts w:ascii="Times New Roman" w:eastAsia="Calibri" w:hAnsi="Times New Roman" w:cs="Times New Roman"/>
          <w:lang w:eastAsia="lt-LT"/>
        </w:rPr>
        <w:t xml:space="preserve"> vartoti nerekomenduojama.</w:t>
      </w:r>
    </w:p>
    <w:p w14:paraId="52F68C2A" w14:textId="4AB88915" w:rsidR="00F8772B" w:rsidRDefault="00F8772B" w:rsidP="00F8772B">
      <w:pPr>
        <w:widowControl w:val="0"/>
        <w:spacing w:after="0" w:line="240" w:lineRule="auto"/>
        <w:ind w:left="567" w:hanging="567"/>
        <w:rPr>
          <w:rFonts w:ascii="Times New Roman" w:eastAsia="Calibri" w:hAnsi="Times New Roman" w:cs="Times New Roman"/>
          <w:lang w:eastAsia="lt-LT"/>
        </w:rPr>
      </w:pPr>
    </w:p>
    <w:p w14:paraId="0ED4B51B" w14:textId="426CB04E" w:rsidR="00FC2070" w:rsidRDefault="00FC2070" w:rsidP="00F8772B">
      <w:pPr>
        <w:widowControl w:val="0"/>
        <w:spacing w:after="0" w:line="240" w:lineRule="auto"/>
        <w:ind w:left="567" w:hanging="567"/>
        <w:rPr>
          <w:rFonts w:ascii="Times New Roman" w:eastAsia="Calibri" w:hAnsi="Times New Roman" w:cs="Times New Roman"/>
          <w:u w:val="single"/>
          <w:lang w:eastAsia="lt-LT"/>
        </w:rPr>
      </w:pPr>
      <w:r>
        <w:rPr>
          <w:rFonts w:ascii="Times New Roman" w:eastAsia="Calibri" w:hAnsi="Times New Roman" w:cs="Times New Roman"/>
          <w:u w:val="single"/>
          <w:lang w:eastAsia="lt-LT"/>
        </w:rPr>
        <w:t>Vartojimo metodas</w:t>
      </w:r>
    </w:p>
    <w:p w14:paraId="35C350BB" w14:textId="77777777" w:rsidR="0075683F" w:rsidRDefault="0075683F" w:rsidP="00F8772B">
      <w:pPr>
        <w:widowControl w:val="0"/>
        <w:spacing w:after="0" w:line="240" w:lineRule="auto"/>
        <w:ind w:left="567" w:hanging="567"/>
        <w:rPr>
          <w:rFonts w:ascii="Times New Roman" w:eastAsia="Calibri" w:hAnsi="Times New Roman" w:cs="Times New Roman"/>
          <w:lang w:eastAsia="lt-LT"/>
        </w:rPr>
      </w:pPr>
    </w:p>
    <w:p w14:paraId="5EB466C4" w14:textId="1C9FCDE8" w:rsidR="00FC2070" w:rsidRDefault="00FC2070" w:rsidP="00F8772B">
      <w:pPr>
        <w:widowControl w:val="0"/>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Blobet vartojamas vieną kartą per parą.</w:t>
      </w:r>
    </w:p>
    <w:p w14:paraId="39AAF960" w14:textId="3A6E7FF3" w:rsidR="00FC2070" w:rsidRDefault="00B90B82" w:rsidP="00B90B82">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Blobet</w:t>
      </w:r>
      <w:r w:rsidRPr="00092EE9">
        <w:rPr>
          <w:rFonts w:ascii="Times New Roman" w:eastAsia="Calibri" w:hAnsi="Times New Roman" w:cs="Times New Roman"/>
        </w:rPr>
        <w:t xml:space="preserve"> tablečių (įskaitant padalytas į dvi dalis) </w:t>
      </w:r>
      <w:r w:rsidRPr="00092EE9">
        <w:rPr>
          <w:rFonts w:ascii="Times New Roman" w:eastAsia="Calibri" w:hAnsi="Times New Roman" w:cs="Times New Roman"/>
          <w:lang w:eastAsia="lt-LT"/>
        </w:rPr>
        <w:t xml:space="preserve">kramtyti ar traiškyti negalima. </w:t>
      </w:r>
      <w:r w:rsidR="00FC2070">
        <w:rPr>
          <w:rFonts w:ascii="Times New Roman" w:eastAsia="Calibri" w:hAnsi="Times New Roman" w:cs="Times New Roman"/>
          <w:lang w:eastAsia="lt-LT"/>
        </w:rPr>
        <w:t xml:space="preserve">Tabletes reikia nuryti </w:t>
      </w:r>
      <w:r w:rsidR="00F16962">
        <w:rPr>
          <w:rFonts w:ascii="Times New Roman" w:eastAsia="Calibri" w:hAnsi="Times New Roman" w:cs="Times New Roman"/>
          <w:lang w:eastAsia="lt-LT"/>
        </w:rPr>
        <w:t xml:space="preserve">užgeriant </w:t>
      </w:r>
      <w:r w:rsidR="00E31274">
        <w:rPr>
          <w:rFonts w:ascii="Times New Roman" w:eastAsia="Calibri" w:hAnsi="Times New Roman" w:cs="Times New Roman"/>
          <w:lang w:eastAsia="lt-LT"/>
        </w:rPr>
        <w:t>bent</w:t>
      </w:r>
      <w:r w:rsidR="00FC2070">
        <w:rPr>
          <w:rFonts w:ascii="Times New Roman" w:eastAsia="Calibri" w:hAnsi="Times New Roman" w:cs="Times New Roman"/>
          <w:lang w:eastAsia="lt-LT"/>
        </w:rPr>
        <w:t xml:space="preserve"> su puse stiklinės skysčio.</w:t>
      </w:r>
    </w:p>
    <w:p w14:paraId="105B7DD7" w14:textId="444AD990" w:rsidR="00E31274" w:rsidRDefault="00E31274" w:rsidP="00FC2070">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Kartu vartojamas maistas neturi įtakos biologiniam prieinamumui.</w:t>
      </w:r>
    </w:p>
    <w:p w14:paraId="1D59019D" w14:textId="7A9F9B8E" w:rsidR="00FC2070" w:rsidRDefault="00FC2070" w:rsidP="00F8772B">
      <w:pPr>
        <w:widowControl w:val="0"/>
        <w:spacing w:after="0" w:line="240" w:lineRule="auto"/>
        <w:ind w:left="567" w:hanging="567"/>
        <w:rPr>
          <w:rFonts w:ascii="Times New Roman" w:eastAsia="Calibri" w:hAnsi="Times New Roman" w:cs="Times New Roman"/>
          <w:lang w:eastAsia="lt-LT"/>
        </w:rPr>
      </w:pPr>
    </w:p>
    <w:p w14:paraId="576C0F8F"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4.3</w:t>
      </w:r>
      <w:r w:rsidRPr="00092EE9">
        <w:rPr>
          <w:rFonts w:ascii="Times New Roman" w:eastAsia="Calibri" w:hAnsi="Times New Roman" w:cs="Times New Roman"/>
          <w:b/>
          <w:lang w:eastAsia="lt-LT"/>
        </w:rPr>
        <w:tab/>
        <w:t>Kontraindikacijos</w:t>
      </w:r>
    </w:p>
    <w:p w14:paraId="679DB4CB" w14:textId="77777777" w:rsidR="00F8772B" w:rsidRPr="00092EE9" w:rsidRDefault="00F8772B" w:rsidP="00F8772B">
      <w:pPr>
        <w:widowControl w:val="0"/>
        <w:spacing w:after="0" w:line="240" w:lineRule="auto"/>
        <w:ind w:left="567" w:hanging="567"/>
        <w:rPr>
          <w:rFonts w:ascii="Times New Roman" w:eastAsia="Calibri" w:hAnsi="Times New Roman" w:cs="Times New Roman"/>
          <w:lang w:eastAsia="lt-LT"/>
        </w:rPr>
      </w:pPr>
    </w:p>
    <w:p w14:paraId="282DB367" w14:textId="77777777" w:rsidR="00F8772B" w:rsidRPr="00092EE9" w:rsidRDefault="00F8772B"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Padidėjęs jautrumas veikliajai medžiagai, kitiems beta adrenoreceptorių blokatoriams arba bet kuriai 6.1 skyriuje nurodytai pagalbinei medžiagai.</w:t>
      </w:r>
    </w:p>
    <w:p w14:paraId="38AB5262" w14:textId="77777777" w:rsidR="00E31274" w:rsidRPr="00092EE9" w:rsidRDefault="00E31274"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Antrojo ar trečiojo laipsnio atrioventrikulinė blokada.</w:t>
      </w:r>
    </w:p>
    <w:p w14:paraId="7C484038" w14:textId="14769E28" w:rsidR="00F8772B" w:rsidRPr="00092EE9" w:rsidRDefault="00E31274" w:rsidP="00534604">
      <w:pPr>
        <w:widowControl w:val="0"/>
        <w:numPr>
          <w:ilvl w:val="0"/>
          <w:numId w:val="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Pacientams, sergantiems n</w:t>
      </w:r>
      <w:r w:rsidR="00F8772B" w:rsidRPr="00092EE9">
        <w:rPr>
          <w:rFonts w:ascii="Times New Roman" w:eastAsia="Calibri" w:hAnsi="Times New Roman" w:cs="Times New Roman"/>
          <w:lang w:eastAsia="lt-LT"/>
        </w:rPr>
        <w:t>estabil</w:t>
      </w:r>
      <w:r>
        <w:rPr>
          <w:rFonts w:ascii="Times New Roman" w:eastAsia="Calibri" w:hAnsi="Times New Roman" w:cs="Times New Roman"/>
          <w:lang w:eastAsia="lt-LT"/>
        </w:rPr>
        <w:t>i</w:t>
      </w:r>
      <w:r w:rsidR="00F8772B" w:rsidRPr="00092EE9">
        <w:rPr>
          <w:rFonts w:ascii="Times New Roman" w:eastAsia="Calibri" w:hAnsi="Times New Roman" w:cs="Times New Roman"/>
          <w:lang w:eastAsia="lt-LT"/>
        </w:rPr>
        <w:t>u ir nekompensuot</w:t>
      </w:r>
      <w:r>
        <w:rPr>
          <w:rFonts w:ascii="Times New Roman" w:eastAsia="Calibri" w:hAnsi="Times New Roman" w:cs="Times New Roman"/>
          <w:lang w:eastAsia="lt-LT"/>
        </w:rPr>
        <w:t>u</w:t>
      </w:r>
      <w:r w:rsidR="00F8772B" w:rsidRPr="00092EE9">
        <w:rPr>
          <w:rFonts w:ascii="Times New Roman" w:eastAsia="Calibri" w:hAnsi="Times New Roman" w:cs="Times New Roman"/>
          <w:lang w:eastAsia="lt-LT"/>
        </w:rPr>
        <w:t xml:space="preserve"> širdies nepakankamum</w:t>
      </w:r>
      <w:r>
        <w:rPr>
          <w:rFonts w:ascii="Times New Roman" w:eastAsia="Calibri" w:hAnsi="Times New Roman" w:cs="Times New Roman"/>
          <w:lang w:eastAsia="lt-LT"/>
        </w:rPr>
        <w:t>u</w:t>
      </w:r>
      <w:r w:rsidR="00F8772B" w:rsidRPr="00092EE9">
        <w:rPr>
          <w:rFonts w:ascii="Times New Roman" w:eastAsia="Calibri" w:hAnsi="Times New Roman" w:cs="Times New Roman"/>
          <w:lang w:eastAsia="lt-LT"/>
        </w:rPr>
        <w:t xml:space="preserve"> (plaučių edema, </w:t>
      </w:r>
      <w:r w:rsidR="00F8772B">
        <w:rPr>
          <w:rFonts w:ascii="Times New Roman" w:eastAsia="Calibri" w:hAnsi="Times New Roman" w:cs="Times New Roman"/>
          <w:lang w:eastAsia="lt-LT"/>
        </w:rPr>
        <w:t>hipoperfuzija</w:t>
      </w:r>
      <w:r w:rsidR="00F8772B" w:rsidRPr="00092EE9">
        <w:rPr>
          <w:rFonts w:ascii="Times New Roman" w:eastAsia="Calibri" w:hAnsi="Times New Roman" w:cs="Times New Roman"/>
          <w:lang w:eastAsia="lt-LT"/>
        </w:rPr>
        <w:t xml:space="preserve"> arba hipotenzija) ir </w:t>
      </w:r>
      <w:r>
        <w:rPr>
          <w:rFonts w:ascii="Times New Roman" w:eastAsia="Calibri" w:hAnsi="Times New Roman" w:cs="Times New Roman"/>
          <w:lang w:eastAsia="lt-LT"/>
        </w:rPr>
        <w:t xml:space="preserve">pacientams, kurie </w:t>
      </w:r>
      <w:r w:rsidR="00F8772B" w:rsidRPr="00092EE9">
        <w:rPr>
          <w:rFonts w:ascii="Times New Roman" w:eastAsia="Calibri" w:hAnsi="Times New Roman" w:cs="Times New Roman"/>
          <w:lang w:eastAsia="lt-LT"/>
        </w:rPr>
        <w:t xml:space="preserve">nuolat arba protarpiais vartoja </w:t>
      </w:r>
      <w:r w:rsidR="00F8772B">
        <w:rPr>
          <w:rFonts w:ascii="Times New Roman" w:eastAsia="Calibri" w:hAnsi="Times New Roman" w:cs="Times New Roman"/>
          <w:lang w:eastAsia="lt-LT"/>
        </w:rPr>
        <w:t>inotropinį poveikį turinčių</w:t>
      </w:r>
      <w:r w:rsidR="00F8772B" w:rsidRPr="00092EE9">
        <w:rPr>
          <w:rFonts w:ascii="Times New Roman" w:eastAsia="Calibri" w:hAnsi="Times New Roman" w:cs="Times New Roman"/>
          <w:lang w:eastAsia="lt-LT"/>
        </w:rPr>
        <w:t xml:space="preserve"> vaistinių preparatų, </w:t>
      </w:r>
      <w:r>
        <w:rPr>
          <w:rFonts w:ascii="Times New Roman" w:eastAsia="Calibri" w:hAnsi="Times New Roman" w:cs="Times New Roman"/>
          <w:lang w:eastAsia="lt-LT"/>
        </w:rPr>
        <w:t>veikiančių</w:t>
      </w:r>
      <w:r w:rsidR="00F8772B" w:rsidRPr="00092EE9">
        <w:rPr>
          <w:rFonts w:ascii="Times New Roman" w:eastAsia="Calibri" w:hAnsi="Times New Roman" w:cs="Times New Roman"/>
          <w:lang w:eastAsia="lt-LT"/>
        </w:rPr>
        <w:t xml:space="preserve"> beta adrenoreceptori</w:t>
      </w:r>
      <w:r>
        <w:rPr>
          <w:rFonts w:ascii="Times New Roman" w:eastAsia="Calibri" w:hAnsi="Times New Roman" w:cs="Times New Roman"/>
          <w:lang w:eastAsia="lt-LT"/>
        </w:rPr>
        <w:t>u</w:t>
      </w:r>
      <w:r w:rsidR="00F8772B" w:rsidRPr="00092EE9">
        <w:rPr>
          <w:rFonts w:ascii="Times New Roman" w:eastAsia="Calibri" w:hAnsi="Times New Roman" w:cs="Times New Roman"/>
          <w:lang w:eastAsia="lt-LT"/>
        </w:rPr>
        <w:t>s.</w:t>
      </w:r>
    </w:p>
    <w:p w14:paraId="3C8D5C17" w14:textId="551C2F6E" w:rsidR="00E31274" w:rsidRPr="00E31274" w:rsidRDefault="00E31274" w:rsidP="00534604">
      <w:pPr>
        <w:widowControl w:val="0"/>
        <w:numPr>
          <w:ilvl w:val="0"/>
          <w:numId w:val="7"/>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bCs/>
          <w:lang w:eastAsia="lt-LT"/>
        </w:rPr>
        <w:t>Kliniškai reikšminga sinusinė</w:t>
      </w:r>
      <w:r w:rsidR="00F8772B" w:rsidRPr="00092EE9">
        <w:rPr>
          <w:rFonts w:ascii="Times New Roman" w:eastAsia="Calibri" w:hAnsi="Times New Roman" w:cs="Times New Roman"/>
          <w:bCs/>
          <w:lang w:eastAsia="lt-LT"/>
        </w:rPr>
        <w:t xml:space="preserve"> bradikardija ar hipotenzija.</w:t>
      </w:r>
      <w:r w:rsidR="00F8772B" w:rsidRPr="00092EE9">
        <w:rPr>
          <w:rFonts w:ascii="Times New Roman" w:eastAsia="Times New Roman" w:hAnsi="Times New Roman" w:cs="Times New Roman"/>
          <w:snapToGrid w:val="0"/>
        </w:rPr>
        <w:t xml:space="preserve"> </w:t>
      </w:r>
    </w:p>
    <w:p w14:paraId="141DA4B5" w14:textId="065944BA" w:rsidR="00974E29" w:rsidRPr="00092EE9" w:rsidRDefault="00974E29"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Sinusinio mazgo silpnumo sindromas (jei nėra nuolatinio širdies stimuliatoriaus).</w:t>
      </w:r>
    </w:p>
    <w:p w14:paraId="7B86039D" w14:textId="77777777" w:rsidR="00974E29" w:rsidRPr="00092EE9" w:rsidRDefault="00974E29"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Kardiogeninis šokas.</w:t>
      </w:r>
    </w:p>
    <w:p w14:paraId="658D7AB7" w14:textId="23DA3951" w:rsidR="00E31274" w:rsidRPr="00E31274" w:rsidRDefault="00974E29"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Sunki periferinių arterijų liga</w:t>
      </w:r>
      <w:r>
        <w:rPr>
          <w:rFonts w:ascii="Times New Roman" w:eastAsia="Calibri" w:hAnsi="Times New Roman" w:cs="Times New Roman"/>
          <w:lang w:eastAsia="lt-LT"/>
        </w:rPr>
        <w:t>.</w:t>
      </w:r>
    </w:p>
    <w:p w14:paraId="7AD4A152" w14:textId="038D12BA" w:rsidR="00F8772B" w:rsidRPr="00092EE9" w:rsidRDefault="00F8772B" w:rsidP="00534604">
      <w:pPr>
        <w:widowControl w:val="0"/>
        <w:numPr>
          <w:ilvl w:val="0"/>
          <w:numId w:val="7"/>
        </w:numPr>
        <w:spacing w:after="0" w:line="240" w:lineRule="auto"/>
        <w:ind w:left="567" w:hanging="567"/>
        <w:rPr>
          <w:rFonts w:ascii="Times New Roman" w:eastAsia="Calibri" w:hAnsi="Times New Roman" w:cs="Times New Roman"/>
          <w:lang w:eastAsia="lt-LT"/>
        </w:rPr>
      </w:pPr>
      <w:r w:rsidRPr="00092EE9">
        <w:rPr>
          <w:rFonts w:ascii="Times New Roman" w:eastAsia="Times New Roman" w:hAnsi="Times New Roman" w:cs="Times New Roman"/>
          <w:snapToGrid w:val="0"/>
        </w:rPr>
        <w:t xml:space="preserve">Metoprololio </w:t>
      </w:r>
      <w:r w:rsidR="008A0E09">
        <w:rPr>
          <w:rFonts w:ascii="Times New Roman" w:eastAsia="Times New Roman" w:hAnsi="Times New Roman" w:cs="Times New Roman"/>
          <w:snapToGrid w:val="0"/>
        </w:rPr>
        <w:t xml:space="preserve">draudžiama </w:t>
      </w:r>
      <w:r w:rsidRPr="00092EE9">
        <w:rPr>
          <w:rFonts w:ascii="Times New Roman" w:eastAsia="Times New Roman" w:hAnsi="Times New Roman" w:cs="Times New Roman"/>
          <w:snapToGrid w:val="0"/>
        </w:rPr>
        <w:t xml:space="preserve"> vartoti pacientams, jei įtariamas ūminis miokardo infarktas ir širdies susitraukimų dažnis mažesnis </w:t>
      </w:r>
      <w:r w:rsidR="00361DCD">
        <w:rPr>
          <w:rFonts w:ascii="Times New Roman" w:eastAsia="Times New Roman" w:hAnsi="Times New Roman" w:cs="Times New Roman"/>
          <w:snapToGrid w:val="0"/>
        </w:rPr>
        <w:t xml:space="preserve">nei </w:t>
      </w:r>
      <w:r w:rsidRPr="00092EE9">
        <w:rPr>
          <w:rFonts w:ascii="Times New Roman" w:eastAsia="Times New Roman" w:hAnsi="Times New Roman" w:cs="Times New Roman"/>
          <w:snapToGrid w:val="0"/>
        </w:rPr>
        <w:t xml:space="preserve"> 45</w:t>
      </w:r>
      <w:r w:rsidR="000455F0">
        <w:rPr>
          <w:rFonts w:ascii="Times New Roman" w:eastAsia="Times New Roman" w:hAnsi="Times New Roman" w:cs="Times New Roman"/>
          <w:snapToGrid w:val="0"/>
        </w:rPr>
        <w:t> </w:t>
      </w:r>
      <w:r w:rsidRPr="00092EE9">
        <w:rPr>
          <w:rFonts w:ascii="Times New Roman" w:eastAsia="Times New Roman" w:hAnsi="Times New Roman" w:cs="Times New Roman"/>
          <w:snapToGrid w:val="0"/>
        </w:rPr>
        <w:t xml:space="preserve">kartai per minutę, PQ intervalas ilgesnis </w:t>
      </w:r>
      <w:r w:rsidR="00E9738F">
        <w:rPr>
          <w:rFonts w:ascii="Times New Roman" w:eastAsia="Times New Roman" w:hAnsi="Times New Roman" w:cs="Times New Roman"/>
          <w:snapToGrid w:val="0"/>
        </w:rPr>
        <w:t xml:space="preserve">daugiau nei </w:t>
      </w:r>
      <w:r w:rsidRPr="00092EE9">
        <w:rPr>
          <w:rFonts w:ascii="Times New Roman" w:eastAsia="Times New Roman" w:hAnsi="Times New Roman" w:cs="Times New Roman"/>
          <w:snapToGrid w:val="0"/>
        </w:rPr>
        <w:t xml:space="preserve"> 0,24 sekundės arba sistolin</w:t>
      </w:r>
      <w:r w:rsidR="00E9738F">
        <w:rPr>
          <w:rFonts w:ascii="Times New Roman" w:eastAsia="Times New Roman" w:hAnsi="Times New Roman" w:cs="Times New Roman"/>
          <w:snapToGrid w:val="0"/>
        </w:rPr>
        <w:t xml:space="preserve">ė hipotenzija, </w:t>
      </w:r>
      <w:r w:rsidRPr="00092EE9">
        <w:rPr>
          <w:rFonts w:ascii="Times New Roman" w:eastAsia="Times New Roman" w:hAnsi="Times New Roman" w:cs="Times New Roman"/>
          <w:snapToGrid w:val="0"/>
        </w:rPr>
        <w:t xml:space="preserve"> kraujospūdis mažesnis kaip 100 mmHg.</w:t>
      </w:r>
    </w:p>
    <w:p w14:paraId="572C4A8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93381FE"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4.4</w:t>
      </w:r>
      <w:r w:rsidRPr="00092EE9">
        <w:rPr>
          <w:rFonts w:ascii="Times New Roman" w:eastAsia="Calibri" w:hAnsi="Times New Roman" w:cs="Times New Roman"/>
          <w:b/>
          <w:lang w:eastAsia="lt-LT"/>
        </w:rPr>
        <w:tab/>
        <w:t>Specialūs įspėjimai ir atsargumo priemonės</w:t>
      </w:r>
    </w:p>
    <w:p w14:paraId="280ED786"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C6EF8E2" w14:textId="5C7D2919"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Beta adrenoreceptorių blokatoriais gydomiems pacientams</w:t>
      </w:r>
      <w:r w:rsidR="00974E29">
        <w:rPr>
          <w:rFonts w:ascii="Times New Roman" w:eastAsia="Calibri" w:hAnsi="Times New Roman" w:cs="Times New Roman"/>
          <w:lang w:eastAsia="lt-LT"/>
        </w:rPr>
        <w:t xml:space="preserve">  kalcio kanalų blokatorių</w:t>
      </w:r>
      <w:r w:rsidRPr="00092EE9">
        <w:rPr>
          <w:rFonts w:ascii="Times New Roman" w:eastAsia="Calibri" w:hAnsi="Times New Roman" w:cs="Times New Roman"/>
          <w:lang w:eastAsia="lt-LT"/>
        </w:rPr>
        <w:t xml:space="preserve"> </w:t>
      </w:r>
      <w:r w:rsidR="00D75862">
        <w:rPr>
          <w:rFonts w:ascii="Times New Roman" w:eastAsia="Calibri" w:hAnsi="Times New Roman" w:cs="Times New Roman"/>
          <w:lang w:eastAsia="lt-LT"/>
        </w:rPr>
        <w:t>-</w:t>
      </w:r>
      <w:r w:rsidR="00874CBD" w:rsidRPr="00092EE9">
        <w:rPr>
          <w:rFonts w:ascii="Times New Roman" w:eastAsia="Calibri" w:hAnsi="Times New Roman" w:cs="Times New Roman"/>
          <w:lang w:eastAsia="lt-LT"/>
        </w:rPr>
        <w:t>verapamilio</w:t>
      </w:r>
      <w:r w:rsidR="00874CBD">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vartoti į veną negalima.</w:t>
      </w:r>
    </w:p>
    <w:p w14:paraId="284EE1B3"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5356392" w14:textId="3132FACA"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Metoprololis gali </w:t>
      </w:r>
      <w:r>
        <w:rPr>
          <w:rFonts w:ascii="Times New Roman" w:eastAsia="Calibri" w:hAnsi="Times New Roman" w:cs="Times New Roman"/>
          <w:lang w:eastAsia="lt-LT"/>
        </w:rPr>
        <w:t>pa</w:t>
      </w:r>
      <w:r w:rsidRPr="00092EE9">
        <w:rPr>
          <w:rFonts w:ascii="Times New Roman" w:eastAsia="Calibri" w:hAnsi="Times New Roman" w:cs="Times New Roman"/>
          <w:lang w:eastAsia="lt-LT"/>
        </w:rPr>
        <w:t>sunkinti periferinės arterinės kraujotakos sutrikimų simptomus, pvz., protarpinį šlubumą, bei sunkaus inkstų funkcijos sutrikimo</w:t>
      </w:r>
      <w:r w:rsidR="0028351F">
        <w:rPr>
          <w:rFonts w:ascii="Times New Roman" w:eastAsia="Calibri" w:hAnsi="Times New Roman" w:cs="Times New Roman"/>
          <w:lang w:eastAsia="lt-LT"/>
        </w:rPr>
        <w:t xml:space="preserve"> simptomus</w:t>
      </w:r>
      <w:r w:rsidRPr="00092EE9">
        <w:rPr>
          <w:rFonts w:ascii="Times New Roman" w:eastAsia="Calibri" w:hAnsi="Times New Roman" w:cs="Times New Roman"/>
          <w:lang w:eastAsia="lt-LT"/>
        </w:rPr>
        <w:t>, sunki</w:t>
      </w:r>
      <w:r w:rsidR="0028351F">
        <w:rPr>
          <w:rFonts w:ascii="Times New Roman" w:eastAsia="Calibri" w:hAnsi="Times New Roman" w:cs="Times New Roman"/>
          <w:lang w:eastAsia="lt-LT"/>
        </w:rPr>
        <w:t>as</w:t>
      </w:r>
      <w:r w:rsidRPr="00092EE9">
        <w:rPr>
          <w:rFonts w:ascii="Times New Roman" w:eastAsia="Calibri" w:hAnsi="Times New Roman" w:cs="Times New Roman"/>
          <w:lang w:eastAsia="lt-LT"/>
        </w:rPr>
        <w:t xml:space="preserve"> ūmin</w:t>
      </w:r>
      <w:r w:rsidR="002C22D8">
        <w:rPr>
          <w:rFonts w:ascii="Times New Roman" w:eastAsia="Calibri" w:hAnsi="Times New Roman" w:cs="Times New Roman"/>
          <w:lang w:eastAsia="lt-LT"/>
        </w:rPr>
        <w:t>es</w:t>
      </w:r>
      <w:r w:rsidRPr="00092EE9">
        <w:rPr>
          <w:rFonts w:ascii="Times New Roman" w:eastAsia="Calibri" w:hAnsi="Times New Roman" w:cs="Times New Roman"/>
          <w:lang w:eastAsia="lt-LT"/>
        </w:rPr>
        <w:t>būkl</w:t>
      </w:r>
      <w:r w:rsidR="002C22D8">
        <w:rPr>
          <w:rFonts w:ascii="Times New Roman" w:eastAsia="Calibri" w:hAnsi="Times New Roman" w:cs="Times New Roman"/>
          <w:lang w:eastAsia="lt-LT"/>
        </w:rPr>
        <w:t>es</w:t>
      </w:r>
      <w:r w:rsidRPr="00092EE9">
        <w:rPr>
          <w:rFonts w:ascii="Times New Roman" w:eastAsia="Calibri" w:hAnsi="Times New Roman" w:cs="Times New Roman"/>
          <w:lang w:eastAsia="lt-LT"/>
        </w:rPr>
        <w:t xml:space="preserve"> su metaboline acidoze </w:t>
      </w:r>
      <w:r w:rsidR="00F559D4" w:rsidRPr="00092EE9">
        <w:rPr>
          <w:rFonts w:ascii="Times New Roman" w:eastAsia="Calibri" w:hAnsi="Times New Roman" w:cs="Times New Roman"/>
          <w:lang w:eastAsia="lt-LT"/>
        </w:rPr>
        <w:t xml:space="preserve">ir </w:t>
      </w:r>
      <w:r w:rsidR="00BB6007">
        <w:rPr>
          <w:rFonts w:ascii="Times New Roman" w:eastAsia="Calibri" w:hAnsi="Times New Roman" w:cs="Times New Roman"/>
          <w:lang w:eastAsia="lt-LT"/>
        </w:rPr>
        <w:t>kart</w:t>
      </w:r>
      <w:r w:rsidR="00B1032A">
        <w:rPr>
          <w:rFonts w:ascii="Times New Roman" w:eastAsia="Calibri" w:hAnsi="Times New Roman" w:cs="Times New Roman"/>
          <w:lang w:eastAsia="lt-LT"/>
        </w:rPr>
        <w:t>u vartojant</w:t>
      </w:r>
      <w:r w:rsidR="003F2256">
        <w:rPr>
          <w:rFonts w:ascii="Times New Roman" w:eastAsia="Calibri" w:hAnsi="Times New Roman" w:cs="Times New Roman"/>
          <w:lang w:eastAsia="lt-LT"/>
        </w:rPr>
        <w:t xml:space="preserve"> su</w:t>
      </w:r>
      <w:r w:rsidR="00B1032A">
        <w:rPr>
          <w:rFonts w:ascii="Times New Roman" w:eastAsia="Calibri" w:hAnsi="Times New Roman" w:cs="Times New Roman"/>
          <w:lang w:eastAsia="lt-LT"/>
        </w:rPr>
        <w:t xml:space="preserve"> </w:t>
      </w:r>
      <w:r w:rsidR="00F559D4" w:rsidRPr="00092EE9">
        <w:rPr>
          <w:rFonts w:ascii="Times New Roman" w:eastAsia="Calibri" w:hAnsi="Times New Roman" w:cs="Times New Roman"/>
          <w:lang w:eastAsia="lt-LT"/>
        </w:rPr>
        <w:t>širdį veikianči</w:t>
      </w:r>
      <w:r w:rsidR="003F2256">
        <w:rPr>
          <w:rFonts w:ascii="Times New Roman" w:eastAsia="Calibri" w:hAnsi="Times New Roman" w:cs="Times New Roman"/>
          <w:lang w:eastAsia="lt-LT"/>
        </w:rPr>
        <w:t>ais</w:t>
      </w:r>
      <w:r w:rsidR="00F559D4" w:rsidRPr="00092EE9">
        <w:rPr>
          <w:rFonts w:ascii="Times New Roman" w:eastAsia="Calibri" w:hAnsi="Times New Roman" w:cs="Times New Roman"/>
          <w:lang w:eastAsia="lt-LT"/>
        </w:rPr>
        <w:t xml:space="preserve"> glikozid</w:t>
      </w:r>
      <w:r w:rsidR="003F2256">
        <w:rPr>
          <w:rFonts w:ascii="Times New Roman" w:eastAsia="Calibri" w:hAnsi="Times New Roman" w:cs="Times New Roman"/>
          <w:lang w:eastAsia="lt-LT"/>
        </w:rPr>
        <w:t>ais</w:t>
      </w:r>
      <w:r w:rsidRPr="00092EE9">
        <w:rPr>
          <w:rFonts w:ascii="Times New Roman" w:eastAsia="Calibri" w:hAnsi="Times New Roman" w:cs="Times New Roman"/>
          <w:lang w:eastAsia="lt-LT"/>
        </w:rPr>
        <w:t>.</w:t>
      </w:r>
    </w:p>
    <w:p w14:paraId="1C39C63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F74D383" w14:textId="290633FC"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Dėl alfa adrenoreceptorių stimuliacijos sukeliamo vainikinių arterijų susi</w:t>
      </w:r>
      <w:r>
        <w:rPr>
          <w:rFonts w:ascii="Times New Roman" w:eastAsia="Calibri" w:hAnsi="Times New Roman" w:cs="Times New Roman"/>
          <w:lang w:eastAsia="lt-LT"/>
        </w:rPr>
        <w:t>traukimo</w:t>
      </w:r>
      <w:r w:rsidRPr="00092EE9">
        <w:rPr>
          <w:rFonts w:ascii="Times New Roman" w:eastAsia="Calibri" w:hAnsi="Times New Roman" w:cs="Times New Roman"/>
          <w:lang w:eastAsia="lt-LT"/>
        </w:rPr>
        <w:t xml:space="preserve"> gali padažnėti ir pasunkėti </w:t>
      </w:r>
      <w:r w:rsidR="002D7FA9">
        <w:rPr>
          <w:rFonts w:ascii="Times New Roman" w:eastAsia="Calibri" w:hAnsi="Times New Roman" w:cs="Times New Roman"/>
          <w:lang w:eastAsia="lt-LT"/>
        </w:rPr>
        <w:t>vazospa</w:t>
      </w:r>
      <w:r w:rsidR="004D5C10">
        <w:rPr>
          <w:rFonts w:ascii="Times New Roman" w:eastAsia="Calibri" w:hAnsi="Times New Roman" w:cs="Times New Roman"/>
          <w:lang w:eastAsia="lt-LT"/>
        </w:rPr>
        <w:t>z</w:t>
      </w:r>
      <w:r w:rsidR="002D7FA9">
        <w:rPr>
          <w:rFonts w:ascii="Times New Roman" w:eastAsia="Calibri" w:hAnsi="Times New Roman" w:cs="Times New Roman"/>
          <w:lang w:eastAsia="lt-LT"/>
        </w:rPr>
        <w:t xml:space="preserve">minės </w:t>
      </w:r>
      <w:r w:rsidRPr="00092EE9">
        <w:rPr>
          <w:rFonts w:ascii="Times New Roman" w:eastAsia="Calibri" w:hAnsi="Times New Roman" w:cs="Times New Roman"/>
          <w:lang w:eastAsia="lt-LT"/>
        </w:rPr>
        <w:t xml:space="preserve"> (</w:t>
      </w:r>
      <w:r w:rsidRPr="00092EE9">
        <w:rPr>
          <w:rFonts w:ascii="Times New Roman" w:eastAsia="Calibri" w:hAnsi="Times New Roman" w:cs="Times New Roman"/>
          <w:i/>
          <w:lang w:eastAsia="lt-LT"/>
        </w:rPr>
        <w:t>Prinzmetal</w:t>
      </w:r>
      <w:r w:rsidRPr="00092EE9">
        <w:rPr>
          <w:rFonts w:ascii="Times New Roman" w:eastAsia="Calibri" w:hAnsi="Times New Roman" w:cs="Times New Roman"/>
          <w:lang w:eastAsia="lt-LT"/>
        </w:rPr>
        <w:t>) krūtinės anginos priepuoliai, todėl šia liga sergantiems pacientams neselektyvių beta adrenoreceptorių blokatorių vartoti negalima, o beta</w:t>
      </w:r>
      <w:r w:rsidR="00734A95">
        <w:rPr>
          <w:rFonts w:ascii="Times New Roman" w:eastAsia="Calibri" w:hAnsi="Times New Roman" w:cs="Times New Roman"/>
          <w:lang w:eastAsia="lt-LT"/>
        </w:rPr>
        <w:noBreakHyphen/>
      </w:r>
      <w:r w:rsidRPr="00092EE9">
        <w:rPr>
          <w:rFonts w:ascii="Times New Roman" w:eastAsia="Calibri" w:hAnsi="Times New Roman" w:cs="Times New Roman"/>
          <w:lang w:eastAsia="lt-LT"/>
        </w:rPr>
        <w:t xml:space="preserve">1 selektyvių adrenoreceptorių blokatorių </w:t>
      </w:r>
      <w:r>
        <w:rPr>
          <w:rFonts w:ascii="Times New Roman" w:eastAsia="Calibri" w:hAnsi="Times New Roman" w:cs="Times New Roman"/>
          <w:lang w:eastAsia="lt-LT"/>
        </w:rPr>
        <w:t>reikia</w:t>
      </w:r>
      <w:r w:rsidRPr="00092EE9">
        <w:rPr>
          <w:rFonts w:ascii="Times New Roman" w:eastAsia="Calibri" w:hAnsi="Times New Roman" w:cs="Times New Roman"/>
          <w:lang w:eastAsia="lt-LT"/>
        </w:rPr>
        <w:t xml:space="preserve"> vartoti atsargiai.</w:t>
      </w:r>
    </w:p>
    <w:p w14:paraId="6FE32BA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90E37DF" w14:textId="4BFD3120" w:rsidR="00F8772B" w:rsidRPr="00734A95" w:rsidRDefault="00712CC7"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Metoprololiu gydomiems p</w:t>
      </w:r>
      <w:r w:rsidR="00F8772B" w:rsidRPr="00092EE9">
        <w:rPr>
          <w:rFonts w:ascii="Times New Roman" w:eastAsia="Calibri" w:hAnsi="Times New Roman" w:cs="Times New Roman"/>
          <w:lang w:eastAsia="lt-LT"/>
        </w:rPr>
        <w:t xml:space="preserve">acientams, sergantiems </w:t>
      </w:r>
      <w:r w:rsidR="00F8772B">
        <w:rPr>
          <w:rFonts w:ascii="Times New Roman" w:eastAsia="Calibri" w:hAnsi="Times New Roman" w:cs="Times New Roman"/>
          <w:lang w:eastAsia="lt-LT"/>
        </w:rPr>
        <w:t xml:space="preserve">bronchine </w:t>
      </w:r>
      <w:r w:rsidR="00F8772B" w:rsidRPr="00092EE9">
        <w:rPr>
          <w:rFonts w:ascii="Times New Roman" w:eastAsia="Calibri" w:hAnsi="Times New Roman" w:cs="Times New Roman"/>
          <w:lang w:eastAsia="lt-LT"/>
        </w:rPr>
        <w:t xml:space="preserve">astma ar kita lėtine obstrukcine plaučių liga, reikia skirti </w:t>
      </w:r>
      <w:r w:rsidR="00F8772B">
        <w:rPr>
          <w:rFonts w:ascii="Times New Roman" w:eastAsia="Calibri" w:hAnsi="Times New Roman" w:cs="Times New Roman"/>
          <w:lang w:eastAsia="lt-LT"/>
        </w:rPr>
        <w:t>tinkamą</w:t>
      </w:r>
      <w:r w:rsidR="00F8772B" w:rsidRPr="00092EE9">
        <w:rPr>
          <w:rFonts w:ascii="Times New Roman" w:eastAsia="Calibri" w:hAnsi="Times New Roman" w:cs="Times New Roman"/>
          <w:lang w:eastAsia="lt-LT"/>
        </w:rPr>
        <w:t xml:space="preserve"> gydymą bronchus plečiančiai</w:t>
      </w:r>
      <w:r w:rsidR="00F8772B">
        <w:rPr>
          <w:rFonts w:ascii="Times New Roman" w:eastAsia="Calibri" w:hAnsi="Times New Roman" w:cs="Times New Roman"/>
          <w:lang w:eastAsia="lt-LT"/>
        </w:rPr>
        <w:t>s</w:t>
      </w:r>
      <w:r w:rsidR="00F8772B" w:rsidRPr="00092EE9">
        <w:rPr>
          <w:rFonts w:ascii="Times New Roman" w:eastAsia="Calibri" w:hAnsi="Times New Roman" w:cs="Times New Roman"/>
          <w:lang w:eastAsia="lt-LT"/>
        </w:rPr>
        <w:t xml:space="preserve"> vaistiniais preparatais</w:t>
      </w:r>
      <w:r w:rsidR="00974E29">
        <w:rPr>
          <w:rFonts w:ascii="Times New Roman" w:eastAsia="Calibri" w:hAnsi="Times New Roman" w:cs="Times New Roman"/>
          <w:lang w:eastAsia="lt-LT"/>
        </w:rPr>
        <w:t xml:space="preserve"> (tabletėmis ar inhaliacijomis)</w:t>
      </w:r>
      <w:r w:rsidR="00F8772B" w:rsidRPr="00092EE9">
        <w:rPr>
          <w:rFonts w:ascii="Times New Roman" w:eastAsia="Calibri" w:hAnsi="Times New Roman" w:cs="Times New Roman"/>
          <w:lang w:eastAsia="lt-LT"/>
        </w:rPr>
        <w:t>. Gali reikėti padidinti beta</w:t>
      </w:r>
      <w:r w:rsidR="00734A95">
        <w:rPr>
          <w:rFonts w:ascii="Times New Roman" w:eastAsia="Calibri" w:hAnsi="Times New Roman" w:cs="Times New Roman"/>
          <w:lang w:eastAsia="lt-LT"/>
        </w:rPr>
        <w:noBreakHyphen/>
      </w:r>
      <w:r w:rsidR="00F8772B" w:rsidRPr="00092EE9">
        <w:rPr>
          <w:rFonts w:ascii="Times New Roman" w:eastAsia="Calibri" w:hAnsi="Times New Roman" w:cs="Times New Roman"/>
          <w:lang w:eastAsia="lt-LT"/>
        </w:rPr>
        <w:t>2 adrenoreceptorių agonistų dozę.</w:t>
      </w:r>
      <w:r w:rsidR="00734A95">
        <w:rPr>
          <w:rFonts w:ascii="Times New Roman" w:eastAsia="Calibri" w:hAnsi="Times New Roman" w:cs="Times New Roman"/>
          <w:lang w:eastAsia="lt-LT"/>
        </w:rPr>
        <w:t xml:space="preserve"> Rizika, kad metoprololis paveiks </w:t>
      </w:r>
      <w:r w:rsidR="00734A95" w:rsidRPr="00092EE9">
        <w:rPr>
          <w:rFonts w:ascii="Times New Roman" w:eastAsia="Calibri" w:hAnsi="Times New Roman" w:cs="Times New Roman"/>
          <w:lang w:eastAsia="lt-LT"/>
        </w:rPr>
        <w:t>beta</w:t>
      </w:r>
      <w:r w:rsidR="00734A95" w:rsidRPr="00092EE9">
        <w:rPr>
          <w:rFonts w:ascii="Times New Roman" w:eastAsia="Calibri" w:hAnsi="Times New Roman" w:cs="Times New Roman"/>
          <w:lang w:eastAsia="lt-LT"/>
        </w:rPr>
        <w:noBreakHyphen/>
        <w:t>2 adrenoreceptori</w:t>
      </w:r>
      <w:r w:rsidR="00734A95">
        <w:rPr>
          <w:rFonts w:ascii="Times New Roman" w:eastAsia="Calibri" w:hAnsi="Times New Roman" w:cs="Times New Roman"/>
          <w:lang w:eastAsia="lt-LT"/>
        </w:rPr>
        <w:t>us, yra mažesnė lyginant su įprastinėmis beta</w:t>
      </w:r>
      <w:r w:rsidR="00734A95">
        <w:rPr>
          <w:rFonts w:ascii="Times New Roman" w:eastAsia="Calibri" w:hAnsi="Times New Roman" w:cs="Times New Roman"/>
          <w:lang w:eastAsia="lt-LT"/>
        </w:rPr>
        <w:noBreakHyphen/>
      </w:r>
      <w:r w:rsidR="00734A95">
        <w:rPr>
          <w:rFonts w:ascii="Times New Roman" w:eastAsia="Calibri" w:hAnsi="Times New Roman" w:cs="Times New Roman"/>
          <w:lang w:val="en-US" w:eastAsia="lt-LT"/>
        </w:rPr>
        <w:t>1</w:t>
      </w:r>
      <w:r w:rsidR="00734A95">
        <w:rPr>
          <w:rFonts w:ascii="Times New Roman" w:eastAsia="Calibri" w:hAnsi="Times New Roman" w:cs="Times New Roman"/>
          <w:lang w:eastAsia="lt-LT"/>
        </w:rPr>
        <w:t xml:space="preserve"> adrenoreceptorių blokatorių tabletėmis.</w:t>
      </w:r>
    </w:p>
    <w:p w14:paraId="31826B9C"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367146A" w14:textId="1584FC6A"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Gydymo </w:t>
      </w:r>
      <w:r>
        <w:rPr>
          <w:rFonts w:ascii="Times New Roman" w:eastAsia="Calibri" w:hAnsi="Times New Roman" w:cs="Times New Roman"/>
          <w:lang w:eastAsia="lt-LT"/>
        </w:rPr>
        <w:t>Blobet</w:t>
      </w:r>
      <w:r w:rsidRPr="00092EE9">
        <w:rPr>
          <w:rFonts w:ascii="Times New Roman" w:eastAsia="Calibri" w:hAnsi="Times New Roman" w:cs="Times New Roman"/>
          <w:lang w:eastAsia="lt-LT"/>
        </w:rPr>
        <w:t xml:space="preserve"> metu angliavandenių metabolizmo sutrikimų ir hipoglikemijos </w:t>
      </w:r>
      <w:r w:rsidR="00E26D52">
        <w:rPr>
          <w:rFonts w:ascii="Times New Roman" w:eastAsia="Calibri" w:hAnsi="Times New Roman" w:cs="Times New Roman"/>
          <w:lang w:eastAsia="lt-LT"/>
        </w:rPr>
        <w:t xml:space="preserve">klinikinio pasireiškimo </w:t>
      </w:r>
      <w:r w:rsidRPr="00092EE9">
        <w:rPr>
          <w:rFonts w:ascii="Times New Roman" w:eastAsia="Calibri" w:hAnsi="Times New Roman" w:cs="Times New Roman"/>
          <w:lang w:eastAsia="lt-LT"/>
        </w:rPr>
        <w:t xml:space="preserve">rizika būna mažesnė, palyginti su </w:t>
      </w:r>
      <w:r w:rsidR="009B1649">
        <w:rPr>
          <w:rFonts w:ascii="Times New Roman" w:eastAsia="Calibri" w:hAnsi="Times New Roman" w:cs="Times New Roman"/>
          <w:lang w:eastAsia="lt-LT"/>
        </w:rPr>
        <w:t xml:space="preserve">esama rizika </w:t>
      </w:r>
      <w:r w:rsidRPr="00092EE9">
        <w:rPr>
          <w:rFonts w:ascii="Times New Roman" w:eastAsia="Calibri" w:hAnsi="Times New Roman" w:cs="Times New Roman"/>
          <w:lang w:eastAsia="lt-LT"/>
        </w:rPr>
        <w:t xml:space="preserve"> vartojant </w:t>
      </w:r>
      <w:r w:rsidR="0013285C">
        <w:rPr>
          <w:rFonts w:ascii="Times New Roman" w:eastAsia="Calibri" w:hAnsi="Times New Roman" w:cs="Times New Roman"/>
          <w:lang w:eastAsia="lt-LT"/>
        </w:rPr>
        <w:t xml:space="preserve">įprastų </w:t>
      </w:r>
      <w:r w:rsidR="00734A95">
        <w:rPr>
          <w:rFonts w:ascii="Times New Roman" w:eastAsia="Calibri" w:hAnsi="Times New Roman" w:cs="Times New Roman"/>
          <w:lang w:eastAsia="lt-LT"/>
        </w:rPr>
        <w:t>beta</w:t>
      </w:r>
      <w:r w:rsidR="00734A95">
        <w:rPr>
          <w:rFonts w:ascii="Times New Roman" w:eastAsia="Calibri" w:hAnsi="Times New Roman" w:cs="Times New Roman"/>
          <w:lang w:eastAsia="lt-LT"/>
        </w:rPr>
        <w:noBreakHyphen/>
      </w:r>
      <w:r w:rsidR="00734A95">
        <w:rPr>
          <w:rFonts w:ascii="Times New Roman" w:eastAsia="Calibri" w:hAnsi="Times New Roman" w:cs="Times New Roman"/>
          <w:lang w:val="en-US" w:eastAsia="lt-LT"/>
        </w:rPr>
        <w:t>1</w:t>
      </w:r>
      <w:r w:rsidR="00734A95">
        <w:rPr>
          <w:rFonts w:ascii="Times New Roman" w:eastAsia="Calibri" w:hAnsi="Times New Roman" w:cs="Times New Roman"/>
          <w:lang w:eastAsia="lt-LT"/>
        </w:rPr>
        <w:t xml:space="preserve"> adrenoreceptorių blokatorių ir ženkliai mažesnė nei</w:t>
      </w:r>
      <w:r w:rsidR="00734A95" w:rsidRPr="00092EE9">
        <w:rPr>
          <w:rFonts w:ascii="Times New Roman" w:eastAsia="Calibri" w:hAnsi="Times New Roman" w:cs="Times New Roman"/>
          <w:lang w:eastAsia="lt-LT"/>
        </w:rPr>
        <w:t xml:space="preserve"> </w:t>
      </w:r>
      <w:r w:rsidR="00162FA7">
        <w:rPr>
          <w:rFonts w:ascii="Times New Roman" w:eastAsia="Calibri" w:hAnsi="Times New Roman" w:cs="Times New Roman"/>
          <w:lang w:eastAsia="lt-LT"/>
        </w:rPr>
        <w:t xml:space="preserve">vartojant </w:t>
      </w:r>
      <w:r w:rsidRPr="00092EE9">
        <w:rPr>
          <w:rFonts w:ascii="Times New Roman" w:eastAsia="Calibri" w:hAnsi="Times New Roman" w:cs="Times New Roman"/>
          <w:lang w:eastAsia="lt-LT"/>
        </w:rPr>
        <w:t>neselektyvių beta adrenoreceptorių blokatorių.</w:t>
      </w:r>
    </w:p>
    <w:p w14:paraId="5487110E"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CA62B5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Labai retai gali pasunkėti jau esantis vidutinio sunkumo atrioventrikulinio laidumo sutrikimas (gali pasireikšti atrioventrikulinė blokada).</w:t>
      </w:r>
    </w:p>
    <w:p w14:paraId="6DD8851C"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6838ABA" w14:textId="0F989497" w:rsidR="00734A95" w:rsidRDefault="00734A95"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Metoprololiu</w:t>
      </w:r>
      <w:r w:rsidR="00F8772B" w:rsidRPr="00092EE9">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gydomiems pacientams </w:t>
      </w:r>
      <w:r w:rsidR="00F8772B" w:rsidRPr="00092EE9">
        <w:rPr>
          <w:rFonts w:ascii="Times New Roman" w:eastAsia="Calibri" w:hAnsi="Times New Roman" w:cs="Times New Roman"/>
          <w:lang w:eastAsia="lt-LT"/>
        </w:rPr>
        <w:t xml:space="preserve">gali </w:t>
      </w:r>
      <w:r w:rsidR="005608B7">
        <w:rPr>
          <w:rFonts w:ascii="Times New Roman" w:eastAsia="Calibri" w:hAnsi="Times New Roman" w:cs="Times New Roman"/>
          <w:lang w:eastAsia="lt-LT"/>
        </w:rPr>
        <w:t>būti sunkesnė</w:t>
      </w:r>
      <w:r w:rsidR="00F8772B" w:rsidRPr="00092EE9">
        <w:rPr>
          <w:rFonts w:ascii="Times New Roman" w:eastAsia="Calibri" w:hAnsi="Times New Roman" w:cs="Times New Roman"/>
          <w:lang w:eastAsia="lt-LT"/>
        </w:rPr>
        <w:t xml:space="preserve"> anafilaksinė reakcij</w:t>
      </w:r>
      <w:r w:rsidR="005608B7">
        <w:rPr>
          <w:rFonts w:ascii="Times New Roman" w:eastAsia="Calibri" w:hAnsi="Times New Roman" w:cs="Times New Roman"/>
          <w:lang w:eastAsia="lt-LT"/>
        </w:rPr>
        <w:t>a</w:t>
      </w:r>
      <w:r w:rsidR="00F8772B" w:rsidRPr="00092EE9">
        <w:rPr>
          <w:rFonts w:ascii="Times New Roman" w:eastAsia="Calibri" w:hAnsi="Times New Roman" w:cs="Times New Roman"/>
          <w:lang w:eastAsia="lt-LT"/>
        </w:rPr>
        <w:t xml:space="preserve">. </w:t>
      </w:r>
    </w:p>
    <w:p w14:paraId="2AB415C4" w14:textId="77777777" w:rsidR="00734A95" w:rsidRDefault="00734A95" w:rsidP="00F8772B">
      <w:pPr>
        <w:widowControl w:val="0"/>
        <w:tabs>
          <w:tab w:val="left" w:pos="567"/>
        </w:tabs>
        <w:spacing w:after="0" w:line="240" w:lineRule="auto"/>
        <w:rPr>
          <w:rFonts w:ascii="Times New Roman" w:eastAsia="Calibri" w:hAnsi="Times New Roman" w:cs="Times New Roman"/>
          <w:lang w:eastAsia="lt-LT"/>
        </w:rPr>
      </w:pPr>
    </w:p>
    <w:p w14:paraId="26777657" w14:textId="2F6E049F"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Jei </w:t>
      </w:r>
      <w:r>
        <w:rPr>
          <w:rFonts w:ascii="Times New Roman" w:eastAsia="Calibri" w:hAnsi="Times New Roman" w:cs="Times New Roman"/>
          <w:lang w:eastAsia="lt-LT"/>
        </w:rPr>
        <w:t>Blobet</w:t>
      </w:r>
      <w:r w:rsidRPr="00092EE9">
        <w:rPr>
          <w:rFonts w:ascii="Times New Roman" w:eastAsia="Calibri" w:hAnsi="Times New Roman" w:cs="Times New Roman"/>
          <w:lang w:eastAsia="lt-LT"/>
        </w:rPr>
        <w:t xml:space="preserve"> skiriama vartoti feochromocitoma sergančiam pacientui, reikia apsvarstyti</w:t>
      </w:r>
      <w:r>
        <w:rPr>
          <w:rFonts w:ascii="Times New Roman" w:eastAsia="Calibri" w:hAnsi="Times New Roman" w:cs="Times New Roman"/>
          <w:lang w:eastAsia="lt-LT"/>
        </w:rPr>
        <w:t xml:space="preserve"> gydymą</w:t>
      </w:r>
      <w:r w:rsidRPr="00092EE9">
        <w:rPr>
          <w:rFonts w:ascii="Times New Roman" w:eastAsia="Calibri" w:hAnsi="Times New Roman" w:cs="Times New Roman"/>
          <w:lang w:eastAsia="lt-LT"/>
        </w:rPr>
        <w:t xml:space="preserve"> alfa adrenoreceptorių blokatori</w:t>
      </w:r>
      <w:r>
        <w:rPr>
          <w:rFonts w:ascii="Times New Roman" w:eastAsia="Calibri" w:hAnsi="Times New Roman" w:cs="Times New Roman"/>
          <w:lang w:eastAsia="lt-LT"/>
        </w:rPr>
        <w:t>ais</w:t>
      </w:r>
      <w:r w:rsidRPr="00092EE9">
        <w:rPr>
          <w:rFonts w:ascii="Times New Roman" w:eastAsia="Calibri" w:hAnsi="Times New Roman" w:cs="Times New Roman"/>
          <w:lang w:eastAsia="lt-LT"/>
        </w:rPr>
        <w:t>.</w:t>
      </w:r>
    </w:p>
    <w:p w14:paraId="5003A22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96E4464" w14:textId="28E94521" w:rsidR="00F8772B" w:rsidRPr="00092EE9" w:rsidRDefault="00F8772B" w:rsidP="005608B7">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Staigus beta adrenoreceptorių blokados nutraukimas gali būti </w:t>
      </w:r>
      <w:r>
        <w:rPr>
          <w:rFonts w:ascii="Times New Roman" w:eastAsia="Calibri" w:hAnsi="Times New Roman" w:cs="Times New Roman"/>
          <w:lang w:eastAsia="lt-LT"/>
        </w:rPr>
        <w:t>pavo</w:t>
      </w:r>
      <w:r w:rsidR="005608B7">
        <w:rPr>
          <w:rFonts w:ascii="Times New Roman" w:eastAsia="Calibri" w:hAnsi="Times New Roman" w:cs="Times New Roman"/>
          <w:lang w:eastAsia="lt-LT"/>
        </w:rPr>
        <w:t>j</w:t>
      </w:r>
      <w:r>
        <w:rPr>
          <w:rFonts w:ascii="Times New Roman" w:eastAsia="Calibri" w:hAnsi="Times New Roman" w:cs="Times New Roman"/>
          <w:lang w:eastAsia="lt-LT"/>
        </w:rPr>
        <w:t>ingas</w:t>
      </w:r>
      <w:r w:rsidRPr="00092EE9">
        <w:rPr>
          <w:rFonts w:ascii="Times New Roman" w:eastAsia="Calibri" w:hAnsi="Times New Roman" w:cs="Times New Roman"/>
          <w:lang w:eastAsia="lt-LT"/>
        </w:rPr>
        <w:t>, ypač jei pacientas priklauso didelės rizikos grupei, kadangi gali pasunkėti lėtinis širdies nepakankamumas ir padidėti miokardo infarkto ir staigios mirties rizika</w:t>
      </w:r>
      <w:r w:rsidR="005E666C">
        <w:rPr>
          <w:rFonts w:ascii="Times New Roman" w:eastAsia="Calibri" w:hAnsi="Times New Roman" w:cs="Times New Roman"/>
          <w:lang w:eastAsia="lt-LT"/>
        </w:rPr>
        <w:t xml:space="preserve">, todėl </w:t>
      </w:r>
      <w:r w:rsidR="00886F03">
        <w:rPr>
          <w:rFonts w:ascii="Times New Roman" w:eastAsia="Calibri" w:hAnsi="Times New Roman" w:cs="Times New Roman"/>
          <w:lang w:eastAsia="lt-LT"/>
        </w:rPr>
        <w:t>staigaus vaistinio preparato nutraukimo reikia vengti</w:t>
      </w:r>
      <w:r w:rsidRPr="00092EE9">
        <w:rPr>
          <w:rFonts w:ascii="Times New Roman" w:eastAsia="Calibri" w:hAnsi="Times New Roman" w:cs="Times New Roman"/>
          <w:lang w:eastAsia="lt-LT"/>
        </w:rPr>
        <w:t xml:space="preserve">. Dėl to, jei įmanoma, </w:t>
      </w:r>
      <w:r>
        <w:rPr>
          <w:rFonts w:ascii="Times New Roman" w:eastAsia="Calibri" w:hAnsi="Times New Roman" w:cs="Times New Roman"/>
          <w:lang w:eastAsia="lt-LT"/>
        </w:rPr>
        <w:t>Blobet</w:t>
      </w:r>
      <w:r w:rsidRPr="00092EE9">
        <w:rPr>
          <w:rFonts w:ascii="Times New Roman" w:eastAsia="Calibri" w:hAnsi="Times New Roman" w:cs="Times New Roman"/>
          <w:lang w:eastAsia="lt-LT"/>
        </w:rPr>
        <w:t xml:space="preserve"> vartojimas turi būti nutraukiamas palaipsniui, ne greičiau kaip per dvi savaites. Dozė kaskart mažinama pusiau, paskutinė dozė turi būti </w:t>
      </w:r>
      <w:r w:rsidR="005608B7" w:rsidRPr="00092EE9">
        <w:rPr>
          <w:rFonts w:ascii="Times New Roman" w:eastAsia="Calibri" w:hAnsi="Times New Roman" w:cs="Times New Roman"/>
          <w:lang w:eastAsia="lt-LT"/>
        </w:rPr>
        <w:t>11,88</w:t>
      </w:r>
      <w:r w:rsidR="005608B7">
        <w:rPr>
          <w:rFonts w:ascii="Times New Roman" w:eastAsia="Calibri" w:hAnsi="Times New Roman" w:cs="Times New Roman"/>
          <w:lang w:eastAsia="lt-LT"/>
        </w:rPr>
        <w:t> </w:t>
      </w:r>
      <w:r w:rsidR="005608B7" w:rsidRPr="00092EE9">
        <w:rPr>
          <w:rFonts w:ascii="Times New Roman" w:eastAsia="Calibri" w:hAnsi="Times New Roman" w:cs="Times New Roman"/>
          <w:lang w:eastAsia="lt-LT"/>
        </w:rPr>
        <w:t>mg metoprololio sukcinato (atitinka 12,5 mg metoprololio tartrato)</w:t>
      </w:r>
      <w:r w:rsidR="005608B7">
        <w:rPr>
          <w:rFonts w:ascii="Times New Roman" w:eastAsia="Calibri" w:hAnsi="Times New Roman" w:cs="Times New Roman"/>
          <w:lang w:eastAsia="lt-LT"/>
        </w:rPr>
        <w:t xml:space="preserve">, </w:t>
      </w:r>
      <w:r w:rsidR="005608B7" w:rsidRPr="00092EE9">
        <w:rPr>
          <w:rFonts w:ascii="Times New Roman" w:eastAsia="Calibri" w:hAnsi="Times New Roman" w:cs="Times New Roman"/>
          <w:lang w:eastAsia="lt-LT"/>
        </w:rPr>
        <w:t>pusė 23,75 mg metoprololio sukcinato</w:t>
      </w:r>
      <w:r w:rsidR="005608B7">
        <w:rPr>
          <w:rFonts w:ascii="Times New Roman" w:eastAsia="Calibri" w:hAnsi="Times New Roman" w:cs="Times New Roman"/>
          <w:lang w:eastAsia="lt-LT"/>
        </w:rPr>
        <w:t xml:space="preserve"> (atitinka </w:t>
      </w:r>
      <w:r w:rsidR="005608B7" w:rsidRPr="00092EE9">
        <w:rPr>
          <w:rFonts w:ascii="Times New Roman" w:eastAsia="Calibri" w:hAnsi="Times New Roman" w:cs="Times New Roman"/>
          <w:lang w:eastAsia="lt-LT"/>
        </w:rPr>
        <w:t xml:space="preserve">25 mg metoprololio tartrato) </w:t>
      </w:r>
      <w:r w:rsidRPr="00092EE9">
        <w:rPr>
          <w:rFonts w:ascii="Times New Roman" w:eastAsia="Calibri" w:hAnsi="Times New Roman" w:cs="Times New Roman"/>
          <w:lang w:eastAsia="lt-LT"/>
        </w:rPr>
        <w:t>tabletės. Prieš vartojimo nutraukimą tokia dozė turi būti vartojama mažiausiai keturias dienas. Jei pasireiškia simptomų, vaistinio preparato dozę rekomenduojama mažinti dar lėčiau.</w:t>
      </w:r>
    </w:p>
    <w:p w14:paraId="46429F99"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04F1804F" w14:textId="5CF3DECD"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Prieš operaciją anesteziologas turi būti informuotas, kad pacientas vartoja </w:t>
      </w:r>
      <w:r>
        <w:rPr>
          <w:rFonts w:ascii="Times New Roman" w:eastAsia="Calibri" w:hAnsi="Times New Roman" w:cs="Times New Roman"/>
          <w:lang w:eastAsia="lt-LT"/>
        </w:rPr>
        <w:t>Blobet</w:t>
      </w:r>
      <w:r w:rsidRPr="00092EE9">
        <w:rPr>
          <w:rFonts w:ascii="Times New Roman" w:eastAsia="Calibri" w:hAnsi="Times New Roman" w:cs="Times New Roman"/>
          <w:lang w:eastAsia="lt-LT"/>
        </w:rPr>
        <w:t>. Pacientų, kuriems bus atliekama operacija, gydymo beta adrenoreceptorių blokatoriais nutraukti nerekomenduojama. Pacientams, kuriems bus atliekama ne širdies operacija, staiga pradėti vartoti didelę metoprololio dozę nerekomenduojama, kadangi tai buvo susiję su bradikardijos, hipotenzijos ir insulto pasireiškimu (įskaitant mirtinus atvejus) pacientams, kurie turėjo kardiovaskulinės rizikos veiksnių.</w:t>
      </w:r>
    </w:p>
    <w:p w14:paraId="3FD4145E" w14:textId="77777777"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461E206E" w14:textId="29DFC4FF" w:rsidR="00F8772B" w:rsidRPr="00587459" w:rsidRDefault="003C70CC" w:rsidP="00F8772B">
      <w:pPr>
        <w:widowControl w:val="0"/>
        <w:tabs>
          <w:tab w:val="left" w:pos="567"/>
        </w:tabs>
        <w:spacing w:after="0" w:line="240" w:lineRule="auto"/>
        <w:rPr>
          <w:rFonts w:ascii="Times New Roman" w:eastAsia="Calibri" w:hAnsi="Times New Roman" w:cs="Times New Roman"/>
          <w:i/>
          <w:lang w:eastAsia="lt-LT"/>
        </w:rPr>
      </w:pPr>
      <w:r>
        <w:rPr>
          <w:rFonts w:ascii="Times New Roman" w:eastAsia="Calibri" w:hAnsi="Times New Roman" w:cs="Times New Roman"/>
          <w:i/>
          <w:lang w:eastAsia="lt-LT"/>
        </w:rPr>
        <w:t>Blobet sudėtyje yra laktozės</w:t>
      </w:r>
    </w:p>
    <w:p w14:paraId="7CE6320D" w14:textId="3D7B679F" w:rsidR="00F8772B" w:rsidRDefault="003C70CC" w:rsidP="00F8772B">
      <w:pPr>
        <w:widowControl w:val="0"/>
        <w:tabs>
          <w:tab w:val="left" w:pos="567"/>
        </w:tabs>
        <w:spacing w:after="0" w:line="240" w:lineRule="auto"/>
        <w:rPr>
          <w:rFonts w:ascii="Times New Roman" w:eastAsia="Calibri" w:hAnsi="Times New Roman" w:cs="Times New Roman"/>
          <w:lang w:eastAsia="lt-LT"/>
        </w:rPr>
      </w:pPr>
      <w:r w:rsidRPr="003C70CC">
        <w:rPr>
          <w:rFonts w:ascii="Times New Roman" w:eastAsia="Calibri" w:hAnsi="Times New Roman" w:cs="Times New Roman"/>
          <w:lang w:eastAsia="lt-LT"/>
        </w:rPr>
        <w:t>Šio vaistinio preparato negalima vartoti pacientams, kuriems nustatytas retas paveldimas sutrikimas – galaktozės netoleravimas, visiškas laktazės stygius arba gliukozės ir galaktozės malabsorbcija.</w:t>
      </w:r>
    </w:p>
    <w:p w14:paraId="424324E4" w14:textId="77777777" w:rsidR="003C70CC" w:rsidRPr="00092EE9" w:rsidRDefault="003C70CC" w:rsidP="00F8772B">
      <w:pPr>
        <w:widowControl w:val="0"/>
        <w:tabs>
          <w:tab w:val="left" w:pos="567"/>
        </w:tabs>
        <w:spacing w:after="0" w:line="240" w:lineRule="auto"/>
        <w:rPr>
          <w:rFonts w:ascii="Times New Roman" w:eastAsia="Calibri" w:hAnsi="Times New Roman" w:cs="Times New Roman"/>
          <w:lang w:eastAsia="lt-LT"/>
        </w:rPr>
      </w:pPr>
    </w:p>
    <w:p w14:paraId="261B229F"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4.5</w:t>
      </w:r>
      <w:r w:rsidRPr="00092EE9">
        <w:rPr>
          <w:rFonts w:ascii="Times New Roman" w:eastAsia="Calibri" w:hAnsi="Times New Roman" w:cs="Times New Roman"/>
          <w:b/>
          <w:lang w:eastAsia="lt-LT"/>
        </w:rPr>
        <w:tab/>
        <w:t>Sąveika su kitais vaistiniais preparatais ir kitokia sąveika</w:t>
      </w:r>
    </w:p>
    <w:p w14:paraId="7A0BF803" w14:textId="288667DD"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474B52F1" w14:textId="29D433F8" w:rsidR="003C70CC" w:rsidRDefault="0032366D" w:rsidP="00F8772B">
      <w:pPr>
        <w:widowControl w:val="0"/>
        <w:tabs>
          <w:tab w:val="left" w:pos="567"/>
        </w:tabs>
        <w:spacing w:after="0" w:line="240" w:lineRule="auto"/>
        <w:rPr>
          <w:rFonts w:ascii="Times New Roman" w:eastAsia="Calibri" w:hAnsi="Times New Roman" w:cs="Times New Roman"/>
          <w:lang w:eastAsia="lt-LT"/>
        </w:rPr>
      </w:pPr>
      <w:r w:rsidRPr="0032366D">
        <w:rPr>
          <w:rFonts w:ascii="Times New Roman" w:eastAsia="Calibri" w:hAnsi="Times New Roman" w:cs="Times New Roman"/>
          <w:lang w:eastAsia="lt-LT"/>
        </w:rPr>
        <w:t>Pacientai, kartu gydomi simpatinių gangli</w:t>
      </w:r>
      <w:r w:rsidR="002761B8">
        <w:rPr>
          <w:rFonts w:ascii="Times New Roman" w:eastAsia="Calibri" w:hAnsi="Times New Roman" w:cs="Times New Roman"/>
          <w:lang w:eastAsia="lt-LT"/>
        </w:rPr>
        <w:t>o</w:t>
      </w:r>
      <w:r w:rsidRPr="0032366D">
        <w:rPr>
          <w:rFonts w:ascii="Times New Roman" w:eastAsia="Calibri" w:hAnsi="Times New Roman" w:cs="Times New Roman"/>
          <w:lang w:eastAsia="lt-LT"/>
        </w:rPr>
        <w:t>blokatoriais, kitais beta adreno</w:t>
      </w:r>
      <w:r>
        <w:rPr>
          <w:rFonts w:ascii="Times New Roman" w:eastAsia="Calibri" w:hAnsi="Times New Roman" w:cs="Times New Roman"/>
          <w:lang w:eastAsia="lt-LT"/>
        </w:rPr>
        <w:t xml:space="preserve">receptorių </w:t>
      </w:r>
      <w:r w:rsidRPr="0032366D">
        <w:rPr>
          <w:rFonts w:ascii="Times New Roman" w:eastAsia="Calibri" w:hAnsi="Times New Roman" w:cs="Times New Roman"/>
          <w:lang w:eastAsia="lt-LT"/>
        </w:rPr>
        <w:t>blokatoriais (pvz., akių lašais) arba monoaminooksidazės inhibitoriais (MAOI), turi būti atidžiai stebimi.</w:t>
      </w:r>
    </w:p>
    <w:p w14:paraId="01AAA89F" w14:textId="3FDB8A86" w:rsidR="003C70CC" w:rsidRDefault="003C70CC" w:rsidP="00F8772B">
      <w:pPr>
        <w:widowControl w:val="0"/>
        <w:tabs>
          <w:tab w:val="left" w:pos="567"/>
        </w:tabs>
        <w:spacing w:after="0" w:line="240" w:lineRule="auto"/>
        <w:rPr>
          <w:rFonts w:ascii="Times New Roman" w:eastAsia="Calibri" w:hAnsi="Times New Roman" w:cs="Times New Roman"/>
          <w:lang w:eastAsia="lt-LT"/>
        </w:rPr>
      </w:pPr>
    </w:p>
    <w:p w14:paraId="05456BAB" w14:textId="63598E62" w:rsidR="0032366D" w:rsidRPr="00092EE9" w:rsidRDefault="0032366D" w:rsidP="0032366D">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Jei nutraukiamas gydymas </w:t>
      </w:r>
      <w:r>
        <w:rPr>
          <w:rFonts w:ascii="Times New Roman" w:eastAsia="Calibri" w:hAnsi="Times New Roman" w:cs="Times New Roman"/>
          <w:lang w:eastAsia="lt-LT"/>
        </w:rPr>
        <w:t>derinyje</w:t>
      </w:r>
      <w:r w:rsidRPr="00092EE9">
        <w:rPr>
          <w:rFonts w:ascii="Times New Roman" w:eastAsia="Calibri" w:hAnsi="Times New Roman" w:cs="Times New Roman"/>
          <w:lang w:eastAsia="lt-LT"/>
        </w:rPr>
        <w:t xml:space="preserve"> su beta adrenoreceptorių blokatoriumi vartojamu klonidinu, beta adrenoreceptorių blokatoriaus vartojimą reikia nutraukti likus kelioms dienoms iki gydymo klonidinu nutraukimo.</w:t>
      </w:r>
    </w:p>
    <w:p w14:paraId="645E007B" w14:textId="534031B2" w:rsidR="0032366D" w:rsidRDefault="0032366D" w:rsidP="00F8772B">
      <w:pPr>
        <w:widowControl w:val="0"/>
        <w:tabs>
          <w:tab w:val="left" w:pos="567"/>
        </w:tabs>
        <w:spacing w:after="0" w:line="240" w:lineRule="auto"/>
        <w:rPr>
          <w:rFonts w:ascii="Times New Roman" w:eastAsia="Calibri" w:hAnsi="Times New Roman" w:cs="Times New Roman"/>
          <w:lang w:eastAsia="lt-LT"/>
        </w:rPr>
      </w:pPr>
    </w:p>
    <w:p w14:paraId="60BF6ACE" w14:textId="347A59FE" w:rsidR="0032366D" w:rsidRDefault="00A63119" w:rsidP="00F8772B">
      <w:pPr>
        <w:widowControl w:val="0"/>
        <w:tabs>
          <w:tab w:val="left" w:pos="567"/>
        </w:tabs>
        <w:spacing w:after="0" w:line="240" w:lineRule="auto"/>
        <w:rPr>
          <w:rFonts w:ascii="Times New Roman" w:eastAsia="Calibri" w:hAnsi="Times New Roman" w:cs="Times New Roman"/>
          <w:lang w:eastAsia="lt-LT"/>
        </w:rPr>
      </w:pPr>
      <w:r w:rsidRPr="00A63119">
        <w:rPr>
          <w:rFonts w:ascii="Times New Roman" w:eastAsia="Calibri" w:hAnsi="Times New Roman" w:cs="Times New Roman"/>
          <w:lang w:eastAsia="lt-LT"/>
        </w:rPr>
        <w:t xml:space="preserve">Metoprololio vartojant kartu su verapamilio ir diltiazemo tipo kalcio </w:t>
      </w:r>
      <w:r w:rsidR="00E83F61">
        <w:rPr>
          <w:rFonts w:ascii="Times New Roman" w:eastAsia="Calibri" w:hAnsi="Times New Roman" w:cs="Times New Roman"/>
          <w:lang w:eastAsia="lt-LT"/>
        </w:rPr>
        <w:t xml:space="preserve">kanalų </w:t>
      </w:r>
      <w:r w:rsidR="000A3F27">
        <w:rPr>
          <w:rFonts w:ascii="Times New Roman" w:eastAsia="Calibri" w:hAnsi="Times New Roman" w:cs="Times New Roman"/>
          <w:lang w:eastAsia="lt-LT"/>
        </w:rPr>
        <w:t>blokatoriais</w:t>
      </w:r>
      <w:r w:rsidRPr="00A63119">
        <w:rPr>
          <w:rFonts w:ascii="Times New Roman" w:eastAsia="Calibri" w:hAnsi="Times New Roman" w:cs="Times New Roman"/>
          <w:lang w:eastAsia="lt-LT"/>
        </w:rPr>
        <w:t>, gali sustiprėti neigiamas inotropinis ir chronotropinis poveikis. Pacientams, gydomiems beta adreno</w:t>
      </w:r>
      <w:r>
        <w:rPr>
          <w:rFonts w:ascii="Times New Roman" w:eastAsia="Calibri" w:hAnsi="Times New Roman" w:cs="Times New Roman"/>
          <w:lang w:eastAsia="lt-LT"/>
        </w:rPr>
        <w:t xml:space="preserve">receptorių </w:t>
      </w:r>
      <w:r w:rsidRPr="00A63119">
        <w:rPr>
          <w:rFonts w:ascii="Times New Roman" w:eastAsia="Calibri" w:hAnsi="Times New Roman" w:cs="Times New Roman"/>
          <w:lang w:eastAsia="lt-LT"/>
        </w:rPr>
        <w:t xml:space="preserve">blokatoriais, kalcio </w:t>
      </w:r>
      <w:r w:rsidR="00F166D3">
        <w:rPr>
          <w:rFonts w:ascii="Times New Roman" w:eastAsia="Calibri" w:hAnsi="Times New Roman" w:cs="Times New Roman"/>
          <w:lang w:eastAsia="lt-LT"/>
        </w:rPr>
        <w:t>kanal</w:t>
      </w:r>
      <w:r w:rsidR="00B7053D">
        <w:rPr>
          <w:rFonts w:ascii="Times New Roman" w:eastAsia="Calibri" w:hAnsi="Times New Roman" w:cs="Times New Roman"/>
          <w:lang w:eastAsia="lt-LT"/>
        </w:rPr>
        <w:t>ų</w:t>
      </w:r>
      <w:r w:rsidR="00F166D3">
        <w:rPr>
          <w:rFonts w:ascii="Times New Roman" w:eastAsia="Calibri" w:hAnsi="Times New Roman" w:cs="Times New Roman"/>
          <w:lang w:eastAsia="lt-LT"/>
        </w:rPr>
        <w:t xml:space="preserve"> </w:t>
      </w:r>
      <w:r w:rsidR="00B7053D">
        <w:rPr>
          <w:rFonts w:ascii="Times New Roman" w:eastAsia="Calibri" w:hAnsi="Times New Roman" w:cs="Times New Roman"/>
          <w:lang w:eastAsia="lt-LT"/>
        </w:rPr>
        <w:t>blokatorių</w:t>
      </w:r>
      <w:r w:rsidR="00B7053D" w:rsidRPr="00A63119">
        <w:rPr>
          <w:rFonts w:ascii="Times New Roman" w:eastAsia="Calibri" w:hAnsi="Times New Roman" w:cs="Times New Roman"/>
          <w:lang w:eastAsia="lt-LT"/>
        </w:rPr>
        <w:t xml:space="preserve"> </w:t>
      </w:r>
      <w:r w:rsidR="00D531F1">
        <w:rPr>
          <w:rFonts w:ascii="Times New Roman" w:eastAsia="Calibri" w:hAnsi="Times New Roman" w:cs="Times New Roman"/>
          <w:lang w:eastAsia="lt-LT"/>
        </w:rPr>
        <w:t>(</w:t>
      </w:r>
      <w:r w:rsidR="00D531F1" w:rsidRPr="00A63119">
        <w:rPr>
          <w:rFonts w:ascii="Times New Roman" w:eastAsia="Calibri" w:hAnsi="Times New Roman" w:cs="Times New Roman"/>
          <w:lang w:eastAsia="lt-LT"/>
        </w:rPr>
        <w:t>verapamilio</w:t>
      </w:r>
      <w:r w:rsidR="00D531F1">
        <w:rPr>
          <w:rFonts w:ascii="Times New Roman" w:eastAsia="Calibri" w:hAnsi="Times New Roman" w:cs="Times New Roman"/>
          <w:lang w:eastAsia="lt-LT"/>
        </w:rPr>
        <w:t xml:space="preserve">) </w:t>
      </w:r>
      <w:r w:rsidRPr="00A63119">
        <w:rPr>
          <w:rFonts w:ascii="Times New Roman" w:eastAsia="Calibri" w:hAnsi="Times New Roman" w:cs="Times New Roman"/>
          <w:lang w:eastAsia="lt-LT"/>
        </w:rPr>
        <w:t>į veną leisti negalima.</w:t>
      </w:r>
    </w:p>
    <w:p w14:paraId="183BA513" w14:textId="43387AC1" w:rsidR="00132EC6" w:rsidRDefault="00132EC6" w:rsidP="00F8772B">
      <w:pPr>
        <w:widowControl w:val="0"/>
        <w:tabs>
          <w:tab w:val="left" w:pos="567"/>
        </w:tabs>
        <w:spacing w:after="0" w:line="240" w:lineRule="auto"/>
        <w:rPr>
          <w:rFonts w:ascii="Times New Roman" w:eastAsia="Calibri" w:hAnsi="Times New Roman" w:cs="Times New Roman"/>
          <w:lang w:eastAsia="lt-LT"/>
        </w:rPr>
      </w:pPr>
    </w:p>
    <w:p w14:paraId="68CA286F" w14:textId="54DB34D9" w:rsidR="00132EC6" w:rsidRDefault="00132EC6" w:rsidP="00F8772B">
      <w:pPr>
        <w:widowControl w:val="0"/>
        <w:tabs>
          <w:tab w:val="left" w:pos="567"/>
        </w:tabs>
        <w:spacing w:after="0" w:line="240" w:lineRule="auto"/>
        <w:rPr>
          <w:rFonts w:ascii="Times New Roman" w:eastAsia="Calibri" w:hAnsi="Times New Roman" w:cs="Times New Roman"/>
          <w:lang w:eastAsia="lt-LT"/>
        </w:rPr>
      </w:pPr>
      <w:r w:rsidRPr="00132EC6">
        <w:rPr>
          <w:rFonts w:ascii="Times New Roman" w:eastAsia="Calibri" w:hAnsi="Times New Roman" w:cs="Times New Roman"/>
          <w:lang w:eastAsia="lt-LT"/>
        </w:rPr>
        <w:t>Beta adreno</w:t>
      </w:r>
      <w:r>
        <w:rPr>
          <w:rFonts w:ascii="Times New Roman" w:eastAsia="Calibri" w:hAnsi="Times New Roman" w:cs="Times New Roman"/>
          <w:lang w:eastAsia="lt-LT"/>
        </w:rPr>
        <w:t xml:space="preserve">receptorių </w:t>
      </w:r>
      <w:r w:rsidRPr="00132EC6">
        <w:rPr>
          <w:rFonts w:ascii="Times New Roman" w:eastAsia="Calibri" w:hAnsi="Times New Roman" w:cs="Times New Roman"/>
          <w:lang w:eastAsia="lt-LT"/>
        </w:rPr>
        <w:t>blokatoriai gali sustiprinti neigiamą inotropinį ir neigiamą dromotropinį antiaritminių vaist</w:t>
      </w:r>
      <w:r>
        <w:rPr>
          <w:rFonts w:ascii="Times New Roman" w:eastAsia="Calibri" w:hAnsi="Times New Roman" w:cs="Times New Roman"/>
          <w:lang w:eastAsia="lt-LT"/>
        </w:rPr>
        <w:t>ini</w:t>
      </w:r>
      <w:r w:rsidRPr="00132EC6">
        <w:rPr>
          <w:rFonts w:ascii="Times New Roman" w:eastAsia="Calibri" w:hAnsi="Times New Roman" w:cs="Times New Roman"/>
          <w:lang w:eastAsia="lt-LT"/>
        </w:rPr>
        <w:t>ų</w:t>
      </w:r>
      <w:r>
        <w:rPr>
          <w:rFonts w:ascii="Times New Roman" w:eastAsia="Calibri" w:hAnsi="Times New Roman" w:cs="Times New Roman"/>
          <w:lang w:eastAsia="lt-LT"/>
        </w:rPr>
        <w:t xml:space="preserve"> preparatų</w:t>
      </w:r>
      <w:r w:rsidRPr="00132EC6">
        <w:rPr>
          <w:rFonts w:ascii="Times New Roman" w:eastAsia="Calibri" w:hAnsi="Times New Roman" w:cs="Times New Roman"/>
          <w:lang w:eastAsia="lt-LT"/>
        </w:rPr>
        <w:t xml:space="preserve"> (chinidino ir amjodarono) poveikį.</w:t>
      </w:r>
    </w:p>
    <w:p w14:paraId="37BF7F66" w14:textId="77777777" w:rsidR="00132EC6" w:rsidRDefault="00132EC6" w:rsidP="00F8772B">
      <w:pPr>
        <w:widowControl w:val="0"/>
        <w:tabs>
          <w:tab w:val="left" w:pos="567"/>
        </w:tabs>
        <w:spacing w:after="0" w:line="240" w:lineRule="auto"/>
        <w:rPr>
          <w:rFonts w:ascii="Times New Roman" w:eastAsia="Calibri" w:hAnsi="Times New Roman" w:cs="Times New Roman"/>
          <w:lang w:eastAsia="lt-LT"/>
        </w:rPr>
      </w:pPr>
    </w:p>
    <w:p w14:paraId="08FAC3C8" w14:textId="3BC43EE6" w:rsidR="00132EC6" w:rsidRPr="00092EE9" w:rsidRDefault="00330811" w:rsidP="00132EC6">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Kartu </w:t>
      </w:r>
      <w:r w:rsidR="00132EC6" w:rsidRPr="00092EE9">
        <w:rPr>
          <w:rFonts w:ascii="Times New Roman" w:eastAsia="Calibri" w:hAnsi="Times New Roman" w:cs="Times New Roman"/>
          <w:lang w:eastAsia="lt-LT"/>
        </w:rPr>
        <w:t xml:space="preserve"> su beta adrenoreceptorių blokatoriai vartojami </w:t>
      </w:r>
      <w:r w:rsidR="00FF7FB6">
        <w:rPr>
          <w:rFonts w:ascii="Times New Roman" w:eastAsia="Calibri" w:hAnsi="Times New Roman" w:cs="Times New Roman"/>
          <w:lang w:eastAsia="lt-LT"/>
        </w:rPr>
        <w:t>širdį veikiantys</w:t>
      </w:r>
      <w:r w:rsidR="00132EC6" w:rsidRPr="00092EE9">
        <w:rPr>
          <w:rFonts w:ascii="Times New Roman" w:eastAsia="Calibri" w:hAnsi="Times New Roman" w:cs="Times New Roman"/>
          <w:lang w:eastAsia="lt-LT"/>
        </w:rPr>
        <w:t xml:space="preserve"> glikozidai gali </w:t>
      </w:r>
      <w:r w:rsidR="00132EC6">
        <w:rPr>
          <w:rFonts w:ascii="Times New Roman" w:eastAsia="Calibri" w:hAnsi="Times New Roman" w:cs="Times New Roman"/>
          <w:lang w:eastAsia="lt-LT"/>
        </w:rPr>
        <w:t>padidinti</w:t>
      </w:r>
      <w:r w:rsidR="00132EC6" w:rsidRPr="00092EE9">
        <w:rPr>
          <w:rFonts w:ascii="Times New Roman" w:eastAsia="Calibri" w:hAnsi="Times New Roman" w:cs="Times New Roman"/>
          <w:lang w:eastAsia="lt-LT"/>
        </w:rPr>
        <w:t xml:space="preserve"> atrioventrikulin</w:t>
      </w:r>
      <w:r w:rsidR="00132EC6">
        <w:rPr>
          <w:rFonts w:ascii="Times New Roman" w:eastAsia="Calibri" w:hAnsi="Times New Roman" w:cs="Times New Roman"/>
          <w:lang w:eastAsia="lt-LT"/>
        </w:rPr>
        <w:t>io</w:t>
      </w:r>
      <w:r w:rsidR="00132EC6" w:rsidRPr="00092EE9">
        <w:rPr>
          <w:rFonts w:ascii="Times New Roman" w:eastAsia="Calibri" w:hAnsi="Times New Roman" w:cs="Times New Roman"/>
          <w:lang w:eastAsia="lt-LT"/>
        </w:rPr>
        <w:t xml:space="preserve"> laidum</w:t>
      </w:r>
      <w:r w:rsidR="00132EC6">
        <w:rPr>
          <w:rFonts w:ascii="Times New Roman" w:eastAsia="Calibri" w:hAnsi="Times New Roman" w:cs="Times New Roman"/>
          <w:lang w:eastAsia="lt-LT"/>
        </w:rPr>
        <w:t>o laiką</w:t>
      </w:r>
      <w:r w:rsidR="00132EC6" w:rsidRPr="00092EE9">
        <w:rPr>
          <w:rFonts w:ascii="Times New Roman" w:eastAsia="Calibri" w:hAnsi="Times New Roman" w:cs="Times New Roman"/>
          <w:lang w:eastAsia="lt-LT"/>
        </w:rPr>
        <w:t xml:space="preserve"> ir sukelti bradikardiją.</w:t>
      </w:r>
    </w:p>
    <w:p w14:paraId="4BF0376D" w14:textId="17358F46" w:rsidR="003C70CC" w:rsidRDefault="003C70CC" w:rsidP="00F8772B">
      <w:pPr>
        <w:widowControl w:val="0"/>
        <w:tabs>
          <w:tab w:val="left" w:pos="567"/>
        </w:tabs>
        <w:spacing w:after="0" w:line="240" w:lineRule="auto"/>
        <w:rPr>
          <w:rFonts w:ascii="Times New Roman" w:eastAsia="Calibri" w:hAnsi="Times New Roman" w:cs="Times New Roman"/>
          <w:lang w:eastAsia="lt-LT"/>
        </w:rPr>
      </w:pPr>
    </w:p>
    <w:p w14:paraId="5BFC1C30" w14:textId="03CF139A" w:rsidR="00132EC6" w:rsidRDefault="00132EC6" w:rsidP="00F8772B">
      <w:pPr>
        <w:widowControl w:val="0"/>
        <w:tabs>
          <w:tab w:val="left" w:pos="567"/>
        </w:tabs>
        <w:spacing w:after="0" w:line="240" w:lineRule="auto"/>
        <w:rPr>
          <w:rFonts w:ascii="Times New Roman" w:eastAsia="Calibri" w:hAnsi="Times New Roman" w:cs="Times New Roman"/>
          <w:lang w:eastAsia="lt-LT"/>
        </w:rPr>
      </w:pPr>
      <w:r w:rsidRPr="00132EC6">
        <w:rPr>
          <w:rFonts w:ascii="Times New Roman" w:eastAsia="Calibri" w:hAnsi="Times New Roman" w:cs="Times New Roman"/>
          <w:lang w:eastAsia="lt-LT"/>
        </w:rPr>
        <w:t>Pacientams, gydomiems beta adreno</w:t>
      </w:r>
      <w:r>
        <w:rPr>
          <w:rFonts w:ascii="Times New Roman" w:eastAsia="Calibri" w:hAnsi="Times New Roman" w:cs="Times New Roman"/>
          <w:lang w:eastAsia="lt-LT"/>
        </w:rPr>
        <w:t xml:space="preserve">receptorių </w:t>
      </w:r>
      <w:r w:rsidRPr="00132EC6">
        <w:rPr>
          <w:rFonts w:ascii="Times New Roman" w:eastAsia="Calibri" w:hAnsi="Times New Roman" w:cs="Times New Roman"/>
          <w:lang w:eastAsia="lt-LT"/>
        </w:rPr>
        <w:t xml:space="preserve">blokatoriais, inhaliaciniai anestetikai sustiprina </w:t>
      </w:r>
      <w:r w:rsidR="00797B9B">
        <w:rPr>
          <w:rFonts w:ascii="Times New Roman" w:eastAsia="Calibri" w:hAnsi="Times New Roman" w:cs="Times New Roman"/>
          <w:lang w:eastAsia="lt-LT"/>
        </w:rPr>
        <w:t xml:space="preserve">širdies </w:t>
      </w:r>
      <w:r w:rsidR="00E94378">
        <w:rPr>
          <w:rFonts w:ascii="Times New Roman" w:eastAsia="Calibri" w:hAnsi="Times New Roman" w:cs="Times New Roman"/>
          <w:lang w:eastAsia="lt-LT"/>
        </w:rPr>
        <w:t xml:space="preserve">funkciją </w:t>
      </w:r>
      <w:r w:rsidR="00797B9B">
        <w:rPr>
          <w:rFonts w:ascii="Times New Roman" w:eastAsia="Calibri" w:hAnsi="Times New Roman" w:cs="Times New Roman"/>
          <w:lang w:eastAsia="lt-LT"/>
        </w:rPr>
        <w:t xml:space="preserve"> slopinantį</w:t>
      </w:r>
      <w:r w:rsidR="008A26AF">
        <w:rPr>
          <w:rFonts w:ascii="Times New Roman" w:eastAsia="Calibri" w:hAnsi="Times New Roman" w:cs="Times New Roman"/>
          <w:lang w:eastAsia="lt-LT"/>
        </w:rPr>
        <w:t xml:space="preserve"> </w:t>
      </w:r>
      <w:r w:rsidR="008A26AF" w:rsidRPr="00132EC6">
        <w:rPr>
          <w:rFonts w:ascii="Times New Roman" w:eastAsia="Calibri" w:hAnsi="Times New Roman" w:cs="Times New Roman"/>
          <w:lang w:eastAsia="lt-LT"/>
        </w:rPr>
        <w:t>beta adreno</w:t>
      </w:r>
      <w:r w:rsidR="008A26AF">
        <w:rPr>
          <w:rFonts w:ascii="Times New Roman" w:eastAsia="Calibri" w:hAnsi="Times New Roman" w:cs="Times New Roman"/>
          <w:lang w:eastAsia="lt-LT"/>
        </w:rPr>
        <w:t xml:space="preserve">receptorių </w:t>
      </w:r>
      <w:r w:rsidR="008A26AF" w:rsidRPr="00132EC6">
        <w:rPr>
          <w:rFonts w:ascii="Times New Roman" w:eastAsia="Calibri" w:hAnsi="Times New Roman" w:cs="Times New Roman"/>
          <w:lang w:eastAsia="lt-LT"/>
        </w:rPr>
        <w:t>blokatori</w:t>
      </w:r>
      <w:r w:rsidR="008A26AF">
        <w:rPr>
          <w:rFonts w:ascii="Times New Roman" w:eastAsia="Calibri" w:hAnsi="Times New Roman" w:cs="Times New Roman"/>
          <w:lang w:eastAsia="lt-LT"/>
        </w:rPr>
        <w:t xml:space="preserve">ų </w:t>
      </w:r>
      <w:r w:rsidR="00345440">
        <w:rPr>
          <w:rFonts w:ascii="Times New Roman" w:eastAsia="Calibri" w:hAnsi="Times New Roman" w:cs="Times New Roman"/>
          <w:lang w:eastAsia="lt-LT"/>
        </w:rPr>
        <w:t>ne</w:t>
      </w:r>
      <w:r w:rsidR="00FE7544">
        <w:rPr>
          <w:rFonts w:ascii="Times New Roman" w:eastAsia="Calibri" w:hAnsi="Times New Roman" w:cs="Times New Roman"/>
          <w:lang w:eastAsia="lt-LT"/>
        </w:rPr>
        <w:t xml:space="preserve">igiamą inotroponį  </w:t>
      </w:r>
      <w:r w:rsidRPr="00E94378">
        <w:rPr>
          <w:rFonts w:ascii="Times New Roman" w:eastAsia="Calibri" w:hAnsi="Times New Roman" w:cs="Times New Roman"/>
          <w:lang w:eastAsia="lt-LT"/>
        </w:rPr>
        <w:t>kardiodepresinį</w:t>
      </w:r>
      <w:r w:rsidRPr="00132EC6">
        <w:rPr>
          <w:rFonts w:ascii="Times New Roman" w:eastAsia="Calibri" w:hAnsi="Times New Roman" w:cs="Times New Roman"/>
          <w:lang w:eastAsia="lt-LT"/>
        </w:rPr>
        <w:t xml:space="preserve"> poveikį.</w:t>
      </w:r>
    </w:p>
    <w:p w14:paraId="3234AA91" w14:textId="72C81FAF" w:rsidR="00132EC6" w:rsidRDefault="00132EC6" w:rsidP="00F8772B">
      <w:pPr>
        <w:widowControl w:val="0"/>
        <w:tabs>
          <w:tab w:val="left" w:pos="567"/>
        </w:tabs>
        <w:spacing w:after="0" w:line="240" w:lineRule="auto"/>
        <w:rPr>
          <w:rFonts w:ascii="Times New Roman" w:eastAsia="Calibri" w:hAnsi="Times New Roman" w:cs="Times New Roman"/>
          <w:lang w:eastAsia="lt-LT"/>
        </w:rPr>
      </w:pPr>
    </w:p>
    <w:p w14:paraId="2460331D" w14:textId="3A2FAA9A" w:rsidR="00132EC6" w:rsidRPr="00A321E2"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Metoprololis yra</w:t>
      </w:r>
      <w:r w:rsidR="00132EC6">
        <w:rPr>
          <w:rFonts w:ascii="Times New Roman" w:eastAsia="Calibri" w:hAnsi="Times New Roman" w:cs="Times New Roman"/>
          <w:lang w:eastAsia="lt-LT"/>
        </w:rPr>
        <w:t xml:space="preserve"> citochromo</w:t>
      </w:r>
      <w:r w:rsidRPr="00092EE9">
        <w:rPr>
          <w:rFonts w:ascii="Times New Roman" w:eastAsia="Calibri" w:hAnsi="Times New Roman" w:cs="Times New Roman"/>
          <w:lang w:eastAsia="lt-LT"/>
        </w:rPr>
        <w:t xml:space="preserve"> </w:t>
      </w:r>
      <w:r w:rsidR="00132EC6">
        <w:rPr>
          <w:rFonts w:ascii="Times New Roman" w:eastAsia="Calibri" w:hAnsi="Times New Roman" w:cs="Times New Roman"/>
          <w:lang w:eastAsia="lt-LT"/>
        </w:rPr>
        <w:t>P</w:t>
      </w:r>
      <w:r w:rsidR="00132EC6">
        <w:rPr>
          <w:rFonts w:ascii="Times New Roman" w:eastAsia="Calibri" w:hAnsi="Times New Roman" w:cs="Times New Roman"/>
          <w:lang w:val="en-US" w:eastAsia="lt-LT"/>
        </w:rPr>
        <w:t>450</w:t>
      </w:r>
      <w:r w:rsidR="00132EC6">
        <w:rPr>
          <w:rFonts w:ascii="Times New Roman" w:eastAsia="Calibri" w:hAnsi="Times New Roman" w:cs="Times New Roman"/>
          <w:lang w:eastAsia="lt-LT"/>
        </w:rPr>
        <w:t xml:space="preserve"> izofermento </w:t>
      </w:r>
      <w:r w:rsidRPr="00092EE9">
        <w:rPr>
          <w:rFonts w:ascii="Times New Roman" w:eastAsia="Calibri" w:hAnsi="Times New Roman" w:cs="Times New Roman"/>
          <w:lang w:eastAsia="lt-LT"/>
        </w:rPr>
        <w:t xml:space="preserve">CYP2D6 </w:t>
      </w:r>
      <w:r w:rsidR="00132EC6">
        <w:rPr>
          <w:rFonts w:ascii="Times New Roman" w:eastAsia="Calibri" w:hAnsi="Times New Roman" w:cs="Times New Roman"/>
          <w:lang w:eastAsia="lt-LT"/>
        </w:rPr>
        <w:t xml:space="preserve">metabolinis </w:t>
      </w:r>
      <w:r w:rsidRPr="00092EE9">
        <w:rPr>
          <w:rFonts w:ascii="Times New Roman" w:eastAsia="Calibri" w:hAnsi="Times New Roman" w:cs="Times New Roman"/>
          <w:lang w:eastAsia="lt-LT"/>
        </w:rPr>
        <w:t xml:space="preserve">substratas. </w:t>
      </w:r>
      <w:r w:rsidR="00132EC6">
        <w:rPr>
          <w:rFonts w:ascii="Times New Roman" w:eastAsia="Calibri" w:hAnsi="Times New Roman" w:cs="Times New Roman"/>
          <w:lang w:eastAsia="lt-LT"/>
        </w:rPr>
        <w:t xml:space="preserve">Vaistiniai preparatai, veikiantys kaip fermentus </w:t>
      </w:r>
      <w:r w:rsidR="00132EC6" w:rsidRPr="00BB4E61">
        <w:rPr>
          <w:rFonts w:ascii="Times New Roman" w:eastAsia="Calibri" w:hAnsi="Times New Roman" w:cs="Times New Roman"/>
          <w:lang w:eastAsia="lt-LT"/>
        </w:rPr>
        <w:t>indukuojančios</w:t>
      </w:r>
      <w:r w:rsidR="00132EC6">
        <w:rPr>
          <w:rFonts w:ascii="Times New Roman" w:eastAsia="Calibri" w:hAnsi="Times New Roman" w:cs="Times New Roman"/>
          <w:lang w:eastAsia="lt-LT"/>
        </w:rPr>
        <w:t xml:space="preserve"> </w:t>
      </w:r>
      <w:r w:rsidR="006F692D">
        <w:rPr>
          <w:rFonts w:ascii="Times New Roman" w:eastAsia="Calibri" w:hAnsi="Times New Roman" w:cs="Times New Roman"/>
          <w:lang w:eastAsia="lt-LT"/>
        </w:rPr>
        <w:t>a</w:t>
      </w:r>
      <w:r w:rsidR="00132EC6">
        <w:rPr>
          <w:rFonts w:ascii="Times New Roman" w:eastAsia="Calibri" w:hAnsi="Times New Roman" w:cs="Times New Roman"/>
          <w:lang w:eastAsia="lt-LT"/>
        </w:rPr>
        <w:t>r slopinančios medžiagos, gali turėti įtakos metoprololio koncentracijai plazmoje.</w:t>
      </w:r>
      <w:r w:rsidR="00A321E2">
        <w:rPr>
          <w:rFonts w:ascii="Times New Roman" w:eastAsia="Calibri" w:hAnsi="Times New Roman" w:cs="Times New Roman"/>
          <w:lang w:eastAsia="lt-LT"/>
        </w:rPr>
        <w:t xml:space="preserve"> </w:t>
      </w:r>
      <w:r w:rsidR="00A321E2" w:rsidRPr="00A321E2">
        <w:rPr>
          <w:rFonts w:ascii="Times New Roman" w:eastAsia="Calibri" w:hAnsi="Times New Roman" w:cs="Times New Roman"/>
          <w:lang w:eastAsia="lt-LT"/>
        </w:rPr>
        <w:t>Metoprololio koncentracija plazmoje gali padidėti kartu vartojant CYP2D6 metabolizuojam</w:t>
      </w:r>
      <w:r w:rsidR="00A321E2">
        <w:rPr>
          <w:rFonts w:ascii="Times New Roman" w:eastAsia="Calibri" w:hAnsi="Times New Roman" w:cs="Times New Roman"/>
          <w:lang w:eastAsia="lt-LT"/>
        </w:rPr>
        <w:t>ų</w:t>
      </w:r>
      <w:r w:rsidR="00A321E2" w:rsidRPr="00A321E2">
        <w:rPr>
          <w:rFonts w:ascii="Times New Roman" w:eastAsia="Calibri" w:hAnsi="Times New Roman" w:cs="Times New Roman"/>
          <w:lang w:eastAsia="lt-LT"/>
        </w:rPr>
        <w:t xml:space="preserve"> jungini</w:t>
      </w:r>
      <w:r w:rsidR="00A321E2">
        <w:rPr>
          <w:rFonts w:ascii="Times New Roman" w:eastAsia="Calibri" w:hAnsi="Times New Roman" w:cs="Times New Roman"/>
          <w:lang w:eastAsia="lt-LT"/>
        </w:rPr>
        <w:t>ų</w:t>
      </w:r>
      <w:r w:rsidR="00A321E2" w:rsidRPr="00A321E2">
        <w:rPr>
          <w:rFonts w:ascii="Times New Roman" w:eastAsia="Calibri" w:hAnsi="Times New Roman" w:cs="Times New Roman"/>
          <w:lang w:eastAsia="lt-LT"/>
        </w:rPr>
        <w:t>, pvz., antiaritmini</w:t>
      </w:r>
      <w:r w:rsidR="00A321E2">
        <w:rPr>
          <w:rFonts w:ascii="Times New Roman" w:eastAsia="Calibri" w:hAnsi="Times New Roman" w:cs="Times New Roman"/>
          <w:lang w:eastAsia="lt-LT"/>
        </w:rPr>
        <w:t>ų</w:t>
      </w:r>
      <w:r w:rsidR="00A321E2" w:rsidRPr="00A321E2">
        <w:rPr>
          <w:rFonts w:ascii="Times New Roman" w:eastAsia="Calibri" w:hAnsi="Times New Roman" w:cs="Times New Roman"/>
          <w:lang w:eastAsia="lt-LT"/>
        </w:rPr>
        <w:t xml:space="preserve"> vaist</w:t>
      </w:r>
      <w:r w:rsidR="00A321E2">
        <w:rPr>
          <w:rFonts w:ascii="Times New Roman" w:eastAsia="Calibri" w:hAnsi="Times New Roman" w:cs="Times New Roman"/>
          <w:lang w:eastAsia="lt-LT"/>
        </w:rPr>
        <w:t>inių preparatų (pvz., propafenono), antihistamininių vaistinių preparatų (pvz., difenhidramino), histamino</w:t>
      </w:r>
      <w:r w:rsidR="00A321E2">
        <w:rPr>
          <w:rFonts w:ascii="Times New Roman" w:eastAsia="Calibri" w:hAnsi="Times New Roman" w:cs="Times New Roman"/>
          <w:lang w:eastAsia="lt-LT"/>
        </w:rPr>
        <w:noBreakHyphen/>
      </w:r>
      <w:r w:rsidR="00A321E2">
        <w:rPr>
          <w:rFonts w:ascii="Times New Roman" w:eastAsia="Calibri" w:hAnsi="Times New Roman" w:cs="Times New Roman"/>
          <w:lang w:val="en-US" w:eastAsia="lt-LT"/>
        </w:rPr>
        <w:t>2</w:t>
      </w:r>
      <w:r w:rsidR="00A321E2">
        <w:rPr>
          <w:rFonts w:ascii="Times New Roman" w:eastAsia="Calibri" w:hAnsi="Times New Roman" w:cs="Times New Roman"/>
          <w:lang w:eastAsia="lt-LT"/>
        </w:rPr>
        <w:t xml:space="preserve"> receptorių antagonistų (pvz., cimetidino), antidepresantų, antipsicho</w:t>
      </w:r>
      <w:r w:rsidR="00496D22">
        <w:rPr>
          <w:rFonts w:ascii="Times New Roman" w:eastAsia="Calibri" w:hAnsi="Times New Roman" w:cs="Times New Roman"/>
          <w:lang w:eastAsia="lt-LT"/>
        </w:rPr>
        <w:t>z</w:t>
      </w:r>
      <w:r w:rsidR="00A321E2">
        <w:rPr>
          <w:rFonts w:ascii="Times New Roman" w:eastAsia="Calibri" w:hAnsi="Times New Roman" w:cs="Times New Roman"/>
          <w:lang w:eastAsia="lt-LT"/>
        </w:rPr>
        <w:t>inių ir COX</w:t>
      </w:r>
      <w:r w:rsidR="00A321E2">
        <w:rPr>
          <w:rFonts w:ascii="Times New Roman" w:eastAsia="Calibri" w:hAnsi="Times New Roman" w:cs="Times New Roman"/>
          <w:lang w:eastAsia="lt-LT"/>
        </w:rPr>
        <w:noBreakHyphen/>
      </w:r>
      <w:r w:rsidR="00A321E2">
        <w:rPr>
          <w:rFonts w:ascii="Times New Roman" w:eastAsia="Calibri" w:hAnsi="Times New Roman" w:cs="Times New Roman"/>
          <w:lang w:val="en-US" w:eastAsia="lt-LT"/>
        </w:rPr>
        <w:t>2</w:t>
      </w:r>
      <w:r w:rsidR="00452A2A">
        <w:rPr>
          <w:rFonts w:ascii="Times New Roman" w:eastAsia="Calibri" w:hAnsi="Times New Roman" w:cs="Times New Roman"/>
          <w:lang w:eastAsia="lt-LT"/>
        </w:rPr>
        <w:t xml:space="preserve"> inhibitorių. Rifampicinas metoprololio koncentraciją plazmoje mažina, o hidralazinas ją gali padidinti.</w:t>
      </w:r>
    </w:p>
    <w:p w14:paraId="1CCACE05" w14:textId="77777777" w:rsidR="00132EC6" w:rsidRDefault="00132EC6" w:rsidP="00F8772B">
      <w:pPr>
        <w:widowControl w:val="0"/>
        <w:tabs>
          <w:tab w:val="left" w:pos="567"/>
        </w:tabs>
        <w:spacing w:after="0" w:line="240" w:lineRule="auto"/>
        <w:rPr>
          <w:rFonts w:ascii="Times New Roman" w:eastAsia="Calibri" w:hAnsi="Times New Roman" w:cs="Times New Roman"/>
          <w:lang w:eastAsia="lt-LT"/>
        </w:rPr>
      </w:pPr>
    </w:p>
    <w:p w14:paraId="1F932DAF" w14:textId="4E3CF935" w:rsidR="00F8772B" w:rsidRDefault="00452A2A" w:rsidP="00F8772B">
      <w:pPr>
        <w:widowControl w:val="0"/>
        <w:tabs>
          <w:tab w:val="left" w:pos="567"/>
        </w:tabs>
        <w:spacing w:after="0" w:line="240" w:lineRule="auto"/>
        <w:rPr>
          <w:rFonts w:ascii="Times New Roman" w:eastAsia="Calibri" w:hAnsi="Times New Roman" w:cs="Times New Roman"/>
          <w:lang w:eastAsia="lt-LT"/>
        </w:rPr>
      </w:pPr>
      <w:r w:rsidRPr="00452A2A">
        <w:rPr>
          <w:rFonts w:ascii="Times New Roman" w:eastAsia="Calibri" w:hAnsi="Times New Roman" w:cs="Times New Roman"/>
          <w:lang w:eastAsia="lt-LT"/>
        </w:rPr>
        <w:t>Metoprololio vartojimas kartu su alkoholiu gali padidinti metoprololio koncentraciją plazmoje ir paveikti vaist</w:t>
      </w:r>
      <w:r>
        <w:rPr>
          <w:rFonts w:ascii="Times New Roman" w:eastAsia="Calibri" w:hAnsi="Times New Roman" w:cs="Times New Roman"/>
          <w:lang w:eastAsia="lt-LT"/>
        </w:rPr>
        <w:t>ini</w:t>
      </w:r>
      <w:r w:rsidRPr="00452A2A">
        <w:rPr>
          <w:rFonts w:ascii="Times New Roman" w:eastAsia="Calibri" w:hAnsi="Times New Roman" w:cs="Times New Roman"/>
          <w:lang w:eastAsia="lt-LT"/>
        </w:rPr>
        <w:t>o</w:t>
      </w:r>
      <w:r>
        <w:rPr>
          <w:rFonts w:ascii="Times New Roman" w:eastAsia="Calibri" w:hAnsi="Times New Roman" w:cs="Times New Roman"/>
          <w:lang w:eastAsia="lt-LT"/>
        </w:rPr>
        <w:t xml:space="preserve"> preparato</w:t>
      </w:r>
      <w:r w:rsidRPr="00452A2A">
        <w:rPr>
          <w:rFonts w:ascii="Times New Roman" w:eastAsia="Calibri" w:hAnsi="Times New Roman" w:cs="Times New Roman"/>
          <w:lang w:eastAsia="lt-LT"/>
        </w:rPr>
        <w:t xml:space="preserve"> poveikį. Metoprololi</w:t>
      </w:r>
      <w:r>
        <w:rPr>
          <w:rFonts w:ascii="Times New Roman" w:eastAsia="Calibri" w:hAnsi="Times New Roman" w:cs="Times New Roman"/>
          <w:lang w:eastAsia="lt-LT"/>
        </w:rPr>
        <w:t>s</w:t>
      </w:r>
      <w:r w:rsidRPr="00452A2A">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neturėtų būti vartojamas </w:t>
      </w:r>
      <w:r w:rsidRPr="00452A2A">
        <w:rPr>
          <w:rFonts w:ascii="Times New Roman" w:eastAsia="Calibri" w:hAnsi="Times New Roman" w:cs="Times New Roman"/>
          <w:lang w:eastAsia="lt-LT"/>
        </w:rPr>
        <w:t>kartu su alkoholiu.</w:t>
      </w:r>
    </w:p>
    <w:p w14:paraId="14DC108C" w14:textId="5973932A" w:rsidR="00452A2A" w:rsidRDefault="00452A2A" w:rsidP="00F8772B">
      <w:pPr>
        <w:widowControl w:val="0"/>
        <w:tabs>
          <w:tab w:val="left" w:pos="567"/>
        </w:tabs>
        <w:spacing w:after="0" w:line="240" w:lineRule="auto"/>
        <w:rPr>
          <w:rFonts w:ascii="Times New Roman" w:eastAsia="Calibri" w:hAnsi="Times New Roman" w:cs="Times New Roman"/>
          <w:lang w:eastAsia="lt-LT"/>
        </w:rPr>
      </w:pPr>
    </w:p>
    <w:p w14:paraId="28425A84" w14:textId="51B09D80"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Barbitūratai (pentobarbitalis) skatina metoprololio metabolizmą, nes </w:t>
      </w:r>
      <w:r w:rsidR="00C01C0C">
        <w:rPr>
          <w:rFonts w:ascii="Times New Roman" w:eastAsia="Calibri" w:hAnsi="Times New Roman" w:cs="Times New Roman"/>
          <w:lang w:eastAsia="lt-LT"/>
        </w:rPr>
        <w:t>aktyvuoja</w:t>
      </w:r>
      <w:r w:rsidR="00C01C0C" w:rsidRPr="00092EE9">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fermentus.</w:t>
      </w:r>
    </w:p>
    <w:p w14:paraId="149754C5" w14:textId="355645DC"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49C2E515" w14:textId="6430095E" w:rsidR="00452A2A" w:rsidRDefault="00452A2A"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Viena 50 mg fenilpropanolamino (norefedrino) dozė gali padidinti sveikų savanorių diastolinį kraujospūdį iki nenormal</w:t>
      </w:r>
      <w:r w:rsidR="00C1656D">
        <w:rPr>
          <w:rFonts w:ascii="Times New Roman" w:eastAsia="Calibri" w:hAnsi="Times New Roman" w:cs="Times New Roman"/>
          <w:lang w:eastAsia="lt-LT"/>
        </w:rPr>
        <w:t>iai</w:t>
      </w:r>
      <w:r w:rsidRPr="00092EE9">
        <w:rPr>
          <w:rFonts w:ascii="Times New Roman" w:eastAsia="Calibri" w:hAnsi="Times New Roman" w:cs="Times New Roman"/>
          <w:lang w:eastAsia="lt-LT"/>
        </w:rPr>
        <w:t xml:space="preserve"> </w:t>
      </w:r>
      <w:r w:rsidR="00C1656D">
        <w:rPr>
          <w:rFonts w:ascii="Times New Roman" w:eastAsia="Calibri" w:hAnsi="Times New Roman" w:cs="Times New Roman"/>
          <w:lang w:eastAsia="lt-LT"/>
        </w:rPr>
        <w:t xml:space="preserve">aukšto </w:t>
      </w:r>
      <w:r w:rsidRPr="00092EE9">
        <w:rPr>
          <w:rFonts w:ascii="Times New Roman" w:eastAsia="Calibri" w:hAnsi="Times New Roman" w:cs="Times New Roman"/>
          <w:lang w:eastAsia="lt-LT"/>
        </w:rPr>
        <w:t>rodmens. Propranololis paprastai neutralizuoja kraujospūdį didinantį fenilpropanolamino poveikį, tačiau pacientams, fenilpropanolamin</w:t>
      </w:r>
      <w:r w:rsidR="00C736F7">
        <w:rPr>
          <w:rFonts w:ascii="Times New Roman" w:eastAsia="Calibri" w:hAnsi="Times New Roman" w:cs="Times New Roman"/>
          <w:lang w:eastAsia="lt-LT"/>
        </w:rPr>
        <w:t>o</w:t>
      </w:r>
      <w:r w:rsidRPr="00092EE9">
        <w:rPr>
          <w:rFonts w:ascii="Times New Roman" w:eastAsia="Calibri" w:hAnsi="Times New Roman" w:cs="Times New Roman"/>
          <w:lang w:eastAsia="lt-LT"/>
        </w:rPr>
        <w:t xml:space="preserve"> vartojantiems didelėmis dozėmis, beta adrenoreceptorių blokatoriai gali sukelti paradoks</w:t>
      </w:r>
      <w:r w:rsidR="0093106F">
        <w:rPr>
          <w:rFonts w:ascii="Times New Roman" w:eastAsia="Calibri" w:hAnsi="Times New Roman" w:cs="Times New Roman"/>
          <w:lang w:eastAsia="lt-LT"/>
        </w:rPr>
        <w:t>alių</w:t>
      </w:r>
      <w:r w:rsidRPr="00092EE9">
        <w:rPr>
          <w:rFonts w:ascii="Times New Roman" w:eastAsia="Calibri" w:hAnsi="Times New Roman" w:cs="Times New Roman"/>
          <w:lang w:eastAsia="lt-LT"/>
        </w:rPr>
        <w:t xml:space="preserve"> hipertenzinių reakcijų. Aprašyta keletas atvejų, kai pacientams, vartojantiems tik fenilpropanolamin</w:t>
      </w:r>
      <w:r w:rsidR="00C736F7">
        <w:rPr>
          <w:rFonts w:ascii="Times New Roman" w:eastAsia="Calibri" w:hAnsi="Times New Roman" w:cs="Times New Roman"/>
          <w:lang w:eastAsia="lt-LT"/>
        </w:rPr>
        <w:t>o</w:t>
      </w:r>
      <w:r w:rsidRPr="00092EE9">
        <w:rPr>
          <w:rFonts w:ascii="Times New Roman" w:eastAsia="Calibri" w:hAnsi="Times New Roman" w:cs="Times New Roman"/>
          <w:lang w:eastAsia="lt-LT"/>
        </w:rPr>
        <w:t>, pasireiškė hipertenzinė krizė.</w:t>
      </w:r>
    </w:p>
    <w:p w14:paraId="7A466196" w14:textId="7A725C48" w:rsidR="00452A2A" w:rsidRDefault="00452A2A" w:rsidP="00F8772B">
      <w:pPr>
        <w:widowControl w:val="0"/>
        <w:tabs>
          <w:tab w:val="left" w:pos="567"/>
        </w:tabs>
        <w:spacing w:after="0" w:line="240" w:lineRule="auto"/>
        <w:rPr>
          <w:rFonts w:ascii="Times New Roman" w:eastAsia="Calibri" w:hAnsi="Times New Roman" w:cs="Times New Roman"/>
          <w:lang w:eastAsia="lt-LT"/>
        </w:rPr>
      </w:pPr>
    </w:p>
    <w:p w14:paraId="57FC81B2" w14:textId="48A226DD" w:rsidR="00C736F7" w:rsidRDefault="00C736F7" w:rsidP="00F8772B">
      <w:pPr>
        <w:widowControl w:val="0"/>
        <w:tabs>
          <w:tab w:val="left" w:pos="567"/>
        </w:tabs>
        <w:spacing w:after="0" w:line="240" w:lineRule="auto"/>
        <w:rPr>
          <w:rFonts w:ascii="Times New Roman" w:eastAsia="Calibri" w:hAnsi="Times New Roman" w:cs="Times New Roman"/>
          <w:lang w:eastAsia="lt-LT"/>
        </w:rPr>
      </w:pPr>
      <w:r w:rsidRPr="00C736F7">
        <w:rPr>
          <w:rFonts w:ascii="Times New Roman" w:eastAsia="Calibri" w:hAnsi="Times New Roman" w:cs="Times New Roman"/>
          <w:lang w:eastAsia="lt-LT"/>
        </w:rPr>
        <w:t>Kartu gydant indometacinu ar kitais prostaglandinų sintezės inhibitoriais, gali sumažėti antihipertenzinis beta adreno</w:t>
      </w:r>
      <w:r>
        <w:rPr>
          <w:rFonts w:ascii="Times New Roman" w:eastAsia="Calibri" w:hAnsi="Times New Roman" w:cs="Times New Roman"/>
          <w:lang w:eastAsia="lt-LT"/>
        </w:rPr>
        <w:t xml:space="preserve">receptorių </w:t>
      </w:r>
      <w:r w:rsidRPr="00C736F7">
        <w:rPr>
          <w:rFonts w:ascii="Times New Roman" w:eastAsia="Calibri" w:hAnsi="Times New Roman" w:cs="Times New Roman"/>
          <w:lang w:eastAsia="lt-LT"/>
        </w:rPr>
        <w:t>blokatorių poveikis.</w:t>
      </w:r>
    </w:p>
    <w:p w14:paraId="1105F96A" w14:textId="7DA01CA4" w:rsidR="00452A2A" w:rsidRDefault="00452A2A" w:rsidP="00C736F7">
      <w:pPr>
        <w:widowControl w:val="0"/>
        <w:tabs>
          <w:tab w:val="left" w:pos="1508"/>
        </w:tabs>
        <w:spacing w:after="0" w:line="240" w:lineRule="auto"/>
        <w:rPr>
          <w:rFonts w:ascii="Times New Roman" w:eastAsia="Calibri" w:hAnsi="Times New Roman" w:cs="Times New Roman"/>
          <w:lang w:eastAsia="lt-LT"/>
        </w:rPr>
      </w:pPr>
    </w:p>
    <w:p w14:paraId="01C2B541" w14:textId="5DCAAF29" w:rsidR="00C736F7" w:rsidRDefault="00C736F7" w:rsidP="00C736F7">
      <w:pPr>
        <w:widowControl w:val="0"/>
        <w:tabs>
          <w:tab w:val="left" w:pos="1508"/>
        </w:tabs>
        <w:spacing w:after="0" w:line="240" w:lineRule="auto"/>
        <w:rPr>
          <w:rFonts w:ascii="Times New Roman" w:eastAsia="Calibri" w:hAnsi="Times New Roman" w:cs="Times New Roman"/>
          <w:lang w:eastAsia="lt-LT"/>
        </w:rPr>
      </w:pPr>
      <w:r w:rsidRPr="00C736F7">
        <w:rPr>
          <w:rFonts w:ascii="Times New Roman" w:eastAsia="Calibri" w:hAnsi="Times New Roman" w:cs="Times New Roman"/>
          <w:lang w:eastAsia="lt-LT"/>
        </w:rPr>
        <w:t>Tam tikromis sąlygomis, kai adrenalinas skiriamas pacientams, gydomiems beta</w:t>
      </w:r>
      <w:r>
        <w:rPr>
          <w:rFonts w:ascii="Times New Roman" w:eastAsia="Calibri" w:hAnsi="Times New Roman" w:cs="Times New Roman"/>
          <w:lang w:eastAsia="lt-LT"/>
        </w:rPr>
        <w:t xml:space="preserve"> adrenoreceptorių </w:t>
      </w:r>
      <w:r w:rsidRPr="00C736F7">
        <w:rPr>
          <w:rFonts w:ascii="Times New Roman" w:eastAsia="Calibri" w:hAnsi="Times New Roman" w:cs="Times New Roman"/>
          <w:lang w:eastAsia="lt-LT"/>
        </w:rPr>
        <w:t>blokatoriais, kardioselektyvūs beta adreno</w:t>
      </w:r>
      <w:r>
        <w:rPr>
          <w:rFonts w:ascii="Times New Roman" w:eastAsia="Calibri" w:hAnsi="Times New Roman" w:cs="Times New Roman"/>
          <w:lang w:eastAsia="lt-LT"/>
        </w:rPr>
        <w:t xml:space="preserve">receptorių </w:t>
      </w:r>
      <w:r w:rsidRPr="00C736F7">
        <w:rPr>
          <w:rFonts w:ascii="Times New Roman" w:eastAsia="Calibri" w:hAnsi="Times New Roman" w:cs="Times New Roman"/>
          <w:lang w:eastAsia="lt-LT"/>
        </w:rPr>
        <w:t>blokatoriai daug mažiau trikdo kraujospūdžio kontrolę nei neselektyvūs beta adreno</w:t>
      </w:r>
      <w:r>
        <w:rPr>
          <w:rFonts w:ascii="Times New Roman" w:eastAsia="Calibri" w:hAnsi="Times New Roman" w:cs="Times New Roman"/>
          <w:lang w:eastAsia="lt-LT"/>
        </w:rPr>
        <w:t xml:space="preserve">receptorių </w:t>
      </w:r>
      <w:r w:rsidRPr="00C736F7">
        <w:rPr>
          <w:rFonts w:ascii="Times New Roman" w:eastAsia="Calibri" w:hAnsi="Times New Roman" w:cs="Times New Roman"/>
          <w:lang w:eastAsia="lt-LT"/>
        </w:rPr>
        <w:t>blokatoriai.</w:t>
      </w:r>
    </w:p>
    <w:p w14:paraId="71620657" w14:textId="589A2F7D" w:rsidR="00C736F7" w:rsidRDefault="00C736F7" w:rsidP="00C736F7">
      <w:pPr>
        <w:widowControl w:val="0"/>
        <w:tabs>
          <w:tab w:val="left" w:pos="1508"/>
        </w:tabs>
        <w:spacing w:after="0" w:line="240" w:lineRule="auto"/>
        <w:rPr>
          <w:rFonts w:ascii="Times New Roman" w:eastAsia="Calibri" w:hAnsi="Times New Roman" w:cs="Times New Roman"/>
          <w:lang w:eastAsia="lt-LT"/>
        </w:rPr>
      </w:pPr>
    </w:p>
    <w:p w14:paraId="2E1CC03A" w14:textId="4CA34AA1" w:rsidR="00C736F7" w:rsidRDefault="00C736F7" w:rsidP="00C736F7">
      <w:pPr>
        <w:widowControl w:val="0"/>
        <w:tabs>
          <w:tab w:val="left" w:pos="1508"/>
        </w:tabs>
        <w:spacing w:after="0" w:line="240" w:lineRule="auto"/>
        <w:rPr>
          <w:rFonts w:ascii="Times New Roman" w:eastAsia="Calibri" w:hAnsi="Times New Roman" w:cs="Times New Roman"/>
          <w:lang w:eastAsia="lt-LT"/>
        </w:rPr>
      </w:pPr>
      <w:r w:rsidRPr="00C736F7">
        <w:rPr>
          <w:rFonts w:ascii="Times New Roman" w:eastAsia="Calibri" w:hAnsi="Times New Roman" w:cs="Times New Roman"/>
          <w:lang w:eastAsia="lt-LT"/>
        </w:rPr>
        <w:t>Pacientams, vartojantiems beta</w:t>
      </w:r>
      <w:r>
        <w:rPr>
          <w:rFonts w:ascii="Times New Roman" w:eastAsia="Calibri" w:hAnsi="Times New Roman" w:cs="Times New Roman"/>
          <w:lang w:eastAsia="lt-LT"/>
        </w:rPr>
        <w:t xml:space="preserve"> adrenoreceptorių </w:t>
      </w:r>
      <w:r w:rsidRPr="00C736F7">
        <w:rPr>
          <w:rFonts w:ascii="Times New Roman" w:eastAsia="Calibri" w:hAnsi="Times New Roman" w:cs="Times New Roman"/>
          <w:lang w:eastAsia="lt-LT"/>
        </w:rPr>
        <w:t>blokatorių, gali tekti koreguoti geriamųjų vaist</w:t>
      </w:r>
      <w:r>
        <w:rPr>
          <w:rFonts w:ascii="Times New Roman" w:eastAsia="Calibri" w:hAnsi="Times New Roman" w:cs="Times New Roman"/>
          <w:lang w:eastAsia="lt-LT"/>
        </w:rPr>
        <w:t>ini</w:t>
      </w:r>
      <w:r w:rsidRPr="00C736F7">
        <w:rPr>
          <w:rFonts w:ascii="Times New Roman" w:eastAsia="Calibri" w:hAnsi="Times New Roman" w:cs="Times New Roman"/>
          <w:lang w:eastAsia="lt-LT"/>
        </w:rPr>
        <w:t xml:space="preserve">ų </w:t>
      </w:r>
      <w:r>
        <w:rPr>
          <w:rFonts w:ascii="Times New Roman" w:eastAsia="Calibri" w:hAnsi="Times New Roman" w:cs="Times New Roman"/>
          <w:lang w:eastAsia="lt-LT"/>
        </w:rPr>
        <w:t>preparatų</w:t>
      </w:r>
      <w:r w:rsidR="00A3192F">
        <w:rPr>
          <w:rFonts w:ascii="Times New Roman" w:eastAsia="Calibri" w:hAnsi="Times New Roman" w:cs="Times New Roman"/>
          <w:lang w:eastAsia="lt-LT"/>
        </w:rPr>
        <w:t xml:space="preserve">. skirtų cukrinio diabeto gydymui, </w:t>
      </w:r>
      <w:r w:rsidRPr="00C736F7">
        <w:rPr>
          <w:rFonts w:ascii="Times New Roman" w:eastAsia="Calibri" w:hAnsi="Times New Roman" w:cs="Times New Roman"/>
          <w:lang w:eastAsia="lt-LT"/>
        </w:rPr>
        <w:t>dozes.</w:t>
      </w:r>
    </w:p>
    <w:p w14:paraId="52504423" w14:textId="77777777" w:rsidR="00C736F7" w:rsidRPr="00092EE9" w:rsidRDefault="00C736F7" w:rsidP="00C736F7">
      <w:pPr>
        <w:widowControl w:val="0"/>
        <w:tabs>
          <w:tab w:val="left" w:pos="1508"/>
        </w:tabs>
        <w:spacing w:after="0" w:line="240" w:lineRule="auto"/>
        <w:rPr>
          <w:rFonts w:ascii="Times New Roman" w:eastAsia="Calibri" w:hAnsi="Times New Roman" w:cs="Times New Roman"/>
          <w:lang w:eastAsia="lt-LT"/>
        </w:rPr>
      </w:pPr>
    </w:p>
    <w:p w14:paraId="56BE0614"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4.6</w:t>
      </w:r>
      <w:r w:rsidRPr="00092EE9">
        <w:rPr>
          <w:rFonts w:ascii="Times New Roman" w:eastAsia="Calibri" w:hAnsi="Times New Roman" w:cs="Times New Roman"/>
          <w:b/>
          <w:lang w:eastAsia="lt-LT"/>
        </w:rPr>
        <w:tab/>
        <w:t>Vaisingumas, nėštumo ir žindymo laikotarpis</w:t>
      </w:r>
    </w:p>
    <w:p w14:paraId="52FC1FD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D5DFDCE"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u w:val="single"/>
          <w:lang w:eastAsia="lt-LT"/>
        </w:rPr>
      </w:pPr>
      <w:r w:rsidRPr="00092EE9">
        <w:rPr>
          <w:rFonts w:ascii="Times New Roman" w:eastAsia="Calibri" w:hAnsi="Times New Roman" w:cs="Times New Roman"/>
          <w:u w:val="single"/>
          <w:lang w:eastAsia="lt-LT"/>
        </w:rPr>
        <w:t>Nėštumas</w:t>
      </w:r>
    </w:p>
    <w:p w14:paraId="09DE8FFF" w14:textId="44BE90F8"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Blobet</w:t>
      </w:r>
      <w:r w:rsidRPr="00092EE9">
        <w:rPr>
          <w:rFonts w:ascii="Times New Roman" w:eastAsia="Calibri" w:hAnsi="Times New Roman" w:cs="Times New Roman"/>
          <w:lang w:eastAsia="lt-LT"/>
        </w:rPr>
        <w:t xml:space="preserve"> nėštumo laikotarpiu galima vartoti tik jei būtina. Apskritai beta adrenoreceptorių blokatoriai mažina placentos perfuziją, todėl gali sulėtėti </w:t>
      </w:r>
      <w:r w:rsidR="00B1565B">
        <w:rPr>
          <w:rFonts w:ascii="Times New Roman" w:eastAsia="Calibri" w:hAnsi="Times New Roman" w:cs="Times New Roman"/>
          <w:lang w:eastAsia="lt-LT"/>
        </w:rPr>
        <w:t xml:space="preserve">vaisiaus </w:t>
      </w:r>
      <w:r w:rsidRPr="00092EE9">
        <w:rPr>
          <w:rFonts w:ascii="Times New Roman" w:eastAsia="Calibri" w:hAnsi="Times New Roman" w:cs="Times New Roman"/>
          <w:lang w:eastAsia="lt-LT"/>
        </w:rPr>
        <w:t>augimas</w:t>
      </w:r>
      <w:r w:rsidR="00561055">
        <w:rPr>
          <w:rFonts w:ascii="Times New Roman" w:eastAsia="Calibri" w:hAnsi="Times New Roman" w:cs="Times New Roman"/>
          <w:lang w:eastAsia="lt-LT"/>
        </w:rPr>
        <w:t xml:space="preserve"> gimdoje</w:t>
      </w:r>
      <w:r w:rsidRPr="00092EE9">
        <w:rPr>
          <w:rFonts w:ascii="Times New Roman" w:eastAsia="Calibri" w:hAnsi="Times New Roman" w:cs="Times New Roman"/>
          <w:lang w:eastAsia="lt-LT"/>
        </w:rPr>
        <w:t xml:space="preserve">, pasireikšti vaisiaus </w:t>
      </w:r>
      <w:r w:rsidR="00C92AC5">
        <w:rPr>
          <w:rFonts w:ascii="Times New Roman" w:eastAsia="Calibri" w:hAnsi="Times New Roman" w:cs="Times New Roman"/>
          <w:lang w:eastAsia="lt-LT"/>
        </w:rPr>
        <w:t>mirtis</w:t>
      </w:r>
      <w:r w:rsidRPr="00092EE9">
        <w:rPr>
          <w:rFonts w:ascii="Times New Roman" w:eastAsia="Calibri" w:hAnsi="Times New Roman" w:cs="Times New Roman"/>
          <w:lang w:eastAsia="lt-LT"/>
        </w:rPr>
        <w:t xml:space="preserve">, </w:t>
      </w:r>
      <w:r w:rsidR="00B6252C">
        <w:rPr>
          <w:rFonts w:ascii="Times New Roman" w:eastAsia="Calibri" w:hAnsi="Times New Roman" w:cs="Times New Roman"/>
          <w:lang w:eastAsia="lt-LT"/>
        </w:rPr>
        <w:t>vaistin</w:t>
      </w:r>
      <w:r w:rsidR="00816E53">
        <w:rPr>
          <w:rFonts w:ascii="Times New Roman" w:eastAsia="Calibri" w:hAnsi="Times New Roman" w:cs="Times New Roman"/>
          <w:lang w:eastAsia="lt-LT"/>
        </w:rPr>
        <w:t>ių</w:t>
      </w:r>
      <w:r w:rsidR="00B6252C">
        <w:rPr>
          <w:rFonts w:ascii="Times New Roman" w:eastAsia="Calibri" w:hAnsi="Times New Roman" w:cs="Times New Roman"/>
          <w:lang w:eastAsia="lt-LT"/>
        </w:rPr>
        <w:t xml:space="preserve"> preparat</w:t>
      </w:r>
      <w:r w:rsidR="00816E53">
        <w:rPr>
          <w:rFonts w:ascii="Times New Roman" w:eastAsia="Calibri" w:hAnsi="Times New Roman" w:cs="Times New Roman"/>
          <w:lang w:eastAsia="lt-LT"/>
        </w:rPr>
        <w:t xml:space="preserve">ų vartojimas </w:t>
      </w:r>
      <w:r w:rsidR="006646AA">
        <w:rPr>
          <w:rFonts w:ascii="Times New Roman" w:eastAsia="Calibri" w:hAnsi="Times New Roman" w:cs="Times New Roman"/>
          <w:lang w:eastAsia="lt-LT"/>
        </w:rPr>
        <w:t>gali būti susiję</w:t>
      </w:r>
      <w:r w:rsidR="00816E53">
        <w:rPr>
          <w:rFonts w:ascii="Times New Roman" w:eastAsia="Calibri" w:hAnsi="Times New Roman" w:cs="Times New Roman"/>
          <w:lang w:eastAsia="lt-LT"/>
        </w:rPr>
        <w:t>s</w:t>
      </w:r>
      <w:r w:rsidR="006646AA">
        <w:rPr>
          <w:rFonts w:ascii="Times New Roman" w:eastAsia="Calibri" w:hAnsi="Times New Roman" w:cs="Times New Roman"/>
          <w:lang w:eastAsia="lt-LT"/>
        </w:rPr>
        <w:t xml:space="preserve"> su persileidimu i</w:t>
      </w:r>
      <w:r w:rsidRPr="00092EE9">
        <w:rPr>
          <w:rFonts w:ascii="Times New Roman" w:eastAsia="Calibri" w:hAnsi="Times New Roman" w:cs="Times New Roman"/>
          <w:lang w:eastAsia="lt-LT"/>
        </w:rPr>
        <w:t xml:space="preserve">r </w:t>
      </w:r>
      <w:r w:rsidR="006646AA">
        <w:rPr>
          <w:rFonts w:ascii="Times New Roman" w:eastAsia="Calibri" w:hAnsi="Times New Roman" w:cs="Times New Roman"/>
          <w:lang w:eastAsia="lt-LT"/>
        </w:rPr>
        <w:t>p</w:t>
      </w:r>
      <w:r w:rsidR="00B6252C">
        <w:rPr>
          <w:rFonts w:ascii="Times New Roman" w:eastAsia="Calibri" w:hAnsi="Times New Roman" w:cs="Times New Roman"/>
          <w:lang w:eastAsia="lt-LT"/>
        </w:rPr>
        <w:t xml:space="preserve">riešlaikiniu </w:t>
      </w:r>
      <w:r w:rsidR="006646AA" w:rsidRPr="00092EE9">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gimdym</w:t>
      </w:r>
      <w:r w:rsidR="00B6252C">
        <w:rPr>
          <w:rFonts w:ascii="Times New Roman" w:eastAsia="Calibri" w:hAnsi="Times New Roman" w:cs="Times New Roman"/>
          <w:lang w:eastAsia="lt-LT"/>
        </w:rPr>
        <w:t>u</w:t>
      </w:r>
      <w:r w:rsidRPr="00092EE9">
        <w:rPr>
          <w:rFonts w:ascii="Times New Roman" w:eastAsia="Calibri" w:hAnsi="Times New Roman" w:cs="Times New Roman"/>
          <w:lang w:eastAsia="lt-LT"/>
        </w:rPr>
        <w:t xml:space="preserve">. Dėl to siūloma tinkamai stebėti metoprololio vartojančios nėščios moters ir jos vaisiaus būklę. Βeta adrenoreceptorių blokatoriai gali sukelti vaisiaus bei naujagimio bradikardiją. Į tai reikia atsižvelgti, jei minėtų vaistinių preparatų vartojama paskutinio nėštumo </w:t>
      </w:r>
      <w:r w:rsidR="00DA3E7A" w:rsidRPr="00092EE9">
        <w:rPr>
          <w:rFonts w:ascii="Times New Roman" w:eastAsia="Calibri" w:hAnsi="Times New Roman" w:cs="Times New Roman"/>
          <w:lang w:eastAsia="lt-LT"/>
        </w:rPr>
        <w:t>tr</w:t>
      </w:r>
      <w:r w:rsidR="00DA3E7A">
        <w:rPr>
          <w:rFonts w:ascii="Times New Roman" w:eastAsia="Calibri" w:hAnsi="Times New Roman" w:cs="Times New Roman"/>
          <w:lang w:eastAsia="lt-LT"/>
        </w:rPr>
        <w:t xml:space="preserve">ečdalio </w:t>
      </w:r>
      <w:r w:rsidRPr="00092EE9">
        <w:rPr>
          <w:rFonts w:ascii="Times New Roman" w:eastAsia="Calibri" w:hAnsi="Times New Roman" w:cs="Times New Roman"/>
          <w:lang w:eastAsia="lt-LT"/>
        </w:rPr>
        <w:t>ar gimdymo metu.</w:t>
      </w:r>
    </w:p>
    <w:p w14:paraId="3A46DA0B" w14:textId="5DCC5461"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Gydymą </w:t>
      </w:r>
      <w:r>
        <w:rPr>
          <w:rFonts w:ascii="Times New Roman" w:eastAsia="Calibri" w:hAnsi="Times New Roman" w:cs="Times New Roman"/>
          <w:lang w:eastAsia="lt-LT"/>
        </w:rPr>
        <w:t>Blobet</w:t>
      </w:r>
      <w:r w:rsidRPr="00092EE9">
        <w:rPr>
          <w:rFonts w:ascii="Times New Roman" w:eastAsia="Calibri" w:hAnsi="Times New Roman" w:cs="Times New Roman"/>
          <w:lang w:eastAsia="lt-LT"/>
        </w:rPr>
        <w:t xml:space="preserve"> reikia laipsniškai nutraukti likus 48</w:t>
      </w:r>
      <w:r w:rsidR="00F20EA8">
        <w:rPr>
          <w:rFonts w:ascii="Times New Roman" w:eastAsia="Calibri" w:hAnsi="Times New Roman" w:cs="Times New Roman"/>
          <w:lang w:eastAsia="lt-LT"/>
        </w:rPr>
        <w:noBreakHyphen/>
      </w:r>
      <w:r w:rsidRPr="00092EE9">
        <w:rPr>
          <w:rFonts w:ascii="Times New Roman" w:eastAsia="Calibri" w:hAnsi="Times New Roman" w:cs="Times New Roman"/>
          <w:lang w:eastAsia="lt-LT"/>
        </w:rPr>
        <w:t>72</w:t>
      </w:r>
      <w:r w:rsidR="00F20EA8">
        <w:rPr>
          <w:rFonts w:ascii="Times New Roman" w:eastAsia="Calibri" w:hAnsi="Times New Roman" w:cs="Times New Roman"/>
          <w:lang w:eastAsia="lt-LT"/>
        </w:rPr>
        <w:t> </w:t>
      </w:r>
      <w:r w:rsidRPr="00092EE9">
        <w:rPr>
          <w:rFonts w:ascii="Times New Roman" w:eastAsia="Calibri" w:hAnsi="Times New Roman" w:cs="Times New Roman"/>
          <w:lang w:eastAsia="lt-LT"/>
        </w:rPr>
        <w:t>valandoms iki numatyto</w:t>
      </w:r>
      <w:r w:rsidR="00C91CC9">
        <w:rPr>
          <w:rFonts w:ascii="Times New Roman" w:eastAsia="Calibri" w:hAnsi="Times New Roman" w:cs="Times New Roman"/>
          <w:lang w:eastAsia="lt-LT"/>
        </w:rPr>
        <w:t>s</w:t>
      </w:r>
      <w:r w:rsidRPr="00092EE9">
        <w:rPr>
          <w:rFonts w:ascii="Times New Roman" w:eastAsia="Calibri" w:hAnsi="Times New Roman" w:cs="Times New Roman"/>
          <w:lang w:eastAsia="lt-LT"/>
        </w:rPr>
        <w:t xml:space="preserve"> gimdymo laiko. Jeigu to padaryti neįmanoma, naujagimį reikia stebėti 48</w:t>
      </w:r>
      <w:r w:rsidR="00F20EA8">
        <w:rPr>
          <w:rFonts w:ascii="Times New Roman" w:eastAsia="Calibri" w:hAnsi="Times New Roman" w:cs="Times New Roman"/>
          <w:lang w:eastAsia="lt-LT"/>
        </w:rPr>
        <w:noBreakHyphen/>
      </w:r>
      <w:r w:rsidRPr="00092EE9">
        <w:rPr>
          <w:rFonts w:ascii="Times New Roman" w:eastAsia="Calibri" w:hAnsi="Times New Roman" w:cs="Times New Roman"/>
          <w:lang w:eastAsia="lt-LT"/>
        </w:rPr>
        <w:t>72</w:t>
      </w:r>
      <w:r w:rsidR="00F20EA8">
        <w:rPr>
          <w:rFonts w:ascii="Times New Roman" w:eastAsia="Calibri" w:hAnsi="Times New Roman" w:cs="Times New Roman"/>
          <w:lang w:eastAsia="lt-LT"/>
        </w:rPr>
        <w:t> </w:t>
      </w:r>
      <w:r w:rsidRPr="00092EE9">
        <w:rPr>
          <w:rFonts w:ascii="Times New Roman" w:eastAsia="Calibri" w:hAnsi="Times New Roman" w:cs="Times New Roman"/>
          <w:lang w:eastAsia="lt-LT"/>
        </w:rPr>
        <w:t>valandas</w:t>
      </w:r>
      <w:r w:rsidR="00E479FD" w:rsidRPr="00E479FD">
        <w:rPr>
          <w:rFonts w:ascii="Times New Roman" w:eastAsia="Calibri" w:hAnsi="Times New Roman" w:cs="Times New Roman"/>
          <w:lang w:eastAsia="lt-LT"/>
        </w:rPr>
        <w:t xml:space="preserve"> </w:t>
      </w:r>
      <w:r w:rsidR="00E479FD" w:rsidRPr="00092EE9">
        <w:rPr>
          <w:rFonts w:ascii="Times New Roman" w:eastAsia="Calibri" w:hAnsi="Times New Roman" w:cs="Times New Roman"/>
          <w:lang w:eastAsia="lt-LT"/>
        </w:rPr>
        <w:t>po gimimo</w:t>
      </w:r>
      <w:r w:rsidRPr="00092EE9">
        <w:rPr>
          <w:rFonts w:ascii="Times New Roman" w:eastAsia="Calibri" w:hAnsi="Times New Roman" w:cs="Times New Roman"/>
          <w:lang w:eastAsia="lt-LT"/>
        </w:rPr>
        <w:t>, ar neatsiranda beta adrenoreceptorių blokados požymių ir simptomų (pvz., širdies ir plaučių komplikacijų).</w:t>
      </w:r>
    </w:p>
    <w:p w14:paraId="4B279882"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9129C2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u w:val="single"/>
          <w:lang w:eastAsia="lt-LT"/>
        </w:rPr>
      </w:pPr>
      <w:r w:rsidRPr="00092EE9">
        <w:rPr>
          <w:rFonts w:ascii="Times New Roman" w:eastAsia="Calibri" w:hAnsi="Times New Roman" w:cs="Times New Roman"/>
          <w:u w:val="single"/>
          <w:lang w:eastAsia="lt-LT"/>
        </w:rPr>
        <w:t>Žindymas</w:t>
      </w:r>
    </w:p>
    <w:p w14:paraId="69FC5CDA" w14:textId="4284787D" w:rsidR="00F8772B" w:rsidRPr="00092EE9" w:rsidRDefault="00F20EA8"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Blobet</w:t>
      </w:r>
      <w:r w:rsidRPr="00092EE9">
        <w:rPr>
          <w:rFonts w:ascii="Times New Roman" w:eastAsia="Calibri" w:hAnsi="Times New Roman" w:cs="Times New Roman"/>
          <w:lang w:eastAsia="lt-LT"/>
        </w:rPr>
        <w:t xml:space="preserve"> </w:t>
      </w:r>
      <w:r>
        <w:rPr>
          <w:rFonts w:ascii="Times New Roman" w:eastAsia="Calibri" w:hAnsi="Times New Roman" w:cs="Times New Roman"/>
          <w:lang w:eastAsia="lt-LT"/>
        </w:rPr>
        <w:t>žindymo</w:t>
      </w:r>
      <w:r w:rsidRPr="00092EE9">
        <w:rPr>
          <w:rFonts w:ascii="Times New Roman" w:eastAsia="Calibri" w:hAnsi="Times New Roman" w:cs="Times New Roman"/>
          <w:lang w:eastAsia="lt-LT"/>
        </w:rPr>
        <w:t xml:space="preserve"> laikotarpiu galima vartoti tik jei būtina.</w:t>
      </w:r>
      <w:r>
        <w:rPr>
          <w:rFonts w:ascii="Times New Roman" w:eastAsia="Calibri" w:hAnsi="Times New Roman" w:cs="Times New Roman"/>
          <w:lang w:eastAsia="lt-LT"/>
        </w:rPr>
        <w:t xml:space="preserve"> </w:t>
      </w:r>
      <w:r w:rsidR="00F8772B" w:rsidRPr="00092EE9">
        <w:rPr>
          <w:rFonts w:ascii="Times New Roman" w:eastAsia="Calibri" w:hAnsi="Times New Roman" w:cs="Times New Roman"/>
          <w:lang w:eastAsia="lt-LT"/>
        </w:rPr>
        <w:t xml:space="preserve">Metoprololio koncentracija motinos piene </w:t>
      </w:r>
      <w:r w:rsidR="009C6262">
        <w:rPr>
          <w:rFonts w:ascii="Times New Roman" w:eastAsia="Calibri" w:hAnsi="Times New Roman" w:cs="Times New Roman"/>
          <w:lang w:eastAsia="lt-LT"/>
        </w:rPr>
        <w:t>yra</w:t>
      </w:r>
      <w:r w:rsidR="009C6262" w:rsidRPr="00092EE9">
        <w:rPr>
          <w:rFonts w:ascii="Times New Roman" w:eastAsia="Calibri" w:hAnsi="Times New Roman" w:cs="Times New Roman"/>
          <w:lang w:eastAsia="lt-LT"/>
        </w:rPr>
        <w:t xml:space="preserve"> </w:t>
      </w:r>
      <w:r w:rsidR="00F8772B" w:rsidRPr="00092EE9">
        <w:rPr>
          <w:rFonts w:ascii="Times New Roman" w:eastAsia="Calibri" w:hAnsi="Times New Roman" w:cs="Times New Roman"/>
          <w:lang w:eastAsia="lt-LT"/>
        </w:rPr>
        <w:t xml:space="preserve">maždaug tris kartus didesnė nei motinos </w:t>
      </w:r>
      <w:r w:rsidR="00C27515">
        <w:rPr>
          <w:rFonts w:ascii="Times New Roman" w:eastAsia="Calibri" w:hAnsi="Times New Roman" w:cs="Times New Roman"/>
          <w:lang w:eastAsia="lt-LT"/>
        </w:rPr>
        <w:t xml:space="preserve">kraujo </w:t>
      </w:r>
      <w:r w:rsidR="00F8772B" w:rsidRPr="00092EE9">
        <w:rPr>
          <w:rFonts w:ascii="Times New Roman" w:eastAsia="Calibri" w:hAnsi="Times New Roman" w:cs="Times New Roman"/>
          <w:lang w:eastAsia="lt-LT"/>
        </w:rPr>
        <w:t>plazmoje. Vartojant gydom</w:t>
      </w:r>
      <w:r w:rsidR="00C44698">
        <w:rPr>
          <w:rFonts w:ascii="Times New Roman" w:eastAsia="Calibri" w:hAnsi="Times New Roman" w:cs="Times New Roman"/>
          <w:lang w:eastAsia="lt-LT"/>
        </w:rPr>
        <w:t>ąsias</w:t>
      </w:r>
      <w:r w:rsidR="00F8772B" w:rsidRPr="00092EE9">
        <w:rPr>
          <w:rFonts w:ascii="Times New Roman" w:eastAsia="Calibri" w:hAnsi="Times New Roman" w:cs="Times New Roman"/>
          <w:lang w:eastAsia="lt-LT"/>
        </w:rPr>
        <w:t xml:space="preserve"> vaistinio preparato doz</w:t>
      </w:r>
      <w:r w:rsidR="00C44698">
        <w:rPr>
          <w:rFonts w:ascii="Times New Roman" w:eastAsia="Calibri" w:hAnsi="Times New Roman" w:cs="Times New Roman"/>
          <w:lang w:eastAsia="lt-LT"/>
        </w:rPr>
        <w:t>es</w:t>
      </w:r>
      <w:r w:rsidR="00F8772B" w:rsidRPr="00092EE9">
        <w:rPr>
          <w:rFonts w:ascii="Times New Roman" w:eastAsia="Calibri" w:hAnsi="Times New Roman" w:cs="Times New Roman"/>
          <w:lang w:eastAsia="lt-LT"/>
        </w:rPr>
        <w:t>, tikėtina nepageidaujamų reakcijų rizika žindomam kūdikiui yra maža, vis dėlto žindomus kūdikius reikia atidžiai stebėti, ar neatsiranda beta adrenoreceptorių blokados požymių.</w:t>
      </w:r>
    </w:p>
    <w:p w14:paraId="1183003F"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9AD3DB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u w:val="single"/>
          <w:lang w:eastAsia="lt-LT"/>
        </w:rPr>
      </w:pPr>
      <w:r w:rsidRPr="00092EE9">
        <w:rPr>
          <w:rFonts w:ascii="Times New Roman" w:eastAsia="Calibri" w:hAnsi="Times New Roman" w:cs="Times New Roman"/>
          <w:u w:val="single"/>
          <w:lang w:eastAsia="lt-LT"/>
        </w:rPr>
        <w:t>Vaisingumas</w:t>
      </w:r>
    </w:p>
    <w:p w14:paraId="362469BF"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Duomenų apie poveikį vaisingumui nėra.</w:t>
      </w:r>
    </w:p>
    <w:p w14:paraId="2DF991F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A607DF3"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4.7</w:t>
      </w:r>
      <w:r w:rsidRPr="00092EE9">
        <w:rPr>
          <w:rFonts w:ascii="Times New Roman" w:eastAsia="Calibri" w:hAnsi="Times New Roman" w:cs="Times New Roman"/>
          <w:b/>
          <w:lang w:eastAsia="lt-LT"/>
        </w:rPr>
        <w:tab/>
        <w:t>Poveikis gebėjimui vairuoti ir valdyti mechanizmus</w:t>
      </w:r>
    </w:p>
    <w:p w14:paraId="42CCC458"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495417B" w14:textId="662E948F"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rPr>
        <w:t xml:space="preserve">Gydymo </w:t>
      </w:r>
      <w:r>
        <w:rPr>
          <w:rFonts w:ascii="Times New Roman" w:eastAsia="Calibri" w:hAnsi="Times New Roman" w:cs="Times New Roman"/>
        </w:rPr>
        <w:t>Blobet</w:t>
      </w:r>
      <w:r w:rsidRPr="00092EE9">
        <w:rPr>
          <w:rFonts w:ascii="Times New Roman" w:eastAsia="Calibri" w:hAnsi="Times New Roman" w:cs="Times New Roman"/>
        </w:rPr>
        <w:t xml:space="preserve"> metu </w:t>
      </w:r>
      <w:r w:rsidRPr="00092EE9">
        <w:rPr>
          <w:rFonts w:ascii="Times New Roman" w:eastAsia="Calibri" w:hAnsi="Times New Roman" w:cs="Times New Roman"/>
          <w:lang w:eastAsia="lt-LT"/>
        </w:rPr>
        <w:t>gali pasireikšti svaigulys ir nuovargis. Į tai reik</w:t>
      </w:r>
      <w:r>
        <w:rPr>
          <w:rFonts w:ascii="Times New Roman" w:eastAsia="Calibri" w:hAnsi="Times New Roman" w:cs="Times New Roman"/>
          <w:lang w:eastAsia="lt-LT"/>
        </w:rPr>
        <w:t>ia</w:t>
      </w:r>
      <w:r w:rsidRPr="00092EE9">
        <w:rPr>
          <w:rFonts w:ascii="Times New Roman" w:eastAsia="Calibri" w:hAnsi="Times New Roman" w:cs="Times New Roman"/>
          <w:lang w:eastAsia="lt-LT"/>
        </w:rPr>
        <w:t xml:space="preserve"> atsižvelgti atliekant veiksmus, kuriems reikia sutelkto dėmesio, pvz., vairuojant ar valdant mechanizmus.</w:t>
      </w:r>
    </w:p>
    <w:p w14:paraId="2CFDD989"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18F2C0C"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4.8</w:t>
      </w:r>
      <w:r w:rsidRPr="00092EE9">
        <w:rPr>
          <w:rFonts w:ascii="Times New Roman" w:eastAsia="Calibri" w:hAnsi="Times New Roman" w:cs="Times New Roman"/>
          <w:b/>
          <w:lang w:eastAsia="lt-LT"/>
        </w:rPr>
        <w:tab/>
        <w:t>Nepageidaujamas poveikis</w:t>
      </w:r>
    </w:p>
    <w:p w14:paraId="0C99829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95C2695" w14:textId="32733701" w:rsidR="001B075E" w:rsidRDefault="00F20EA8"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Blobet yra </w:t>
      </w:r>
      <w:r w:rsidRPr="00F20EA8">
        <w:rPr>
          <w:rFonts w:ascii="Times New Roman" w:eastAsia="Calibri" w:hAnsi="Times New Roman" w:cs="Times New Roman"/>
          <w:lang w:eastAsia="lt-LT"/>
        </w:rPr>
        <w:t>gerai toleruojamas, o nepageidaujamos reakcijos paprastai būna lengvos ir grįžtamos.Nepageidaujamos reakcijos išvardytos pagal absoliutų dažnį.</w:t>
      </w:r>
      <w:r>
        <w:rPr>
          <w:rFonts w:ascii="Times New Roman" w:eastAsia="Calibri" w:hAnsi="Times New Roman" w:cs="Times New Roman"/>
          <w:lang w:eastAsia="lt-LT"/>
        </w:rPr>
        <w:t xml:space="preserve"> </w:t>
      </w:r>
    </w:p>
    <w:p w14:paraId="3840D2B2" w14:textId="0290CC1A" w:rsidR="00F20EA8" w:rsidRPr="00681309" w:rsidRDefault="00F20EA8" w:rsidP="002A2C55">
      <w:pPr>
        <w:widowControl w:val="0"/>
        <w:tabs>
          <w:tab w:val="left" w:pos="567"/>
        </w:tabs>
        <w:spacing w:after="0" w:line="240" w:lineRule="auto"/>
        <w:rPr>
          <w:rFonts w:ascii="Times New Roman" w:hAnsi="Times New Roman" w:cs="Times New Roman"/>
        </w:rPr>
      </w:pPr>
      <w:r w:rsidRPr="002A2C55">
        <w:rPr>
          <w:rFonts w:ascii="Times New Roman" w:eastAsia="Calibri" w:hAnsi="Times New Roman" w:cs="Times New Roman"/>
          <w:lang w:eastAsia="lt-LT"/>
        </w:rPr>
        <w:t>Nepageidaujamo poveikio dažnis apibūdinamas taip:</w:t>
      </w:r>
      <w:r w:rsidR="002A2C55" w:rsidRPr="002A2C55">
        <w:rPr>
          <w:rFonts w:ascii="Times New Roman" w:eastAsia="Calibri" w:hAnsi="Times New Roman" w:cs="Times New Roman"/>
          <w:lang w:eastAsia="lt-LT"/>
        </w:rPr>
        <w:t xml:space="preserve"> </w:t>
      </w:r>
      <w:r w:rsidRPr="00681309">
        <w:rPr>
          <w:rFonts w:ascii="Times New Roman" w:hAnsi="Times New Roman" w:cs="Times New Roman"/>
        </w:rPr>
        <w:t>labai dažnas (≥</w:t>
      </w:r>
      <w:r w:rsidR="000455F0" w:rsidRPr="00681309">
        <w:rPr>
          <w:rFonts w:ascii="Times New Roman" w:hAnsi="Times New Roman" w:cs="Times New Roman"/>
        </w:rPr>
        <w:t> </w:t>
      </w:r>
      <w:r w:rsidRPr="00681309">
        <w:rPr>
          <w:rFonts w:ascii="Times New Roman" w:hAnsi="Times New Roman" w:cs="Times New Roman"/>
        </w:rPr>
        <w:t>1/10), dažnas (nuo ≥</w:t>
      </w:r>
      <w:r w:rsidR="000455F0" w:rsidRPr="00681309">
        <w:rPr>
          <w:rFonts w:ascii="Times New Roman" w:hAnsi="Times New Roman" w:cs="Times New Roman"/>
        </w:rPr>
        <w:t> </w:t>
      </w:r>
      <w:r w:rsidRPr="00681309">
        <w:rPr>
          <w:rFonts w:ascii="Times New Roman" w:hAnsi="Times New Roman" w:cs="Times New Roman"/>
        </w:rPr>
        <w:t>1/100 iki &lt;</w:t>
      </w:r>
      <w:r w:rsidR="000455F0" w:rsidRPr="00681309">
        <w:rPr>
          <w:rFonts w:ascii="Times New Roman" w:hAnsi="Times New Roman" w:cs="Times New Roman"/>
        </w:rPr>
        <w:t> </w:t>
      </w:r>
      <w:r w:rsidRPr="00681309">
        <w:rPr>
          <w:rFonts w:ascii="Times New Roman" w:hAnsi="Times New Roman" w:cs="Times New Roman"/>
        </w:rPr>
        <w:t>1/10), nedažnas (nuo ≥</w:t>
      </w:r>
      <w:r w:rsidR="000455F0" w:rsidRPr="00681309">
        <w:rPr>
          <w:rFonts w:ascii="Times New Roman" w:hAnsi="Times New Roman" w:cs="Times New Roman"/>
        </w:rPr>
        <w:t> </w:t>
      </w:r>
      <w:r w:rsidRPr="00681309">
        <w:rPr>
          <w:rFonts w:ascii="Times New Roman" w:hAnsi="Times New Roman" w:cs="Times New Roman"/>
        </w:rPr>
        <w:t>1/1</w:t>
      </w:r>
      <w:r w:rsidR="000455F0" w:rsidRPr="00681309">
        <w:rPr>
          <w:rFonts w:ascii="Times New Roman" w:hAnsi="Times New Roman" w:cs="Times New Roman"/>
        </w:rPr>
        <w:t> </w:t>
      </w:r>
      <w:r w:rsidRPr="00681309">
        <w:rPr>
          <w:rFonts w:ascii="Times New Roman" w:hAnsi="Times New Roman" w:cs="Times New Roman"/>
        </w:rPr>
        <w:t>000 iki &lt;</w:t>
      </w:r>
      <w:r w:rsidR="000455F0" w:rsidRPr="00681309">
        <w:rPr>
          <w:rFonts w:ascii="Times New Roman" w:hAnsi="Times New Roman" w:cs="Times New Roman"/>
        </w:rPr>
        <w:t> </w:t>
      </w:r>
      <w:r w:rsidRPr="00681309">
        <w:rPr>
          <w:rFonts w:ascii="Times New Roman" w:hAnsi="Times New Roman" w:cs="Times New Roman"/>
        </w:rPr>
        <w:t>1/100),</w:t>
      </w:r>
      <w:r w:rsidR="002A2C55" w:rsidRPr="00681309">
        <w:rPr>
          <w:rFonts w:ascii="Times New Roman" w:hAnsi="Times New Roman" w:cs="Times New Roman"/>
        </w:rPr>
        <w:t xml:space="preserve"> </w:t>
      </w:r>
      <w:r w:rsidRPr="00681309">
        <w:rPr>
          <w:rFonts w:ascii="Times New Roman" w:hAnsi="Times New Roman" w:cs="Times New Roman"/>
        </w:rPr>
        <w:t xml:space="preserve"> retas (nuo ≥</w:t>
      </w:r>
      <w:r w:rsidR="000455F0" w:rsidRPr="00681309">
        <w:rPr>
          <w:rFonts w:ascii="Times New Roman" w:hAnsi="Times New Roman" w:cs="Times New Roman"/>
        </w:rPr>
        <w:t> </w:t>
      </w:r>
      <w:r w:rsidRPr="00681309">
        <w:rPr>
          <w:rFonts w:ascii="Times New Roman" w:hAnsi="Times New Roman" w:cs="Times New Roman"/>
        </w:rPr>
        <w:t>1/10</w:t>
      </w:r>
      <w:r w:rsidR="000455F0" w:rsidRPr="00681309">
        <w:rPr>
          <w:rFonts w:ascii="Times New Roman" w:hAnsi="Times New Roman" w:cs="Times New Roman"/>
        </w:rPr>
        <w:t> </w:t>
      </w:r>
      <w:r w:rsidRPr="00681309">
        <w:rPr>
          <w:rFonts w:ascii="Times New Roman" w:hAnsi="Times New Roman" w:cs="Times New Roman"/>
        </w:rPr>
        <w:t>000 iki &lt;</w:t>
      </w:r>
      <w:r w:rsidR="000455F0" w:rsidRPr="00681309">
        <w:rPr>
          <w:rFonts w:ascii="Times New Roman" w:hAnsi="Times New Roman" w:cs="Times New Roman"/>
        </w:rPr>
        <w:t> </w:t>
      </w:r>
      <w:r w:rsidRPr="00681309">
        <w:rPr>
          <w:rFonts w:ascii="Times New Roman" w:hAnsi="Times New Roman" w:cs="Times New Roman"/>
        </w:rPr>
        <w:t>1/1</w:t>
      </w:r>
      <w:r w:rsidR="000455F0" w:rsidRPr="00681309">
        <w:rPr>
          <w:rFonts w:ascii="Times New Roman" w:hAnsi="Times New Roman" w:cs="Times New Roman"/>
        </w:rPr>
        <w:t> </w:t>
      </w:r>
      <w:r w:rsidRPr="00681309">
        <w:rPr>
          <w:rFonts w:ascii="Times New Roman" w:hAnsi="Times New Roman" w:cs="Times New Roman"/>
        </w:rPr>
        <w:t>000), labai retas (&lt;</w:t>
      </w:r>
      <w:r w:rsidR="000455F0" w:rsidRPr="00681309">
        <w:rPr>
          <w:rFonts w:ascii="Times New Roman" w:hAnsi="Times New Roman" w:cs="Times New Roman"/>
        </w:rPr>
        <w:t> </w:t>
      </w:r>
      <w:r w:rsidRPr="00681309">
        <w:rPr>
          <w:rFonts w:ascii="Times New Roman" w:hAnsi="Times New Roman" w:cs="Times New Roman"/>
        </w:rPr>
        <w:t>1/10</w:t>
      </w:r>
      <w:r w:rsidR="000455F0" w:rsidRPr="00681309">
        <w:rPr>
          <w:rFonts w:ascii="Times New Roman" w:hAnsi="Times New Roman" w:cs="Times New Roman"/>
        </w:rPr>
        <w:t> </w:t>
      </w:r>
      <w:r w:rsidRPr="00681309">
        <w:rPr>
          <w:rFonts w:ascii="Times New Roman" w:hAnsi="Times New Roman" w:cs="Times New Roman"/>
        </w:rPr>
        <w:t>000)</w:t>
      </w:r>
      <w:r w:rsidR="001F1224" w:rsidRPr="00681309">
        <w:rPr>
          <w:rFonts w:ascii="Times New Roman" w:hAnsi="Times New Roman" w:cs="Times New Roman"/>
        </w:rPr>
        <w:t>.</w:t>
      </w:r>
    </w:p>
    <w:p w14:paraId="632B3248" w14:textId="77777777" w:rsidR="000455F0" w:rsidRDefault="000455F0" w:rsidP="00F8772B">
      <w:pPr>
        <w:widowControl w:val="0"/>
        <w:tabs>
          <w:tab w:val="left" w:pos="567"/>
        </w:tabs>
        <w:spacing w:after="0" w:line="240" w:lineRule="auto"/>
        <w:rPr>
          <w:rFonts w:ascii="Times New Roman" w:eastAsia="Calibri" w:hAnsi="Times New Roman" w:cs="Times New Roman"/>
          <w:lang w:eastAsia="lt-LT"/>
        </w:rPr>
      </w:pP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276"/>
        <w:gridCol w:w="1418"/>
        <w:gridCol w:w="1843"/>
        <w:gridCol w:w="1560"/>
        <w:gridCol w:w="1699"/>
      </w:tblGrid>
      <w:tr w:rsidR="00707B9E" w:rsidRPr="00092EE9" w14:paraId="3AC4BAD2" w14:textId="77777777" w:rsidTr="000455F0">
        <w:trPr>
          <w:tblHeader/>
          <w:jc w:val="center"/>
        </w:trPr>
        <w:tc>
          <w:tcPr>
            <w:tcW w:w="893" w:type="pct"/>
            <w:tcMar>
              <w:top w:w="0" w:type="dxa"/>
              <w:left w:w="28" w:type="dxa"/>
              <w:bottom w:w="0" w:type="dxa"/>
              <w:right w:w="28" w:type="dxa"/>
            </w:tcMar>
          </w:tcPr>
          <w:p w14:paraId="7F16D745"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672" w:type="pct"/>
            <w:tcMar>
              <w:top w:w="0" w:type="dxa"/>
              <w:left w:w="28" w:type="dxa"/>
              <w:bottom w:w="0" w:type="dxa"/>
              <w:right w:w="28" w:type="dxa"/>
            </w:tcMar>
          </w:tcPr>
          <w:p w14:paraId="2A4D7BC9"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Labai dažn</w:t>
            </w:r>
            <w:r>
              <w:rPr>
                <w:rFonts w:ascii="Times New Roman" w:eastAsia="Calibri" w:hAnsi="Times New Roman" w:cs="Times New Roman"/>
                <w:lang w:eastAsia="lt-LT"/>
              </w:rPr>
              <w:t>as</w:t>
            </w:r>
          </w:p>
        </w:tc>
        <w:tc>
          <w:tcPr>
            <w:tcW w:w="747" w:type="pct"/>
            <w:tcMar>
              <w:top w:w="0" w:type="dxa"/>
              <w:left w:w="28" w:type="dxa"/>
              <w:bottom w:w="0" w:type="dxa"/>
              <w:right w:w="28" w:type="dxa"/>
            </w:tcMar>
          </w:tcPr>
          <w:p w14:paraId="7992A276"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Dažn</w:t>
            </w:r>
            <w:r>
              <w:rPr>
                <w:rFonts w:ascii="Times New Roman" w:eastAsia="Calibri" w:hAnsi="Times New Roman" w:cs="Times New Roman"/>
                <w:lang w:eastAsia="lt-LT"/>
              </w:rPr>
              <w:t>as</w:t>
            </w:r>
          </w:p>
        </w:tc>
        <w:tc>
          <w:tcPr>
            <w:tcW w:w="971" w:type="pct"/>
            <w:tcMar>
              <w:top w:w="0" w:type="dxa"/>
              <w:left w:w="28" w:type="dxa"/>
              <w:bottom w:w="0" w:type="dxa"/>
              <w:right w:w="28" w:type="dxa"/>
            </w:tcMar>
          </w:tcPr>
          <w:p w14:paraId="096F7DE9"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Nedažn</w:t>
            </w:r>
            <w:r>
              <w:rPr>
                <w:rFonts w:ascii="Times New Roman" w:eastAsia="Calibri" w:hAnsi="Times New Roman" w:cs="Times New Roman"/>
                <w:lang w:eastAsia="lt-LT"/>
              </w:rPr>
              <w:t>as</w:t>
            </w:r>
          </w:p>
        </w:tc>
        <w:tc>
          <w:tcPr>
            <w:tcW w:w="822" w:type="pct"/>
            <w:tcMar>
              <w:top w:w="0" w:type="dxa"/>
              <w:left w:w="28" w:type="dxa"/>
              <w:bottom w:w="0" w:type="dxa"/>
              <w:right w:w="28" w:type="dxa"/>
            </w:tcMar>
          </w:tcPr>
          <w:p w14:paraId="153DFCA2"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Ret</w:t>
            </w:r>
            <w:r>
              <w:rPr>
                <w:rFonts w:ascii="Times New Roman" w:eastAsia="Calibri" w:hAnsi="Times New Roman" w:cs="Times New Roman"/>
                <w:lang w:eastAsia="lt-LT"/>
              </w:rPr>
              <w:t>as</w:t>
            </w:r>
          </w:p>
        </w:tc>
        <w:tc>
          <w:tcPr>
            <w:tcW w:w="895" w:type="pct"/>
            <w:tcMar>
              <w:top w:w="0" w:type="dxa"/>
              <w:left w:w="28" w:type="dxa"/>
              <w:bottom w:w="0" w:type="dxa"/>
              <w:right w:w="28" w:type="dxa"/>
            </w:tcMar>
          </w:tcPr>
          <w:p w14:paraId="0611940B"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Labai ret</w:t>
            </w:r>
            <w:r>
              <w:rPr>
                <w:rFonts w:ascii="Times New Roman" w:eastAsia="Calibri" w:hAnsi="Times New Roman" w:cs="Times New Roman"/>
                <w:lang w:eastAsia="lt-LT"/>
              </w:rPr>
              <w:t>as</w:t>
            </w:r>
          </w:p>
        </w:tc>
      </w:tr>
      <w:tr w:rsidR="00707B9E" w:rsidRPr="00092EE9" w14:paraId="4FE9BF6A" w14:textId="77777777" w:rsidTr="000455F0">
        <w:trPr>
          <w:jc w:val="center"/>
        </w:trPr>
        <w:tc>
          <w:tcPr>
            <w:tcW w:w="893" w:type="pct"/>
            <w:tcMar>
              <w:top w:w="0" w:type="dxa"/>
              <w:left w:w="28" w:type="dxa"/>
              <w:bottom w:w="0" w:type="dxa"/>
              <w:right w:w="28" w:type="dxa"/>
            </w:tcMar>
          </w:tcPr>
          <w:p w14:paraId="283FD059"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Kraujo ir limfinės sistemos sutrikimai</w:t>
            </w:r>
          </w:p>
        </w:tc>
        <w:tc>
          <w:tcPr>
            <w:tcW w:w="672" w:type="pct"/>
            <w:tcMar>
              <w:top w:w="0" w:type="dxa"/>
              <w:left w:w="28" w:type="dxa"/>
              <w:bottom w:w="0" w:type="dxa"/>
              <w:right w:w="28" w:type="dxa"/>
            </w:tcMar>
          </w:tcPr>
          <w:p w14:paraId="3328B9CE"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747" w:type="pct"/>
            <w:tcMar>
              <w:top w:w="0" w:type="dxa"/>
              <w:left w:w="28" w:type="dxa"/>
              <w:bottom w:w="0" w:type="dxa"/>
              <w:right w:w="28" w:type="dxa"/>
            </w:tcMar>
          </w:tcPr>
          <w:p w14:paraId="3C6CD4A6"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971" w:type="pct"/>
            <w:tcMar>
              <w:top w:w="0" w:type="dxa"/>
              <w:left w:w="28" w:type="dxa"/>
              <w:bottom w:w="0" w:type="dxa"/>
              <w:right w:w="28" w:type="dxa"/>
            </w:tcMar>
          </w:tcPr>
          <w:p w14:paraId="3626C2B7"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822" w:type="pct"/>
            <w:tcMar>
              <w:top w:w="0" w:type="dxa"/>
              <w:left w:w="28" w:type="dxa"/>
              <w:bottom w:w="0" w:type="dxa"/>
              <w:right w:w="28" w:type="dxa"/>
            </w:tcMar>
          </w:tcPr>
          <w:p w14:paraId="0808BB3A" w14:textId="2FA92235"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895" w:type="pct"/>
            <w:tcMar>
              <w:top w:w="0" w:type="dxa"/>
              <w:left w:w="28" w:type="dxa"/>
              <w:bottom w:w="0" w:type="dxa"/>
              <w:right w:w="28" w:type="dxa"/>
            </w:tcMar>
          </w:tcPr>
          <w:p w14:paraId="52036441" w14:textId="0692247F"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Trombocitopenija</w:t>
            </w:r>
          </w:p>
        </w:tc>
      </w:tr>
      <w:tr w:rsidR="00707B9E" w:rsidRPr="00092EE9" w14:paraId="18CF2523" w14:textId="77777777" w:rsidTr="000455F0">
        <w:trPr>
          <w:jc w:val="center"/>
        </w:trPr>
        <w:tc>
          <w:tcPr>
            <w:tcW w:w="893" w:type="pct"/>
            <w:tcMar>
              <w:top w:w="0" w:type="dxa"/>
              <w:left w:w="28" w:type="dxa"/>
              <w:bottom w:w="0" w:type="dxa"/>
              <w:right w:w="28" w:type="dxa"/>
            </w:tcMar>
          </w:tcPr>
          <w:p w14:paraId="69B12A22" w14:textId="05C03DD4"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1F1224">
              <w:rPr>
                <w:rFonts w:ascii="Times New Roman" w:eastAsia="Calibri" w:hAnsi="Times New Roman" w:cs="Times New Roman"/>
                <w:lang w:eastAsia="lt-LT"/>
              </w:rPr>
              <w:t>Metabolizmo ir mitybos sutrikimai</w:t>
            </w:r>
          </w:p>
        </w:tc>
        <w:tc>
          <w:tcPr>
            <w:tcW w:w="672" w:type="pct"/>
            <w:tcMar>
              <w:top w:w="0" w:type="dxa"/>
              <w:left w:w="28" w:type="dxa"/>
              <w:bottom w:w="0" w:type="dxa"/>
              <w:right w:w="28" w:type="dxa"/>
            </w:tcMar>
          </w:tcPr>
          <w:p w14:paraId="4CAA4D97"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747" w:type="pct"/>
            <w:tcMar>
              <w:top w:w="0" w:type="dxa"/>
              <w:left w:w="28" w:type="dxa"/>
              <w:bottom w:w="0" w:type="dxa"/>
              <w:right w:w="28" w:type="dxa"/>
            </w:tcMar>
          </w:tcPr>
          <w:p w14:paraId="3C6F81A2"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971" w:type="pct"/>
            <w:tcMar>
              <w:top w:w="0" w:type="dxa"/>
              <w:left w:w="28" w:type="dxa"/>
              <w:bottom w:w="0" w:type="dxa"/>
              <w:right w:w="28" w:type="dxa"/>
            </w:tcMar>
          </w:tcPr>
          <w:p w14:paraId="1CCCED49" w14:textId="62EE714D" w:rsidR="00295D53" w:rsidRPr="001F1224" w:rsidRDefault="00295D53" w:rsidP="00707B9E">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Kūno svorio padidėjimas</w:t>
            </w:r>
          </w:p>
        </w:tc>
        <w:tc>
          <w:tcPr>
            <w:tcW w:w="822" w:type="pct"/>
            <w:tcMar>
              <w:top w:w="0" w:type="dxa"/>
              <w:left w:w="28" w:type="dxa"/>
              <w:bottom w:w="0" w:type="dxa"/>
              <w:right w:w="28" w:type="dxa"/>
            </w:tcMar>
          </w:tcPr>
          <w:p w14:paraId="7CB7BD4B"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895" w:type="pct"/>
            <w:tcMar>
              <w:top w:w="0" w:type="dxa"/>
              <w:left w:w="28" w:type="dxa"/>
              <w:bottom w:w="0" w:type="dxa"/>
              <w:right w:w="28" w:type="dxa"/>
            </w:tcMar>
          </w:tcPr>
          <w:p w14:paraId="2FE5D3CB" w14:textId="77777777" w:rsidR="00295D53" w:rsidRDefault="00295D53" w:rsidP="003F1BE6">
            <w:pPr>
              <w:widowControl w:val="0"/>
              <w:tabs>
                <w:tab w:val="left" w:pos="567"/>
              </w:tabs>
              <w:spacing w:after="0" w:line="240" w:lineRule="auto"/>
              <w:rPr>
                <w:rFonts w:ascii="Times New Roman" w:eastAsia="Calibri" w:hAnsi="Times New Roman" w:cs="Times New Roman"/>
                <w:lang w:eastAsia="lt-LT"/>
              </w:rPr>
            </w:pPr>
          </w:p>
        </w:tc>
      </w:tr>
      <w:tr w:rsidR="00707B9E" w:rsidRPr="00092EE9" w14:paraId="7D28FBA0" w14:textId="77777777" w:rsidTr="000455F0">
        <w:trPr>
          <w:jc w:val="center"/>
        </w:trPr>
        <w:tc>
          <w:tcPr>
            <w:tcW w:w="893" w:type="pct"/>
            <w:tcBorders>
              <w:bottom w:val="nil"/>
            </w:tcBorders>
            <w:tcMar>
              <w:top w:w="0" w:type="dxa"/>
              <w:left w:w="28" w:type="dxa"/>
              <w:bottom w:w="0" w:type="dxa"/>
              <w:right w:w="28" w:type="dxa"/>
            </w:tcMar>
          </w:tcPr>
          <w:p w14:paraId="55611A8D"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Psichikos sutrikimai</w:t>
            </w:r>
          </w:p>
        </w:tc>
        <w:tc>
          <w:tcPr>
            <w:tcW w:w="672" w:type="pct"/>
            <w:tcBorders>
              <w:bottom w:val="nil"/>
            </w:tcBorders>
            <w:tcMar>
              <w:top w:w="0" w:type="dxa"/>
              <w:left w:w="28" w:type="dxa"/>
              <w:bottom w:w="0" w:type="dxa"/>
              <w:right w:w="28" w:type="dxa"/>
            </w:tcMar>
          </w:tcPr>
          <w:p w14:paraId="09447349"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747" w:type="pct"/>
            <w:tcBorders>
              <w:bottom w:val="nil"/>
            </w:tcBorders>
            <w:tcMar>
              <w:top w:w="0" w:type="dxa"/>
              <w:left w:w="28" w:type="dxa"/>
              <w:bottom w:w="0" w:type="dxa"/>
              <w:right w:w="28" w:type="dxa"/>
            </w:tcMar>
          </w:tcPr>
          <w:p w14:paraId="220765C1"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971" w:type="pct"/>
            <w:tcBorders>
              <w:bottom w:val="nil"/>
            </w:tcBorders>
            <w:tcMar>
              <w:top w:w="0" w:type="dxa"/>
              <w:left w:w="28" w:type="dxa"/>
              <w:bottom w:w="0" w:type="dxa"/>
              <w:right w:w="28" w:type="dxa"/>
            </w:tcMar>
          </w:tcPr>
          <w:p w14:paraId="10D7535D" w14:textId="07F2A8C9"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Depresija, </w:t>
            </w:r>
            <w:r>
              <w:rPr>
                <w:rFonts w:ascii="Times New Roman" w:eastAsia="Calibri" w:hAnsi="Times New Roman" w:cs="Times New Roman"/>
                <w:lang w:eastAsia="lt-LT"/>
              </w:rPr>
              <w:t>sutrikęs g</w:t>
            </w:r>
            <w:r w:rsidRPr="00092EE9">
              <w:rPr>
                <w:rFonts w:ascii="Times New Roman" w:eastAsia="Calibri" w:hAnsi="Times New Roman" w:cs="Times New Roman"/>
                <w:lang w:eastAsia="lt-LT"/>
              </w:rPr>
              <w:t>ebėjim</w:t>
            </w:r>
            <w:r>
              <w:rPr>
                <w:rFonts w:ascii="Times New Roman" w:eastAsia="Calibri" w:hAnsi="Times New Roman" w:cs="Times New Roman"/>
                <w:lang w:eastAsia="lt-LT"/>
              </w:rPr>
              <w:t>as</w:t>
            </w:r>
            <w:r w:rsidRPr="00092EE9">
              <w:rPr>
                <w:rFonts w:ascii="Times New Roman" w:eastAsia="Calibri" w:hAnsi="Times New Roman" w:cs="Times New Roman"/>
                <w:lang w:eastAsia="lt-LT"/>
              </w:rPr>
              <w:t xml:space="preserve"> susikaupti, miego sutrikima</w:t>
            </w:r>
            <w:r w:rsidR="001E52B6">
              <w:rPr>
                <w:rFonts w:ascii="Times New Roman" w:eastAsia="Calibri" w:hAnsi="Times New Roman" w:cs="Times New Roman"/>
                <w:lang w:eastAsia="lt-LT"/>
              </w:rPr>
              <w:t>i</w:t>
            </w:r>
            <w:r>
              <w:rPr>
                <w:rFonts w:ascii="Times New Roman" w:eastAsia="Calibri" w:hAnsi="Times New Roman" w:cs="Times New Roman"/>
                <w:lang w:eastAsia="lt-LT"/>
              </w:rPr>
              <w:t>,</w:t>
            </w:r>
            <w:r w:rsidRPr="00092EE9">
              <w:rPr>
                <w:rFonts w:ascii="Times New Roman" w:eastAsia="Calibri" w:hAnsi="Times New Roman" w:cs="Times New Roman"/>
                <w:lang w:eastAsia="lt-LT"/>
              </w:rPr>
              <w:t xml:space="preserve"> košmariški sapnai</w:t>
            </w:r>
          </w:p>
        </w:tc>
        <w:tc>
          <w:tcPr>
            <w:tcW w:w="822" w:type="pct"/>
            <w:tcBorders>
              <w:bottom w:val="nil"/>
            </w:tcBorders>
            <w:tcMar>
              <w:top w:w="0" w:type="dxa"/>
              <w:left w:w="28" w:type="dxa"/>
              <w:bottom w:w="0" w:type="dxa"/>
              <w:right w:w="28" w:type="dxa"/>
            </w:tcMar>
          </w:tcPr>
          <w:p w14:paraId="2FA5DDBE" w14:textId="549B76D1"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N</w:t>
            </w:r>
            <w:r w:rsidRPr="00D27558">
              <w:rPr>
                <w:rFonts w:ascii="Times New Roman" w:eastAsia="Calibri" w:hAnsi="Times New Roman" w:cs="Times New Roman"/>
                <w:lang w:eastAsia="lt-LT"/>
              </w:rPr>
              <w:t>ervingumas, nerimas</w:t>
            </w:r>
            <w:r>
              <w:rPr>
                <w:rFonts w:ascii="Times New Roman" w:eastAsia="Calibri" w:hAnsi="Times New Roman" w:cs="Times New Roman"/>
                <w:lang w:eastAsia="lt-LT"/>
              </w:rPr>
              <w:t>,</w:t>
            </w:r>
            <w:r w:rsidRPr="00D27558">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impotencija/ </w:t>
            </w:r>
            <w:r w:rsidRPr="00092EE9">
              <w:rPr>
                <w:rFonts w:ascii="Times New Roman" w:eastAsia="Calibri" w:hAnsi="Times New Roman" w:cs="Times New Roman"/>
                <w:lang w:eastAsia="lt-LT"/>
              </w:rPr>
              <w:t>lytinės funkcijos sutrikimas</w:t>
            </w:r>
            <w:r w:rsidRPr="00D27558">
              <w:rPr>
                <w:rFonts w:ascii="Times New Roman" w:eastAsia="Calibri" w:hAnsi="Times New Roman" w:cs="Times New Roman"/>
                <w:lang w:eastAsia="lt-LT"/>
              </w:rPr>
              <w:t xml:space="preserve"> </w:t>
            </w:r>
          </w:p>
        </w:tc>
        <w:tc>
          <w:tcPr>
            <w:tcW w:w="895" w:type="pct"/>
            <w:tcBorders>
              <w:bottom w:val="nil"/>
            </w:tcBorders>
            <w:tcMar>
              <w:top w:w="0" w:type="dxa"/>
              <w:left w:w="28" w:type="dxa"/>
              <w:bottom w:w="0" w:type="dxa"/>
              <w:right w:w="28" w:type="dxa"/>
            </w:tcMar>
          </w:tcPr>
          <w:p w14:paraId="09389C64" w14:textId="2D652DA2"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D27558">
              <w:rPr>
                <w:rFonts w:ascii="Times New Roman" w:eastAsia="Calibri" w:hAnsi="Times New Roman" w:cs="Times New Roman"/>
                <w:lang w:eastAsia="lt-LT"/>
              </w:rPr>
              <w:t>A</w:t>
            </w:r>
            <w:r>
              <w:rPr>
                <w:rFonts w:ascii="Times New Roman" w:eastAsia="Calibri" w:hAnsi="Times New Roman" w:cs="Times New Roman"/>
                <w:lang w:eastAsia="lt-LT"/>
              </w:rPr>
              <w:t xml:space="preserve">mnezija, </w:t>
            </w:r>
            <w:r w:rsidR="00560EC6">
              <w:rPr>
                <w:rFonts w:ascii="Times New Roman" w:eastAsia="Calibri" w:hAnsi="Times New Roman" w:cs="Times New Roman"/>
                <w:lang w:eastAsia="lt-LT"/>
              </w:rPr>
              <w:t>a</w:t>
            </w:r>
            <w:r w:rsidRPr="00D27558">
              <w:rPr>
                <w:rFonts w:ascii="Times New Roman" w:eastAsia="Calibri" w:hAnsi="Times New Roman" w:cs="Times New Roman"/>
                <w:lang w:eastAsia="lt-LT"/>
              </w:rPr>
              <w:t>tminties sutrikimas, sumišimas, haliucinacijos</w:t>
            </w:r>
          </w:p>
        </w:tc>
      </w:tr>
      <w:tr w:rsidR="00707B9E" w:rsidRPr="00092EE9" w14:paraId="2B74408E" w14:textId="77777777" w:rsidTr="000455F0">
        <w:trPr>
          <w:jc w:val="center"/>
        </w:trPr>
        <w:tc>
          <w:tcPr>
            <w:tcW w:w="893" w:type="pct"/>
            <w:tcMar>
              <w:top w:w="0" w:type="dxa"/>
              <w:left w:w="28" w:type="dxa"/>
              <w:bottom w:w="0" w:type="dxa"/>
              <w:right w:w="28" w:type="dxa"/>
            </w:tcMar>
          </w:tcPr>
          <w:p w14:paraId="284A2056"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Nervų sistemos sutrikimai</w:t>
            </w:r>
          </w:p>
        </w:tc>
        <w:tc>
          <w:tcPr>
            <w:tcW w:w="672" w:type="pct"/>
            <w:tcMar>
              <w:top w:w="0" w:type="dxa"/>
              <w:left w:w="28" w:type="dxa"/>
              <w:bottom w:w="0" w:type="dxa"/>
              <w:right w:w="28" w:type="dxa"/>
            </w:tcMar>
          </w:tcPr>
          <w:p w14:paraId="3EC75CC8"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Nuovargis</w:t>
            </w:r>
          </w:p>
        </w:tc>
        <w:tc>
          <w:tcPr>
            <w:tcW w:w="747" w:type="pct"/>
            <w:tcMar>
              <w:top w:w="0" w:type="dxa"/>
              <w:left w:w="28" w:type="dxa"/>
              <w:bottom w:w="0" w:type="dxa"/>
              <w:right w:w="28" w:type="dxa"/>
            </w:tcMar>
          </w:tcPr>
          <w:p w14:paraId="72A67BCC" w14:textId="209A8509"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Svaigulys, galvos skausmas</w:t>
            </w:r>
          </w:p>
        </w:tc>
        <w:tc>
          <w:tcPr>
            <w:tcW w:w="971" w:type="pct"/>
            <w:tcMar>
              <w:top w:w="0" w:type="dxa"/>
              <w:left w:w="28" w:type="dxa"/>
              <w:bottom w:w="0" w:type="dxa"/>
              <w:right w:w="28" w:type="dxa"/>
            </w:tcMar>
          </w:tcPr>
          <w:p w14:paraId="77E83433" w14:textId="6634BFF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Parestezija</w:t>
            </w:r>
            <w:r>
              <w:rPr>
                <w:rFonts w:ascii="Times New Roman" w:eastAsia="Calibri" w:hAnsi="Times New Roman" w:cs="Times New Roman"/>
                <w:lang w:eastAsia="lt-LT"/>
              </w:rPr>
              <w:t>,</w:t>
            </w:r>
            <w:r w:rsidRPr="00092EE9">
              <w:rPr>
                <w:rFonts w:ascii="Times New Roman" w:eastAsia="Calibri" w:hAnsi="Times New Roman" w:cs="Times New Roman"/>
                <w:lang w:eastAsia="lt-LT"/>
              </w:rPr>
              <w:t xml:space="preserve"> </w:t>
            </w:r>
            <w:r>
              <w:rPr>
                <w:rFonts w:ascii="Times New Roman" w:eastAsia="Calibri" w:hAnsi="Times New Roman" w:cs="Times New Roman"/>
                <w:lang w:eastAsia="lt-LT"/>
              </w:rPr>
              <w:t>m</w:t>
            </w:r>
            <w:r w:rsidRPr="00092EE9">
              <w:rPr>
                <w:rFonts w:ascii="Times New Roman" w:eastAsia="Calibri" w:hAnsi="Times New Roman" w:cs="Times New Roman"/>
                <w:lang w:eastAsia="lt-LT"/>
              </w:rPr>
              <w:t>ėšlungis</w:t>
            </w:r>
          </w:p>
        </w:tc>
        <w:tc>
          <w:tcPr>
            <w:tcW w:w="822" w:type="pct"/>
            <w:tcMar>
              <w:top w:w="0" w:type="dxa"/>
              <w:left w:w="28" w:type="dxa"/>
              <w:bottom w:w="0" w:type="dxa"/>
              <w:right w:w="28" w:type="dxa"/>
            </w:tcMar>
          </w:tcPr>
          <w:p w14:paraId="22276DE8" w14:textId="124245EC"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895" w:type="pct"/>
            <w:tcMar>
              <w:top w:w="0" w:type="dxa"/>
              <w:left w:w="28" w:type="dxa"/>
              <w:bottom w:w="0" w:type="dxa"/>
              <w:right w:w="28" w:type="dxa"/>
            </w:tcMar>
          </w:tcPr>
          <w:p w14:paraId="5DB02DFA" w14:textId="1381273C"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Skonio pojūčio sutrikimas</w:t>
            </w:r>
          </w:p>
        </w:tc>
      </w:tr>
      <w:tr w:rsidR="00707B9E" w:rsidRPr="00092EE9" w14:paraId="432BE8CD" w14:textId="77777777" w:rsidTr="000455F0">
        <w:trPr>
          <w:jc w:val="center"/>
        </w:trPr>
        <w:tc>
          <w:tcPr>
            <w:tcW w:w="893" w:type="pct"/>
            <w:tcMar>
              <w:top w:w="0" w:type="dxa"/>
              <w:left w:w="28" w:type="dxa"/>
              <w:bottom w:w="0" w:type="dxa"/>
              <w:right w:w="28" w:type="dxa"/>
            </w:tcMar>
          </w:tcPr>
          <w:p w14:paraId="25DD4E78"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Akių sutrikimai</w:t>
            </w:r>
          </w:p>
        </w:tc>
        <w:tc>
          <w:tcPr>
            <w:tcW w:w="672" w:type="pct"/>
            <w:tcMar>
              <w:top w:w="0" w:type="dxa"/>
              <w:left w:w="28" w:type="dxa"/>
              <w:bottom w:w="0" w:type="dxa"/>
              <w:right w:w="28" w:type="dxa"/>
            </w:tcMar>
          </w:tcPr>
          <w:p w14:paraId="361824FD"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747" w:type="pct"/>
            <w:tcMar>
              <w:top w:w="0" w:type="dxa"/>
              <w:left w:w="28" w:type="dxa"/>
              <w:bottom w:w="0" w:type="dxa"/>
              <w:right w:w="28" w:type="dxa"/>
            </w:tcMar>
          </w:tcPr>
          <w:p w14:paraId="574FDE1E"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971" w:type="pct"/>
            <w:tcMar>
              <w:top w:w="0" w:type="dxa"/>
              <w:left w:w="28" w:type="dxa"/>
              <w:bottom w:w="0" w:type="dxa"/>
              <w:right w:w="28" w:type="dxa"/>
            </w:tcMar>
          </w:tcPr>
          <w:p w14:paraId="2E09076E"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822" w:type="pct"/>
            <w:tcMar>
              <w:top w:w="0" w:type="dxa"/>
              <w:left w:w="28" w:type="dxa"/>
              <w:bottom w:w="0" w:type="dxa"/>
              <w:right w:w="28" w:type="dxa"/>
            </w:tcMar>
          </w:tcPr>
          <w:p w14:paraId="2B6EDB55" w14:textId="00FE3CBF"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Regėjimo sutrikimai, akių saus</w:t>
            </w:r>
            <w:r w:rsidR="00BC66EC">
              <w:rPr>
                <w:rFonts w:ascii="Times New Roman" w:eastAsia="Calibri" w:hAnsi="Times New Roman" w:cs="Times New Roman"/>
                <w:lang w:eastAsia="lt-LT"/>
              </w:rPr>
              <w:t>mė</w:t>
            </w:r>
            <w:r w:rsidRPr="00092EE9">
              <w:rPr>
                <w:rFonts w:ascii="Times New Roman" w:eastAsia="Calibri" w:hAnsi="Times New Roman" w:cs="Times New Roman"/>
                <w:lang w:eastAsia="lt-LT"/>
              </w:rPr>
              <w:t xml:space="preserve"> </w:t>
            </w:r>
            <w:r>
              <w:rPr>
                <w:rFonts w:ascii="Times New Roman" w:eastAsia="Calibri" w:hAnsi="Times New Roman" w:cs="Times New Roman"/>
                <w:lang w:eastAsia="lt-LT"/>
              </w:rPr>
              <w:t>ir/</w:t>
            </w:r>
            <w:r w:rsidRPr="00092EE9">
              <w:rPr>
                <w:rFonts w:ascii="Times New Roman" w:eastAsia="Calibri" w:hAnsi="Times New Roman" w:cs="Times New Roman"/>
                <w:lang w:eastAsia="lt-LT"/>
              </w:rPr>
              <w:t>ar dirginimas</w:t>
            </w:r>
            <w:r>
              <w:rPr>
                <w:rFonts w:ascii="Times New Roman" w:eastAsia="Calibri" w:hAnsi="Times New Roman" w:cs="Times New Roman"/>
                <w:lang w:eastAsia="lt-LT"/>
              </w:rPr>
              <w:t>, konjunktyvitas</w:t>
            </w:r>
          </w:p>
        </w:tc>
        <w:tc>
          <w:tcPr>
            <w:tcW w:w="895" w:type="pct"/>
            <w:tcMar>
              <w:top w:w="0" w:type="dxa"/>
              <w:left w:w="28" w:type="dxa"/>
              <w:bottom w:w="0" w:type="dxa"/>
              <w:right w:w="28" w:type="dxa"/>
            </w:tcMar>
          </w:tcPr>
          <w:p w14:paraId="56E11396"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r>
      <w:tr w:rsidR="00707B9E" w:rsidRPr="00092EE9" w14:paraId="710C1B99" w14:textId="77777777" w:rsidTr="000455F0">
        <w:trPr>
          <w:jc w:val="center"/>
        </w:trPr>
        <w:tc>
          <w:tcPr>
            <w:tcW w:w="893" w:type="pct"/>
            <w:tcMar>
              <w:top w:w="0" w:type="dxa"/>
              <w:left w:w="28" w:type="dxa"/>
              <w:bottom w:w="0" w:type="dxa"/>
              <w:right w:w="28" w:type="dxa"/>
            </w:tcMar>
          </w:tcPr>
          <w:p w14:paraId="068EE721"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Ausų ir labirintų sutrikimai</w:t>
            </w:r>
          </w:p>
        </w:tc>
        <w:tc>
          <w:tcPr>
            <w:tcW w:w="672" w:type="pct"/>
            <w:tcMar>
              <w:top w:w="0" w:type="dxa"/>
              <w:left w:w="28" w:type="dxa"/>
              <w:bottom w:w="0" w:type="dxa"/>
              <w:right w:w="28" w:type="dxa"/>
            </w:tcMar>
          </w:tcPr>
          <w:p w14:paraId="33458A9F"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747" w:type="pct"/>
            <w:tcMar>
              <w:top w:w="0" w:type="dxa"/>
              <w:left w:w="28" w:type="dxa"/>
              <w:bottom w:w="0" w:type="dxa"/>
              <w:right w:w="28" w:type="dxa"/>
            </w:tcMar>
          </w:tcPr>
          <w:p w14:paraId="0DE3C0FE"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971" w:type="pct"/>
            <w:tcMar>
              <w:top w:w="0" w:type="dxa"/>
              <w:left w:w="28" w:type="dxa"/>
              <w:bottom w:w="0" w:type="dxa"/>
              <w:right w:w="28" w:type="dxa"/>
            </w:tcMar>
          </w:tcPr>
          <w:p w14:paraId="756F91D5"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822" w:type="pct"/>
            <w:tcMar>
              <w:top w:w="0" w:type="dxa"/>
              <w:left w:w="28" w:type="dxa"/>
              <w:bottom w:w="0" w:type="dxa"/>
              <w:right w:w="28" w:type="dxa"/>
            </w:tcMar>
          </w:tcPr>
          <w:p w14:paraId="543A961C" w14:textId="07E3AE5C"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895" w:type="pct"/>
            <w:tcMar>
              <w:top w:w="0" w:type="dxa"/>
              <w:left w:w="28" w:type="dxa"/>
              <w:bottom w:w="0" w:type="dxa"/>
              <w:right w:w="28" w:type="dxa"/>
            </w:tcMar>
          </w:tcPr>
          <w:p w14:paraId="669D8237" w14:textId="44A4B85E"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207500">
              <w:rPr>
                <w:rFonts w:ascii="Times New Roman" w:eastAsia="Calibri" w:hAnsi="Times New Roman" w:cs="Times New Roman"/>
                <w:lang w:eastAsia="lt-LT"/>
              </w:rPr>
              <w:t>Ūžesys (</w:t>
            </w:r>
            <w:r w:rsidRPr="00587459">
              <w:rPr>
                <w:rFonts w:ascii="Times New Roman" w:eastAsia="Calibri" w:hAnsi="Times New Roman" w:cs="Times New Roman"/>
                <w:i/>
                <w:lang w:eastAsia="lt-LT"/>
              </w:rPr>
              <w:t>tinnitus</w:t>
            </w:r>
            <w:r w:rsidRPr="00207500">
              <w:rPr>
                <w:rFonts w:ascii="Times New Roman" w:eastAsia="Calibri" w:hAnsi="Times New Roman" w:cs="Times New Roman"/>
                <w:lang w:eastAsia="lt-LT"/>
              </w:rPr>
              <w:t>)</w:t>
            </w:r>
          </w:p>
        </w:tc>
      </w:tr>
      <w:tr w:rsidR="00707B9E" w:rsidRPr="00092EE9" w14:paraId="6F93D955" w14:textId="77777777" w:rsidTr="000455F0">
        <w:trPr>
          <w:jc w:val="center"/>
        </w:trPr>
        <w:tc>
          <w:tcPr>
            <w:tcW w:w="893" w:type="pct"/>
            <w:tcMar>
              <w:top w:w="0" w:type="dxa"/>
              <w:left w:w="28" w:type="dxa"/>
              <w:bottom w:w="0" w:type="dxa"/>
              <w:right w:w="28" w:type="dxa"/>
            </w:tcMar>
          </w:tcPr>
          <w:p w14:paraId="788BB091"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Širdies sutrikimai</w:t>
            </w:r>
          </w:p>
        </w:tc>
        <w:tc>
          <w:tcPr>
            <w:tcW w:w="672" w:type="pct"/>
            <w:tcMar>
              <w:top w:w="0" w:type="dxa"/>
              <w:left w:w="28" w:type="dxa"/>
              <w:bottom w:w="0" w:type="dxa"/>
              <w:right w:w="28" w:type="dxa"/>
            </w:tcMar>
          </w:tcPr>
          <w:p w14:paraId="2201B1C6"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747" w:type="pct"/>
            <w:tcMar>
              <w:top w:w="0" w:type="dxa"/>
              <w:left w:w="28" w:type="dxa"/>
              <w:bottom w:w="0" w:type="dxa"/>
              <w:right w:w="28" w:type="dxa"/>
            </w:tcMar>
          </w:tcPr>
          <w:p w14:paraId="360DBF97" w14:textId="31EE4F69"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w:t>
            </w:r>
            <w:r w:rsidRPr="00092EE9">
              <w:rPr>
                <w:rFonts w:ascii="Times New Roman" w:eastAsia="Calibri" w:hAnsi="Times New Roman" w:cs="Times New Roman"/>
                <w:lang w:eastAsia="lt-LT"/>
              </w:rPr>
              <w:t>radikardija</w:t>
            </w:r>
            <w:r>
              <w:rPr>
                <w:rFonts w:ascii="Times New Roman" w:eastAsia="Calibri" w:hAnsi="Times New Roman" w:cs="Times New Roman"/>
                <w:lang w:eastAsia="lt-LT"/>
              </w:rPr>
              <w:t xml:space="preserve">, </w:t>
            </w:r>
            <w:r w:rsidRPr="008009E8">
              <w:rPr>
                <w:rFonts w:ascii="Times New Roman" w:eastAsia="Calibri" w:hAnsi="Times New Roman" w:cs="Times New Roman"/>
                <w:lang w:eastAsia="lt-LT"/>
              </w:rPr>
              <w:t>posturalinė hipotenzija (labai retai lydima sinkopės)</w:t>
            </w:r>
            <w:r>
              <w:rPr>
                <w:rFonts w:ascii="Times New Roman" w:eastAsia="Calibri" w:hAnsi="Times New Roman" w:cs="Times New Roman"/>
                <w:lang w:eastAsia="lt-LT"/>
              </w:rPr>
              <w:t>,</w:t>
            </w:r>
            <w:r w:rsidRPr="00092EE9">
              <w:rPr>
                <w:rFonts w:ascii="Times New Roman" w:eastAsia="Calibri" w:hAnsi="Times New Roman" w:cs="Times New Roman"/>
                <w:lang w:eastAsia="lt-LT"/>
              </w:rPr>
              <w:t xml:space="preserve"> </w:t>
            </w:r>
            <w:r>
              <w:rPr>
                <w:rFonts w:ascii="Times New Roman" w:eastAsia="Calibri" w:hAnsi="Times New Roman" w:cs="Times New Roman"/>
                <w:lang w:eastAsia="lt-LT"/>
              </w:rPr>
              <w:t>p</w:t>
            </w:r>
            <w:r w:rsidRPr="00092EE9">
              <w:rPr>
                <w:rFonts w:ascii="Times New Roman" w:eastAsia="Calibri" w:hAnsi="Times New Roman" w:cs="Times New Roman"/>
                <w:lang w:eastAsia="lt-LT"/>
              </w:rPr>
              <w:t xml:space="preserve">eriferinis galūnių šalimas, </w:t>
            </w:r>
            <w:r>
              <w:rPr>
                <w:rFonts w:ascii="Times New Roman" w:eastAsia="Calibri" w:hAnsi="Times New Roman" w:cs="Times New Roman"/>
                <w:lang w:eastAsia="lt-LT"/>
              </w:rPr>
              <w:t>širdies plakimai (</w:t>
            </w:r>
            <w:r w:rsidRPr="00092EE9">
              <w:rPr>
                <w:rFonts w:ascii="Times New Roman" w:eastAsia="Calibri" w:hAnsi="Times New Roman" w:cs="Times New Roman"/>
                <w:lang w:eastAsia="lt-LT"/>
              </w:rPr>
              <w:t>palpitacij</w:t>
            </w:r>
            <w:r>
              <w:rPr>
                <w:rFonts w:ascii="Times New Roman" w:eastAsia="Calibri" w:hAnsi="Times New Roman" w:cs="Times New Roman"/>
                <w:lang w:eastAsia="lt-LT"/>
              </w:rPr>
              <w:t>os)</w:t>
            </w:r>
          </w:p>
        </w:tc>
        <w:tc>
          <w:tcPr>
            <w:tcW w:w="971" w:type="pct"/>
            <w:tcMar>
              <w:top w:w="0" w:type="dxa"/>
              <w:left w:w="28" w:type="dxa"/>
              <w:bottom w:w="0" w:type="dxa"/>
              <w:right w:w="28" w:type="dxa"/>
            </w:tcMar>
          </w:tcPr>
          <w:p w14:paraId="487BC258" w14:textId="03BDD50C" w:rsidR="00295D53" w:rsidRPr="008009E8"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Laikinas širdies nepakankamumo paūmėjimas, kardiogeninis šokas ūminio miokardo infarkto ištiktiems pacientams</w:t>
            </w:r>
            <w:r>
              <w:rPr>
                <w:rFonts w:ascii="Times New Roman" w:eastAsia="Calibri" w:hAnsi="Times New Roman" w:cs="Times New Roman"/>
                <w:vertAlign w:val="superscript"/>
                <w:lang w:eastAsia="lt-LT"/>
              </w:rPr>
              <w:t>1</w:t>
            </w:r>
            <w:r>
              <w:rPr>
                <w:rFonts w:ascii="Times New Roman" w:eastAsia="Calibri" w:hAnsi="Times New Roman" w:cs="Times New Roman"/>
                <w:lang w:eastAsia="lt-LT"/>
              </w:rPr>
              <w:t>, I</w:t>
            </w:r>
            <w:r w:rsidR="00707B9E">
              <w:rPr>
                <w:rFonts w:ascii="Times New Roman" w:eastAsia="Calibri" w:hAnsi="Times New Roman" w:cs="Times New Roman"/>
                <w:lang w:eastAsia="lt-LT"/>
              </w:rPr>
              <w:t> </w:t>
            </w:r>
            <w:r>
              <w:rPr>
                <w:rFonts w:ascii="Times New Roman" w:eastAsia="Calibri" w:hAnsi="Times New Roman" w:cs="Times New Roman"/>
                <w:lang w:eastAsia="lt-LT"/>
              </w:rPr>
              <w:t>laipsnio atrioventrikulinė blokada, edema, krūtinės skausmas</w:t>
            </w:r>
          </w:p>
        </w:tc>
        <w:tc>
          <w:tcPr>
            <w:tcW w:w="822" w:type="pct"/>
            <w:tcMar>
              <w:top w:w="0" w:type="dxa"/>
              <w:left w:w="28" w:type="dxa"/>
              <w:bottom w:w="0" w:type="dxa"/>
              <w:right w:w="28" w:type="dxa"/>
            </w:tcMar>
          </w:tcPr>
          <w:p w14:paraId="4EDB968A" w14:textId="23F492AD"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Širdies impulsų</w:t>
            </w:r>
            <w:r w:rsidRPr="00092EE9">
              <w:rPr>
                <w:rFonts w:ascii="Times New Roman" w:eastAsia="Calibri" w:hAnsi="Times New Roman" w:cs="Times New Roman"/>
                <w:lang w:eastAsia="lt-LT"/>
              </w:rPr>
              <w:t xml:space="preserve"> laidumo </w:t>
            </w:r>
            <w:r>
              <w:rPr>
                <w:rFonts w:ascii="Times New Roman" w:eastAsia="Calibri" w:hAnsi="Times New Roman" w:cs="Times New Roman"/>
                <w:lang w:eastAsia="lt-LT"/>
              </w:rPr>
              <w:t>sutrikimai</w:t>
            </w:r>
            <w:r w:rsidRPr="00092EE9">
              <w:rPr>
                <w:rFonts w:ascii="Times New Roman" w:eastAsia="Calibri" w:hAnsi="Times New Roman" w:cs="Times New Roman"/>
                <w:lang w:eastAsia="lt-LT"/>
              </w:rPr>
              <w:t>, širdies ritmo sutrikimai</w:t>
            </w:r>
          </w:p>
        </w:tc>
        <w:tc>
          <w:tcPr>
            <w:tcW w:w="895" w:type="pct"/>
            <w:tcMar>
              <w:top w:w="0" w:type="dxa"/>
              <w:left w:w="28" w:type="dxa"/>
              <w:bottom w:w="0" w:type="dxa"/>
              <w:right w:w="28" w:type="dxa"/>
            </w:tcMar>
          </w:tcPr>
          <w:p w14:paraId="592B0D8A" w14:textId="0EBC06DC"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Gangrena pacientams, kuriems yra sunkus periferinių kraujagyslių sutrikimas</w:t>
            </w:r>
          </w:p>
        </w:tc>
      </w:tr>
      <w:tr w:rsidR="00707B9E" w:rsidRPr="00092EE9" w14:paraId="4325D69C" w14:textId="77777777" w:rsidTr="000455F0">
        <w:trPr>
          <w:jc w:val="center"/>
        </w:trPr>
        <w:tc>
          <w:tcPr>
            <w:tcW w:w="893" w:type="pct"/>
            <w:tcMar>
              <w:top w:w="0" w:type="dxa"/>
              <w:left w:w="28" w:type="dxa"/>
              <w:bottom w:w="0" w:type="dxa"/>
              <w:right w:w="28" w:type="dxa"/>
            </w:tcMar>
          </w:tcPr>
          <w:p w14:paraId="160585F2"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Kvėpavimo sistemos, krūtinės ląstos ir tarpuplaučio sutrikimai</w:t>
            </w:r>
          </w:p>
        </w:tc>
        <w:tc>
          <w:tcPr>
            <w:tcW w:w="672" w:type="pct"/>
            <w:tcMar>
              <w:top w:w="0" w:type="dxa"/>
              <w:left w:w="28" w:type="dxa"/>
              <w:bottom w:w="0" w:type="dxa"/>
              <w:right w:w="28" w:type="dxa"/>
            </w:tcMar>
          </w:tcPr>
          <w:p w14:paraId="6CF05653"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747" w:type="pct"/>
            <w:tcMar>
              <w:top w:w="0" w:type="dxa"/>
              <w:left w:w="28" w:type="dxa"/>
              <w:bottom w:w="0" w:type="dxa"/>
              <w:right w:w="28" w:type="dxa"/>
            </w:tcMar>
          </w:tcPr>
          <w:p w14:paraId="5B2C9DF2"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Dusulys fizinio krūvio metu</w:t>
            </w:r>
          </w:p>
        </w:tc>
        <w:tc>
          <w:tcPr>
            <w:tcW w:w="971" w:type="pct"/>
            <w:tcMar>
              <w:top w:w="0" w:type="dxa"/>
              <w:left w:w="28" w:type="dxa"/>
              <w:bottom w:w="0" w:type="dxa"/>
              <w:right w:w="28" w:type="dxa"/>
            </w:tcMar>
          </w:tcPr>
          <w:p w14:paraId="59B4270D" w14:textId="464D615F"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Bronchų spazmas </w:t>
            </w:r>
          </w:p>
        </w:tc>
        <w:tc>
          <w:tcPr>
            <w:tcW w:w="822" w:type="pct"/>
            <w:tcMar>
              <w:top w:w="0" w:type="dxa"/>
              <w:left w:w="28" w:type="dxa"/>
              <w:bottom w:w="0" w:type="dxa"/>
              <w:right w:w="28" w:type="dxa"/>
            </w:tcMar>
          </w:tcPr>
          <w:p w14:paraId="6F4B0B44" w14:textId="1F825AB0"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Rinitas</w:t>
            </w:r>
          </w:p>
        </w:tc>
        <w:tc>
          <w:tcPr>
            <w:tcW w:w="895" w:type="pct"/>
            <w:tcMar>
              <w:top w:w="0" w:type="dxa"/>
              <w:left w:w="28" w:type="dxa"/>
              <w:bottom w:w="0" w:type="dxa"/>
              <w:right w:w="28" w:type="dxa"/>
            </w:tcMar>
          </w:tcPr>
          <w:p w14:paraId="2CFC1EF9"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r>
      <w:tr w:rsidR="00707B9E" w:rsidRPr="00092EE9" w14:paraId="03D36216" w14:textId="77777777" w:rsidTr="000455F0">
        <w:trPr>
          <w:jc w:val="center"/>
        </w:trPr>
        <w:tc>
          <w:tcPr>
            <w:tcW w:w="893" w:type="pct"/>
            <w:tcMar>
              <w:top w:w="0" w:type="dxa"/>
              <w:left w:w="28" w:type="dxa"/>
              <w:bottom w:w="0" w:type="dxa"/>
              <w:right w:w="28" w:type="dxa"/>
            </w:tcMar>
          </w:tcPr>
          <w:p w14:paraId="1DA70733"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Virškinimo trakto sutrikimai</w:t>
            </w:r>
          </w:p>
        </w:tc>
        <w:tc>
          <w:tcPr>
            <w:tcW w:w="672" w:type="pct"/>
            <w:tcMar>
              <w:top w:w="0" w:type="dxa"/>
              <w:left w:w="28" w:type="dxa"/>
              <w:bottom w:w="0" w:type="dxa"/>
              <w:right w:w="28" w:type="dxa"/>
            </w:tcMar>
          </w:tcPr>
          <w:p w14:paraId="2BCBF1EA"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747" w:type="pct"/>
            <w:tcMar>
              <w:top w:w="0" w:type="dxa"/>
              <w:left w:w="28" w:type="dxa"/>
              <w:bottom w:w="0" w:type="dxa"/>
              <w:right w:w="28" w:type="dxa"/>
            </w:tcMar>
          </w:tcPr>
          <w:p w14:paraId="4A0C754D" w14:textId="2E1FCA62"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Pykinimas, pilvo skausmas, viduriavimas, vidurių užkietėjimas</w:t>
            </w:r>
          </w:p>
        </w:tc>
        <w:tc>
          <w:tcPr>
            <w:tcW w:w="971" w:type="pct"/>
            <w:tcMar>
              <w:top w:w="0" w:type="dxa"/>
              <w:left w:w="28" w:type="dxa"/>
              <w:bottom w:w="0" w:type="dxa"/>
              <w:right w:w="28" w:type="dxa"/>
            </w:tcMar>
          </w:tcPr>
          <w:p w14:paraId="5AFCD5E6" w14:textId="4FE9845E"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w:t>
            </w:r>
            <w:r w:rsidRPr="00092EE9">
              <w:rPr>
                <w:rFonts w:ascii="Times New Roman" w:eastAsia="Calibri" w:hAnsi="Times New Roman" w:cs="Times New Roman"/>
                <w:lang w:eastAsia="lt-LT"/>
              </w:rPr>
              <w:t>ėmimas</w:t>
            </w:r>
          </w:p>
        </w:tc>
        <w:tc>
          <w:tcPr>
            <w:tcW w:w="822" w:type="pct"/>
            <w:tcMar>
              <w:top w:w="0" w:type="dxa"/>
              <w:left w:w="28" w:type="dxa"/>
              <w:bottom w:w="0" w:type="dxa"/>
              <w:right w:w="28" w:type="dxa"/>
            </w:tcMar>
          </w:tcPr>
          <w:p w14:paraId="30A6CAF9" w14:textId="2F9F1473"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Burnos </w:t>
            </w:r>
            <w:r w:rsidR="00707B9E" w:rsidRPr="008709D2">
              <w:rPr>
                <w:rFonts w:ascii="Times New Roman" w:eastAsia="Calibri" w:hAnsi="Times New Roman" w:cs="Times New Roman"/>
                <w:lang w:eastAsia="lt-LT"/>
              </w:rPr>
              <w:t>saus</w:t>
            </w:r>
            <w:r w:rsidR="00BC66EC" w:rsidRPr="008709D2">
              <w:rPr>
                <w:rFonts w:ascii="Times New Roman" w:eastAsia="Calibri" w:hAnsi="Times New Roman" w:cs="Times New Roman"/>
                <w:lang w:eastAsia="lt-LT"/>
              </w:rPr>
              <w:t>mė</w:t>
            </w:r>
          </w:p>
        </w:tc>
        <w:tc>
          <w:tcPr>
            <w:tcW w:w="895" w:type="pct"/>
            <w:tcMar>
              <w:top w:w="0" w:type="dxa"/>
              <w:left w:w="28" w:type="dxa"/>
              <w:bottom w:w="0" w:type="dxa"/>
              <w:right w:w="28" w:type="dxa"/>
            </w:tcMar>
          </w:tcPr>
          <w:p w14:paraId="09C573F3"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r>
      <w:tr w:rsidR="00707B9E" w:rsidRPr="00092EE9" w14:paraId="4666D262" w14:textId="77777777" w:rsidTr="000455F0">
        <w:trPr>
          <w:jc w:val="center"/>
        </w:trPr>
        <w:tc>
          <w:tcPr>
            <w:tcW w:w="893" w:type="pct"/>
            <w:tcMar>
              <w:top w:w="0" w:type="dxa"/>
              <w:left w:w="28" w:type="dxa"/>
              <w:bottom w:w="0" w:type="dxa"/>
              <w:right w:w="28" w:type="dxa"/>
            </w:tcMar>
          </w:tcPr>
          <w:p w14:paraId="5F66872F"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Kepenų, tulžies pūslės ir latakų sutrikimai</w:t>
            </w:r>
          </w:p>
        </w:tc>
        <w:tc>
          <w:tcPr>
            <w:tcW w:w="672" w:type="pct"/>
            <w:tcMar>
              <w:top w:w="0" w:type="dxa"/>
              <w:left w:w="28" w:type="dxa"/>
              <w:bottom w:w="0" w:type="dxa"/>
              <w:right w:w="28" w:type="dxa"/>
            </w:tcMar>
          </w:tcPr>
          <w:p w14:paraId="7B5D01D1"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747" w:type="pct"/>
            <w:tcMar>
              <w:top w:w="0" w:type="dxa"/>
              <w:left w:w="28" w:type="dxa"/>
              <w:bottom w:w="0" w:type="dxa"/>
              <w:right w:w="28" w:type="dxa"/>
            </w:tcMar>
          </w:tcPr>
          <w:p w14:paraId="3A1BB6C5"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971" w:type="pct"/>
            <w:tcMar>
              <w:top w:w="0" w:type="dxa"/>
              <w:left w:w="28" w:type="dxa"/>
              <w:bottom w:w="0" w:type="dxa"/>
              <w:right w:w="28" w:type="dxa"/>
            </w:tcMar>
          </w:tcPr>
          <w:p w14:paraId="543F898B"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822" w:type="pct"/>
            <w:tcMar>
              <w:top w:w="0" w:type="dxa"/>
              <w:left w:w="28" w:type="dxa"/>
              <w:bottom w:w="0" w:type="dxa"/>
              <w:right w:w="28" w:type="dxa"/>
            </w:tcMar>
          </w:tcPr>
          <w:p w14:paraId="248C7B81" w14:textId="2C709226"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Kepenų funkcijos pakitimai</w:t>
            </w:r>
          </w:p>
        </w:tc>
        <w:tc>
          <w:tcPr>
            <w:tcW w:w="895" w:type="pct"/>
            <w:tcMar>
              <w:top w:w="0" w:type="dxa"/>
              <w:left w:w="28" w:type="dxa"/>
              <w:bottom w:w="0" w:type="dxa"/>
              <w:right w:w="28" w:type="dxa"/>
            </w:tcMar>
          </w:tcPr>
          <w:p w14:paraId="3C6ACDD1" w14:textId="35377610"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Hepatitas</w:t>
            </w:r>
          </w:p>
        </w:tc>
      </w:tr>
      <w:tr w:rsidR="00707B9E" w:rsidRPr="00092EE9" w14:paraId="35AAA345" w14:textId="77777777" w:rsidTr="000455F0">
        <w:trPr>
          <w:jc w:val="center"/>
        </w:trPr>
        <w:tc>
          <w:tcPr>
            <w:tcW w:w="893" w:type="pct"/>
            <w:tcMar>
              <w:top w:w="0" w:type="dxa"/>
              <w:left w:w="28" w:type="dxa"/>
              <w:bottom w:w="0" w:type="dxa"/>
              <w:right w:w="28" w:type="dxa"/>
            </w:tcMar>
          </w:tcPr>
          <w:p w14:paraId="71A1C520"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Odos ir poodinio audinio sutrikimai</w:t>
            </w:r>
          </w:p>
        </w:tc>
        <w:tc>
          <w:tcPr>
            <w:tcW w:w="672" w:type="pct"/>
            <w:tcMar>
              <w:top w:w="0" w:type="dxa"/>
              <w:left w:w="28" w:type="dxa"/>
              <w:bottom w:w="0" w:type="dxa"/>
              <w:right w:w="28" w:type="dxa"/>
            </w:tcMar>
          </w:tcPr>
          <w:p w14:paraId="6614606C"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747" w:type="pct"/>
            <w:tcMar>
              <w:top w:w="0" w:type="dxa"/>
              <w:left w:w="28" w:type="dxa"/>
              <w:bottom w:w="0" w:type="dxa"/>
              <w:right w:w="28" w:type="dxa"/>
            </w:tcMar>
          </w:tcPr>
          <w:p w14:paraId="36C3FC8E"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971" w:type="pct"/>
            <w:tcMar>
              <w:top w:w="0" w:type="dxa"/>
              <w:left w:w="28" w:type="dxa"/>
              <w:bottom w:w="0" w:type="dxa"/>
              <w:right w:w="28" w:type="dxa"/>
            </w:tcMar>
          </w:tcPr>
          <w:p w14:paraId="17BCADF4" w14:textId="70009531"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Bėrimas (psoriazės formos dilgėlinė ir distrofiniai odos pažeidimai), hiperhidrozė</w:t>
            </w:r>
          </w:p>
        </w:tc>
        <w:tc>
          <w:tcPr>
            <w:tcW w:w="822" w:type="pct"/>
            <w:tcMar>
              <w:top w:w="0" w:type="dxa"/>
              <w:left w:w="28" w:type="dxa"/>
              <w:bottom w:w="0" w:type="dxa"/>
              <w:right w:w="28" w:type="dxa"/>
            </w:tcMar>
          </w:tcPr>
          <w:p w14:paraId="3C6A1F5D" w14:textId="1534F1E3"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Plaukų slinkimas</w:t>
            </w:r>
          </w:p>
        </w:tc>
        <w:tc>
          <w:tcPr>
            <w:tcW w:w="895" w:type="pct"/>
            <w:tcMar>
              <w:top w:w="0" w:type="dxa"/>
              <w:left w:w="28" w:type="dxa"/>
              <w:bottom w:w="0" w:type="dxa"/>
              <w:right w:w="28" w:type="dxa"/>
            </w:tcMar>
          </w:tcPr>
          <w:p w14:paraId="4E4215B1" w14:textId="21650C94"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J</w:t>
            </w:r>
            <w:r w:rsidRPr="00092EE9">
              <w:rPr>
                <w:rFonts w:ascii="Times New Roman" w:eastAsia="Calibri" w:hAnsi="Times New Roman" w:cs="Times New Roman"/>
                <w:lang w:eastAsia="lt-LT"/>
              </w:rPr>
              <w:t>autrumo šviesai reakcijos</w:t>
            </w:r>
            <w:r>
              <w:rPr>
                <w:rFonts w:ascii="Times New Roman" w:eastAsia="Calibri" w:hAnsi="Times New Roman" w:cs="Times New Roman"/>
                <w:lang w:eastAsia="lt-LT"/>
              </w:rPr>
              <w:t>, psoriazės</w:t>
            </w:r>
            <w:r w:rsidRPr="00092EE9">
              <w:rPr>
                <w:rFonts w:ascii="Times New Roman" w:eastAsia="Calibri" w:hAnsi="Times New Roman" w:cs="Times New Roman"/>
                <w:lang w:eastAsia="lt-LT"/>
              </w:rPr>
              <w:t xml:space="preserve"> paūmėjimas</w:t>
            </w:r>
          </w:p>
        </w:tc>
      </w:tr>
      <w:tr w:rsidR="00707B9E" w:rsidRPr="00092EE9" w14:paraId="0DFB6A35" w14:textId="77777777" w:rsidTr="000455F0">
        <w:trPr>
          <w:jc w:val="center"/>
        </w:trPr>
        <w:tc>
          <w:tcPr>
            <w:tcW w:w="893" w:type="pct"/>
            <w:tcMar>
              <w:top w:w="0" w:type="dxa"/>
              <w:left w:w="28" w:type="dxa"/>
              <w:bottom w:w="0" w:type="dxa"/>
              <w:right w:w="28" w:type="dxa"/>
            </w:tcMar>
          </w:tcPr>
          <w:p w14:paraId="6E466342"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Skeleto, raumenų ir jungiamojo audinio sutrikimai</w:t>
            </w:r>
          </w:p>
        </w:tc>
        <w:tc>
          <w:tcPr>
            <w:tcW w:w="672" w:type="pct"/>
            <w:tcMar>
              <w:top w:w="0" w:type="dxa"/>
              <w:left w:w="28" w:type="dxa"/>
              <w:bottom w:w="0" w:type="dxa"/>
              <w:right w:w="28" w:type="dxa"/>
            </w:tcMar>
          </w:tcPr>
          <w:p w14:paraId="1D5AC8F9"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747" w:type="pct"/>
            <w:tcMar>
              <w:top w:w="0" w:type="dxa"/>
              <w:left w:w="28" w:type="dxa"/>
              <w:bottom w:w="0" w:type="dxa"/>
              <w:right w:w="28" w:type="dxa"/>
            </w:tcMar>
          </w:tcPr>
          <w:p w14:paraId="3EDCC4CF"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971" w:type="pct"/>
            <w:tcMar>
              <w:top w:w="0" w:type="dxa"/>
              <w:left w:w="28" w:type="dxa"/>
              <w:bottom w:w="0" w:type="dxa"/>
              <w:right w:w="28" w:type="dxa"/>
            </w:tcMar>
          </w:tcPr>
          <w:p w14:paraId="36771690"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822" w:type="pct"/>
            <w:tcMar>
              <w:top w:w="0" w:type="dxa"/>
              <w:left w:w="28" w:type="dxa"/>
              <w:bottom w:w="0" w:type="dxa"/>
              <w:right w:w="28" w:type="dxa"/>
            </w:tcMar>
          </w:tcPr>
          <w:p w14:paraId="11A9523B" w14:textId="77777777"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p>
        </w:tc>
        <w:tc>
          <w:tcPr>
            <w:tcW w:w="895" w:type="pct"/>
            <w:tcMar>
              <w:top w:w="0" w:type="dxa"/>
              <w:left w:w="28" w:type="dxa"/>
              <w:bottom w:w="0" w:type="dxa"/>
              <w:right w:w="28" w:type="dxa"/>
            </w:tcMar>
          </w:tcPr>
          <w:p w14:paraId="27C45297" w14:textId="5E4A6E0F" w:rsidR="00295D53" w:rsidRPr="00092EE9" w:rsidRDefault="00295D53" w:rsidP="003F1BE6">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Artralgija</w:t>
            </w:r>
          </w:p>
        </w:tc>
      </w:tr>
    </w:tbl>
    <w:p w14:paraId="0C033E00" w14:textId="31292D34" w:rsidR="00F8772B" w:rsidRPr="00707B9E" w:rsidRDefault="00707B9E" w:rsidP="00F8772B">
      <w:pPr>
        <w:widowControl w:val="0"/>
        <w:tabs>
          <w:tab w:val="left" w:pos="567"/>
        </w:tabs>
        <w:autoSpaceDE w:val="0"/>
        <w:autoSpaceDN w:val="0"/>
        <w:adjustRightInd w:val="0"/>
        <w:spacing w:after="0" w:line="240" w:lineRule="auto"/>
        <w:rPr>
          <w:rFonts w:ascii="Times New Roman" w:eastAsia="Calibri" w:hAnsi="Times New Roman" w:cs="Times New Roman"/>
          <w:lang w:eastAsia="lt-LT"/>
        </w:rPr>
      </w:pPr>
      <w:r>
        <w:rPr>
          <w:rFonts w:ascii="Times New Roman" w:eastAsia="Calibri" w:hAnsi="Times New Roman" w:cs="Times New Roman"/>
          <w:vertAlign w:val="superscript"/>
          <w:lang w:eastAsia="lt-LT"/>
        </w:rPr>
        <w:t>1</w:t>
      </w:r>
      <w:r>
        <w:rPr>
          <w:rFonts w:ascii="Times New Roman" w:eastAsia="Calibri" w:hAnsi="Times New Roman" w:cs="Times New Roman"/>
          <w:lang w:eastAsia="lt-LT"/>
        </w:rPr>
        <w:t xml:space="preserve"> </w:t>
      </w:r>
      <w:bookmarkStart w:id="1" w:name="_Hlk170328406"/>
      <w:r w:rsidRPr="00707B9E">
        <w:rPr>
          <w:rFonts w:ascii="Times New Roman" w:eastAsia="Calibri" w:hAnsi="Times New Roman" w:cs="Times New Roman"/>
          <w:lang w:eastAsia="lt-LT"/>
        </w:rPr>
        <w:t>Tyrimo</w:t>
      </w:r>
      <w:r w:rsidR="00464198" w:rsidRPr="00464198">
        <w:rPr>
          <w:rFonts w:ascii="Times New Roman" w:eastAsia="Calibri" w:hAnsi="Times New Roman" w:cs="Times New Roman"/>
          <w:lang w:eastAsia="lt-LT"/>
        </w:rPr>
        <w:t xml:space="preserve"> </w:t>
      </w:r>
      <w:r w:rsidR="00464198" w:rsidRPr="00707B9E">
        <w:rPr>
          <w:rFonts w:ascii="Times New Roman" w:eastAsia="Calibri" w:hAnsi="Times New Roman" w:cs="Times New Roman"/>
          <w:lang w:eastAsia="lt-LT"/>
        </w:rPr>
        <w:t>metu</w:t>
      </w:r>
      <w:r w:rsidRPr="00707B9E">
        <w:rPr>
          <w:rFonts w:ascii="Times New Roman" w:eastAsia="Calibri" w:hAnsi="Times New Roman" w:cs="Times New Roman"/>
          <w:lang w:eastAsia="lt-LT"/>
        </w:rPr>
        <w:t xml:space="preserve">, </w:t>
      </w:r>
      <w:bookmarkEnd w:id="1"/>
      <w:r w:rsidRPr="00707B9E">
        <w:rPr>
          <w:rFonts w:ascii="Times New Roman" w:eastAsia="Calibri" w:hAnsi="Times New Roman" w:cs="Times New Roman"/>
          <w:lang w:eastAsia="lt-LT"/>
        </w:rPr>
        <w:t>kuriame dalyvavo 46</w:t>
      </w:r>
      <w:r>
        <w:rPr>
          <w:rFonts w:ascii="Times New Roman" w:eastAsia="Calibri" w:hAnsi="Times New Roman" w:cs="Times New Roman"/>
          <w:lang w:eastAsia="lt-LT"/>
        </w:rPr>
        <w:t> </w:t>
      </w:r>
      <w:r w:rsidRPr="00707B9E">
        <w:rPr>
          <w:rFonts w:ascii="Times New Roman" w:eastAsia="Calibri" w:hAnsi="Times New Roman" w:cs="Times New Roman"/>
          <w:lang w:eastAsia="lt-LT"/>
        </w:rPr>
        <w:t>000 ūminio miokardo infarkto ištiktų pacientų, metoprolol</w:t>
      </w:r>
      <w:r>
        <w:rPr>
          <w:rFonts w:ascii="Times New Roman" w:eastAsia="Calibri" w:hAnsi="Times New Roman" w:cs="Times New Roman"/>
          <w:lang w:eastAsia="lt-LT"/>
        </w:rPr>
        <w:t>io</w:t>
      </w:r>
      <w:r w:rsidRPr="00707B9E">
        <w:rPr>
          <w:rFonts w:ascii="Times New Roman" w:eastAsia="Calibri" w:hAnsi="Times New Roman" w:cs="Times New Roman"/>
          <w:lang w:eastAsia="lt-LT"/>
        </w:rPr>
        <w:t xml:space="preserve"> vartojusius pacientus kardiogeninis šokas ištiko 0,4</w:t>
      </w:r>
      <w:r w:rsidR="00A5618D">
        <w:rPr>
          <w:rFonts w:ascii="Times New Roman" w:eastAsia="Calibri" w:hAnsi="Times New Roman" w:cs="Times New Roman"/>
          <w:lang w:eastAsia="lt-LT"/>
        </w:rPr>
        <w:t> </w:t>
      </w:r>
      <w:r w:rsidRPr="00707B9E">
        <w:rPr>
          <w:rFonts w:ascii="Times New Roman" w:eastAsia="Calibri" w:hAnsi="Times New Roman" w:cs="Times New Roman"/>
          <w:lang w:eastAsia="lt-LT"/>
        </w:rPr>
        <w:t>% dažniau negu vartojusius placeb</w:t>
      </w:r>
      <w:r>
        <w:rPr>
          <w:rFonts w:ascii="Times New Roman" w:eastAsia="Calibri" w:hAnsi="Times New Roman" w:cs="Times New Roman"/>
          <w:lang w:eastAsia="lt-LT"/>
        </w:rPr>
        <w:t>o</w:t>
      </w:r>
      <w:r w:rsidRPr="00707B9E">
        <w:rPr>
          <w:rFonts w:ascii="Times New Roman" w:eastAsia="Calibri" w:hAnsi="Times New Roman" w:cs="Times New Roman"/>
          <w:lang w:eastAsia="lt-LT"/>
        </w:rPr>
        <w:t xml:space="preserve"> (jį patyrė atitinkamai 2,3</w:t>
      </w:r>
      <w:r w:rsidR="00A5618D">
        <w:rPr>
          <w:rFonts w:ascii="Times New Roman" w:eastAsia="Calibri" w:hAnsi="Times New Roman" w:cs="Times New Roman"/>
          <w:lang w:eastAsia="lt-LT"/>
        </w:rPr>
        <w:t> </w:t>
      </w:r>
      <w:r w:rsidRPr="00707B9E">
        <w:rPr>
          <w:rFonts w:ascii="Times New Roman" w:eastAsia="Calibri" w:hAnsi="Times New Roman" w:cs="Times New Roman"/>
          <w:lang w:eastAsia="lt-LT"/>
        </w:rPr>
        <w:t>% metoprololio grupės ir 1,9</w:t>
      </w:r>
      <w:r w:rsidR="00A5618D">
        <w:rPr>
          <w:rFonts w:ascii="Times New Roman" w:eastAsia="Calibri" w:hAnsi="Times New Roman" w:cs="Times New Roman"/>
          <w:lang w:eastAsia="lt-LT"/>
        </w:rPr>
        <w:t> </w:t>
      </w:r>
      <w:r w:rsidRPr="00707B9E">
        <w:rPr>
          <w:rFonts w:ascii="Times New Roman" w:eastAsia="Calibri" w:hAnsi="Times New Roman" w:cs="Times New Roman"/>
          <w:lang w:eastAsia="lt-LT"/>
        </w:rPr>
        <w:t>% placebo grupės pacientų skaičiuojant tik turėjusius mažą šoko rizikos rodiklį).</w:t>
      </w:r>
      <w:r w:rsidR="00A5618D">
        <w:rPr>
          <w:rFonts w:ascii="Times New Roman" w:eastAsia="Calibri" w:hAnsi="Times New Roman" w:cs="Times New Roman"/>
          <w:lang w:eastAsia="lt-LT"/>
        </w:rPr>
        <w:t xml:space="preserve"> </w:t>
      </w:r>
      <w:r w:rsidR="00A5618D" w:rsidRPr="00A5618D">
        <w:rPr>
          <w:rFonts w:ascii="Times New Roman" w:eastAsia="Calibri" w:hAnsi="Times New Roman" w:cs="Times New Roman"/>
          <w:lang w:eastAsia="lt-LT"/>
        </w:rPr>
        <w:t>Atitinkama</w:t>
      </w:r>
      <w:r w:rsidR="00A5618D">
        <w:rPr>
          <w:rFonts w:ascii="Times New Roman" w:eastAsia="Calibri" w:hAnsi="Times New Roman" w:cs="Times New Roman"/>
          <w:lang w:eastAsia="lt-LT"/>
        </w:rPr>
        <w:t>i</w:t>
      </w:r>
      <w:r w:rsidR="00A5618D" w:rsidRPr="00A5618D">
        <w:rPr>
          <w:rFonts w:ascii="Times New Roman" w:eastAsia="Calibri" w:hAnsi="Times New Roman" w:cs="Times New Roman"/>
          <w:lang w:eastAsia="lt-LT"/>
        </w:rPr>
        <w:t xml:space="preserve"> 0,7</w:t>
      </w:r>
      <w:r w:rsidR="00A5618D">
        <w:rPr>
          <w:rFonts w:ascii="Times New Roman" w:eastAsia="Calibri" w:hAnsi="Times New Roman" w:cs="Times New Roman"/>
          <w:lang w:eastAsia="lt-LT"/>
        </w:rPr>
        <w:t> </w:t>
      </w:r>
      <w:r w:rsidR="00A5618D" w:rsidRPr="00A5618D">
        <w:rPr>
          <w:rFonts w:ascii="Times New Roman" w:eastAsia="Calibri" w:hAnsi="Times New Roman" w:cs="Times New Roman"/>
          <w:lang w:eastAsia="lt-LT"/>
        </w:rPr>
        <w:t xml:space="preserve">% </w:t>
      </w:r>
      <w:r w:rsidR="00A5618D">
        <w:rPr>
          <w:rFonts w:ascii="Times New Roman" w:eastAsia="Calibri" w:hAnsi="Times New Roman" w:cs="Times New Roman"/>
          <w:lang w:eastAsia="lt-LT"/>
        </w:rPr>
        <w:t>didesnis</w:t>
      </w:r>
      <w:r w:rsidR="00A5618D" w:rsidRPr="00A5618D">
        <w:rPr>
          <w:rFonts w:ascii="Times New Roman" w:eastAsia="Calibri" w:hAnsi="Times New Roman" w:cs="Times New Roman"/>
          <w:lang w:eastAsia="lt-LT"/>
        </w:rPr>
        <w:t xml:space="preserve"> dažnis buvo</w:t>
      </w:r>
      <w:r w:rsidR="00A5618D" w:rsidRPr="00A5618D">
        <w:rPr>
          <w:rFonts w:ascii="Times New Roman" w:eastAsia="Calibri" w:hAnsi="Times New Roman" w:cs="Times New Roman"/>
          <w:i/>
          <w:iCs/>
          <w:lang w:eastAsia="lt-LT"/>
        </w:rPr>
        <w:t xml:space="preserve"> Killip</w:t>
      </w:r>
      <w:r w:rsidR="00A5618D" w:rsidRPr="00A5618D">
        <w:rPr>
          <w:rFonts w:ascii="Times New Roman" w:eastAsia="Calibri" w:hAnsi="Times New Roman" w:cs="Times New Roman"/>
          <w:lang w:eastAsia="lt-LT"/>
        </w:rPr>
        <w:t xml:space="preserve"> I klasės pacientams (metoprololio </w:t>
      </w:r>
      <w:r w:rsidR="00A5618D">
        <w:rPr>
          <w:rFonts w:ascii="Times New Roman" w:eastAsia="Calibri" w:hAnsi="Times New Roman" w:cs="Times New Roman"/>
          <w:lang w:eastAsia="lt-LT"/>
        </w:rPr>
        <w:t>–</w:t>
      </w:r>
      <w:r w:rsidR="00A5618D" w:rsidRPr="00A5618D">
        <w:rPr>
          <w:rFonts w:ascii="Times New Roman" w:eastAsia="Calibri" w:hAnsi="Times New Roman" w:cs="Times New Roman"/>
          <w:lang w:eastAsia="lt-LT"/>
        </w:rPr>
        <w:t xml:space="preserve"> 3,5</w:t>
      </w:r>
      <w:r w:rsidR="00A5618D">
        <w:rPr>
          <w:rFonts w:ascii="Times New Roman" w:eastAsia="Calibri" w:hAnsi="Times New Roman" w:cs="Times New Roman"/>
          <w:lang w:eastAsia="lt-LT"/>
        </w:rPr>
        <w:t> </w:t>
      </w:r>
      <w:r w:rsidR="00A5618D" w:rsidRPr="00A5618D">
        <w:rPr>
          <w:rFonts w:ascii="Times New Roman" w:eastAsia="Calibri" w:hAnsi="Times New Roman" w:cs="Times New Roman"/>
          <w:lang w:eastAsia="lt-LT"/>
        </w:rPr>
        <w:t xml:space="preserve">%, placebo </w:t>
      </w:r>
      <w:r w:rsidR="00A5618D">
        <w:rPr>
          <w:rFonts w:ascii="Times New Roman" w:eastAsia="Calibri" w:hAnsi="Times New Roman" w:cs="Times New Roman"/>
          <w:lang w:eastAsia="lt-LT"/>
        </w:rPr>
        <w:t>–</w:t>
      </w:r>
      <w:r w:rsidR="00A5618D" w:rsidRPr="00A5618D">
        <w:rPr>
          <w:rFonts w:ascii="Times New Roman" w:eastAsia="Calibri" w:hAnsi="Times New Roman" w:cs="Times New Roman"/>
          <w:lang w:eastAsia="lt-LT"/>
        </w:rPr>
        <w:t xml:space="preserve"> 2,8</w:t>
      </w:r>
      <w:r w:rsidR="00A5618D">
        <w:rPr>
          <w:rFonts w:ascii="Times New Roman" w:eastAsia="Calibri" w:hAnsi="Times New Roman" w:cs="Times New Roman"/>
          <w:lang w:eastAsia="lt-LT"/>
        </w:rPr>
        <w:t> </w:t>
      </w:r>
      <w:r w:rsidR="00A5618D" w:rsidRPr="00A5618D">
        <w:rPr>
          <w:rFonts w:ascii="Times New Roman" w:eastAsia="Calibri" w:hAnsi="Times New Roman" w:cs="Times New Roman"/>
          <w:lang w:eastAsia="lt-LT"/>
        </w:rPr>
        <w:t xml:space="preserve">%). </w:t>
      </w:r>
      <w:r w:rsidRPr="00707B9E">
        <w:rPr>
          <w:rFonts w:ascii="Times New Roman" w:eastAsia="Calibri" w:hAnsi="Times New Roman" w:cs="Times New Roman"/>
          <w:lang w:eastAsia="lt-LT"/>
        </w:rPr>
        <w:t xml:space="preserve">Šoko rizikos rodiklis buvo pagrįstas absoliučia šoko rizika konkrečiam pacientui atsižvelgiant į amžių, lytį, uždelstą laiką, </w:t>
      </w:r>
      <w:r w:rsidRPr="00A5618D">
        <w:rPr>
          <w:rFonts w:ascii="Times New Roman" w:eastAsia="Calibri" w:hAnsi="Times New Roman" w:cs="Times New Roman"/>
          <w:i/>
          <w:iCs/>
          <w:lang w:eastAsia="lt-LT"/>
        </w:rPr>
        <w:t>Killip</w:t>
      </w:r>
      <w:r w:rsidRPr="00707B9E">
        <w:rPr>
          <w:rFonts w:ascii="Times New Roman" w:eastAsia="Calibri" w:hAnsi="Times New Roman" w:cs="Times New Roman"/>
          <w:lang w:eastAsia="lt-LT"/>
        </w:rPr>
        <w:t xml:space="preserve"> klasę, kraujospūdį, širdies susitraukimų dažnį, EKG anomalijas bei hipertenziją anamnezėje. Pacientai, kuriems ūminio miokardo infarkto atveju rekomenduojama vartoti metoprolol</w:t>
      </w:r>
      <w:r w:rsidR="00A5618D">
        <w:rPr>
          <w:rFonts w:ascii="Times New Roman" w:eastAsia="Calibri" w:hAnsi="Times New Roman" w:cs="Times New Roman"/>
          <w:lang w:eastAsia="lt-LT"/>
        </w:rPr>
        <w:t>io</w:t>
      </w:r>
      <w:r w:rsidRPr="00707B9E">
        <w:rPr>
          <w:rFonts w:ascii="Times New Roman" w:eastAsia="Calibri" w:hAnsi="Times New Roman" w:cs="Times New Roman"/>
          <w:lang w:eastAsia="lt-LT"/>
        </w:rPr>
        <w:t>, priklauso mažos šoko rizikos grupei.</w:t>
      </w:r>
    </w:p>
    <w:p w14:paraId="6A567296" w14:textId="77777777" w:rsidR="00707B9E" w:rsidRPr="00707B9E" w:rsidRDefault="00707B9E" w:rsidP="00F8772B">
      <w:pPr>
        <w:widowControl w:val="0"/>
        <w:tabs>
          <w:tab w:val="left" w:pos="567"/>
        </w:tabs>
        <w:autoSpaceDE w:val="0"/>
        <w:autoSpaceDN w:val="0"/>
        <w:adjustRightInd w:val="0"/>
        <w:spacing w:after="0" w:line="240" w:lineRule="auto"/>
        <w:rPr>
          <w:rFonts w:ascii="Times New Roman" w:eastAsia="Calibri" w:hAnsi="Times New Roman" w:cs="Times New Roman"/>
          <w:lang w:eastAsia="lt-LT"/>
        </w:rPr>
      </w:pPr>
    </w:p>
    <w:p w14:paraId="736E4982" w14:textId="77777777" w:rsidR="00F8772B" w:rsidRPr="00092EE9" w:rsidRDefault="00F8772B" w:rsidP="00F8772B">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092EE9">
        <w:rPr>
          <w:rFonts w:ascii="Times New Roman" w:eastAsia="Times New Roman" w:hAnsi="Times New Roman" w:cs="Times New Roman"/>
          <w:snapToGrid w:val="0"/>
          <w:u w:val="single"/>
        </w:rPr>
        <w:t>Pranešimas apie įtariamas nepageidaujamas reakcijas</w:t>
      </w:r>
    </w:p>
    <w:p w14:paraId="6906F350" w14:textId="3EEA45D4" w:rsidR="00F8772B" w:rsidRPr="00092EE9" w:rsidRDefault="00F8772B" w:rsidP="00F8772B">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sidRPr="00092EE9">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w:t>
      </w:r>
      <w:r w:rsidR="00707B9E" w:rsidRPr="00707B9E">
        <w:rPr>
          <w:rFonts w:ascii="Times New Roman" w:eastAsia="Times New Roman" w:hAnsi="Times New Roman" w:cs="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707B9E" w:rsidRPr="00707B9E">
        <w:rPr>
          <w:rFonts w:ascii="Times New Roman" w:eastAsia="Times New Roman" w:hAnsi="Times New Roman" w:cs="Times New Roman"/>
          <w:color w:val="0000FF"/>
          <w:szCs w:val="24"/>
          <w:u w:val="single"/>
        </w:rPr>
        <w:t>https://vapris.vvkt.lt/vvkt-web/public/nrvSpecialist</w:t>
      </w:r>
      <w:r w:rsidR="00707B9E" w:rsidRPr="00707B9E">
        <w:rPr>
          <w:rFonts w:ascii="Times New Roman" w:eastAsia="Times New Roman" w:hAnsi="Times New Roman" w:cs="Times New Roman"/>
          <w:szCs w:val="24"/>
        </w:rPr>
        <w:t xml:space="preserve"> arba užpildę Sveikatos priežiūros ar farmacijos specialisto pranešimo apie įtariamą nepageidaujamą reakciją (ĮNR) formą, kuri skelbiama </w:t>
      </w:r>
      <w:r w:rsidR="00707B9E" w:rsidRPr="00707B9E">
        <w:rPr>
          <w:rFonts w:ascii="Times New Roman" w:eastAsia="Times New Roman" w:hAnsi="Times New Roman" w:cs="Times New Roman"/>
          <w:color w:val="0000FF"/>
          <w:szCs w:val="24"/>
          <w:u w:val="single"/>
        </w:rPr>
        <w:t>https://www.vvkt.lt/index.php?1399030386</w:t>
      </w:r>
      <w:r w:rsidR="00707B9E" w:rsidRPr="00707B9E">
        <w:rPr>
          <w:rFonts w:ascii="Times New Roman" w:eastAsia="Times New Roman" w:hAnsi="Times New Roman" w:cs="Times New Roman"/>
          <w:szCs w:val="24"/>
        </w:rPr>
        <w:t>, ir atsiųsti elektroniniu paštu (adresu NepageidaujamaR@vvkt.lt).</w:t>
      </w:r>
    </w:p>
    <w:p w14:paraId="4AB1444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0D94B661" w14:textId="77777777" w:rsidR="00F8772B" w:rsidRPr="00092EE9" w:rsidRDefault="00F8772B" w:rsidP="000455F0">
      <w:pPr>
        <w:keepNext/>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4.9</w:t>
      </w:r>
      <w:r w:rsidRPr="00092EE9">
        <w:rPr>
          <w:rFonts w:ascii="Times New Roman" w:eastAsia="Calibri" w:hAnsi="Times New Roman" w:cs="Times New Roman"/>
          <w:b/>
          <w:lang w:eastAsia="lt-LT"/>
        </w:rPr>
        <w:tab/>
        <w:t>Perdozavimas</w:t>
      </w:r>
    </w:p>
    <w:p w14:paraId="1D255A44" w14:textId="77777777" w:rsidR="00F8772B" w:rsidRPr="00092EE9" w:rsidRDefault="00F8772B" w:rsidP="000455F0">
      <w:pPr>
        <w:keepNext/>
        <w:widowControl w:val="0"/>
        <w:tabs>
          <w:tab w:val="left" w:pos="567"/>
        </w:tabs>
        <w:spacing w:after="0" w:line="240" w:lineRule="auto"/>
        <w:rPr>
          <w:rFonts w:ascii="Times New Roman" w:eastAsia="Calibri" w:hAnsi="Times New Roman" w:cs="Times New Roman"/>
          <w:lang w:eastAsia="lt-LT"/>
        </w:rPr>
      </w:pPr>
    </w:p>
    <w:p w14:paraId="25EDF30A" w14:textId="77777777" w:rsidR="00F8772B" w:rsidRPr="00092EE9" w:rsidRDefault="00F8772B" w:rsidP="000455F0">
      <w:pPr>
        <w:keepNext/>
        <w:widowControl w:val="0"/>
        <w:tabs>
          <w:tab w:val="left" w:pos="567"/>
        </w:tabs>
        <w:spacing w:after="0" w:line="240" w:lineRule="auto"/>
        <w:rPr>
          <w:rFonts w:ascii="Times New Roman" w:eastAsia="Calibri" w:hAnsi="Times New Roman" w:cs="Times New Roman"/>
          <w:iCs/>
          <w:u w:val="single"/>
          <w:lang w:eastAsia="lt-LT"/>
        </w:rPr>
      </w:pPr>
      <w:r w:rsidRPr="00092EE9">
        <w:rPr>
          <w:rFonts w:ascii="Times New Roman" w:eastAsia="Calibri" w:hAnsi="Times New Roman" w:cs="Times New Roman"/>
          <w:iCs/>
          <w:u w:val="single"/>
          <w:lang w:eastAsia="lt-LT"/>
        </w:rPr>
        <w:t>Simptomai</w:t>
      </w:r>
    </w:p>
    <w:p w14:paraId="5FB6A886" w14:textId="6F96E17E" w:rsidR="0079505F" w:rsidRDefault="0079505F"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Perdozavimo simptomai gali būti hipotenzija, širdies nepakankamumas, bradikardija, bradiaritmija, </w:t>
      </w:r>
      <w:r w:rsidR="00A718FC">
        <w:rPr>
          <w:rFonts w:ascii="Times New Roman" w:eastAsia="Calibri" w:hAnsi="Times New Roman" w:cs="Times New Roman"/>
          <w:lang w:eastAsia="lt-LT"/>
        </w:rPr>
        <w:t xml:space="preserve">širdies </w:t>
      </w:r>
      <w:r>
        <w:rPr>
          <w:rFonts w:ascii="Times New Roman" w:eastAsia="Calibri" w:hAnsi="Times New Roman" w:cs="Times New Roman"/>
          <w:lang w:eastAsia="lt-LT"/>
        </w:rPr>
        <w:t>laidumo sutrikimai ir bronchų spazmas.</w:t>
      </w:r>
    </w:p>
    <w:p w14:paraId="4D50E6F9"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33B9AA49"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iCs/>
          <w:u w:val="single"/>
          <w:lang w:eastAsia="lt-LT"/>
        </w:rPr>
      </w:pPr>
      <w:r w:rsidRPr="00092EE9">
        <w:rPr>
          <w:rFonts w:ascii="Times New Roman" w:eastAsia="Calibri" w:hAnsi="Times New Roman" w:cs="Times New Roman"/>
          <w:iCs/>
          <w:u w:val="single"/>
          <w:lang w:eastAsia="lt-LT"/>
        </w:rPr>
        <w:t>Gydymas</w:t>
      </w:r>
    </w:p>
    <w:p w14:paraId="74C68576" w14:textId="13B7ECF3"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Pacientą reikia gydyti įstaigoje, kuri gali užtikrinti tinkamų </w:t>
      </w:r>
      <w:r w:rsidR="003C7403" w:rsidRPr="00092EE9">
        <w:rPr>
          <w:rFonts w:ascii="Times New Roman" w:eastAsia="Calibri" w:hAnsi="Times New Roman" w:cs="Times New Roman"/>
          <w:lang w:eastAsia="lt-LT"/>
        </w:rPr>
        <w:t>pa</w:t>
      </w:r>
      <w:r w:rsidR="003C7403">
        <w:rPr>
          <w:rFonts w:ascii="Times New Roman" w:eastAsia="Calibri" w:hAnsi="Times New Roman" w:cs="Times New Roman"/>
          <w:lang w:eastAsia="lt-LT"/>
        </w:rPr>
        <w:t>pildomų</w:t>
      </w:r>
      <w:r w:rsidR="003C7403" w:rsidRPr="00092EE9">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priemonių naudojimą, stebėjimą ir priežiūrą.</w:t>
      </w:r>
    </w:p>
    <w:p w14:paraId="7EFB02FD" w14:textId="1F862C31"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Pagal poreikį reikia išplauti skrandį ir (arba) vartoti aktyvint</w:t>
      </w:r>
      <w:r w:rsidR="00EB16D9">
        <w:rPr>
          <w:rFonts w:ascii="Times New Roman" w:eastAsia="Calibri" w:hAnsi="Times New Roman" w:cs="Times New Roman"/>
          <w:lang w:eastAsia="lt-LT"/>
        </w:rPr>
        <w:t>osios</w:t>
      </w:r>
      <w:r w:rsidRPr="00092EE9">
        <w:rPr>
          <w:rFonts w:ascii="Times New Roman" w:eastAsia="Calibri" w:hAnsi="Times New Roman" w:cs="Times New Roman"/>
          <w:lang w:eastAsia="lt-LT"/>
        </w:rPr>
        <w:t xml:space="preserve"> angl</w:t>
      </w:r>
      <w:r w:rsidR="00EB16D9">
        <w:rPr>
          <w:rFonts w:ascii="Times New Roman" w:eastAsia="Calibri" w:hAnsi="Times New Roman" w:cs="Times New Roman"/>
          <w:lang w:eastAsia="lt-LT"/>
        </w:rPr>
        <w:t>ies</w:t>
      </w:r>
      <w:r w:rsidRPr="00092EE9">
        <w:rPr>
          <w:rFonts w:ascii="Times New Roman" w:eastAsia="Calibri" w:hAnsi="Times New Roman" w:cs="Times New Roman"/>
          <w:lang w:eastAsia="lt-LT"/>
        </w:rPr>
        <w:t>.</w:t>
      </w:r>
    </w:p>
    <w:p w14:paraId="7EAE9F50" w14:textId="410140E2"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Bradikardija ir laidumo sutrikimai gydomi atropinu, adrenoreceptorius stimuliuojančiais vaistiniais preparatais ar širdies stimuliatoriumi.</w:t>
      </w:r>
    </w:p>
    <w:p w14:paraId="0C22C690" w14:textId="795A1AD4"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Hipotenziją, ūminį širdies nepakankamumą ir šoką reikia gydyti tinkamai didinant </w:t>
      </w:r>
      <w:r>
        <w:rPr>
          <w:rFonts w:ascii="Times New Roman" w:eastAsia="Calibri" w:hAnsi="Times New Roman" w:cs="Times New Roman"/>
          <w:lang w:eastAsia="lt-LT"/>
        </w:rPr>
        <w:t>kraujo tūrį</w:t>
      </w:r>
      <w:r w:rsidRPr="00092EE9">
        <w:rPr>
          <w:rFonts w:ascii="Times New Roman" w:eastAsia="Calibri" w:hAnsi="Times New Roman" w:cs="Times New Roman"/>
          <w:lang w:eastAsia="lt-LT"/>
        </w:rPr>
        <w:t xml:space="preserve">, leidžiant gliukagoną (jei reikia, po to gliukagono </w:t>
      </w:r>
      <w:r>
        <w:rPr>
          <w:rFonts w:ascii="Times New Roman" w:eastAsia="Calibri" w:hAnsi="Times New Roman" w:cs="Times New Roman"/>
          <w:lang w:eastAsia="lt-LT"/>
        </w:rPr>
        <w:t>lašinama</w:t>
      </w:r>
      <w:r w:rsidRPr="00092EE9">
        <w:rPr>
          <w:rFonts w:ascii="Times New Roman" w:eastAsia="Calibri" w:hAnsi="Times New Roman" w:cs="Times New Roman"/>
          <w:lang w:eastAsia="lt-LT"/>
        </w:rPr>
        <w:t xml:space="preserve"> į veną), į veną leidžiant adrenoreceptorius stimuliuojančių vaistinių preparatų (pvz., dobutamino), </w:t>
      </w:r>
      <w:r>
        <w:rPr>
          <w:rFonts w:ascii="Times New Roman" w:eastAsia="Calibri" w:hAnsi="Times New Roman" w:cs="Times New Roman"/>
          <w:lang w:eastAsia="lt-LT"/>
        </w:rPr>
        <w:t>derinyje</w:t>
      </w:r>
      <w:r w:rsidRPr="00092EE9">
        <w:rPr>
          <w:rFonts w:ascii="Times New Roman" w:eastAsia="Calibri" w:hAnsi="Times New Roman" w:cs="Times New Roman"/>
          <w:lang w:eastAsia="lt-LT"/>
        </w:rPr>
        <w:t xml:space="preserve"> skiriant alfa</w:t>
      </w:r>
      <w:r w:rsidR="00B362AA">
        <w:rPr>
          <w:rFonts w:ascii="Times New Roman" w:eastAsia="Calibri" w:hAnsi="Times New Roman" w:cs="Times New Roman"/>
          <w:lang w:eastAsia="lt-LT"/>
        </w:rPr>
        <w:noBreakHyphen/>
      </w:r>
      <w:r w:rsidRPr="00092EE9">
        <w:rPr>
          <w:rFonts w:ascii="Times New Roman" w:eastAsia="Calibri" w:hAnsi="Times New Roman" w:cs="Times New Roman"/>
          <w:lang w:eastAsia="lt-LT"/>
        </w:rPr>
        <w:t xml:space="preserve">1 adrenoreceptorių agonistų, jei yra vazodilatacija. Gali būti naudinga į veną </w:t>
      </w:r>
      <w:r w:rsidR="00575092">
        <w:rPr>
          <w:rFonts w:ascii="Times New Roman" w:eastAsia="Calibri" w:hAnsi="Times New Roman" w:cs="Times New Roman"/>
          <w:lang w:eastAsia="lt-LT"/>
        </w:rPr>
        <w:t>su</w:t>
      </w:r>
      <w:r w:rsidR="00310AAC">
        <w:rPr>
          <w:rFonts w:ascii="Times New Roman" w:eastAsia="Calibri" w:hAnsi="Times New Roman" w:cs="Times New Roman"/>
          <w:lang w:eastAsia="lt-LT"/>
        </w:rPr>
        <w:t>leisti</w:t>
      </w:r>
      <w:r w:rsidR="00575092">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Ca</w:t>
      </w:r>
      <w:r w:rsidRPr="00092EE9">
        <w:rPr>
          <w:rFonts w:ascii="Times New Roman" w:eastAsia="Calibri" w:hAnsi="Times New Roman" w:cs="Times New Roman"/>
          <w:vertAlign w:val="superscript"/>
          <w:lang w:eastAsia="lt-LT"/>
        </w:rPr>
        <w:t>2+</w:t>
      </w:r>
      <w:r w:rsidRPr="00092EE9">
        <w:rPr>
          <w:rFonts w:ascii="Times New Roman" w:eastAsia="Calibri" w:hAnsi="Times New Roman" w:cs="Times New Roman"/>
          <w:lang w:eastAsia="lt-LT"/>
        </w:rPr>
        <w:t xml:space="preserve"> </w:t>
      </w:r>
      <w:r w:rsidR="00575092">
        <w:rPr>
          <w:rFonts w:ascii="Times New Roman" w:eastAsia="Calibri" w:hAnsi="Times New Roman" w:cs="Times New Roman"/>
          <w:lang w:eastAsia="lt-LT"/>
        </w:rPr>
        <w:t>turin</w:t>
      </w:r>
      <w:r w:rsidR="0013053E">
        <w:rPr>
          <w:rFonts w:ascii="Times New Roman" w:eastAsia="Calibri" w:hAnsi="Times New Roman" w:cs="Times New Roman"/>
          <w:lang w:eastAsia="lt-LT"/>
        </w:rPr>
        <w:t xml:space="preserve">čių </w:t>
      </w:r>
      <w:r>
        <w:rPr>
          <w:rFonts w:ascii="Times New Roman" w:eastAsia="Calibri" w:hAnsi="Times New Roman" w:cs="Times New Roman"/>
          <w:lang w:eastAsia="lt-LT"/>
        </w:rPr>
        <w:t xml:space="preserve">vaistinių </w:t>
      </w:r>
      <w:r w:rsidRPr="00092EE9">
        <w:rPr>
          <w:rFonts w:ascii="Times New Roman" w:eastAsia="Calibri" w:hAnsi="Times New Roman" w:cs="Times New Roman"/>
          <w:lang w:eastAsia="lt-LT"/>
        </w:rPr>
        <w:t>preparatų.</w:t>
      </w:r>
    </w:p>
    <w:p w14:paraId="7AE954F3" w14:textId="4BC99F0E"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Bronchų spazmą paprastai galima pašalinti bronchus plečiančiais vaistiniais preparatais.</w:t>
      </w:r>
    </w:p>
    <w:p w14:paraId="646CD7D9"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3EA19D7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9238F56"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5.</w:t>
      </w:r>
      <w:r w:rsidRPr="00092EE9">
        <w:rPr>
          <w:rFonts w:ascii="Times New Roman" w:eastAsia="Calibri" w:hAnsi="Times New Roman" w:cs="Times New Roman"/>
          <w:b/>
          <w:lang w:eastAsia="lt-LT"/>
        </w:rPr>
        <w:tab/>
        <w:t>FARMAKOLOGINĖS SAVYBĖS</w:t>
      </w:r>
    </w:p>
    <w:p w14:paraId="443EC8A8"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p>
    <w:p w14:paraId="37A4BCE2"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5.1</w:t>
      </w:r>
      <w:r w:rsidRPr="00092EE9">
        <w:rPr>
          <w:rFonts w:ascii="Times New Roman" w:eastAsia="Calibri" w:hAnsi="Times New Roman" w:cs="Times New Roman"/>
          <w:b/>
          <w:lang w:eastAsia="lt-LT"/>
        </w:rPr>
        <w:tab/>
        <w:t>Farmakodinaminės savybės</w:t>
      </w:r>
    </w:p>
    <w:p w14:paraId="45EEFA8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C0CD68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Farmakoterapinė grupė – selektyvūs beta adrenoreceptorių blokatoriai, ATC kodas – C07AB02.</w:t>
      </w:r>
    </w:p>
    <w:p w14:paraId="138E73E0" w14:textId="291AA451"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7E1E8F77" w14:textId="4A2D6CE1" w:rsidR="00B362AA" w:rsidRPr="00B362AA" w:rsidRDefault="00B362AA" w:rsidP="00F8772B">
      <w:pPr>
        <w:widowControl w:val="0"/>
        <w:tabs>
          <w:tab w:val="left" w:pos="567"/>
        </w:tabs>
        <w:spacing w:after="0" w:line="240" w:lineRule="auto"/>
        <w:rPr>
          <w:rFonts w:ascii="Times New Roman" w:eastAsia="Calibri" w:hAnsi="Times New Roman" w:cs="Times New Roman"/>
          <w:u w:val="single"/>
          <w:lang w:eastAsia="lt-LT"/>
        </w:rPr>
      </w:pPr>
      <w:r w:rsidRPr="00B362AA">
        <w:rPr>
          <w:rFonts w:ascii="Times New Roman" w:eastAsia="Calibri" w:hAnsi="Times New Roman" w:cs="Times New Roman"/>
          <w:u w:val="single"/>
          <w:lang w:eastAsia="lt-LT"/>
        </w:rPr>
        <w:t>Selektyvūs beta adrenoreceptorių blokatoriai</w:t>
      </w:r>
    </w:p>
    <w:p w14:paraId="01C67320" w14:textId="10C43EB7" w:rsidR="00B362AA"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Metoprololis yra selektyvus beta</w:t>
      </w:r>
      <w:r w:rsidRPr="00092EE9">
        <w:rPr>
          <w:rFonts w:ascii="Times New Roman" w:eastAsia="Calibri" w:hAnsi="Times New Roman" w:cs="Times New Roman"/>
          <w:lang w:eastAsia="lt-LT"/>
        </w:rPr>
        <w:noBreakHyphen/>
        <w:t>1 adrenoreceptorių blokatorius, t. y. jis blokuoja širdies beta</w:t>
      </w:r>
      <w:r w:rsidRPr="00092EE9">
        <w:rPr>
          <w:rFonts w:ascii="Times New Roman" w:eastAsia="Calibri" w:hAnsi="Times New Roman" w:cs="Times New Roman"/>
          <w:lang w:eastAsia="lt-LT"/>
        </w:rPr>
        <w:noBreakHyphen/>
        <w:t>1 adrenoreceptorius vartoja</w:t>
      </w:r>
      <w:r w:rsidR="00BE5228">
        <w:rPr>
          <w:rFonts w:ascii="Times New Roman" w:eastAsia="Calibri" w:hAnsi="Times New Roman" w:cs="Times New Roman"/>
          <w:lang w:eastAsia="lt-LT"/>
        </w:rPr>
        <w:t>nt</w:t>
      </w:r>
      <w:r w:rsidRPr="00092EE9">
        <w:rPr>
          <w:rFonts w:ascii="Times New Roman" w:eastAsia="Calibri" w:hAnsi="Times New Roman" w:cs="Times New Roman"/>
          <w:lang w:eastAsia="lt-LT"/>
        </w:rPr>
        <w:t xml:space="preserve"> mažesnėmis dozėmis, nei reikia, kad būtų užblokuoti beta</w:t>
      </w:r>
      <w:r w:rsidRPr="00092EE9">
        <w:rPr>
          <w:rFonts w:ascii="Times New Roman" w:eastAsia="Calibri" w:hAnsi="Times New Roman" w:cs="Times New Roman"/>
          <w:lang w:eastAsia="lt-LT"/>
        </w:rPr>
        <w:noBreakHyphen/>
        <w:t xml:space="preserve">2 adrenoreceptoriai. </w:t>
      </w:r>
    </w:p>
    <w:p w14:paraId="3C53B843" w14:textId="77777777" w:rsidR="00B362AA" w:rsidRDefault="00B362AA" w:rsidP="00F8772B">
      <w:pPr>
        <w:widowControl w:val="0"/>
        <w:tabs>
          <w:tab w:val="left" w:pos="567"/>
        </w:tabs>
        <w:spacing w:after="0" w:line="240" w:lineRule="auto"/>
        <w:rPr>
          <w:rFonts w:ascii="Times New Roman" w:eastAsia="Calibri" w:hAnsi="Times New Roman" w:cs="Times New Roman"/>
          <w:lang w:eastAsia="lt-LT"/>
        </w:rPr>
      </w:pPr>
    </w:p>
    <w:p w14:paraId="6DD0983C" w14:textId="719A56E6" w:rsidR="00B362AA" w:rsidRDefault="00B362AA"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Metoprololis beta adrenoreceptorius stimuliuojančio poveikio nesukelia</w:t>
      </w:r>
      <w:r>
        <w:rPr>
          <w:rFonts w:ascii="Times New Roman" w:eastAsia="Calibri" w:hAnsi="Times New Roman" w:cs="Times New Roman"/>
          <w:lang w:eastAsia="lt-LT"/>
        </w:rPr>
        <w:t xml:space="preserve"> ir pasižymi silpnu</w:t>
      </w:r>
      <w:r w:rsidRPr="00092EE9">
        <w:rPr>
          <w:rFonts w:ascii="Times New Roman" w:eastAsia="Calibri" w:hAnsi="Times New Roman" w:cs="Times New Roman"/>
          <w:lang w:eastAsia="lt-LT"/>
        </w:rPr>
        <w:t xml:space="preserve"> membranas stimuliuojan</w:t>
      </w:r>
      <w:r>
        <w:rPr>
          <w:rFonts w:ascii="Times New Roman" w:eastAsia="Calibri" w:hAnsi="Times New Roman" w:cs="Times New Roman"/>
          <w:lang w:eastAsia="lt-LT"/>
        </w:rPr>
        <w:t>čiu</w:t>
      </w:r>
      <w:r w:rsidRPr="00092EE9">
        <w:rPr>
          <w:rFonts w:ascii="Times New Roman" w:eastAsia="Calibri" w:hAnsi="Times New Roman" w:cs="Times New Roman"/>
          <w:lang w:eastAsia="lt-LT"/>
        </w:rPr>
        <w:t xml:space="preserve"> poveiki</w:t>
      </w:r>
      <w:r>
        <w:rPr>
          <w:rFonts w:ascii="Times New Roman" w:eastAsia="Calibri" w:hAnsi="Times New Roman" w:cs="Times New Roman"/>
          <w:lang w:eastAsia="lt-LT"/>
        </w:rPr>
        <w:t>u</w:t>
      </w:r>
      <w:r w:rsidRPr="00092EE9">
        <w:rPr>
          <w:rFonts w:ascii="Times New Roman" w:eastAsia="Calibri" w:hAnsi="Times New Roman" w:cs="Times New Roman"/>
          <w:lang w:eastAsia="lt-LT"/>
        </w:rPr>
        <w:t xml:space="preserve">. </w:t>
      </w:r>
    </w:p>
    <w:p w14:paraId="6B0EBCB5" w14:textId="77777777" w:rsidR="00B362AA" w:rsidRDefault="00B362AA" w:rsidP="00F8772B">
      <w:pPr>
        <w:widowControl w:val="0"/>
        <w:tabs>
          <w:tab w:val="left" w:pos="567"/>
        </w:tabs>
        <w:spacing w:after="0" w:line="240" w:lineRule="auto"/>
        <w:rPr>
          <w:rFonts w:ascii="Times New Roman" w:eastAsia="Calibri" w:hAnsi="Times New Roman" w:cs="Times New Roman"/>
          <w:lang w:eastAsia="lt-LT"/>
        </w:rPr>
      </w:pPr>
    </w:p>
    <w:p w14:paraId="5367B63B" w14:textId="591D3EBF" w:rsidR="00B362AA" w:rsidRDefault="00B362AA"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Gydymas m</w:t>
      </w:r>
      <w:r w:rsidRPr="00092EE9">
        <w:rPr>
          <w:rFonts w:ascii="Times New Roman" w:eastAsia="Calibri" w:hAnsi="Times New Roman" w:cs="Times New Roman"/>
          <w:lang w:eastAsia="lt-LT"/>
        </w:rPr>
        <w:t>etoprololi</w:t>
      </w:r>
      <w:r>
        <w:rPr>
          <w:rFonts w:ascii="Times New Roman" w:eastAsia="Calibri" w:hAnsi="Times New Roman" w:cs="Times New Roman"/>
          <w:lang w:eastAsia="lt-LT"/>
        </w:rPr>
        <w:t>u</w:t>
      </w:r>
      <w:r w:rsidRPr="00092EE9">
        <w:rPr>
          <w:rFonts w:ascii="Times New Roman" w:eastAsia="Calibri" w:hAnsi="Times New Roman" w:cs="Times New Roman"/>
          <w:lang w:eastAsia="lt-LT"/>
        </w:rPr>
        <w:t xml:space="preserve"> </w:t>
      </w:r>
      <w:r>
        <w:rPr>
          <w:rFonts w:ascii="Times New Roman" w:eastAsia="Calibri" w:hAnsi="Times New Roman" w:cs="Times New Roman"/>
          <w:lang w:eastAsia="lt-LT"/>
        </w:rPr>
        <w:t>mažina</w:t>
      </w:r>
      <w:r w:rsidRPr="00092EE9">
        <w:rPr>
          <w:rFonts w:ascii="Times New Roman" w:eastAsia="Calibri" w:hAnsi="Times New Roman" w:cs="Times New Roman"/>
          <w:lang w:eastAsia="lt-LT"/>
        </w:rPr>
        <w:t xml:space="preserve"> katecholaminų, išsiskiriančių fizinio krūvio ar psichinio streso metu, </w:t>
      </w:r>
      <w:r>
        <w:rPr>
          <w:rFonts w:ascii="Times New Roman" w:eastAsia="Calibri" w:hAnsi="Times New Roman" w:cs="Times New Roman"/>
          <w:lang w:eastAsia="lt-LT"/>
        </w:rPr>
        <w:t xml:space="preserve">agonistinį </w:t>
      </w:r>
      <w:r w:rsidRPr="00092EE9">
        <w:rPr>
          <w:rFonts w:ascii="Times New Roman" w:eastAsia="Calibri" w:hAnsi="Times New Roman" w:cs="Times New Roman"/>
          <w:lang w:eastAsia="lt-LT"/>
        </w:rPr>
        <w:t>poveikį</w:t>
      </w:r>
      <w:r>
        <w:rPr>
          <w:rFonts w:ascii="Times New Roman" w:eastAsia="Calibri" w:hAnsi="Times New Roman" w:cs="Times New Roman"/>
          <w:lang w:eastAsia="lt-LT"/>
        </w:rPr>
        <w:t xml:space="preserve"> širdžiai. </w:t>
      </w:r>
      <w:r w:rsidRPr="00B362AA">
        <w:rPr>
          <w:rFonts w:ascii="Times New Roman" w:eastAsia="Calibri" w:hAnsi="Times New Roman" w:cs="Times New Roman"/>
          <w:lang w:eastAsia="lt-LT"/>
        </w:rPr>
        <w:t xml:space="preserve">Tai reiškia, kad metoprololis sumažina įprastą širdies susitraukimų dažnio, </w:t>
      </w:r>
      <w:r>
        <w:rPr>
          <w:rFonts w:ascii="Times New Roman" w:eastAsia="Calibri" w:hAnsi="Times New Roman" w:cs="Times New Roman"/>
          <w:lang w:eastAsia="lt-LT"/>
        </w:rPr>
        <w:t>minutinio</w:t>
      </w:r>
      <w:r w:rsidRPr="00B362AA">
        <w:rPr>
          <w:rFonts w:ascii="Times New Roman" w:eastAsia="Calibri" w:hAnsi="Times New Roman" w:cs="Times New Roman"/>
          <w:lang w:eastAsia="lt-LT"/>
        </w:rPr>
        <w:t xml:space="preserve"> tūrio, širdies kontraktiliškumo ir kraujospūdžio padidėjimą, kurį sukelia ūmus katecholaminų padidėjimas.</w:t>
      </w:r>
      <w:r w:rsidR="00352BE2" w:rsidRPr="00352BE2">
        <w:rPr>
          <w:rFonts w:ascii="Times New Roman" w:eastAsia="Calibri" w:hAnsi="Times New Roman" w:cs="Times New Roman"/>
          <w:lang w:eastAsia="lt-LT"/>
        </w:rPr>
        <w:t xml:space="preserve"> Esant dideliam endogeninių katecholaminų (adrenalino) kiekiui, metoprololis kraujospūdžio reguliavimą trikdo žymiai mažiau nei neselektyvūs beta adreno</w:t>
      </w:r>
      <w:r w:rsidR="00352BE2">
        <w:rPr>
          <w:rFonts w:ascii="Times New Roman" w:eastAsia="Calibri" w:hAnsi="Times New Roman" w:cs="Times New Roman"/>
          <w:lang w:eastAsia="lt-LT"/>
        </w:rPr>
        <w:t xml:space="preserve">receptorių </w:t>
      </w:r>
      <w:r w:rsidR="00352BE2" w:rsidRPr="00352BE2">
        <w:rPr>
          <w:rFonts w:ascii="Times New Roman" w:eastAsia="Calibri" w:hAnsi="Times New Roman" w:cs="Times New Roman"/>
          <w:lang w:eastAsia="lt-LT"/>
        </w:rPr>
        <w:t>blokatoriai.</w:t>
      </w:r>
    </w:p>
    <w:p w14:paraId="3625B7EA" w14:textId="600D66E5" w:rsidR="00B362AA" w:rsidRDefault="00B362AA" w:rsidP="00F8772B">
      <w:pPr>
        <w:widowControl w:val="0"/>
        <w:tabs>
          <w:tab w:val="left" w:pos="567"/>
        </w:tabs>
        <w:spacing w:after="0" w:line="240" w:lineRule="auto"/>
        <w:rPr>
          <w:rFonts w:ascii="Times New Roman" w:eastAsia="Calibri" w:hAnsi="Times New Roman" w:cs="Times New Roman"/>
          <w:lang w:eastAsia="lt-LT"/>
        </w:rPr>
      </w:pPr>
    </w:p>
    <w:p w14:paraId="7D3145B1" w14:textId="53A6A428" w:rsidR="00B362AA" w:rsidRDefault="00352BE2" w:rsidP="00F8772B">
      <w:pPr>
        <w:widowControl w:val="0"/>
        <w:tabs>
          <w:tab w:val="left" w:pos="567"/>
        </w:tabs>
        <w:spacing w:after="0" w:line="240" w:lineRule="auto"/>
        <w:rPr>
          <w:rFonts w:ascii="Times New Roman" w:eastAsia="Calibri" w:hAnsi="Times New Roman" w:cs="Times New Roman"/>
          <w:lang w:eastAsia="lt-LT"/>
        </w:rPr>
      </w:pPr>
      <w:r w:rsidRPr="00352BE2">
        <w:rPr>
          <w:rFonts w:ascii="Times New Roman" w:eastAsia="Calibri" w:hAnsi="Times New Roman" w:cs="Times New Roman"/>
          <w:lang w:eastAsia="lt-LT"/>
        </w:rPr>
        <w:t>Lyginant su įprastinėmis beta</w:t>
      </w:r>
      <w:r>
        <w:rPr>
          <w:rFonts w:ascii="Times New Roman" w:eastAsia="Calibri" w:hAnsi="Times New Roman" w:cs="Times New Roman"/>
          <w:lang w:eastAsia="lt-LT"/>
        </w:rPr>
        <w:noBreakHyphen/>
      </w:r>
      <w:r w:rsidRPr="00352BE2">
        <w:rPr>
          <w:rFonts w:ascii="Times New Roman" w:eastAsia="Calibri" w:hAnsi="Times New Roman" w:cs="Times New Roman"/>
          <w:lang w:eastAsia="lt-LT"/>
        </w:rPr>
        <w:t>1 selektyvių inhibitorių formomis, įskaitant metoprololio tartratą, metoprololio koncentracija plazmoje ir poveikis (beta</w:t>
      </w:r>
      <w:r>
        <w:rPr>
          <w:rFonts w:ascii="Times New Roman" w:eastAsia="Calibri" w:hAnsi="Times New Roman" w:cs="Times New Roman"/>
          <w:lang w:eastAsia="lt-LT"/>
        </w:rPr>
        <w:noBreakHyphen/>
      </w:r>
      <w:r w:rsidRPr="00352BE2">
        <w:rPr>
          <w:rFonts w:ascii="Times New Roman" w:eastAsia="Calibri" w:hAnsi="Times New Roman" w:cs="Times New Roman"/>
          <w:lang w:eastAsia="lt-LT"/>
        </w:rPr>
        <w:t>1 blokada) per 24</w:t>
      </w:r>
      <w:r>
        <w:rPr>
          <w:rFonts w:ascii="Times New Roman" w:eastAsia="Calibri" w:hAnsi="Times New Roman" w:cs="Times New Roman"/>
          <w:lang w:eastAsia="lt-LT"/>
        </w:rPr>
        <w:t> </w:t>
      </w:r>
      <w:r w:rsidRPr="00352BE2">
        <w:rPr>
          <w:rFonts w:ascii="Times New Roman" w:eastAsia="Calibri" w:hAnsi="Times New Roman" w:cs="Times New Roman"/>
          <w:lang w:eastAsia="lt-LT"/>
        </w:rPr>
        <w:t>valandas yra vienod</w:t>
      </w:r>
      <w:r w:rsidR="006A1A55">
        <w:rPr>
          <w:rFonts w:ascii="Times New Roman" w:eastAsia="Calibri" w:hAnsi="Times New Roman" w:cs="Times New Roman"/>
          <w:lang w:eastAsia="lt-LT"/>
        </w:rPr>
        <w:t>a</w:t>
      </w:r>
      <w:r w:rsidRPr="00352BE2">
        <w:rPr>
          <w:rFonts w:ascii="Times New Roman" w:eastAsia="Calibri" w:hAnsi="Times New Roman" w:cs="Times New Roman"/>
          <w:lang w:eastAsia="lt-LT"/>
        </w:rPr>
        <w:t>.</w:t>
      </w:r>
    </w:p>
    <w:p w14:paraId="0A124168" w14:textId="7963E641" w:rsidR="00352BE2" w:rsidRDefault="00352BE2" w:rsidP="00F8772B">
      <w:pPr>
        <w:widowControl w:val="0"/>
        <w:tabs>
          <w:tab w:val="left" w:pos="567"/>
        </w:tabs>
        <w:spacing w:after="0" w:line="240" w:lineRule="auto"/>
        <w:rPr>
          <w:rFonts w:ascii="Times New Roman" w:eastAsia="Calibri" w:hAnsi="Times New Roman" w:cs="Times New Roman"/>
          <w:lang w:eastAsia="lt-LT"/>
        </w:rPr>
      </w:pPr>
    </w:p>
    <w:p w14:paraId="088543A7" w14:textId="5063CDDC" w:rsidR="00352BE2" w:rsidRDefault="007531B3"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Kadangi</w:t>
      </w:r>
      <w:r w:rsidRPr="007531B3">
        <w:rPr>
          <w:rFonts w:ascii="Times New Roman" w:eastAsia="Calibri" w:hAnsi="Times New Roman" w:cs="Times New Roman"/>
          <w:lang w:eastAsia="lt-LT"/>
        </w:rPr>
        <w:t xml:space="preserve"> koncentracija plazmoje reikšmingai nepadidėja, klinikinis </w:t>
      </w:r>
      <w:r>
        <w:rPr>
          <w:rFonts w:ascii="Times New Roman" w:eastAsia="Calibri" w:hAnsi="Times New Roman" w:cs="Times New Roman"/>
          <w:lang w:eastAsia="lt-LT"/>
        </w:rPr>
        <w:t>Blobet</w:t>
      </w:r>
      <w:r w:rsidRPr="007531B3">
        <w:rPr>
          <w:rFonts w:ascii="Times New Roman" w:eastAsia="Calibri" w:hAnsi="Times New Roman" w:cs="Times New Roman"/>
          <w:lang w:eastAsia="lt-LT"/>
        </w:rPr>
        <w:t xml:space="preserve"> selektyvumas beta</w:t>
      </w:r>
      <w:r>
        <w:rPr>
          <w:rFonts w:ascii="Times New Roman" w:eastAsia="Calibri" w:hAnsi="Times New Roman" w:cs="Times New Roman"/>
          <w:lang w:eastAsia="lt-LT"/>
        </w:rPr>
        <w:noBreakHyphen/>
      </w:r>
      <w:r w:rsidRPr="007531B3">
        <w:rPr>
          <w:rFonts w:ascii="Times New Roman" w:eastAsia="Calibri" w:hAnsi="Times New Roman" w:cs="Times New Roman"/>
          <w:lang w:eastAsia="lt-LT"/>
        </w:rPr>
        <w:t>1 receptoriams yra geresnis nei įprastinių beta</w:t>
      </w:r>
      <w:r>
        <w:rPr>
          <w:rFonts w:ascii="Times New Roman" w:eastAsia="Calibri" w:hAnsi="Times New Roman" w:cs="Times New Roman"/>
          <w:lang w:eastAsia="lt-LT"/>
        </w:rPr>
        <w:noBreakHyphen/>
      </w:r>
      <w:r w:rsidRPr="007531B3">
        <w:rPr>
          <w:rFonts w:ascii="Times New Roman" w:eastAsia="Calibri" w:hAnsi="Times New Roman" w:cs="Times New Roman"/>
          <w:lang w:eastAsia="lt-LT"/>
        </w:rPr>
        <w:t xml:space="preserve">1 selektyvių blokatorių tablečių. </w:t>
      </w:r>
      <w:r w:rsidR="00A37168">
        <w:rPr>
          <w:rFonts w:ascii="Times New Roman" w:eastAsia="Calibri" w:hAnsi="Times New Roman" w:cs="Times New Roman"/>
          <w:lang w:eastAsia="lt-LT"/>
        </w:rPr>
        <w:t>N</w:t>
      </w:r>
      <w:r w:rsidRPr="007531B3">
        <w:rPr>
          <w:rFonts w:ascii="Times New Roman" w:eastAsia="Calibri" w:hAnsi="Times New Roman" w:cs="Times New Roman"/>
          <w:lang w:eastAsia="lt-LT"/>
        </w:rPr>
        <w:t>epageidaujamo poveikio, susijusio su padidėjusia koncentracija plazmoje, pavyzdžiui, bradikardijos ir apatinių galūnių nuovargio, pavojus taip pat yra mažesnis.</w:t>
      </w:r>
    </w:p>
    <w:p w14:paraId="12B0ED12" w14:textId="288387C8" w:rsidR="007531B3" w:rsidRDefault="007531B3" w:rsidP="00F8772B">
      <w:pPr>
        <w:widowControl w:val="0"/>
        <w:tabs>
          <w:tab w:val="left" w:pos="567"/>
        </w:tabs>
        <w:spacing w:after="0" w:line="240" w:lineRule="auto"/>
        <w:rPr>
          <w:rFonts w:ascii="Times New Roman" w:eastAsia="Calibri" w:hAnsi="Times New Roman" w:cs="Times New Roman"/>
          <w:lang w:eastAsia="lt-LT"/>
        </w:rPr>
      </w:pPr>
    </w:p>
    <w:p w14:paraId="58FCDEFE" w14:textId="51DA2F59" w:rsidR="007531B3" w:rsidRDefault="007531B3"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Jei būtina, p</w:t>
      </w:r>
      <w:r w:rsidRPr="00092EE9">
        <w:rPr>
          <w:rFonts w:ascii="Times New Roman" w:eastAsia="Calibri" w:hAnsi="Times New Roman" w:cs="Times New Roman"/>
          <w:lang w:eastAsia="lt-LT"/>
        </w:rPr>
        <w:t>acienta</w:t>
      </w:r>
      <w:r>
        <w:rPr>
          <w:rFonts w:ascii="Times New Roman" w:eastAsia="Calibri" w:hAnsi="Times New Roman" w:cs="Times New Roman"/>
          <w:lang w:eastAsia="lt-LT"/>
        </w:rPr>
        <w:t>ms,</w:t>
      </w:r>
      <w:r w:rsidRPr="00092EE9">
        <w:rPr>
          <w:rFonts w:ascii="Times New Roman" w:eastAsia="Calibri" w:hAnsi="Times New Roman" w:cs="Times New Roman"/>
          <w:lang w:eastAsia="lt-LT"/>
        </w:rPr>
        <w:t xml:space="preserve"> sergantiems obstrukcine plaučių liga</w:t>
      </w:r>
      <w:r>
        <w:rPr>
          <w:rFonts w:ascii="Times New Roman" w:eastAsia="Calibri" w:hAnsi="Times New Roman" w:cs="Times New Roman"/>
          <w:lang w:eastAsia="lt-LT"/>
        </w:rPr>
        <w:t>,</w:t>
      </w:r>
      <w:r w:rsidRPr="00092EE9">
        <w:rPr>
          <w:rFonts w:ascii="Times New Roman" w:eastAsia="Calibri" w:hAnsi="Times New Roman" w:cs="Times New Roman"/>
          <w:lang w:eastAsia="lt-LT"/>
        </w:rPr>
        <w:t xml:space="preserve"> galima vartoti</w:t>
      </w:r>
      <w:r>
        <w:rPr>
          <w:rFonts w:ascii="Times New Roman" w:eastAsia="Calibri" w:hAnsi="Times New Roman" w:cs="Times New Roman"/>
          <w:lang w:eastAsia="lt-LT"/>
        </w:rPr>
        <w:t xml:space="preserve"> Blobet</w:t>
      </w:r>
      <w:r w:rsidRPr="00092EE9">
        <w:rPr>
          <w:rFonts w:ascii="Times New Roman" w:eastAsia="Calibri" w:hAnsi="Times New Roman" w:cs="Times New Roman"/>
          <w:lang w:eastAsia="lt-LT"/>
        </w:rPr>
        <w:t xml:space="preserve"> </w:t>
      </w:r>
      <w:r>
        <w:rPr>
          <w:rFonts w:ascii="Times New Roman" w:eastAsia="Calibri" w:hAnsi="Times New Roman" w:cs="Times New Roman"/>
          <w:lang w:eastAsia="lt-LT"/>
        </w:rPr>
        <w:t>derinyje</w:t>
      </w:r>
      <w:r w:rsidRPr="00092EE9">
        <w:rPr>
          <w:rFonts w:ascii="Times New Roman" w:eastAsia="Calibri" w:hAnsi="Times New Roman" w:cs="Times New Roman"/>
          <w:lang w:eastAsia="lt-LT"/>
        </w:rPr>
        <w:t xml:space="preserve"> su beta</w:t>
      </w:r>
      <w:r>
        <w:rPr>
          <w:rFonts w:ascii="Times New Roman" w:eastAsia="Calibri" w:hAnsi="Times New Roman" w:cs="Times New Roman"/>
          <w:lang w:eastAsia="lt-LT"/>
        </w:rPr>
        <w:noBreakHyphen/>
      </w:r>
      <w:r w:rsidRPr="00092EE9">
        <w:rPr>
          <w:rFonts w:ascii="Times New Roman" w:eastAsia="Calibri" w:hAnsi="Times New Roman" w:cs="Times New Roman"/>
          <w:lang w:eastAsia="lt-LT"/>
        </w:rPr>
        <w:t xml:space="preserve">2 </w:t>
      </w:r>
      <w:r>
        <w:rPr>
          <w:rFonts w:ascii="Times New Roman" w:eastAsia="Calibri" w:hAnsi="Times New Roman" w:cs="Times New Roman"/>
          <w:lang w:eastAsia="lt-LT"/>
        </w:rPr>
        <w:t>simpatomimetikais.</w:t>
      </w:r>
      <w:r w:rsidRPr="00092EE9">
        <w:rPr>
          <w:rFonts w:ascii="Times New Roman" w:eastAsia="Calibri" w:hAnsi="Times New Roman" w:cs="Times New Roman"/>
          <w:lang w:eastAsia="lt-LT"/>
        </w:rPr>
        <w:t xml:space="preserve"> Gydomosiomis dozėmis vartojam</w:t>
      </w:r>
      <w:r w:rsidR="00414171">
        <w:rPr>
          <w:rFonts w:ascii="Times New Roman" w:eastAsia="Calibri" w:hAnsi="Times New Roman" w:cs="Times New Roman"/>
          <w:lang w:eastAsia="lt-LT"/>
        </w:rPr>
        <w:t>as</w:t>
      </w:r>
      <w:r w:rsidRPr="00092EE9">
        <w:rPr>
          <w:rFonts w:ascii="Times New Roman" w:eastAsia="Calibri" w:hAnsi="Times New Roman" w:cs="Times New Roman"/>
          <w:lang w:eastAsia="lt-LT"/>
        </w:rPr>
        <w:t xml:space="preserve"> </w:t>
      </w:r>
      <w:r>
        <w:rPr>
          <w:rFonts w:ascii="Times New Roman" w:eastAsia="Calibri" w:hAnsi="Times New Roman" w:cs="Times New Roman"/>
          <w:lang w:eastAsia="lt-LT"/>
        </w:rPr>
        <w:t>Blobet</w:t>
      </w:r>
      <w:r w:rsidR="00414171">
        <w:rPr>
          <w:rFonts w:ascii="Times New Roman" w:eastAsia="Calibri" w:hAnsi="Times New Roman" w:cs="Times New Roman"/>
          <w:lang w:eastAsia="lt-LT"/>
        </w:rPr>
        <w:t xml:space="preserve"> beta</w:t>
      </w:r>
      <w:r w:rsidR="00414171">
        <w:rPr>
          <w:rFonts w:ascii="Times New Roman" w:eastAsia="Calibri" w:hAnsi="Times New Roman" w:cs="Times New Roman"/>
          <w:lang w:eastAsia="lt-LT"/>
        </w:rPr>
        <w:noBreakHyphen/>
      </w:r>
      <w:r w:rsidR="00414171">
        <w:rPr>
          <w:rFonts w:ascii="Times New Roman" w:eastAsia="Calibri" w:hAnsi="Times New Roman" w:cs="Times New Roman"/>
          <w:lang w:val="en-US" w:eastAsia="lt-LT"/>
        </w:rPr>
        <w:t>2</w:t>
      </w:r>
      <w:r w:rsidR="00414171">
        <w:rPr>
          <w:rFonts w:ascii="Times New Roman" w:eastAsia="Calibri" w:hAnsi="Times New Roman" w:cs="Times New Roman"/>
          <w:lang w:eastAsia="lt-LT"/>
        </w:rPr>
        <w:t xml:space="preserve"> sukeltą</w:t>
      </w:r>
      <w:r w:rsidRPr="00092EE9">
        <w:rPr>
          <w:rFonts w:ascii="Times New Roman" w:eastAsia="Calibri" w:hAnsi="Times New Roman" w:cs="Times New Roman"/>
          <w:lang w:eastAsia="lt-LT"/>
        </w:rPr>
        <w:t xml:space="preserve"> bronch</w:t>
      </w:r>
      <w:r w:rsidR="00414171">
        <w:rPr>
          <w:rFonts w:ascii="Times New Roman" w:eastAsia="Calibri" w:hAnsi="Times New Roman" w:cs="Times New Roman"/>
          <w:lang w:eastAsia="lt-LT"/>
        </w:rPr>
        <w:t>us</w:t>
      </w:r>
      <w:r>
        <w:rPr>
          <w:rFonts w:ascii="Times New Roman" w:eastAsia="Calibri" w:hAnsi="Times New Roman" w:cs="Times New Roman"/>
          <w:lang w:eastAsia="lt-LT"/>
        </w:rPr>
        <w:t xml:space="preserve"> plečiant</w:t>
      </w:r>
      <w:r w:rsidR="00414171">
        <w:rPr>
          <w:rFonts w:ascii="Times New Roman" w:eastAsia="Calibri" w:hAnsi="Times New Roman" w:cs="Times New Roman"/>
          <w:lang w:eastAsia="lt-LT"/>
        </w:rPr>
        <w:t>į</w:t>
      </w:r>
      <w:r>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poveik</w:t>
      </w:r>
      <w:r w:rsidR="00414171">
        <w:rPr>
          <w:rFonts w:ascii="Times New Roman" w:eastAsia="Calibri" w:hAnsi="Times New Roman" w:cs="Times New Roman"/>
          <w:lang w:eastAsia="lt-LT"/>
        </w:rPr>
        <w:t>į veikia</w:t>
      </w:r>
      <w:r w:rsidRPr="00092EE9">
        <w:rPr>
          <w:rFonts w:ascii="Times New Roman" w:eastAsia="Calibri" w:hAnsi="Times New Roman" w:cs="Times New Roman"/>
          <w:lang w:eastAsia="lt-LT"/>
        </w:rPr>
        <w:t xml:space="preserve"> </w:t>
      </w:r>
      <w:r w:rsidR="00414171">
        <w:rPr>
          <w:rFonts w:ascii="Times New Roman" w:eastAsia="Calibri" w:hAnsi="Times New Roman" w:cs="Times New Roman"/>
          <w:lang w:eastAsia="lt-LT"/>
        </w:rPr>
        <w:t>s</w:t>
      </w:r>
      <w:r w:rsidRPr="00092EE9">
        <w:rPr>
          <w:rFonts w:ascii="Times New Roman" w:eastAsia="Calibri" w:hAnsi="Times New Roman" w:cs="Times New Roman"/>
          <w:lang w:eastAsia="lt-LT"/>
        </w:rPr>
        <w:t>ilpn</w:t>
      </w:r>
      <w:r w:rsidR="00414171">
        <w:rPr>
          <w:rFonts w:ascii="Times New Roman" w:eastAsia="Calibri" w:hAnsi="Times New Roman" w:cs="Times New Roman"/>
          <w:lang w:eastAsia="lt-LT"/>
        </w:rPr>
        <w:t>iau</w:t>
      </w:r>
      <w:r w:rsidRPr="00092EE9">
        <w:rPr>
          <w:rFonts w:ascii="Times New Roman" w:eastAsia="Calibri" w:hAnsi="Times New Roman" w:cs="Times New Roman"/>
          <w:lang w:eastAsia="lt-LT"/>
        </w:rPr>
        <w:t xml:space="preserve"> negu neselektyvių beta adrenoreceptorių blokatorių</w:t>
      </w:r>
      <w:r w:rsidR="00414171">
        <w:rPr>
          <w:rFonts w:ascii="Times New Roman" w:eastAsia="Calibri" w:hAnsi="Times New Roman" w:cs="Times New Roman"/>
          <w:lang w:eastAsia="lt-LT"/>
        </w:rPr>
        <w:t xml:space="preserve">. </w:t>
      </w:r>
      <w:r w:rsidR="00414171" w:rsidRPr="00414171">
        <w:rPr>
          <w:rFonts w:ascii="Times New Roman" w:eastAsia="Calibri" w:hAnsi="Times New Roman" w:cs="Times New Roman"/>
          <w:lang w:eastAsia="lt-LT"/>
        </w:rPr>
        <w:t xml:space="preserve">Jei reikia, pacientams, kuriems yra obstrukcinės plaučių ligos simptomų, galima skirti </w:t>
      </w:r>
      <w:r w:rsidR="00414171">
        <w:rPr>
          <w:rFonts w:ascii="Times New Roman" w:eastAsia="Calibri" w:hAnsi="Times New Roman" w:cs="Times New Roman"/>
          <w:lang w:eastAsia="lt-LT"/>
        </w:rPr>
        <w:t>Blobet</w:t>
      </w:r>
      <w:r w:rsidR="00414171" w:rsidRPr="00414171">
        <w:rPr>
          <w:rFonts w:ascii="Times New Roman" w:eastAsia="Calibri" w:hAnsi="Times New Roman" w:cs="Times New Roman"/>
          <w:lang w:eastAsia="lt-LT"/>
        </w:rPr>
        <w:t xml:space="preserve"> kartu su beta</w:t>
      </w:r>
      <w:r w:rsidR="00414171">
        <w:rPr>
          <w:rFonts w:ascii="Times New Roman" w:eastAsia="Calibri" w:hAnsi="Times New Roman" w:cs="Times New Roman"/>
          <w:lang w:eastAsia="lt-LT"/>
        </w:rPr>
        <w:noBreakHyphen/>
      </w:r>
      <w:r w:rsidR="00414171" w:rsidRPr="00414171">
        <w:rPr>
          <w:rFonts w:ascii="Times New Roman" w:eastAsia="Calibri" w:hAnsi="Times New Roman" w:cs="Times New Roman"/>
          <w:lang w:eastAsia="lt-LT"/>
        </w:rPr>
        <w:t>2</w:t>
      </w:r>
      <w:r w:rsidR="00414171">
        <w:rPr>
          <w:rFonts w:ascii="Times New Roman" w:eastAsia="Calibri" w:hAnsi="Times New Roman" w:cs="Times New Roman"/>
          <w:lang w:eastAsia="lt-LT"/>
        </w:rPr>
        <w:t xml:space="preserve"> </w:t>
      </w:r>
      <w:r w:rsidR="00414171" w:rsidRPr="00414171">
        <w:rPr>
          <w:rFonts w:ascii="Times New Roman" w:eastAsia="Calibri" w:hAnsi="Times New Roman" w:cs="Times New Roman"/>
          <w:lang w:eastAsia="lt-LT"/>
        </w:rPr>
        <w:t>mimetiku. Ši</w:t>
      </w:r>
      <w:r w:rsidR="00517E7A">
        <w:rPr>
          <w:rFonts w:ascii="Times New Roman" w:eastAsia="Calibri" w:hAnsi="Times New Roman" w:cs="Times New Roman"/>
          <w:lang w:eastAsia="lt-LT"/>
        </w:rPr>
        <w:t>s</w:t>
      </w:r>
      <w:r w:rsidR="00414171" w:rsidRPr="00414171">
        <w:rPr>
          <w:rFonts w:ascii="Times New Roman" w:eastAsia="Calibri" w:hAnsi="Times New Roman" w:cs="Times New Roman"/>
          <w:lang w:eastAsia="lt-LT"/>
        </w:rPr>
        <w:t xml:space="preserve"> </w:t>
      </w:r>
      <w:r w:rsidR="00517E7A">
        <w:rPr>
          <w:rFonts w:ascii="Times New Roman" w:eastAsia="Calibri" w:hAnsi="Times New Roman" w:cs="Times New Roman"/>
          <w:lang w:eastAsia="lt-LT"/>
        </w:rPr>
        <w:t xml:space="preserve">vaistinių preparatų </w:t>
      </w:r>
      <w:r w:rsidR="00414171" w:rsidRPr="00414171">
        <w:rPr>
          <w:rFonts w:ascii="Times New Roman" w:eastAsia="Calibri" w:hAnsi="Times New Roman" w:cs="Times New Roman"/>
          <w:lang w:eastAsia="lt-LT"/>
        </w:rPr>
        <w:t>deriny</w:t>
      </w:r>
      <w:r w:rsidR="00517E7A">
        <w:rPr>
          <w:rFonts w:ascii="Times New Roman" w:eastAsia="Calibri" w:hAnsi="Times New Roman" w:cs="Times New Roman"/>
          <w:lang w:eastAsia="lt-LT"/>
        </w:rPr>
        <w:t xml:space="preserve">s kartu su </w:t>
      </w:r>
      <w:r w:rsidR="00414171" w:rsidRPr="00414171">
        <w:rPr>
          <w:rFonts w:ascii="Times New Roman" w:eastAsia="Calibri" w:hAnsi="Times New Roman" w:cs="Times New Roman"/>
          <w:lang w:eastAsia="lt-LT"/>
        </w:rPr>
        <w:t xml:space="preserve"> </w:t>
      </w:r>
      <w:r w:rsidR="00414171">
        <w:rPr>
          <w:rFonts w:ascii="Times New Roman" w:eastAsia="Calibri" w:hAnsi="Times New Roman" w:cs="Times New Roman"/>
          <w:lang w:eastAsia="lt-LT"/>
        </w:rPr>
        <w:t>Blobet</w:t>
      </w:r>
      <w:r w:rsidR="00414171" w:rsidRPr="00414171">
        <w:rPr>
          <w:rFonts w:ascii="Times New Roman" w:eastAsia="Calibri" w:hAnsi="Times New Roman" w:cs="Times New Roman"/>
          <w:lang w:eastAsia="lt-LT"/>
        </w:rPr>
        <w:t xml:space="preserve">, vartojamas </w:t>
      </w:r>
      <w:r w:rsidR="00414171">
        <w:rPr>
          <w:rFonts w:ascii="Times New Roman" w:eastAsia="Calibri" w:hAnsi="Times New Roman" w:cs="Times New Roman"/>
          <w:lang w:eastAsia="lt-LT"/>
        </w:rPr>
        <w:t>gydomosiomis</w:t>
      </w:r>
      <w:r w:rsidR="00414171" w:rsidRPr="00414171">
        <w:rPr>
          <w:rFonts w:ascii="Times New Roman" w:eastAsia="Calibri" w:hAnsi="Times New Roman" w:cs="Times New Roman"/>
          <w:lang w:eastAsia="lt-LT"/>
        </w:rPr>
        <w:t xml:space="preserve"> dozėmis, mažiau nei neselektyvūs beta adreno</w:t>
      </w:r>
      <w:r w:rsidR="00414171">
        <w:rPr>
          <w:rFonts w:ascii="Times New Roman" w:eastAsia="Calibri" w:hAnsi="Times New Roman" w:cs="Times New Roman"/>
          <w:lang w:eastAsia="lt-LT"/>
        </w:rPr>
        <w:t xml:space="preserve">receptorių </w:t>
      </w:r>
      <w:r w:rsidR="00414171" w:rsidRPr="00414171">
        <w:rPr>
          <w:rFonts w:ascii="Times New Roman" w:eastAsia="Calibri" w:hAnsi="Times New Roman" w:cs="Times New Roman"/>
          <w:lang w:eastAsia="lt-LT"/>
        </w:rPr>
        <w:t xml:space="preserve">blokatoriai </w:t>
      </w:r>
      <w:r w:rsidR="009C4D89">
        <w:rPr>
          <w:rFonts w:ascii="Times New Roman" w:eastAsia="Calibri" w:hAnsi="Times New Roman" w:cs="Times New Roman"/>
          <w:lang w:eastAsia="lt-LT"/>
        </w:rPr>
        <w:t xml:space="preserve">slopina </w:t>
      </w:r>
      <w:r w:rsidR="00414171" w:rsidRPr="00414171">
        <w:rPr>
          <w:rFonts w:ascii="Times New Roman" w:eastAsia="Calibri" w:hAnsi="Times New Roman" w:cs="Times New Roman"/>
          <w:lang w:eastAsia="lt-LT"/>
        </w:rPr>
        <w:t>beta</w:t>
      </w:r>
      <w:r w:rsidR="00414171">
        <w:rPr>
          <w:rFonts w:ascii="Times New Roman" w:eastAsia="Calibri" w:hAnsi="Times New Roman" w:cs="Times New Roman"/>
          <w:lang w:eastAsia="lt-LT"/>
        </w:rPr>
        <w:noBreakHyphen/>
      </w:r>
      <w:r w:rsidR="00414171" w:rsidRPr="00414171">
        <w:rPr>
          <w:rFonts w:ascii="Times New Roman" w:eastAsia="Calibri" w:hAnsi="Times New Roman" w:cs="Times New Roman"/>
          <w:lang w:eastAsia="lt-LT"/>
        </w:rPr>
        <w:t xml:space="preserve">2 </w:t>
      </w:r>
      <w:r w:rsidR="00313249" w:rsidRPr="00414171">
        <w:rPr>
          <w:rFonts w:ascii="Times New Roman" w:eastAsia="Calibri" w:hAnsi="Times New Roman" w:cs="Times New Roman"/>
          <w:lang w:eastAsia="lt-LT"/>
        </w:rPr>
        <w:t>mimetik</w:t>
      </w:r>
      <w:r w:rsidR="00313249">
        <w:rPr>
          <w:rFonts w:ascii="Times New Roman" w:eastAsia="Calibri" w:hAnsi="Times New Roman" w:cs="Times New Roman"/>
          <w:lang w:eastAsia="lt-LT"/>
        </w:rPr>
        <w:t xml:space="preserve">ų </w:t>
      </w:r>
      <w:r w:rsidR="00414171" w:rsidRPr="00414171">
        <w:rPr>
          <w:rFonts w:ascii="Times New Roman" w:eastAsia="Calibri" w:hAnsi="Times New Roman" w:cs="Times New Roman"/>
          <w:lang w:eastAsia="lt-LT"/>
        </w:rPr>
        <w:t>bronch</w:t>
      </w:r>
      <w:r w:rsidR="00313249">
        <w:rPr>
          <w:rFonts w:ascii="Times New Roman" w:eastAsia="Calibri" w:hAnsi="Times New Roman" w:cs="Times New Roman"/>
          <w:lang w:eastAsia="lt-LT"/>
        </w:rPr>
        <w:t>us</w:t>
      </w:r>
      <w:r w:rsidR="00414171" w:rsidRPr="00414171">
        <w:rPr>
          <w:rFonts w:ascii="Times New Roman" w:eastAsia="Calibri" w:hAnsi="Times New Roman" w:cs="Times New Roman"/>
          <w:lang w:eastAsia="lt-LT"/>
        </w:rPr>
        <w:t xml:space="preserve"> plečia</w:t>
      </w:r>
      <w:r w:rsidR="00313249">
        <w:rPr>
          <w:rFonts w:ascii="Times New Roman" w:eastAsia="Calibri" w:hAnsi="Times New Roman" w:cs="Times New Roman"/>
          <w:lang w:eastAsia="lt-LT"/>
        </w:rPr>
        <w:t>n</w:t>
      </w:r>
      <w:r w:rsidR="009C4D89">
        <w:rPr>
          <w:rFonts w:ascii="Times New Roman" w:eastAsia="Calibri" w:hAnsi="Times New Roman" w:cs="Times New Roman"/>
          <w:lang w:eastAsia="lt-LT"/>
        </w:rPr>
        <w:t>tį</w:t>
      </w:r>
      <w:r w:rsidR="00313249">
        <w:rPr>
          <w:rFonts w:ascii="Times New Roman" w:eastAsia="Calibri" w:hAnsi="Times New Roman" w:cs="Times New Roman"/>
          <w:lang w:eastAsia="lt-LT"/>
        </w:rPr>
        <w:t xml:space="preserve"> poveik</w:t>
      </w:r>
      <w:r w:rsidR="009C4D89">
        <w:rPr>
          <w:rFonts w:ascii="Times New Roman" w:eastAsia="Calibri" w:hAnsi="Times New Roman" w:cs="Times New Roman"/>
          <w:lang w:eastAsia="lt-LT"/>
        </w:rPr>
        <w:t>į</w:t>
      </w:r>
      <w:r w:rsidR="00414171" w:rsidRPr="00414171">
        <w:rPr>
          <w:rFonts w:ascii="Times New Roman" w:eastAsia="Calibri" w:hAnsi="Times New Roman" w:cs="Times New Roman"/>
          <w:lang w:eastAsia="lt-LT"/>
        </w:rPr>
        <w:t>.</w:t>
      </w:r>
    </w:p>
    <w:p w14:paraId="3E267E67" w14:textId="6959C8FA" w:rsidR="007531B3" w:rsidRDefault="007531B3" w:rsidP="00F8772B">
      <w:pPr>
        <w:widowControl w:val="0"/>
        <w:tabs>
          <w:tab w:val="left" w:pos="567"/>
        </w:tabs>
        <w:spacing w:after="0" w:line="240" w:lineRule="auto"/>
        <w:rPr>
          <w:rFonts w:ascii="Times New Roman" w:eastAsia="Calibri" w:hAnsi="Times New Roman" w:cs="Times New Roman"/>
          <w:lang w:eastAsia="lt-LT"/>
        </w:rPr>
      </w:pPr>
    </w:p>
    <w:p w14:paraId="34801E20" w14:textId="77EFEC33" w:rsidR="00313249" w:rsidRDefault="00313249"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Gydomosiomis dozėmis vartojamo metoprololio bronchų raumenis sutraukiantis poveikis yra silpnesnis negu neselektyvių beta adrenoreceptorių blokatorių, todėl šį vaistinį preparatą galima vartoti (</w:t>
      </w:r>
      <w:r>
        <w:rPr>
          <w:rFonts w:ascii="Times New Roman" w:eastAsia="Calibri" w:hAnsi="Times New Roman" w:cs="Times New Roman"/>
          <w:lang w:eastAsia="lt-LT"/>
        </w:rPr>
        <w:t>derinyje</w:t>
      </w:r>
      <w:r w:rsidRPr="00092EE9">
        <w:rPr>
          <w:rFonts w:ascii="Times New Roman" w:eastAsia="Calibri" w:hAnsi="Times New Roman" w:cs="Times New Roman"/>
          <w:lang w:eastAsia="lt-LT"/>
        </w:rPr>
        <w:t xml:space="preserve"> su beta</w:t>
      </w:r>
      <w:r w:rsidRPr="00092EE9">
        <w:rPr>
          <w:rFonts w:ascii="Times New Roman" w:eastAsia="Calibri" w:hAnsi="Times New Roman" w:cs="Times New Roman"/>
          <w:lang w:eastAsia="lt-LT"/>
        </w:rPr>
        <w:noBreakHyphen/>
        <w:t>2 adrenoreceptorių agonistais) bronchų astma ar kita progresavusia obstrukcine plaučių liga sergantiems pacientams.</w:t>
      </w:r>
    </w:p>
    <w:p w14:paraId="4A45611B" w14:textId="77777777" w:rsidR="00313249" w:rsidRDefault="00313249" w:rsidP="00F8772B">
      <w:pPr>
        <w:widowControl w:val="0"/>
        <w:tabs>
          <w:tab w:val="left" w:pos="567"/>
        </w:tabs>
        <w:spacing w:after="0" w:line="240" w:lineRule="auto"/>
        <w:rPr>
          <w:rFonts w:ascii="Times New Roman" w:eastAsia="Calibri" w:hAnsi="Times New Roman" w:cs="Times New Roman"/>
          <w:lang w:eastAsia="lt-LT"/>
        </w:rPr>
      </w:pPr>
    </w:p>
    <w:p w14:paraId="7A0923C0" w14:textId="58170F25" w:rsidR="00B362AA" w:rsidRDefault="00313249"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Metoprololio įtaka insulino išsiskyrimui ir angliavandenių metabolizmui yra </w:t>
      </w:r>
      <w:r>
        <w:rPr>
          <w:rFonts w:ascii="Times New Roman" w:eastAsia="Calibri" w:hAnsi="Times New Roman" w:cs="Times New Roman"/>
          <w:lang w:eastAsia="lt-LT"/>
        </w:rPr>
        <w:t>mažesnė</w:t>
      </w:r>
      <w:r w:rsidRPr="00092EE9">
        <w:rPr>
          <w:rFonts w:ascii="Times New Roman" w:eastAsia="Calibri" w:hAnsi="Times New Roman" w:cs="Times New Roman"/>
          <w:lang w:eastAsia="lt-LT"/>
        </w:rPr>
        <w:t xml:space="preserve"> </w:t>
      </w:r>
      <w:r w:rsidR="00883A1B">
        <w:rPr>
          <w:rFonts w:ascii="Times New Roman" w:eastAsia="Calibri" w:hAnsi="Times New Roman" w:cs="Times New Roman"/>
          <w:lang w:eastAsia="lt-LT"/>
        </w:rPr>
        <w:t xml:space="preserve">lyginat su </w:t>
      </w:r>
      <w:r w:rsidRPr="00092EE9">
        <w:rPr>
          <w:rFonts w:ascii="Times New Roman" w:eastAsia="Calibri" w:hAnsi="Times New Roman" w:cs="Times New Roman"/>
          <w:lang w:eastAsia="lt-LT"/>
        </w:rPr>
        <w:t xml:space="preserve"> neselektyvių beta adrenoreceptorių blokatori</w:t>
      </w:r>
      <w:r w:rsidR="00883A1B">
        <w:rPr>
          <w:rFonts w:ascii="Times New Roman" w:eastAsia="Calibri" w:hAnsi="Times New Roman" w:cs="Times New Roman"/>
          <w:lang w:eastAsia="lt-LT"/>
        </w:rPr>
        <w:t>ais</w:t>
      </w:r>
      <w:r>
        <w:rPr>
          <w:rFonts w:ascii="Times New Roman" w:eastAsia="Calibri" w:hAnsi="Times New Roman" w:cs="Times New Roman"/>
          <w:lang w:eastAsia="lt-LT"/>
        </w:rPr>
        <w:t>.</w:t>
      </w:r>
    </w:p>
    <w:p w14:paraId="0BB8C845" w14:textId="4AE7B936" w:rsidR="00313249" w:rsidRDefault="00313249" w:rsidP="00F8772B">
      <w:pPr>
        <w:widowControl w:val="0"/>
        <w:tabs>
          <w:tab w:val="left" w:pos="567"/>
        </w:tabs>
        <w:spacing w:after="0" w:line="240" w:lineRule="auto"/>
        <w:rPr>
          <w:rFonts w:ascii="Times New Roman" w:eastAsia="Calibri" w:hAnsi="Times New Roman" w:cs="Times New Roman"/>
          <w:lang w:eastAsia="lt-LT"/>
        </w:rPr>
      </w:pPr>
    </w:p>
    <w:p w14:paraId="36B924A9" w14:textId="394D102F" w:rsidR="00313249" w:rsidRDefault="00313249"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Palyginti su neselektyviais beta adrenoreceptorių blokatoriais, metoprololio poveikis hipoglikemijos sukeliamoms širdies ir kraujagyslių sistemos reakcijoms yra </w:t>
      </w:r>
      <w:r>
        <w:rPr>
          <w:rFonts w:ascii="Times New Roman" w:eastAsia="Calibri" w:hAnsi="Times New Roman" w:cs="Times New Roman"/>
          <w:lang w:eastAsia="lt-LT"/>
        </w:rPr>
        <w:t>mažesnis.</w:t>
      </w:r>
    </w:p>
    <w:p w14:paraId="5C28FC7B" w14:textId="2B6AD4C0" w:rsidR="00313249" w:rsidRDefault="00313249" w:rsidP="00F8772B">
      <w:pPr>
        <w:widowControl w:val="0"/>
        <w:tabs>
          <w:tab w:val="left" w:pos="567"/>
        </w:tabs>
        <w:spacing w:after="0" w:line="240" w:lineRule="auto"/>
        <w:rPr>
          <w:rFonts w:ascii="Times New Roman" w:eastAsia="Calibri" w:hAnsi="Times New Roman" w:cs="Times New Roman"/>
          <w:lang w:eastAsia="lt-LT"/>
        </w:rPr>
      </w:pPr>
    </w:p>
    <w:p w14:paraId="3C7089F7" w14:textId="0FAF7447" w:rsidR="00313249" w:rsidRDefault="00313249" w:rsidP="00F8772B">
      <w:pPr>
        <w:widowControl w:val="0"/>
        <w:tabs>
          <w:tab w:val="left" w:pos="567"/>
        </w:tabs>
        <w:spacing w:after="0" w:line="240" w:lineRule="auto"/>
        <w:rPr>
          <w:rFonts w:ascii="Times New Roman" w:eastAsia="Calibri" w:hAnsi="Times New Roman" w:cs="Times New Roman"/>
          <w:lang w:eastAsia="lt-LT"/>
        </w:rPr>
      </w:pPr>
      <w:r w:rsidRPr="00313249">
        <w:rPr>
          <w:rFonts w:ascii="Times New Roman" w:eastAsia="Calibri" w:hAnsi="Times New Roman" w:cs="Times New Roman"/>
          <w:lang w:eastAsia="lt-LT"/>
        </w:rPr>
        <w:t xml:space="preserve">Trumpalaikių tyrimų metu nustatyta, kad metoprololis gali šiek tiek padidinti trigliceridų kiekį ir sumažinti laisvųjų riebalų rūgščių kiekį kraujyje. Kai kuriais atvejais pastebėtas </w:t>
      </w:r>
      <w:r w:rsidR="00942619" w:rsidRPr="00313249">
        <w:rPr>
          <w:rFonts w:ascii="Times New Roman" w:eastAsia="Calibri" w:hAnsi="Times New Roman" w:cs="Times New Roman"/>
          <w:lang w:eastAsia="lt-LT"/>
        </w:rPr>
        <w:t>ne</w:t>
      </w:r>
      <w:r w:rsidR="00942619">
        <w:rPr>
          <w:rFonts w:ascii="Times New Roman" w:eastAsia="Calibri" w:hAnsi="Times New Roman" w:cs="Times New Roman"/>
          <w:lang w:eastAsia="lt-LT"/>
        </w:rPr>
        <w:t xml:space="preserve">žymus </w:t>
      </w:r>
      <w:r w:rsidRPr="00313249">
        <w:rPr>
          <w:rFonts w:ascii="Times New Roman" w:eastAsia="Calibri" w:hAnsi="Times New Roman" w:cs="Times New Roman"/>
          <w:lang w:eastAsia="lt-LT"/>
        </w:rPr>
        <w:t>didelio tankio lipoproteinų (DTL) frakcijos sumažėjimas, nors jis buvo mažesnio laipsnio nei vartojant neselektyvių beta adreno</w:t>
      </w:r>
      <w:r>
        <w:rPr>
          <w:rFonts w:ascii="Times New Roman" w:eastAsia="Calibri" w:hAnsi="Times New Roman" w:cs="Times New Roman"/>
          <w:lang w:eastAsia="lt-LT"/>
        </w:rPr>
        <w:t xml:space="preserve">receptorių </w:t>
      </w:r>
      <w:r w:rsidRPr="00313249">
        <w:rPr>
          <w:rFonts w:ascii="Times New Roman" w:eastAsia="Calibri" w:hAnsi="Times New Roman" w:cs="Times New Roman"/>
          <w:lang w:eastAsia="lt-LT"/>
        </w:rPr>
        <w:t xml:space="preserve">blokatorių. Vis dėlto vieno kelerius metus trukusio tyrimo metu patvirtinta, kad </w:t>
      </w:r>
      <w:r w:rsidR="007847FB">
        <w:rPr>
          <w:rFonts w:ascii="Times New Roman" w:eastAsia="Calibri" w:hAnsi="Times New Roman" w:cs="Times New Roman"/>
          <w:lang w:eastAsia="lt-LT"/>
        </w:rPr>
        <w:t xml:space="preserve">gydant </w:t>
      </w:r>
      <w:r w:rsidRPr="00313249">
        <w:rPr>
          <w:rFonts w:ascii="Times New Roman" w:eastAsia="Calibri" w:hAnsi="Times New Roman" w:cs="Times New Roman"/>
          <w:lang w:eastAsia="lt-LT"/>
        </w:rPr>
        <w:t xml:space="preserve"> metoprololiu reikšmingai sumažėjo bendrojo cholesterolio kiekis kraujo serume.</w:t>
      </w:r>
    </w:p>
    <w:p w14:paraId="21A302D4" w14:textId="05B04035" w:rsidR="00313249" w:rsidRDefault="00313249" w:rsidP="00F8772B">
      <w:pPr>
        <w:widowControl w:val="0"/>
        <w:tabs>
          <w:tab w:val="left" w:pos="567"/>
        </w:tabs>
        <w:spacing w:after="0" w:line="240" w:lineRule="auto"/>
        <w:rPr>
          <w:rFonts w:ascii="Times New Roman" w:eastAsia="Calibri" w:hAnsi="Times New Roman" w:cs="Times New Roman"/>
          <w:lang w:eastAsia="lt-LT"/>
        </w:rPr>
      </w:pPr>
    </w:p>
    <w:p w14:paraId="5AB97917" w14:textId="5C4394CF" w:rsidR="00145139" w:rsidRPr="00145139" w:rsidRDefault="00145139" w:rsidP="00145139">
      <w:pPr>
        <w:widowControl w:val="0"/>
        <w:tabs>
          <w:tab w:val="left" w:pos="567"/>
        </w:tabs>
        <w:spacing w:after="0" w:line="240" w:lineRule="auto"/>
        <w:rPr>
          <w:rFonts w:ascii="Times New Roman" w:eastAsia="Calibri" w:hAnsi="Times New Roman" w:cs="Times New Roman"/>
          <w:lang w:eastAsia="lt-LT"/>
        </w:rPr>
      </w:pPr>
      <w:r w:rsidRPr="00145139">
        <w:rPr>
          <w:rFonts w:ascii="Times New Roman" w:eastAsia="Calibri" w:hAnsi="Times New Roman" w:cs="Times New Roman"/>
          <w:lang w:eastAsia="lt-LT"/>
        </w:rPr>
        <w:t xml:space="preserve">Gyvenimo kokybė gydant </w:t>
      </w:r>
      <w:r>
        <w:rPr>
          <w:rFonts w:ascii="Times New Roman" w:eastAsia="Calibri" w:hAnsi="Times New Roman" w:cs="Times New Roman"/>
          <w:lang w:eastAsia="lt-LT"/>
        </w:rPr>
        <w:t>Blobet</w:t>
      </w:r>
      <w:r w:rsidRPr="00145139">
        <w:rPr>
          <w:rFonts w:ascii="Times New Roman" w:eastAsia="Calibri" w:hAnsi="Times New Roman" w:cs="Times New Roman"/>
          <w:lang w:eastAsia="lt-LT"/>
        </w:rPr>
        <w:t xml:space="preserve"> išlieka tokia pati arba pagerėja.</w:t>
      </w:r>
    </w:p>
    <w:p w14:paraId="18675BDF" w14:textId="6E02B047" w:rsidR="00145139" w:rsidRPr="00145139" w:rsidRDefault="00145139" w:rsidP="00145139">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Buvo pastebėta, kad po g</w:t>
      </w:r>
      <w:r w:rsidRPr="00145139">
        <w:rPr>
          <w:rFonts w:ascii="Times New Roman" w:eastAsia="Calibri" w:hAnsi="Times New Roman" w:cs="Times New Roman"/>
          <w:lang w:eastAsia="lt-LT"/>
        </w:rPr>
        <w:t>yd</w:t>
      </w:r>
      <w:r>
        <w:rPr>
          <w:rFonts w:ascii="Times New Roman" w:eastAsia="Calibri" w:hAnsi="Times New Roman" w:cs="Times New Roman"/>
          <w:lang w:eastAsia="lt-LT"/>
        </w:rPr>
        <w:t>ymo</w:t>
      </w:r>
      <w:r w:rsidRPr="00145139">
        <w:rPr>
          <w:rFonts w:ascii="Times New Roman" w:eastAsia="Calibri" w:hAnsi="Times New Roman" w:cs="Times New Roman"/>
          <w:lang w:eastAsia="lt-LT"/>
        </w:rPr>
        <w:t xml:space="preserve"> metoprololiu, pacientams</w:t>
      </w:r>
      <w:r>
        <w:rPr>
          <w:rFonts w:ascii="Times New Roman" w:eastAsia="Calibri" w:hAnsi="Times New Roman" w:cs="Times New Roman"/>
          <w:lang w:eastAsia="lt-LT"/>
        </w:rPr>
        <w:t xml:space="preserve">, patyrusiems </w:t>
      </w:r>
      <w:r w:rsidRPr="00145139">
        <w:rPr>
          <w:rFonts w:ascii="Times New Roman" w:eastAsia="Calibri" w:hAnsi="Times New Roman" w:cs="Times New Roman"/>
          <w:lang w:eastAsia="lt-LT"/>
        </w:rPr>
        <w:t>miokardo infarkt</w:t>
      </w:r>
      <w:r>
        <w:rPr>
          <w:rFonts w:ascii="Times New Roman" w:eastAsia="Calibri" w:hAnsi="Times New Roman" w:cs="Times New Roman"/>
          <w:lang w:eastAsia="lt-LT"/>
        </w:rPr>
        <w:t>ą</w:t>
      </w:r>
      <w:r w:rsidRPr="00145139">
        <w:rPr>
          <w:rFonts w:ascii="Times New Roman" w:eastAsia="Calibri" w:hAnsi="Times New Roman" w:cs="Times New Roman"/>
          <w:lang w:eastAsia="lt-LT"/>
        </w:rPr>
        <w:t xml:space="preserve"> </w:t>
      </w:r>
      <w:r>
        <w:rPr>
          <w:rFonts w:ascii="Times New Roman" w:eastAsia="Calibri" w:hAnsi="Times New Roman" w:cs="Times New Roman"/>
          <w:lang w:eastAsia="lt-LT"/>
        </w:rPr>
        <w:t>a</w:t>
      </w:r>
      <w:r w:rsidRPr="00145139">
        <w:rPr>
          <w:rFonts w:ascii="Times New Roman" w:eastAsia="Calibri" w:hAnsi="Times New Roman" w:cs="Times New Roman"/>
          <w:lang w:eastAsia="lt-LT"/>
        </w:rPr>
        <w:t>r sergant</w:t>
      </w:r>
      <w:r>
        <w:rPr>
          <w:rFonts w:ascii="Times New Roman" w:eastAsia="Calibri" w:hAnsi="Times New Roman" w:cs="Times New Roman"/>
          <w:lang w:eastAsia="lt-LT"/>
        </w:rPr>
        <w:t>iems</w:t>
      </w:r>
      <w:r w:rsidRPr="00145139">
        <w:rPr>
          <w:rFonts w:ascii="Times New Roman" w:eastAsia="Calibri" w:hAnsi="Times New Roman" w:cs="Times New Roman"/>
          <w:lang w:eastAsia="lt-LT"/>
        </w:rPr>
        <w:t xml:space="preserve"> idiopatine dilatacine kardiomiopatija</w:t>
      </w:r>
      <w:r>
        <w:rPr>
          <w:rFonts w:ascii="Times New Roman" w:eastAsia="Calibri" w:hAnsi="Times New Roman" w:cs="Times New Roman"/>
          <w:lang w:eastAsia="lt-LT"/>
        </w:rPr>
        <w:t>,</w:t>
      </w:r>
      <w:r w:rsidRPr="00145139">
        <w:rPr>
          <w:rFonts w:ascii="Times New Roman" w:eastAsia="Calibri" w:hAnsi="Times New Roman" w:cs="Times New Roman"/>
          <w:lang w:eastAsia="lt-LT"/>
        </w:rPr>
        <w:t xml:space="preserve"> pagerėjo gyvenimo kokybė.</w:t>
      </w:r>
    </w:p>
    <w:p w14:paraId="7B77FD2A" w14:textId="503C3ECC" w:rsidR="00313249" w:rsidRDefault="00145139" w:rsidP="00145139">
      <w:pPr>
        <w:widowControl w:val="0"/>
        <w:tabs>
          <w:tab w:val="left" w:pos="567"/>
        </w:tabs>
        <w:spacing w:after="0" w:line="240" w:lineRule="auto"/>
        <w:rPr>
          <w:rFonts w:ascii="Times New Roman" w:eastAsia="Calibri" w:hAnsi="Times New Roman" w:cs="Times New Roman"/>
          <w:lang w:eastAsia="lt-LT"/>
        </w:rPr>
      </w:pPr>
      <w:r w:rsidRPr="00145139">
        <w:rPr>
          <w:rFonts w:ascii="Times New Roman" w:eastAsia="Calibri" w:hAnsi="Times New Roman" w:cs="Times New Roman"/>
          <w:lang w:eastAsia="lt-LT"/>
        </w:rPr>
        <w:t>Nustatyta, kad metoprololis gerina pacientų, sergančių lėtiniu širdies nepakankamumu, gyvenimo kokybę.</w:t>
      </w:r>
    </w:p>
    <w:p w14:paraId="2249325D" w14:textId="7831921E" w:rsidR="00313249" w:rsidRDefault="00313249" w:rsidP="00F8772B">
      <w:pPr>
        <w:widowControl w:val="0"/>
        <w:tabs>
          <w:tab w:val="left" w:pos="567"/>
        </w:tabs>
        <w:spacing w:after="0" w:line="240" w:lineRule="auto"/>
        <w:rPr>
          <w:rFonts w:ascii="Times New Roman" w:eastAsia="Calibri" w:hAnsi="Times New Roman" w:cs="Times New Roman"/>
          <w:lang w:eastAsia="lt-LT"/>
        </w:rPr>
      </w:pPr>
    </w:p>
    <w:p w14:paraId="20BF92B2" w14:textId="07DDE077" w:rsidR="00145139" w:rsidRPr="00145139" w:rsidRDefault="00145139" w:rsidP="00F8772B">
      <w:pPr>
        <w:widowControl w:val="0"/>
        <w:tabs>
          <w:tab w:val="left" w:pos="567"/>
        </w:tabs>
        <w:spacing w:after="0" w:line="240" w:lineRule="auto"/>
        <w:rPr>
          <w:rFonts w:ascii="Times New Roman" w:eastAsia="Calibri" w:hAnsi="Times New Roman" w:cs="Times New Roman"/>
          <w:i/>
          <w:iCs/>
          <w:lang w:eastAsia="lt-LT"/>
        </w:rPr>
      </w:pPr>
      <w:r>
        <w:rPr>
          <w:rFonts w:ascii="Times New Roman" w:eastAsia="Calibri" w:hAnsi="Times New Roman" w:cs="Times New Roman"/>
          <w:i/>
          <w:iCs/>
          <w:lang w:eastAsia="lt-LT"/>
        </w:rPr>
        <w:t>Poveikis</w:t>
      </w:r>
      <w:r w:rsidR="00E00607">
        <w:rPr>
          <w:rFonts w:ascii="Times New Roman" w:eastAsia="Calibri" w:hAnsi="Times New Roman" w:cs="Times New Roman"/>
          <w:i/>
          <w:iCs/>
          <w:lang w:eastAsia="lt-LT"/>
        </w:rPr>
        <w:t xml:space="preserve"> pacientams, sergantiems</w:t>
      </w:r>
      <w:r>
        <w:rPr>
          <w:rFonts w:ascii="Times New Roman" w:eastAsia="Calibri" w:hAnsi="Times New Roman" w:cs="Times New Roman"/>
          <w:i/>
          <w:iCs/>
          <w:lang w:eastAsia="lt-LT"/>
        </w:rPr>
        <w:t xml:space="preserve"> hipertenzija</w:t>
      </w:r>
    </w:p>
    <w:p w14:paraId="640D3629" w14:textId="4D9A267B" w:rsidR="00145139" w:rsidRDefault="00145139" w:rsidP="00F8772B">
      <w:pPr>
        <w:widowControl w:val="0"/>
        <w:tabs>
          <w:tab w:val="left" w:pos="567"/>
        </w:tabs>
        <w:spacing w:after="0" w:line="240" w:lineRule="auto"/>
        <w:rPr>
          <w:rFonts w:ascii="Times New Roman" w:eastAsia="Calibri" w:hAnsi="Times New Roman" w:cs="Times New Roman"/>
          <w:lang w:eastAsia="lt-LT"/>
        </w:rPr>
      </w:pPr>
      <w:r w:rsidRPr="00145139">
        <w:rPr>
          <w:rFonts w:ascii="Times New Roman" w:eastAsia="Calibri" w:hAnsi="Times New Roman" w:cs="Times New Roman"/>
          <w:lang w:eastAsia="lt-LT"/>
        </w:rPr>
        <w:t xml:space="preserve">Metoprololis mažina padidėjusį kraujospūdį tiek gulint, tiek stovin. </w:t>
      </w:r>
      <w:r>
        <w:rPr>
          <w:rFonts w:ascii="Times New Roman" w:eastAsia="Calibri" w:hAnsi="Times New Roman" w:cs="Times New Roman"/>
          <w:lang w:eastAsia="lt-LT"/>
        </w:rPr>
        <w:t xml:space="preserve">Pradėjus gydymą </w:t>
      </w:r>
      <w:r w:rsidRPr="00145139">
        <w:rPr>
          <w:rFonts w:ascii="Times New Roman" w:eastAsia="Calibri" w:hAnsi="Times New Roman" w:cs="Times New Roman"/>
          <w:lang w:eastAsia="lt-LT"/>
        </w:rPr>
        <w:t>metoprololiu</w:t>
      </w:r>
      <w:r>
        <w:rPr>
          <w:rFonts w:ascii="Times New Roman" w:eastAsia="Calibri" w:hAnsi="Times New Roman" w:cs="Times New Roman"/>
          <w:lang w:eastAsia="lt-LT"/>
        </w:rPr>
        <w:t xml:space="preserve"> </w:t>
      </w:r>
      <w:r w:rsidRPr="00145139">
        <w:rPr>
          <w:rFonts w:ascii="Times New Roman" w:eastAsia="Calibri" w:hAnsi="Times New Roman" w:cs="Times New Roman"/>
          <w:lang w:eastAsia="lt-LT"/>
        </w:rPr>
        <w:t>gali būti stebimas trumpalaikis (kelias valandas</w:t>
      </w:r>
      <w:r>
        <w:rPr>
          <w:rFonts w:ascii="Times New Roman" w:eastAsia="Calibri" w:hAnsi="Times New Roman" w:cs="Times New Roman"/>
          <w:lang w:eastAsia="lt-LT"/>
        </w:rPr>
        <w:t xml:space="preserve"> trunkantis</w:t>
      </w:r>
      <w:r w:rsidRPr="00145139">
        <w:rPr>
          <w:rFonts w:ascii="Times New Roman" w:eastAsia="Calibri" w:hAnsi="Times New Roman" w:cs="Times New Roman"/>
          <w:lang w:eastAsia="lt-LT"/>
        </w:rPr>
        <w:t>) kliniškai nereikšmingas periferinių kraujagyslių pasipriešinimo padidėjimas.</w:t>
      </w:r>
      <w:r w:rsidR="000B100B">
        <w:rPr>
          <w:rFonts w:ascii="Times New Roman" w:eastAsia="Calibri" w:hAnsi="Times New Roman" w:cs="Times New Roman"/>
          <w:lang w:eastAsia="lt-LT"/>
        </w:rPr>
        <w:t xml:space="preserve"> </w:t>
      </w:r>
      <w:r w:rsidR="000B100B" w:rsidRPr="000B100B">
        <w:rPr>
          <w:rFonts w:ascii="Times New Roman" w:eastAsia="Calibri" w:hAnsi="Times New Roman" w:cs="Times New Roman"/>
          <w:lang w:eastAsia="lt-LT"/>
        </w:rPr>
        <w:t xml:space="preserve">Ilgalaikio gydymo metu bendras periferinių kraujagyslių pasipriešinimas </w:t>
      </w:r>
      <w:r w:rsidR="000B100B" w:rsidRPr="00B41909">
        <w:rPr>
          <w:rFonts w:ascii="Times New Roman" w:eastAsia="Calibri" w:hAnsi="Times New Roman" w:cs="Times New Roman"/>
          <w:lang w:eastAsia="lt-LT"/>
        </w:rPr>
        <w:t xml:space="preserve">gali sumažėti dėl arterijų pasipriešinimo </w:t>
      </w:r>
      <w:r w:rsidR="00B41909" w:rsidRPr="00681309">
        <w:rPr>
          <w:rFonts w:ascii="Times New Roman" w:eastAsia="Calibri" w:hAnsi="Times New Roman" w:cs="Times New Roman"/>
          <w:lang w:eastAsia="lt-LT"/>
        </w:rPr>
        <w:t xml:space="preserve">regresavus </w:t>
      </w:r>
      <w:r w:rsidR="000B100B" w:rsidRPr="00B41909">
        <w:rPr>
          <w:rFonts w:ascii="Times New Roman" w:eastAsia="Calibri" w:hAnsi="Times New Roman" w:cs="Times New Roman"/>
          <w:lang w:eastAsia="lt-LT"/>
        </w:rPr>
        <w:t>hipertrofij</w:t>
      </w:r>
      <w:r w:rsidR="00B41909" w:rsidRPr="00681309">
        <w:rPr>
          <w:rFonts w:ascii="Times New Roman" w:eastAsia="Calibri" w:hAnsi="Times New Roman" w:cs="Times New Roman"/>
          <w:lang w:eastAsia="lt-LT"/>
        </w:rPr>
        <w:t>ai</w:t>
      </w:r>
      <w:r w:rsidR="000B100B" w:rsidRPr="00B41909">
        <w:rPr>
          <w:rFonts w:ascii="Times New Roman" w:eastAsia="Calibri" w:hAnsi="Times New Roman" w:cs="Times New Roman"/>
          <w:lang w:eastAsia="lt-LT"/>
        </w:rPr>
        <w:t>.</w:t>
      </w:r>
      <w:r w:rsidR="000B100B" w:rsidRPr="000B100B">
        <w:rPr>
          <w:rFonts w:ascii="Times New Roman" w:eastAsia="Calibri" w:hAnsi="Times New Roman" w:cs="Times New Roman"/>
          <w:lang w:eastAsia="lt-LT"/>
        </w:rPr>
        <w:t xml:space="preserve"> Taip pat įrodyta, kad ilgalaikis antihipertenzinis gydymas metoprololiu mažina kairiojo skilvelio hipertrofiją ir gerina </w:t>
      </w:r>
      <w:r w:rsidR="000B100B">
        <w:rPr>
          <w:rFonts w:ascii="Times New Roman" w:eastAsia="Calibri" w:hAnsi="Times New Roman" w:cs="Times New Roman"/>
          <w:lang w:eastAsia="lt-LT"/>
        </w:rPr>
        <w:t>jo</w:t>
      </w:r>
      <w:r w:rsidR="000B100B" w:rsidRPr="000B100B">
        <w:rPr>
          <w:rFonts w:ascii="Times New Roman" w:eastAsia="Calibri" w:hAnsi="Times New Roman" w:cs="Times New Roman"/>
          <w:lang w:eastAsia="lt-LT"/>
        </w:rPr>
        <w:t xml:space="preserve"> diastolinę funkciją b</w:t>
      </w:r>
      <w:r w:rsidR="000B100B" w:rsidRPr="00124390">
        <w:rPr>
          <w:rFonts w:ascii="Times New Roman" w:eastAsia="Calibri" w:hAnsi="Times New Roman" w:cs="Times New Roman"/>
          <w:lang w:eastAsia="lt-LT"/>
        </w:rPr>
        <w:t>ei pri</w:t>
      </w:r>
      <w:r w:rsidR="00BF2E5A" w:rsidRPr="00681309">
        <w:rPr>
          <w:rFonts w:ascii="Times New Roman" w:eastAsia="Calibri" w:hAnsi="Times New Roman" w:cs="Times New Roman"/>
          <w:lang w:eastAsia="lt-LT"/>
        </w:rPr>
        <w:t>si</w:t>
      </w:r>
      <w:r w:rsidR="000B100B" w:rsidRPr="00124390">
        <w:rPr>
          <w:rFonts w:ascii="Times New Roman" w:eastAsia="Calibri" w:hAnsi="Times New Roman" w:cs="Times New Roman"/>
          <w:lang w:eastAsia="lt-LT"/>
        </w:rPr>
        <w:t>pildymą.</w:t>
      </w:r>
    </w:p>
    <w:p w14:paraId="60DA7219" w14:textId="708C2176" w:rsidR="00145139" w:rsidRDefault="00145139" w:rsidP="00F8772B">
      <w:pPr>
        <w:widowControl w:val="0"/>
        <w:tabs>
          <w:tab w:val="left" w:pos="567"/>
        </w:tabs>
        <w:spacing w:after="0" w:line="240" w:lineRule="auto"/>
        <w:rPr>
          <w:rFonts w:ascii="Times New Roman" w:eastAsia="Calibri" w:hAnsi="Times New Roman" w:cs="Times New Roman"/>
          <w:lang w:eastAsia="lt-LT"/>
        </w:rPr>
      </w:pPr>
    </w:p>
    <w:p w14:paraId="363FA9CD" w14:textId="2DC31F84" w:rsidR="000B100B" w:rsidRPr="00092EE9" w:rsidRDefault="000B100B" w:rsidP="000B100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4 savaičių tyrimo metu 144 pirmine arterine hipertenzija sirgusiems </w:t>
      </w:r>
      <w:r>
        <w:rPr>
          <w:rFonts w:ascii="Times New Roman" w:eastAsia="Calibri" w:hAnsi="Times New Roman" w:cs="Times New Roman"/>
          <w:lang w:eastAsia="lt-LT"/>
        </w:rPr>
        <w:t>vaikų pop</w:t>
      </w:r>
      <w:r w:rsidR="0012151E">
        <w:rPr>
          <w:rFonts w:ascii="Times New Roman" w:eastAsia="Calibri" w:hAnsi="Times New Roman" w:cs="Times New Roman"/>
          <w:lang w:eastAsia="lt-LT"/>
        </w:rPr>
        <w:t>u</w:t>
      </w:r>
      <w:r>
        <w:rPr>
          <w:rFonts w:ascii="Times New Roman" w:eastAsia="Calibri" w:hAnsi="Times New Roman" w:cs="Times New Roman"/>
          <w:lang w:eastAsia="lt-LT"/>
        </w:rPr>
        <w:t>liacijos pacientams</w:t>
      </w:r>
      <w:r w:rsidRPr="00092EE9">
        <w:rPr>
          <w:rFonts w:ascii="Times New Roman" w:eastAsia="Calibri" w:hAnsi="Times New Roman" w:cs="Times New Roman"/>
          <w:lang w:eastAsia="lt-LT"/>
        </w:rPr>
        <w:t>, kurių amžius buvo 6</w:t>
      </w:r>
      <w:r w:rsidRPr="00092EE9">
        <w:rPr>
          <w:rFonts w:ascii="Times New Roman" w:eastAsia="Calibri" w:hAnsi="Times New Roman" w:cs="Times New Roman"/>
          <w:lang w:eastAsia="lt-LT"/>
        </w:rPr>
        <w:noBreakHyphen/>
        <w:t>16 metų, 0,2 mg/kg kūno svorio metoprololio dozė sumažino sistolinį kraujospūdį 5,2 mmHg (p</w:t>
      </w:r>
      <w:r w:rsidR="000455F0">
        <w:rPr>
          <w:rFonts w:ascii="Times New Roman" w:eastAsia="Calibri" w:hAnsi="Times New Roman" w:cs="Times New Roman"/>
          <w:lang w:eastAsia="lt-LT"/>
        </w:rPr>
        <w:t> </w:t>
      </w:r>
      <w:r w:rsidRPr="00092EE9">
        <w:rPr>
          <w:rFonts w:ascii="Times New Roman" w:eastAsia="Calibri" w:hAnsi="Times New Roman" w:cs="Times New Roman"/>
          <w:lang w:eastAsia="lt-LT"/>
        </w:rPr>
        <w:t>=</w:t>
      </w:r>
      <w:r>
        <w:rPr>
          <w:rFonts w:ascii="Times New Roman" w:eastAsia="Calibri" w:hAnsi="Times New Roman" w:cs="Times New Roman"/>
          <w:lang w:eastAsia="lt-LT"/>
        </w:rPr>
        <w:t> </w:t>
      </w:r>
      <w:r w:rsidRPr="00092EE9">
        <w:rPr>
          <w:rFonts w:ascii="Times New Roman" w:eastAsia="Calibri" w:hAnsi="Times New Roman" w:cs="Times New Roman"/>
          <w:lang w:eastAsia="lt-LT"/>
        </w:rPr>
        <w:t>0,145), 1,0 mg/kg kūno svorio – 7,7 mmHg (p</w:t>
      </w:r>
      <w:r w:rsidR="000455F0">
        <w:rPr>
          <w:rFonts w:ascii="Times New Roman" w:eastAsia="Calibri" w:hAnsi="Times New Roman" w:cs="Times New Roman"/>
          <w:lang w:eastAsia="lt-LT"/>
        </w:rPr>
        <w:t> </w:t>
      </w:r>
      <w:r w:rsidRPr="00092EE9">
        <w:rPr>
          <w:rFonts w:ascii="Times New Roman" w:eastAsia="Calibri" w:hAnsi="Times New Roman" w:cs="Times New Roman"/>
          <w:lang w:eastAsia="lt-LT"/>
        </w:rPr>
        <w:t>=</w:t>
      </w:r>
      <w:r>
        <w:rPr>
          <w:rFonts w:ascii="Times New Roman" w:eastAsia="Calibri" w:hAnsi="Times New Roman" w:cs="Times New Roman"/>
          <w:lang w:eastAsia="lt-LT"/>
        </w:rPr>
        <w:t> </w:t>
      </w:r>
      <w:r w:rsidRPr="00092EE9">
        <w:rPr>
          <w:rFonts w:ascii="Times New Roman" w:eastAsia="Calibri" w:hAnsi="Times New Roman" w:cs="Times New Roman"/>
          <w:lang w:eastAsia="lt-LT"/>
        </w:rPr>
        <w:t>0,027), 2,0 mg/kg kūno svorio (bet ne daugiau kaip 200 mg per parą) – 6,3 mmHg (p</w:t>
      </w:r>
      <w:r w:rsidR="000455F0">
        <w:rPr>
          <w:rFonts w:ascii="Times New Roman" w:eastAsia="Calibri" w:hAnsi="Times New Roman" w:cs="Times New Roman"/>
          <w:lang w:eastAsia="lt-LT"/>
        </w:rPr>
        <w:t> </w:t>
      </w:r>
      <w:r w:rsidRPr="00092EE9">
        <w:rPr>
          <w:rFonts w:ascii="Times New Roman" w:eastAsia="Calibri" w:hAnsi="Times New Roman" w:cs="Times New Roman"/>
          <w:lang w:eastAsia="lt-LT"/>
        </w:rPr>
        <w:t>=</w:t>
      </w:r>
      <w:r>
        <w:rPr>
          <w:rFonts w:ascii="Times New Roman" w:eastAsia="Calibri" w:hAnsi="Times New Roman" w:cs="Times New Roman"/>
          <w:lang w:eastAsia="lt-LT"/>
        </w:rPr>
        <w:t> </w:t>
      </w:r>
      <w:r w:rsidRPr="00092EE9">
        <w:rPr>
          <w:rFonts w:ascii="Times New Roman" w:eastAsia="Calibri" w:hAnsi="Times New Roman" w:cs="Times New Roman"/>
          <w:lang w:eastAsia="lt-LT"/>
        </w:rPr>
        <w:t>0,049), placebas – 1,9 mm Hg. Diastolinis kraujospūdis sumažėjo atitinkamai 3,1 mmHg (p</w:t>
      </w:r>
      <w:r w:rsidR="000455F0">
        <w:rPr>
          <w:rFonts w:ascii="Times New Roman" w:eastAsia="Calibri" w:hAnsi="Times New Roman" w:cs="Times New Roman"/>
          <w:lang w:eastAsia="lt-LT"/>
        </w:rPr>
        <w:t> </w:t>
      </w:r>
      <w:r w:rsidRPr="00092EE9">
        <w:rPr>
          <w:rFonts w:ascii="Times New Roman" w:eastAsia="Calibri" w:hAnsi="Times New Roman" w:cs="Times New Roman"/>
          <w:lang w:eastAsia="lt-LT"/>
        </w:rPr>
        <w:t>=</w:t>
      </w:r>
      <w:r>
        <w:rPr>
          <w:rFonts w:ascii="Times New Roman" w:eastAsia="Calibri" w:hAnsi="Times New Roman" w:cs="Times New Roman"/>
          <w:lang w:eastAsia="lt-LT"/>
        </w:rPr>
        <w:t> </w:t>
      </w:r>
      <w:r w:rsidRPr="00092EE9">
        <w:rPr>
          <w:rFonts w:ascii="Times New Roman" w:eastAsia="Calibri" w:hAnsi="Times New Roman" w:cs="Times New Roman"/>
          <w:lang w:eastAsia="lt-LT"/>
        </w:rPr>
        <w:t>0,655), 4,9 mmHg (p</w:t>
      </w:r>
      <w:r w:rsidR="000455F0">
        <w:rPr>
          <w:rFonts w:ascii="Times New Roman" w:eastAsia="Calibri" w:hAnsi="Times New Roman" w:cs="Times New Roman"/>
          <w:lang w:eastAsia="lt-LT"/>
        </w:rPr>
        <w:t> </w:t>
      </w:r>
      <w:r w:rsidRPr="00092EE9">
        <w:rPr>
          <w:rFonts w:ascii="Times New Roman" w:eastAsia="Calibri" w:hAnsi="Times New Roman" w:cs="Times New Roman"/>
          <w:lang w:eastAsia="lt-LT"/>
        </w:rPr>
        <w:t>=</w:t>
      </w:r>
      <w:r>
        <w:rPr>
          <w:rFonts w:ascii="Times New Roman" w:eastAsia="Calibri" w:hAnsi="Times New Roman" w:cs="Times New Roman"/>
          <w:lang w:eastAsia="lt-LT"/>
        </w:rPr>
        <w:t> </w:t>
      </w:r>
      <w:r w:rsidRPr="00092EE9">
        <w:rPr>
          <w:rFonts w:ascii="Times New Roman" w:eastAsia="Calibri" w:hAnsi="Times New Roman" w:cs="Times New Roman"/>
          <w:lang w:eastAsia="lt-LT"/>
        </w:rPr>
        <w:t>0,28), 7,5 mmHg (p</w:t>
      </w:r>
      <w:r w:rsidR="000455F0">
        <w:rPr>
          <w:rFonts w:ascii="Times New Roman" w:eastAsia="Calibri" w:hAnsi="Times New Roman" w:cs="Times New Roman"/>
          <w:lang w:eastAsia="lt-LT"/>
        </w:rPr>
        <w:t> </w:t>
      </w:r>
      <w:r w:rsidRPr="00092EE9">
        <w:rPr>
          <w:rFonts w:ascii="Times New Roman" w:eastAsia="Calibri" w:hAnsi="Times New Roman" w:cs="Times New Roman"/>
          <w:lang w:eastAsia="lt-LT"/>
        </w:rPr>
        <w:t>=</w:t>
      </w:r>
      <w:r>
        <w:rPr>
          <w:rFonts w:ascii="Times New Roman" w:eastAsia="Calibri" w:hAnsi="Times New Roman" w:cs="Times New Roman"/>
          <w:lang w:eastAsia="lt-LT"/>
        </w:rPr>
        <w:t> </w:t>
      </w:r>
      <w:r w:rsidRPr="00092EE9">
        <w:rPr>
          <w:rFonts w:ascii="Times New Roman" w:eastAsia="Calibri" w:hAnsi="Times New Roman" w:cs="Times New Roman"/>
          <w:lang w:eastAsia="lt-LT"/>
        </w:rPr>
        <w:t xml:space="preserve">0,017) ir 2,1 mmHg. Aiškių kraujospūdžio sumažėjimo skirtumų, susijusių su amžiumi, brendimo stadija pagal </w:t>
      </w:r>
      <w:r w:rsidRPr="000455F0">
        <w:rPr>
          <w:rFonts w:ascii="Times New Roman" w:eastAsia="Calibri" w:hAnsi="Times New Roman" w:cs="Times New Roman"/>
          <w:i/>
          <w:iCs/>
          <w:lang w:eastAsia="lt-LT"/>
        </w:rPr>
        <w:t>Tanner</w:t>
      </w:r>
      <w:r>
        <w:rPr>
          <w:rFonts w:ascii="Times New Roman" w:eastAsia="Calibri" w:hAnsi="Times New Roman" w:cs="Times New Roman"/>
          <w:lang w:eastAsia="lt-LT"/>
        </w:rPr>
        <w:t xml:space="preserve"> skalę</w:t>
      </w:r>
      <w:r w:rsidRPr="00092EE9">
        <w:rPr>
          <w:rFonts w:ascii="Times New Roman" w:eastAsia="Calibri" w:hAnsi="Times New Roman" w:cs="Times New Roman"/>
          <w:lang w:eastAsia="lt-LT"/>
        </w:rPr>
        <w:t xml:space="preserve"> ir rase, nenustatyta.</w:t>
      </w:r>
    </w:p>
    <w:p w14:paraId="4AEC9E0F" w14:textId="72787864" w:rsidR="00145139" w:rsidRDefault="00145139" w:rsidP="00F8772B">
      <w:pPr>
        <w:widowControl w:val="0"/>
        <w:tabs>
          <w:tab w:val="left" w:pos="567"/>
        </w:tabs>
        <w:spacing w:after="0" w:line="240" w:lineRule="auto"/>
        <w:rPr>
          <w:rFonts w:ascii="Times New Roman" w:eastAsia="Calibri" w:hAnsi="Times New Roman" w:cs="Times New Roman"/>
          <w:lang w:eastAsia="lt-LT"/>
        </w:rPr>
      </w:pPr>
    </w:p>
    <w:p w14:paraId="12AF9775" w14:textId="08CCF48E" w:rsidR="00145139" w:rsidRDefault="000B100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Buvo nustatyta, kad v</w:t>
      </w:r>
      <w:r w:rsidRPr="00092EE9">
        <w:rPr>
          <w:rFonts w:ascii="Times New Roman" w:eastAsia="Calibri" w:hAnsi="Times New Roman" w:cs="Times New Roman"/>
          <w:lang w:eastAsia="lt-LT"/>
        </w:rPr>
        <w:t xml:space="preserve">yrams, sergantiems </w:t>
      </w:r>
      <w:r>
        <w:rPr>
          <w:rFonts w:ascii="Times New Roman" w:eastAsia="Calibri" w:hAnsi="Times New Roman" w:cs="Times New Roman"/>
          <w:lang w:eastAsia="lt-LT"/>
        </w:rPr>
        <w:t xml:space="preserve">lengva ar </w:t>
      </w:r>
      <w:r w:rsidRPr="00092EE9">
        <w:rPr>
          <w:rFonts w:ascii="Times New Roman" w:eastAsia="Calibri" w:hAnsi="Times New Roman" w:cs="Times New Roman"/>
          <w:lang w:eastAsia="lt-LT"/>
        </w:rPr>
        <w:t xml:space="preserve">vidutinio sunkumo hipertenzija, metoprololis </w:t>
      </w:r>
      <w:r>
        <w:rPr>
          <w:rFonts w:ascii="Times New Roman" w:eastAsia="Calibri" w:hAnsi="Times New Roman" w:cs="Times New Roman"/>
          <w:lang w:eastAsia="lt-LT"/>
        </w:rPr>
        <w:t>su</w:t>
      </w:r>
      <w:r w:rsidRPr="00092EE9">
        <w:rPr>
          <w:rFonts w:ascii="Times New Roman" w:eastAsia="Calibri" w:hAnsi="Times New Roman" w:cs="Times New Roman"/>
          <w:lang w:eastAsia="lt-LT"/>
        </w:rPr>
        <w:t>mažin</w:t>
      </w:r>
      <w:r w:rsidR="00BD0869">
        <w:rPr>
          <w:rFonts w:ascii="Times New Roman" w:eastAsia="Calibri" w:hAnsi="Times New Roman" w:cs="Times New Roman"/>
          <w:lang w:eastAsia="lt-LT"/>
        </w:rPr>
        <w:t>a</w:t>
      </w:r>
      <w:r w:rsidRPr="00092EE9">
        <w:rPr>
          <w:rFonts w:ascii="Times New Roman" w:eastAsia="Calibri" w:hAnsi="Times New Roman" w:cs="Times New Roman"/>
          <w:lang w:eastAsia="lt-LT"/>
        </w:rPr>
        <w:t>mirties nuo širdies ir kraujagyslių sistemos ligų riziką</w:t>
      </w:r>
      <w:r>
        <w:rPr>
          <w:rFonts w:ascii="Times New Roman" w:eastAsia="Calibri" w:hAnsi="Times New Roman" w:cs="Times New Roman"/>
          <w:lang w:eastAsia="lt-LT"/>
        </w:rPr>
        <w:t xml:space="preserve">, </w:t>
      </w:r>
      <w:r w:rsidR="00491C3D">
        <w:rPr>
          <w:rFonts w:ascii="Times New Roman" w:eastAsia="Calibri" w:hAnsi="Times New Roman" w:cs="Times New Roman"/>
          <w:lang w:eastAsia="lt-LT"/>
        </w:rPr>
        <w:t>mažindamas</w:t>
      </w:r>
      <w:r>
        <w:rPr>
          <w:rFonts w:ascii="Times New Roman" w:eastAsia="Calibri" w:hAnsi="Times New Roman" w:cs="Times New Roman"/>
          <w:lang w:eastAsia="lt-LT"/>
        </w:rPr>
        <w:t xml:space="preserve"> staigios kardiovaskulinės mirties, mirtino ir nemirtino miokardo infarkto bei staigaus insulto riziką.</w:t>
      </w:r>
    </w:p>
    <w:p w14:paraId="68907521" w14:textId="59383BFA" w:rsidR="00145139" w:rsidRDefault="00145139" w:rsidP="00F8772B">
      <w:pPr>
        <w:widowControl w:val="0"/>
        <w:tabs>
          <w:tab w:val="left" w:pos="567"/>
        </w:tabs>
        <w:spacing w:after="0" w:line="240" w:lineRule="auto"/>
        <w:rPr>
          <w:rFonts w:ascii="Times New Roman" w:eastAsia="Calibri" w:hAnsi="Times New Roman" w:cs="Times New Roman"/>
          <w:lang w:eastAsia="lt-LT"/>
        </w:rPr>
      </w:pPr>
    </w:p>
    <w:p w14:paraId="5D61B851" w14:textId="11A7186C" w:rsidR="000B100B" w:rsidRDefault="000B100B" w:rsidP="00F8772B">
      <w:pPr>
        <w:widowControl w:val="0"/>
        <w:tabs>
          <w:tab w:val="left" w:pos="567"/>
        </w:tabs>
        <w:spacing w:after="0" w:line="240" w:lineRule="auto"/>
        <w:rPr>
          <w:rFonts w:ascii="Times New Roman" w:eastAsia="Calibri" w:hAnsi="Times New Roman" w:cs="Times New Roman"/>
          <w:lang w:eastAsia="lt-LT"/>
        </w:rPr>
      </w:pPr>
      <w:r w:rsidRPr="00040A4E">
        <w:rPr>
          <w:rFonts w:ascii="Times New Roman" w:eastAsia="Calibri" w:hAnsi="Times New Roman" w:cs="Times New Roman"/>
          <w:i/>
          <w:iCs/>
          <w:lang w:eastAsia="lt-LT"/>
        </w:rPr>
        <w:t>Poveikis pacientams,</w:t>
      </w:r>
      <w:r w:rsidR="00E00607" w:rsidRPr="00040A4E">
        <w:rPr>
          <w:rFonts w:ascii="Times New Roman" w:eastAsia="Calibri" w:hAnsi="Times New Roman" w:cs="Times New Roman"/>
          <w:i/>
          <w:iCs/>
          <w:lang w:eastAsia="lt-LT"/>
        </w:rPr>
        <w:t xml:space="preserve"> sergantiems</w:t>
      </w:r>
      <w:r w:rsidRPr="00040A4E">
        <w:rPr>
          <w:rFonts w:ascii="Times New Roman" w:eastAsia="Calibri" w:hAnsi="Times New Roman" w:cs="Times New Roman"/>
          <w:i/>
          <w:iCs/>
          <w:lang w:eastAsia="lt-LT"/>
        </w:rPr>
        <w:t xml:space="preserve"> krūtinės angina</w:t>
      </w:r>
    </w:p>
    <w:p w14:paraId="436263A0" w14:textId="39CE9060" w:rsidR="000B100B" w:rsidRPr="000B100B" w:rsidRDefault="000B100B" w:rsidP="00F8772B">
      <w:pPr>
        <w:widowControl w:val="0"/>
        <w:tabs>
          <w:tab w:val="left" w:pos="567"/>
        </w:tabs>
        <w:spacing w:after="0" w:line="240" w:lineRule="auto"/>
        <w:rPr>
          <w:rFonts w:ascii="Times New Roman" w:eastAsia="Calibri" w:hAnsi="Times New Roman" w:cs="Times New Roman"/>
          <w:lang w:eastAsia="lt-LT"/>
        </w:rPr>
      </w:pPr>
      <w:r w:rsidRPr="000B100B">
        <w:rPr>
          <w:rFonts w:ascii="Times New Roman" w:eastAsia="Calibri" w:hAnsi="Times New Roman" w:cs="Times New Roman"/>
          <w:lang w:eastAsia="lt-LT"/>
        </w:rPr>
        <w:t xml:space="preserve">Metoprololis sumažina krūtinės anginos priepuolių ir besimptomės išemijos epizodų dažnį, trukmę ir sunkumą bei </w:t>
      </w:r>
      <w:r w:rsidR="00BD1939" w:rsidRPr="000B100B">
        <w:rPr>
          <w:rFonts w:ascii="Times New Roman" w:eastAsia="Calibri" w:hAnsi="Times New Roman" w:cs="Times New Roman"/>
          <w:lang w:eastAsia="lt-LT"/>
        </w:rPr>
        <w:t>pa</w:t>
      </w:r>
      <w:r w:rsidR="00BD1939">
        <w:rPr>
          <w:rFonts w:ascii="Times New Roman" w:eastAsia="Calibri" w:hAnsi="Times New Roman" w:cs="Times New Roman"/>
          <w:lang w:eastAsia="lt-LT"/>
        </w:rPr>
        <w:t>gerina</w:t>
      </w:r>
      <w:r w:rsidR="00F9191C">
        <w:rPr>
          <w:rFonts w:ascii="Times New Roman" w:eastAsia="Calibri" w:hAnsi="Times New Roman" w:cs="Times New Roman"/>
          <w:lang w:eastAsia="lt-LT"/>
        </w:rPr>
        <w:t xml:space="preserve"> </w:t>
      </w:r>
      <w:r w:rsidRPr="000B100B">
        <w:rPr>
          <w:rFonts w:ascii="Times New Roman" w:eastAsia="Calibri" w:hAnsi="Times New Roman" w:cs="Times New Roman"/>
          <w:lang w:eastAsia="lt-LT"/>
        </w:rPr>
        <w:t>pacientų fizinį pajėgumą.</w:t>
      </w:r>
    </w:p>
    <w:p w14:paraId="67364447" w14:textId="27E64E08" w:rsidR="000B100B" w:rsidRDefault="000B100B" w:rsidP="00F8772B">
      <w:pPr>
        <w:widowControl w:val="0"/>
        <w:tabs>
          <w:tab w:val="left" w:pos="567"/>
        </w:tabs>
        <w:spacing w:after="0" w:line="240" w:lineRule="auto"/>
        <w:rPr>
          <w:rFonts w:ascii="Times New Roman" w:eastAsia="Calibri" w:hAnsi="Times New Roman" w:cs="Times New Roman"/>
          <w:lang w:eastAsia="lt-LT"/>
        </w:rPr>
      </w:pPr>
    </w:p>
    <w:p w14:paraId="3EC9DD3B" w14:textId="77777777" w:rsidR="000B100B" w:rsidRPr="00092EE9" w:rsidRDefault="000B100B" w:rsidP="000B100B">
      <w:pPr>
        <w:widowControl w:val="0"/>
        <w:tabs>
          <w:tab w:val="left" w:pos="567"/>
        </w:tabs>
        <w:spacing w:after="0" w:line="240" w:lineRule="auto"/>
        <w:rPr>
          <w:rFonts w:ascii="Times New Roman" w:eastAsia="Calibri" w:hAnsi="Times New Roman" w:cs="Times New Roman"/>
          <w:i/>
          <w:lang w:eastAsia="lt-LT"/>
        </w:rPr>
      </w:pPr>
      <w:r w:rsidRPr="00092EE9">
        <w:rPr>
          <w:rFonts w:ascii="Times New Roman" w:eastAsia="Calibri" w:hAnsi="Times New Roman" w:cs="Times New Roman"/>
          <w:i/>
          <w:lang w:eastAsia="lt-LT"/>
        </w:rPr>
        <w:t>Poveikis pacientams, sergantiems lėtiniu širdies nepakankamumu</w:t>
      </w:r>
    </w:p>
    <w:p w14:paraId="45522F6D" w14:textId="11917312" w:rsidR="00E00607" w:rsidRDefault="00E00607"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Š</w:t>
      </w:r>
      <w:r w:rsidRPr="00092EE9">
        <w:rPr>
          <w:rFonts w:ascii="Times New Roman" w:eastAsia="Calibri" w:hAnsi="Times New Roman" w:cs="Times New Roman"/>
          <w:lang w:eastAsia="lt-LT"/>
        </w:rPr>
        <w:t xml:space="preserve">irdies </w:t>
      </w:r>
      <w:r w:rsidRPr="00040A4E">
        <w:rPr>
          <w:rFonts w:ascii="Times New Roman" w:eastAsia="Calibri" w:hAnsi="Times New Roman" w:cs="Times New Roman"/>
          <w:lang w:eastAsia="lt-LT"/>
        </w:rPr>
        <w:t xml:space="preserve">nepakankamumu (II-IV </w:t>
      </w:r>
      <w:r w:rsidR="006325E1" w:rsidRPr="00681309">
        <w:rPr>
          <w:rFonts w:ascii="Times New Roman" w:eastAsia="Calibri" w:hAnsi="Times New Roman" w:cs="Times New Roman"/>
          <w:lang w:eastAsia="lt-LT"/>
        </w:rPr>
        <w:t xml:space="preserve">funkcinės </w:t>
      </w:r>
      <w:r w:rsidRPr="00040A4E">
        <w:rPr>
          <w:rFonts w:ascii="Times New Roman" w:eastAsia="Calibri" w:hAnsi="Times New Roman" w:cs="Times New Roman"/>
          <w:lang w:eastAsia="lt-LT"/>
        </w:rPr>
        <w:t xml:space="preserve">klasės pagal </w:t>
      </w:r>
      <w:r w:rsidRPr="00040A4E">
        <w:rPr>
          <w:rFonts w:ascii="Times New Roman" w:eastAsia="Calibri" w:hAnsi="Times New Roman" w:cs="Times New Roman"/>
          <w:i/>
          <w:iCs/>
          <w:lang w:eastAsia="lt-LT"/>
        </w:rPr>
        <w:t>NYHA</w:t>
      </w:r>
      <w:r w:rsidRPr="00040A4E">
        <w:rPr>
          <w:rFonts w:ascii="Times New Roman" w:eastAsia="Calibri" w:hAnsi="Times New Roman" w:cs="Times New Roman"/>
          <w:lang w:eastAsia="lt-LT"/>
        </w:rPr>
        <w:t>)</w:t>
      </w:r>
      <w:r w:rsidRPr="00092EE9">
        <w:rPr>
          <w:rFonts w:ascii="Times New Roman" w:eastAsia="Calibri" w:hAnsi="Times New Roman" w:cs="Times New Roman"/>
          <w:lang w:eastAsia="lt-LT"/>
        </w:rPr>
        <w:t xml:space="preserve"> serganti</w:t>
      </w:r>
      <w:r>
        <w:rPr>
          <w:rFonts w:ascii="Times New Roman" w:eastAsia="Calibri" w:hAnsi="Times New Roman" w:cs="Times New Roman"/>
          <w:lang w:eastAsia="lt-LT"/>
        </w:rPr>
        <w:t>em</w:t>
      </w:r>
      <w:r w:rsidRPr="00092EE9">
        <w:rPr>
          <w:rFonts w:ascii="Times New Roman" w:eastAsia="Calibri" w:hAnsi="Times New Roman" w:cs="Times New Roman"/>
          <w:lang w:eastAsia="lt-LT"/>
        </w:rPr>
        <w:t>s pacienta</w:t>
      </w:r>
      <w:r>
        <w:rPr>
          <w:rFonts w:ascii="Times New Roman" w:eastAsia="Calibri" w:hAnsi="Times New Roman" w:cs="Times New Roman"/>
          <w:lang w:eastAsia="lt-LT"/>
        </w:rPr>
        <w:t>m</w:t>
      </w:r>
      <w:r w:rsidRPr="00092EE9">
        <w:rPr>
          <w:rFonts w:ascii="Times New Roman" w:eastAsia="Calibri" w:hAnsi="Times New Roman" w:cs="Times New Roman"/>
          <w:lang w:eastAsia="lt-LT"/>
        </w:rPr>
        <w:t>s, kuri</w:t>
      </w:r>
      <w:r>
        <w:rPr>
          <w:rFonts w:ascii="Times New Roman" w:eastAsia="Calibri" w:hAnsi="Times New Roman" w:cs="Times New Roman"/>
          <w:lang w:eastAsia="lt-LT"/>
        </w:rPr>
        <w:t>ų</w:t>
      </w:r>
      <w:r w:rsidRPr="00092EE9">
        <w:rPr>
          <w:rFonts w:ascii="Times New Roman" w:eastAsia="Calibri" w:hAnsi="Times New Roman" w:cs="Times New Roman"/>
          <w:lang w:eastAsia="lt-LT"/>
        </w:rPr>
        <w:t xml:space="preserve"> širdies išstūmimo frakcija sumažėjusi (≤</w:t>
      </w:r>
      <w:r>
        <w:rPr>
          <w:rFonts w:ascii="Times New Roman" w:eastAsia="Calibri" w:hAnsi="Times New Roman" w:cs="Times New Roman"/>
          <w:lang w:eastAsia="lt-LT"/>
        </w:rPr>
        <w:t> </w:t>
      </w:r>
      <w:r w:rsidRPr="00092EE9">
        <w:rPr>
          <w:rFonts w:ascii="Times New Roman" w:eastAsia="Calibri" w:hAnsi="Times New Roman" w:cs="Times New Roman"/>
          <w:lang w:eastAsia="lt-LT"/>
        </w:rPr>
        <w:t xml:space="preserve">40 %), nustatyta, kad </w:t>
      </w:r>
      <w:r>
        <w:rPr>
          <w:rFonts w:ascii="Times New Roman" w:eastAsia="Calibri" w:hAnsi="Times New Roman" w:cs="Times New Roman"/>
          <w:lang w:eastAsia="lt-LT"/>
        </w:rPr>
        <w:t>papildomai skirtas</w:t>
      </w:r>
      <w:r w:rsidRPr="00092EE9">
        <w:rPr>
          <w:rFonts w:ascii="Times New Roman" w:eastAsia="Calibri" w:hAnsi="Times New Roman" w:cs="Times New Roman"/>
          <w:lang w:eastAsia="lt-LT"/>
        </w:rPr>
        <w:t xml:space="preserve"> </w:t>
      </w:r>
      <w:r w:rsidR="00B7469F">
        <w:rPr>
          <w:rFonts w:ascii="Times New Roman" w:eastAsia="Calibri" w:hAnsi="Times New Roman" w:cs="Times New Roman"/>
          <w:lang w:eastAsia="lt-LT"/>
        </w:rPr>
        <w:t xml:space="preserve">gydymas </w:t>
      </w:r>
      <w:r w:rsidRPr="00092EE9">
        <w:rPr>
          <w:rFonts w:ascii="Times New Roman" w:eastAsia="Calibri" w:hAnsi="Times New Roman" w:cs="Times New Roman"/>
          <w:lang w:eastAsia="lt-LT"/>
        </w:rPr>
        <w:t>metoprololi</w:t>
      </w:r>
      <w:r w:rsidR="00B7469F">
        <w:rPr>
          <w:rFonts w:ascii="Times New Roman" w:eastAsia="Calibri" w:hAnsi="Times New Roman" w:cs="Times New Roman"/>
          <w:lang w:eastAsia="lt-LT"/>
        </w:rPr>
        <w:t>u</w:t>
      </w:r>
      <w:r w:rsidR="0097247A">
        <w:rPr>
          <w:rFonts w:ascii="Times New Roman" w:eastAsia="Calibri" w:hAnsi="Times New Roman" w:cs="Times New Roman"/>
          <w:lang w:eastAsia="lt-LT"/>
        </w:rPr>
        <w:t>, prie įprastinio paciento gydymo,</w:t>
      </w:r>
      <w:r>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ilgina išgyvenamumą ir mažina hospitalizavimų skaičių</w:t>
      </w:r>
      <w:r>
        <w:rPr>
          <w:rFonts w:ascii="Times New Roman" w:eastAsia="Calibri" w:hAnsi="Times New Roman" w:cs="Times New Roman"/>
          <w:lang w:eastAsia="lt-LT"/>
        </w:rPr>
        <w:t xml:space="preserve"> dėl paūmėjusio širdies nepakankamumo</w:t>
      </w:r>
      <w:r w:rsidRPr="00092EE9">
        <w:rPr>
          <w:rFonts w:ascii="Times New Roman" w:eastAsia="Calibri" w:hAnsi="Times New Roman" w:cs="Times New Roman"/>
          <w:lang w:eastAsia="lt-LT"/>
        </w:rPr>
        <w:t>.</w:t>
      </w:r>
      <w:r>
        <w:rPr>
          <w:rFonts w:ascii="Times New Roman" w:eastAsia="Calibri" w:hAnsi="Times New Roman" w:cs="Times New Roman"/>
          <w:lang w:eastAsia="lt-LT"/>
        </w:rPr>
        <w:t xml:space="preserve"> </w:t>
      </w:r>
      <w:r w:rsidRPr="00E00607">
        <w:rPr>
          <w:rFonts w:ascii="Times New Roman" w:eastAsia="Calibri" w:hAnsi="Times New Roman" w:cs="Times New Roman"/>
          <w:lang w:eastAsia="lt-LT"/>
        </w:rPr>
        <w:t>Be to, gyd</w:t>
      </w:r>
      <w:r w:rsidR="00530EF8">
        <w:rPr>
          <w:rFonts w:ascii="Times New Roman" w:eastAsia="Calibri" w:hAnsi="Times New Roman" w:cs="Times New Roman"/>
          <w:lang w:eastAsia="lt-LT"/>
        </w:rPr>
        <w:t>ymo</w:t>
      </w:r>
      <w:r w:rsidRPr="00E00607">
        <w:rPr>
          <w:rFonts w:ascii="Times New Roman" w:eastAsia="Calibri" w:hAnsi="Times New Roman" w:cs="Times New Roman"/>
          <w:lang w:eastAsia="lt-LT"/>
        </w:rPr>
        <w:t xml:space="preserve"> metoprololiu</w:t>
      </w:r>
      <w:r w:rsidR="00530EF8">
        <w:rPr>
          <w:rFonts w:ascii="Times New Roman" w:eastAsia="Calibri" w:hAnsi="Times New Roman" w:cs="Times New Roman"/>
          <w:lang w:eastAsia="lt-LT"/>
        </w:rPr>
        <w:t xml:space="preserve"> metu</w:t>
      </w:r>
      <w:r w:rsidRPr="00E00607">
        <w:rPr>
          <w:rFonts w:ascii="Times New Roman" w:eastAsia="Calibri" w:hAnsi="Times New Roman" w:cs="Times New Roman"/>
          <w:lang w:eastAsia="lt-LT"/>
        </w:rPr>
        <w:t xml:space="preserve"> </w:t>
      </w:r>
      <w:r w:rsidR="00820A0E" w:rsidRPr="00E00607">
        <w:rPr>
          <w:rFonts w:ascii="Times New Roman" w:eastAsia="Calibri" w:hAnsi="Times New Roman" w:cs="Times New Roman"/>
          <w:lang w:eastAsia="lt-LT"/>
        </w:rPr>
        <w:t>pa</w:t>
      </w:r>
      <w:r w:rsidR="00820A0E">
        <w:rPr>
          <w:rFonts w:ascii="Times New Roman" w:eastAsia="Calibri" w:hAnsi="Times New Roman" w:cs="Times New Roman"/>
          <w:lang w:eastAsia="lt-LT"/>
        </w:rPr>
        <w:t>gerėjo</w:t>
      </w:r>
      <w:r w:rsidR="00820A0E" w:rsidRPr="00E00607">
        <w:rPr>
          <w:rFonts w:ascii="Times New Roman" w:eastAsia="Calibri" w:hAnsi="Times New Roman" w:cs="Times New Roman"/>
          <w:lang w:eastAsia="lt-LT"/>
        </w:rPr>
        <w:t xml:space="preserve"> </w:t>
      </w:r>
      <w:r w:rsidRPr="00E00607">
        <w:rPr>
          <w:rFonts w:ascii="Times New Roman" w:eastAsia="Calibri" w:hAnsi="Times New Roman" w:cs="Times New Roman"/>
          <w:lang w:eastAsia="lt-LT"/>
        </w:rPr>
        <w:t>išstūmimo frakcija, sumažėjo kairiojo skilvelio tūris</w:t>
      </w:r>
      <w:r w:rsidR="005350D5" w:rsidRPr="005350D5">
        <w:rPr>
          <w:rFonts w:ascii="Times New Roman" w:eastAsia="Calibri" w:hAnsi="Times New Roman" w:cs="Times New Roman"/>
          <w:lang w:eastAsia="lt-LT"/>
        </w:rPr>
        <w:t xml:space="preserve"> </w:t>
      </w:r>
      <w:r w:rsidR="005350D5" w:rsidRPr="00E00607">
        <w:rPr>
          <w:rFonts w:ascii="Times New Roman" w:eastAsia="Calibri" w:hAnsi="Times New Roman" w:cs="Times New Roman"/>
          <w:lang w:eastAsia="lt-LT"/>
        </w:rPr>
        <w:t>sistolin</w:t>
      </w:r>
      <w:r w:rsidR="00ED626A">
        <w:rPr>
          <w:rFonts w:ascii="Times New Roman" w:eastAsia="Calibri" w:hAnsi="Times New Roman" w:cs="Times New Roman"/>
          <w:lang w:eastAsia="lt-LT"/>
        </w:rPr>
        <w:t>ės</w:t>
      </w:r>
      <w:r w:rsidR="005350D5" w:rsidRPr="00E00607">
        <w:rPr>
          <w:rFonts w:ascii="Times New Roman" w:eastAsia="Calibri" w:hAnsi="Times New Roman" w:cs="Times New Roman"/>
          <w:lang w:eastAsia="lt-LT"/>
        </w:rPr>
        <w:t xml:space="preserve"> ir diastol</w:t>
      </w:r>
      <w:r w:rsidR="00ED626A">
        <w:rPr>
          <w:rFonts w:ascii="Times New Roman" w:eastAsia="Calibri" w:hAnsi="Times New Roman" w:cs="Times New Roman"/>
          <w:lang w:eastAsia="lt-LT"/>
        </w:rPr>
        <w:t>ės pabaigoje</w:t>
      </w:r>
      <w:r w:rsidRPr="00E00607">
        <w:rPr>
          <w:rFonts w:ascii="Times New Roman" w:eastAsia="Calibri" w:hAnsi="Times New Roman" w:cs="Times New Roman"/>
          <w:lang w:eastAsia="lt-LT"/>
        </w:rPr>
        <w:t xml:space="preserve">, pagerėjo </w:t>
      </w:r>
      <w:r w:rsidRPr="00E00607">
        <w:rPr>
          <w:rFonts w:ascii="Times New Roman" w:eastAsia="Calibri" w:hAnsi="Times New Roman" w:cs="Times New Roman"/>
          <w:i/>
          <w:iCs/>
          <w:lang w:eastAsia="lt-LT"/>
        </w:rPr>
        <w:t>NYHA</w:t>
      </w:r>
      <w:r w:rsidRPr="00E00607">
        <w:rPr>
          <w:rFonts w:ascii="Times New Roman" w:eastAsia="Calibri" w:hAnsi="Times New Roman" w:cs="Times New Roman"/>
          <w:lang w:eastAsia="lt-LT"/>
        </w:rPr>
        <w:t xml:space="preserve"> funkcinė klasė ir gyvenimo kokybė.MERIT-HF</w:t>
      </w:r>
      <w:r>
        <w:rPr>
          <w:rFonts w:ascii="Times New Roman" w:eastAsia="Calibri" w:hAnsi="Times New Roman" w:cs="Times New Roman"/>
          <w:lang w:eastAsia="lt-LT"/>
        </w:rPr>
        <w:t xml:space="preserve"> (</w:t>
      </w:r>
      <w:r w:rsidRPr="00E00607">
        <w:rPr>
          <w:rFonts w:ascii="Times New Roman" w:eastAsia="Calibri" w:hAnsi="Times New Roman" w:cs="Times New Roman"/>
          <w:i/>
          <w:iCs/>
          <w:lang w:eastAsia="lt-LT"/>
        </w:rPr>
        <w:t>Metoprolol controlled-release/extended-release Randomised Intervention Trial in Congestive Heart Failure</w:t>
      </w:r>
      <w:r>
        <w:rPr>
          <w:rFonts w:ascii="Times New Roman" w:eastAsia="Calibri" w:hAnsi="Times New Roman" w:cs="Times New Roman"/>
          <w:lang w:eastAsia="lt-LT"/>
        </w:rPr>
        <w:t>) klinikiniame tyrime</w:t>
      </w:r>
      <w:r w:rsidR="00954C62">
        <w:rPr>
          <w:rFonts w:ascii="Times New Roman" w:eastAsia="Calibri" w:hAnsi="Times New Roman" w:cs="Times New Roman"/>
          <w:lang w:eastAsia="lt-LT"/>
        </w:rPr>
        <w:t xml:space="preserve"> pacientams, kurių </w:t>
      </w:r>
      <w:r w:rsidR="00430493">
        <w:rPr>
          <w:rFonts w:ascii="Times New Roman" w:eastAsia="Calibri" w:hAnsi="Times New Roman" w:cs="Times New Roman"/>
          <w:lang w:eastAsia="lt-LT"/>
        </w:rPr>
        <w:t>kairiojo skilvelio išstūmi</w:t>
      </w:r>
      <w:r w:rsidR="00AA16EA">
        <w:rPr>
          <w:rFonts w:ascii="Times New Roman" w:eastAsia="Calibri" w:hAnsi="Times New Roman" w:cs="Times New Roman"/>
          <w:lang w:eastAsia="lt-LT"/>
        </w:rPr>
        <w:t>m</w:t>
      </w:r>
      <w:r w:rsidR="00430493">
        <w:rPr>
          <w:rFonts w:ascii="Times New Roman" w:eastAsia="Calibri" w:hAnsi="Times New Roman" w:cs="Times New Roman"/>
          <w:lang w:eastAsia="lt-LT"/>
        </w:rPr>
        <w:t xml:space="preserve">o frakcija </w:t>
      </w:r>
      <w:r w:rsidR="00954C62">
        <w:rPr>
          <w:rFonts w:ascii="Times New Roman" w:eastAsia="Calibri" w:hAnsi="Times New Roman" w:cs="Times New Roman"/>
          <w:lang w:eastAsia="lt-LT"/>
        </w:rPr>
        <w:t>sumažėj</w:t>
      </w:r>
      <w:r w:rsidR="001A533E">
        <w:rPr>
          <w:rFonts w:ascii="Times New Roman" w:eastAsia="Calibri" w:hAnsi="Times New Roman" w:cs="Times New Roman"/>
          <w:lang w:eastAsia="lt-LT"/>
        </w:rPr>
        <w:t xml:space="preserve">usi </w:t>
      </w:r>
      <w:r w:rsidR="00954C62">
        <w:rPr>
          <w:rFonts w:ascii="Times New Roman" w:eastAsia="Calibri" w:hAnsi="Times New Roman" w:cs="Times New Roman"/>
          <w:lang w:eastAsia="lt-LT"/>
        </w:rPr>
        <w:t xml:space="preserve"> ir yra vidutinio sunkumo ar sunkaus lėtinio širdies nepakankamumo simptomų, standartinį gydymą AKF inhibitoriais ir diuretikais papildžius metoprololiu, sumažėjo:</w:t>
      </w:r>
    </w:p>
    <w:p w14:paraId="22E16898" w14:textId="0ABAB933" w:rsidR="00954C62" w:rsidRDefault="00954C62" w:rsidP="00534604">
      <w:pPr>
        <w:pStyle w:val="Sraopastraipa"/>
        <w:widowControl w:val="0"/>
        <w:numPr>
          <w:ilvl w:val="0"/>
          <w:numId w:val="8"/>
        </w:numPr>
        <w:tabs>
          <w:tab w:val="left" w:pos="567"/>
        </w:tabs>
        <w:ind w:left="567" w:hanging="567"/>
      </w:pPr>
      <w:r w:rsidRPr="00954C62">
        <w:t>mirtingum</w:t>
      </w:r>
      <w:r>
        <w:t>as</w:t>
      </w:r>
      <w:r w:rsidRPr="00954C62">
        <w:t xml:space="preserve"> dėl visų priežasčių 34</w:t>
      </w:r>
      <w:r>
        <w:t> </w:t>
      </w:r>
      <w:r w:rsidRPr="00954C62">
        <w:t>% (p</w:t>
      </w:r>
      <w:r w:rsidR="00FF7FB6">
        <w:t> </w:t>
      </w:r>
      <w:r w:rsidRPr="00954C62">
        <w:t>=</w:t>
      </w:r>
      <w:r w:rsidR="00FF7FB6">
        <w:t> </w:t>
      </w:r>
      <w:r w:rsidRPr="00954C62">
        <w:t>0,0062 (koreguota); p</w:t>
      </w:r>
      <w:r w:rsidR="00FF7FB6">
        <w:t> </w:t>
      </w:r>
      <w:r w:rsidRPr="00954C62">
        <w:t>=</w:t>
      </w:r>
      <w:r w:rsidR="00FF7FB6">
        <w:t> </w:t>
      </w:r>
      <w:r w:rsidRPr="00954C62">
        <w:t>0,00009 (nominali)</w:t>
      </w:r>
      <w:r>
        <w:t>;</w:t>
      </w:r>
    </w:p>
    <w:p w14:paraId="3BFEF35E" w14:textId="13F8285F" w:rsidR="00954C62" w:rsidRDefault="009F0C0F" w:rsidP="00534604">
      <w:pPr>
        <w:pStyle w:val="Sraopastraipa"/>
        <w:widowControl w:val="0"/>
        <w:numPr>
          <w:ilvl w:val="0"/>
          <w:numId w:val="8"/>
        </w:numPr>
        <w:tabs>
          <w:tab w:val="left" w:pos="567"/>
        </w:tabs>
        <w:ind w:left="567" w:hanging="567"/>
      </w:pPr>
      <w:r w:rsidRPr="009F0C0F">
        <w:t>mirtingum</w:t>
      </w:r>
      <w:r w:rsidR="00965A9A">
        <w:t>as</w:t>
      </w:r>
      <w:r w:rsidRPr="009F0C0F">
        <w:t xml:space="preserve"> dėl visų priežasčių ir hospitalizacijos dėl visų priežasčių (laikas iki pirmojo įvykio) bendr</w:t>
      </w:r>
      <w:r>
        <w:t>as</w:t>
      </w:r>
      <w:r w:rsidRPr="009F0C0F">
        <w:t xml:space="preserve"> galutin</w:t>
      </w:r>
      <w:r>
        <w:t>is</w:t>
      </w:r>
      <w:r w:rsidRPr="009F0C0F">
        <w:t xml:space="preserve"> rodikl</w:t>
      </w:r>
      <w:r>
        <w:t xml:space="preserve">is – </w:t>
      </w:r>
      <w:r w:rsidRPr="009F0C0F">
        <w:t>19</w:t>
      </w:r>
      <w:r>
        <w:t> </w:t>
      </w:r>
      <w:r w:rsidRPr="009F0C0F">
        <w:t>% (p</w:t>
      </w:r>
      <w:r w:rsidR="00FF7FB6">
        <w:t> </w:t>
      </w:r>
      <w:r w:rsidRPr="009F0C0F">
        <w:t>=</w:t>
      </w:r>
      <w:r w:rsidR="00FF7FB6">
        <w:t> </w:t>
      </w:r>
      <w:r w:rsidRPr="009F0C0F">
        <w:t>0,00012)</w:t>
      </w:r>
      <w:r>
        <w:t>;</w:t>
      </w:r>
    </w:p>
    <w:p w14:paraId="08D07129" w14:textId="5DD2C00D" w:rsidR="009F0C0F" w:rsidRDefault="009F0C0F" w:rsidP="00534604">
      <w:pPr>
        <w:pStyle w:val="Sraopastraipa"/>
        <w:widowControl w:val="0"/>
        <w:numPr>
          <w:ilvl w:val="0"/>
          <w:numId w:val="8"/>
        </w:numPr>
        <w:tabs>
          <w:tab w:val="left" w:pos="567"/>
        </w:tabs>
        <w:ind w:left="567" w:hanging="567"/>
      </w:pPr>
      <w:r>
        <w:t xml:space="preserve">bendra </w:t>
      </w:r>
      <w:r w:rsidRPr="009F0C0F">
        <w:t>mirtingum</w:t>
      </w:r>
      <w:r>
        <w:t>o</w:t>
      </w:r>
      <w:r w:rsidRPr="009F0C0F">
        <w:t xml:space="preserve"> dėl visų priežasčių ir hospitalizavimo dėl pablogėjusio širdies nepakankamumo (laikas iki pirmojo įvykio)</w:t>
      </w:r>
      <w:r>
        <w:t xml:space="preserve"> baigtis –</w:t>
      </w:r>
      <w:r w:rsidRPr="009F0C0F">
        <w:t xml:space="preserve"> 31</w:t>
      </w:r>
      <w:r>
        <w:t> </w:t>
      </w:r>
      <w:r w:rsidRPr="009F0C0F">
        <w:t>% (p</w:t>
      </w:r>
      <w:r w:rsidR="00FF7FB6">
        <w:t> </w:t>
      </w:r>
      <w:r>
        <w:rPr>
          <w:lang w:val="en-US"/>
        </w:rPr>
        <w:t>=</w:t>
      </w:r>
      <w:r w:rsidR="00FF7FB6">
        <w:rPr>
          <w:lang w:val="en-US"/>
        </w:rPr>
        <w:t> </w:t>
      </w:r>
      <w:r w:rsidRPr="009F0C0F">
        <w:t>0</w:t>
      </w:r>
      <w:r>
        <w:t>,</w:t>
      </w:r>
      <w:r w:rsidRPr="009F0C0F">
        <w:t>00001)</w:t>
      </w:r>
      <w:r>
        <w:t>;</w:t>
      </w:r>
    </w:p>
    <w:p w14:paraId="176E658A" w14:textId="31DA33CB" w:rsidR="009F0C0F" w:rsidRDefault="009F0C0F" w:rsidP="00534604">
      <w:pPr>
        <w:pStyle w:val="Sraopastraipa"/>
        <w:widowControl w:val="0"/>
        <w:numPr>
          <w:ilvl w:val="0"/>
          <w:numId w:val="8"/>
        </w:numPr>
        <w:tabs>
          <w:tab w:val="left" w:pos="567"/>
        </w:tabs>
        <w:ind w:left="567" w:hanging="567"/>
      </w:pPr>
      <w:r w:rsidRPr="009F0C0F">
        <w:t>bendra mirt</w:t>
      </w:r>
      <w:r w:rsidR="008373B1">
        <w:t>štamumo</w:t>
      </w:r>
      <w:r w:rsidRPr="009F0C0F">
        <w:t xml:space="preserve"> ir </w:t>
      </w:r>
      <w:r w:rsidR="008B2D77">
        <w:t xml:space="preserve">blogų </w:t>
      </w:r>
      <w:r w:rsidRPr="009F0C0F">
        <w:t>širdies transplantacijos baig</w:t>
      </w:r>
      <w:r w:rsidR="008B2D77">
        <w:t>čių</w:t>
      </w:r>
      <w:r w:rsidRPr="009F0C0F">
        <w:t xml:space="preserve"> (laikas iki pirmojo įvykio) </w:t>
      </w:r>
      <w:r>
        <w:t>–</w:t>
      </w:r>
      <w:r w:rsidRPr="009F0C0F">
        <w:t xml:space="preserve"> 32</w:t>
      </w:r>
      <w:r>
        <w:t> </w:t>
      </w:r>
      <w:r w:rsidRPr="009F0C0F">
        <w:t>% (p</w:t>
      </w:r>
      <w:r w:rsidR="00FF7FB6">
        <w:t> </w:t>
      </w:r>
      <w:r w:rsidRPr="009F0C0F">
        <w:t>=</w:t>
      </w:r>
      <w:r w:rsidR="00FF7FB6">
        <w:t> </w:t>
      </w:r>
      <w:r w:rsidRPr="009F0C0F">
        <w:t>0,0002)</w:t>
      </w:r>
      <w:r>
        <w:t>;</w:t>
      </w:r>
    </w:p>
    <w:p w14:paraId="1CB53267" w14:textId="1B01D01C" w:rsidR="009F0C0F" w:rsidRDefault="009A16A3" w:rsidP="00534604">
      <w:pPr>
        <w:pStyle w:val="Sraopastraipa"/>
        <w:widowControl w:val="0"/>
        <w:numPr>
          <w:ilvl w:val="0"/>
          <w:numId w:val="8"/>
        </w:numPr>
        <w:tabs>
          <w:tab w:val="left" w:pos="567"/>
        </w:tabs>
        <w:ind w:left="567" w:hanging="567"/>
      </w:pPr>
      <w:r w:rsidRPr="009A16A3">
        <w:t xml:space="preserve">mirtingumas </w:t>
      </w:r>
      <w:r w:rsidR="008373B1">
        <w:t>dėl</w:t>
      </w:r>
      <w:r w:rsidR="008373B1" w:rsidRPr="009A16A3">
        <w:t xml:space="preserve"> </w:t>
      </w:r>
      <w:r w:rsidRPr="009A16A3">
        <w:t xml:space="preserve">širdies ir kraujagyslių ligų </w:t>
      </w:r>
      <w:r>
        <w:t>–</w:t>
      </w:r>
      <w:r w:rsidRPr="009A16A3">
        <w:t xml:space="preserve"> 38</w:t>
      </w:r>
      <w:r>
        <w:t> </w:t>
      </w:r>
      <w:r w:rsidRPr="009A16A3">
        <w:t>% (p</w:t>
      </w:r>
      <w:r w:rsidR="00FF7FB6">
        <w:t> </w:t>
      </w:r>
      <w:r w:rsidRPr="009A16A3">
        <w:t>=</w:t>
      </w:r>
      <w:r w:rsidR="00FF7FB6">
        <w:t> </w:t>
      </w:r>
      <w:r w:rsidRPr="009A16A3">
        <w:t>0,00003)</w:t>
      </w:r>
      <w:r>
        <w:t>;</w:t>
      </w:r>
    </w:p>
    <w:p w14:paraId="411D5E36" w14:textId="76E532A6" w:rsidR="009A16A3" w:rsidRDefault="009A16A3" w:rsidP="00534604">
      <w:pPr>
        <w:pStyle w:val="Sraopastraipa"/>
        <w:widowControl w:val="0"/>
        <w:numPr>
          <w:ilvl w:val="0"/>
          <w:numId w:val="8"/>
        </w:numPr>
        <w:tabs>
          <w:tab w:val="left" w:pos="567"/>
        </w:tabs>
        <w:ind w:left="567" w:hanging="567"/>
      </w:pPr>
      <w:r w:rsidRPr="009A16A3">
        <w:t>staigi</w:t>
      </w:r>
      <w:r>
        <w:t>ų</w:t>
      </w:r>
      <w:r w:rsidRPr="009A16A3">
        <w:t xml:space="preserve"> mir</w:t>
      </w:r>
      <w:r>
        <w:t>čių</w:t>
      </w:r>
      <w:r w:rsidRPr="009A16A3">
        <w:t xml:space="preserve"> </w:t>
      </w:r>
      <w:r>
        <w:t>–</w:t>
      </w:r>
      <w:r w:rsidRPr="009A16A3">
        <w:t xml:space="preserve"> 41</w:t>
      </w:r>
      <w:r>
        <w:t> </w:t>
      </w:r>
      <w:r w:rsidRPr="009A16A3">
        <w:t>% (p</w:t>
      </w:r>
      <w:r w:rsidR="00FF7FB6">
        <w:t> </w:t>
      </w:r>
      <w:r w:rsidRPr="009A16A3">
        <w:t>=</w:t>
      </w:r>
      <w:r w:rsidR="00FF7FB6">
        <w:t> </w:t>
      </w:r>
      <w:r w:rsidRPr="009A16A3">
        <w:t>0,0002)</w:t>
      </w:r>
      <w:r>
        <w:t>;</w:t>
      </w:r>
    </w:p>
    <w:p w14:paraId="5D7E46FF" w14:textId="2E58ABD7" w:rsidR="009A16A3" w:rsidRDefault="009A16A3" w:rsidP="00534604">
      <w:pPr>
        <w:pStyle w:val="Sraopastraipa"/>
        <w:widowControl w:val="0"/>
        <w:numPr>
          <w:ilvl w:val="0"/>
          <w:numId w:val="8"/>
        </w:numPr>
        <w:tabs>
          <w:tab w:val="left" w:pos="567"/>
        </w:tabs>
        <w:ind w:left="567" w:hanging="567"/>
      </w:pPr>
      <w:r w:rsidRPr="009A16A3">
        <w:t>mir</w:t>
      </w:r>
      <w:r>
        <w:t>čių</w:t>
      </w:r>
      <w:r w:rsidRPr="009A16A3">
        <w:t xml:space="preserve"> dėl pablogėjusio širdies nepakankamumo </w:t>
      </w:r>
      <w:r>
        <w:t>–</w:t>
      </w:r>
      <w:r w:rsidRPr="009A16A3">
        <w:t xml:space="preserve"> 49</w:t>
      </w:r>
      <w:r>
        <w:t> </w:t>
      </w:r>
      <w:r w:rsidRPr="009A16A3">
        <w:t>% (p</w:t>
      </w:r>
      <w:r w:rsidR="00FF7FB6">
        <w:t> </w:t>
      </w:r>
      <w:r w:rsidRPr="009A16A3">
        <w:t>=</w:t>
      </w:r>
      <w:r w:rsidR="00FF7FB6">
        <w:t> </w:t>
      </w:r>
      <w:r w:rsidRPr="009A16A3">
        <w:t>0,0023)</w:t>
      </w:r>
      <w:r>
        <w:t>;</w:t>
      </w:r>
    </w:p>
    <w:p w14:paraId="68DB9FF5" w14:textId="31FF2F42" w:rsidR="009A16A3" w:rsidRDefault="009A16A3" w:rsidP="00534604">
      <w:pPr>
        <w:pStyle w:val="Sraopastraipa"/>
        <w:widowControl w:val="0"/>
        <w:numPr>
          <w:ilvl w:val="0"/>
          <w:numId w:val="8"/>
        </w:numPr>
        <w:tabs>
          <w:tab w:val="left" w:pos="567"/>
        </w:tabs>
        <w:ind w:left="567" w:hanging="567"/>
      </w:pPr>
      <w:r w:rsidRPr="009A16A3">
        <w:t>širdi</w:t>
      </w:r>
      <w:r w:rsidR="00BD5A47">
        <w:t>nių</w:t>
      </w:r>
      <w:r w:rsidRPr="009A16A3">
        <w:t xml:space="preserve"> mir</w:t>
      </w:r>
      <w:r w:rsidR="00BD5A47">
        <w:t xml:space="preserve">čių dažnis </w:t>
      </w:r>
      <w:r w:rsidRPr="009A16A3">
        <w:t xml:space="preserve"> ir nemirtin</w:t>
      </w:r>
      <w:r w:rsidR="0024511B">
        <w:t>ų</w:t>
      </w:r>
      <w:r w:rsidRPr="009A16A3">
        <w:t xml:space="preserve"> ūminiu MI</w:t>
      </w:r>
      <w:r>
        <w:t xml:space="preserve"> – </w:t>
      </w:r>
      <w:r>
        <w:rPr>
          <w:lang w:val="en-US"/>
        </w:rPr>
        <w:t xml:space="preserve">39 % </w:t>
      </w:r>
      <w:r w:rsidRPr="009A16A3">
        <w:rPr>
          <w:rFonts w:eastAsia="TimesNewRoman"/>
          <w:szCs w:val="22"/>
          <w:lang w:val="en-US" w:eastAsia="en-US"/>
        </w:rPr>
        <w:t>(p</w:t>
      </w:r>
      <w:r w:rsidR="00FF7FB6">
        <w:rPr>
          <w:rFonts w:eastAsia="TimesNewRoman"/>
          <w:szCs w:val="22"/>
          <w:lang w:val="en-US" w:eastAsia="en-US"/>
        </w:rPr>
        <w:t> </w:t>
      </w:r>
      <w:r w:rsidRPr="009A16A3">
        <w:rPr>
          <w:rFonts w:ascii="Calibri" w:hAnsi="Calibri"/>
          <w:szCs w:val="22"/>
          <w:lang w:val="en-US" w:eastAsia="en-US"/>
        </w:rPr>
        <w:sym w:font="Symbol" w:char="F0A3"/>
      </w:r>
      <w:r w:rsidR="00FF7FB6">
        <w:rPr>
          <w:rFonts w:ascii="Calibri" w:hAnsi="Calibri"/>
          <w:szCs w:val="22"/>
          <w:lang w:val="en-US" w:eastAsia="en-US"/>
        </w:rPr>
        <w:t> </w:t>
      </w:r>
      <w:r w:rsidRPr="009A16A3">
        <w:rPr>
          <w:rFonts w:eastAsia="TimesNewRoman"/>
          <w:szCs w:val="22"/>
          <w:lang w:val="en-US" w:eastAsia="en-US"/>
        </w:rPr>
        <w:t>0</w:t>
      </w:r>
      <w:r>
        <w:rPr>
          <w:rFonts w:eastAsia="TimesNewRoman"/>
          <w:szCs w:val="22"/>
          <w:lang w:val="en-US" w:eastAsia="en-US"/>
        </w:rPr>
        <w:t>,</w:t>
      </w:r>
      <w:r w:rsidRPr="009A16A3">
        <w:rPr>
          <w:rFonts w:eastAsia="TimesNewRoman"/>
          <w:szCs w:val="22"/>
          <w:lang w:val="en-US" w:eastAsia="en-US"/>
        </w:rPr>
        <w:t>00001)</w:t>
      </w:r>
      <w:r>
        <w:t>;</w:t>
      </w:r>
    </w:p>
    <w:p w14:paraId="4B0BB194" w14:textId="05BDDF54" w:rsidR="009A16A3" w:rsidRDefault="009A16A3" w:rsidP="00534604">
      <w:pPr>
        <w:pStyle w:val="Sraopastraipa"/>
        <w:widowControl w:val="0"/>
        <w:numPr>
          <w:ilvl w:val="0"/>
          <w:numId w:val="8"/>
        </w:numPr>
        <w:tabs>
          <w:tab w:val="left" w:pos="567"/>
        </w:tabs>
        <w:ind w:left="567" w:hanging="567"/>
      </w:pPr>
      <w:r w:rsidRPr="009A16A3">
        <w:t xml:space="preserve">bendras mirtingumo dėl visų priežasčių, hospitalizavimo dėl pablogėjusio širdies nepakankamumo ir apsilankymo skubios pagalbos skyriuje dėl pablogėjusio širdies nepakankamumo rodiklis (laikas iki pirmojo įvykio) </w:t>
      </w:r>
      <w:r>
        <w:t xml:space="preserve">– </w:t>
      </w:r>
      <w:r w:rsidRPr="009A16A3">
        <w:t xml:space="preserve"> 32</w:t>
      </w:r>
      <w:r>
        <w:t> </w:t>
      </w:r>
      <w:r>
        <w:rPr>
          <w:lang w:val="en-US"/>
        </w:rPr>
        <w:t>%</w:t>
      </w:r>
      <w:r>
        <w:t xml:space="preserve"> </w:t>
      </w:r>
      <w:r w:rsidRPr="009A16A3">
        <w:rPr>
          <w:rFonts w:eastAsia="TimesNewRoman"/>
          <w:szCs w:val="22"/>
          <w:lang w:val="en-US" w:eastAsia="en-US"/>
        </w:rPr>
        <w:t>(p</w:t>
      </w:r>
      <w:r w:rsidR="00FF7FB6">
        <w:rPr>
          <w:rFonts w:eastAsia="TimesNewRoman"/>
          <w:szCs w:val="22"/>
          <w:lang w:val="en-US" w:eastAsia="en-US"/>
        </w:rPr>
        <w:t> </w:t>
      </w:r>
      <w:r w:rsidRPr="009A16A3">
        <w:rPr>
          <w:rFonts w:ascii="Calibri" w:hAnsi="Calibri"/>
          <w:szCs w:val="22"/>
          <w:lang w:val="en-US" w:eastAsia="en-US"/>
        </w:rPr>
        <w:sym w:font="Symbol" w:char="F0A3"/>
      </w:r>
      <w:r w:rsidR="00FF7FB6">
        <w:rPr>
          <w:rFonts w:ascii="Calibri" w:hAnsi="Calibri"/>
          <w:szCs w:val="22"/>
          <w:lang w:val="en-US" w:eastAsia="en-US"/>
        </w:rPr>
        <w:t> </w:t>
      </w:r>
      <w:r w:rsidRPr="009A16A3">
        <w:rPr>
          <w:rFonts w:eastAsia="TimesNewRoman"/>
          <w:szCs w:val="22"/>
          <w:lang w:val="en-US" w:eastAsia="en-US"/>
        </w:rPr>
        <w:t>0</w:t>
      </w:r>
      <w:r>
        <w:rPr>
          <w:rFonts w:eastAsia="TimesNewRoman"/>
          <w:szCs w:val="22"/>
          <w:lang w:val="en-US" w:eastAsia="en-US"/>
        </w:rPr>
        <w:t>,</w:t>
      </w:r>
      <w:r w:rsidRPr="009A16A3">
        <w:rPr>
          <w:rFonts w:eastAsia="TimesNewRoman"/>
          <w:szCs w:val="22"/>
          <w:lang w:val="en-US" w:eastAsia="en-US"/>
        </w:rPr>
        <w:t>00001)</w:t>
      </w:r>
      <w:r>
        <w:t>;</w:t>
      </w:r>
    </w:p>
    <w:p w14:paraId="7F8EF634" w14:textId="4549B385" w:rsidR="009A16A3" w:rsidRPr="00954C62" w:rsidRDefault="009A16A3" w:rsidP="00534604">
      <w:pPr>
        <w:pStyle w:val="Sraopastraipa"/>
        <w:widowControl w:val="0"/>
        <w:numPr>
          <w:ilvl w:val="0"/>
          <w:numId w:val="8"/>
        </w:numPr>
        <w:tabs>
          <w:tab w:val="left" w:pos="567"/>
        </w:tabs>
        <w:ind w:left="567" w:hanging="567"/>
      </w:pPr>
      <w:r w:rsidRPr="009A16A3">
        <w:t>hospitalizacijų dėl širdies nepakankamumo skaičius sumažėjo 30</w:t>
      </w:r>
      <w:r>
        <w:t> </w:t>
      </w:r>
      <w:r w:rsidRPr="009A16A3">
        <w:t xml:space="preserve">%, o hospitalizacijų dėl širdies ir kraujagyslių ligų </w:t>
      </w:r>
      <w:r>
        <w:t xml:space="preserve">– </w:t>
      </w:r>
      <w:r w:rsidRPr="009A16A3">
        <w:t>15</w:t>
      </w:r>
      <w:r>
        <w:t> </w:t>
      </w:r>
      <w:r w:rsidRPr="009A16A3">
        <w:t>% (p</w:t>
      </w:r>
      <w:r w:rsidR="00FF7FB6">
        <w:t> </w:t>
      </w:r>
      <w:r w:rsidRPr="009A16A3">
        <w:t>=</w:t>
      </w:r>
      <w:r w:rsidR="00FF7FB6">
        <w:t> </w:t>
      </w:r>
      <w:r w:rsidRPr="009A16A3">
        <w:t>0,0003).</w:t>
      </w:r>
    </w:p>
    <w:p w14:paraId="77A8F4CD" w14:textId="27C45449" w:rsidR="00E00607" w:rsidRDefault="00E00607" w:rsidP="00F8772B">
      <w:pPr>
        <w:widowControl w:val="0"/>
        <w:tabs>
          <w:tab w:val="left" w:pos="567"/>
        </w:tabs>
        <w:spacing w:after="0" w:line="240" w:lineRule="auto"/>
        <w:rPr>
          <w:rFonts w:ascii="Times New Roman" w:eastAsia="Calibri" w:hAnsi="Times New Roman" w:cs="Times New Roman"/>
          <w:lang w:eastAsia="lt-LT"/>
        </w:rPr>
      </w:pPr>
    </w:p>
    <w:p w14:paraId="31E23915" w14:textId="25AF13D7" w:rsidR="00E00607" w:rsidRDefault="001D5F79"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i/>
          <w:iCs/>
          <w:lang w:eastAsia="lt-LT"/>
        </w:rPr>
        <w:t>Įtaka širdies ritmui</w:t>
      </w:r>
    </w:p>
    <w:p w14:paraId="4898DDF8" w14:textId="25C4D444" w:rsidR="001D5F79" w:rsidRPr="001D5F79" w:rsidRDefault="001D5F79" w:rsidP="00F8772B">
      <w:pPr>
        <w:widowControl w:val="0"/>
        <w:tabs>
          <w:tab w:val="left" w:pos="567"/>
        </w:tabs>
        <w:spacing w:after="0" w:line="240" w:lineRule="auto"/>
        <w:rPr>
          <w:rFonts w:ascii="Times New Roman" w:eastAsia="Calibri" w:hAnsi="Times New Roman" w:cs="Times New Roman"/>
          <w:lang w:eastAsia="lt-LT"/>
        </w:rPr>
      </w:pPr>
      <w:r w:rsidRPr="001D5F79">
        <w:rPr>
          <w:rFonts w:ascii="Times New Roman" w:eastAsia="Calibri" w:hAnsi="Times New Roman" w:cs="Times New Roman"/>
          <w:lang w:eastAsia="lt-LT"/>
        </w:rPr>
        <w:t>Metoprololis yra tinkamas vaist</w:t>
      </w:r>
      <w:r>
        <w:rPr>
          <w:rFonts w:ascii="Times New Roman" w:eastAsia="Calibri" w:hAnsi="Times New Roman" w:cs="Times New Roman"/>
          <w:lang w:eastAsia="lt-LT"/>
        </w:rPr>
        <w:t>ini</w:t>
      </w:r>
      <w:r w:rsidRPr="001D5F79">
        <w:rPr>
          <w:rFonts w:ascii="Times New Roman" w:eastAsia="Calibri" w:hAnsi="Times New Roman" w:cs="Times New Roman"/>
          <w:lang w:eastAsia="lt-LT"/>
        </w:rPr>
        <w:t xml:space="preserve">s </w:t>
      </w:r>
      <w:r>
        <w:rPr>
          <w:rFonts w:ascii="Times New Roman" w:eastAsia="Calibri" w:hAnsi="Times New Roman" w:cs="Times New Roman"/>
          <w:lang w:eastAsia="lt-LT"/>
        </w:rPr>
        <w:t xml:space="preserve">preparatas </w:t>
      </w:r>
      <w:r w:rsidRPr="001D5F79">
        <w:rPr>
          <w:rFonts w:ascii="Times New Roman" w:eastAsia="Calibri" w:hAnsi="Times New Roman" w:cs="Times New Roman"/>
          <w:lang w:eastAsia="lt-LT"/>
        </w:rPr>
        <w:t xml:space="preserve">širdies ritmo sutrikimams </w:t>
      </w:r>
      <w:r w:rsidR="00231B09">
        <w:rPr>
          <w:rFonts w:ascii="Times New Roman" w:eastAsia="Calibri" w:hAnsi="Times New Roman" w:cs="Times New Roman"/>
          <w:lang w:eastAsia="lt-LT"/>
        </w:rPr>
        <w:t>gydyti</w:t>
      </w:r>
      <w:r w:rsidR="00231B09" w:rsidRPr="001D5F79">
        <w:rPr>
          <w:rFonts w:ascii="Times New Roman" w:eastAsia="Calibri" w:hAnsi="Times New Roman" w:cs="Times New Roman"/>
          <w:lang w:eastAsia="lt-LT"/>
        </w:rPr>
        <w:t xml:space="preserve"> </w:t>
      </w:r>
      <w:r w:rsidRPr="001D5F79">
        <w:rPr>
          <w:rFonts w:ascii="Times New Roman" w:eastAsia="Calibri" w:hAnsi="Times New Roman" w:cs="Times New Roman"/>
          <w:lang w:eastAsia="lt-LT"/>
        </w:rPr>
        <w:t xml:space="preserve">pacientams, </w:t>
      </w:r>
      <w:r>
        <w:rPr>
          <w:rFonts w:ascii="Times New Roman" w:eastAsia="Calibri" w:hAnsi="Times New Roman" w:cs="Times New Roman"/>
          <w:lang w:eastAsia="lt-LT"/>
        </w:rPr>
        <w:t>kuriems yra</w:t>
      </w:r>
      <w:r w:rsidRPr="001D5F79">
        <w:rPr>
          <w:rFonts w:ascii="Times New Roman" w:eastAsia="Calibri" w:hAnsi="Times New Roman" w:cs="Times New Roman"/>
          <w:lang w:eastAsia="lt-LT"/>
        </w:rPr>
        <w:t xml:space="preserve"> supraventrikulin</w:t>
      </w:r>
      <w:r>
        <w:rPr>
          <w:rFonts w:ascii="Times New Roman" w:eastAsia="Calibri" w:hAnsi="Times New Roman" w:cs="Times New Roman"/>
          <w:lang w:eastAsia="lt-LT"/>
        </w:rPr>
        <w:t>ė</w:t>
      </w:r>
      <w:r w:rsidRPr="001D5F79">
        <w:rPr>
          <w:rFonts w:ascii="Times New Roman" w:eastAsia="Calibri" w:hAnsi="Times New Roman" w:cs="Times New Roman"/>
          <w:lang w:eastAsia="lt-LT"/>
        </w:rPr>
        <w:t xml:space="preserve"> tachikardija, prieširdžių virpėjim</w:t>
      </w:r>
      <w:r>
        <w:rPr>
          <w:rFonts w:ascii="Times New Roman" w:eastAsia="Calibri" w:hAnsi="Times New Roman" w:cs="Times New Roman"/>
          <w:lang w:eastAsia="lt-LT"/>
        </w:rPr>
        <w:t>as</w:t>
      </w:r>
      <w:r w:rsidRPr="001D5F79">
        <w:rPr>
          <w:rFonts w:ascii="Times New Roman" w:eastAsia="Calibri" w:hAnsi="Times New Roman" w:cs="Times New Roman"/>
          <w:lang w:eastAsia="lt-LT"/>
        </w:rPr>
        <w:t xml:space="preserve"> ir skilvelių ekstrasistolė</w:t>
      </w:r>
      <w:r>
        <w:rPr>
          <w:rFonts w:ascii="Times New Roman" w:eastAsia="Calibri" w:hAnsi="Times New Roman" w:cs="Times New Roman"/>
          <w:lang w:eastAsia="lt-LT"/>
        </w:rPr>
        <w:t>s</w:t>
      </w:r>
      <w:r w:rsidRPr="001D5F79">
        <w:rPr>
          <w:rFonts w:ascii="Times New Roman" w:eastAsia="Calibri" w:hAnsi="Times New Roman" w:cs="Times New Roman"/>
          <w:lang w:eastAsia="lt-LT"/>
        </w:rPr>
        <w:t>.</w:t>
      </w:r>
    </w:p>
    <w:p w14:paraId="00E4862A" w14:textId="77777777" w:rsidR="00E00607" w:rsidRDefault="00E00607" w:rsidP="00F8772B">
      <w:pPr>
        <w:widowControl w:val="0"/>
        <w:tabs>
          <w:tab w:val="left" w:pos="567"/>
        </w:tabs>
        <w:spacing w:after="0" w:line="240" w:lineRule="auto"/>
        <w:rPr>
          <w:rFonts w:ascii="Times New Roman" w:eastAsia="Calibri" w:hAnsi="Times New Roman" w:cs="Times New Roman"/>
          <w:lang w:eastAsia="lt-LT"/>
        </w:rPr>
      </w:pPr>
    </w:p>
    <w:p w14:paraId="3CA2E85D" w14:textId="12B2C315" w:rsidR="000B100B" w:rsidRPr="001D5F79" w:rsidRDefault="001D5F79" w:rsidP="00F8772B">
      <w:pPr>
        <w:widowControl w:val="0"/>
        <w:tabs>
          <w:tab w:val="left" w:pos="567"/>
        </w:tabs>
        <w:spacing w:after="0" w:line="240" w:lineRule="auto"/>
        <w:rPr>
          <w:rFonts w:ascii="Times New Roman" w:eastAsia="Calibri" w:hAnsi="Times New Roman" w:cs="Times New Roman"/>
          <w:i/>
          <w:iCs/>
          <w:lang w:eastAsia="lt-LT"/>
        </w:rPr>
      </w:pPr>
      <w:r w:rsidRPr="001D5F79">
        <w:rPr>
          <w:rFonts w:ascii="Times New Roman" w:eastAsia="Calibri" w:hAnsi="Times New Roman" w:cs="Times New Roman"/>
          <w:i/>
          <w:iCs/>
          <w:lang w:eastAsia="lt-LT"/>
        </w:rPr>
        <w:t>Įtaka miokardo infarktui</w:t>
      </w:r>
    </w:p>
    <w:p w14:paraId="6C9DBA42" w14:textId="7D1CD4F0" w:rsidR="00BA6508" w:rsidRPr="00A64D02" w:rsidRDefault="001D5F79" w:rsidP="00F8772B">
      <w:pPr>
        <w:widowControl w:val="0"/>
        <w:tabs>
          <w:tab w:val="left" w:pos="567"/>
        </w:tabs>
        <w:spacing w:after="0" w:line="240" w:lineRule="auto"/>
        <w:rPr>
          <w:rFonts w:ascii="Times New Roman" w:eastAsia="Calibri" w:hAnsi="Times New Roman" w:cs="Times New Roman"/>
          <w:lang w:eastAsia="lt-LT"/>
        </w:rPr>
      </w:pPr>
      <w:r w:rsidRPr="001D5F79">
        <w:rPr>
          <w:rFonts w:ascii="Times New Roman" w:eastAsia="Calibri" w:hAnsi="Times New Roman" w:cs="Times New Roman"/>
          <w:lang w:eastAsia="lt-LT"/>
        </w:rPr>
        <w:t xml:space="preserve">Pacientams, kuriems įtariamas arba patvirtintas miokardo infarktas, metoprololis sumažina </w:t>
      </w:r>
      <w:r w:rsidRPr="00A64D02">
        <w:rPr>
          <w:rFonts w:ascii="Times New Roman" w:eastAsia="Calibri" w:hAnsi="Times New Roman" w:cs="Times New Roman"/>
          <w:lang w:eastAsia="lt-LT"/>
        </w:rPr>
        <w:t>mirtingumą,</w:t>
      </w:r>
      <w:r w:rsidRPr="001D5F79">
        <w:rPr>
          <w:rFonts w:ascii="Times New Roman" w:eastAsia="Calibri" w:hAnsi="Times New Roman" w:cs="Times New Roman"/>
          <w:lang w:eastAsia="lt-LT"/>
        </w:rPr>
        <w:t xml:space="preserve"> ypač dėl sumažėjusios staigios mirties rizikos. Manoma, kad šis poveikis atsiranda dėl skilvelių virpėjimo prevencijos.</w:t>
      </w:r>
      <w:r>
        <w:rPr>
          <w:rFonts w:ascii="Times New Roman" w:eastAsia="Calibri" w:hAnsi="Times New Roman" w:cs="Times New Roman"/>
          <w:lang w:eastAsia="lt-LT"/>
        </w:rPr>
        <w:t xml:space="preserve"> </w:t>
      </w:r>
      <w:r w:rsidRPr="001D5F79">
        <w:rPr>
          <w:rFonts w:ascii="Times New Roman" w:eastAsia="Calibri" w:hAnsi="Times New Roman" w:cs="Times New Roman"/>
          <w:lang w:eastAsia="lt-LT"/>
        </w:rPr>
        <w:t>Metoprololio antifibriliaci</w:t>
      </w:r>
      <w:r>
        <w:rPr>
          <w:rFonts w:ascii="Times New Roman" w:eastAsia="Calibri" w:hAnsi="Times New Roman" w:cs="Times New Roman"/>
          <w:lang w:eastAsia="lt-LT"/>
        </w:rPr>
        <w:t>nį</w:t>
      </w:r>
      <w:r w:rsidRPr="001D5F79">
        <w:rPr>
          <w:rFonts w:ascii="Times New Roman" w:eastAsia="Calibri" w:hAnsi="Times New Roman" w:cs="Times New Roman"/>
          <w:lang w:eastAsia="lt-LT"/>
        </w:rPr>
        <w:t xml:space="preserve"> poveikį tikriausiai lemia dvejopas mechanizmas: </w:t>
      </w:r>
      <w:r w:rsidR="00023929">
        <w:rPr>
          <w:rFonts w:ascii="Times New Roman" w:eastAsia="Calibri" w:hAnsi="Times New Roman" w:cs="Times New Roman"/>
          <w:lang w:eastAsia="lt-LT"/>
        </w:rPr>
        <w:t>klajoklio nervo</w:t>
      </w:r>
      <w:r w:rsidR="00023929" w:rsidRPr="001D5F79">
        <w:rPr>
          <w:rFonts w:ascii="Times New Roman" w:eastAsia="Calibri" w:hAnsi="Times New Roman" w:cs="Times New Roman"/>
          <w:lang w:eastAsia="lt-LT"/>
        </w:rPr>
        <w:t xml:space="preserve"> </w:t>
      </w:r>
      <w:r w:rsidRPr="001D5F79">
        <w:rPr>
          <w:rFonts w:ascii="Times New Roman" w:eastAsia="Calibri" w:hAnsi="Times New Roman" w:cs="Times New Roman"/>
          <w:lang w:eastAsia="lt-LT"/>
        </w:rPr>
        <w:t xml:space="preserve">poveikis, </w:t>
      </w:r>
      <w:r w:rsidR="00396F07">
        <w:rPr>
          <w:rFonts w:ascii="Times New Roman" w:eastAsia="Calibri" w:hAnsi="Times New Roman" w:cs="Times New Roman"/>
          <w:lang w:eastAsia="lt-LT"/>
        </w:rPr>
        <w:t>teigiamai</w:t>
      </w:r>
      <w:r w:rsidR="00396F07" w:rsidRPr="001D5F79">
        <w:rPr>
          <w:rFonts w:ascii="Times New Roman" w:eastAsia="Calibri" w:hAnsi="Times New Roman" w:cs="Times New Roman"/>
          <w:lang w:eastAsia="lt-LT"/>
        </w:rPr>
        <w:t xml:space="preserve"> </w:t>
      </w:r>
      <w:r w:rsidRPr="001D5F79">
        <w:rPr>
          <w:rFonts w:ascii="Times New Roman" w:eastAsia="Calibri" w:hAnsi="Times New Roman" w:cs="Times New Roman"/>
          <w:lang w:eastAsia="lt-LT"/>
        </w:rPr>
        <w:t xml:space="preserve">veikiantis elektrinį širdies stabilumą, ir tiesioginis poveikis širdžiai, palankiai veikiantis širdies susitraukimus, </w:t>
      </w:r>
      <w:r>
        <w:rPr>
          <w:rFonts w:ascii="Times New Roman" w:eastAsia="Calibri" w:hAnsi="Times New Roman" w:cs="Times New Roman"/>
          <w:lang w:eastAsia="lt-LT"/>
        </w:rPr>
        <w:t>j</w:t>
      </w:r>
      <w:r w:rsidRPr="001D5F79">
        <w:rPr>
          <w:rFonts w:ascii="Times New Roman" w:eastAsia="Calibri" w:hAnsi="Times New Roman" w:cs="Times New Roman"/>
          <w:lang w:eastAsia="lt-LT"/>
        </w:rPr>
        <w:t>ų dažnį ir kraujospūdį.</w:t>
      </w:r>
      <w:r>
        <w:rPr>
          <w:rFonts w:ascii="Times New Roman" w:eastAsia="Calibri" w:hAnsi="Times New Roman" w:cs="Times New Roman"/>
          <w:lang w:eastAsia="lt-LT"/>
        </w:rPr>
        <w:t xml:space="preserve"> </w:t>
      </w:r>
      <w:r w:rsidRPr="00A64D02">
        <w:rPr>
          <w:rFonts w:ascii="Times New Roman" w:eastAsia="Calibri" w:hAnsi="Times New Roman" w:cs="Times New Roman"/>
          <w:lang w:eastAsia="lt-LT"/>
        </w:rPr>
        <w:t>Mirtingumas taip</w:t>
      </w:r>
      <w:r w:rsidRPr="001D5F79">
        <w:rPr>
          <w:rFonts w:ascii="Times New Roman" w:eastAsia="Calibri" w:hAnsi="Times New Roman" w:cs="Times New Roman"/>
          <w:lang w:eastAsia="lt-LT"/>
        </w:rPr>
        <w:t xml:space="preserve"> pat sumažėjo didelės rizikos pacientams, sergantiems širdies ir kraujagyslių ligomis, ir pacientams, </w:t>
      </w:r>
      <w:r w:rsidRPr="00A64D02">
        <w:rPr>
          <w:rFonts w:ascii="Times New Roman" w:eastAsia="Calibri" w:hAnsi="Times New Roman" w:cs="Times New Roman"/>
          <w:lang w:eastAsia="lt-LT"/>
        </w:rPr>
        <w:t>sergantiems cukriniu diabetu.</w:t>
      </w:r>
    </w:p>
    <w:p w14:paraId="66228197" w14:textId="56220102" w:rsidR="000B100B" w:rsidRDefault="001D5F79" w:rsidP="00F8772B">
      <w:pPr>
        <w:widowControl w:val="0"/>
        <w:tabs>
          <w:tab w:val="left" w:pos="567"/>
        </w:tabs>
        <w:spacing w:after="0" w:line="240" w:lineRule="auto"/>
        <w:rPr>
          <w:rFonts w:ascii="Times New Roman" w:eastAsia="Calibri" w:hAnsi="Times New Roman" w:cs="Times New Roman"/>
          <w:lang w:eastAsia="lt-LT"/>
        </w:rPr>
      </w:pPr>
      <w:r w:rsidRPr="00A64D02">
        <w:rPr>
          <w:rFonts w:ascii="Times New Roman" w:eastAsia="Calibri" w:hAnsi="Times New Roman" w:cs="Times New Roman"/>
          <w:lang w:eastAsia="lt-LT"/>
        </w:rPr>
        <w:t>Be to, įrodyta, kad metoprololis mažina nemirtino p</w:t>
      </w:r>
      <w:r w:rsidRPr="001D5F79">
        <w:rPr>
          <w:rFonts w:ascii="Times New Roman" w:eastAsia="Calibri" w:hAnsi="Times New Roman" w:cs="Times New Roman"/>
          <w:lang w:eastAsia="lt-LT"/>
        </w:rPr>
        <w:t>asikartojančio miokardo infarkto riziką.</w:t>
      </w:r>
    </w:p>
    <w:p w14:paraId="2E6A9F7C" w14:textId="4B752A65" w:rsidR="001D5F79" w:rsidRDefault="001D5F79" w:rsidP="00F8772B">
      <w:pPr>
        <w:widowControl w:val="0"/>
        <w:tabs>
          <w:tab w:val="left" w:pos="567"/>
        </w:tabs>
        <w:spacing w:after="0" w:line="240" w:lineRule="auto"/>
        <w:rPr>
          <w:rFonts w:ascii="Times New Roman" w:eastAsia="Calibri" w:hAnsi="Times New Roman" w:cs="Times New Roman"/>
          <w:lang w:eastAsia="lt-LT"/>
        </w:rPr>
      </w:pPr>
    </w:p>
    <w:p w14:paraId="0CD5B584" w14:textId="718D9373" w:rsidR="001D5F79" w:rsidRPr="001D5F79" w:rsidRDefault="001D5F79" w:rsidP="001D5F79">
      <w:pPr>
        <w:widowControl w:val="0"/>
        <w:tabs>
          <w:tab w:val="left" w:pos="567"/>
        </w:tabs>
        <w:spacing w:after="0" w:line="240" w:lineRule="auto"/>
        <w:rPr>
          <w:rFonts w:ascii="Times New Roman" w:eastAsia="Calibri" w:hAnsi="Times New Roman" w:cs="Times New Roman"/>
          <w:i/>
          <w:iCs/>
          <w:lang w:eastAsia="lt-LT"/>
        </w:rPr>
      </w:pPr>
      <w:r w:rsidRPr="001D5F79">
        <w:rPr>
          <w:rFonts w:ascii="Times New Roman" w:eastAsia="Calibri" w:hAnsi="Times New Roman" w:cs="Times New Roman"/>
          <w:i/>
          <w:iCs/>
          <w:lang w:eastAsia="lt-LT"/>
        </w:rPr>
        <w:t>Įtaka širdies ligoms</w:t>
      </w:r>
      <w:r w:rsidR="004A353B">
        <w:rPr>
          <w:rFonts w:ascii="Times New Roman" w:eastAsia="Calibri" w:hAnsi="Times New Roman" w:cs="Times New Roman"/>
          <w:i/>
          <w:iCs/>
          <w:lang w:eastAsia="lt-LT"/>
        </w:rPr>
        <w:t xml:space="preserve"> kartu</w:t>
      </w:r>
      <w:r w:rsidRPr="001D5F79">
        <w:rPr>
          <w:rFonts w:ascii="Times New Roman" w:eastAsia="Calibri" w:hAnsi="Times New Roman" w:cs="Times New Roman"/>
          <w:i/>
          <w:iCs/>
          <w:lang w:eastAsia="lt-LT"/>
        </w:rPr>
        <w:t xml:space="preserve"> su </w:t>
      </w:r>
      <w:r w:rsidR="00713CBF">
        <w:rPr>
          <w:rFonts w:ascii="Times New Roman" w:eastAsia="Calibri" w:hAnsi="Times New Roman" w:cs="Times New Roman"/>
          <w:i/>
          <w:iCs/>
          <w:lang w:eastAsia="lt-LT"/>
        </w:rPr>
        <w:t>širdies plakimais</w:t>
      </w:r>
    </w:p>
    <w:p w14:paraId="68E83011" w14:textId="489197B1" w:rsidR="001D5F79" w:rsidRDefault="001D5F79" w:rsidP="001D5F79">
      <w:pPr>
        <w:widowControl w:val="0"/>
        <w:tabs>
          <w:tab w:val="left" w:pos="567"/>
        </w:tabs>
        <w:spacing w:after="0" w:line="240" w:lineRule="auto"/>
        <w:rPr>
          <w:rFonts w:ascii="Times New Roman" w:eastAsia="Calibri" w:hAnsi="Times New Roman" w:cs="Times New Roman"/>
          <w:lang w:eastAsia="lt-LT"/>
        </w:rPr>
      </w:pPr>
      <w:r w:rsidRPr="001D5F79">
        <w:rPr>
          <w:rFonts w:ascii="Times New Roman" w:eastAsia="Calibri" w:hAnsi="Times New Roman" w:cs="Times New Roman"/>
          <w:lang w:eastAsia="lt-LT"/>
        </w:rPr>
        <w:t>Metoprololis tinka funkcinėms širdies ligoms</w:t>
      </w:r>
      <w:r w:rsidR="004A353B">
        <w:rPr>
          <w:rFonts w:ascii="Times New Roman" w:eastAsia="Calibri" w:hAnsi="Times New Roman" w:cs="Times New Roman"/>
          <w:lang w:eastAsia="lt-LT"/>
        </w:rPr>
        <w:t xml:space="preserve"> kartu</w:t>
      </w:r>
      <w:r w:rsidRPr="001D5F79">
        <w:rPr>
          <w:rFonts w:ascii="Times New Roman" w:eastAsia="Calibri" w:hAnsi="Times New Roman" w:cs="Times New Roman"/>
          <w:lang w:eastAsia="lt-LT"/>
        </w:rPr>
        <w:t xml:space="preserve"> su </w:t>
      </w:r>
      <w:r w:rsidR="004A353B">
        <w:rPr>
          <w:rFonts w:ascii="Times New Roman" w:eastAsia="Calibri" w:hAnsi="Times New Roman" w:cs="Times New Roman"/>
          <w:lang w:eastAsia="lt-LT"/>
        </w:rPr>
        <w:t>širdies plakimai</w:t>
      </w:r>
      <w:r w:rsidR="00B64031">
        <w:rPr>
          <w:rFonts w:ascii="Times New Roman" w:eastAsia="Calibri" w:hAnsi="Times New Roman" w:cs="Times New Roman"/>
          <w:lang w:eastAsia="lt-LT"/>
        </w:rPr>
        <w:t>s</w:t>
      </w:r>
      <w:r w:rsidR="004A353B" w:rsidRPr="001D5F79">
        <w:rPr>
          <w:rFonts w:ascii="Times New Roman" w:eastAsia="Calibri" w:hAnsi="Times New Roman" w:cs="Times New Roman"/>
          <w:lang w:eastAsia="lt-LT"/>
        </w:rPr>
        <w:t xml:space="preserve"> </w:t>
      </w:r>
      <w:r w:rsidRPr="001D5F79">
        <w:rPr>
          <w:rFonts w:ascii="Times New Roman" w:eastAsia="Calibri" w:hAnsi="Times New Roman" w:cs="Times New Roman"/>
          <w:lang w:eastAsia="lt-LT"/>
        </w:rPr>
        <w:t>gydyti.</w:t>
      </w:r>
    </w:p>
    <w:p w14:paraId="0A5149A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F96650C" w14:textId="4A058411" w:rsidR="00F8772B" w:rsidRPr="001D5F79" w:rsidRDefault="001D5F79" w:rsidP="00F8772B">
      <w:pPr>
        <w:widowControl w:val="0"/>
        <w:tabs>
          <w:tab w:val="left" w:pos="567"/>
        </w:tabs>
        <w:spacing w:after="0" w:line="240" w:lineRule="auto"/>
        <w:rPr>
          <w:rFonts w:ascii="Times New Roman" w:eastAsia="Calibri" w:hAnsi="Times New Roman" w:cs="Times New Roman"/>
          <w:i/>
          <w:iCs/>
          <w:lang w:eastAsia="lt-LT"/>
        </w:rPr>
      </w:pPr>
      <w:r w:rsidRPr="001D5F79">
        <w:rPr>
          <w:rFonts w:ascii="Times New Roman" w:eastAsia="Calibri" w:hAnsi="Times New Roman" w:cs="Times New Roman"/>
          <w:i/>
          <w:iCs/>
          <w:lang w:eastAsia="lt-LT"/>
        </w:rPr>
        <w:t>Įtaka migrenai</w:t>
      </w:r>
    </w:p>
    <w:p w14:paraId="7FDEFAFF" w14:textId="400A9083" w:rsidR="001D5F79" w:rsidRDefault="001D5F79"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Metoprololis yra tinkamas</w:t>
      </w:r>
      <w:r w:rsidR="004459EB">
        <w:rPr>
          <w:rFonts w:ascii="Times New Roman" w:eastAsia="Calibri" w:hAnsi="Times New Roman" w:cs="Times New Roman"/>
          <w:lang w:eastAsia="lt-LT"/>
        </w:rPr>
        <w:t xml:space="preserve"> profilaktiniam migrenos gydymui.</w:t>
      </w:r>
    </w:p>
    <w:p w14:paraId="22E880FD" w14:textId="77777777" w:rsidR="001D5F79" w:rsidRPr="00092EE9" w:rsidRDefault="001D5F79" w:rsidP="00F8772B">
      <w:pPr>
        <w:widowControl w:val="0"/>
        <w:tabs>
          <w:tab w:val="left" w:pos="567"/>
        </w:tabs>
        <w:spacing w:after="0" w:line="240" w:lineRule="auto"/>
        <w:rPr>
          <w:rFonts w:ascii="Times New Roman" w:eastAsia="Calibri" w:hAnsi="Times New Roman" w:cs="Times New Roman"/>
          <w:lang w:eastAsia="lt-LT"/>
        </w:rPr>
      </w:pPr>
    </w:p>
    <w:p w14:paraId="27AF6476"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5.2</w:t>
      </w:r>
      <w:r w:rsidRPr="00092EE9">
        <w:rPr>
          <w:rFonts w:ascii="Times New Roman" w:eastAsia="Calibri" w:hAnsi="Times New Roman" w:cs="Times New Roman"/>
          <w:b/>
          <w:lang w:eastAsia="lt-LT"/>
        </w:rPr>
        <w:tab/>
        <w:t>Farmakokinetinės savybės</w:t>
      </w:r>
    </w:p>
    <w:p w14:paraId="0EADDA50" w14:textId="7056D52B"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4E3CBBD2" w14:textId="36C07252" w:rsidR="004459EB" w:rsidRDefault="004459E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u w:val="single"/>
          <w:lang w:eastAsia="lt-LT"/>
        </w:rPr>
        <w:t>Absorbcija ir pasiskirstymas</w:t>
      </w:r>
    </w:p>
    <w:p w14:paraId="27A7AD9F" w14:textId="77777777" w:rsidR="004459EB" w:rsidRDefault="00F8772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rPr>
        <w:t>Blobet</w:t>
      </w:r>
      <w:r w:rsidRPr="00092EE9">
        <w:rPr>
          <w:rFonts w:ascii="Times New Roman" w:eastAsia="Calibri" w:hAnsi="Times New Roman" w:cs="Times New Roman"/>
        </w:rPr>
        <w:t xml:space="preserve"> </w:t>
      </w:r>
      <w:r w:rsidRPr="00092EE9">
        <w:rPr>
          <w:rFonts w:ascii="Times New Roman" w:eastAsia="Calibri" w:hAnsi="Times New Roman" w:cs="Times New Roman"/>
          <w:lang w:eastAsia="lt-LT"/>
        </w:rPr>
        <w:t xml:space="preserve">pailginto atpalaidavimo tabletę sudaro mikrokapsulėse esantys metoprololio sukcinato rutuliukai, kiekvienas rutuliukas yra atskira veikliosios medžiagos sankaupa. Kiekvienas rutuliukas padengtas polimerine membrana, kontroliuojančia vaistinio preparato atpalaidavimo greitį. </w:t>
      </w:r>
    </w:p>
    <w:p w14:paraId="3E9CE191" w14:textId="6D82ED7B"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Patekusi į skystį tabletė greitai suyra, todėl rutuliukai disperguojami dideliame virškinimo trakto paviršiaus plote. Vaistinio preparato atpalaidavimas nepriklauso nuo terpės skysčio pH ir maždaug 20 val. vyksta beveik pastoviu greičiu. Išgėrus pailginto atpalaidavimo tabletę, ilgiau kaip 24 val. užtikrinama tolygi koncentracija plazmoje ir tolygus </w:t>
      </w:r>
      <w:r w:rsidR="000F4FFB">
        <w:rPr>
          <w:rFonts w:ascii="Times New Roman" w:eastAsia="Calibri" w:hAnsi="Times New Roman" w:cs="Times New Roman"/>
          <w:lang w:eastAsia="lt-LT"/>
        </w:rPr>
        <w:t>jo</w:t>
      </w:r>
      <w:r w:rsidR="000F4FFB" w:rsidRPr="00092EE9">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poveikis.</w:t>
      </w:r>
    </w:p>
    <w:p w14:paraId="23863B7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3E89AF4A" w14:textId="1475402A" w:rsidR="004459EB" w:rsidRPr="005E4C9D" w:rsidRDefault="00F8772B" w:rsidP="00F8772B">
      <w:pPr>
        <w:widowControl w:val="0"/>
        <w:tabs>
          <w:tab w:val="left" w:pos="567"/>
        </w:tabs>
        <w:spacing w:after="0" w:line="240" w:lineRule="auto"/>
        <w:rPr>
          <w:rFonts w:ascii="Times New Roman" w:eastAsia="Times New Roman" w:hAnsi="Times New Roman" w:cs="Times New Roman"/>
          <w:snapToGrid w:val="0"/>
        </w:rPr>
      </w:pPr>
      <w:r w:rsidRPr="00092EE9">
        <w:rPr>
          <w:rFonts w:ascii="Times New Roman" w:eastAsia="Calibri" w:hAnsi="Times New Roman" w:cs="Times New Roman"/>
          <w:lang w:eastAsia="lt-LT"/>
        </w:rPr>
        <w:t>Visa per burną suvartota metoprololio dozė absorbuojama</w:t>
      </w:r>
      <w:r w:rsidR="004459EB">
        <w:rPr>
          <w:rFonts w:ascii="Times New Roman" w:eastAsia="Calibri" w:hAnsi="Times New Roman" w:cs="Times New Roman"/>
          <w:lang w:eastAsia="lt-LT"/>
        </w:rPr>
        <w:t xml:space="preserve">. </w:t>
      </w:r>
      <w:r w:rsidR="004459EB" w:rsidRPr="004459EB">
        <w:rPr>
          <w:rFonts w:ascii="Times New Roman" w:eastAsia="Calibri" w:hAnsi="Times New Roman" w:cs="Times New Roman"/>
          <w:lang w:eastAsia="lt-LT"/>
        </w:rPr>
        <w:t>Biologinis prieinamumas po vienkartin</w:t>
      </w:r>
      <w:r w:rsidR="004459EB">
        <w:rPr>
          <w:rFonts w:ascii="Times New Roman" w:eastAsia="Calibri" w:hAnsi="Times New Roman" w:cs="Times New Roman"/>
          <w:lang w:eastAsia="lt-LT"/>
        </w:rPr>
        <w:t>ės</w:t>
      </w:r>
      <w:r w:rsidR="004459EB" w:rsidRPr="004459EB">
        <w:rPr>
          <w:rFonts w:ascii="Times New Roman" w:eastAsia="Calibri" w:hAnsi="Times New Roman" w:cs="Times New Roman"/>
          <w:lang w:eastAsia="lt-LT"/>
        </w:rPr>
        <w:t xml:space="preserve"> </w:t>
      </w:r>
      <w:r w:rsidR="004459EB">
        <w:rPr>
          <w:rFonts w:ascii="Times New Roman" w:eastAsia="Calibri" w:hAnsi="Times New Roman" w:cs="Times New Roman"/>
          <w:lang w:eastAsia="lt-LT"/>
        </w:rPr>
        <w:t>dozės</w:t>
      </w:r>
      <w:r w:rsidR="004459EB" w:rsidRPr="004459EB">
        <w:rPr>
          <w:rFonts w:ascii="Times New Roman" w:eastAsia="Calibri" w:hAnsi="Times New Roman" w:cs="Times New Roman"/>
          <w:lang w:eastAsia="lt-LT"/>
        </w:rPr>
        <w:t xml:space="preserve"> </w:t>
      </w:r>
      <w:r w:rsidR="004459EB">
        <w:rPr>
          <w:rFonts w:ascii="Times New Roman" w:eastAsia="Calibri" w:hAnsi="Times New Roman" w:cs="Times New Roman"/>
          <w:lang w:eastAsia="lt-LT"/>
        </w:rPr>
        <w:t>išgėrimo</w:t>
      </w:r>
      <w:r w:rsidR="004459EB" w:rsidRPr="004459EB">
        <w:rPr>
          <w:rFonts w:ascii="Times New Roman" w:eastAsia="Calibri" w:hAnsi="Times New Roman" w:cs="Times New Roman"/>
          <w:lang w:eastAsia="lt-LT"/>
        </w:rPr>
        <w:t xml:space="preserve"> yra apie 50</w:t>
      </w:r>
      <w:r w:rsidR="004459EB">
        <w:rPr>
          <w:rFonts w:ascii="Times New Roman" w:eastAsia="Calibri" w:hAnsi="Times New Roman" w:cs="Times New Roman"/>
          <w:lang w:eastAsia="lt-LT"/>
        </w:rPr>
        <w:t> </w:t>
      </w:r>
      <w:r w:rsidR="004459EB" w:rsidRPr="004459EB">
        <w:rPr>
          <w:rFonts w:ascii="Times New Roman" w:eastAsia="Calibri" w:hAnsi="Times New Roman" w:cs="Times New Roman"/>
          <w:lang w:eastAsia="lt-LT"/>
        </w:rPr>
        <w:t xml:space="preserve">%, nes metoprololis intensyviai metabolizuojamas kepenyse. </w:t>
      </w:r>
      <w:r w:rsidR="004459EB">
        <w:rPr>
          <w:rFonts w:ascii="Times New Roman" w:eastAsia="Calibri" w:hAnsi="Times New Roman" w:cs="Times New Roman"/>
        </w:rPr>
        <w:t>Metoprololio</w:t>
      </w:r>
      <w:r w:rsidRPr="00092EE9">
        <w:rPr>
          <w:rFonts w:ascii="Times New Roman" w:eastAsia="Calibri" w:hAnsi="Times New Roman" w:cs="Times New Roman"/>
        </w:rPr>
        <w:t xml:space="preserve"> b</w:t>
      </w:r>
      <w:r w:rsidRPr="00092EE9">
        <w:rPr>
          <w:rFonts w:ascii="Times New Roman" w:eastAsia="Calibri" w:hAnsi="Times New Roman" w:cs="Times New Roman"/>
          <w:lang w:eastAsia="lt-LT"/>
        </w:rPr>
        <w:t>iologinis prieinamumas</w:t>
      </w:r>
      <w:r w:rsidR="004459EB">
        <w:rPr>
          <w:rFonts w:ascii="Times New Roman" w:eastAsia="Calibri" w:hAnsi="Times New Roman" w:cs="Times New Roman"/>
          <w:lang w:eastAsia="lt-LT"/>
        </w:rPr>
        <w:t xml:space="preserve"> išgėrus pailginto atpalaidavimo tabletę</w:t>
      </w:r>
      <w:r w:rsidRPr="00092EE9">
        <w:rPr>
          <w:rFonts w:ascii="Times New Roman" w:eastAsia="Calibri" w:hAnsi="Times New Roman" w:cs="Times New Roman"/>
          <w:lang w:eastAsia="lt-LT"/>
        </w:rPr>
        <w:t xml:space="preserve"> yra </w:t>
      </w:r>
      <w:r w:rsidR="004459EB">
        <w:rPr>
          <w:rFonts w:ascii="Times New Roman" w:eastAsia="Calibri" w:hAnsi="Times New Roman" w:cs="Times New Roman"/>
          <w:lang w:val="en-US" w:eastAsia="lt-LT"/>
        </w:rPr>
        <w:t>2</w:t>
      </w:r>
      <w:r w:rsidRPr="00092EE9">
        <w:rPr>
          <w:rFonts w:ascii="Times New Roman" w:eastAsia="Calibri" w:hAnsi="Times New Roman" w:cs="Times New Roman"/>
          <w:lang w:eastAsia="lt-LT"/>
        </w:rPr>
        <w:t>0</w:t>
      </w:r>
      <w:r w:rsidR="004459EB">
        <w:rPr>
          <w:rFonts w:ascii="Times New Roman" w:eastAsia="Calibri" w:hAnsi="Times New Roman" w:cs="Times New Roman"/>
          <w:lang w:eastAsia="lt-LT"/>
        </w:rPr>
        <w:noBreakHyphen/>
        <w:t>3</w:t>
      </w:r>
      <w:r w:rsidRPr="00092EE9">
        <w:rPr>
          <w:rFonts w:ascii="Times New Roman" w:eastAsia="Calibri" w:hAnsi="Times New Roman" w:cs="Times New Roman"/>
          <w:lang w:eastAsia="lt-LT"/>
        </w:rPr>
        <w:t>0</w:t>
      </w:r>
      <w:r w:rsidR="004459EB">
        <w:rPr>
          <w:rFonts w:ascii="Times New Roman" w:eastAsia="Calibri" w:hAnsi="Times New Roman" w:cs="Times New Roman"/>
          <w:lang w:eastAsia="lt-LT"/>
        </w:rPr>
        <w:t> </w:t>
      </w:r>
      <w:r w:rsidRPr="00092EE9">
        <w:rPr>
          <w:rFonts w:ascii="Times New Roman" w:eastAsia="Calibri" w:hAnsi="Times New Roman" w:cs="Times New Roman"/>
          <w:lang w:eastAsia="lt-LT"/>
        </w:rPr>
        <w:t>%</w:t>
      </w:r>
      <w:r w:rsidR="004459EB">
        <w:rPr>
          <w:rFonts w:ascii="Times New Roman" w:eastAsia="Calibri" w:hAnsi="Times New Roman" w:cs="Times New Roman"/>
          <w:lang w:eastAsia="lt-LT"/>
        </w:rPr>
        <w:t xml:space="preserve"> mažesnis lyginant su įprastinėmis tabletėmis</w:t>
      </w:r>
      <w:r w:rsidRPr="00092EE9">
        <w:rPr>
          <w:rFonts w:ascii="Times New Roman" w:eastAsia="Calibri" w:hAnsi="Times New Roman" w:cs="Times New Roman"/>
          <w:lang w:eastAsia="lt-LT"/>
        </w:rPr>
        <w:t>.</w:t>
      </w:r>
      <w:r w:rsidRPr="00092EE9">
        <w:rPr>
          <w:rFonts w:ascii="Times New Roman" w:eastAsia="Times New Roman" w:hAnsi="Times New Roman" w:cs="Times New Roman"/>
          <w:snapToGrid w:val="0"/>
        </w:rPr>
        <w:t xml:space="preserve"> </w:t>
      </w:r>
      <w:r w:rsidR="004459EB">
        <w:rPr>
          <w:rFonts w:ascii="Times New Roman" w:eastAsia="Times New Roman" w:hAnsi="Times New Roman" w:cs="Times New Roman"/>
          <w:snapToGrid w:val="0"/>
        </w:rPr>
        <w:t xml:space="preserve">Tačiau įrodyta, kad šis poveikis nėra kliniškai svarbus, nes </w:t>
      </w:r>
      <w:r w:rsidR="005E4C9D">
        <w:rPr>
          <w:rFonts w:ascii="Times New Roman" w:eastAsia="Times New Roman" w:hAnsi="Times New Roman" w:cs="Times New Roman"/>
          <w:snapToGrid w:val="0"/>
        </w:rPr>
        <w:t xml:space="preserve">širdies susitraukimų dažnio </w:t>
      </w:r>
      <w:r w:rsidR="004459EB">
        <w:rPr>
          <w:rFonts w:ascii="Times New Roman" w:eastAsia="Times New Roman" w:hAnsi="Times New Roman" w:cs="Times New Roman"/>
          <w:snapToGrid w:val="0"/>
        </w:rPr>
        <w:t>plotas</w:t>
      </w:r>
      <w:r w:rsidR="00A421B9">
        <w:rPr>
          <w:rFonts w:ascii="Times New Roman" w:eastAsia="Times New Roman" w:hAnsi="Times New Roman" w:cs="Times New Roman"/>
          <w:snapToGrid w:val="0"/>
        </w:rPr>
        <w:t>, remiantis</w:t>
      </w:r>
      <w:r w:rsidR="004459EB">
        <w:rPr>
          <w:rFonts w:ascii="Times New Roman" w:eastAsia="Times New Roman" w:hAnsi="Times New Roman" w:cs="Times New Roman"/>
          <w:snapToGrid w:val="0"/>
        </w:rPr>
        <w:t xml:space="preserve"> kreive (</w:t>
      </w:r>
      <w:r w:rsidR="004459EB" w:rsidRPr="004459EB">
        <w:rPr>
          <w:rFonts w:ascii="Times New Roman" w:eastAsia="Times New Roman" w:hAnsi="Times New Roman" w:cs="Times New Roman"/>
          <w:i/>
          <w:iCs/>
          <w:snapToGrid w:val="0"/>
        </w:rPr>
        <w:t>AUC</w:t>
      </w:r>
      <w:r w:rsidR="004459EB">
        <w:rPr>
          <w:rFonts w:ascii="Times New Roman" w:eastAsia="Times New Roman" w:hAnsi="Times New Roman" w:cs="Times New Roman"/>
          <w:snapToGrid w:val="0"/>
        </w:rPr>
        <w:t>) yra toks pat kaip ir įprastinių tablečių. Metoprololio prisijungimas</w:t>
      </w:r>
      <w:r w:rsidR="005E4C9D">
        <w:rPr>
          <w:rFonts w:ascii="Times New Roman" w:eastAsia="Times New Roman" w:hAnsi="Times New Roman" w:cs="Times New Roman"/>
          <w:snapToGrid w:val="0"/>
        </w:rPr>
        <w:t xml:space="preserve"> prie plazmos baltymų yra nedidelis, maždaug </w:t>
      </w:r>
      <w:r w:rsidR="005E4C9D">
        <w:rPr>
          <w:rFonts w:ascii="Times New Roman" w:eastAsia="Times New Roman" w:hAnsi="Times New Roman" w:cs="Times New Roman"/>
          <w:snapToGrid w:val="0"/>
          <w:lang w:val="en-US"/>
        </w:rPr>
        <w:t>5</w:t>
      </w:r>
      <w:r w:rsidR="005E4C9D">
        <w:rPr>
          <w:rFonts w:ascii="Times New Roman" w:eastAsia="Times New Roman" w:hAnsi="Times New Roman" w:cs="Times New Roman"/>
          <w:snapToGrid w:val="0"/>
          <w:lang w:val="en-US"/>
        </w:rPr>
        <w:noBreakHyphen/>
        <w:t>10 %</w:t>
      </w:r>
      <w:r w:rsidR="005E4C9D">
        <w:rPr>
          <w:rFonts w:ascii="Times New Roman" w:eastAsia="Times New Roman" w:hAnsi="Times New Roman" w:cs="Times New Roman"/>
          <w:snapToGrid w:val="0"/>
        </w:rPr>
        <w:t xml:space="preserve">. </w:t>
      </w:r>
    </w:p>
    <w:p w14:paraId="4F557E12" w14:textId="55657C60" w:rsidR="004459EB" w:rsidRDefault="004459EB" w:rsidP="00F8772B">
      <w:pPr>
        <w:widowControl w:val="0"/>
        <w:tabs>
          <w:tab w:val="left" w:pos="567"/>
        </w:tabs>
        <w:spacing w:after="0" w:line="240" w:lineRule="auto"/>
        <w:rPr>
          <w:rFonts w:ascii="Times New Roman" w:eastAsia="Times New Roman" w:hAnsi="Times New Roman" w:cs="Times New Roman"/>
          <w:snapToGrid w:val="0"/>
        </w:rPr>
      </w:pPr>
    </w:p>
    <w:p w14:paraId="316153F4" w14:textId="18D92FFB" w:rsidR="005E4C9D" w:rsidRDefault="005E4C9D" w:rsidP="00F8772B">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Metabolizmas ir eliminacija</w:t>
      </w:r>
    </w:p>
    <w:p w14:paraId="1AF8D87F" w14:textId="77777777" w:rsidR="005E4C9D"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Metoprololis metabolizuojamas kepenyse, daugiausiai veikiant CYP2D6. Identifikuoti trys pagrindiniai metabolitai, tačiau nei vienas iš jų kliniškai reikšmingai neblokuoja beta adrenoreceptorių. </w:t>
      </w:r>
    </w:p>
    <w:p w14:paraId="2071DB98" w14:textId="36E0C8BC" w:rsidR="005E4C9D" w:rsidRPr="005E4C9D" w:rsidRDefault="005E4C9D" w:rsidP="005E4C9D">
      <w:pPr>
        <w:widowControl w:val="0"/>
        <w:tabs>
          <w:tab w:val="left" w:pos="567"/>
        </w:tabs>
        <w:spacing w:after="0" w:line="240" w:lineRule="auto"/>
        <w:rPr>
          <w:rFonts w:ascii="Times New Roman" w:eastAsia="Calibri" w:hAnsi="Times New Roman" w:cs="Times New Roman"/>
          <w:lang w:eastAsia="lt-LT"/>
        </w:rPr>
      </w:pPr>
      <w:r w:rsidRPr="005E4C9D">
        <w:rPr>
          <w:rFonts w:ascii="Times New Roman" w:eastAsia="Calibri" w:hAnsi="Times New Roman" w:cs="Times New Roman"/>
          <w:lang w:eastAsia="lt-LT"/>
        </w:rPr>
        <w:t>Paprastai daugiau kaip 95</w:t>
      </w:r>
      <w:r>
        <w:rPr>
          <w:rFonts w:ascii="Times New Roman" w:eastAsia="Calibri" w:hAnsi="Times New Roman" w:cs="Times New Roman"/>
          <w:lang w:eastAsia="lt-LT"/>
        </w:rPr>
        <w:t> </w:t>
      </w:r>
      <w:r w:rsidRPr="005E4C9D">
        <w:rPr>
          <w:rFonts w:ascii="Times New Roman" w:eastAsia="Calibri" w:hAnsi="Times New Roman" w:cs="Times New Roman"/>
          <w:lang w:eastAsia="lt-LT"/>
        </w:rPr>
        <w:t xml:space="preserve">% </w:t>
      </w:r>
      <w:r>
        <w:rPr>
          <w:rFonts w:ascii="Times New Roman" w:eastAsia="Calibri" w:hAnsi="Times New Roman" w:cs="Times New Roman"/>
          <w:lang w:eastAsia="lt-LT"/>
        </w:rPr>
        <w:t>išgertos</w:t>
      </w:r>
      <w:r w:rsidRPr="005E4C9D">
        <w:rPr>
          <w:rFonts w:ascii="Times New Roman" w:eastAsia="Calibri" w:hAnsi="Times New Roman" w:cs="Times New Roman"/>
          <w:lang w:eastAsia="lt-LT"/>
        </w:rPr>
        <w:t xml:space="preserve"> dozės išsiskiria su šlapimu. </w:t>
      </w:r>
      <w:r w:rsidRPr="00092EE9">
        <w:rPr>
          <w:rFonts w:ascii="Times New Roman" w:eastAsia="Calibri" w:hAnsi="Times New Roman" w:cs="Times New Roman"/>
          <w:lang w:eastAsia="lt-LT"/>
        </w:rPr>
        <w:t>Apie 5</w:t>
      </w:r>
      <w:r>
        <w:rPr>
          <w:rFonts w:ascii="Times New Roman" w:eastAsia="Calibri" w:hAnsi="Times New Roman" w:cs="Times New Roman"/>
          <w:lang w:eastAsia="lt-LT"/>
        </w:rPr>
        <w:t> </w:t>
      </w:r>
      <w:r w:rsidRPr="00092EE9">
        <w:rPr>
          <w:rFonts w:ascii="Times New Roman" w:eastAsia="Calibri" w:hAnsi="Times New Roman" w:cs="Times New Roman"/>
          <w:lang w:eastAsia="lt-LT"/>
        </w:rPr>
        <w:t>%</w:t>
      </w:r>
      <w:r>
        <w:rPr>
          <w:rFonts w:ascii="Times New Roman" w:eastAsia="Calibri" w:hAnsi="Times New Roman" w:cs="Times New Roman"/>
          <w:lang w:eastAsia="lt-LT"/>
        </w:rPr>
        <w:t xml:space="preserve"> </w:t>
      </w:r>
      <w:r w:rsidRPr="005E4C9D">
        <w:rPr>
          <w:rFonts w:ascii="Times New Roman" w:eastAsia="Calibri" w:hAnsi="Times New Roman" w:cs="Times New Roman"/>
          <w:lang w:eastAsia="lt-LT"/>
        </w:rPr>
        <w:t>(retais atvejais iki 30</w:t>
      </w:r>
      <w:r>
        <w:rPr>
          <w:rFonts w:ascii="Times New Roman" w:eastAsia="Calibri" w:hAnsi="Times New Roman" w:cs="Times New Roman"/>
          <w:lang w:eastAsia="lt-LT"/>
        </w:rPr>
        <w:t> </w:t>
      </w:r>
      <w:r w:rsidRPr="005E4C9D">
        <w:rPr>
          <w:rFonts w:ascii="Times New Roman" w:eastAsia="Calibri" w:hAnsi="Times New Roman" w:cs="Times New Roman"/>
          <w:lang w:eastAsia="lt-LT"/>
        </w:rPr>
        <w:t>%)</w:t>
      </w:r>
      <w:r w:rsidRPr="00092EE9">
        <w:rPr>
          <w:rFonts w:ascii="Times New Roman" w:eastAsia="Calibri" w:hAnsi="Times New Roman" w:cs="Times New Roman"/>
          <w:lang w:eastAsia="lt-LT"/>
        </w:rPr>
        <w:t xml:space="preserve"> metoprololio dozės išskiriama pro inkstus nepakitusiu pavidalu</w:t>
      </w:r>
      <w:r>
        <w:rPr>
          <w:rFonts w:ascii="Times New Roman" w:eastAsia="Calibri" w:hAnsi="Times New Roman" w:cs="Times New Roman"/>
          <w:lang w:eastAsia="lt-LT"/>
        </w:rPr>
        <w:t>.</w:t>
      </w:r>
      <w:r w:rsidRPr="005E4C9D">
        <w:rPr>
          <w:rFonts w:ascii="Times New Roman" w:eastAsia="Calibri" w:hAnsi="Times New Roman" w:cs="Times New Roman"/>
          <w:lang w:eastAsia="lt-LT"/>
        </w:rPr>
        <w:t xml:space="preserve"> </w:t>
      </w:r>
    </w:p>
    <w:p w14:paraId="3CA22D87" w14:textId="22D346D1" w:rsidR="005E4C9D" w:rsidRDefault="005E4C9D" w:rsidP="005E4C9D">
      <w:pPr>
        <w:widowControl w:val="0"/>
        <w:tabs>
          <w:tab w:val="left" w:pos="567"/>
        </w:tabs>
        <w:spacing w:after="0" w:line="240" w:lineRule="auto"/>
        <w:rPr>
          <w:rFonts w:ascii="Times New Roman" w:eastAsia="Calibri" w:hAnsi="Times New Roman" w:cs="Times New Roman"/>
          <w:lang w:eastAsia="lt-LT"/>
        </w:rPr>
      </w:pPr>
      <w:r w:rsidRPr="005E4C9D">
        <w:rPr>
          <w:rFonts w:ascii="Times New Roman" w:eastAsia="Calibri" w:hAnsi="Times New Roman" w:cs="Times New Roman"/>
          <w:lang w:eastAsia="lt-LT"/>
        </w:rPr>
        <w:t xml:space="preserve">Metoprololio </w:t>
      </w:r>
      <w:r>
        <w:rPr>
          <w:rFonts w:ascii="Times New Roman" w:eastAsia="Calibri" w:hAnsi="Times New Roman" w:cs="Times New Roman"/>
          <w:lang w:eastAsia="lt-LT"/>
        </w:rPr>
        <w:t xml:space="preserve">pusinės </w:t>
      </w:r>
      <w:r w:rsidRPr="005E4C9D">
        <w:rPr>
          <w:rFonts w:ascii="Times New Roman" w:eastAsia="Calibri" w:hAnsi="Times New Roman" w:cs="Times New Roman"/>
          <w:lang w:eastAsia="lt-LT"/>
        </w:rPr>
        <w:t xml:space="preserve">eliminacijos </w:t>
      </w:r>
      <w:r w:rsidR="008F406C">
        <w:rPr>
          <w:rFonts w:ascii="Times New Roman" w:eastAsia="Calibri" w:hAnsi="Times New Roman" w:cs="Times New Roman"/>
          <w:lang w:eastAsia="lt-LT"/>
        </w:rPr>
        <w:t>laikas</w:t>
      </w:r>
      <w:r w:rsidR="008F406C" w:rsidRPr="005E4C9D">
        <w:rPr>
          <w:rFonts w:ascii="Times New Roman" w:eastAsia="Calibri" w:hAnsi="Times New Roman" w:cs="Times New Roman"/>
          <w:lang w:eastAsia="lt-LT"/>
        </w:rPr>
        <w:t xml:space="preserve"> </w:t>
      </w:r>
      <w:r w:rsidRPr="005E4C9D">
        <w:rPr>
          <w:rFonts w:ascii="Times New Roman" w:eastAsia="Calibri" w:hAnsi="Times New Roman" w:cs="Times New Roman"/>
          <w:lang w:eastAsia="lt-LT"/>
        </w:rPr>
        <w:t>yra vidutiniškai 3,5</w:t>
      </w:r>
      <w:r>
        <w:rPr>
          <w:rFonts w:ascii="Times New Roman" w:eastAsia="Calibri" w:hAnsi="Times New Roman" w:cs="Times New Roman"/>
          <w:lang w:eastAsia="lt-LT"/>
        </w:rPr>
        <w:t> </w:t>
      </w:r>
      <w:r w:rsidRPr="005E4C9D">
        <w:rPr>
          <w:rFonts w:ascii="Times New Roman" w:eastAsia="Calibri" w:hAnsi="Times New Roman" w:cs="Times New Roman"/>
          <w:lang w:eastAsia="lt-LT"/>
        </w:rPr>
        <w:t>valandos (svyruoja nuo 1 iki 9</w:t>
      </w:r>
      <w:r w:rsidR="00FF7FB6">
        <w:rPr>
          <w:rFonts w:ascii="Times New Roman" w:eastAsia="Calibri" w:hAnsi="Times New Roman" w:cs="Times New Roman"/>
          <w:lang w:eastAsia="lt-LT"/>
        </w:rPr>
        <w:t> </w:t>
      </w:r>
      <w:r w:rsidRPr="005E4C9D">
        <w:rPr>
          <w:rFonts w:ascii="Times New Roman" w:eastAsia="Calibri" w:hAnsi="Times New Roman" w:cs="Times New Roman"/>
          <w:lang w:eastAsia="lt-LT"/>
        </w:rPr>
        <w:t>valandų). Bendrasis plazmos klirensas yra apie 1</w:t>
      </w:r>
      <w:r>
        <w:rPr>
          <w:rFonts w:ascii="Times New Roman" w:eastAsia="Calibri" w:hAnsi="Times New Roman" w:cs="Times New Roman"/>
          <w:lang w:eastAsia="lt-LT"/>
        </w:rPr>
        <w:t> </w:t>
      </w:r>
      <w:r w:rsidRPr="005E4C9D">
        <w:rPr>
          <w:rFonts w:ascii="Times New Roman" w:eastAsia="Calibri" w:hAnsi="Times New Roman" w:cs="Times New Roman"/>
          <w:lang w:eastAsia="lt-LT"/>
        </w:rPr>
        <w:t>l/min.</w:t>
      </w:r>
    </w:p>
    <w:p w14:paraId="251765A9" w14:textId="68819CFA"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4F700400" w14:textId="26A8EC33" w:rsidR="005E4C9D" w:rsidRPr="00681309" w:rsidRDefault="005E4C9D" w:rsidP="00F8772B">
      <w:pPr>
        <w:widowControl w:val="0"/>
        <w:tabs>
          <w:tab w:val="left" w:pos="567"/>
        </w:tabs>
        <w:spacing w:after="0" w:line="240" w:lineRule="auto"/>
        <w:rPr>
          <w:rFonts w:ascii="Times New Roman" w:eastAsia="Calibri" w:hAnsi="Times New Roman" w:cs="Times New Roman"/>
          <w:u w:val="single"/>
          <w:lang w:eastAsia="lt-LT"/>
        </w:rPr>
      </w:pPr>
      <w:r w:rsidRPr="00681309">
        <w:rPr>
          <w:rFonts w:ascii="Times New Roman" w:eastAsia="Calibri" w:hAnsi="Times New Roman" w:cs="Times New Roman"/>
          <w:i/>
          <w:iCs/>
          <w:u w:val="single"/>
          <w:lang w:eastAsia="lt-LT"/>
        </w:rPr>
        <w:t>Senyvi pacientai</w:t>
      </w:r>
    </w:p>
    <w:p w14:paraId="397A1880" w14:textId="3ABCA5DF" w:rsidR="005E4C9D" w:rsidRPr="005E4C9D" w:rsidRDefault="005E4C9D"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Senyviems</w:t>
      </w:r>
      <w:r w:rsidRPr="005E4C9D">
        <w:rPr>
          <w:rFonts w:ascii="Times New Roman" w:eastAsia="Calibri" w:hAnsi="Times New Roman" w:cs="Times New Roman"/>
          <w:lang w:eastAsia="lt-LT"/>
        </w:rPr>
        <w:t xml:space="preserve"> pacientams, palyginti su jaunais pacientais, reikšmingų metoprololio farmakokinetikos pokyčių nėra.</w:t>
      </w:r>
    </w:p>
    <w:p w14:paraId="68563BD9" w14:textId="72343579" w:rsidR="005E4C9D" w:rsidRDefault="005E4C9D" w:rsidP="00F8772B">
      <w:pPr>
        <w:widowControl w:val="0"/>
        <w:tabs>
          <w:tab w:val="left" w:pos="567"/>
        </w:tabs>
        <w:spacing w:after="0" w:line="240" w:lineRule="auto"/>
        <w:rPr>
          <w:rFonts w:ascii="Times New Roman" w:eastAsia="Calibri" w:hAnsi="Times New Roman" w:cs="Times New Roman"/>
          <w:lang w:eastAsia="lt-LT"/>
        </w:rPr>
      </w:pPr>
    </w:p>
    <w:p w14:paraId="57F45E83" w14:textId="0AAF6646" w:rsidR="005E4C9D" w:rsidRPr="00681309" w:rsidRDefault="005E4C9D" w:rsidP="00F8772B">
      <w:pPr>
        <w:widowControl w:val="0"/>
        <w:tabs>
          <w:tab w:val="left" w:pos="567"/>
        </w:tabs>
        <w:spacing w:after="0" w:line="240" w:lineRule="auto"/>
        <w:rPr>
          <w:rFonts w:ascii="Times New Roman" w:eastAsia="Calibri" w:hAnsi="Times New Roman" w:cs="Times New Roman"/>
          <w:i/>
          <w:iCs/>
          <w:u w:val="single"/>
          <w:lang w:eastAsia="lt-LT"/>
        </w:rPr>
      </w:pPr>
      <w:r w:rsidRPr="00681309">
        <w:rPr>
          <w:rFonts w:ascii="Times New Roman" w:eastAsia="Calibri" w:hAnsi="Times New Roman" w:cs="Times New Roman"/>
          <w:i/>
          <w:iCs/>
          <w:u w:val="single"/>
          <w:lang w:eastAsia="lt-LT"/>
        </w:rPr>
        <w:t>Sutrikusi inkstų funkcija</w:t>
      </w:r>
    </w:p>
    <w:p w14:paraId="05F35071" w14:textId="116D70D0" w:rsidR="005E4C9D" w:rsidRPr="005E4C9D" w:rsidRDefault="005E4C9D" w:rsidP="00F8772B">
      <w:pPr>
        <w:widowControl w:val="0"/>
        <w:tabs>
          <w:tab w:val="left" w:pos="567"/>
        </w:tabs>
        <w:spacing w:after="0" w:line="240" w:lineRule="auto"/>
        <w:rPr>
          <w:rFonts w:ascii="Times New Roman" w:eastAsia="Calibri" w:hAnsi="Times New Roman" w:cs="Times New Roman"/>
          <w:lang w:eastAsia="lt-LT"/>
        </w:rPr>
      </w:pPr>
      <w:r w:rsidRPr="005E4C9D">
        <w:rPr>
          <w:rFonts w:ascii="Times New Roman" w:eastAsia="Calibri" w:hAnsi="Times New Roman" w:cs="Times New Roman"/>
          <w:lang w:eastAsia="lt-LT"/>
        </w:rPr>
        <w:t>Inkstų funkcijos sutrikimas neturi įtakos metoprololio biologiniam prieinamumui ir eliminacijai, tačiau sumažėja metoprololio metabolitų eliminacija. Pacientams, kurių glomerulų filtracijos greitis mažesnis nei 5</w:t>
      </w:r>
      <w:r>
        <w:rPr>
          <w:rFonts w:ascii="Times New Roman" w:eastAsia="Calibri" w:hAnsi="Times New Roman" w:cs="Times New Roman"/>
          <w:lang w:eastAsia="lt-LT"/>
        </w:rPr>
        <w:t> </w:t>
      </w:r>
      <w:r w:rsidRPr="005E4C9D">
        <w:rPr>
          <w:rFonts w:ascii="Times New Roman" w:eastAsia="Calibri" w:hAnsi="Times New Roman" w:cs="Times New Roman"/>
          <w:lang w:eastAsia="lt-LT"/>
        </w:rPr>
        <w:t>ml/min, pastebėta</w:t>
      </w:r>
      <w:r w:rsidR="00420ADD">
        <w:rPr>
          <w:rFonts w:ascii="Times New Roman" w:eastAsia="Calibri" w:hAnsi="Times New Roman" w:cs="Times New Roman"/>
          <w:lang w:eastAsia="lt-LT"/>
        </w:rPr>
        <w:t>, kad daugiau kaupiasi metabolitų</w:t>
      </w:r>
      <w:r w:rsidRPr="005E4C9D">
        <w:rPr>
          <w:rFonts w:ascii="Times New Roman" w:eastAsia="Calibri" w:hAnsi="Times New Roman" w:cs="Times New Roman"/>
          <w:lang w:eastAsia="lt-LT"/>
        </w:rPr>
        <w:t xml:space="preserve">, tačiau ši </w:t>
      </w:r>
      <w:r w:rsidR="00420ADD">
        <w:rPr>
          <w:rFonts w:ascii="Times New Roman" w:eastAsia="Calibri" w:hAnsi="Times New Roman" w:cs="Times New Roman"/>
          <w:lang w:eastAsia="lt-LT"/>
        </w:rPr>
        <w:t>tai</w:t>
      </w:r>
      <w:r w:rsidR="00420ADD" w:rsidRPr="005E4C9D">
        <w:rPr>
          <w:rFonts w:ascii="Times New Roman" w:eastAsia="Calibri" w:hAnsi="Times New Roman" w:cs="Times New Roman"/>
          <w:lang w:eastAsia="lt-LT"/>
        </w:rPr>
        <w:t xml:space="preserve"> </w:t>
      </w:r>
      <w:r w:rsidRPr="005E4C9D">
        <w:rPr>
          <w:rFonts w:ascii="Times New Roman" w:eastAsia="Calibri" w:hAnsi="Times New Roman" w:cs="Times New Roman"/>
          <w:lang w:eastAsia="lt-LT"/>
        </w:rPr>
        <w:t>neturi įtakos metoprololio beta adreno</w:t>
      </w:r>
      <w:r>
        <w:rPr>
          <w:rFonts w:ascii="Times New Roman" w:eastAsia="Calibri" w:hAnsi="Times New Roman" w:cs="Times New Roman"/>
          <w:lang w:eastAsia="lt-LT"/>
        </w:rPr>
        <w:t xml:space="preserve">receptorius </w:t>
      </w:r>
      <w:r w:rsidRPr="005E4C9D">
        <w:rPr>
          <w:rFonts w:ascii="Times New Roman" w:eastAsia="Calibri" w:hAnsi="Times New Roman" w:cs="Times New Roman"/>
          <w:lang w:eastAsia="lt-LT"/>
        </w:rPr>
        <w:t>blok</w:t>
      </w:r>
      <w:r>
        <w:rPr>
          <w:rFonts w:ascii="Times New Roman" w:eastAsia="Calibri" w:hAnsi="Times New Roman" w:cs="Times New Roman"/>
          <w:lang w:eastAsia="lt-LT"/>
        </w:rPr>
        <w:t>uojančiam</w:t>
      </w:r>
      <w:r w:rsidRPr="005E4C9D">
        <w:rPr>
          <w:rFonts w:ascii="Times New Roman" w:eastAsia="Calibri" w:hAnsi="Times New Roman" w:cs="Times New Roman"/>
          <w:lang w:eastAsia="lt-LT"/>
        </w:rPr>
        <w:t xml:space="preserve"> poveikiui.</w:t>
      </w:r>
    </w:p>
    <w:p w14:paraId="5AB70372" w14:textId="7D6EBB9C" w:rsidR="005E4C9D" w:rsidRDefault="005E4C9D" w:rsidP="00F8772B">
      <w:pPr>
        <w:widowControl w:val="0"/>
        <w:tabs>
          <w:tab w:val="left" w:pos="567"/>
        </w:tabs>
        <w:spacing w:after="0" w:line="240" w:lineRule="auto"/>
        <w:rPr>
          <w:rFonts w:ascii="Times New Roman" w:eastAsia="Calibri" w:hAnsi="Times New Roman" w:cs="Times New Roman"/>
          <w:lang w:eastAsia="lt-LT"/>
        </w:rPr>
      </w:pPr>
    </w:p>
    <w:p w14:paraId="1C2043AA" w14:textId="4898676F" w:rsidR="005E4C9D" w:rsidRPr="00681309" w:rsidRDefault="005E4C9D" w:rsidP="00F8772B">
      <w:pPr>
        <w:widowControl w:val="0"/>
        <w:tabs>
          <w:tab w:val="left" w:pos="567"/>
        </w:tabs>
        <w:spacing w:after="0" w:line="240" w:lineRule="auto"/>
        <w:rPr>
          <w:rFonts w:ascii="Times New Roman" w:eastAsia="Calibri" w:hAnsi="Times New Roman" w:cs="Times New Roman"/>
          <w:u w:val="single"/>
          <w:lang w:eastAsia="lt-LT"/>
        </w:rPr>
      </w:pPr>
      <w:r w:rsidRPr="00681309">
        <w:rPr>
          <w:rFonts w:ascii="Times New Roman" w:eastAsia="Calibri" w:hAnsi="Times New Roman" w:cs="Times New Roman"/>
          <w:i/>
          <w:iCs/>
          <w:u w:val="single"/>
          <w:lang w:eastAsia="lt-LT"/>
        </w:rPr>
        <w:t>Sutrikusi kepenų funkcija</w:t>
      </w:r>
    </w:p>
    <w:p w14:paraId="7CEC52C8" w14:textId="017F7A86" w:rsidR="005E4C9D" w:rsidRPr="005E4C9D" w:rsidRDefault="005E4C9D" w:rsidP="005E4C9D">
      <w:pPr>
        <w:widowControl w:val="0"/>
        <w:tabs>
          <w:tab w:val="left" w:pos="567"/>
        </w:tabs>
        <w:spacing w:after="0" w:line="240" w:lineRule="auto"/>
        <w:rPr>
          <w:rFonts w:ascii="Times New Roman" w:eastAsia="Calibri" w:hAnsi="Times New Roman" w:cs="Times New Roman"/>
          <w:lang w:eastAsia="lt-LT"/>
        </w:rPr>
      </w:pPr>
      <w:r w:rsidRPr="005E4C9D">
        <w:rPr>
          <w:rFonts w:ascii="Times New Roman" w:eastAsia="Calibri" w:hAnsi="Times New Roman" w:cs="Times New Roman"/>
          <w:lang w:eastAsia="lt-LT"/>
        </w:rPr>
        <w:t>Dėl mažo metoprololio jungimosi su plazmos baltymais greičio</w:t>
      </w:r>
      <w:r w:rsidR="00C76D61">
        <w:rPr>
          <w:rFonts w:ascii="Times New Roman" w:eastAsia="Calibri" w:hAnsi="Times New Roman" w:cs="Times New Roman"/>
          <w:lang w:eastAsia="lt-LT"/>
        </w:rPr>
        <w:t>, vaistinio preparato</w:t>
      </w:r>
      <w:r w:rsidRPr="005E4C9D">
        <w:rPr>
          <w:rFonts w:ascii="Times New Roman" w:eastAsia="Calibri" w:hAnsi="Times New Roman" w:cs="Times New Roman"/>
          <w:lang w:eastAsia="lt-LT"/>
        </w:rPr>
        <w:t>farmakokinetik</w:t>
      </w:r>
      <w:r w:rsidR="00FD0A74">
        <w:rPr>
          <w:rFonts w:ascii="Times New Roman" w:eastAsia="Calibri" w:hAnsi="Times New Roman" w:cs="Times New Roman"/>
          <w:lang w:eastAsia="lt-LT"/>
        </w:rPr>
        <w:t>ą</w:t>
      </w:r>
      <w:r w:rsidRPr="005E4C9D">
        <w:rPr>
          <w:rFonts w:ascii="Times New Roman" w:eastAsia="Calibri" w:hAnsi="Times New Roman" w:cs="Times New Roman"/>
          <w:lang w:eastAsia="lt-LT"/>
        </w:rPr>
        <w:t xml:space="preserve"> kepenų funkcijos sutrikimas </w:t>
      </w:r>
      <w:r w:rsidR="004A6B9A">
        <w:rPr>
          <w:rFonts w:ascii="Times New Roman" w:eastAsia="Calibri" w:hAnsi="Times New Roman" w:cs="Times New Roman"/>
          <w:lang w:eastAsia="lt-LT"/>
        </w:rPr>
        <w:t>veikia nežymiai.</w:t>
      </w:r>
      <w:r w:rsidRPr="005E4C9D">
        <w:rPr>
          <w:rFonts w:ascii="Times New Roman" w:eastAsia="Calibri" w:hAnsi="Times New Roman" w:cs="Times New Roman"/>
          <w:lang w:eastAsia="lt-LT"/>
        </w:rPr>
        <w:t xml:space="preserve"> Pacientams, sergantiems sunkia kepenų ciroze</w:t>
      </w:r>
      <w:r w:rsidR="005E746A">
        <w:rPr>
          <w:rFonts w:ascii="Times New Roman" w:eastAsia="Calibri" w:hAnsi="Times New Roman" w:cs="Times New Roman"/>
          <w:lang w:eastAsia="lt-LT"/>
        </w:rPr>
        <w:t xml:space="preserve">, esant </w:t>
      </w:r>
      <w:r w:rsidRPr="005E4C9D">
        <w:rPr>
          <w:rFonts w:ascii="Times New Roman" w:eastAsia="Calibri" w:hAnsi="Times New Roman" w:cs="Times New Roman"/>
          <w:lang w:eastAsia="lt-LT"/>
        </w:rPr>
        <w:t>portakavaline</w:t>
      </w:r>
      <w:r w:rsidR="005E746A">
        <w:rPr>
          <w:rFonts w:ascii="Times New Roman" w:eastAsia="Calibri" w:hAnsi="Times New Roman" w:cs="Times New Roman"/>
          <w:lang w:eastAsia="lt-LT"/>
        </w:rPr>
        <w:t>i</w:t>
      </w:r>
      <w:r w:rsidRPr="005E4C9D">
        <w:rPr>
          <w:rFonts w:ascii="Times New Roman" w:eastAsia="Calibri" w:hAnsi="Times New Roman" w:cs="Times New Roman"/>
          <w:lang w:eastAsia="lt-LT"/>
        </w:rPr>
        <w:t xml:space="preserve"> anastomoz</w:t>
      </w:r>
      <w:r>
        <w:rPr>
          <w:rFonts w:ascii="Times New Roman" w:eastAsia="Calibri" w:hAnsi="Times New Roman" w:cs="Times New Roman"/>
          <w:lang w:eastAsia="lt-LT"/>
        </w:rPr>
        <w:t>e</w:t>
      </w:r>
      <w:r w:rsidR="005E746A">
        <w:rPr>
          <w:rFonts w:ascii="Times New Roman" w:eastAsia="Calibri" w:hAnsi="Times New Roman" w:cs="Times New Roman"/>
          <w:lang w:eastAsia="lt-LT"/>
        </w:rPr>
        <w:t>i</w:t>
      </w:r>
      <w:r w:rsidRPr="005E4C9D">
        <w:rPr>
          <w:rFonts w:ascii="Times New Roman" w:eastAsia="Calibri" w:hAnsi="Times New Roman" w:cs="Times New Roman"/>
          <w:lang w:eastAsia="lt-LT"/>
        </w:rPr>
        <w:t xml:space="preserve">, metoprololio biologinis prieinamumas gali padidėti, o jo klirensas </w:t>
      </w:r>
      <w:r>
        <w:rPr>
          <w:rFonts w:ascii="Times New Roman" w:eastAsia="Calibri" w:hAnsi="Times New Roman" w:cs="Times New Roman"/>
          <w:lang w:eastAsia="lt-LT"/>
        </w:rPr>
        <w:t>–</w:t>
      </w:r>
      <w:r w:rsidRPr="005E4C9D">
        <w:rPr>
          <w:rFonts w:ascii="Times New Roman" w:eastAsia="Calibri" w:hAnsi="Times New Roman" w:cs="Times New Roman"/>
          <w:lang w:eastAsia="lt-LT"/>
        </w:rPr>
        <w:t xml:space="preserve"> sumažėti.</w:t>
      </w:r>
    </w:p>
    <w:p w14:paraId="19C4FC25" w14:textId="128C191C" w:rsidR="005E4C9D" w:rsidRDefault="005E4C9D" w:rsidP="005E4C9D">
      <w:pPr>
        <w:widowControl w:val="0"/>
        <w:tabs>
          <w:tab w:val="left" w:pos="567"/>
        </w:tabs>
        <w:spacing w:after="0" w:line="240" w:lineRule="auto"/>
        <w:rPr>
          <w:rFonts w:ascii="Times New Roman" w:eastAsia="Calibri" w:hAnsi="Times New Roman" w:cs="Times New Roman"/>
          <w:lang w:eastAsia="lt-LT"/>
        </w:rPr>
      </w:pPr>
      <w:r w:rsidRPr="005E4C9D">
        <w:rPr>
          <w:rFonts w:ascii="Times New Roman" w:eastAsia="Calibri" w:hAnsi="Times New Roman" w:cs="Times New Roman"/>
          <w:lang w:eastAsia="lt-LT"/>
        </w:rPr>
        <w:t>Pacientų,</w:t>
      </w:r>
      <w:r w:rsidR="00FE4913">
        <w:rPr>
          <w:rFonts w:ascii="Times New Roman" w:eastAsia="Calibri" w:hAnsi="Times New Roman" w:cs="Times New Roman"/>
          <w:lang w:eastAsia="lt-LT"/>
        </w:rPr>
        <w:t xml:space="preserve">su </w:t>
      </w:r>
      <w:r w:rsidRPr="005E4C9D">
        <w:rPr>
          <w:rFonts w:ascii="Times New Roman" w:eastAsia="Calibri" w:hAnsi="Times New Roman" w:cs="Times New Roman"/>
          <w:lang w:eastAsia="lt-LT"/>
        </w:rPr>
        <w:t>portaka</w:t>
      </w:r>
      <w:r w:rsidR="00FE4913">
        <w:rPr>
          <w:rFonts w:ascii="Times New Roman" w:eastAsia="Calibri" w:hAnsi="Times New Roman" w:cs="Times New Roman"/>
          <w:lang w:eastAsia="lt-LT"/>
        </w:rPr>
        <w:t>va</w:t>
      </w:r>
      <w:r w:rsidRPr="005E4C9D">
        <w:rPr>
          <w:rFonts w:ascii="Times New Roman" w:eastAsia="Calibri" w:hAnsi="Times New Roman" w:cs="Times New Roman"/>
          <w:lang w:eastAsia="lt-LT"/>
        </w:rPr>
        <w:t>line anastomoz</w:t>
      </w:r>
      <w:r w:rsidR="00C26073">
        <w:rPr>
          <w:rFonts w:ascii="Times New Roman" w:eastAsia="Calibri" w:hAnsi="Times New Roman" w:cs="Times New Roman"/>
          <w:lang w:eastAsia="lt-LT"/>
        </w:rPr>
        <w:t>e</w:t>
      </w:r>
      <w:r w:rsidRPr="005E4C9D">
        <w:rPr>
          <w:rFonts w:ascii="Times New Roman" w:eastAsia="Calibri" w:hAnsi="Times New Roman" w:cs="Times New Roman"/>
          <w:lang w:eastAsia="lt-LT"/>
        </w:rPr>
        <w:t>, bendras klirensas yra maždaug 0,3</w:t>
      </w:r>
      <w:r w:rsidR="00C26073">
        <w:rPr>
          <w:rFonts w:ascii="Times New Roman" w:eastAsia="Calibri" w:hAnsi="Times New Roman" w:cs="Times New Roman"/>
          <w:lang w:eastAsia="lt-LT"/>
        </w:rPr>
        <w:t> </w:t>
      </w:r>
      <w:r w:rsidRPr="005E4C9D">
        <w:rPr>
          <w:rFonts w:ascii="Times New Roman" w:eastAsia="Calibri" w:hAnsi="Times New Roman" w:cs="Times New Roman"/>
          <w:lang w:eastAsia="lt-LT"/>
        </w:rPr>
        <w:t>l/min, o plotas po kreive (</w:t>
      </w:r>
      <w:r w:rsidRPr="00C26073">
        <w:rPr>
          <w:rFonts w:ascii="Times New Roman" w:eastAsia="Calibri" w:hAnsi="Times New Roman" w:cs="Times New Roman"/>
          <w:i/>
          <w:iCs/>
          <w:lang w:eastAsia="lt-LT"/>
        </w:rPr>
        <w:t>AUC</w:t>
      </w:r>
      <w:r w:rsidRPr="005E4C9D">
        <w:rPr>
          <w:rFonts w:ascii="Times New Roman" w:eastAsia="Calibri" w:hAnsi="Times New Roman" w:cs="Times New Roman"/>
          <w:lang w:eastAsia="lt-LT"/>
        </w:rPr>
        <w:t>) iki šešių kartų didesnis nei sveikų asmenų.</w:t>
      </w:r>
    </w:p>
    <w:p w14:paraId="5771E03C" w14:textId="77777777" w:rsidR="005E4C9D" w:rsidRPr="005E4C9D" w:rsidRDefault="005E4C9D" w:rsidP="00F8772B">
      <w:pPr>
        <w:widowControl w:val="0"/>
        <w:tabs>
          <w:tab w:val="left" w:pos="567"/>
        </w:tabs>
        <w:spacing w:after="0" w:line="240" w:lineRule="auto"/>
        <w:rPr>
          <w:rFonts w:ascii="Times New Roman" w:eastAsia="Calibri" w:hAnsi="Times New Roman" w:cs="Times New Roman"/>
          <w:lang w:eastAsia="lt-LT"/>
        </w:rPr>
      </w:pPr>
    </w:p>
    <w:p w14:paraId="0DA3D7A5" w14:textId="77777777" w:rsidR="00F8772B" w:rsidRPr="00C26073" w:rsidRDefault="00F8772B" w:rsidP="00F8772B">
      <w:pPr>
        <w:widowControl w:val="0"/>
        <w:tabs>
          <w:tab w:val="left" w:pos="567"/>
        </w:tabs>
        <w:spacing w:after="0" w:line="240" w:lineRule="auto"/>
        <w:rPr>
          <w:rFonts w:ascii="Times New Roman" w:eastAsia="Calibri" w:hAnsi="Times New Roman" w:cs="Times New Roman"/>
          <w:i/>
          <w:iCs/>
          <w:lang w:eastAsia="lt-LT"/>
        </w:rPr>
      </w:pPr>
      <w:r w:rsidRPr="00C26073">
        <w:rPr>
          <w:rFonts w:ascii="Times New Roman" w:eastAsia="Calibri" w:hAnsi="Times New Roman" w:cs="Times New Roman"/>
          <w:i/>
          <w:iCs/>
          <w:lang w:eastAsia="lt-LT"/>
        </w:rPr>
        <w:t>Vaikų populiacija</w:t>
      </w:r>
    </w:p>
    <w:p w14:paraId="619480D9" w14:textId="4BC620BF"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Metoprololio farmakokinetinės savybės arterine hipertenzija sergančių 6</w:t>
      </w:r>
      <w:r w:rsidRPr="00092EE9">
        <w:rPr>
          <w:rFonts w:ascii="Times New Roman" w:eastAsia="Calibri" w:hAnsi="Times New Roman" w:cs="Times New Roman"/>
          <w:lang w:eastAsia="lt-LT"/>
        </w:rPr>
        <w:noBreakHyphen/>
        <w:t xml:space="preserve">17 metų vaikų organizme buvo panašios į jau aprašytas farmakokinetines savybes suaugusiųjų organizme. </w:t>
      </w:r>
      <w:r w:rsidRPr="00C42825">
        <w:rPr>
          <w:rFonts w:ascii="Times New Roman" w:eastAsia="Calibri" w:hAnsi="Times New Roman" w:cs="Times New Roman"/>
          <w:lang w:eastAsia="lt-LT"/>
        </w:rPr>
        <w:t xml:space="preserve">Išgerto </w:t>
      </w:r>
      <w:r w:rsidRPr="00092EE9">
        <w:rPr>
          <w:rFonts w:ascii="Times New Roman" w:eastAsia="Calibri" w:hAnsi="Times New Roman" w:cs="Times New Roman"/>
          <w:lang w:eastAsia="lt-LT"/>
        </w:rPr>
        <w:t>metoprololio tariamasis klirensas (</w:t>
      </w:r>
      <w:r w:rsidRPr="00C26073">
        <w:rPr>
          <w:rFonts w:ascii="Times New Roman" w:eastAsia="Calibri" w:hAnsi="Times New Roman" w:cs="Times New Roman"/>
          <w:i/>
          <w:iCs/>
          <w:lang w:eastAsia="lt-LT"/>
        </w:rPr>
        <w:t>CL/F</w:t>
      </w:r>
      <w:r w:rsidRPr="00092EE9">
        <w:rPr>
          <w:rFonts w:ascii="Times New Roman" w:eastAsia="Calibri" w:hAnsi="Times New Roman" w:cs="Times New Roman"/>
          <w:lang w:eastAsia="lt-LT"/>
        </w:rPr>
        <w:t>) didėja tiesine progresija proporcingai kūno svoriui.</w:t>
      </w:r>
    </w:p>
    <w:p w14:paraId="191FEF9C"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937E0ED"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5.3</w:t>
      </w:r>
      <w:r w:rsidRPr="00092EE9">
        <w:rPr>
          <w:rFonts w:ascii="Times New Roman" w:eastAsia="Calibri" w:hAnsi="Times New Roman" w:cs="Times New Roman"/>
          <w:b/>
          <w:lang w:eastAsia="lt-LT"/>
        </w:rPr>
        <w:tab/>
        <w:t>Ikiklinikinių saugumo tyrimų duomenys</w:t>
      </w:r>
    </w:p>
    <w:p w14:paraId="6FBCD93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3AE5C2DC"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Kitų svarbių ikiklinikinių duomenų, išskyrus jau paminėtus kituose preparato charakteristikų santraukos skyriuose, nėra.</w:t>
      </w:r>
    </w:p>
    <w:p w14:paraId="1B714E76"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4DBC4DB"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E1BE40B"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6.</w:t>
      </w:r>
      <w:r w:rsidRPr="00092EE9">
        <w:rPr>
          <w:rFonts w:ascii="Times New Roman" w:eastAsia="Calibri" w:hAnsi="Times New Roman" w:cs="Times New Roman"/>
          <w:b/>
          <w:lang w:eastAsia="lt-LT"/>
        </w:rPr>
        <w:tab/>
        <w:t>FARMACINĖ INFORMACIJA</w:t>
      </w:r>
    </w:p>
    <w:p w14:paraId="6F0855B5"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p>
    <w:p w14:paraId="2DCCE72F"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6.1</w:t>
      </w:r>
      <w:r w:rsidRPr="00092EE9">
        <w:rPr>
          <w:rFonts w:ascii="Times New Roman" w:eastAsia="Calibri" w:hAnsi="Times New Roman" w:cs="Times New Roman"/>
          <w:b/>
          <w:lang w:eastAsia="lt-LT"/>
        </w:rPr>
        <w:tab/>
        <w:t>Pagalbinių medžiagų sąrašas</w:t>
      </w:r>
    </w:p>
    <w:p w14:paraId="28CDB53E"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3E95EE69" w14:textId="77777777" w:rsidR="00C26073" w:rsidRPr="00092EE9" w:rsidRDefault="00C26073" w:rsidP="00C26073">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Mikrokristalinė celiuliozė</w:t>
      </w:r>
    </w:p>
    <w:p w14:paraId="1F896E83" w14:textId="77777777" w:rsidR="00C26073" w:rsidRPr="00092EE9" w:rsidRDefault="00C26073" w:rsidP="00C26073">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Etilceliuliozė</w:t>
      </w:r>
    </w:p>
    <w:p w14:paraId="62F468BF" w14:textId="4FA4BF87" w:rsidR="00C26073" w:rsidRDefault="00C26073" w:rsidP="00C26073">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Dibutilo sebakatas</w:t>
      </w:r>
    </w:p>
    <w:p w14:paraId="7C671451" w14:textId="55634BA4" w:rsidR="00C26073" w:rsidRDefault="00C26073" w:rsidP="00C26073">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Hipromeliozė</w:t>
      </w:r>
    </w:p>
    <w:p w14:paraId="41972948" w14:textId="77777777" w:rsidR="00C26073" w:rsidRPr="00C26073" w:rsidRDefault="00C26073" w:rsidP="00C26073">
      <w:pPr>
        <w:autoSpaceDE w:val="0"/>
        <w:autoSpaceDN w:val="0"/>
        <w:adjustRightInd w:val="0"/>
        <w:spacing w:after="0" w:line="240" w:lineRule="auto"/>
        <w:rPr>
          <w:rFonts w:ascii="Times New Roman" w:hAnsi="Times New Roman" w:cs="Times New Roman"/>
          <w:color w:val="000000"/>
          <w:lang w:val="en-US"/>
        </w:rPr>
      </w:pPr>
      <w:r w:rsidRPr="00C26073">
        <w:rPr>
          <w:rFonts w:ascii="Times New Roman" w:hAnsi="Times New Roman" w:cs="Times New Roman"/>
          <w:color w:val="000000"/>
          <w:lang w:val="en-US"/>
        </w:rPr>
        <w:t xml:space="preserve">Tributilo acetilcitratas </w:t>
      </w:r>
    </w:p>
    <w:p w14:paraId="7E3BBFE5" w14:textId="77777777" w:rsidR="00C26073" w:rsidRPr="00C26073" w:rsidRDefault="00C26073" w:rsidP="00C26073">
      <w:pPr>
        <w:autoSpaceDE w:val="0"/>
        <w:autoSpaceDN w:val="0"/>
        <w:adjustRightInd w:val="0"/>
        <w:spacing w:after="0" w:line="240" w:lineRule="auto"/>
        <w:rPr>
          <w:rFonts w:ascii="Times New Roman" w:hAnsi="Times New Roman" w:cs="Times New Roman"/>
          <w:color w:val="000000"/>
          <w:lang w:val="en-US"/>
        </w:rPr>
      </w:pPr>
      <w:r w:rsidRPr="00C26073">
        <w:rPr>
          <w:rFonts w:ascii="Times New Roman" w:hAnsi="Times New Roman" w:cs="Times New Roman"/>
          <w:color w:val="000000"/>
          <w:lang w:val="en-US"/>
        </w:rPr>
        <w:t xml:space="preserve">Polivinilacetatas </w:t>
      </w:r>
    </w:p>
    <w:p w14:paraId="5D6B7396" w14:textId="77777777" w:rsidR="00C26073" w:rsidRPr="00092EE9" w:rsidRDefault="00C26073" w:rsidP="00C26073">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Talkas</w:t>
      </w:r>
    </w:p>
    <w:p w14:paraId="51505DEB" w14:textId="31F52BF4" w:rsidR="00C26073" w:rsidRDefault="00C26073" w:rsidP="00C26073">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Makrogolis</w:t>
      </w:r>
    </w:p>
    <w:p w14:paraId="25A3ECDC" w14:textId="14BF4DFD" w:rsidR="00C26073" w:rsidRDefault="00C26073" w:rsidP="00C26073">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Povidonas</w:t>
      </w:r>
    </w:p>
    <w:p w14:paraId="0A1FABAB" w14:textId="52B02F9C" w:rsidR="00C26073" w:rsidRDefault="00C26073" w:rsidP="00C26073">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Laktozė monohidratas</w:t>
      </w:r>
    </w:p>
    <w:p w14:paraId="29974C87" w14:textId="1922DF51" w:rsidR="00F8772B" w:rsidRPr="00092EE9" w:rsidRDefault="001F3FEE"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Bevandenis k</w:t>
      </w:r>
      <w:r w:rsidR="00F8772B" w:rsidRPr="00092EE9">
        <w:rPr>
          <w:rFonts w:ascii="Times New Roman" w:eastAsia="Calibri" w:hAnsi="Times New Roman" w:cs="Times New Roman"/>
          <w:lang w:eastAsia="lt-LT"/>
        </w:rPr>
        <w:t>oloidinis silicio dioksidas</w:t>
      </w:r>
    </w:p>
    <w:p w14:paraId="4A383BEB" w14:textId="77777777" w:rsidR="00C26073" w:rsidRDefault="00C26073"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Magnio stearatas</w:t>
      </w:r>
    </w:p>
    <w:p w14:paraId="1F5487A3" w14:textId="516FD481"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Titano dioksidas (E 171)</w:t>
      </w:r>
    </w:p>
    <w:p w14:paraId="5551890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u w:val="single"/>
          <w:lang w:eastAsia="lt-LT"/>
        </w:rPr>
      </w:pPr>
    </w:p>
    <w:p w14:paraId="3402482E" w14:textId="77777777" w:rsidR="00F8772B" w:rsidRPr="00092EE9" w:rsidRDefault="00F8772B" w:rsidP="00C26073">
      <w:pPr>
        <w:keepNext/>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6.2</w:t>
      </w:r>
      <w:r w:rsidRPr="00092EE9">
        <w:rPr>
          <w:rFonts w:ascii="Times New Roman" w:eastAsia="Calibri" w:hAnsi="Times New Roman" w:cs="Times New Roman"/>
          <w:b/>
          <w:lang w:eastAsia="lt-LT"/>
        </w:rPr>
        <w:tab/>
        <w:t>Nesuderinamumas</w:t>
      </w:r>
    </w:p>
    <w:p w14:paraId="5697CB80" w14:textId="77777777" w:rsidR="00F8772B" w:rsidRPr="00092EE9" w:rsidRDefault="00F8772B" w:rsidP="00C26073">
      <w:pPr>
        <w:keepNext/>
        <w:widowControl w:val="0"/>
        <w:tabs>
          <w:tab w:val="left" w:pos="567"/>
        </w:tabs>
        <w:spacing w:after="0" w:line="240" w:lineRule="auto"/>
        <w:rPr>
          <w:rFonts w:ascii="Times New Roman" w:eastAsia="Calibri" w:hAnsi="Times New Roman" w:cs="Times New Roman"/>
          <w:lang w:eastAsia="lt-LT"/>
        </w:rPr>
      </w:pPr>
    </w:p>
    <w:p w14:paraId="1866CF9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Duomenys nebūtini.</w:t>
      </w:r>
    </w:p>
    <w:p w14:paraId="3B36580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EDCCB28"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6.3</w:t>
      </w:r>
      <w:r w:rsidRPr="00092EE9">
        <w:rPr>
          <w:rFonts w:ascii="Times New Roman" w:eastAsia="Calibri" w:hAnsi="Times New Roman" w:cs="Times New Roman"/>
          <w:b/>
          <w:lang w:eastAsia="lt-LT"/>
        </w:rPr>
        <w:tab/>
        <w:t>Tinkamumo laikas</w:t>
      </w:r>
    </w:p>
    <w:p w14:paraId="676A8E9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DED9850" w14:textId="3E532A4B" w:rsidR="00F8772B" w:rsidRPr="00092EE9" w:rsidRDefault="00C26073"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val="en-US" w:eastAsia="lt-LT"/>
        </w:rPr>
        <w:t>2</w:t>
      </w:r>
      <w:r w:rsidR="00F8772B" w:rsidRPr="00092EE9">
        <w:rPr>
          <w:rFonts w:ascii="Times New Roman" w:eastAsia="Calibri" w:hAnsi="Times New Roman" w:cs="Times New Roman"/>
          <w:lang w:eastAsia="lt-LT"/>
        </w:rPr>
        <w:t> metai.</w:t>
      </w:r>
    </w:p>
    <w:p w14:paraId="1EF92442"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6F0C0BB"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6.4</w:t>
      </w:r>
      <w:r w:rsidRPr="00092EE9">
        <w:rPr>
          <w:rFonts w:ascii="Times New Roman" w:eastAsia="Calibri" w:hAnsi="Times New Roman" w:cs="Times New Roman"/>
          <w:b/>
          <w:lang w:eastAsia="lt-LT"/>
        </w:rPr>
        <w:tab/>
        <w:t>Specialios laikymo sąlygos</w:t>
      </w:r>
    </w:p>
    <w:p w14:paraId="6D1EAE1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8182E86" w14:textId="74D7D3EC" w:rsidR="00F8772B" w:rsidRDefault="00C26073" w:rsidP="00F8772B">
      <w:pPr>
        <w:widowControl w:val="0"/>
        <w:tabs>
          <w:tab w:val="left" w:pos="567"/>
        </w:tabs>
        <w:spacing w:after="0" w:line="240" w:lineRule="auto"/>
        <w:rPr>
          <w:rFonts w:ascii="Times New Roman" w:eastAsia="Times New Roman" w:hAnsi="Times New Roman" w:cs="Times New Roman"/>
          <w:snapToGrid w:val="0"/>
        </w:rPr>
      </w:pPr>
      <w:r w:rsidRPr="00C26073">
        <w:rPr>
          <w:rFonts w:ascii="Times New Roman" w:eastAsia="Times New Roman" w:hAnsi="Times New Roman" w:cs="Times New Roman"/>
          <w:snapToGrid w:val="0"/>
        </w:rPr>
        <w:t>Šiam vaistiniam preparatui specialių laikymo sąlygų nereikia.</w:t>
      </w:r>
    </w:p>
    <w:p w14:paraId="16EA0564" w14:textId="77777777" w:rsidR="00C26073" w:rsidRPr="00092EE9" w:rsidRDefault="00C26073" w:rsidP="00F8772B">
      <w:pPr>
        <w:widowControl w:val="0"/>
        <w:tabs>
          <w:tab w:val="left" w:pos="567"/>
        </w:tabs>
        <w:spacing w:after="0" w:line="240" w:lineRule="auto"/>
        <w:rPr>
          <w:rFonts w:ascii="Times New Roman" w:eastAsia="Calibri" w:hAnsi="Times New Roman" w:cs="Times New Roman"/>
          <w:b/>
          <w:lang w:eastAsia="lt-LT"/>
        </w:rPr>
      </w:pPr>
    </w:p>
    <w:p w14:paraId="52BDC111"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6.5</w:t>
      </w:r>
      <w:r w:rsidRPr="00092EE9">
        <w:rPr>
          <w:rFonts w:ascii="Times New Roman" w:eastAsia="Calibri" w:hAnsi="Times New Roman" w:cs="Times New Roman"/>
          <w:b/>
          <w:lang w:eastAsia="lt-LT"/>
        </w:rPr>
        <w:tab/>
        <w:t>Talpyklės pobūdis ir jos turinys</w:t>
      </w:r>
    </w:p>
    <w:p w14:paraId="54A482B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6D72C9F" w14:textId="7EA87867" w:rsidR="00C26073"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PV</w:t>
      </w:r>
      <w:r w:rsidR="00C26073">
        <w:rPr>
          <w:rFonts w:ascii="Times New Roman" w:eastAsia="Calibri" w:hAnsi="Times New Roman" w:cs="Times New Roman"/>
          <w:lang w:eastAsia="lt-LT"/>
        </w:rPr>
        <w:t>D</w:t>
      </w:r>
      <w:r w:rsidRPr="00092EE9">
        <w:rPr>
          <w:rFonts w:ascii="Times New Roman" w:eastAsia="Calibri" w:hAnsi="Times New Roman" w:cs="Times New Roman"/>
          <w:lang w:eastAsia="lt-LT"/>
        </w:rPr>
        <w:t>C</w:t>
      </w:r>
      <w:r w:rsidR="003E08F8">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w:t>
      </w:r>
      <w:r w:rsidR="003E08F8">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PVC</w:t>
      </w:r>
      <w:r w:rsidR="003E08F8">
        <w:rPr>
          <w:rFonts w:ascii="Times New Roman" w:eastAsia="Calibri" w:hAnsi="Times New Roman" w:cs="Times New Roman"/>
          <w:lang w:eastAsia="lt-LT"/>
        </w:rPr>
        <w:t xml:space="preserve"> </w:t>
      </w:r>
      <w:r w:rsidR="00C26073">
        <w:rPr>
          <w:rFonts w:ascii="Times New Roman" w:eastAsia="Calibri" w:hAnsi="Times New Roman" w:cs="Times New Roman"/>
          <w:lang w:eastAsia="lt-LT"/>
        </w:rPr>
        <w:noBreakHyphen/>
      </w:r>
      <w:r w:rsidR="003E08F8">
        <w:rPr>
          <w:rFonts w:ascii="Times New Roman" w:eastAsia="Calibri" w:hAnsi="Times New Roman" w:cs="Times New Roman"/>
          <w:lang w:eastAsia="lt-LT"/>
        </w:rPr>
        <w:t xml:space="preserve"> </w:t>
      </w:r>
      <w:r w:rsidR="002A2C55">
        <w:rPr>
          <w:rFonts w:ascii="Times New Roman" w:eastAsia="Calibri" w:hAnsi="Times New Roman" w:cs="Times New Roman"/>
          <w:lang w:eastAsia="lt-LT"/>
        </w:rPr>
        <w:t>Al</w:t>
      </w:r>
      <w:r w:rsidR="00C26073">
        <w:rPr>
          <w:rFonts w:ascii="Times New Roman" w:eastAsia="Calibri" w:hAnsi="Times New Roman" w:cs="Times New Roman"/>
          <w:lang w:eastAsia="lt-LT"/>
        </w:rPr>
        <w:t xml:space="preserve"> lizdinės plokštelė</w:t>
      </w:r>
      <w:r w:rsidR="00CB5D3D">
        <w:rPr>
          <w:rFonts w:ascii="Times New Roman" w:eastAsia="Calibri" w:hAnsi="Times New Roman" w:cs="Times New Roman"/>
          <w:lang w:eastAsia="lt-LT"/>
        </w:rPr>
        <w:t>s</w:t>
      </w:r>
      <w:r w:rsidR="00C26073">
        <w:rPr>
          <w:rFonts w:ascii="Times New Roman" w:eastAsia="Calibri" w:hAnsi="Times New Roman" w:cs="Times New Roman"/>
          <w:lang w:eastAsia="lt-LT"/>
        </w:rPr>
        <w:t>.</w:t>
      </w:r>
    </w:p>
    <w:p w14:paraId="463782A4" w14:textId="201FFA83" w:rsidR="00F8772B" w:rsidRDefault="00C26073"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Pakuotės dydis: </w:t>
      </w:r>
      <w:r w:rsidR="00F8772B" w:rsidRPr="00092EE9">
        <w:rPr>
          <w:rFonts w:ascii="Times New Roman" w:eastAsia="Calibri" w:hAnsi="Times New Roman" w:cs="Times New Roman"/>
          <w:lang w:eastAsia="lt-LT"/>
        </w:rPr>
        <w:t>30, 50, 100</w:t>
      </w:r>
      <w:r w:rsidR="00FF7FB6">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arba </w:t>
      </w:r>
      <w:r>
        <w:rPr>
          <w:rFonts w:ascii="Times New Roman" w:eastAsia="Calibri" w:hAnsi="Times New Roman" w:cs="Times New Roman"/>
          <w:lang w:val="en-US" w:eastAsia="lt-LT"/>
        </w:rPr>
        <w:t>2</w:t>
      </w:r>
      <w:r w:rsidR="003E08F8">
        <w:rPr>
          <w:rFonts w:ascii="Times New Roman" w:eastAsia="Calibri" w:hAnsi="Times New Roman" w:cs="Times New Roman"/>
          <w:lang w:val="en-US" w:eastAsia="lt-LT"/>
        </w:rPr>
        <w:t>5</w:t>
      </w:r>
      <w:r>
        <w:rPr>
          <w:rFonts w:ascii="Times New Roman" w:eastAsia="Calibri" w:hAnsi="Times New Roman" w:cs="Times New Roman"/>
          <w:lang w:val="en-US" w:eastAsia="lt-LT"/>
        </w:rPr>
        <w:t>0</w:t>
      </w:r>
      <w:r w:rsidR="00FF7FB6">
        <w:rPr>
          <w:rFonts w:ascii="Times New Roman" w:eastAsia="Calibri" w:hAnsi="Times New Roman" w:cs="Times New Roman"/>
          <w:lang w:val="en-US" w:eastAsia="lt-LT"/>
        </w:rPr>
        <w:t xml:space="preserve"> </w:t>
      </w:r>
      <w:r>
        <w:rPr>
          <w:rFonts w:ascii="Times New Roman" w:eastAsia="Calibri" w:hAnsi="Times New Roman" w:cs="Times New Roman"/>
          <w:lang w:eastAsia="lt-LT"/>
        </w:rPr>
        <w:t xml:space="preserve">pailginto atpalaidavimo </w:t>
      </w:r>
      <w:r w:rsidR="00F8772B" w:rsidRPr="00092EE9">
        <w:rPr>
          <w:rFonts w:ascii="Times New Roman" w:eastAsia="Calibri" w:hAnsi="Times New Roman" w:cs="Times New Roman"/>
          <w:lang w:eastAsia="lt-LT"/>
        </w:rPr>
        <w:t>tablečių.</w:t>
      </w:r>
    </w:p>
    <w:p w14:paraId="3BD458AC" w14:textId="77777777" w:rsidR="005A4EA2" w:rsidRDefault="005A4EA2" w:rsidP="00F8772B">
      <w:pPr>
        <w:widowControl w:val="0"/>
        <w:tabs>
          <w:tab w:val="left" w:pos="567"/>
        </w:tabs>
        <w:spacing w:after="0" w:line="240" w:lineRule="auto"/>
        <w:rPr>
          <w:rFonts w:ascii="Times New Roman" w:eastAsia="Calibri" w:hAnsi="Times New Roman" w:cs="Times New Roman"/>
          <w:lang w:eastAsia="lt-LT"/>
        </w:rPr>
      </w:pPr>
    </w:p>
    <w:p w14:paraId="099E751F"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Gali būti tiekiamos ne visų dydžių pakuotės.</w:t>
      </w:r>
    </w:p>
    <w:p w14:paraId="1EFFD2B2"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742C57D"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6.6</w:t>
      </w:r>
      <w:r w:rsidRPr="00092EE9">
        <w:rPr>
          <w:rFonts w:ascii="Times New Roman" w:eastAsia="Calibri" w:hAnsi="Times New Roman" w:cs="Times New Roman"/>
          <w:b/>
          <w:lang w:eastAsia="lt-LT"/>
        </w:rPr>
        <w:tab/>
        <w:t>Specialūs reikalavimai atliekoms tvarkyti</w:t>
      </w:r>
    </w:p>
    <w:p w14:paraId="379F298C"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3EE1085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Nesuvartotą vaistinį preparatą ar atliekas reikia tvarkyti laikantis vietinių reikalavimų.</w:t>
      </w:r>
    </w:p>
    <w:p w14:paraId="5A08C3D8"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1D4E2D0F"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B234807"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7.</w:t>
      </w:r>
      <w:r w:rsidRPr="00092EE9">
        <w:rPr>
          <w:rFonts w:ascii="Times New Roman" w:eastAsia="Calibri" w:hAnsi="Times New Roman" w:cs="Times New Roman"/>
          <w:b/>
          <w:lang w:eastAsia="lt-LT"/>
        </w:rPr>
        <w:tab/>
        <w:t>REGISTRUOTOJAS</w:t>
      </w:r>
    </w:p>
    <w:p w14:paraId="738F1B7E"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29CF225B" w14:textId="77777777" w:rsidR="00C26073" w:rsidRPr="00C26073" w:rsidRDefault="00C26073" w:rsidP="00C26073">
      <w:pPr>
        <w:widowControl w:val="0"/>
        <w:tabs>
          <w:tab w:val="left" w:pos="567"/>
        </w:tabs>
        <w:spacing w:after="0" w:line="240" w:lineRule="auto"/>
        <w:rPr>
          <w:rFonts w:ascii="Times New Roman" w:eastAsia="Times New Roman" w:hAnsi="Times New Roman" w:cs="Times New Roman"/>
          <w:snapToGrid w:val="0"/>
        </w:rPr>
      </w:pPr>
      <w:r w:rsidRPr="00C26073">
        <w:rPr>
          <w:rFonts w:ascii="Times New Roman" w:eastAsia="Times New Roman" w:hAnsi="Times New Roman" w:cs="Times New Roman"/>
          <w:snapToGrid w:val="0"/>
        </w:rPr>
        <w:t>Zentiva, k.s.</w:t>
      </w:r>
    </w:p>
    <w:p w14:paraId="0A65B93B" w14:textId="77777777" w:rsidR="00C26073" w:rsidRPr="00C26073" w:rsidRDefault="00C26073" w:rsidP="00C26073">
      <w:pPr>
        <w:widowControl w:val="0"/>
        <w:tabs>
          <w:tab w:val="left" w:pos="567"/>
        </w:tabs>
        <w:spacing w:after="0" w:line="240" w:lineRule="auto"/>
        <w:rPr>
          <w:rFonts w:ascii="Times New Roman" w:eastAsia="Times New Roman" w:hAnsi="Times New Roman" w:cs="Times New Roman"/>
          <w:snapToGrid w:val="0"/>
        </w:rPr>
      </w:pPr>
      <w:r w:rsidRPr="00C26073">
        <w:rPr>
          <w:rFonts w:ascii="Times New Roman" w:eastAsia="Times New Roman" w:hAnsi="Times New Roman" w:cs="Times New Roman"/>
          <w:snapToGrid w:val="0"/>
        </w:rPr>
        <w:t>U kabelovny 130</w:t>
      </w:r>
    </w:p>
    <w:p w14:paraId="7B7FBA70" w14:textId="77777777" w:rsidR="00C26073" w:rsidRPr="00C26073" w:rsidRDefault="00C26073" w:rsidP="00C26073">
      <w:pPr>
        <w:widowControl w:val="0"/>
        <w:tabs>
          <w:tab w:val="left" w:pos="567"/>
        </w:tabs>
        <w:spacing w:after="0" w:line="240" w:lineRule="auto"/>
        <w:rPr>
          <w:rFonts w:ascii="Times New Roman" w:eastAsia="Times New Roman" w:hAnsi="Times New Roman" w:cs="Times New Roman"/>
          <w:snapToGrid w:val="0"/>
        </w:rPr>
      </w:pPr>
      <w:r w:rsidRPr="00C26073">
        <w:rPr>
          <w:rFonts w:ascii="Times New Roman" w:eastAsia="Times New Roman" w:hAnsi="Times New Roman" w:cs="Times New Roman"/>
          <w:snapToGrid w:val="0"/>
        </w:rPr>
        <w:t>Dolní Měcholupy</w:t>
      </w:r>
    </w:p>
    <w:p w14:paraId="6E2048C1" w14:textId="33E7B738" w:rsidR="00C26073" w:rsidRPr="00C26073" w:rsidRDefault="00C26073" w:rsidP="00C26073">
      <w:pPr>
        <w:widowControl w:val="0"/>
        <w:tabs>
          <w:tab w:val="left" w:pos="567"/>
        </w:tabs>
        <w:spacing w:after="0" w:line="240" w:lineRule="auto"/>
        <w:rPr>
          <w:rFonts w:ascii="Times New Roman" w:eastAsia="Times New Roman" w:hAnsi="Times New Roman" w:cs="Times New Roman"/>
          <w:snapToGrid w:val="0"/>
        </w:rPr>
      </w:pPr>
      <w:r w:rsidRPr="00C26073">
        <w:rPr>
          <w:rFonts w:ascii="Times New Roman" w:eastAsia="Times New Roman" w:hAnsi="Times New Roman" w:cs="Times New Roman"/>
          <w:snapToGrid w:val="0"/>
        </w:rPr>
        <w:t>102</w:t>
      </w:r>
      <w:r w:rsidR="00FF7FB6">
        <w:rPr>
          <w:rFonts w:ascii="Times New Roman" w:eastAsia="Times New Roman" w:hAnsi="Times New Roman" w:cs="Times New Roman"/>
          <w:snapToGrid w:val="0"/>
        </w:rPr>
        <w:t xml:space="preserve"> </w:t>
      </w:r>
      <w:r w:rsidRPr="00C26073">
        <w:rPr>
          <w:rFonts w:ascii="Times New Roman" w:eastAsia="Times New Roman" w:hAnsi="Times New Roman" w:cs="Times New Roman"/>
          <w:snapToGrid w:val="0"/>
        </w:rPr>
        <w:t>37 Praha 10</w:t>
      </w:r>
    </w:p>
    <w:p w14:paraId="67940DDF" w14:textId="77777777" w:rsidR="00C26073" w:rsidRPr="00C26073" w:rsidRDefault="00C26073" w:rsidP="00C26073">
      <w:pPr>
        <w:widowControl w:val="0"/>
        <w:tabs>
          <w:tab w:val="left" w:pos="567"/>
        </w:tabs>
        <w:spacing w:after="0" w:line="240" w:lineRule="auto"/>
        <w:rPr>
          <w:rFonts w:ascii="Times New Roman" w:eastAsia="Times New Roman" w:hAnsi="Times New Roman" w:cs="Times New Roman"/>
          <w:snapToGrid w:val="0"/>
        </w:rPr>
      </w:pPr>
      <w:r w:rsidRPr="00C26073">
        <w:rPr>
          <w:rFonts w:ascii="Times New Roman" w:eastAsia="Times New Roman" w:hAnsi="Times New Roman" w:cs="Times New Roman"/>
          <w:snapToGrid w:val="0"/>
        </w:rPr>
        <w:t>Čekija</w:t>
      </w:r>
    </w:p>
    <w:p w14:paraId="112C4A9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B354236"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53A11E4"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8.</w:t>
      </w:r>
      <w:r w:rsidRPr="00092EE9">
        <w:rPr>
          <w:rFonts w:ascii="Times New Roman" w:eastAsia="Calibri" w:hAnsi="Times New Roman" w:cs="Times New Roman"/>
          <w:b/>
          <w:lang w:eastAsia="lt-LT"/>
        </w:rPr>
        <w:tab/>
        <w:t>REGISTRACIJOS PAŽYMĖJIMO NUMERIS (-IAI)</w:t>
      </w:r>
    </w:p>
    <w:p w14:paraId="4FCD56D5" w14:textId="3954EF04" w:rsidR="00F8772B" w:rsidRDefault="00F8772B" w:rsidP="00F8772B">
      <w:pPr>
        <w:widowControl w:val="0"/>
        <w:tabs>
          <w:tab w:val="left" w:pos="567"/>
        </w:tabs>
        <w:spacing w:after="0" w:line="240" w:lineRule="auto"/>
        <w:rPr>
          <w:rFonts w:ascii="Times New Roman" w:eastAsia="Calibri" w:hAnsi="Times New Roman" w:cs="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BB11DF" w14:paraId="486C1F48" w14:textId="77777777" w:rsidTr="0035601D">
        <w:tc>
          <w:tcPr>
            <w:tcW w:w="3020" w:type="dxa"/>
          </w:tcPr>
          <w:p w14:paraId="43EC73D7" w14:textId="77777777" w:rsidR="00BB11DF" w:rsidRPr="0035601D" w:rsidRDefault="00BB11DF" w:rsidP="0035601D">
            <w:pPr>
              <w:widowControl w:val="0"/>
              <w:tabs>
                <w:tab w:val="left" w:pos="567"/>
              </w:tabs>
              <w:rPr>
                <w:snapToGrid w:val="0"/>
                <w:u w:val="single"/>
              </w:rPr>
            </w:pPr>
            <w:r w:rsidRPr="0035601D">
              <w:rPr>
                <w:snapToGrid w:val="0"/>
                <w:u w:val="single"/>
              </w:rPr>
              <w:t>23,75 mg</w:t>
            </w:r>
          </w:p>
          <w:p w14:paraId="55E648FB" w14:textId="77777777" w:rsidR="008C79F9" w:rsidRPr="008C79F9" w:rsidRDefault="008C79F9" w:rsidP="0035601D">
            <w:pPr>
              <w:widowControl w:val="0"/>
              <w:tabs>
                <w:tab w:val="left" w:pos="567"/>
              </w:tabs>
              <w:rPr>
                <w:snapToGrid w:val="0"/>
              </w:rPr>
            </w:pPr>
            <w:r w:rsidRPr="008C79F9">
              <w:rPr>
                <w:snapToGrid w:val="0"/>
                <w:lang w:eastAsia="en-US"/>
              </w:rPr>
              <w:t>LT/1/24/5493/001 –</w:t>
            </w:r>
            <w:r w:rsidRPr="008C79F9">
              <w:rPr>
                <w:snapToGrid w:val="0"/>
              </w:rPr>
              <w:t xml:space="preserve"> </w:t>
            </w:r>
            <w:r w:rsidRPr="008C79F9">
              <w:rPr>
                <w:snapToGrid w:val="0"/>
                <w:lang w:eastAsia="en-US"/>
              </w:rPr>
              <w:t>N30</w:t>
            </w:r>
          </w:p>
          <w:p w14:paraId="7E8AB918" w14:textId="77777777" w:rsidR="008C79F9" w:rsidRPr="008C79F9" w:rsidRDefault="008C79F9" w:rsidP="0035601D">
            <w:pPr>
              <w:widowControl w:val="0"/>
              <w:tabs>
                <w:tab w:val="left" w:pos="567"/>
              </w:tabs>
              <w:rPr>
                <w:snapToGrid w:val="0"/>
              </w:rPr>
            </w:pPr>
            <w:r w:rsidRPr="008C79F9">
              <w:rPr>
                <w:snapToGrid w:val="0"/>
                <w:lang w:eastAsia="en-US"/>
              </w:rPr>
              <w:t>LT/1/24/5493/00</w:t>
            </w:r>
            <w:r w:rsidRPr="008C79F9">
              <w:rPr>
                <w:snapToGrid w:val="0"/>
              </w:rPr>
              <w:t>2</w:t>
            </w:r>
            <w:r w:rsidRPr="008C79F9">
              <w:rPr>
                <w:snapToGrid w:val="0"/>
                <w:lang w:eastAsia="en-US"/>
              </w:rPr>
              <w:t xml:space="preserve"> –</w:t>
            </w:r>
            <w:r w:rsidRPr="008C79F9">
              <w:rPr>
                <w:snapToGrid w:val="0"/>
              </w:rPr>
              <w:t xml:space="preserve"> </w:t>
            </w:r>
            <w:r w:rsidRPr="008C79F9">
              <w:rPr>
                <w:snapToGrid w:val="0"/>
                <w:lang w:eastAsia="en-US"/>
              </w:rPr>
              <w:t>N50</w:t>
            </w:r>
          </w:p>
          <w:p w14:paraId="2AEBCDD9" w14:textId="77777777" w:rsidR="008C79F9" w:rsidRPr="008C79F9" w:rsidRDefault="008C79F9" w:rsidP="0035601D">
            <w:pPr>
              <w:widowControl w:val="0"/>
              <w:tabs>
                <w:tab w:val="left" w:pos="567"/>
              </w:tabs>
              <w:rPr>
                <w:snapToGrid w:val="0"/>
              </w:rPr>
            </w:pPr>
            <w:r w:rsidRPr="008C79F9">
              <w:rPr>
                <w:snapToGrid w:val="0"/>
                <w:lang w:eastAsia="en-US"/>
              </w:rPr>
              <w:t>LT/1/24/5493/00</w:t>
            </w:r>
            <w:r w:rsidRPr="008C79F9">
              <w:rPr>
                <w:snapToGrid w:val="0"/>
              </w:rPr>
              <w:t>3</w:t>
            </w:r>
            <w:r w:rsidRPr="008C79F9">
              <w:rPr>
                <w:snapToGrid w:val="0"/>
                <w:lang w:eastAsia="en-US"/>
              </w:rPr>
              <w:t xml:space="preserve"> –</w:t>
            </w:r>
            <w:r w:rsidRPr="008C79F9">
              <w:rPr>
                <w:snapToGrid w:val="0"/>
              </w:rPr>
              <w:t xml:space="preserve"> </w:t>
            </w:r>
            <w:r w:rsidRPr="008C79F9">
              <w:rPr>
                <w:snapToGrid w:val="0"/>
                <w:lang w:eastAsia="en-US"/>
              </w:rPr>
              <w:t>N100</w:t>
            </w:r>
          </w:p>
          <w:p w14:paraId="5ACF7799" w14:textId="3344C8B0" w:rsidR="00BB11DF" w:rsidRPr="0035601D" w:rsidRDefault="008C79F9" w:rsidP="0035601D">
            <w:pPr>
              <w:widowControl w:val="0"/>
              <w:tabs>
                <w:tab w:val="left" w:pos="567"/>
              </w:tabs>
              <w:rPr>
                <w:snapToGrid w:val="0"/>
                <w:lang w:eastAsia="en-US"/>
              </w:rPr>
            </w:pPr>
            <w:r w:rsidRPr="008C79F9">
              <w:rPr>
                <w:snapToGrid w:val="0"/>
                <w:lang w:eastAsia="en-US"/>
              </w:rPr>
              <w:t>LT/1/24/5493/004 –</w:t>
            </w:r>
            <w:r w:rsidRPr="008C79F9">
              <w:rPr>
                <w:snapToGrid w:val="0"/>
              </w:rPr>
              <w:t xml:space="preserve"> </w:t>
            </w:r>
            <w:r w:rsidRPr="008C79F9">
              <w:rPr>
                <w:snapToGrid w:val="0"/>
                <w:lang w:eastAsia="en-US"/>
              </w:rPr>
              <w:t>N250</w:t>
            </w:r>
          </w:p>
        </w:tc>
        <w:tc>
          <w:tcPr>
            <w:tcW w:w="3020" w:type="dxa"/>
          </w:tcPr>
          <w:p w14:paraId="375B030A" w14:textId="77777777" w:rsidR="00BB11DF" w:rsidRPr="0035601D" w:rsidRDefault="00BB11DF" w:rsidP="0035601D">
            <w:pPr>
              <w:widowControl w:val="0"/>
              <w:tabs>
                <w:tab w:val="left" w:pos="567"/>
              </w:tabs>
              <w:rPr>
                <w:snapToGrid w:val="0"/>
                <w:u w:val="single"/>
              </w:rPr>
            </w:pPr>
            <w:r w:rsidRPr="0035601D">
              <w:rPr>
                <w:snapToGrid w:val="0"/>
                <w:u w:val="single"/>
              </w:rPr>
              <w:t>47,5 mg</w:t>
            </w:r>
          </w:p>
          <w:p w14:paraId="26703ECC" w14:textId="77777777" w:rsidR="008C79F9" w:rsidRPr="008C79F9" w:rsidRDefault="008C79F9" w:rsidP="0035601D">
            <w:pPr>
              <w:widowControl w:val="0"/>
              <w:tabs>
                <w:tab w:val="left" w:pos="567"/>
              </w:tabs>
              <w:rPr>
                <w:snapToGrid w:val="0"/>
              </w:rPr>
            </w:pPr>
            <w:r w:rsidRPr="008C79F9">
              <w:rPr>
                <w:snapToGrid w:val="0"/>
                <w:lang w:eastAsia="en-US"/>
              </w:rPr>
              <w:t>LT/1/24/5494/001 –</w:t>
            </w:r>
            <w:r w:rsidRPr="008C79F9">
              <w:rPr>
                <w:snapToGrid w:val="0"/>
              </w:rPr>
              <w:t xml:space="preserve"> </w:t>
            </w:r>
            <w:r w:rsidRPr="008C79F9">
              <w:rPr>
                <w:snapToGrid w:val="0"/>
                <w:lang w:eastAsia="en-US"/>
              </w:rPr>
              <w:t>N30</w:t>
            </w:r>
          </w:p>
          <w:p w14:paraId="3B25E12A" w14:textId="77777777" w:rsidR="008C79F9" w:rsidRPr="008C79F9" w:rsidRDefault="008C79F9" w:rsidP="0035601D">
            <w:pPr>
              <w:widowControl w:val="0"/>
              <w:tabs>
                <w:tab w:val="left" w:pos="567"/>
              </w:tabs>
              <w:rPr>
                <w:snapToGrid w:val="0"/>
              </w:rPr>
            </w:pPr>
            <w:r w:rsidRPr="008C79F9">
              <w:rPr>
                <w:snapToGrid w:val="0"/>
                <w:lang w:eastAsia="en-US"/>
              </w:rPr>
              <w:t>LT/1/24/5494/00</w:t>
            </w:r>
            <w:r w:rsidRPr="008C79F9">
              <w:rPr>
                <w:snapToGrid w:val="0"/>
              </w:rPr>
              <w:t>2</w:t>
            </w:r>
            <w:r w:rsidRPr="008C79F9">
              <w:rPr>
                <w:snapToGrid w:val="0"/>
                <w:lang w:eastAsia="en-US"/>
              </w:rPr>
              <w:t xml:space="preserve"> –</w:t>
            </w:r>
            <w:r w:rsidRPr="008C79F9">
              <w:rPr>
                <w:snapToGrid w:val="0"/>
              </w:rPr>
              <w:t xml:space="preserve"> </w:t>
            </w:r>
            <w:r w:rsidRPr="008C79F9">
              <w:rPr>
                <w:snapToGrid w:val="0"/>
                <w:lang w:eastAsia="en-US"/>
              </w:rPr>
              <w:t>N50</w:t>
            </w:r>
          </w:p>
          <w:p w14:paraId="373BE5EB" w14:textId="77777777" w:rsidR="008C79F9" w:rsidRPr="008C79F9" w:rsidRDefault="008C79F9" w:rsidP="0035601D">
            <w:pPr>
              <w:widowControl w:val="0"/>
              <w:tabs>
                <w:tab w:val="left" w:pos="567"/>
              </w:tabs>
              <w:rPr>
                <w:snapToGrid w:val="0"/>
              </w:rPr>
            </w:pPr>
            <w:r w:rsidRPr="008C79F9">
              <w:rPr>
                <w:snapToGrid w:val="0"/>
                <w:lang w:eastAsia="en-US"/>
              </w:rPr>
              <w:t>LT/1/24/5494/00</w:t>
            </w:r>
            <w:r w:rsidRPr="008C79F9">
              <w:rPr>
                <w:snapToGrid w:val="0"/>
              </w:rPr>
              <w:t>3</w:t>
            </w:r>
            <w:r w:rsidRPr="008C79F9">
              <w:rPr>
                <w:snapToGrid w:val="0"/>
                <w:lang w:eastAsia="en-US"/>
              </w:rPr>
              <w:t xml:space="preserve"> –</w:t>
            </w:r>
            <w:r w:rsidRPr="008C79F9">
              <w:rPr>
                <w:snapToGrid w:val="0"/>
              </w:rPr>
              <w:t xml:space="preserve"> </w:t>
            </w:r>
            <w:r w:rsidRPr="008C79F9">
              <w:rPr>
                <w:snapToGrid w:val="0"/>
                <w:lang w:eastAsia="en-US"/>
              </w:rPr>
              <w:t>N100</w:t>
            </w:r>
          </w:p>
          <w:p w14:paraId="642C20D7" w14:textId="0FF04429" w:rsidR="00BB11DF" w:rsidRPr="0035601D" w:rsidRDefault="008C79F9" w:rsidP="0035601D">
            <w:pPr>
              <w:widowControl w:val="0"/>
              <w:tabs>
                <w:tab w:val="left" w:pos="567"/>
              </w:tabs>
              <w:rPr>
                <w:snapToGrid w:val="0"/>
                <w:lang w:eastAsia="en-US"/>
              </w:rPr>
            </w:pPr>
            <w:r w:rsidRPr="008C79F9">
              <w:rPr>
                <w:snapToGrid w:val="0"/>
                <w:lang w:eastAsia="en-US"/>
              </w:rPr>
              <w:t>LT/1/24/5494/004 –</w:t>
            </w:r>
            <w:r w:rsidRPr="008C79F9">
              <w:rPr>
                <w:snapToGrid w:val="0"/>
              </w:rPr>
              <w:t xml:space="preserve"> </w:t>
            </w:r>
            <w:r w:rsidRPr="008C79F9">
              <w:rPr>
                <w:snapToGrid w:val="0"/>
                <w:lang w:eastAsia="en-US"/>
              </w:rPr>
              <w:t>N250</w:t>
            </w:r>
          </w:p>
        </w:tc>
        <w:tc>
          <w:tcPr>
            <w:tcW w:w="3021" w:type="dxa"/>
          </w:tcPr>
          <w:p w14:paraId="0DCA74F0" w14:textId="77777777" w:rsidR="00BB11DF" w:rsidRPr="0035601D" w:rsidRDefault="00BB11DF" w:rsidP="0035601D">
            <w:pPr>
              <w:widowControl w:val="0"/>
              <w:tabs>
                <w:tab w:val="left" w:pos="567"/>
              </w:tabs>
              <w:rPr>
                <w:snapToGrid w:val="0"/>
                <w:u w:val="single"/>
              </w:rPr>
            </w:pPr>
            <w:r w:rsidRPr="0035601D">
              <w:rPr>
                <w:snapToGrid w:val="0"/>
                <w:u w:val="single"/>
              </w:rPr>
              <w:t>95 mg</w:t>
            </w:r>
          </w:p>
          <w:p w14:paraId="1CF1B853" w14:textId="77777777" w:rsidR="008C79F9" w:rsidRPr="008C79F9" w:rsidRDefault="008C79F9" w:rsidP="0035601D">
            <w:pPr>
              <w:widowControl w:val="0"/>
              <w:tabs>
                <w:tab w:val="left" w:pos="567"/>
              </w:tabs>
              <w:rPr>
                <w:snapToGrid w:val="0"/>
              </w:rPr>
            </w:pPr>
            <w:r w:rsidRPr="008C79F9">
              <w:rPr>
                <w:snapToGrid w:val="0"/>
                <w:lang w:eastAsia="en-US"/>
              </w:rPr>
              <w:t>LT/1/24/5495/001 –</w:t>
            </w:r>
            <w:r w:rsidRPr="008C79F9">
              <w:rPr>
                <w:snapToGrid w:val="0"/>
              </w:rPr>
              <w:t xml:space="preserve"> </w:t>
            </w:r>
            <w:r w:rsidRPr="008C79F9">
              <w:rPr>
                <w:snapToGrid w:val="0"/>
                <w:lang w:eastAsia="en-US"/>
              </w:rPr>
              <w:t>N30</w:t>
            </w:r>
          </w:p>
          <w:p w14:paraId="00391B54" w14:textId="77777777" w:rsidR="008C79F9" w:rsidRPr="008C79F9" w:rsidRDefault="008C79F9" w:rsidP="0035601D">
            <w:pPr>
              <w:widowControl w:val="0"/>
              <w:tabs>
                <w:tab w:val="left" w:pos="567"/>
              </w:tabs>
              <w:rPr>
                <w:snapToGrid w:val="0"/>
              </w:rPr>
            </w:pPr>
            <w:r w:rsidRPr="008C79F9">
              <w:rPr>
                <w:snapToGrid w:val="0"/>
                <w:lang w:eastAsia="en-US"/>
              </w:rPr>
              <w:t>LT/1/24/5495/00</w:t>
            </w:r>
            <w:r w:rsidRPr="008C79F9">
              <w:rPr>
                <w:snapToGrid w:val="0"/>
              </w:rPr>
              <w:t>2</w:t>
            </w:r>
            <w:r w:rsidRPr="008C79F9">
              <w:rPr>
                <w:snapToGrid w:val="0"/>
                <w:lang w:eastAsia="en-US"/>
              </w:rPr>
              <w:t xml:space="preserve"> –</w:t>
            </w:r>
            <w:r w:rsidRPr="008C79F9">
              <w:rPr>
                <w:snapToGrid w:val="0"/>
              </w:rPr>
              <w:t xml:space="preserve"> </w:t>
            </w:r>
            <w:r w:rsidRPr="008C79F9">
              <w:rPr>
                <w:snapToGrid w:val="0"/>
                <w:lang w:eastAsia="en-US"/>
              </w:rPr>
              <w:t>N50</w:t>
            </w:r>
          </w:p>
          <w:p w14:paraId="29DA0A75" w14:textId="77777777" w:rsidR="008C79F9" w:rsidRPr="008C79F9" w:rsidRDefault="008C79F9" w:rsidP="0035601D">
            <w:pPr>
              <w:widowControl w:val="0"/>
              <w:tabs>
                <w:tab w:val="left" w:pos="567"/>
              </w:tabs>
              <w:rPr>
                <w:snapToGrid w:val="0"/>
              </w:rPr>
            </w:pPr>
            <w:r w:rsidRPr="008C79F9">
              <w:rPr>
                <w:snapToGrid w:val="0"/>
                <w:lang w:eastAsia="en-US"/>
              </w:rPr>
              <w:t>LT/1/24/5495/00</w:t>
            </w:r>
            <w:r w:rsidRPr="008C79F9">
              <w:rPr>
                <w:snapToGrid w:val="0"/>
              </w:rPr>
              <w:t>3</w:t>
            </w:r>
            <w:r w:rsidRPr="008C79F9">
              <w:rPr>
                <w:snapToGrid w:val="0"/>
                <w:lang w:eastAsia="en-US"/>
              </w:rPr>
              <w:t xml:space="preserve"> –</w:t>
            </w:r>
            <w:r w:rsidRPr="008C79F9">
              <w:rPr>
                <w:snapToGrid w:val="0"/>
              </w:rPr>
              <w:t xml:space="preserve"> </w:t>
            </w:r>
            <w:r w:rsidRPr="008C79F9">
              <w:rPr>
                <w:snapToGrid w:val="0"/>
                <w:lang w:eastAsia="en-US"/>
              </w:rPr>
              <w:t>N100</w:t>
            </w:r>
          </w:p>
          <w:p w14:paraId="0BF4C667" w14:textId="2CCFF30A" w:rsidR="00BB11DF" w:rsidRPr="0035601D" w:rsidRDefault="008C79F9" w:rsidP="0035601D">
            <w:pPr>
              <w:widowControl w:val="0"/>
              <w:tabs>
                <w:tab w:val="left" w:pos="567"/>
              </w:tabs>
              <w:rPr>
                <w:snapToGrid w:val="0"/>
                <w:lang w:eastAsia="en-US"/>
              </w:rPr>
            </w:pPr>
            <w:r w:rsidRPr="008C79F9">
              <w:rPr>
                <w:snapToGrid w:val="0"/>
                <w:lang w:eastAsia="en-US"/>
              </w:rPr>
              <w:t>LT/1/24/5495/004 –</w:t>
            </w:r>
            <w:r w:rsidRPr="008C79F9">
              <w:rPr>
                <w:snapToGrid w:val="0"/>
              </w:rPr>
              <w:t xml:space="preserve"> </w:t>
            </w:r>
            <w:r w:rsidRPr="008C79F9">
              <w:rPr>
                <w:snapToGrid w:val="0"/>
                <w:lang w:eastAsia="en-US"/>
              </w:rPr>
              <w:t>N2</w:t>
            </w:r>
            <w:r w:rsidRPr="008C79F9">
              <w:rPr>
                <w:snapToGrid w:val="0"/>
              </w:rPr>
              <w:t>50</w:t>
            </w:r>
          </w:p>
        </w:tc>
      </w:tr>
    </w:tbl>
    <w:p w14:paraId="0A623118" w14:textId="77777777" w:rsidR="00BB11DF" w:rsidRPr="00092EE9" w:rsidRDefault="00BB11DF" w:rsidP="00F8772B">
      <w:pPr>
        <w:widowControl w:val="0"/>
        <w:tabs>
          <w:tab w:val="left" w:pos="567"/>
        </w:tabs>
        <w:spacing w:after="0" w:line="240" w:lineRule="auto"/>
        <w:rPr>
          <w:rFonts w:ascii="Times New Roman" w:eastAsia="Calibri" w:hAnsi="Times New Roman" w:cs="Times New Roman"/>
          <w:lang w:eastAsia="lt-LT"/>
        </w:rPr>
      </w:pPr>
    </w:p>
    <w:p w14:paraId="6D2F6A9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F19940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351852D"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9.</w:t>
      </w:r>
      <w:r w:rsidRPr="00092EE9">
        <w:rPr>
          <w:rFonts w:ascii="Times New Roman" w:eastAsia="Calibri" w:hAnsi="Times New Roman" w:cs="Times New Roman"/>
          <w:b/>
          <w:lang w:eastAsia="lt-LT"/>
        </w:rPr>
        <w:tab/>
        <w:t>REGISTRAVIMO / PERREGISTRAVIMO DATA</w:t>
      </w:r>
    </w:p>
    <w:p w14:paraId="096EC9A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A3A7E8D" w14:textId="0D18CC09" w:rsidR="00F8772B" w:rsidRPr="00092EE9" w:rsidRDefault="00F8772B" w:rsidP="00F8772B">
      <w:pPr>
        <w:widowControl w:val="0"/>
        <w:spacing w:after="0" w:line="240" w:lineRule="auto"/>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 xml:space="preserve">Registravimo data </w:t>
      </w:r>
      <w:r w:rsidR="000027E2">
        <w:rPr>
          <w:rFonts w:ascii="Times New Roman" w:eastAsia="Times New Roman" w:hAnsi="Times New Roman" w:cs="Times New Roman"/>
          <w:lang w:eastAsia="sl-SI"/>
        </w:rPr>
        <w:t>2024 m. liepos 10 d.</w:t>
      </w:r>
    </w:p>
    <w:p w14:paraId="3195642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B30D08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ABD0ED5"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r w:rsidRPr="00092EE9">
        <w:rPr>
          <w:rFonts w:ascii="Times New Roman" w:eastAsia="Calibri" w:hAnsi="Times New Roman" w:cs="Times New Roman"/>
          <w:b/>
          <w:lang w:eastAsia="lt-LT"/>
        </w:rPr>
        <w:t>10.</w:t>
      </w:r>
      <w:r w:rsidRPr="00092EE9">
        <w:rPr>
          <w:rFonts w:ascii="Times New Roman" w:eastAsia="Calibri" w:hAnsi="Times New Roman" w:cs="Times New Roman"/>
          <w:b/>
          <w:lang w:eastAsia="lt-LT"/>
        </w:rPr>
        <w:tab/>
        <w:t>TEKSTO PERŽIŪROS DATA</w:t>
      </w:r>
    </w:p>
    <w:p w14:paraId="31EECCE8"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27602BA" w14:textId="7F5132B0" w:rsidR="00F8772B" w:rsidRPr="00092EE9" w:rsidRDefault="000027E2" w:rsidP="00F8772B">
      <w:pPr>
        <w:widowControl w:val="0"/>
        <w:tabs>
          <w:tab w:val="left" w:pos="567"/>
        </w:tabs>
        <w:spacing w:after="0" w:line="240" w:lineRule="auto"/>
        <w:rPr>
          <w:rFonts w:ascii="Times New Roman" w:eastAsia="Times New Roman" w:hAnsi="Times New Roman" w:cs="Times New Roman"/>
          <w:lang w:eastAsia="sl-SI"/>
        </w:rPr>
      </w:pPr>
      <w:r>
        <w:rPr>
          <w:rFonts w:ascii="Times New Roman" w:eastAsia="Calibri" w:hAnsi="Times New Roman" w:cs="Times New Roman"/>
          <w:lang w:eastAsia="lt-LT"/>
        </w:rPr>
        <w:t>2024 m. liepos 10 d.</w:t>
      </w:r>
    </w:p>
    <w:p w14:paraId="44536CF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F881FF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343E1CB8"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8" w:history="1">
        <w:r w:rsidRPr="00092EE9">
          <w:rPr>
            <w:rFonts w:ascii="Times New Roman" w:eastAsia="Calibri" w:hAnsi="Times New Roman" w:cs="Times New Roman"/>
            <w:color w:val="0000FF"/>
            <w:u w:val="single"/>
            <w:lang w:eastAsia="lt-LT"/>
          </w:rPr>
          <w:t>http://www.vvkt.lt</w:t>
        </w:r>
      </w:hyperlink>
      <w:r w:rsidRPr="00092EE9">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br w:type="page"/>
      </w:r>
    </w:p>
    <w:p w14:paraId="4DE09336"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3B7C6CB0"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2F626F42"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6E531037"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3A1F4A3"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732BEFE"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0D615CC"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00F394E"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3164B77"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959DDCF"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79F3647"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1F200BB"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C12F5F3"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E725A53"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3FFDCF8"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9CD067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97EAE91"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BFBE39E"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957F04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DAA93E3"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3F8441B"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6599515"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35B8EEDE"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12B082E2"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b/>
          <w:lang w:eastAsia="lt-LT"/>
        </w:rPr>
      </w:pPr>
      <w:bookmarkStart w:id="2" w:name="_Toc129243253"/>
      <w:bookmarkStart w:id="3" w:name="_Toc129243128"/>
      <w:r w:rsidRPr="00092EE9">
        <w:rPr>
          <w:rFonts w:ascii="Times New Roman" w:eastAsia="Calibri" w:hAnsi="Times New Roman" w:cs="Times New Roman"/>
          <w:b/>
          <w:lang w:eastAsia="lt-LT"/>
        </w:rPr>
        <w:t>II PRIEDAS</w:t>
      </w:r>
      <w:bookmarkEnd w:id="2"/>
      <w:bookmarkEnd w:id="3"/>
    </w:p>
    <w:p w14:paraId="1899CF7A"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b/>
          <w:lang w:eastAsia="lt-LT"/>
        </w:rPr>
      </w:pPr>
    </w:p>
    <w:p w14:paraId="5FB937B6"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b/>
          <w:lang w:eastAsia="lt-LT"/>
        </w:rPr>
      </w:pPr>
      <w:r w:rsidRPr="00092EE9">
        <w:rPr>
          <w:rFonts w:ascii="Times New Roman" w:eastAsia="Calibri" w:hAnsi="Times New Roman" w:cs="Times New Roman"/>
          <w:b/>
          <w:lang w:eastAsia="lt-LT"/>
        </w:rPr>
        <w:t>REGISTRACIJOS SĄLYGOS</w:t>
      </w:r>
    </w:p>
    <w:p w14:paraId="5F9B2A64" w14:textId="77777777" w:rsidR="00F8772B" w:rsidRPr="00092EE9" w:rsidRDefault="00F8772B" w:rsidP="00F8772B">
      <w:pPr>
        <w:widowControl w:val="0"/>
        <w:tabs>
          <w:tab w:val="left" w:pos="567"/>
        </w:tabs>
        <w:spacing w:after="0" w:line="240" w:lineRule="auto"/>
        <w:ind w:left="1620" w:hanging="540"/>
        <w:rPr>
          <w:rFonts w:ascii="Times New Roman" w:eastAsia="Calibri" w:hAnsi="Times New Roman" w:cs="Times New Roman"/>
          <w:b/>
          <w:lang w:eastAsia="lt-LT"/>
        </w:rPr>
      </w:pPr>
    </w:p>
    <w:p w14:paraId="5EB62008" w14:textId="77777777" w:rsidR="00F8772B" w:rsidRPr="00092EE9" w:rsidRDefault="00F8772B" w:rsidP="00F8772B">
      <w:pPr>
        <w:widowControl w:val="0"/>
        <w:tabs>
          <w:tab w:val="left" w:pos="567"/>
        </w:tabs>
        <w:spacing w:after="0" w:line="240" w:lineRule="auto"/>
        <w:ind w:left="1620" w:hanging="540"/>
        <w:rPr>
          <w:rFonts w:ascii="Times New Roman" w:eastAsia="Calibri" w:hAnsi="Times New Roman" w:cs="Times New Roman"/>
          <w:b/>
          <w:highlight w:val="yellow"/>
          <w:lang w:eastAsia="lt-LT"/>
        </w:rPr>
      </w:pPr>
      <w:r w:rsidRPr="00092EE9">
        <w:rPr>
          <w:rFonts w:ascii="Times New Roman" w:eastAsia="Calibri" w:hAnsi="Times New Roman" w:cs="Times New Roman"/>
          <w:b/>
          <w:lang w:eastAsia="lt-LT"/>
        </w:rPr>
        <w:t>A.</w:t>
      </w:r>
      <w:r w:rsidRPr="00092EE9">
        <w:rPr>
          <w:rFonts w:ascii="Times New Roman" w:eastAsia="Calibri" w:hAnsi="Times New Roman" w:cs="Times New Roman"/>
          <w:b/>
          <w:lang w:eastAsia="lt-LT"/>
        </w:rPr>
        <w:tab/>
        <w:t>GAMINTOJAS (-AI), ATSAKINGAS (-I) UŽ SERIJŲ IŠLEIDIMĄ</w:t>
      </w:r>
    </w:p>
    <w:p w14:paraId="0BF7CDB8" w14:textId="77777777" w:rsidR="00F8772B" w:rsidRPr="00092EE9" w:rsidRDefault="00F8772B" w:rsidP="00F8772B">
      <w:pPr>
        <w:widowControl w:val="0"/>
        <w:tabs>
          <w:tab w:val="left" w:pos="567"/>
        </w:tabs>
        <w:spacing w:after="0" w:line="240" w:lineRule="auto"/>
        <w:ind w:left="1620" w:hanging="540"/>
        <w:rPr>
          <w:rFonts w:ascii="Times New Roman" w:eastAsia="Calibri" w:hAnsi="Times New Roman" w:cs="Times New Roman"/>
          <w:b/>
          <w:highlight w:val="yellow"/>
          <w:lang w:eastAsia="lt-LT"/>
        </w:rPr>
      </w:pPr>
    </w:p>
    <w:p w14:paraId="3C9BB428" w14:textId="77777777" w:rsidR="00F8772B" w:rsidRPr="00092EE9" w:rsidRDefault="00F8772B" w:rsidP="00F8772B">
      <w:pPr>
        <w:widowControl w:val="0"/>
        <w:tabs>
          <w:tab w:val="left" w:pos="567"/>
        </w:tabs>
        <w:spacing w:after="0" w:line="240" w:lineRule="auto"/>
        <w:ind w:left="1620" w:hanging="540"/>
        <w:rPr>
          <w:rFonts w:ascii="Times New Roman" w:eastAsia="Calibri" w:hAnsi="Times New Roman" w:cs="Times New Roman"/>
          <w:b/>
          <w:lang w:eastAsia="lt-LT"/>
        </w:rPr>
      </w:pPr>
      <w:r w:rsidRPr="00092EE9">
        <w:rPr>
          <w:rFonts w:ascii="Times New Roman" w:eastAsia="Calibri" w:hAnsi="Times New Roman" w:cs="Times New Roman"/>
          <w:b/>
          <w:lang w:eastAsia="lt-LT"/>
        </w:rPr>
        <w:t>B.</w:t>
      </w:r>
      <w:r w:rsidRPr="00092EE9">
        <w:rPr>
          <w:rFonts w:ascii="Times New Roman" w:eastAsia="Calibri" w:hAnsi="Times New Roman" w:cs="Times New Roman"/>
          <w:b/>
          <w:lang w:eastAsia="lt-LT"/>
        </w:rPr>
        <w:tab/>
        <w:t>TIEKIMO IR VARTOJIMO SĄLYGOS AR APRIBOJIMAI</w:t>
      </w:r>
    </w:p>
    <w:p w14:paraId="3C5B31BB" w14:textId="77777777" w:rsidR="00F8772B" w:rsidRPr="00092EE9" w:rsidRDefault="00F8772B" w:rsidP="00F8772B">
      <w:pPr>
        <w:widowControl w:val="0"/>
        <w:tabs>
          <w:tab w:val="left" w:pos="567"/>
        </w:tabs>
        <w:spacing w:after="0" w:line="240" w:lineRule="auto"/>
        <w:ind w:left="540" w:hanging="540"/>
        <w:rPr>
          <w:rFonts w:ascii="Times New Roman" w:eastAsia="Calibri" w:hAnsi="Times New Roman" w:cs="Times New Roman"/>
          <w:b/>
          <w:lang w:eastAsia="lt-LT"/>
        </w:rPr>
      </w:pPr>
      <w:r w:rsidRPr="00092EE9">
        <w:rPr>
          <w:rFonts w:ascii="Times New Roman" w:eastAsia="Calibri" w:hAnsi="Times New Roman" w:cs="Times New Roman"/>
          <w:lang w:eastAsia="lt-LT"/>
        </w:rPr>
        <w:br w:type="page"/>
      </w:r>
      <w:r w:rsidRPr="00092EE9">
        <w:rPr>
          <w:rFonts w:ascii="Times New Roman" w:eastAsia="Calibri" w:hAnsi="Times New Roman" w:cs="Times New Roman"/>
          <w:b/>
          <w:lang w:eastAsia="lt-LT"/>
        </w:rPr>
        <w:t>A.</w:t>
      </w:r>
      <w:r w:rsidRPr="00092EE9">
        <w:rPr>
          <w:rFonts w:ascii="Times New Roman" w:eastAsia="Calibri" w:hAnsi="Times New Roman" w:cs="Times New Roman"/>
          <w:b/>
          <w:lang w:eastAsia="lt-LT"/>
        </w:rPr>
        <w:tab/>
        <w:t>GAMINTOJAS (-AI), ATSAKINGAS (-I) UŽ SERIJŲ IŠLEIDIMĄ</w:t>
      </w:r>
    </w:p>
    <w:p w14:paraId="118FAC8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highlight w:val="yellow"/>
          <w:lang w:eastAsia="lt-LT"/>
        </w:rPr>
      </w:pPr>
    </w:p>
    <w:p w14:paraId="4FDB59F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u w:val="single"/>
          <w:lang w:eastAsia="lt-LT"/>
        </w:rPr>
      </w:pPr>
      <w:r w:rsidRPr="00092EE9">
        <w:rPr>
          <w:rFonts w:ascii="Times New Roman" w:eastAsia="Calibri" w:hAnsi="Times New Roman" w:cs="Times New Roman"/>
          <w:u w:val="single"/>
          <w:lang w:eastAsia="lt-LT"/>
        </w:rPr>
        <w:t>Gamintojo (-ų), atsakingo (-ų) už serijų išleidimą, pavadinimas (-ai) ir adresas (-ai)</w:t>
      </w:r>
    </w:p>
    <w:p w14:paraId="2D1824A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u w:val="single"/>
          <w:lang w:eastAsia="lt-LT"/>
        </w:rPr>
      </w:pPr>
    </w:p>
    <w:p w14:paraId="61AFFFAD" w14:textId="77777777" w:rsidR="00545677" w:rsidRPr="00545677" w:rsidRDefault="00545677" w:rsidP="00545677">
      <w:pPr>
        <w:autoSpaceDE w:val="0"/>
        <w:autoSpaceDN w:val="0"/>
        <w:adjustRightInd w:val="0"/>
        <w:spacing w:after="0" w:line="240" w:lineRule="auto"/>
        <w:rPr>
          <w:rFonts w:ascii="Times-Bold" w:hAnsi="Times-Bold" w:cs="Times-Bold"/>
          <w:lang w:val="en-US"/>
        </w:rPr>
      </w:pPr>
      <w:r w:rsidRPr="00545677">
        <w:rPr>
          <w:rFonts w:ascii="Times-Bold" w:hAnsi="Times-Bold" w:cs="Times-Bold"/>
          <w:lang w:val="en-US"/>
        </w:rPr>
        <w:t>PharmaS d.o.o.</w:t>
      </w:r>
    </w:p>
    <w:p w14:paraId="37F08171" w14:textId="77777777" w:rsidR="00545677" w:rsidRDefault="00545677" w:rsidP="00545677">
      <w:pPr>
        <w:autoSpaceDE w:val="0"/>
        <w:autoSpaceDN w:val="0"/>
        <w:adjustRightInd w:val="0"/>
        <w:spacing w:after="0" w:line="240" w:lineRule="auto"/>
        <w:rPr>
          <w:rFonts w:ascii="Times-Roman" w:hAnsi="Times-Roman" w:cs="Times-Roman"/>
          <w:lang w:val="en-US"/>
        </w:rPr>
      </w:pPr>
      <w:r>
        <w:rPr>
          <w:rFonts w:ascii="Times-Roman" w:hAnsi="Times-Roman" w:cs="Times-Roman"/>
          <w:lang w:val="en-US"/>
        </w:rPr>
        <w:t>Industrijska cesta 5</w:t>
      </w:r>
    </w:p>
    <w:p w14:paraId="20A28D9E" w14:textId="174199D1" w:rsidR="00545677" w:rsidRPr="00681309" w:rsidRDefault="00545677" w:rsidP="00545677">
      <w:pPr>
        <w:autoSpaceDE w:val="0"/>
        <w:autoSpaceDN w:val="0"/>
        <w:adjustRightInd w:val="0"/>
        <w:spacing w:after="0" w:line="240" w:lineRule="auto"/>
        <w:rPr>
          <w:rFonts w:ascii="Times New Roman" w:hAnsi="Times New Roman" w:cs="Times New Roman"/>
          <w:lang w:val="en-US"/>
        </w:rPr>
      </w:pPr>
      <w:r w:rsidRPr="00681309">
        <w:rPr>
          <w:rFonts w:ascii="Times New Roman" w:hAnsi="Times New Roman" w:cs="Times New Roman"/>
          <w:lang w:val="en-US"/>
        </w:rPr>
        <w:t>44317 Potok, Popovača</w:t>
      </w:r>
    </w:p>
    <w:p w14:paraId="5D6F48BE" w14:textId="73A454DD" w:rsidR="00F8772B" w:rsidRPr="00092EE9" w:rsidRDefault="00545677" w:rsidP="00545677">
      <w:pPr>
        <w:widowControl w:val="0"/>
        <w:tabs>
          <w:tab w:val="left" w:pos="567"/>
        </w:tabs>
        <w:spacing w:after="0" w:line="240" w:lineRule="auto"/>
        <w:rPr>
          <w:rFonts w:ascii="Times New Roman" w:eastAsia="Calibri" w:hAnsi="Times New Roman" w:cs="Times New Roman"/>
          <w:lang w:eastAsia="lt-LT"/>
        </w:rPr>
      </w:pPr>
      <w:r>
        <w:rPr>
          <w:rFonts w:ascii="Times-Roman" w:hAnsi="Times-Roman" w:cs="Times-Roman"/>
          <w:lang w:val="en-US"/>
        </w:rPr>
        <w:t>Kroatija</w:t>
      </w:r>
    </w:p>
    <w:p w14:paraId="59E10B11"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972640B"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474BDCF" w14:textId="77777777" w:rsidR="00F8772B" w:rsidRPr="00092EE9" w:rsidRDefault="00F8772B" w:rsidP="00F8772B">
      <w:pPr>
        <w:widowControl w:val="0"/>
        <w:tabs>
          <w:tab w:val="left" w:pos="567"/>
        </w:tabs>
        <w:spacing w:after="0" w:line="240" w:lineRule="auto"/>
        <w:ind w:left="540" w:hanging="540"/>
        <w:rPr>
          <w:rFonts w:ascii="Times New Roman" w:eastAsia="Calibri" w:hAnsi="Times New Roman" w:cs="Times New Roman"/>
          <w:b/>
          <w:lang w:eastAsia="lt-LT"/>
        </w:rPr>
      </w:pPr>
      <w:bookmarkStart w:id="4" w:name="_Toc129243254"/>
      <w:bookmarkStart w:id="5" w:name="_Toc129243129"/>
      <w:r w:rsidRPr="00092EE9">
        <w:rPr>
          <w:rFonts w:ascii="Times New Roman" w:eastAsia="Calibri" w:hAnsi="Times New Roman" w:cs="Times New Roman"/>
          <w:b/>
          <w:lang w:eastAsia="lt-LT"/>
        </w:rPr>
        <w:t>B.</w:t>
      </w:r>
      <w:r w:rsidRPr="00092EE9">
        <w:rPr>
          <w:rFonts w:ascii="Times New Roman" w:eastAsia="Calibri" w:hAnsi="Times New Roman" w:cs="Times New Roman"/>
          <w:b/>
          <w:lang w:eastAsia="lt-LT"/>
        </w:rPr>
        <w:tab/>
      </w:r>
      <w:bookmarkEnd w:id="4"/>
      <w:bookmarkEnd w:id="5"/>
      <w:r w:rsidRPr="00092EE9">
        <w:rPr>
          <w:rFonts w:ascii="Times New Roman" w:eastAsia="Calibri" w:hAnsi="Times New Roman" w:cs="Times New Roman"/>
          <w:b/>
          <w:lang w:eastAsia="lt-LT"/>
        </w:rPr>
        <w:t>TIEKIMO IR VARTOJIMO SĄLYGOS AR APRIBOJIMAI</w:t>
      </w:r>
    </w:p>
    <w:p w14:paraId="2DA2707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BC0420B"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Receptinis vaistinis preparatas.</w:t>
      </w:r>
    </w:p>
    <w:p w14:paraId="29B2732B"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highlight w:val="yellow"/>
          <w:lang w:eastAsia="lt-LT"/>
        </w:rPr>
      </w:pPr>
    </w:p>
    <w:p w14:paraId="3DF903E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092EE9">
        <w:rPr>
          <w:rFonts w:ascii="Times New Roman" w:eastAsia="Calibri" w:hAnsi="Times New Roman" w:cs="Times New Roman"/>
          <w:b/>
          <w:kern w:val="28"/>
          <w:lang w:eastAsia="lt-LT"/>
        </w:rPr>
        <w:br w:type="page"/>
      </w:r>
    </w:p>
    <w:p w14:paraId="151863A2"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3B2EABB"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1E40091"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2F6A574"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B360066"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1BA17CE"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B302703"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155443A"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F27505E"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243042F"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0045757"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1977D65"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BB26EE6"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75533EA"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AB560F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B56A09B"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55C13DB"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8727F38"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B8745D6"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F8EE8F2"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88B93B0"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DAD7F83" w14:textId="77777777" w:rsidR="00F8772B" w:rsidRPr="00092EE9" w:rsidRDefault="00F8772B" w:rsidP="00F8772B">
      <w:pPr>
        <w:widowControl w:val="0"/>
        <w:tabs>
          <w:tab w:val="left" w:pos="567"/>
        </w:tabs>
        <w:spacing w:after="0" w:line="240" w:lineRule="auto"/>
        <w:outlineLvl w:val="0"/>
        <w:rPr>
          <w:rFonts w:ascii="Times New Roman" w:eastAsia="Calibri" w:hAnsi="Times New Roman" w:cs="Times New Roman"/>
          <w:b/>
          <w:kern w:val="28"/>
          <w:lang w:eastAsia="lt-LT"/>
        </w:rPr>
      </w:pPr>
    </w:p>
    <w:p w14:paraId="54017D62" w14:textId="77777777" w:rsidR="00F8772B" w:rsidRPr="00092EE9" w:rsidRDefault="00F8772B" w:rsidP="00F8772B">
      <w:pPr>
        <w:widowControl w:val="0"/>
        <w:tabs>
          <w:tab w:val="left" w:pos="567"/>
        </w:tabs>
        <w:spacing w:after="0" w:line="240" w:lineRule="auto"/>
        <w:outlineLvl w:val="0"/>
        <w:rPr>
          <w:rFonts w:ascii="Times New Roman" w:eastAsia="Calibri" w:hAnsi="Times New Roman" w:cs="Times New Roman"/>
          <w:b/>
          <w:kern w:val="28"/>
          <w:lang w:eastAsia="lt-LT"/>
        </w:rPr>
      </w:pPr>
    </w:p>
    <w:p w14:paraId="58340CAA"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092EE9">
        <w:rPr>
          <w:rFonts w:ascii="Times New Roman" w:eastAsia="Calibri" w:hAnsi="Times New Roman" w:cs="Times New Roman"/>
          <w:b/>
          <w:kern w:val="28"/>
          <w:lang w:eastAsia="lt-LT"/>
        </w:rPr>
        <w:t>III PRIEDAS</w:t>
      </w:r>
    </w:p>
    <w:p w14:paraId="5FD6BD75"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4C2F1A54"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b/>
          <w:lang w:eastAsia="lt-LT"/>
        </w:rPr>
      </w:pPr>
      <w:r w:rsidRPr="00092EE9">
        <w:rPr>
          <w:rFonts w:ascii="Times New Roman" w:eastAsia="Calibri" w:hAnsi="Times New Roman" w:cs="Times New Roman"/>
          <w:b/>
          <w:lang w:eastAsia="lt-LT"/>
        </w:rPr>
        <w:t>ŽENKLINIMAS IR PAKUOTĖS LAPELIS</w:t>
      </w:r>
    </w:p>
    <w:p w14:paraId="4611E6C6"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r w:rsidRPr="00092EE9">
        <w:rPr>
          <w:rFonts w:ascii="Times New Roman" w:eastAsia="Calibri" w:hAnsi="Times New Roman" w:cs="Times New Roman"/>
          <w:lang w:eastAsia="lt-LT"/>
        </w:rPr>
        <w:br w:type="page"/>
      </w:r>
    </w:p>
    <w:p w14:paraId="37CF271A"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211BDCE0"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44F53B57"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EF25AC4"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290C2BC"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68B5C40"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2B5EAE56"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6A52F4B8"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B831F7C"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405B91BE"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13F2FA9F"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6B855C02"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7627A60B"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6A19F4CC"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0D1193E"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70C21EE9"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6228C41C"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50F8481A"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5FF2F6CB"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06F2B26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7B3A98F"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27CA200"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25FA5A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A63C938"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092EE9">
        <w:rPr>
          <w:rFonts w:ascii="Times New Roman" w:eastAsia="Calibri" w:hAnsi="Times New Roman" w:cs="Times New Roman"/>
          <w:b/>
          <w:kern w:val="28"/>
          <w:lang w:eastAsia="lt-LT"/>
        </w:rPr>
        <w:t>A. ŽENKLINIMAS</w:t>
      </w:r>
    </w:p>
    <w:p w14:paraId="412B4E6C"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br w:type="page"/>
        <w:t xml:space="preserve">iNformacija ant </w:t>
      </w:r>
      <w:r w:rsidRPr="00092EE9">
        <w:rPr>
          <w:rFonts w:ascii="Times New Roman" w:eastAsia="Calibri" w:hAnsi="Times New Roman" w:cs="Times New Roman"/>
          <w:b/>
          <w:lang w:eastAsia="lt-LT"/>
        </w:rPr>
        <w:t>IŠORINĖS</w:t>
      </w:r>
      <w:r w:rsidRPr="00092EE9">
        <w:rPr>
          <w:rFonts w:ascii="Times New Roman" w:eastAsia="Calibri" w:hAnsi="Times New Roman" w:cs="Times New Roman"/>
          <w:lang w:eastAsia="lt-LT"/>
        </w:rPr>
        <w:t xml:space="preserve"> </w:t>
      </w:r>
      <w:r w:rsidRPr="00092EE9">
        <w:rPr>
          <w:rFonts w:ascii="Times New Roman" w:eastAsia="Calibri" w:hAnsi="Times New Roman" w:cs="Times New Roman"/>
          <w:b/>
          <w:caps/>
          <w:lang w:eastAsia="lt-LT"/>
        </w:rPr>
        <w:t>pakuotės</w:t>
      </w:r>
    </w:p>
    <w:p w14:paraId="356C6059"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lang w:eastAsia="lt-LT"/>
        </w:rPr>
      </w:pPr>
    </w:p>
    <w:p w14:paraId="19B90B61" w14:textId="0258947B" w:rsidR="00F8772B" w:rsidRPr="000946B7"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KARTONO DĖŽUTĖ</w:t>
      </w:r>
      <w:r>
        <w:rPr>
          <w:rFonts w:ascii="Times New Roman" w:eastAsia="Calibri" w:hAnsi="Times New Roman" w:cs="Times New Roman"/>
          <w:b/>
          <w:caps/>
          <w:lang w:eastAsia="lt-LT"/>
        </w:rPr>
        <w:t xml:space="preserve"> </w:t>
      </w:r>
    </w:p>
    <w:p w14:paraId="044C426C"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7C9CDF8E"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29393EE0"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1.</w:t>
      </w:r>
      <w:r w:rsidRPr="00092EE9">
        <w:rPr>
          <w:rFonts w:ascii="Times New Roman" w:eastAsia="Calibri" w:hAnsi="Times New Roman" w:cs="Times New Roman"/>
          <w:b/>
          <w:caps/>
          <w:lang w:eastAsia="lt-LT"/>
        </w:rPr>
        <w:tab/>
        <w:t>vaistinio preparato pavadinimas</w:t>
      </w:r>
    </w:p>
    <w:p w14:paraId="142DED9F"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101A2DC" w14:textId="0C19EB55" w:rsidR="00F8772B" w:rsidRPr="00092EE9" w:rsidRDefault="00F8772B" w:rsidP="00F8772B">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Blobet</w:t>
      </w:r>
      <w:r w:rsidRPr="00092EE9">
        <w:rPr>
          <w:rFonts w:ascii="Times New Roman" w:eastAsia="Calibri" w:hAnsi="Times New Roman" w:cs="Times New Roman"/>
        </w:rPr>
        <w:t xml:space="preserve"> 23,75 mg </w:t>
      </w:r>
      <w:r w:rsidRPr="00092EE9">
        <w:rPr>
          <w:rFonts w:ascii="Times New Roman" w:eastAsia="Calibri" w:hAnsi="Times New Roman" w:cs="Times New Roman"/>
          <w:lang w:eastAsia="lt-LT"/>
        </w:rPr>
        <w:t>pailginto atpalaidavimo tabletės</w:t>
      </w:r>
    </w:p>
    <w:p w14:paraId="76D1B14D" w14:textId="322CA398" w:rsidR="00F8772B" w:rsidRPr="00092EE9" w:rsidRDefault="00F8772B" w:rsidP="00F8772B">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Blobet</w:t>
      </w:r>
      <w:r w:rsidRPr="00092EE9">
        <w:rPr>
          <w:rFonts w:ascii="Times New Roman" w:eastAsia="Calibri" w:hAnsi="Times New Roman" w:cs="Times New Roman"/>
          <w:highlight w:val="lightGray"/>
        </w:rPr>
        <w:t xml:space="preserve"> 47,5 mg </w:t>
      </w:r>
      <w:r w:rsidRPr="00092EE9">
        <w:rPr>
          <w:rFonts w:ascii="Times New Roman" w:eastAsia="Calibri" w:hAnsi="Times New Roman" w:cs="Times New Roman"/>
          <w:highlight w:val="lightGray"/>
          <w:lang w:eastAsia="lt-LT"/>
        </w:rPr>
        <w:t>pailginto atpalaidavimo tabletės</w:t>
      </w:r>
    </w:p>
    <w:p w14:paraId="658BDFF1" w14:textId="34B466DE" w:rsidR="00F8772B" w:rsidRPr="00092EE9" w:rsidRDefault="00F8772B" w:rsidP="00F8772B">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Blobet</w:t>
      </w:r>
      <w:r w:rsidRPr="00092EE9">
        <w:rPr>
          <w:rFonts w:ascii="Times New Roman" w:eastAsia="Calibri" w:hAnsi="Times New Roman" w:cs="Times New Roman"/>
          <w:highlight w:val="lightGray"/>
        </w:rPr>
        <w:t xml:space="preserve"> 95 mg </w:t>
      </w:r>
      <w:r w:rsidRPr="00092EE9">
        <w:rPr>
          <w:rFonts w:ascii="Times New Roman" w:eastAsia="Calibri" w:hAnsi="Times New Roman" w:cs="Times New Roman"/>
          <w:highlight w:val="lightGray"/>
          <w:lang w:eastAsia="lt-LT"/>
        </w:rPr>
        <w:t>pailginto atpalaidavimo tabletės</w:t>
      </w:r>
    </w:p>
    <w:p w14:paraId="09FB3F35" w14:textId="77777777" w:rsidR="00F8772B" w:rsidRPr="00545677" w:rsidRDefault="00F8772B" w:rsidP="00F8772B">
      <w:pPr>
        <w:widowControl w:val="0"/>
        <w:tabs>
          <w:tab w:val="left" w:pos="567"/>
        </w:tabs>
        <w:spacing w:after="0" w:line="240" w:lineRule="auto"/>
        <w:rPr>
          <w:rFonts w:ascii="Times New Roman" w:eastAsia="Calibri" w:hAnsi="Times New Roman" w:cs="Times New Roman"/>
          <w:i/>
          <w:iCs/>
          <w:lang w:eastAsia="lt-LT"/>
        </w:rPr>
      </w:pPr>
      <w:r w:rsidRPr="00545677">
        <w:rPr>
          <w:rFonts w:ascii="Times New Roman" w:eastAsia="Calibri" w:hAnsi="Times New Roman" w:cs="Times New Roman"/>
          <w:i/>
          <w:iCs/>
          <w:lang w:eastAsia="lt-LT"/>
        </w:rPr>
        <w:t>metoprololi succinas</w:t>
      </w:r>
    </w:p>
    <w:p w14:paraId="06B4839D"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629C9B8"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1C2C6DB7"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2.</w:t>
      </w:r>
      <w:r w:rsidRPr="00092EE9">
        <w:rPr>
          <w:rFonts w:ascii="Times New Roman" w:eastAsia="Calibri" w:hAnsi="Times New Roman" w:cs="Times New Roman"/>
          <w:b/>
          <w:caps/>
          <w:lang w:eastAsia="lt-LT"/>
        </w:rPr>
        <w:tab/>
        <w:t>VEIKLIOJI (-IOS) MEDŽIAGA (-OS) IR JOS (-Ų) KIEKIS (-IAI)</w:t>
      </w:r>
    </w:p>
    <w:p w14:paraId="6F79BF19"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2CA51613" w14:textId="1D1988DA"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Kiekvienoje pailginto atpalaidavimo tabletėje yra 23,75 mg metoprololio sukcinato</w:t>
      </w:r>
      <w:r w:rsidR="003E08F8">
        <w:rPr>
          <w:rFonts w:ascii="Times New Roman" w:eastAsia="Calibri" w:hAnsi="Times New Roman" w:cs="Times New Roman"/>
          <w:lang w:eastAsia="lt-LT"/>
        </w:rPr>
        <w:t>,</w:t>
      </w:r>
      <w:r w:rsidRPr="00092EE9">
        <w:rPr>
          <w:rFonts w:ascii="Times New Roman" w:eastAsia="Calibri" w:hAnsi="Times New Roman" w:cs="Times New Roman"/>
          <w:lang w:eastAsia="lt-LT"/>
        </w:rPr>
        <w:t xml:space="preserve"> atitinka</w:t>
      </w:r>
      <w:r w:rsidR="003E08F8">
        <w:rPr>
          <w:rFonts w:ascii="Times New Roman" w:eastAsia="Calibri" w:hAnsi="Times New Roman" w:cs="Times New Roman"/>
          <w:lang w:eastAsia="lt-LT"/>
        </w:rPr>
        <w:t>nčio</w:t>
      </w:r>
      <w:r w:rsidRPr="00092EE9">
        <w:rPr>
          <w:rFonts w:ascii="Times New Roman" w:eastAsia="Calibri" w:hAnsi="Times New Roman" w:cs="Times New Roman"/>
          <w:lang w:eastAsia="lt-LT"/>
        </w:rPr>
        <w:t xml:space="preserve"> 25 mg metoprololio tartrato.</w:t>
      </w:r>
    </w:p>
    <w:p w14:paraId="544C9145" w14:textId="60F846EE" w:rsidR="00F8772B" w:rsidRPr="00092EE9" w:rsidRDefault="00F8772B" w:rsidP="00F8772B">
      <w:pPr>
        <w:widowControl w:val="0"/>
        <w:tabs>
          <w:tab w:val="left" w:pos="567"/>
        </w:tabs>
        <w:spacing w:after="0" w:line="240" w:lineRule="auto"/>
        <w:rPr>
          <w:rFonts w:ascii="Times New Roman" w:eastAsia="Calibri" w:hAnsi="Times New Roman" w:cs="Times New Roman"/>
          <w:highlight w:val="lightGray"/>
          <w:lang w:eastAsia="lt-LT"/>
        </w:rPr>
      </w:pPr>
      <w:r w:rsidRPr="00092EE9">
        <w:rPr>
          <w:rFonts w:ascii="Times New Roman" w:eastAsia="Calibri" w:hAnsi="Times New Roman" w:cs="Times New Roman"/>
          <w:highlight w:val="lightGray"/>
          <w:lang w:eastAsia="lt-LT"/>
        </w:rPr>
        <w:t>Kiekvienoje pailginto atpalaidavimo tabletėje yra 47,5 mg metoprololio sukcinato</w:t>
      </w:r>
      <w:r w:rsidR="003E08F8">
        <w:rPr>
          <w:rFonts w:ascii="Times New Roman" w:eastAsia="Calibri" w:hAnsi="Times New Roman" w:cs="Times New Roman"/>
          <w:highlight w:val="lightGray"/>
          <w:lang w:eastAsia="lt-LT"/>
        </w:rPr>
        <w:t>,</w:t>
      </w:r>
      <w:r w:rsidRPr="00092EE9">
        <w:rPr>
          <w:rFonts w:ascii="Times New Roman" w:eastAsia="Calibri" w:hAnsi="Times New Roman" w:cs="Times New Roman"/>
          <w:highlight w:val="lightGray"/>
          <w:lang w:eastAsia="lt-LT"/>
        </w:rPr>
        <w:t xml:space="preserve"> atitinka</w:t>
      </w:r>
      <w:r w:rsidR="003E08F8">
        <w:rPr>
          <w:rFonts w:ascii="Times New Roman" w:eastAsia="Calibri" w:hAnsi="Times New Roman" w:cs="Times New Roman"/>
          <w:highlight w:val="lightGray"/>
          <w:lang w:eastAsia="lt-LT"/>
        </w:rPr>
        <w:t>nčio</w:t>
      </w:r>
      <w:r w:rsidRPr="00092EE9">
        <w:rPr>
          <w:rFonts w:ascii="Times New Roman" w:eastAsia="Calibri" w:hAnsi="Times New Roman" w:cs="Times New Roman"/>
          <w:highlight w:val="lightGray"/>
          <w:lang w:eastAsia="lt-LT"/>
        </w:rPr>
        <w:t xml:space="preserve"> 50 mg metoprololio tartrato.</w:t>
      </w:r>
    </w:p>
    <w:p w14:paraId="186DF104" w14:textId="5B909BBE" w:rsidR="00F8772B" w:rsidRPr="00092EE9" w:rsidRDefault="00F8772B" w:rsidP="00F8772B">
      <w:pPr>
        <w:widowControl w:val="0"/>
        <w:tabs>
          <w:tab w:val="left" w:pos="567"/>
        </w:tabs>
        <w:spacing w:after="0" w:line="240" w:lineRule="auto"/>
        <w:rPr>
          <w:rFonts w:ascii="Times New Roman" w:eastAsia="Calibri" w:hAnsi="Times New Roman" w:cs="Times New Roman"/>
          <w:highlight w:val="lightGray"/>
          <w:lang w:eastAsia="lt-LT"/>
        </w:rPr>
      </w:pPr>
      <w:r w:rsidRPr="00092EE9">
        <w:rPr>
          <w:rFonts w:ascii="Times New Roman" w:eastAsia="Calibri" w:hAnsi="Times New Roman" w:cs="Times New Roman"/>
          <w:highlight w:val="lightGray"/>
          <w:lang w:eastAsia="lt-LT"/>
        </w:rPr>
        <w:t>Kiekvienoje pailginto atpalaidavimo tabletėje yra 95 mg metoprololio sukcinato</w:t>
      </w:r>
      <w:r w:rsidR="003E08F8">
        <w:rPr>
          <w:rFonts w:ascii="Times New Roman" w:eastAsia="Calibri" w:hAnsi="Times New Roman" w:cs="Times New Roman"/>
          <w:highlight w:val="lightGray"/>
          <w:lang w:eastAsia="lt-LT"/>
        </w:rPr>
        <w:t>,</w:t>
      </w:r>
      <w:r w:rsidRPr="00092EE9">
        <w:rPr>
          <w:rFonts w:ascii="Times New Roman" w:eastAsia="Calibri" w:hAnsi="Times New Roman" w:cs="Times New Roman"/>
          <w:highlight w:val="lightGray"/>
          <w:lang w:eastAsia="lt-LT"/>
        </w:rPr>
        <w:t xml:space="preserve"> atitinka</w:t>
      </w:r>
      <w:r w:rsidR="003E08F8">
        <w:rPr>
          <w:rFonts w:ascii="Times New Roman" w:eastAsia="Calibri" w:hAnsi="Times New Roman" w:cs="Times New Roman"/>
          <w:highlight w:val="lightGray"/>
          <w:lang w:eastAsia="lt-LT"/>
        </w:rPr>
        <w:t>nčio</w:t>
      </w:r>
      <w:r w:rsidRPr="00092EE9">
        <w:rPr>
          <w:rFonts w:ascii="Times New Roman" w:eastAsia="Calibri" w:hAnsi="Times New Roman" w:cs="Times New Roman"/>
          <w:highlight w:val="lightGray"/>
          <w:lang w:eastAsia="lt-LT"/>
        </w:rPr>
        <w:t xml:space="preserve"> 100 mg metoprololio tartrato.</w:t>
      </w:r>
    </w:p>
    <w:p w14:paraId="11278A27"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4EBB4D6"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51855832"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3.</w:t>
      </w:r>
      <w:r w:rsidRPr="00092EE9">
        <w:rPr>
          <w:rFonts w:ascii="Times New Roman" w:eastAsia="Calibri" w:hAnsi="Times New Roman" w:cs="Times New Roman"/>
          <w:b/>
          <w:caps/>
          <w:lang w:eastAsia="lt-LT"/>
        </w:rPr>
        <w:tab/>
        <w:t>pagalbinių medžiagų sąrašas</w:t>
      </w:r>
    </w:p>
    <w:p w14:paraId="039569EF"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160D9B4B" w14:textId="101A3F9D" w:rsidR="00F8772B" w:rsidRDefault="00545677" w:rsidP="00F8772B">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Sudėtyje yra laktozės. Daugiau informacijos žr. pakuotės lapelyje.</w:t>
      </w:r>
    </w:p>
    <w:p w14:paraId="5A0732CA" w14:textId="61345788" w:rsidR="00545677" w:rsidRDefault="00545677"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00EE8AE" w14:textId="77777777" w:rsidR="00545677" w:rsidRPr="00092EE9" w:rsidRDefault="00545677" w:rsidP="00F8772B">
      <w:pPr>
        <w:widowControl w:val="0"/>
        <w:tabs>
          <w:tab w:val="left" w:pos="567"/>
        </w:tabs>
        <w:spacing w:after="0" w:line="240" w:lineRule="auto"/>
        <w:ind w:left="567" w:hanging="567"/>
        <w:rPr>
          <w:rFonts w:ascii="Times New Roman" w:eastAsia="Calibri" w:hAnsi="Times New Roman" w:cs="Times New Roman"/>
          <w:lang w:eastAsia="lt-LT"/>
        </w:rPr>
      </w:pPr>
    </w:p>
    <w:p w14:paraId="230B38D5"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4.</w:t>
      </w:r>
      <w:r w:rsidRPr="00092EE9">
        <w:rPr>
          <w:rFonts w:ascii="Times New Roman" w:eastAsia="Calibri" w:hAnsi="Times New Roman" w:cs="Times New Roman"/>
          <w:b/>
          <w:caps/>
          <w:lang w:eastAsia="lt-LT"/>
        </w:rPr>
        <w:tab/>
        <w:t>FARMACINĖ forma ir KIEKIS PAKUOTĖJE</w:t>
      </w:r>
    </w:p>
    <w:p w14:paraId="008FF9C8"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7DE7A59C" w14:textId="77777777" w:rsidR="00F8772B" w:rsidRPr="00545677" w:rsidRDefault="00F8772B" w:rsidP="00F8772B">
      <w:pPr>
        <w:widowControl w:val="0"/>
        <w:tabs>
          <w:tab w:val="left" w:pos="567"/>
        </w:tabs>
        <w:spacing w:after="0" w:line="240" w:lineRule="auto"/>
        <w:rPr>
          <w:rFonts w:ascii="Times New Roman" w:eastAsia="Calibri" w:hAnsi="Times New Roman" w:cs="Times New Roman"/>
          <w:iCs/>
          <w:lang w:eastAsia="lt-LT"/>
        </w:rPr>
      </w:pPr>
      <w:r w:rsidRPr="00545677">
        <w:rPr>
          <w:rFonts w:ascii="Times New Roman" w:eastAsia="Calibri" w:hAnsi="Times New Roman" w:cs="Times New Roman"/>
          <w:iCs/>
          <w:lang w:eastAsia="lt-LT"/>
        </w:rPr>
        <w:t>30</w:t>
      </w:r>
      <w:r w:rsidRPr="00545677">
        <w:rPr>
          <w:rFonts w:ascii="Times New Roman" w:eastAsia="Calibri" w:hAnsi="Times New Roman" w:cs="Times New Roman"/>
          <w:lang w:eastAsia="lt-LT"/>
        </w:rPr>
        <w:t> pailginto atpalaidavimo tablečių</w:t>
      </w:r>
    </w:p>
    <w:p w14:paraId="3AC95818"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iCs/>
          <w:highlight w:val="lightGray"/>
          <w:lang w:eastAsia="lt-LT"/>
        </w:rPr>
      </w:pPr>
      <w:r w:rsidRPr="00092EE9">
        <w:rPr>
          <w:rFonts w:ascii="Times New Roman" w:eastAsia="Calibri" w:hAnsi="Times New Roman" w:cs="Times New Roman"/>
          <w:iCs/>
          <w:highlight w:val="lightGray"/>
          <w:lang w:eastAsia="lt-LT"/>
        </w:rPr>
        <w:t>50</w:t>
      </w:r>
      <w:r>
        <w:rPr>
          <w:rFonts w:ascii="Times New Roman" w:eastAsia="Calibri" w:hAnsi="Times New Roman" w:cs="Times New Roman"/>
          <w:highlight w:val="lightGray"/>
          <w:lang w:eastAsia="lt-LT"/>
        </w:rPr>
        <w:t> </w:t>
      </w:r>
      <w:r w:rsidRPr="00092EE9">
        <w:rPr>
          <w:rFonts w:ascii="Times New Roman" w:eastAsia="Calibri" w:hAnsi="Times New Roman" w:cs="Times New Roman"/>
          <w:highlight w:val="lightGray"/>
          <w:lang w:eastAsia="lt-LT"/>
        </w:rPr>
        <w:t>pailginto atpalaidavimo tablečių</w:t>
      </w:r>
    </w:p>
    <w:p w14:paraId="7DE8D9D3"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highlight w:val="lightGray"/>
          <w:lang w:eastAsia="lt-LT"/>
        </w:rPr>
        <w:t>100</w:t>
      </w:r>
      <w:r>
        <w:rPr>
          <w:rFonts w:ascii="Times New Roman" w:eastAsia="Calibri" w:hAnsi="Times New Roman" w:cs="Times New Roman"/>
          <w:highlight w:val="lightGray"/>
          <w:lang w:eastAsia="lt-LT"/>
        </w:rPr>
        <w:t> </w:t>
      </w:r>
      <w:r w:rsidRPr="00092EE9">
        <w:rPr>
          <w:rFonts w:ascii="Times New Roman" w:eastAsia="Calibri" w:hAnsi="Times New Roman" w:cs="Times New Roman"/>
          <w:highlight w:val="lightGray"/>
          <w:lang w:eastAsia="lt-LT"/>
        </w:rPr>
        <w:t>pailginto atpalaidavimo tablečių</w:t>
      </w:r>
    </w:p>
    <w:p w14:paraId="131AB4B7" w14:textId="55B3A8E8" w:rsidR="00545677" w:rsidRPr="00092EE9" w:rsidRDefault="00545677" w:rsidP="00545677">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highlight w:val="lightGray"/>
          <w:lang w:val="en-US" w:eastAsia="lt-LT"/>
        </w:rPr>
        <w:t>2</w:t>
      </w:r>
      <w:r w:rsidR="003E08F8">
        <w:rPr>
          <w:rFonts w:ascii="Times New Roman" w:eastAsia="Calibri" w:hAnsi="Times New Roman" w:cs="Times New Roman"/>
          <w:highlight w:val="lightGray"/>
          <w:lang w:eastAsia="lt-LT"/>
        </w:rPr>
        <w:t>5</w:t>
      </w:r>
      <w:r w:rsidRPr="00092EE9">
        <w:rPr>
          <w:rFonts w:ascii="Times New Roman" w:eastAsia="Calibri" w:hAnsi="Times New Roman" w:cs="Times New Roman"/>
          <w:highlight w:val="lightGray"/>
          <w:lang w:eastAsia="lt-LT"/>
        </w:rPr>
        <w:t>0</w:t>
      </w:r>
      <w:r>
        <w:rPr>
          <w:rFonts w:ascii="Times New Roman" w:eastAsia="Calibri" w:hAnsi="Times New Roman" w:cs="Times New Roman"/>
          <w:highlight w:val="lightGray"/>
          <w:lang w:eastAsia="lt-LT"/>
        </w:rPr>
        <w:t> </w:t>
      </w:r>
      <w:r w:rsidRPr="00092EE9">
        <w:rPr>
          <w:rFonts w:ascii="Times New Roman" w:eastAsia="Calibri" w:hAnsi="Times New Roman" w:cs="Times New Roman"/>
          <w:highlight w:val="lightGray"/>
          <w:lang w:eastAsia="lt-LT"/>
        </w:rPr>
        <w:t>pailginto atpalaidavimo tablečių</w:t>
      </w:r>
    </w:p>
    <w:p w14:paraId="68F97593" w14:textId="77777777" w:rsidR="00F8772B"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26394CEA"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7F48686C"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5.</w:t>
      </w:r>
      <w:r w:rsidRPr="00092EE9">
        <w:rPr>
          <w:rFonts w:ascii="Times New Roman" w:eastAsia="Calibri" w:hAnsi="Times New Roman" w:cs="Times New Roman"/>
          <w:b/>
          <w:caps/>
          <w:lang w:eastAsia="lt-LT"/>
        </w:rPr>
        <w:tab/>
        <w:t>vartojimo METODAS IR būdas (-AI)</w:t>
      </w:r>
    </w:p>
    <w:p w14:paraId="17DAF903"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468FB2A5"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Vartoti per burną.</w:t>
      </w:r>
    </w:p>
    <w:p w14:paraId="11C53385"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Prieš vartojimą perskaitykite pakuotės lapelį</w:t>
      </w:r>
    </w:p>
    <w:p w14:paraId="5556250B"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64D80BE2"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4F4CC4BA"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6.</w:t>
      </w:r>
      <w:r w:rsidRPr="00092EE9">
        <w:rPr>
          <w:rFonts w:ascii="Times New Roman" w:eastAsia="Calibri" w:hAnsi="Times New Roman" w:cs="Times New Roman"/>
          <w:b/>
          <w:caps/>
          <w:lang w:eastAsia="lt-LT"/>
        </w:rPr>
        <w:tab/>
        <w:t>SPECIALUS Įspėjimas</w:t>
      </w:r>
      <w:r w:rsidRPr="00092EE9">
        <w:rPr>
          <w:rFonts w:ascii="Times New Roman" w:eastAsia="Calibri" w:hAnsi="Times New Roman" w:cs="Times New Roman"/>
          <w:lang w:eastAsia="lt-LT"/>
        </w:rPr>
        <w:t xml:space="preserve">, </w:t>
      </w:r>
      <w:r w:rsidRPr="00092EE9">
        <w:rPr>
          <w:rFonts w:ascii="Times New Roman" w:eastAsia="Calibri" w:hAnsi="Times New Roman" w:cs="Times New Roman"/>
          <w:b/>
          <w:lang w:eastAsia="lt-LT"/>
        </w:rPr>
        <w:t xml:space="preserve">KAD VAISTINĮ PREPARATĄ BŪTINA LAIKYTI </w:t>
      </w:r>
      <w:r w:rsidRPr="00092EE9">
        <w:rPr>
          <w:rFonts w:ascii="Times New Roman" w:eastAsia="Calibri" w:hAnsi="Times New Roman" w:cs="Times New Roman"/>
          <w:b/>
          <w:caps/>
          <w:lang w:eastAsia="lt-LT"/>
        </w:rPr>
        <w:t>vaikams nepastebimoje ir nepasiekiamoje vietoje</w:t>
      </w:r>
    </w:p>
    <w:p w14:paraId="4F23F56D"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18B38FB" w14:textId="77777777" w:rsidR="00F8772B" w:rsidRPr="00092EE9" w:rsidRDefault="00F8772B" w:rsidP="00F8772B">
      <w:pPr>
        <w:widowControl w:val="0"/>
        <w:tabs>
          <w:tab w:val="left" w:pos="567"/>
        </w:tabs>
        <w:spacing w:after="0" w:line="240" w:lineRule="auto"/>
        <w:ind w:left="567" w:hanging="567"/>
        <w:outlineLvl w:val="0"/>
        <w:rPr>
          <w:rFonts w:ascii="Times New Roman" w:eastAsia="Calibri" w:hAnsi="Times New Roman" w:cs="Times New Roman"/>
          <w:lang w:eastAsia="lt-LT"/>
        </w:rPr>
      </w:pPr>
      <w:r w:rsidRPr="00092EE9">
        <w:rPr>
          <w:rFonts w:ascii="Times New Roman" w:eastAsia="Calibri" w:hAnsi="Times New Roman" w:cs="Times New Roman"/>
          <w:lang w:eastAsia="lt-LT"/>
        </w:rPr>
        <w:t>Laikyti vaikams nepastebimoje ir nepasiekiamoje vietoje.</w:t>
      </w:r>
    </w:p>
    <w:p w14:paraId="4515BB9E"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6DCB6C58"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00864E8"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Calibri" w:hAnsi="Times New Roman" w:cs="Times New Roman"/>
          <w:caps/>
          <w:lang w:eastAsia="lt-LT"/>
        </w:rPr>
      </w:pPr>
      <w:r w:rsidRPr="00092EE9">
        <w:rPr>
          <w:rFonts w:ascii="Times New Roman" w:eastAsia="Calibri" w:hAnsi="Times New Roman" w:cs="Times New Roman"/>
          <w:b/>
          <w:caps/>
          <w:lang w:eastAsia="lt-LT"/>
        </w:rPr>
        <w:t>7.</w:t>
      </w:r>
      <w:r w:rsidRPr="00092EE9">
        <w:rPr>
          <w:rFonts w:ascii="Times New Roman" w:eastAsia="Calibri" w:hAnsi="Times New Roman" w:cs="Times New Roman"/>
          <w:b/>
          <w:caps/>
          <w:lang w:eastAsia="lt-LT"/>
        </w:rPr>
        <w:tab/>
      </w:r>
      <w:r w:rsidRPr="00092EE9">
        <w:rPr>
          <w:rFonts w:ascii="Times New Roman" w:eastAsia="Calibri" w:hAnsi="Times New Roman" w:cs="Times New Roman"/>
          <w:b/>
          <w:lang w:eastAsia="lt-LT"/>
        </w:rPr>
        <w:t>KITAS (-I) SPECIALUS (-ŪS) ĮSPĖJIMAS (-AI) (JEI REIKIA)</w:t>
      </w:r>
    </w:p>
    <w:p w14:paraId="4D13D25A"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0C7997C5"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2FC02893"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8.</w:t>
      </w:r>
      <w:r w:rsidRPr="00092EE9">
        <w:rPr>
          <w:rFonts w:ascii="Times New Roman" w:eastAsia="Calibri" w:hAnsi="Times New Roman" w:cs="Times New Roman"/>
          <w:b/>
          <w:caps/>
          <w:lang w:eastAsia="lt-LT"/>
        </w:rPr>
        <w:tab/>
        <w:t>tinkamumo laikas</w:t>
      </w:r>
    </w:p>
    <w:p w14:paraId="79E1583B"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502BE8D" w14:textId="02B4E2F2" w:rsidR="00F8772B" w:rsidRDefault="00F8772B" w:rsidP="00F8772B">
      <w:pPr>
        <w:widowControl w:val="0"/>
        <w:tabs>
          <w:tab w:val="left" w:pos="567"/>
        </w:tabs>
        <w:spacing w:after="0" w:line="240" w:lineRule="auto"/>
        <w:ind w:left="567" w:hanging="567"/>
        <w:outlineLvl w:val="0"/>
        <w:rPr>
          <w:rFonts w:ascii="Times New Roman" w:eastAsia="Calibri" w:hAnsi="Times New Roman" w:cs="Times New Roman"/>
          <w:lang w:eastAsia="lt-LT"/>
        </w:rPr>
      </w:pPr>
      <w:r>
        <w:rPr>
          <w:rFonts w:ascii="Times New Roman" w:eastAsia="Calibri" w:hAnsi="Times New Roman" w:cs="Times New Roman"/>
          <w:lang w:eastAsia="lt-LT"/>
        </w:rPr>
        <w:t xml:space="preserve">EXP </w:t>
      </w:r>
      <w:r w:rsidR="00545677">
        <w:rPr>
          <w:rFonts w:ascii="Times New Roman" w:eastAsia="Calibri" w:hAnsi="Times New Roman" w:cs="Times New Roman"/>
          <w:lang w:eastAsia="lt-LT"/>
        </w:rPr>
        <w:t>{</w:t>
      </w:r>
      <w:r>
        <w:rPr>
          <w:rFonts w:ascii="Times New Roman" w:eastAsia="Calibri" w:hAnsi="Times New Roman" w:cs="Times New Roman"/>
          <w:lang w:eastAsia="lt-LT"/>
        </w:rPr>
        <w:t>mm/MMMM</w:t>
      </w:r>
      <w:r w:rsidR="00545677">
        <w:rPr>
          <w:rFonts w:ascii="Times New Roman" w:eastAsia="Calibri" w:hAnsi="Times New Roman" w:cs="Times New Roman"/>
          <w:lang w:eastAsia="lt-LT"/>
        </w:rPr>
        <w:t>}</w:t>
      </w:r>
    </w:p>
    <w:p w14:paraId="0B3E7BA8"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771A9D71"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316E7D8"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9.</w:t>
      </w:r>
      <w:r w:rsidRPr="00092EE9">
        <w:rPr>
          <w:rFonts w:ascii="Times New Roman" w:eastAsia="Calibri" w:hAnsi="Times New Roman" w:cs="Times New Roman"/>
          <w:b/>
          <w:caps/>
          <w:lang w:eastAsia="lt-LT"/>
        </w:rPr>
        <w:tab/>
        <w:t>SPECIALIOS laikymo sąlygos</w:t>
      </w:r>
    </w:p>
    <w:p w14:paraId="30C9239C"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EDD4077"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8FEE4F4"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75A248AB"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10.</w:t>
      </w:r>
      <w:r w:rsidRPr="00092EE9">
        <w:rPr>
          <w:rFonts w:ascii="Times New Roman" w:eastAsia="Calibri" w:hAnsi="Times New Roman" w:cs="Times New Roman"/>
          <w:b/>
          <w:caps/>
          <w:lang w:eastAsia="lt-LT"/>
        </w:rPr>
        <w:tab/>
      </w:r>
      <w:r w:rsidRPr="00092EE9">
        <w:rPr>
          <w:rFonts w:ascii="Times New Roman" w:eastAsia="Calibri" w:hAnsi="Times New Roman" w:cs="Times New Roman"/>
          <w:b/>
          <w:lang w:eastAsia="lt-LT"/>
        </w:rPr>
        <w:t>SPECIALIOS ATSARGUMO PRIEMONĖS DĖL NESUVARTOTO VAISTINIO PREPARATO AR JO ATLIEKŲ TVARKYMO (JEI REIKIA)</w:t>
      </w:r>
    </w:p>
    <w:p w14:paraId="6DCAB4C4"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1485ABBB"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6719E765"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11.</w:t>
      </w:r>
      <w:r w:rsidRPr="00092EE9">
        <w:rPr>
          <w:rFonts w:ascii="Times New Roman" w:eastAsia="Calibri" w:hAnsi="Times New Roman" w:cs="Times New Roman"/>
          <w:b/>
          <w:caps/>
          <w:lang w:eastAsia="lt-LT"/>
        </w:rPr>
        <w:tab/>
      </w:r>
      <w:r w:rsidRPr="00092EE9">
        <w:rPr>
          <w:rFonts w:ascii="Times New Roman" w:eastAsia="Calibri" w:hAnsi="Times New Roman" w:cs="Times New Roman"/>
          <w:b/>
          <w:lang w:eastAsia="lt-LT"/>
        </w:rPr>
        <w:t>REGISTRUOTOJO PAVADINIMAS IR ADRESAS</w:t>
      </w:r>
    </w:p>
    <w:p w14:paraId="67CEEBF3"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A1E775D" w14:textId="77777777" w:rsidR="00545677" w:rsidRPr="00C26073" w:rsidRDefault="00545677" w:rsidP="00545677">
      <w:pPr>
        <w:widowControl w:val="0"/>
        <w:tabs>
          <w:tab w:val="left" w:pos="567"/>
        </w:tabs>
        <w:spacing w:after="0" w:line="240" w:lineRule="auto"/>
        <w:rPr>
          <w:rFonts w:ascii="Times New Roman" w:eastAsia="Times New Roman" w:hAnsi="Times New Roman" w:cs="Times New Roman"/>
          <w:snapToGrid w:val="0"/>
        </w:rPr>
      </w:pPr>
      <w:r w:rsidRPr="00C26073">
        <w:rPr>
          <w:rFonts w:ascii="Times New Roman" w:eastAsia="Times New Roman" w:hAnsi="Times New Roman" w:cs="Times New Roman"/>
          <w:snapToGrid w:val="0"/>
        </w:rPr>
        <w:t>Zentiva, k.s.</w:t>
      </w:r>
    </w:p>
    <w:p w14:paraId="5DD611E3" w14:textId="77777777" w:rsidR="00545677" w:rsidRPr="00C26073" w:rsidRDefault="00545677" w:rsidP="00545677">
      <w:pPr>
        <w:widowControl w:val="0"/>
        <w:tabs>
          <w:tab w:val="left" w:pos="567"/>
        </w:tabs>
        <w:spacing w:after="0" w:line="240" w:lineRule="auto"/>
        <w:rPr>
          <w:rFonts w:ascii="Times New Roman" w:eastAsia="Times New Roman" w:hAnsi="Times New Roman" w:cs="Times New Roman"/>
          <w:snapToGrid w:val="0"/>
        </w:rPr>
      </w:pPr>
      <w:r w:rsidRPr="00C26073">
        <w:rPr>
          <w:rFonts w:ascii="Times New Roman" w:eastAsia="Times New Roman" w:hAnsi="Times New Roman" w:cs="Times New Roman"/>
          <w:snapToGrid w:val="0"/>
        </w:rPr>
        <w:t>U kabelovny 130</w:t>
      </w:r>
    </w:p>
    <w:p w14:paraId="787908E7" w14:textId="77777777" w:rsidR="00545677" w:rsidRPr="00C26073" w:rsidRDefault="00545677" w:rsidP="00545677">
      <w:pPr>
        <w:widowControl w:val="0"/>
        <w:tabs>
          <w:tab w:val="left" w:pos="567"/>
        </w:tabs>
        <w:spacing w:after="0" w:line="240" w:lineRule="auto"/>
        <w:rPr>
          <w:rFonts w:ascii="Times New Roman" w:eastAsia="Times New Roman" w:hAnsi="Times New Roman" w:cs="Times New Roman"/>
          <w:snapToGrid w:val="0"/>
        </w:rPr>
      </w:pPr>
      <w:r w:rsidRPr="00C26073">
        <w:rPr>
          <w:rFonts w:ascii="Times New Roman" w:eastAsia="Times New Roman" w:hAnsi="Times New Roman" w:cs="Times New Roman"/>
          <w:snapToGrid w:val="0"/>
        </w:rPr>
        <w:t>Dolní Měcholupy</w:t>
      </w:r>
    </w:p>
    <w:p w14:paraId="56578525" w14:textId="77777777" w:rsidR="00545677" w:rsidRPr="00C26073" w:rsidRDefault="00545677" w:rsidP="00545677">
      <w:pPr>
        <w:widowControl w:val="0"/>
        <w:tabs>
          <w:tab w:val="left" w:pos="567"/>
        </w:tabs>
        <w:spacing w:after="0" w:line="240" w:lineRule="auto"/>
        <w:rPr>
          <w:rFonts w:ascii="Times New Roman" w:eastAsia="Times New Roman" w:hAnsi="Times New Roman" w:cs="Times New Roman"/>
          <w:snapToGrid w:val="0"/>
        </w:rPr>
      </w:pPr>
      <w:r w:rsidRPr="00C26073">
        <w:rPr>
          <w:rFonts w:ascii="Times New Roman" w:eastAsia="Times New Roman" w:hAnsi="Times New Roman" w:cs="Times New Roman"/>
          <w:snapToGrid w:val="0"/>
        </w:rPr>
        <w:t>102 37 Praha 10</w:t>
      </w:r>
    </w:p>
    <w:p w14:paraId="769BC6C3" w14:textId="77777777" w:rsidR="00545677" w:rsidRPr="00C26073" w:rsidRDefault="00545677" w:rsidP="00545677">
      <w:pPr>
        <w:widowControl w:val="0"/>
        <w:tabs>
          <w:tab w:val="left" w:pos="567"/>
        </w:tabs>
        <w:spacing w:after="0" w:line="240" w:lineRule="auto"/>
        <w:rPr>
          <w:rFonts w:ascii="Times New Roman" w:eastAsia="Times New Roman" w:hAnsi="Times New Roman" w:cs="Times New Roman"/>
          <w:snapToGrid w:val="0"/>
        </w:rPr>
      </w:pPr>
      <w:r w:rsidRPr="00C26073">
        <w:rPr>
          <w:rFonts w:ascii="Times New Roman" w:eastAsia="Times New Roman" w:hAnsi="Times New Roman" w:cs="Times New Roman"/>
          <w:snapToGrid w:val="0"/>
        </w:rPr>
        <w:t>Čekija</w:t>
      </w:r>
    </w:p>
    <w:p w14:paraId="68EA2634" w14:textId="77777777" w:rsidR="00F8772B" w:rsidRPr="00092EE9" w:rsidRDefault="00F8772B" w:rsidP="00F8772B">
      <w:pPr>
        <w:widowControl w:val="0"/>
        <w:tabs>
          <w:tab w:val="left" w:pos="567"/>
        </w:tabs>
        <w:spacing w:after="0" w:line="240" w:lineRule="auto"/>
        <w:rPr>
          <w:rFonts w:ascii="Times New Roman" w:eastAsia="Times New Roman" w:hAnsi="Times New Roman" w:cs="Times New Roman"/>
          <w:bCs/>
          <w:snapToGrid w:val="0"/>
        </w:rPr>
      </w:pPr>
    </w:p>
    <w:p w14:paraId="79C87D37"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1B78AF81"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12.</w:t>
      </w:r>
      <w:r w:rsidRPr="00092EE9">
        <w:rPr>
          <w:rFonts w:ascii="Times New Roman" w:eastAsia="Calibri" w:hAnsi="Times New Roman" w:cs="Times New Roman"/>
          <w:b/>
          <w:caps/>
          <w:lang w:eastAsia="lt-LT"/>
        </w:rPr>
        <w:tab/>
      </w:r>
      <w:r w:rsidRPr="00092EE9">
        <w:rPr>
          <w:rFonts w:ascii="Times New Roman" w:eastAsia="Calibri" w:hAnsi="Times New Roman" w:cs="Times New Roman"/>
          <w:b/>
          <w:lang w:eastAsia="lt-LT"/>
        </w:rPr>
        <w:t>REGISTRACIJOS PAŽYMĖJIMO NUMERIS (-IAI)</w:t>
      </w:r>
    </w:p>
    <w:p w14:paraId="7FF1998A"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790A839" w14:textId="5FBE698F" w:rsidR="0020271F" w:rsidRPr="00C42EAC" w:rsidRDefault="00C42EAC"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Pr>
          <w:rFonts w:ascii="Times New Roman" w:eastAsia="Calibri" w:hAnsi="Times New Roman" w:cs="Times New Roman"/>
          <w:shd w:val="clear" w:color="auto" w:fill="F2F2F2" w:themeFill="background1" w:themeFillShade="F2"/>
          <w:lang w:eastAsia="lt-LT"/>
        </w:rPr>
        <w:t>&lt;</w:t>
      </w:r>
      <w:r w:rsidR="0020271F" w:rsidRPr="00C42EAC">
        <w:rPr>
          <w:rFonts w:ascii="Times New Roman" w:eastAsia="Calibri" w:hAnsi="Times New Roman" w:cs="Times New Roman"/>
          <w:shd w:val="clear" w:color="auto" w:fill="F2F2F2" w:themeFill="background1" w:themeFillShade="F2"/>
          <w:lang w:eastAsia="lt-LT"/>
        </w:rPr>
        <w:t>23,75 mg</w:t>
      </w:r>
      <w:r>
        <w:rPr>
          <w:rFonts w:ascii="Times New Roman" w:eastAsia="Calibri" w:hAnsi="Times New Roman" w:cs="Times New Roman"/>
          <w:shd w:val="clear" w:color="auto" w:fill="F2F2F2" w:themeFill="background1" w:themeFillShade="F2"/>
          <w:lang w:eastAsia="lt-LT"/>
        </w:rPr>
        <w:t>&gt;</w:t>
      </w:r>
    </w:p>
    <w:p w14:paraId="6392801A" w14:textId="77777777" w:rsidR="0020271F" w:rsidRPr="00C42EAC"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20271F">
        <w:rPr>
          <w:rFonts w:ascii="Times New Roman" w:eastAsia="Calibri" w:hAnsi="Times New Roman" w:cs="Times New Roman"/>
          <w:lang w:eastAsia="lt-LT"/>
        </w:rPr>
        <w:t xml:space="preserve">LT/1/24/5493/001 </w:t>
      </w:r>
      <w:r w:rsidRPr="00C42EAC">
        <w:rPr>
          <w:rFonts w:ascii="Times New Roman" w:eastAsia="Calibri" w:hAnsi="Times New Roman" w:cs="Times New Roman"/>
          <w:shd w:val="clear" w:color="auto" w:fill="F2F2F2" w:themeFill="background1" w:themeFillShade="F2"/>
          <w:lang w:eastAsia="lt-LT"/>
        </w:rPr>
        <w:t>– N30</w:t>
      </w:r>
    </w:p>
    <w:p w14:paraId="064946C8" w14:textId="77777777" w:rsidR="0020271F" w:rsidRPr="00C42EAC"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C42EAC">
        <w:rPr>
          <w:rFonts w:ascii="Times New Roman" w:eastAsia="Calibri" w:hAnsi="Times New Roman" w:cs="Times New Roman"/>
          <w:shd w:val="clear" w:color="auto" w:fill="F2F2F2" w:themeFill="background1" w:themeFillShade="F2"/>
          <w:lang w:eastAsia="lt-LT"/>
        </w:rPr>
        <w:t>LT/1/24/5493/002 – N50</w:t>
      </w:r>
    </w:p>
    <w:p w14:paraId="442D1842" w14:textId="77777777" w:rsidR="0020271F" w:rsidRPr="00C42EAC"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C42EAC">
        <w:rPr>
          <w:rFonts w:ascii="Times New Roman" w:eastAsia="Calibri" w:hAnsi="Times New Roman" w:cs="Times New Roman"/>
          <w:shd w:val="clear" w:color="auto" w:fill="F2F2F2" w:themeFill="background1" w:themeFillShade="F2"/>
          <w:lang w:eastAsia="lt-LT"/>
        </w:rPr>
        <w:t>LT/1/24/5493/003 – N100</w:t>
      </w:r>
    </w:p>
    <w:p w14:paraId="25CAD055" w14:textId="779EE9DF" w:rsidR="0020271F"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C42EAC">
        <w:rPr>
          <w:rFonts w:ascii="Times New Roman" w:eastAsia="Calibri" w:hAnsi="Times New Roman" w:cs="Times New Roman"/>
          <w:shd w:val="clear" w:color="auto" w:fill="F2F2F2" w:themeFill="background1" w:themeFillShade="F2"/>
          <w:lang w:eastAsia="lt-LT"/>
        </w:rPr>
        <w:t>LT/1/24/5493/004 – N250</w:t>
      </w:r>
    </w:p>
    <w:p w14:paraId="267F13BD" w14:textId="77777777" w:rsidR="00C42EAC" w:rsidRPr="00C42EAC" w:rsidRDefault="00C42EAC"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p>
    <w:p w14:paraId="11087F42" w14:textId="6FA7384B" w:rsidR="0020271F" w:rsidRPr="00C42EAC" w:rsidRDefault="00C42EAC"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Pr>
          <w:rFonts w:ascii="Times New Roman" w:eastAsia="Calibri" w:hAnsi="Times New Roman" w:cs="Times New Roman"/>
          <w:shd w:val="clear" w:color="auto" w:fill="F2F2F2" w:themeFill="background1" w:themeFillShade="F2"/>
          <w:lang w:eastAsia="lt-LT"/>
        </w:rPr>
        <w:t>&lt;</w:t>
      </w:r>
      <w:r w:rsidR="0020271F" w:rsidRPr="00C42EAC">
        <w:rPr>
          <w:rFonts w:ascii="Times New Roman" w:eastAsia="Calibri" w:hAnsi="Times New Roman" w:cs="Times New Roman"/>
          <w:shd w:val="clear" w:color="auto" w:fill="F2F2F2" w:themeFill="background1" w:themeFillShade="F2"/>
          <w:lang w:eastAsia="lt-LT"/>
        </w:rPr>
        <w:t>47,5 mg</w:t>
      </w:r>
      <w:r>
        <w:rPr>
          <w:rFonts w:ascii="Times New Roman" w:eastAsia="Calibri" w:hAnsi="Times New Roman" w:cs="Times New Roman"/>
          <w:shd w:val="clear" w:color="auto" w:fill="F2F2F2" w:themeFill="background1" w:themeFillShade="F2"/>
          <w:lang w:eastAsia="lt-LT"/>
        </w:rPr>
        <w:t>&gt;</w:t>
      </w:r>
    </w:p>
    <w:p w14:paraId="0E06D44E" w14:textId="77777777" w:rsidR="0020271F" w:rsidRPr="00C42EAC"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C42EAC">
        <w:rPr>
          <w:rFonts w:ascii="Times New Roman" w:eastAsia="Calibri" w:hAnsi="Times New Roman" w:cs="Times New Roman"/>
          <w:shd w:val="clear" w:color="auto" w:fill="F2F2F2" w:themeFill="background1" w:themeFillShade="F2"/>
          <w:lang w:eastAsia="lt-LT"/>
        </w:rPr>
        <w:t>LT/1/24/5494/001 – N30</w:t>
      </w:r>
    </w:p>
    <w:p w14:paraId="370B7932" w14:textId="77777777" w:rsidR="0020271F" w:rsidRPr="00C42EAC"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C42EAC">
        <w:rPr>
          <w:rFonts w:ascii="Times New Roman" w:eastAsia="Calibri" w:hAnsi="Times New Roman" w:cs="Times New Roman"/>
          <w:shd w:val="clear" w:color="auto" w:fill="F2F2F2" w:themeFill="background1" w:themeFillShade="F2"/>
          <w:lang w:eastAsia="lt-LT"/>
        </w:rPr>
        <w:t>LT/1/24/5494/002 – N50</w:t>
      </w:r>
    </w:p>
    <w:p w14:paraId="4E354A3B" w14:textId="77777777" w:rsidR="0020271F" w:rsidRPr="00C42EAC"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C42EAC">
        <w:rPr>
          <w:rFonts w:ascii="Times New Roman" w:eastAsia="Calibri" w:hAnsi="Times New Roman" w:cs="Times New Roman"/>
          <w:shd w:val="clear" w:color="auto" w:fill="F2F2F2" w:themeFill="background1" w:themeFillShade="F2"/>
          <w:lang w:eastAsia="lt-LT"/>
        </w:rPr>
        <w:t>LT/1/24/5494/003 – N100</w:t>
      </w:r>
    </w:p>
    <w:p w14:paraId="5045E985" w14:textId="16031137" w:rsidR="0020271F"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C42EAC">
        <w:rPr>
          <w:rFonts w:ascii="Times New Roman" w:eastAsia="Calibri" w:hAnsi="Times New Roman" w:cs="Times New Roman"/>
          <w:shd w:val="clear" w:color="auto" w:fill="F2F2F2" w:themeFill="background1" w:themeFillShade="F2"/>
          <w:lang w:eastAsia="lt-LT"/>
        </w:rPr>
        <w:t>LT/1/24/5494/004 – N250</w:t>
      </w:r>
    </w:p>
    <w:p w14:paraId="0EB81F0F" w14:textId="77777777" w:rsidR="00C42EAC" w:rsidRPr="00C42EAC" w:rsidRDefault="00C42EAC"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p>
    <w:p w14:paraId="6D6D95D1" w14:textId="732AE6F1" w:rsidR="0020271F" w:rsidRPr="00C42EAC" w:rsidRDefault="00C42EAC"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Pr>
          <w:rFonts w:ascii="Times New Roman" w:eastAsia="Calibri" w:hAnsi="Times New Roman" w:cs="Times New Roman"/>
          <w:shd w:val="clear" w:color="auto" w:fill="F2F2F2" w:themeFill="background1" w:themeFillShade="F2"/>
          <w:lang w:eastAsia="lt-LT"/>
        </w:rPr>
        <w:t>&lt;</w:t>
      </w:r>
      <w:r w:rsidR="0020271F" w:rsidRPr="00C42EAC">
        <w:rPr>
          <w:rFonts w:ascii="Times New Roman" w:eastAsia="Calibri" w:hAnsi="Times New Roman" w:cs="Times New Roman"/>
          <w:shd w:val="clear" w:color="auto" w:fill="F2F2F2" w:themeFill="background1" w:themeFillShade="F2"/>
          <w:lang w:eastAsia="lt-LT"/>
        </w:rPr>
        <w:t>95 mg</w:t>
      </w:r>
      <w:r>
        <w:rPr>
          <w:rFonts w:ascii="Times New Roman" w:eastAsia="Calibri" w:hAnsi="Times New Roman" w:cs="Times New Roman"/>
          <w:shd w:val="clear" w:color="auto" w:fill="F2F2F2" w:themeFill="background1" w:themeFillShade="F2"/>
          <w:lang w:eastAsia="lt-LT"/>
        </w:rPr>
        <w:t>&gt;</w:t>
      </w:r>
    </w:p>
    <w:p w14:paraId="201971B5" w14:textId="77777777" w:rsidR="0020271F" w:rsidRPr="00C42EAC"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C42EAC">
        <w:rPr>
          <w:rFonts w:ascii="Times New Roman" w:eastAsia="Calibri" w:hAnsi="Times New Roman" w:cs="Times New Roman"/>
          <w:shd w:val="clear" w:color="auto" w:fill="F2F2F2" w:themeFill="background1" w:themeFillShade="F2"/>
          <w:lang w:eastAsia="lt-LT"/>
        </w:rPr>
        <w:t>LT/1/24/5495/001 – N30</w:t>
      </w:r>
    </w:p>
    <w:p w14:paraId="0B2BED1F" w14:textId="77777777" w:rsidR="0020271F" w:rsidRPr="00C42EAC"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C42EAC">
        <w:rPr>
          <w:rFonts w:ascii="Times New Roman" w:eastAsia="Calibri" w:hAnsi="Times New Roman" w:cs="Times New Roman"/>
          <w:shd w:val="clear" w:color="auto" w:fill="F2F2F2" w:themeFill="background1" w:themeFillShade="F2"/>
          <w:lang w:eastAsia="lt-LT"/>
        </w:rPr>
        <w:t>LT/1/24/5495/002 – N50</w:t>
      </w:r>
    </w:p>
    <w:p w14:paraId="2F3472DD" w14:textId="77777777" w:rsidR="0020271F" w:rsidRPr="00C42EAC"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C42EAC">
        <w:rPr>
          <w:rFonts w:ascii="Times New Roman" w:eastAsia="Calibri" w:hAnsi="Times New Roman" w:cs="Times New Roman"/>
          <w:shd w:val="clear" w:color="auto" w:fill="F2F2F2" w:themeFill="background1" w:themeFillShade="F2"/>
          <w:lang w:eastAsia="lt-LT"/>
        </w:rPr>
        <w:t>LT/1/24/5495/003 – N100</w:t>
      </w:r>
    </w:p>
    <w:p w14:paraId="367FF31F" w14:textId="327D021C" w:rsidR="00F8772B" w:rsidRPr="00C42EAC" w:rsidRDefault="0020271F" w:rsidP="0020271F">
      <w:pPr>
        <w:widowControl w:val="0"/>
        <w:tabs>
          <w:tab w:val="left" w:pos="567"/>
        </w:tabs>
        <w:spacing w:after="0" w:line="240" w:lineRule="auto"/>
        <w:ind w:left="567" w:hanging="567"/>
        <w:rPr>
          <w:rFonts w:ascii="Times New Roman" w:eastAsia="Calibri" w:hAnsi="Times New Roman" w:cs="Times New Roman"/>
          <w:shd w:val="clear" w:color="auto" w:fill="F2F2F2" w:themeFill="background1" w:themeFillShade="F2"/>
          <w:lang w:eastAsia="lt-LT"/>
        </w:rPr>
      </w:pPr>
      <w:r w:rsidRPr="00C42EAC">
        <w:rPr>
          <w:rFonts w:ascii="Times New Roman" w:eastAsia="Calibri" w:hAnsi="Times New Roman" w:cs="Times New Roman"/>
          <w:shd w:val="clear" w:color="auto" w:fill="F2F2F2" w:themeFill="background1" w:themeFillShade="F2"/>
          <w:lang w:eastAsia="lt-LT"/>
        </w:rPr>
        <w:t>LT/1/24/5495/004 – N250</w:t>
      </w:r>
    </w:p>
    <w:p w14:paraId="00C6BC93" w14:textId="1A572328" w:rsidR="0020271F" w:rsidRDefault="0020271F" w:rsidP="0020271F">
      <w:pPr>
        <w:widowControl w:val="0"/>
        <w:tabs>
          <w:tab w:val="left" w:pos="567"/>
        </w:tabs>
        <w:spacing w:after="0" w:line="240" w:lineRule="auto"/>
        <w:ind w:left="567" w:hanging="567"/>
        <w:rPr>
          <w:rFonts w:ascii="Times New Roman" w:eastAsia="Calibri" w:hAnsi="Times New Roman" w:cs="Times New Roman"/>
          <w:lang w:eastAsia="lt-LT"/>
        </w:rPr>
      </w:pPr>
    </w:p>
    <w:p w14:paraId="1BEC735A" w14:textId="77777777" w:rsidR="0020271F" w:rsidRPr="00092EE9" w:rsidRDefault="0020271F" w:rsidP="0020271F">
      <w:pPr>
        <w:widowControl w:val="0"/>
        <w:tabs>
          <w:tab w:val="left" w:pos="567"/>
        </w:tabs>
        <w:spacing w:after="0" w:line="240" w:lineRule="auto"/>
        <w:ind w:left="567" w:hanging="567"/>
        <w:rPr>
          <w:rFonts w:ascii="Times New Roman" w:eastAsia="Calibri" w:hAnsi="Times New Roman" w:cs="Times New Roman"/>
          <w:lang w:eastAsia="lt-LT"/>
        </w:rPr>
      </w:pPr>
    </w:p>
    <w:p w14:paraId="659EBA7C"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13.</w:t>
      </w:r>
      <w:r w:rsidRPr="00092EE9">
        <w:rPr>
          <w:rFonts w:ascii="Times New Roman" w:eastAsia="Calibri" w:hAnsi="Times New Roman" w:cs="Times New Roman"/>
          <w:b/>
          <w:caps/>
          <w:lang w:eastAsia="lt-LT"/>
        </w:rPr>
        <w:tab/>
        <w:t>serijos numeris</w:t>
      </w:r>
    </w:p>
    <w:p w14:paraId="1565192A"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62832C3C" w14:textId="77777777" w:rsidR="00F8772B"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Lot</w:t>
      </w:r>
    </w:p>
    <w:p w14:paraId="358619BB"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7495F093"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73B28D8"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14.</w:t>
      </w:r>
      <w:r w:rsidRPr="00092EE9">
        <w:rPr>
          <w:rFonts w:ascii="Times New Roman" w:eastAsia="Calibri" w:hAnsi="Times New Roman" w:cs="Times New Roman"/>
          <w:b/>
          <w:caps/>
          <w:lang w:eastAsia="lt-LT"/>
        </w:rPr>
        <w:tab/>
      </w:r>
      <w:r w:rsidRPr="00092EE9">
        <w:rPr>
          <w:rFonts w:ascii="Times New Roman" w:eastAsia="Calibri" w:hAnsi="Times New Roman" w:cs="Times New Roman"/>
          <w:b/>
          <w:lang w:eastAsia="lt-LT"/>
        </w:rPr>
        <w:t xml:space="preserve">PARDAVIMO (IŠDAVIMO) </w:t>
      </w:r>
      <w:r w:rsidRPr="00092EE9">
        <w:rPr>
          <w:rFonts w:ascii="Times New Roman" w:eastAsia="Calibri" w:hAnsi="Times New Roman" w:cs="Times New Roman"/>
          <w:b/>
          <w:caps/>
          <w:lang w:eastAsia="lt-LT"/>
        </w:rPr>
        <w:t>tvarka</w:t>
      </w:r>
    </w:p>
    <w:p w14:paraId="739AC09B"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12DBE7DB"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Receptinis vaistas.</w:t>
      </w:r>
    </w:p>
    <w:p w14:paraId="195A859E"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0C4B5B2"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57B4973"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15.</w:t>
      </w:r>
      <w:r w:rsidRPr="00092EE9">
        <w:rPr>
          <w:rFonts w:ascii="Times New Roman" w:eastAsia="Calibri" w:hAnsi="Times New Roman" w:cs="Times New Roman"/>
          <w:b/>
          <w:caps/>
          <w:lang w:eastAsia="lt-LT"/>
        </w:rPr>
        <w:tab/>
        <w:t>vartojimo instrukcijA</w:t>
      </w:r>
    </w:p>
    <w:p w14:paraId="75BDAE2B"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strike/>
          <w:lang w:eastAsia="lt-LT"/>
        </w:rPr>
      </w:pPr>
    </w:p>
    <w:p w14:paraId="08CFAF52"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2858E78"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Calibri" w:hAnsi="Times New Roman" w:cs="Times New Roman"/>
          <w:b/>
          <w:lang w:eastAsia="lt-LT"/>
        </w:rPr>
      </w:pPr>
      <w:r w:rsidRPr="00092EE9">
        <w:rPr>
          <w:rFonts w:ascii="Times New Roman" w:eastAsia="Calibri" w:hAnsi="Times New Roman" w:cs="Times New Roman"/>
          <w:b/>
          <w:lang w:eastAsia="lt-LT"/>
        </w:rPr>
        <w:t>16.</w:t>
      </w:r>
      <w:r w:rsidRPr="00092EE9">
        <w:rPr>
          <w:rFonts w:ascii="Times New Roman" w:eastAsia="Calibri" w:hAnsi="Times New Roman" w:cs="Times New Roman"/>
          <w:b/>
          <w:lang w:eastAsia="lt-LT"/>
        </w:rPr>
        <w:tab/>
        <w:t>INFORMACIJA BRAILIO RAŠTU</w:t>
      </w:r>
    </w:p>
    <w:p w14:paraId="78B7557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C5718E4" w14:textId="3CBCE27C" w:rsidR="00F8772B" w:rsidRPr="00092EE9" w:rsidRDefault="00F8772B" w:rsidP="00F8772B">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Blobet</w:t>
      </w:r>
      <w:r w:rsidRPr="00092EE9">
        <w:rPr>
          <w:rFonts w:ascii="Times New Roman" w:eastAsia="Calibri" w:hAnsi="Times New Roman" w:cs="Times New Roman"/>
        </w:rPr>
        <w:t xml:space="preserve"> 23,75 mg</w:t>
      </w:r>
    </w:p>
    <w:p w14:paraId="2462A824" w14:textId="61DB9536" w:rsidR="00F8772B" w:rsidRPr="00092EE9" w:rsidRDefault="00F8772B" w:rsidP="00F8772B">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Blobet</w:t>
      </w:r>
      <w:r w:rsidRPr="00092EE9">
        <w:rPr>
          <w:rFonts w:ascii="Times New Roman" w:eastAsia="Calibri" w:hAnsi="Times New Roman" w:cs="Times New Roman"/>
          <w:highlight w:val="lightGray"/>
        </w:rPr>
        <w:t xml:space="preserve"> 47,5 mg</w:t>
      </w:r>
    </w:p>
    <w:p w14:paraId="77D9213A" w14:textId="2E38DE07" w:rsidR="00F8772B" w:rsidRPr="00092EE9" w:rsidRDefault="00F8772B" w:rsidP="00F8772B">
      <w:pPr>
        <w:widowControl w:val="0"/>
        <w:tabs>
          <w:tab w:val="left" w:pos="567"/>
        </w:tabs>
        <w:spacing w:after="0" w:line="240" w:lineRule="auto"/>
        <w:rPr>
          <w:rFonts w:ascii="Times New Roman" w:eastAsia="Calibri" w:hAnsi="Times New Roman" w:cs="Times New Roman"/>
          <w:highlight w:val="lightGray"/>
          <w:lang w:eastAsia="lt-LT"/>
        </w:rPr>
      </w:pPr>
      <w:r>
        <w:rPr>
          <w:rFonts w:ascii="Times New Roman" w:eastAsia="Calibri" w:hAnsi="Times New Roman" w:cs="Times New Roman"/>
          <w:highlight w:val="lightGray"/>
        </w:rPr>
        <w:t>Blobet</w:t>
      </w:r>
      <w:r w:rsidRPr="00092EE9">
        <w:rPr>
          <w:rFonts w:ascii="Times New Roman" w:eastAsia="Calibri" w:hAnsi="Times New Roman" w:cs="Times New Roman"/>
          <w:highlight w:val="lightGray"/>
        </w:rPr>
        <w:t xml:space="preserve"> 95 mg</w:t>
      </w:r>
    </w:p>
    <w:p w14:paraId="2CC3AB7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rPr>
      </w:pPr>
    </w:p>
    <w:p w14:paraId="69958011"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rPr>
      </w:pPr>
    </w:p>
    <w:p w14:paraId="275F00D7" w14:textId="77777777" w:rsidR="00F8772B" w:rsidRPr="00EE1176" w:rsidRDefault="00F8772B" w:rsidP="00F8772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eastAsia="sl-SI"/>
        </w:rPr>
      </w:pPr>
      <w:r w:rsidRPr="00EE1176">
        <w:rPr>
          <w:rFonts w:ascii="Times New Roman" w:eastAsia="Times New Roman" w:hAnsi="Times New Roman" w:cs="Times New Roman"/>
          <w:b/>
          <w:noProof/>
          <w:lang w:eastAsia="sl-SI"/>
        </w:rPr>
        <w:t>17.</w:t>
      </w:r>
      <w:r w:rsidRPr="00EE1176">
        <w:rPr>
          <w:rFonts w:ascii="Times New Roman" w:eastAsia="Times New Roman" w:hAnsi="Times New Roman" w:cs="Times New Roman"/>
          <w:b/>
          <w:noProof/>
          <w:lang w:eastAsia="sl-SI"/>
        </w:rPr>
        <w:tab/>
        <w:t>UNIKALUS IDENTIFIKATORIUS – 2D BRŪKŠNINIS KODAS</w:t>
      </w:r>
    </w:p>
    <w:p w14:paraId="02B00AD5" w14:textId="77777777" w:rsidR="00F8772B" w:rsidRPr="00092EE9" w:rsidRDefault="00F8772B" w:rsidP="00F8772B">
      <w:pPr>
        <w:widowControl w:val="0"/>
        <w:spacing w:after="0" w:line="240" w:lineRule="auto"/>
        <w:ind w:left="539" w:hanging="539"/>
        <w:rPr>
          <w:rFonts w:ascii="Times New Roman" w:eastAsia="Calibri" w:hAnsi="Times New Roman" w:cs="Times New Roman"/>
          <w:lang w:val="sl-SI" w:eastAsia="sl-SI"/>
        </w:rPr>
      </w:pPr>
    </w:p>
    <w:p w14:paraId="369C2EDF" w14:textId="77777777" w:rsidR="00F8772B" w:rsidRPr="00092EE9" w:rsidRDefault="00F8772B" w:rsidP="00F8772B">
      <w:pPr>
        <w:widowControl w:val="0"/>
        <w:spacing w:after="0" w:line="240" w:lineRule="auto"/>
        <w:ind w:left="539" w:hanging="539"/>
        <w:rPr>
          <w:rFonts w:ascii="Times New Roman" w:eastAsia="Calibri" w:hAnsi="Times New Roman" w:cs="Times New Roman"/>
          <w:highlight w:val="lightGray"/>
          <w:lang w:val="sl-SI" w:eastAsia="sl-SI"/>
        </w:rPr>
      </w:pPr>
      <w:r w:rsidRPr="00092EE9">
        <w:rPr>
          <w:rFonts w:ascii="Times New Roman" w:eastAsia="Calibri" w:hAnsi="Times New Roman" w:cs="Times New Roman"/>
          <w:highlight w:val="lightGray"/>
          <w:lang w:val="sl-SI" w:eastAsia="sl-SI"/>
        </w:rPr>
        <w:t>2D brūkšninis kodas su nurodytu unikaliu identifikatoriumi.</w:t>
      </w:r>
    </w:p>
    <w:p w14:paraId="20BF0246" w14:textId="77777777" w:rsidR="00F8772B" w:rsidRPr="00092EE9" w:rsidRDefault="00F8772B" w:rsidP="00F8772B">
      <w:pPr>
        <w:widowControl w:val="0"/>
        <w:tabs>
          <w:tab w:val="left" w:pos="567"/>
        </w:tabs>
        <w:spacing w:after="0" w:line="240" w:lineRule="auto"/>
        <w:rPr>
          <w:rFonts w:ascii="Times New Roman" w:eastAsia="Times New Roman" w:hAnsi="Times New Roman" w:cs="Times New Roman"/>
          <w:snapToGrid w:val="0"/>
          <w:lang w:val="sl-SI" w:eastAsia="zh-CN"/>
        </w:rPr>
      </w:pPr>
    </w:p>
    <w:p w14:paraId="5AC6F911" w14:textId="77777777" w:rsidR="00F8772B" w:rsidRPr="00092EE9" w:rsidRDefault="00F8772B" w:rsidP="00F8772B">
      <w:pPr>
        <w:widowControl w:val="0"/>
        <w:tabs>
          <w:tab w:val="left" w:pos="567"/>
        </w:tabs>
        <w:spacing w:after="0" w:line="240" w:lineRule="auto"/>
        <w:ind w:left="539" w:hanging="539"/>
        <w:rPr>
          <w:rFonts w:ascii="Times New Roman" w:eastAsia="Times New Roman" w:hAnsi="Times New Roman" w:cs="Times New Roman"/>
          <w:snapToGrid w:val="0"/>
          <w:lang w:val="sl-SI" w:eastAsia="zh-CN"/>
        </w:rPr>
      </w:pPr>
    </w:p>
    <w:p w14:paraId="1E4DDF83" w14:textId="77777777" w:rsidR="00F8772B" w:rsidRPr="00EE1176" w:rsidRDefault="00F8772B" w:rsidP="00F8772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sl-SI" w:eastAsia="sl-SI"/>
        </w:rPr>
      </w:pPr>
      <w:r w:rsidRPr="00EE1176">
        <w:rPr>
          <w:rFonts w:ascii="Times New Roman" w:eastAsia="Times New Roman" w:hAnsi="Times New Roman" w:cs="Times New Roman"/>
          <w:b/>
          <w:noProof/>
          <w:lang w:val="sl-SI" w:eastAsia="sl-SI"/>
        </w:rPr>
        <w:t>18.</w:t>
      </w:r>
      <w:r w:rsidRPr="00EE1176">
        <w:rPr>
          <w:rFonts w:ascii="Times New Roman" w:eastAsia="Times New Roman" w:hAnsi="Times New Roman" w:cs="Times New Roman"/>
          <w:b/>
          <w:noProof/>
          <w:lang w:val="sl-SI" w:eastAsia="sl-SI"/>
        </w:rPr>
        <w:tab/>
        <w:t>UNIKALUS IDENTIFIKATORIUS – ŽMONĖMS SUPRANTAMI DUOMENYS</w:t>
      </w:r>
    </w:p>
    <w:p w14:paraId="2C84725E" w14:textId="77777777" w:rsidR="00F8772B" w:rsidRPr="00092EE9" w:rsidRDefault="00F8772B" w:rsidP="00F8772B">
      <w:pPr>
        <w:widowControl w:val="0"/>
        <w:spacing w:after="0" w:line="240" w:lineRule="auto"/>
        <w:ind w:left="539" w:hanging="539"/>
        <w:rPr>
          <w:rFonts w:ascii="Times New Roman" w:eastAsia="Calibri" w:hAnsi="Times New Roman" w:cs="Times New Roman"/>
          <w:lang w:val="sl-SI" w:eastAsia="sl-SI"/>
        </w:rPr>
      </w:pPr>
    </w:p>
    <w:p w14:paraId="70244874" w14:textId="77777777" w:rsidR="00F8772B" w:rsidRPr="00092EE9" w:rsidRDefault="00F8772B" w:rsidP="00F8772B">
      <w:pPr>
        <w:widowControl w:val="0"/>
        <w:spacing w:after="0" w:line="240" w:lineRule="auto"/>
        <w:ind w:left="539" w:hanging="539"/>
        <w:rPr>
          <w:rFonts w:ascii="Times New Roman" w:eastAsia="Calibri" w:hAnsi="Times New Roman" w:cs="Times New Roman"/>
          <w:lang w:val="sl-SI" w:eastAsia="sl-SI"/>
        </w:rPr>
      </w:pPr>
      <w:r w:rsidRPr="00092EE9">
        <w:rPr>
          <w:rFonts w:ascii="Times New Roman" w:eastAsia="Calibri" w:hAnsi="Times New Roman" w:cs="Times New Roman"/>
          <w:lang w:val="sl-SI" w:eastAsia="sl-SI"/>
        </w:rPr>
        <w:t>PC</w:t>
      </w:r>
    </w:p>
    <w:p w14:paraId="3AFC6ED8" w14:textId="77777777" w:rsidR="00F8772B" w:rsidRPr="00092EE9" w:rsidRDefault="00F8772B" w:rsidP="00F8772B">
      <w:pPr>
        <w:widowControl w:val="0"/>
        <w:spacing w:after="0" w:line="240" w:lineRule="auto"/>
        <w:ind w:left="539" w:hanging="539"/>
        <w:rPr>
          <w:rFonts w:ascii="Times New Roman" w:eastAsia="Calibri" w:hAnsi="Times New Roman" w:cs="Times New Roman"/>
          <w:lang w:val="sl-SI" w:eastAsia="sl-SI"/>
        </w:rPr>
      </w:pPr>
      <w:r w:rsidRPr="00092EE9">
        <w:rPr>
          <w:rFonts w:ascii="Times New Roman" w:eastAsia="Calibri" w:hAnsi="Times New Roman" w:cs="Times New Roman"/>
          <w:lang w:val="sl-SI" w:eastAsia="sl-SI"/>
        </w:rPr>
        <w:t>SN</w:t>
      </w:r>
    </w:p>
    <w:p w14:paraId="0135331B" w14:textId="77777777" w:rsidR="00F8772B" w:rsidRPr="00092EE9" w:rsidRDefault="00F8772B" w:rsidP="00F8772B">
      <w:pPr>
        <w:widowControl w:val="0"/>
        <w:spacing w:after="0" w:line="240" w:lineRule="auto"/>
        <w:ind w:left="539" w:hanging="539"/>
        <w:rPr>
          <w:rFonts w:ascii="Times New Roman" w:eastAsia="Calibri" w:hAnsi="Times New Roman" w:cs="Times New Roman"/>
          <w:lang w:val="sl-SI" w:eastAsia="sl-SI"/>
        </w:rPr>
      </w:pPr>
      <w:r w:rsidRPr="00092EE9">
        <w:rPr>
          <w:rFonts w:ascii="Times New Roman" w:eastAsia="Calibri" w:hAnsi="Times New Roman" w:cs="Times New Roman"/>
          <w:highlight w:val="lightGray"/>
          <w:lang w:val="sl-SI" w:eastAsia="sl-SI"/>
        </w:rPr>
        <w:t>NN</w:t>
      </w:r>
    </w:p>
    <w:p w14:paraId="70F6561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val="sl-SI" w:eastAsia="lt-LT"/>
        </w:rPr>
      </w:pPr>
    </w:p>
    <w:p w14:paraId="1A95F3B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05B449C5"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lang w:eastAsia="lt-LT"/>
        </w:rPr>
        <w:br w:type="page"/>
      </w:r>
      <w:r w:rsidRPr="00092EE9">
        <w:rPr>
          <w:rFonts w:ascii="Times New Roman" w:eastAsia="Calibri" w:hAnsi="Times New Roman" w:cs="Times New Roman"/>
          <w:b/>
          <w:lang w:eastAsia="lt-LT"/>
        </w:rPr>
        <w:t>MINIMALI INFORMACIJA ANT LIZDINIŲ PLOKŠTELIŲ ARBA DVISLUOKSNIŲ JUOSTELIŲ</w:t>
      </w:r>
    </w:p>
    <w:p w14:paraId="707EAF34"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lang w:eastAsia="lt-LT"/>
        </w:rPr>
      </w:pPr>
    </w:p>
    <w:p w14:paraId="47145746" w14:textId="511CAE1D"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lang w:eastAsia="lt-LT"/>
        </w:rPr>
      </w:pPr>
      <w:r w:rsidRPr="00092EE9">
        <w:rPr>
          <w:rFonts w:ascii="Times New Roman" w:eastAsia="Calibri" w:hAnsi="Times New Roman" w:cs="Times New Roman"/>
          <w:b/>
          <w:lang w:eastAsia="lt-LT"/>
        </w:rPr>
        <w:t>LIZDINĖ PLOKŠTELĖ</w:t>
      </w:r>
    </w:p>
    <w:p w14:paraId="7264FC28"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272A81AB"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caps/>
          <w:lang w:eastAsia="lt-LT"/>
        </w:rPr>
      </w:pPr>
    </w:p>
    <w:p w14:paraId="24BD4FC5"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1.</w:t>
      </w:r>
      <w:r w:rsidRPr="00092EE9">
        <w:rPr>
          <w:rFonts w:ascii="Times New Roman" w:eastAsia="Calibri" w:hAnsi="Times New Roman" w:cs="Times New Roman"/>
          <w:b/>
          <w:caps/>
          <w:lang w:eastAsia="lt-LT"/>
        </w:rPr>
        <w:tab/>
        <w:t>Vaistinio preparato pavadinimas</w:t>
      </w:r>
    </w:p>
    <w:p w14:paraId="0DA9F975"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CD3BC85" w14:textId="71F010B8" w:rsidR="00F8772B" w:rsidRPr="00092EE9" w:rsidRDefault="00F8772B" w:rsidP="00F8772B">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Blobet</w:t>
      </w:r>
      <w:r w:rsidRPr="00092EE9">
        <w:rPr>
          <w:rFonts w:ascii="Times New Roman" w:eastAsia="Calibri" w:hAnsi="Times New Roman" w:cs="Times New Roman"/>
        </w:rPr>
        <w:t xml:space="preserve"> 23,75 mg </w:t>
      </w:r>
      <w:r w:rsidRPr="00092EE9">
        <w:rPr>
          <w:rFonts w:ascii="Times New Roman" w:eastAsia="Calibri" w:hAnsi="Times New Roman" w:cs="Times New Roman"/>
          <w:lang w:eastAsia="lt-LT"/>
        </w:rPr>
        <w:t>pailginto atpalaidavimo tabletės</w:t>
      </w:r>
    </w:p>
    <w:p w14:paraId="71F40AF0" w14:textId="1D8C1052" w:rsidR="00F8772B" w:rsidRPr="00092EE9" w:rsidRDefault="00F8772B" w:rsidP="00F8772B">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Blobet</w:t>
      </w:r>
      <w:r w:rsidRPr="00092EE9">
        <w:rPr>
          <w:rFonts w:ascii="Times New Roman" w:eastAsia="Calibri" w:hAnsi="Times New Roman" w:cs="Times New Roman"/>
          <w:highlight w:val="lightGray"/>
        </w:rPr>
        <w:t xml:space="preserve"> 47,5 mg </w:t>
      </w:r>
      <w:r w:rsidRPr="00092EE9">
        <w:rPr>
          <w:rFonts w:ascii="Times New Roman" w:eastAsia="Calibri" w:hAnsi="Times New Roman" w:cs="Times New Roman"/>
          <w:highlight w:val="lightGray"/>
          <w:lang w:eastAsia="lt-LT"/>
        </w:rPr>
        <w:t>pailginto atpalaidavimo tabletės</w:t>
      </w:r>
    </w:p>
    <w:p w14:paraId="3A54841C" w14:textId="3744700D" w:rsidR="00F8772B" w:rsidRPr="00092EE9" w:rsidRDefault="00F8772B" w:rsidP="00F8772B">
      <w:pPr>
        <w:widowControl w:val="0"/>
        <w:tabs>
          <w:tab w:val="left" w:pos="567"/>
        </w:tabs>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Blobet</w:t>
      </w:r>
      <w:r w:rsidRPr="00092EE9">
        <w:rPr>
          <w:rFonts w:ascii="Times New Roman" w:eastAsia="Calibri" w:hAnsi="Times New Roman" w:cs="Times New Roman"/>
          <w:highlight w:val="lightGray"/>
        </w:rPr>
        <w:t xml:space="preserve"> 95 mg </w:t>
      </w:r>
      <w:r w:rsidRPr="00092EE9">
        <w:rPr>
          <w:rFonts w:ascii="Times New Roman" w:eastAsia="Calibri" w:hAnsi="Times New Roman" w:cs="Times New Roman"/>
          <w:highlight w:val="lightGray"/>
          <w:lang w:eastAsia="lt-LT"/>
        </w:rPr>
        <w:t>pailginto atpalaidavimo tabletės</w:t>
      </w:r>
    </w:p>
    <w:p w14:paraId="74B3CADB" w14:textId="77777777" w:rsidR="00F8772B" w:rsidRPr="00545677" w:rsidRDefault="00F8772B" w:rsidP="00F8772B">
      <w:pPr>
        <w:widowControl w:val="0"/>
        <w:tabs>
          <w:tab w:val="left" w:pos="567"/>
        </w:tabs>
        <w:spacing w:after="0" w:line="240" w:lineRule="auto"/>
        <w:rPr>
          <w:rFonts w:ascii="Times New Roman" w:eastAsia="Calibri" w:hAnsi="Times New Roman" w:cs="Times New Roman"/>
          <w:i/>
          <w:iCs/>
          <w:lang w:eastAsia="lt-LT"/>
        </w:rPr>
      </w:pPr>
      <w:r w:rsidRPr="00545677">
        <w:rPr>
          <w:rFonts w:ascii="Times New Roman" w:eastAsia="Calibri" w:hAnsi="Times New Roman" w:cs="Times New Roman"/>
          <w:i/>
          <w:iCs/>
          <w:lang w:eastAsia="lt-LT"/>
        </w:rPr>
        <w:t>metoprololi succinas</w:t>
      </w:r>
    </w:p>
    <w:p w14:paraId="307A28BF"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97A0485"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90C5A0D"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lang w:eastAsia="lt-LT"/>
        </w:rPr>
        <w:t>2.</w:t>
      </w:r>
      <w:r w:rsidRPr="00092EE9">
        <w:rPr>
          <w:rFonts w:ascii="Times New Roman" w:eastAsia="Calibri" w:hAnsi="Times New Roman" w:cs="Times New Roman"/>
          <w:b/>
          <w:lang w:eastAsia="lt-LT"/>
        </w:rPr>
        <w:tab/>
        <w:t>REGISTRUOTOJO</w:t>
      </w:r>
      <w:r w:rsidRPr="00092EE9">
        <w:rPr>
          <w:rFonts w:ascii="Times New Roman" w:eastAsia="Calibri" w:hAnsi="Times New Roman" w:cs="Times New Roman"/>
          <w:b/>
          <w:caps/>
          <w:lang w:eastAsia="lt-LT"/>
        </w:rPr>
        <w:t xml:space="preserve"> pavadinimas</w:t>
      </w:r>
    </w:p>
    <w:p w14:paraId="29E7889B"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32705AA8" w14:textId="3BE625F6" w:rsidR="00F8772B" w:rsidRPr="00092EE9" w:rsidRDefault="00545677" w:rsidP="00F8772B">
      <w:pPr>
        <w:widowControl w:val="0"/>
        <w:tabs>
          <w:tab w:val="left" w:pos="567"/>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Zentiva [logo]</w:t>
      </w:r>
    </w:p>
    <w:p w14:paraId="1B52A94A"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D352F95"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0C6F4DB6"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lang w:eastAsia="lt-LT"/>
        </w:rPr>
        <w:t>3.</w:t>
      </w:r>
      <w:r w:rsidRPr="00092EE9">
        <w:rPr>
          <w:rFonts w:ascii="Times New Roman" w:eastAsia="Calibri" w:hAnsi="Times New Roman" w:cs="Times New Roman"/>
          <w:b/>
          <w:lang w:eastAsia="lt-LT"/>
        </w:rPr>
        <w:tab/>
      </w:r>
      <w:r w:rsidRPr="00092EE9">
        <w:rPr>
          <w:rFonts w:ascii="Times New Roman" w:eastAsia="Calibri" w:hAnsi="Times New Roman" w:cs="Times New Roman"/>
          <w:b/>
          <w:caps/>
          <w:lang w:eastAsia="lt-LT"/>
        </w:rPr>
        <w:t>tinkamumo laikas</w:t>
      </w:r>
    </w:p>
    <w:p w14:paraId="2504E5C8"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7EFF901" w14:textId="0370CE88" w:rsidR="00F8772B" w:rsidRPr="00092EE9" w:rsidRDefault="00F8772B" w:rsidP="00F8772B">
      <w:pPr>
        <w:widowControl w:val="0"/>
        <w:tabs>
          <w:tab w:val="left" w:pos="567"/>
        </w:tabs>
        <w:spacing w:after="0" w:line="240" w:lineRule="auto"/>
        <w:ind w:left="567" w:hanging="567"/>
        <w:outlineLvl w:val="0"/>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EXP </w:t>
      </w:r>
      <w:r w:rsidR="00545677">
        <w:rPr>
          <w:rFonts w:ascii="Times New Roman" w:eastAsia="Calibri" w:hAnsi="Times New Roman" w:cs="Times New Roman"/>
          <w:lang w:eastAsia="lt-LT"/>
        </w:rPr>
        <w:t>{</w:t>
      </w:r>
      <w:r w:rsidRPr="00092EE9">
        <w:rPr>
          <w:rFonts w:ascii="Times New Roman" w:eastAsia="Calibri" w:hAnsi="Times New Roman" w:cs="Times New Roman"/>
          <w:lang w:eastAsia="lt-LT"/>
        </w:rPr>
        <w:t>mm</w:t>
      </w:r>
      <w:r w:rsidR="00545677">
        <w:rPr>
          <w:rFonts w:ascii="Times New Roman" w:eastAsia="Calibri" w:hAnsi="Times New Roman" w:cs="Times New Roman"/>
          <w:lang w:eastAsia="lt-LT"/>
        </w:rPr>
        <w:t>/</w:t>
      </w:r>
      <w:r w:rsidRPr="00092EE9">
        <w:rPr>
          <w:rFonts w:ascii="Times New Roman" w:eastAsia="Calibri" w:hAnsi="Times New Roman" w:cs="Times New Roman"/>
          <w:lang w:eastAsia="lt-LT"/>
        </w:rPr>
        <w:t>MMMM</w:t>
      </w:r>
      <w:r w:rsidR="00545677">
        <w:rPr>
          <w:rFonts w:ascii="Times New Roman" w:eastAsia="Calibri" w:hAnsi="Times New Roman" w:cs="Times New Roman"/>
          <w:lang w:eastAsia="lt-LT"/>
        </w:rPr>
        <w:t>}</w:t>
      </w:r>
    </w:p>
    <w:p w14:paraId="5C3082EA"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C1B25E5"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889A8B1"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lang w:eastAsia="lt-LT"/>
        </w:rPr>
      </w:pPr>
      <w:r w:rsidRPr="00092EE9">
        <w:rPr>
          <w:rFonts w:ascii="Times New Roman" w:eastAsia="Calibri" w:hAnsi="Times New Roman" w:cs="Times New Roman"/>
          <w:b/>
          <w:caps/>
          <w:lang w:eastAsia="lt-LT"/>
        </w:rPr>
        <w:t>4.</w:t>
      </w:r>
      <w:r w:rsidRPr="00092EE9">
        <w:rPr>
          <w:rFonts w:ascii="Times New Roman" w:eastAsia="Calibri" w:hAnsi="Times New Roman" w:cs="Times New Roman"/>
          <w:b/>
          <w:caps/>
          <w:lang w:eastAsia="lt-LT"/>
        </w:rPr>
        <w:tab/>
        <w:t>serijos numeris</w:t>
      </w:r>
    </w:p>
    <w:p w14:paraId="64197AB8"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4085DEAD"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Lot</w:t>
      </w:r>
    </w:p>
    <w:p w14:paraId="6ABC7A06"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BA2169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4497399" w14:textId="77777777" w:rsidR="00F8772B" w:rsidRPr="00092EE9" w:rsidRDefault="00F8772B" w:rsidP="00F8772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eastAsia="Calibri" w:hAnsi="Times New Roman" w:cs="Times New Roman"/>
          <w:b/>
          <w:lang w:eastAsia="lt-LT"/>
        </w:rPr>
      </w:pPr>
      <w:r w:rsidRPr="00092EE9">
        <w:rPr>
          <w:rFonts w:ascii="Times New Roman" w:eastAsia="Calibri" w:hAnsi="Times New Roman" w:cs="Times New Roman"/>
          <w:b/>
          <w:lang w:eastAsia="lt-LT"/>
        </w:rPr>
        <w:t>5.</w:t>
      </w:r>
      <w:r w:rsidRPr="00092EE9">
        <w:rPr>
          <w:rFonts w:ascii="Times New Roman" w:eastAsia="Calibri" w:hAnsi="Times New Roman" w:cs="Times New Roman"/>
          <w:b/>
          <w:lang w:eastAsia="lt-LT"/>
        </w:rPr>
        <w:tab/>
        <w:t>KITA</w:t>
      </w:r>
    </w:p>
    <w:p w14:paraId="40E49F21"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1DB99A38" w14:textId="77777777" w:rsidR="00F8772B" w:rsidRPr="00092EE9" w:rsidRDefault="00F8772B" w:rsidP="00F8772B">
      <w:pPr>
        <w:widowControl w:val="0"/>
        <w:tabs>
          <w:tab w:val="left" w:pos="567"/>
        </w:tabs>
        <w:spacing w:after="0" w:line="240" w:lineRule="auto"/>
        <w:ind w:left="567" w:hanging="567"/>
        <w:rPr>
          <w:rFonts w:ascii="Times New Roman" w:eastAsia="Calibri" w:hAnsi="Times New Roman" w:cs="Times New Roman"/>
          <w:lang w:eastAsia="lt-LT"/>
        </w:rPr>
      </w:pPr>
    </w:p>
    <w:p w14:paraId="52AD0710" w14:textId="19AFFCCB" w:rsidR="00F8772B" w:rsidRPr="00ED1827" w:rsidRDefault="00F8772B" w:rsidP="00F8772B">
      <w:pPr>
        <w:widowControl w:val="0"/>
        <w:tabs>
          <w:tab w:val="left" w:pos="567"/>
        </w:tabs>
        <w:spacing w:after="0" w:line="240" w:lineRule="auto"/>
        <w:ind w:right="-1"/>
        <w:rPr>
          <w:rFonts w:ascii="Times New Roman" w:eastAsia="Times New Roman" w:hAnsi="Times New Roman" w:cs="Times New Roman"/>
          <w:highlight w:val="lightGray"/>
          <w:lang w:val="sl-SI" w:eastAsia="lt-LT" w:bidi="lt-LT"/>
        </w:rPr>
      </w:pPr>
    </w:p>
    <w:p w14:paraId="52F4CC39" w14:textId="77777777" w:rsidR="00F8772B" w:rsidRPr="00092EE9" w:rsidRDefault="00F8772B" w:rsidP="00F8772B">
      <w:pPr>
        <w:widowControl w:val="0"/>
        <w:tabs>
          <w:tab w:val="left" w:pos="567"/>
        </w:tabs>
        <w:spacing w:after="0" w:line="240" w:lineRule="auto"/>
        <w:ind w:left="567" w:hanging="567"/>
        <w:jc w:val="center"/>
        <w:rPr>
          <w:rFonts w:ascii="Times New Roman" w:eastAsia="Calibri" w:hAnsi="Times New Roman" w:cs="Times New Roman"/>
          <w:lang w:eastAsia="lt-LT"/>
        </w:rPr>
      </w:pPr>
    </w:p>
    <w:p w14:paraId="144B97A1" w14:textId="77777777" w:rsidR="00F8772B" w:rsidRPr="00092EE9" w:rsidRDefault="00F8772B" w:rsidP="00F8772B">
      <w:pPr>
        <w:widowControl w:val="0"/>
        <w:tabs>
          <w:tab w:val="left" w:pos="567"/>
        </w:tabs>
        <w:spacing w:after="0" w:line="240" w:lineRule="auto"/>
        <w:ind w:left="567" w:hanging="567"/>
        <w:jc w:val="center"/>
        <w:rPr>
          <w:rFonts w:ascii="Times New Roman" w:eastAsia="Calibri" w:hAnsi="Times New Roman" w:cs="Times New Roman"/>
          <w:lang w:eastAsia="lt-LT"/>
        </w:rPr>
      </w:pPr>
    </w:p>
    <w:p w14:paraId="3304A4B3"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542F3D1E"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p>
    <w:p w14:paraId="33489CCA"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3B3B2A6"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FD945C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D57857D"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1A8F935"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A6D3633"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AC53B77"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B86FE26"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4D0E14E"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C603D95"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3276B93"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A56B634"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B98AD87"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B45D635"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13771A4"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70F77DF"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77670F1"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5D7999B"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B2C90CC"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7BBB281" w14:textId="77777777"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DB7AE2F"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0DDD1079"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2E86720"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FCC6D7A"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7D40505B"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6ED0C78"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520B3CEA"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2895358"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87027AA"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D1EF20F"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F181863"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99DF51E"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15282A7B"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CDF973E"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FBD8488"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45092E21"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643AD94E"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3504E1B"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7602730"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6858A2D" w14:textId="3C12B40B"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3491DFB7" w14:textId="77777777" w:rsidR="00545677" w:rsidRDefault="00545677"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p>
    <w:p w14:paraId="26BBFB3F" w14:textId="0DBD6983" w:rsidR="00F8772B" w:rsidRPr="00092EE9" w:rsidRDefault="00F8772B" w:rsidP="00F8772B">
      <w:pPr>
        <w:widowControl w:val="0"/>
        <w:tabs>
          <w:tab w:val="left" w:pos="567"/>
        </w:tabs>
        <w:spacing w:after="0" w:line="240" w:lineRule="auto"/>
        <w:jc w:val="center"/>
        <w:outlineLvl w:val="0"/>
        <w:rPr>
          <w:rFonts w:ascii="Times New Roman" w:eastAsia="Calibri" w:hAnsi="Times New Roman" w:cs="Times New Roman"/>
          <w:b/>
          <w:kern w:val="28"/>
          <w:lang w:eastAsia="lt-LT"/>
        </w:rPr>
      </w:pPr>
      <w:r w:rsidRPr="00092EE9">
        <w:rPr>
          <w:rFonts w:ascii="Times New Roman" w:eastAsia="Calibri" w:hAnsi="Times New Roman" w:cs="Times New Roman"/>
          <w:b/>
          <w:kern w:val="28"/>
          <w:lang w:eastAsia="lt-LT"/>
        </w:rPr>
        <w:t>B. PAKUOTĖS LAPELIS</w:t>
      </w:r>
    </w:p>
    <w:p w14:paraId="14A26772" w14:textId="3CC5C059" w:rsidR="00F8772B" w:rsidRPr="00092EE9" w:rsidRDefault="00F8772B" w:rsidP="00F8772B">
      <w:pPr>
        <w:widowControl w:val="0"/>
        <w:tabs>
          <w:tab w:val="left" w:pos="567"/>
        </w:tabs>
        <w:spacing w:after="0" w:line="240" w:lineRule="auto"/>
        <w:jc w:val="center"/>
        <w:rPr>
          <w:rFonts w:ascii="Times New Roman" w:eastAsia="Calibri" w:hAnsi="Times New Roman" w:cs="Times New Roman"/>
          <w:b/>
          <w:lang w:eastAsia="lt-LT"/>
        </w:rPr>
      </w:pPr>
      <w:r w:rsidRPr="00092EE9">
        <w:rPr>
          <w:rFonts w:ascii="Times New Roman" w:eastAsia="Calibri" w:hAnsi="Times New Roman" w:cs="Times New Roman"/>
          <w:lang w:eastAsia="lt-LT"/>
        </w:rPr>
        <w:br w:type="page"/>
      </w:r>
      <w:r w:rsidRPr="00092EE9">
        <w:rPr>
          <w:rFonts w:ascii="Times New Roman" w:eastAsia="Calibri" w:hAnsi="Times New Roman" w:cs="Times New Roman"/>
          <w:b/>
          <w:lang w:eastAsia="lt-LT"/>
        </w:rPr>
        <w:t xml:space="preserve">Pakuotės lapelis: informacija </w:t>
      </w:r>
      <w:r w:rsidR="00545677">
        <w:rPr>
          <w:rFonts w:ascii="Times New Roman" w:eastAsia="Calibri" w:hAnsi="Times New Roman" w:cs="Times New Roman"/>
          <w:b/>
          <w:lang w:eastAsia="lt-LT"/>
        </w:rPr>
        <w:t>pacientui</w:t>
      </w:r>
    </w:p>
    <w:p w14:paraId="356745CC"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b/>
          <w:lang w:eastAsia="lt-LT"/>
        </w:rPr>
      </w:pPr>
    </w:p>
    <w:p w14:paraId="55ED8497" w14:textId="256365AF" w:rsidR="00F8772B" w:rsidRPr="00092EE9" w:rsidRDefault="00F8772B" w:rsidP="00F8772B">
      <w:pPr>
        <w:widowControl w:val="0"/>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Blobet</w:t>
      </w:r>
      <w:r w:rsidRPr="00092EE9">
        <w:rPr>
          <w:rFonts w:ascii="Times New Roman" w:eastAsia="Calibri" w:hAnsi="Times New Roman" w:cs="Times New Roman"/>
          <w:b/>
        </w:rPr>
        <w:t xml:space="preserve"> 23,75 mg </w:t>
      </w:r>
      <w:r w:rsidRPr="00092EE9">
        <w:rPr>
          <w:rFonts w:ascii="Times New Roman" w:eastAsia="Calibri" w:hAnsi="Times New Roman" w:cs="Times New Roman"/>
          <w:b/>
          <w:lang w:eastAsia="lt-LT"/>
        </w:rPr>
        <w:t>pailginto atpalaidavimo tabletės</w:t>
      </w:r>
    </w:p>
    <w:p w14:paraId="14047AC3" w14:textId="5C2C2EA5" w:rsidR="00F8772B" w:rsidRPr="00092EE9" w:rsidRDefault="00F8772B" w:rsidP="00F8772B">
      <w:pPr>
        <w:widowControl w:val="0"/>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Blobet</w:t>
      </w:r>
      <w:r w:rsidRPr="00092EE9">
        <w:rPr>
          <w:rFonts w:ascii="Times New Roman" w:eastAsia="Calibri" w:hAnsi="Times New Roman" w:cs="Times New Roman"/>
          <w:b/>
        </w:rPr>
        <w:t xml:space="preserve"> 47,5 mg </w:t>
      </w:r>
      <w:r w:rsidRPr="00092EE9">
        <w:rPr>
          <w:rFonts w:ascii="Times New Roman" w:eastAsia="Calibri" w:hAnsi="Times New Roman" w:cs="Times New Roman"/>
          <w:b/>
          <w:lang w:eastAsia="lt-LT"/>
        </w:rPr>
        <w:t>pailginto atpalaidavimo tabletės</w:t>
      </w:r>
    </w:p>
    <w:p w14:paraId="0AE63F85" w14:textId="5C5A3788" w:rsidR="00F8772B" w:rsidRPr="00092EE9" w:rsidRDefault="00F8772B" w:rsidP="00F8772B">
      <w:pPr>
        <w:widowControl w:val="0"/>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Blobet</w:t>
      </w:r>
      <w:r w:rsidRPr="00092EE9">
        <w:rPr>
          <w:rFonts w:ascii="Times New Roman" w:eastAsia="Calibri" w:hAnsi="Times New Roman" w:cs="Times New Roman"/>
          <w:b/>
        </w:rPr>
        <w:t xml:space="preserve"> 95 mg </w:t>
      </w:r>
      <w:r w:rsidRPr="00092EE9">
        <w:rPr>
          <w:rFonts w:ascii="Times New Roman" w:eastAsia="Calibri" w:hAnsi="Times New Roman" w:cs="Times New Roman"/>
          <w:b/>
          <w:lang w:eastAsia="lt-LT"/>
        </w:rPr>
        <w:t>pailginto atpalaidavimo tabletės</w:t>
      </w:r>
    </w:p>
    <w:p w14:paraId="5872E5B9" w14:textId="77777777" w:rsidR="00F8772B" w:rsidRPr="00092EE9" w:rsidRDefault="00F8772B" w:rsidP="00F8772B">
      <w:pPr>
        <w:widowControl w:val="0"/>
        <w:tabs>
          <w:tab w:val="left" w:pos="567"/>
        </w:tabs>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m</w:t>
      </w:r>
      <w:r w:rsidRPr="00092EE9">
        <w:rPr>
          <w:rFonts w:ascii="Times New Roman" w:eastAsia="Calibri" w:hAnsi="Times New Roman" w:cs="Times New Roman"/>
          <w:lang w:eastAsia="lt-LT"/>
        </w:rPr>
        <w:t>etoprololio sukcinatas</w:t>
      </w:r>
    </w:p>
    <w:p w14:paraId="1E0D3BBC"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CB9507E"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lang w:eastAsia="lt-LT"/>
        </w:rPr>
        <w:t>Atidžiai perskaitykite visą šį lapelį, prieš pradėdami vartoti vaistą, nes jame pateikiama Jums svarbi informacija.</w:t>
      </w:r>
    </w:p>
    <w:p w14:paraId="6C51F0A0" w14:textId="77777777" w:rsidR="00F8772B" w:rsidRPr="00092EE9" w:rsidRDefault="00F8772B" w:rsidP="00534604">
      <w:pPr>
        <w:widowControl w:val="0"/>
        <w:numPr>
          <w:ilvl w:val="0"/>
          <w:numId w:val="9"/>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Neišmeskite šio lapelio, nes vėl gali prireikti jį perskaityti.</w:t>
      </w:r>
    </w:p>
    <w:p w14:paraId="1E8917E6" w14:textId="77777777" w:rsidR="00F8772B" w:rsidRPr="00092EE9" w:rsidRDefault="00F8772B" w:rsidP="00534604">
      <w:pPr>
        <w:widowControl w:val="0"/>
        <w:numPr>
          <w:ilvl w:val="0"/>
          <w:numId w:val="9"/>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kiltų daugiau klausimų, kreipkitės į gydytoją arba vaistininką.</w:t>
      </w:r>
    </w:p>
    <w:p w14:paraId="0C668A14" w14:textId="77777777" w:rsidR="00F8772B" w:rsidRPr="00092EE9" w:rsidRDefault="00F8772B" w:rsidP="00534604">
      <w:pPr>
        <w:widowControl w:val="0"/>
        <w:numPr>
          <w:ilvl w:val="0"/>
          <w:numId w:val="9"/>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Šis vaistas skirtas tik Jums, todėl kitiems žmonėms jo duoti negalima. Vaistas gali jiems pakenkti (net tiems, kurių ligos požymiai yra tokie patys kaip Jūsų).</w:t>
      </w:r>
    </w:p>
    <w:p w14:paraId="54CBEB98" w14:textId="77777777" w:rsidR="00F8772B" w:rsidRPr="00092EE9" w:rsidRDefault="00F8772B" w:rsidP="00534604">
      <w:pPr>
        <w:widowControl w:val="0"/>
        <w:numPr>
          <w:ilvl w:val="0"/>
          <w:numId w:val="9"/>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pasireiškė šalutinis poveikis (net jeigu jis šiame lapelyje nenurodytas), kreipkitės į gydytoją arba vaistininką. Žr. 4 skyrių.</w:t>
      </w:r>
    </w:p>
    <w:p w14:paraId="379504B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AE2612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lang w:eastAsia="lt-LT"/>
        </w:rPr>
        <w:t>Apie ką rašoma šiame lapelyje?</w:t>
      </w:r>
    </w:p>
    <w:p w14:paraId="09B6075D" w14:textId="77777777" w:rsidR="00F8772B" w:rsidRPr="00092EE9" w:rsidRDefault="00F8772B" w:rsidP="00F8772B">
      <w:pPr>
        <w:widowControl w:val="0"/>
        <w:tabs>
          <w:tab w:val="left" w:pos="567"/>
        </w:tabs>
        <w:spacing w:after="0" w:line="240" w:lineRule="auto"/>
        <w:ind w:left="540" w:hanging="540"/>
        <w:rPr>
          <w:rFonts w:ascii="Times New Roman" w:eastAsia="Calibri" w:hAnsi="Times New Roman" w:cs="Times New Roman"/>
          <w:lang w:eastAsia="lt-LT"/>
        </w:rPr>
      </w:pPr>
    </w:p>
    <w:p w14:paraId="2745275F" w14:textId="26CD39F3" w:rsidR="00F8772B" w:rsidRPr="00092EE9" w:rsidRDefault="00F8772B" w:rsidP="00F8772B">
      <w:pPr>
        <w:widowControl w:val="0"/>
        <w:tabs>
          <w:tab w:val="left" w:pos="567"/>
        </w:tabs>
        <w:spacing w:after="0" w:line="240" w:lineRule="auto"/>
        <w:ind w:left="540" w:hanging="540"/>
        <w:rPr>
          <w:rFonts w:ascii="Times New Roman" w:eastAsia="Calibri" w:hAnsi="Times New Roman" w:cs="Times New Roman"/>
          <w:lang w:eastAsia="lt-LT"/>
        </w:rPr>
      </w:pPr>
      <w:r w:rsidRPr="00092EE9">
        <w:rPr>
          <w:rFonts w:ascii="Times New Roman" w:eastAsia="Calibri" w:hAnsi="Times New Roman" w:cs="Times New Roman"/>
          <w:lang w:eastAsia="lt-LT"/>
        </w:rPr>
        <w:t>1.</w:t>
      </w:r>
      <w:r w:rsidRPr="00092EE9">
        <w:rPr>
          <w:rFonts w:ascii="Times New Roman" w:eastAsia="Calibri" w:hAnsi="Times New Roman" w:cs="Times New Roman"/>
          <w:lang w:eastAsia="lt-LT"/>
        </w:rPr>
        <w:tab/>
        <w:t xml:space="preserve">Kas yra </w:t>
      </w:r>
      <w:r>
        <w:rPr>
          <w:rFonts w:ascii="Times New Roman" w:eastAsia="Calibri" w:hAnsi="Times New Roman" w:cs="Times New Roman"/>
        </w:rPr>
        <w:t>Blobet</w:t>
      </w:r>
      <w:r w:rsidRPr="00092EE9">
        <w:rPr>
          <w:rFonts w:ascii="Times New Roman" w:eastAsia="Calibri" w:hAnsi="Times New Roman" w:cs="Times New Roman"/>
          <w:b/>
        </w:rPr>
        <w:t xml:space="preserve"> </w:t>
      </w:r>
      <w:r w:rsidRPr="00092EE9">
        <w:rPr>
          <w:rFonts w:ascii="Times New Roman" w:eastAsia="Calibri" w:hAnsi="Times New Roman" w:cs="Times New Roman"/>
          <w:lang w:eastAsia="lt-LT"/>
        </w:rPr>
        <w:t>ir kam jis vartojamas</w:t>
      </w:r>
    </w:p>
    <w:p w14:paraId="23041DE9" w14:textId="487D3CAA" w:rsidR="00F8772B" w:rsidRPr="00092EE9" w:rsidRDefault="00F8772B" w:rsidP="00F8772B">
      <w:pPr>
        <w:widowControl w:val="0"/>
        <w:tabs>
          <w:tab w:val="left" w:pos="567"/>
        </w:tabs>
        <w:spacing w:after="0" w:line="240" w:lineRule="auto"/>
        <w:ind w:left="540" w:hanging="540"/>
        <w:rPr>
          <w:rFonts w:ascii="Times New Roman" w:eastAsia="Calibri" w:hAnsi="Times New Roman" w:cs="Times New Roman"/>
          <w:b/>
        </w:rPr>
      </w:pPr>
      <w:r w:rsidRPr="00092EE9">
        <w:rPr>
          <w:rFonts w:ascii="Times New Roman" w:eastAsia="Calibri" w:hAnsi="Times New Roman" w:cs="Times New Roman"/>
          <w:lang w:eastAsia="lt-LT"/>
        </w:rPr>
        <w:t>2.</w:t>
      </w:r>
      <w:r w:rsidRPr="00092EE9">
        <w:rPr>
          <w:rFonts w:ascii="Times New Roman" w:eastAsia="Calibri" w:hAnsi="Times New Roman" w:cs="Times New Roman"/>
          <w:lang w:eastAsia="lt-LT"/>
        </w:rPr>
        <w:tab/>
        <w:t xml:space="preserve">Kas žinotina prieš vartojant </w:t>
      </w:r>
      <w:r>
        <w:rPr>
          <w:rFonts w:ascii="Times New Roman" w:eastAsia="Calibri" w:hAnsi="Times New Roman" w:cs="Times New Roman"/>
        </w:rPr>
        <w:t>Blobet</w:t>
      </w:r>
    </w:p>
    <w:p w14:paraId="6FFC4889" w14:textId="4A9212CF" w:rsidR="00F8772B" w:rsidRPr="00092EE9" w:rsidRDefault="00F8772B" w:rsidP="00F8772B">
      <w:pPr>
        <w:widowControl w:val="0"/>
        <w:tabs>
          <w:tab w:val="left" w:pos="567"/>
        </w:tabs>
        <w:spacing w:after="0" w:line="240" w:lineRule="auto"/>
        <w:ind w:left="540" w:hanging="540"/>
        <w:rPr>
          <w:rFonts w:ascii="Times New Roman" w:eastAsia="Calibri" w:hAnsi="Times New Roman" w:cs="Times New Roman"/>
          <w:b/>
        </w:rPr>
      </w:pPr>
      <w:r w:rsidRPr="00092EE9">
        <w:rPr>
          <w:rFonts w:ascii="Times New Roman" w:eastAsia="Calibri" w:hAnsi="Times New Roman" w:cs="Times New Roman"/>
          <w:lang w:eastAsia="lt-LT"/>
        </w:rPr>
        <w:t>3.</w:t>
      </w:r>
      <w:r w:rsidRPr="00092EE9">
        <w:rPr>
          <w:rFonts w:ascii="Times New Roman" w:eastAsia="Calibri" w:hAnsi="Times New Roman" w:cs="Times New Roman"/>
          <w:lang w:eastAsia="lt-LT"/>
        </w:rPr>
        <w:tab/>
        <w:t xml:space="preserve">Kaip vartoti </w:t>
      </w:r>
      <w:r>
        <w:rPr>
          <w:rFonts w:ascii="Times New Roman" w:eastAsia="Calibri" w:hAnsi="Times New Roman" w:cs="Times New Roman"/>
        </w:rPr>
        <w:t>Blobet</w:t>
      </w:r>
    </w:p>
    <w:p w14:paraId="3C77A841" w14:textId="77777777" w:rsidR="00F8772B" w:rsidRPr="00092EE9" w:rsidRDefault="00F8772B" w:rsidP="00F8772B">
      <w:pPr>
        <w:widowControl w:val="0"/>
        <w:tabs>
          <w:tab w:val="left" w:pos="567"/>
        </w:tabs>
        <w:spacing w:after="0" w:line="240" w:lineRule="auto"/>
        <w:ind w:left="540" w:hanging="540"/>
        <w:rPr>
          <w:rFonts w:ascii="Times New Roman" w:eastAsia="Calibri" w:hAnsi="Times New Roman" w:cs="Times New Roman"/>
          <w:lang w:eastAsia="lt-LT"/>
        </w:rPr>
      </w:pPr>
      <w:r w:rsidRPr="00092EE9">
        <w:rPr>
          <w:rFonts w:ascii="Times New Roman" w:eastAsia="Calibri" w:hAnsi="Times New Roman" w:cs="Times New Roman"/>
          <w:lang w:eastAsia="lt-LT"/>
        </w:rPr>
        <w:t>4.</w:t>
      </w:r>
      <w:r w:rsidRPr="00092EE9">
        <w:rPr>
          <w:rFonts w:ascii="Times New Roman" w:eastAsia="Calibri" w:hAnsi="Times New Roman" w:cs="Times New Roman"/>
          <w:lang w:eastAsia="lt-LT"/>
        </w:rPr>
        <w:tab/>
        <w:t>Galimas šalutinis poveikis</w:t>
      </w:r>
    </w:p>
    <w:p w14:paraId="557EA273" w14:textId="4D9147A2" w:rsidR="00F8772B" w:rsidRPr="00092EE9" w:rsidRDefault="00F8772B" w:rsidP="00F8772B">
      <w:pPr>
        <w:widowControl w:val="0"/>
        <w:tabs>
          <w:tab w:val="left" w:pos="567"/>
        </w:tabs>
        <w:spacing w:after="0" w:line="240" w:lineRule="auto"/>
        <w:ind w:left="540" w:hanging="540"/>
        <w:rPr>
          <w:rFonts w:ascii="Times New Roman" w:eastAsia="Calibri" w:hAnsi="Times New Roman" w:cs="Times New Roman"/>
          <w:b/>
        </w:rPr>
      </w:pPr>
      <w:r w:rsidRPr="00092EE9">
        <w:rPr>
          <w:rFonts w:ascii="Times New Roman" w:eastAsia="Calibri" w:hAnsi="Times New Roman" w:cs="Times New Roman"/>
          <w:lang w:eastAsia="lt-LT"/>
        </w:rPr>
        <w:t>5.</w:t>
      </w:r>
      <w:r w:rsidRPr="00092EE9">
        <w:rPr>
          <w:rFonts w:ascii="Times New Roman" w:eastAsia="Calibri" w:hAnsi="Times New Roman" w:cs="Times New Roman"/>
          <w:lang w:eastAsia="lt-LT"/>
        </w:rPr>
        <w:tab/>
        <w:t xml:space="preserve">Kaip laikyti </w:t>
      </w:r>
      <w:r>
        <w:rPr>
          <w:rFonts w:ascii="Times New Roman" w:eastAsia="Calibri" w:hAnsi="Times New Roman" w:cs="Times New Roman"/>
        </w:rPr>
        <w:t>Blobet</w:t>
      </w:r>
    </w:p>
    <w:p w14:paraId="762AF1A3" w14:textId="77777777" w:rsidR="00F8772B" w:rsidRPr="00092EE9" w:rsidRDefault="00F8772B" w:rsidP="00F8772B">
      <w:pPr>
        <w:widowControl w:val="0"/>
        <w:tabs>
          <w:tab w:val="left" w:pos="567"/>
        </w:tabs>
        <w:spacing w:after="0" w:line="240" w:lineRule="auto"/>
        <w:ind w:left="540" w:hanging="540"/>
        <w:rPr>
          <w:rFonts w:ascii="Times New Roman" w:eastAsia="Calibri" w:hAnsi="Times New Roman" w:cs="Times New Roman"/>
          <w:lang w:eastAsia="lt-LT"/>
        </w:rPr>
      </w:pPr>
      <w:r w:rsidRPr="00092EE9">
        <w:rPr>
          <w:rFonts w:ascii="Times New Roman" w:eastAsia="Calibri" w:hAnsi="Times New Roman" w:cs="Times New Roman"/>
          <w:lang w:eastAsia="lt-LT"/>
        </w:rPr>
        <w:t>6.</w:t>
      </w:r>
      <w:r w:rsidRPr="00092EE9">
        <w:rPr>
          <w:rFonts w:ascii="Times New Roman" w:eastAsia="Calibri" w:hAnsi="Times New Roman" w:cs="Times New Roman"/>
          <w:lang w:eastAsia="lt-LT"/>
        </w:rPr>
        <w:tab/>
        <w:t>Pakuotės turinys ir kita informacija</w:t>
      </w:r>
    </w:p>
    <w:p w14:paraId="6884EE9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EC1810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080AF07" w14:textId="1E131DA1"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bookmarkStart w:id="6" w:name="_Toc129243264"/>
      <w:bookmarkStart w:id="7" w:name="_Toc129243139"/>
      <w:r w:rsidRPr="00092EE9">
        <w:rPr>
          <w:rFonts w:ascii="Times New Roman" w:eastAsia="Calibri" w:hAnsi="Times New Roman" w:cs="Times New Roman"/>
          <w:b/>
          <w:lang w:eastAsia="lt-LT"/>
        </w:rPr>
        <w:t>1.</w:t>
      </w:r>
      <w:r w:rsidRPr="00092EE9">
        <w:rPr>
          <w:rFonts w:ascii="Times New Roman" w:eastAsia="Calibri" w:hAnsi="Times New Roman" w:cs="Times New Roman"/>
          <w:b/>
          <w:lang w:eastAsia="lt-LT"/>
        </w:rPr>
        <w:tab/>
        <w:t xml:space="preserve">Kas yra </w:t>
      </w:r>
      <w:r>
        <w:rPr>
          <w:rFonts w:ascii="Times New Roman" w:eastAsia="Calibri" w:hAnsi="Times New Roman" w:cs="Times New Roman"/>
          <w:b/>
          <w:lang w:eastAsia="lt-LT"/>
        </w:rPr>
        <w:t>Blobet</w:t>
      </w:r>
      <w:r w:rsidRPr="00092EE9">
        <w:rPr>
          <w:rFonts w:ascii="Times New Roman" w:eastAsia="Calibri" w:hAnsi="Times New Roman" w:cs="Times New Roman"/>
          <w:b/>
          <w:lang w:eastAsia="lt-LT"/>
        </w:rPr>
        <w:t xml:space="preserve"> ir kam jis vartojamas</w:t>
      </w:r>
      <w:bookmarkEnd w:id="6"/>
      <w:bookmarkEnd w:id="7"/>
    </w:p>
    <w:p w14:paraId="13C7A18C"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DD256D6" w14:textId="2F4A73CF" w:rsidR="00BC66EC" w:rsidRDefault="00BC66EC"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Blobet sudėtyje yra m</w:t>
      </w:r>
      <w:r w:rsidR="00F8772B" w:rsidRPr="00092EE9">
        <w:rPr>
          <w:rFonts w:ascii="Times New Roman" w:eastAsia="Calibri" w:hAnsi="Times New Roman" w:cs="Times New Roman"/>
          <w:lang w:eastAsia="lt-LT"/>
        </w:rPr>
        <w:t>etoprololio sukcinat</w:t>
      </w:r>
      <w:r>
        <w:rPr>
          <w:rFonts w:ascii="Times New Roman" w:eastAsia="Calibri" w:hAnsi="Times New Roman" w:cs="Times New Roman"/>
          <w:lang w:eastAsia="lt-LT"/>
        </w:rPr>
        <w:t>o, kuris</w:t>
      </w:r>
      <w:r w:rsidR="00F8772B" w:rsidRPr="00092EE9">
        <w:rPr>
          <w:rFonts w:ascii="Times New Roman" w:eastAsia="Calibri" w:hAnsi="Times New Roman" w:cs="Times New Roman"/>
          <w:lang w:eastAsia="lt-LT"/>
        </w:rPr>
        <w:t xml:space="preserve"> priklauso vaistų, vadinamų beta adrenoreceptorių blokatoriais, grupei. </w:t>
      </w:r>
      <w:r w:rsidRPr="00BC66EC">
        <w:rPr>
          <w:rFonts w:ascii="Times New Roman" w:eastAsia="Calibri" w:hAnsi="Times New Roman" w:cs="Times New Roman"/>
          <w:lang w:eastAsia="lt-LT"/>
        </w:rPr>
        <w:t>Beta adreno</w:t>
      </w:r>
      <w:r>
        <w:rPr>
          <w:rFonts w:ascii="Times New Roman" w:eastAsia="Calibri" w:hAnsi="Times New Roman" w:cs="Times New Roman"/>
          <w:lang w:eastAsia="lt-LT"/>
        </w:rPr>
        <w:t xml:space="preserve">receptorių </w:t>
      </w:r>
      <w:r w:rsidRPr="00BC66EC">
        <w:rPr>
          <w:rFonts w:ascii="Times New Roman" w:eastAsia="Calibri" w:hAnsi="Times New Roman" w:cs="Times New Roman"/>
          <w:lang w:eastAsia="lt-LT"/>
        </w:rPr>
        <w:t xml:space="preserve">blokatoriai </w:t>
      </w:r>
      <w:r w:rsidR="00C941F3">
        <w:rPr>
          <w:rFonts w:ascii="Times New Roman" w:eastAsia="Calibri" w:hAnsi="Times New Roman" w:cs="Times New Roman"/>
          <w:lang w:eastAsia="lt-LT"/>
        </w:rPr>
        <w:t>mažina</w:t>
      </w:r>
      <w:r w:rsidR="00C941F3" w:rsidRPr="00BC66EC">
        <w:rPr>
          <w:rFonts w:ascii="Times New Roman" w:eastAsia="Calibri" w:hAnsi="Times New Roman" w:cs="Times New Roman"/>
          <w:lang w:eastAsia="lt-LT"/>
        </w:rPr>
        <w:t xml:space="preserve"> </w:t>
      </w:r>
      <w:r w:rsidRPr="00BC66EC">
        <w:rPr>
          <w:rFonts w:ascii="Times New Roman" w:eastAsia="Calibri" w:hAnsi="Times New Roman" w:cs="Times New Roman"/>
          <w:lang w:eastAsia="lt-LT"/>
        </w:rPr>
        <w:t xml:space="preserve">širdies </w:t>
      </w:r>
      <w:r>
        <w:rPr>
          <w:rFonts w:ascii="Times New Roman" w:eastAsia="Calibri" w:hAnsi="Times New Roman" w:cs="Times New Roman"/>
          <w:lang w:eastAsia="lt-LT"/>
        </w:rPr>
        <w:t>susitraukimų dažnį</w:t>
      </w:r>
      <w:r w:rsidRPr="00BC66EC">
        <w:rPr>
          <w:rFonts w:ascii="Times New Roman" w:eastAsia="Calibri" w:hAnsi="Times New Roman" w:cs="Times New Roman"/>
          <w:lang w:eastAsia="lt-LT"/>
        </w:rPr>
        <w:t xml:space="preserve">, širdies raumens susitraukimo jėgą ir kraujagyslių susitraukimą širdyje, smegenyse </w:t>
      </w:r>
      <w:r>
        <w:rPr>
          <w:rFonts w:ascii="Times New Roman" w:eastAsia="Calibri" w:hAnsi="Times New Roman" w:cs="Times New Roman"/>
          <w:lang w:eastAsia="lt-LT"/>
        </w:rPr>
        <w:t>ir</w:t>
      </w:r>
      <w:r w:rsidRPr="00BC66EC">
        <w:rPr>
          <w:rFonts w:ascii="Times New Roman" w:eastAsia="Calibri" w:hAnsi="Times New Roman" w:cs="Times New Roman"/>
          <w:lang w:eastAsia="lt-LT"/>
        </w:rPr>
        <w:t xml:space="preserve"> visame kūne. </w:t>
      </w:r>
      <w:r>
        <w:rPr>
          <w:rFonts w:ascii="Times New Roman" w:eastAsia="Calibri" w:hAnsi="Times New Roman" w:cs="Times New Roman"/>
          <w:lang w:eastAsia="lt-LT"/>
        </w:rPr>
        <w:t>Vieną kartą per parą vartojamos p</w:t>
      </w:r>
      <w:r w:rsidRPr="00BC66EC">
        <w:rPr>
          <w:rFonts w:ascii="Times New Roman" w:eastAsia="Calibri" w:hAnsi="Times New Roman" w:cs="Times New Roman"/>
          <w:lang w:eastAsia="lt-LT"/>
        </w:rPr>
        <w:t>ailginto atpalaidavimo metoprololio tabletės užtikrina tolygų poveikį vis</w:t>
      </w:r>
      <w:r>
        <w:rPr>
          <w:rFonts w:ascii="Times New Roman" w:eastAsia="Calibri" w:hAnsi="Times New Roman" w:cs="Times New Roman"/>
          <w:lang w:eastAsia="lt-LT"/>
        </w:rPr>
        <w:t>ai</w:t>
      </w:r>
      <w:r w:rsidRPr="00BC66EC">
        <w:rPr>
          <w:rFonts w:ascii="Times New Roman" w:eastAsia="Calibri" w:hAnsi="Times New Roman" w:cs="Times New Roman"/>
          <w:lang w:eastAsia="lt-LT"/>
        </w:rPr>
        <w:t xml:space="preserve"> dien</w:t>
      </w:r>
      <w:r>
        <w:rPr>
          <w:rFonts w:ascii="Times New Roman" w:eastAsia="Calibri" w:hAnsi="Times New Roman" w:cs="Times New Roman"/>
          <w:lang w:eastAsia="lt-LT"/>
        </w:rPr>
        <w:t>ai</w:t>
      </w:r>
      <w:r w:rsidRPr="00BC66EC">
        <w:rPr>
          <w:rFonts w:ascii="Times New Roman" w:eastAsia="Calibri" w:hAnsi="Times New Roman" w:cs="Times New Roman"/>
          <w:lang w:eastAsia="lt-LT"/>
        </w:rPr>
        <w:t xml:space="preserve">. </w:t>
      </w:r>
    </w:p>
    <w:p w14:paraId="45361111" w14:textId="77777777" w:rsidR="00BC66EC" w:rsidRDefault="00BC66EC" w:rsidP="00F8772B">
      <w:pPr>
        <w:widowControl w:val="0"/>
        <w:tabs>
          <w:tab w:val="left" w:pos="567"/>
        </w:tabs>
        <w:spacing w:after="0" w:line="240" w:lineRule="auto"/>
        <w:rPr>
          <w:rFonts w:ascii="Times New Roman" w:eastAsia="Calibri" w:hAnsi="Times New Roman" w:cs="Times New Roman"/>
          <w:lang w:eastAsia="lt-LT"/>
        </w:rPr>
      </w:pPr>
    </w:p>
    <w:p w14:paraId="09BB813E" w14:textId="19930623"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rPr>
        <w:t>Blobet</w:t>
      </w:r>
      <w:r w:rsidRPr="00092EE9">
        <w:rPr>
          <w:rFonts w:ascii="Times New Roman" w:eastAsia="Calibri" w:hAnsi="Times New Roman" w:cs="Times New Roman"/>
        </w:rPr>
        <w:t xml:space="preserve"> vartojamas</w:t>
      </w:r>
      <w:r w:rsidRPr="00092EE9">
        <w:rPr>
          <w:rFonts w:ascii="Times New Roman" w:eastAsia="Calibri" w:hAnsi="Times New Roman" w:cs="Times New Roman"/>
          <w:b/>
        </w:rPr>
        <w:t xml:space="preserve"> </w:t>
      </w:r>
      <w:r w:rsidR="00BC66EC">
        <w:rPr>
          <w:rFonts w:ascii="Times New Roman" w:eastAsia="Calibri" w:hAnsi="Times New Roman" w:cs="Times New Roman"/>
          <w:bCs/>
        </w:rPr>
        <w:t>suaugusiesiems:</w:t>
      </w:r>
    </w:p>
    <w:p w14:paraId="684FD160" w14:textId="35E84DB3" w:rsidR="00BC66EC" w:rsidRPr="00D40D5D" w:rsidRDefault="00BC66EC" w:rsidP="00534604">
      <w:pPr>
        <w:pStyle w:val="Sraopastraipa"/>
        <w:widowControl w:val="0"/>
        <w:numPr>
          <w:ilvl w:val="0"/>
          <w:numId w:val="10"/>
        </w:numPr>
        <w:ind w:left="567" w:hanging="567"/>
      </w:pPr>
      <w:r w:rsidRPr="00D40D5D">
        <w:t>padidėjusio kraujospūdžio, dar vadinamo hipertenzija, gydymui, siekiant sumažinti padidėjusio kraujospūdžio sukeliamų komplikacijų, tokių kaip insultas, širdies priepuolis ar ankstyva mirtis, riziką;</w:t>
      </w:r>
    </w:p>
    <w:p w14:paraId="2BF9A305" w14:textId="347A9DFD" w:rsidR="008A0F06" w:rsidRPr="00D40D5D" w:rsidRDefault="008A0F06" w:rsidP="00534604">
      <w:pPr>
        <w:pStyle w:val="Sraopastraipa"/>
        <w:widowControl w:val="0"/>
        <w:numPr>
          <w:ilvl w:val="0"/>
          <w:numId w:val="10"/>
        </w:numPr>
        <w:ind w:left="567" w:hanging="567"/>
      </w:pPr>
      <w:r w:rsidRPr="00D40D5D">
        <w:t>ilgalaikiam gydymui po širdies priepuolio ir pakartotinio širdies priepuolio profilaktikai;</w:t>
      </w:r>
    </w:p>
    <w:p w14:paraId="5F0BB226" w14:textId="5649ABCF" w:rsidR="008A0F06" w:rsidRPr="00D40D5D" w:rsidRDefault="00D40D5D" w:rsidP="00534604">
      <w:pPr>
        <w:pStyle w:val="Sraopastraipa"/>
        <w:widowControl w:val="0"/>
        <w:numPr>
          <w:ilvl w:val="0"/>
          <w:numId w:val="10"/>
        </w:numPr>
        <w:ind w:left="567" w:hanging="567"/>
      </w:pPr>
      <w:r w:rsidRPr="00D40D5D">
        <w:t xml:space="preserve">streso ar fizinio krūvio sukeltam, </w:t>
      </w:r>
      <w:r w:rsidR="00113D5B">
        <w:t xml:space="preserve">vainikinių </w:t>
      </w:r>
      <w:r w:rsidRPr="00D40D5D">
        <w:t xml:space="preserve">širdies </w:t>
      </w:r>
      <w:r w:rsidR="00113D5B">
        <w:t xml:space="preserve">arterijų </w:t>
      </w:r>
      <w:r w:rsidRPr="00D40D5D">
        <w:t>liga (krūtinės angina) sergančių pacientų širdies ar krūtinės skausmui gydyti;</w:t>
      </w:r>
    </w:p>
    <w:p w14:paraId="1725FAC9" w14:textId="33E1264F" w:rsidR="00D40D5D" w:rsidRPr="00D40D5D" w:rsidRDefault="00D40D5D" w:rsidP="00534604">
      <w:pPr>
        <w:pStyle w:val="Sraopastraipa"/>
        <w:widowControl w:val="0"/>
        <w:numPr>
          <w:ilvl w:val="0"/>
          <w:numId w:val="10"/>
        </w:numPr>
        <w:ind w:left="567" w:hanging="567"/>
      </w:pPr>
      <w:r w:rsidRPr="00D40D5D">
        <w:t>širdies nepakankamumui (simptominiam lengvam ar sunkiam lėtiniam širdies nepakankamumui) gydyti</w:t>
      </w:r>
      <w:r w:rsidR="005A3471">
        <w:t>,</w:t>
      </w:r>
      <w:r w:rsidRPr="00D40D5D">
        <w:t xml:space="preserve"> kartu su kitais vaistais</w:t>
      </w:r>
      <w:r w:rsidR="00C41CDF">
        <w:t xml:space="preserve"> v</w:t>
      </w:r>
      <w:r w:rsidR="00404774">
        <w:t>artojamais</w:t>
      </w:r>
      <w:r w:rsidRPr="00D40D5D">
        <w:t>širdies nepakankamumo</w:t>
      </w:r>
      <w:r w:rsidR="00404774">
        <w:t xml:space="preserve"> gydymui</w:t>
      </w:r>
      <w:r w:rsidRPr="00D40D5D">
        <w:t xml:space="preserve">, siekiant pailginti išgyvenamumą, sumažinti hospitalizacijų skaičių, pagerinti kairiojo skilvelio funkciją bei pagerinti širdies nepakankamumo </w:t>
      </w:r>
      <w:r w:rsidR="003F0D00">
        <w:t>funkcinę klasę</w:t>
      </w:r>
      <w:r w:rsidR="003F0D00" w:rsidRPr="00D40D5D">
        <w:t xml:space="preserve"> </w:t>
      </w:r>
      <w:r w:rsidRPr="00D40D5D">
        <w:t xml:space="preserve">(pagal </w:t>
      </w:r>
      <w:r w:rsidRPr="00D00BDF">
        <w:rPr>
          <w:i/>
          <w:iCs/>
        </w:rPr>
        <w:t>NYHA</w:t>
      </w:r>
      <w:r w:rsidRPr="00D40D5D">
        <w:t xml:space="preserve"> klasifikaciją) ir gyvenimo kokybę;</w:t>
      </w:r>
    </w:p>
    <w:p w14:paraId="34A360DE" w14:textId="231B62BD" w:rsidR="00D40D5D" w:rsidRPr="00D40D5D" w:rsidRDefault="00D40D5D" w:rsidP="00534604">
      <w:pPr>
        <w:pStyle w:val="Sraopastraipa"/>
        <w:widowControl w:val="0"/>
        <w:numPr>
          <w:ilvl w:val="0"/>
          <w:numId w:val="10"/>
        </w:numPr>
        <w:ind w:left="567" w:hanging="567"/>
      </w:pPr>
      <w:r w:rsidRPr="00D40D5D">
        <w:t>širdies ritmo sutrikimams (aritmijai), ypač greitam širdies plakimui gydyti pacientams, sergantiems širdies ligomis (širdies ritmo sutrikimais, įskaitant supraventrikulinę tachikardiją);</w:t>
      </w:r>
    </w:p>
    <w:p w14:paraId="6CA7AC59" w14:textId="6F4DEF15" w:rsidR="00D40D5D" w:rsidRPr="00D40D5D" w:rsidRDefault="00D40D5D" w:rsidP="00534604">
      <w:pPr>
        <w:pStyle w:val="Sraopastraipa"/>
        <w:widowControl w:val="0"/>
        <w:numPr>
          <w:ilvl w:val="0"/>
          <w:numId w:val="10"/>
        </w:numPr>
        <w:ind w:left="567" w:hanging="567"/>
      </w:pPr>
      <w:r w:rsidRPr="00D40D5D">
        <w:t>greito ar nereguliaraus širdies plakimo</w:t>
      </w:r>
      <w:r w:rsidR="00FF7FB6">
        <w:t xml:space="preserve"> </w:t>
      </w:r>
      <w:r w:rsidR="00FF7FB6" w:rsidRPr="00D40D5D">
        <w:t>(palpitacij</w:t>
      </w:r>
      <w:r w:rsidR="00FF7FB6">
        <w:t>ų</w:t>
      </w:r>
      <w:r w:rsidR="00FF7FB6" w:rsidRPr="00D40D5D">
        <w:t>)</w:t>
      </w:r>
      <w:r w:rsidRPr="00D40D5D">
        <w:t xml:space="preserve"> simptomams gydyti pacientams, nesergantiems širdies ligomis;</w:t>
      </w:r>
    </w:p>
    <w:p w14:paraId="05A75331" w14:textId="0D69586F" w:rsidR="00D40D5D" w:rsidRPr="00D40D5D" w:rsidRDefault="00D40D5D" w:rsidP="00534604">
      <w:pPr>
        <w:pStyle w:val="Sraopastraipa"/>
        <w:widowControl w:val="0"/>
        <w:numPr>
          <w:ilvl w:val="0"/>
          <w:numId w:val="10"/>
        </w:numPr>
        <w:ind w:left="567" w:hanging="567"/>
      </w:pPr>
      <w:r w:rsidRPr="00D40D5D">
        <w:t>migrenos profilaktikai.</w:t>
      </w:r>
    </w:p>
    <w:p w14:paraId="76533A9E" w14:textId="77777777" w:rsidR="00D40D5D" w:rsidRDefault="00D40D5D" w:rsidP="00F8772B">
      <w:pPr>
        <w:widowControl w:val="0"/>
        <w:tabs>
          <w:tab w:val="left" w:pos="567"/>
        </w:tabs>
        <w:spacing w:after="0" w:line="240" w:lineRule="auto"/>
        <w:rPr>
          <w:rFonts w:ascii="Times New Roman" w:eastAsia="Calibri" w:hAnsi="Times New Roman" w:cs="Times New Roman"/>
        </w:rPr>
      </w:pPr>
    </w:p>
    <w:p w14:paraId="560A24D1" w14:textId="54FD82E1"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rPr>
        <w:t>Blobet</w:t>
      </w:r>
      <w:r w:rsidRPr="00092EE9">
        <w:rPr>
          <w:rFonts w:ascii="Times New Roman" w:eastAsia="Calibri" w:hAnsi="Times New Roman" w:cs="Times New Roman"/>
        </w:rPr>
        <w:t xml:space="preserve"> </w:t>
      </w:r>
      <w:r w:rsidRPr="00092EE9">
        <w:rPr>
          <w:rFonts w:ascii="Times New Roman" w:eastAsia="Calibri" w:hAnsi="Times New Roman" w:cs="Times New Roman"/>
          <w:lang w:eastAsia="lt-LT"/>
        </w:rPr>
        <w:t xml:space="preserve">vartojamas </w:t>
      </w:r>
      <w:r>
        <w:rPr>
          <w:rFonts w:ascii="Times New Roman" w:eastAsia="Calibri" w:hAnsi="Times New Roman" w:cs="Times New Roman"/>
          <w:lang w:eastAsia="lt-LT"/>
        </w:rPr>
        <w:t>padidėjusio</w:t>
      </w:r>
      <w:r w:rsidRPr="00092EE9">
        <w:rPr>
          <w:rFonts w:ascii="Times New Roman" w:eastAsia="Calibri" w:hAnsi="Times New Roman" w:cs="Times New Roman"/>
          <w:lang w:eastAsia="lt-LT"/>
        </w:rPr>
        <w:t xml:space="preserve"> kraujospūdžio gydy</w:t>
      </w:r>
      <w:r>
        <w:rPr>
          <w:rFonts w:ascii="Times New Roman" w:eastAsia="Calibri" w:hAnsi="Times New Roman" w:cs="Times New Roman"/>
          <w:lang w:eastAsia="lt-LT"/>
        </w:rPr>
        <w:t>mui</w:t>
      </w:r>
      <w:r w:rsidRPr="00092EE9">
        <w:rPr>
          <w:rFonts w:ascii="Times New Roman" w:eastAsia="Calibri" w:hAnsi="Times New Roman" w:cs="Times New Roman"/>
          <w:lang w:eastAsia="lt-LT"/>
        </w:rPr>
        <w:t xml:space="preserve"> 6</w:t>
      </w:r>
      <w:r w:rsidR="00D40D5D">
        <w:rPr>
          <w:rFonts w:ascii="Times New Roman" w:eastAsia="Calibri" w:hAnsi="Times New Roman" w:cs="Times New Roman"/>
          <w:lang w:eastAsia="lt-LT"/>
        </w:rPr>
        <w:noBreakHyphen/>
      </w:r>
      <w:r w:rsidRPr="00092EE9">
        <w:rPr>
          <w:rFonts w:ascii="Times New Roman" w:eastAsia="Calibri" w:hAnsi="Times New Roman" w:cs="Times New Roman"/>
          <w:lang w:eastAsia="lt-LT"/>
        </w:rPr>
        <w:t>18</w:t>
      </w:r>
      <w:r w:rsidR="00D40D5D">
        <w:rPr>
          <w:rFonts w:ascii="Times New Roman" w:eastAsia="Calibri" w:hAnsi="Times New Roman" w:cs="Times New Roman"/>
          <w:lang w:eastAsia="lt-LT"/>
        </w:rPr>
        <w:t> </w:t>
      </w:r>
      <w:r w:rsidRPr="00092EE9">
        <w:rPr>
          <w:rFonts w:ascii="Times New Roman" w:eastAsia="Calibri" w:hAnsi="Times New Roman" w:cs="Times New Roman"/>
          <w:lang w:eastAsia="lt-LT"/>
        </w:rPr>
        <w:t>metų vaikams ir paaugliams.</w:t>
      </w:r>
    </w:p>
    <w:p w14:paraId="5E334F93"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1809896"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D6A98B1" w14:textId="0963DB44"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bookmarkStart w:id="8" w:name="_Toc129243265"/>
      <w:bookmarkStart w:id="9" w:name="_Toc129243140"/>
      <w:r w:rsidRPr="00092EE9">
        <w:rPr>
          <w:rFonts w:ascii="Times New Roman" w:eastAsia="Calibri" w:hAnsi="Times New Roman" w:cs="Times New Roman"/>
          <w:b/>
          <w:lang w:eastAsia="lt-LT"/>
        </w:rPr>
        <w:t>2.</w:t>
      </w:r>
      <w:r w:rsidRPr="00092EE9">
        <w:rPr>
          <w:rFonts w:ascii="Times New Roman" w:eastAsia="Calibri" w:hAnsi="Times New Roman" w:cs="Times New Roman"/>
          <w:b/>
          <w:lang w:eastAsia="lt-LT"/>
        </w:rPr>
        <w:tab/>
        <w:t xml:space="preserve">Kas žinotina prieš vartojant </w:t>
      </w:r>
      <w:r>
        <w:rPr>
          <w:rFonts w:ascii="Times New Roman" w:eastAsia="Calibri" w:hAnsi="Times New Roman" w:cs="Times New Roman"/>
          <w:b/>
          <w:lang w:eastAsia="lt-LT"/>
        </w:rPr>
        <w:t>Blobet</w:t>
      </w:r>
      <w:bookmarkEnd w:id="8"/>
      <w:bookmarkEnd w:id="9"/>
    </w:p>
    <w:p w14:paraId="2D70B53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7E4BCA5" w14:textId="7982DABD"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Blobet</w:t>
      </w:r>
      <w:r w:rsidRPr="00092EE9">
        <w:rPr>
          <w:rFonts w:ascii="Times New Roman" w:eastAsia="Calibri" w:hAnsi="Times New Roman" w:cs="Times New Roman"/>
          <w:b/>
          <w:lang w:eastAsia="lt-LT"/>
        </w:rPr>
        <w:t xml:space="preserve"> vartoti </w:t>
      </w:r>
      <w:r w:rsidR="004D1E02">
        <w:rPr>
          <w:rFonts w:ascii="Times New Roman" w:eastAsia="Calibri" w:hAnsi="Times New Roman" w:cs="Times New Roman"/>
          <w:b/>
          <w:lang w:eastAsia="lt-LT"/>
        </w:rPr>
        <w:t>draudžiama</w:t>
      </w:r>
      <w:r w:rsidRPr="00092EE9">
        <w:rPr>
          <w:rFonts w:ascii="Times New Roman" w:eastAsia="Calibri" w:hAnsi="Times New Roman" w:cs="Times New Roman"/>
          <w:b/>
          <w:lang w:eastAsia="lt-LT"/>
        </w:rPr>
        <w:t>:</w:t>
      </w:r>
    </w:p>
    <w:p w14:paraId="7D25F296" w14:textId="77777777" w:rsidR="00F8772B" w:rsidRPr="00092EE9" w:rsidRDefault="00F8772B" w:rsidP="00534604">
      <w:pPr>
        <w:widowControl w:val="0"/>
        <w:numPr>
          <w:ilvl w:val="0"/>
          <w:numId w:val="11"/>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yra alergija veikliajai medžiagai, kitiems beta adrenoreceptorių blokatoriams arba bet kuriai pagalbinei šio vaisto medžiagai (jos išvardytos 6 skyriuje);</w:t>
      </w:r>
    </w:p>
    <w:p w14:paraId="33D84CDE" w14:textId="77777777" w:rsidR="00F8772B" w:rsidRPr="00092EE9" w:rsidRDefault="00F8772B" w:rsidP="00534604">
      <w:pPr>
        <w:widowControl w:val="0"/>
        <w:numPr>
          <w:ilvl w:val="0"/>
          <w:numId w:val="11"/>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sergate nestabiliu širdies nepakankamumu ar vartojate širdies susitraukimų jėgą didinančių vaistų;</w:t>
      </w:r>
    </w:p>
    <w:p w14:paraId="5D75F109" w14:textId="77777777" w:rsidR="004D1E02" w:rsidRPr="00092EE9" w:rsidRDefault="004D1E02" w:rsidP="00534604">
      <w:pPr>
        <w:widowControl w:val="0"/>
        <w:numPr>
          <w:ilvl w:val="0"/>
          <w:numId w:val="11"/>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jeigu yra retas širdies susitraukimų dažnis (mažiau kaip </w:t>
      </w:r>
      <w:r>
        <w:rPr>
          <w:rFonts w:ascii="Times New Roman" w:eastAsia="Calibri" w:hAnsi="Times New Roman" w:cs="Times New Roman"/>
          <w:lang w:eastAsia="lt-LT"/>
        </w:rPr>
        <w:t>45</w:t>
      </w:r>
      <w:r w:rsidRPr="00092EE9">
        <w:rPr>
          <w:rFonts w:ascii="Times New Roman" w:eastAsia="Calibri" w:hAnsi="Times New Roman" w:cs="Times New Roman"/>
          <w:lang w:eastAsia="lt-LT"/>
        </w:rPr>
        <w:t> kartų per minutę) arba mažas kraujospūdis (hipotenzija);</w:t>
      </w:r>
    </w:p>
    <w:p w14:paraId="4BC10A8F" w14:textId="77777777" w:rsidR="004D1E02" w:rsidRPr="00092EE9" w:rsidRDefault="004D1E02" w:rsidP="00534604">
      <w:pPr>
        <w:widowControl w:val="0"/>
        <w:numPr>
          <w:ilvl w:val="0"/>
          <w:numId w:val="11"/>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patyrėte šoką dėl širdies sutrikimo;</w:t>
      </w:r>
    </w:p>
    <w:p w14:paraId="5E6B01E9" w14:textId="68E3AA46" w:rsidR="004D1E02" w:rsidRPr="00092EE9" w:rsidRDefault="004D1E02" w:rsidP="00534604">
      <w:pPr>
        <w:widowControl w:val="0"/>
        <w:numPr>
          <w:ilvl w:val="0"/>
          <w:numId w:val="11"/>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yra širdies laidumo sutrikimų (</w:t>
      </w:r>
      <w:r w:rsidR="00D504EE">
        <w:rPr>
          <w:rFonts w:ascii="Times New Roman" w:eastAsia="Calibri" w:hAnsi="Times New Roman" w:cs="Times New Roman"/>
          <w:lang w:eastAsia="lt-LT"/>
        </w:rPr>
        <w:t>II</w:t>
      </w:r>
      <w:r w:rsidRPr="00092EE9">
        <w:rPr>
          <w:rFonts w:ascii="Times New Roman" w:eastAsia="Calibri" w:hAnsi="Times New Roman" w:cs="Times New Roman"/>
          <w:lang w:eastAsia="lt-LT"/>
        </w:rPr>
        <w:t xml:space="preserve"> ar </w:t>
      </w:r>
      <w:r w:rsidR="00D504EE">
        <w:rPr>
          <w:rFonts w:ascii="Times New Roman" w:eastAsia="Calibri" w:hAnsi="Times New Roman" w:cs="Times New Roman"/>
          <w:lang w:eastAsia="lt-LT"/>
        </w:rPr>
        <w:t xml:space="preserve">III </w:t>
      </w:r>
      <w:r w:rsidRPr="00092EE9">
        <w:rPr>
          <w:rFonts w:ascii="Times New Roman" w:eastAsia="Calibri" w:hAnsi="Times New Roman" w:cs="Times New Roman"/>
          <w:lang w:eastAsia="lt-LT"/>
        </w:rPr>
        <w:t>laipsnio atrioventrikulinė blokada) arba širdies ritmo sutrikimų (sinusinio mazgo silpnumo sindromas);</w:t>
      </w:r>
    </w:p>
    <w:p w14:paraId="04B216FA" w14:textId="77777777" w:rsidR="004D1E02" w:rsidRPr="00092EE9" w:rsidRDefault="004D1E02" w:rsidP="00534604">
      <w:pPr>
        <w:widowControl w:val="0"/>
        <w:numPr>
          <w:ilvl w:val="0"/>
          <w:numId w:val="11"/>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sergate sunkiu kraujotakos sutrikimu (sunkia periferinių arterijų liga).</w:t>
      </w:r>
    </w:p>
    <w:p w14:paraId="09257976" w14:textId="77777777" w:rsidR="00F8772B" w:rsidRPr="00092EE9" w:rsidRDefault="00F8772B" w:rsidP="00F8772B">
      <w:pPr>
        <w:widowControl w:val="0"/>
        <w:tabs>
          <w:tab w:val="left" w:pos="567"/>
        </w:tabs>
        <w:spacing w:after="0" w:line="240" w:lineRule="auto"/>
        <w:ind w:left="540" w:hanging="540"/>
        <w:rPr>
          <w:rFonts w:ascii="Times New Roman" w:eastAsia="Calibri" w:hAnsi="Times New Roman" w:cs="Times New Roman"/>
          <w:lang w:eastAsia="lt-LT"/>
        </w:rPr>
      </w:pPr>
    </w:p>
    <w:p w14:paraId="7DB1608F"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lang w:eastAsia="lt-LT"/>
        </w:rPr>
        <w:t>Įspėjimai ir atsargumo priemonės</w:t>
      </w:r>
    </w:p>
    <w:p w14:paraId="18D2383D" w14:textId="48897375"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Pasitarkite su gydytoju arba vaistininku, prieš pradėdami vartoti </w:t>
      </w:r>
      <w:r>
        <w:rPr>
          <w:rFonts w:ascii="Times New Roman" w:eastAsia="Calibri" w:hAnsi="Times New Roman" w:cs="Times New Roman"/>
          <w:lang w:eastAsia="lt-LT"/>
        </w:rPr>
        <w:t>Blobet</w:t>
      </w:r>
      <w:r w:rsidRPr="00092EE9">
        <w:rPr>
          <w:rFonts w:ascii="Times New Roman" w:eastAsia="Calibri" w:hAnsi="Times New Roman" w:cs="Times New Roman"/>
          <w:lang w:eastAsia="lt-LT"/>
        </w:rPr>
        <w:t>:</w:t>
      </w:r>
    </w:p>
    <w:p w14:paraId="53C435C7" w14:textId="77777777"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esate gydomi į veną leidžiamu verapamiliu;</w:t>
      </w:r>
    </w:p>
    <w:p w14:paraId="29500749" w14:textId="5AEEE54E"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jeigu </w:t>
      </w:r>
      <w:r w:rsidR="00F5353D">
        <w:rPr>
          <w:rFonts w:ascii="Times New Roman" w:eastAsia="Calibri" w:hAnsi="Times New Roman" w:cs="Times New Roman"/>
          <w:lang w:eastAsia="lt-LT"/>
        </w:rPr>
        <w:t>nustatyta</w:t>
      </w:r>
      <w:r w:rsidR="009C6642">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 xml:space="preserve">kraujotakos </w:t>
      </w:r>
      <w:r w:rsidR="00F5353D">
        <w:rPr>
          <w:rFonts w:ascii="Times New Roman" w:eastAsia="Calibri" w:hAnsi="Times New Roman" w:cs="Times New Roman"/>
          <w:lang w:eastAsia="lt-LT"/>
        </w:rPr>
        <w:t xml:space="preserve">cirkuliacijos </w:t>
      </w:r>
      <w:r w:rsidRPr="00092EE9">
        <w:rPr>
          <w:rFonts w:ascii="Times New Roman" w:eastAsia="Calibri" w:hAnsi="Times New Roman" w:cs="Times New Roman"/>
          <w:lang w:eastAsia="lt-LT"/>
        </w:rPr>
        <w:t>sutrikim</w:t>
      </w:r>
      <w:r w:rsidR="00F5353D">
        <w:rPr>
          <w:rFonts w:ascii="Times New Roman" w:eastAsia="Calibri" w:hAnsi="Times New Roman" w:cs="Times New Roman"/>
          <w:lang w:eastAsia="lt-LT"/>
        </w:rPr>
        <w:t>ų</w:t>
      </w:r>
      <w:r w:rsidRPr="00092EE9">
        <w:rPr>
          <w:rFonts w:ascii="Times New Roman" w:eastAsia="Calibri" w:hAnsi="Times New Roman" w:cs="Times New Roman"/>
          <w:lang w:eastAsia="lt-LT"/>
        </w:rPr>
        <w:t>, dėl kuri</w:t>
      </w:r>
      <w:r w:rsidR="00F5353D">
        <w:rPr>
          <w:rFonts w:ascii="Times New Roman" w:eastAsia="Calibri" w:hAnsi="Times New Roman" w:cs="Times New Roman"/>
          <w:lang w:eastAsia="lt-LT"/>
        </w:rPr>
        <w:t>ų</w:t>
      </w:r>
      <w:r w:rsidRPr="00092EE9">
        <w:rPr>
          <w:rFonts w:ascii="Times New Roman" w:eastAsia="Calibri" w:hAnsi="Times New Roman" w:cs="Times New Roman"/>
          <w:lang w:eastAsia="lt-LT"/>
        </w:rPr>
        <w:t xml:space="preserve"> gali atsirasti rankų ar kojų pirštų dilgčiojimas, pabalimas ar pamėlimas</w:t>
      </w:r>
      <w:r w:rsidR="004D1E02">
        <w:rPr>
          <w:rFonts w:ascii="Times New Roman" w:eastAsia="Calibri" w:hAnsi="Times New Roman" w:cs="Times New Roman"/>
          <w:lang w:eastAsia="lt-LT"/>
        </w:rPr>
        <w:t xml:space="preserve"> (šio vaisto vartojimas gali tai pabloginti)</w:t>
      </w:r>
      <w:r w:rsidRPr="00092EE9">
        <w:rPr>
          <w:rFonts w:ascii="Times New Roman" w:eastAsia="Calibri" w:hAnsi="Times New Roman" w:cs="Times New Roman"/>
          <w:lang w:eastAsia="lt-LT"/>
        </w:rPr>
        <w:t>;</w:t>
      </w:r>
    </w:p>
    <w:p w14:paraId="7E3435E3" w14:textId="77777777"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paprastai naktį pasireiškia spaudžiantis krūtinės skausmas (Princmetalo [</w:t>
      </w:r>
      <w:r w:rsidRPr="00092EE9">
        <w:rPr>
          <w:rFonts w:ascii="Times New Roman" w:eastAsia="Calibri" w:hAnsi="Times New Roman" w:cs="Times New Roman"/>
          <w:i/>
          <w:lang w:eastAsia="lt-LT"/>
        </w:rPr>
        <w:t>Prinzmetal</w:t>
      </w:r>
      <w:r w:rsidRPr="00092EE9">
        <w:rPr>
          <w:rFonts w:ascii="Times New Roman" w:eastAsia="Calibri" w:hAnsi="Times New Roman" w:cs="Times New Roman"/>
          <w:lang w:eastAsia="lt-LT"/>
        </w:rPr>
        <w:t>] krūtinės angina);</w:t>
      </w:r>
    </w:p>
    <w:p w14:paraId="34043269" w14:textId="77777777"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jeigu sergate </w:t>
      </w:r>
      <w:r>
        <w:rPr>
          <w:rFonts w:ascii="Times New Roman" w:eastAsia="Calibri" w:hAnsi="Times New Roman" w:cs="Times New Roman"/>
          <w:lang w:eastAsia="lt-LT"/>
        </w:rPr>
        <w:t xml:space="preserve">bronchine </w:t>
      </w:r>
      <w:r w:rsidRPr="00092EE9">
        <w:rPr>
          <w:rFonts w:ascii="Times New Roman" w:eastAsia="Calibri" w:hAnsi="Times New Roman" w:cs="Times New Roman"/>
          <w:lang w:eastAsia="lt-LT"/>
        </w:rPr>
        <w:t>astma ar kita lėtine obstrukcine plaučių liga;</w:t>
      </w:r>
    </w:p>
    <w:p w14:paraId="200EC42F" w14:textId="53CACB3D"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 sergate cukriniu diabetu, nes šis vaistas gali slopinti mažo cukraus kiekio kraujyje klinikinį pasireiškimą;</w:t>
      </w:r>
    </w:p>
    <w:p w14:paraId="7188F0F9" w14:textId="77777777"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yra širdies laidumo sutrikimas (širdies blokada);</w:t>
      </w:r>
    </w:p>
    <w:p w14:paraId="2D917F9D" w14:textId="396E1447"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taikomas alergin</w:t>
      </w:r>
      <w:r w:rsidR="000751CA">
        <w:rPr>
          <w:rFonts w:ascii="Times New Roman" w:eastAsia="Calibri" w:hAnsi="Times New Roman" w:cs="Times New Roman"/>
          <w:lang w:eastAsia="lt-LT"/>
        </w:rPr>
        <w:t>ių</w:t>
      </w:r>
      <w:r w:rsidRPr="00092EE9">
        <w:rPr>
          <w:rFonts w:ascii="Times New Roman" w:eastAsia="Calibri" w:hAnsi="Times New Roman" w:cs="Times New Roman"/>
          <w:lang w:eastAsia="lt-LT"/>
        </w:rPr>
        <w:t xml:space="preserve"> reakcij</w:t>
      </w:r>
      <w:r w:rsidR="000751CA">
        <w:rPr>
          <w:rFonts w:ascii="Times New Roman" w:eastAsia="Calibri" w:hAnsi="Times New Roman" w:cs="Times New Roman"/>
          <w:lang w:eastAsia="lt-LT"/>
        </w:rPr>
        <w:t>ų</w:t>
      </w:r>
      <w:r w:rsidRPr="00092EE9">
        <w:rPr>
          <w:rFonts w:ascii="Times New Roman" w:eastAsia="Calibri" w:hAnsi="Times New Roman" w:cs="Times New Roman"/>
          <w:lang w:eastAsia="lt-LT"/>
        </w:rPr>
        <w:t xml:space="preserve"> </w:t>
      </w:r>
      <w:r w:rsidR="000751CA">
        <w:rPr>
          <w:rFonts w:ascii="Times New Roman" w:eastAsia="Calibri" w:hAnsi="Times New Roman" w:cs="Times New Roman"/>
          <w:lang w:eastAsia="lt-LT"/>
        </w:rPr>
        <w:t xml:space="preserve">išsivystymą </w:t>
      </w:r>
      <w:r w:rsidRPr="00092EE9">
        <w:rPr>
          <w:rFonts w:ascii="Times New Roman" w:eastAsia="Calibri" w:hAnsi="Times New Roman" w:cs="Times New Roman"/>
          <w:lang w:eastAsia="lt-LT"/>
        </w:rPr>
        <w:t xml:space="preserve">mažinantis gydymas. </w:t>
      </w:r>
      <w:r>
        <w:rPr>
          <w:rFonts w:ascii="Times New Roman" w:eastAsia="Calibri" w:hAnsi="Times New Roman" w:cs="Times New Roman"/>
          <w:lang w:eastAsia="lt-LT"/>
        </w:rPr>
        <w:t>Blobet</w:t>
      </w:r>
      <w:r w:rsidRPr="00092EE9">
        <w:rPr>
          <w:rFonts w:ascii="Times New Roman" w:eastAsia="Calibri" w:hAnsi="Times New Roman" w:cs="Times New Roman"/>
          <w:lang w:eastAsia="lt-LT"/>
        </w:rPr>
        <w:t xml:space="preserve"> gali sustiprinti padidėjusį jautrumą medžiagoms, kurioms esate alergiški, ir sunkinti alergines reakcijas;</w:t>
      </w:r>
    </w:p>
    <w:p w14:paraId="41D966F4" w14:textId="77777777"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Jūsų kraujospūdis yra padidėjęs dėl reto vieno iš Jūsų antinksčių naviko (feochromocitomos);</w:t>
      </w:r>
    </w:p>
    <w:p w14:paraId="1DEDCDF5" w14:textId="77777777"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bus taikoma anestezija (pasakykite gydytojui arba odontologui, kad vartojate metoprololio tablečių);</w:t>
      </w:r>
    </w:p>
    <w:p w14:paraId="4702E0B5" w14:textId="1BD9E5E0"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 Jūsų kraujo rūgštingumas yra padidėjęs (metabolinė acidozė);</w:t>
      </w:r>
    </w:p>
    <w:p w14:paraId="54735C24" w14:textId="7F8DFE08"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jeigu</w:t>
      </w:r>
      <w:r w:rsidR="004D1E02">
        <w:rPr>
          <w:rFonts w:ascii="Times New Roman" w:eastAsia="Calibri" w:hAnsi="Times New Roman" w:cs="Times New Roman"/>
          <w:lang w:eastAsia="lt-LT"/>
        </w:rPr>
        <w:t xml:space="preserve"> Jums</w:t>
      </w:r>
      <w:r w:rsidRPr="00092EE9">
        <w:rPr>
          <w:rFonts w:ascii="Times New Roman" w:eastAsia="Calibri" w:hAnsi="Times New Roman" w:cs="Times New Roman"/>
          <w:lang w:eastAsia="lt-LT"/>
        </w:rPr>
        <w:t xml:space="preserve"> </w:t>
      </w:r>
      <w:r w:rsidR="004D1E02">
        <w:rPr>
          <w:rFonts w:ascii="Times New Roman" w:eastAsia="Calibri" w:hAnsi="Times New Roman" w:cs="Times New Roman"/>
          <w:lang w:eastAsia="lt-LT"/>
        </w:rPr>
        <w:t xml:space="preserve">yra sunkus </w:t>
      </w:r>
      <w:r w:rsidRPr="00092EE9">
        <w:rPr>
          <w:rFonts w:ascii="Times New Roman" w:eastAsia="Calibri" w:hAnsi="Times New Roman" w:cs="Times New Roman"/>
          <w:lang w:eastAsia="lt-LT"/>
        </w:rPr>
        <w:t>inkstų funkci</w:t>
      </w:r>
      <w:r w:rsidR="004D1E02">
        <w:rPr>
          <w:rFonts w:ascii="Times New Roman" w:eastAsia="Calibri" w:hAnsi="Times New Roman" w:cs="Times New Roman"/>
          <w:lang w:eastAsia="lt-LT"/>
        </w:rPr>
        <w:t>jos</w:t>
      </w:r>
      <w:r w:rsidRPr="00092EE9">
        <w:rPr>
          <w:rFonts w:ascii="Times New Roman" w:eastAsia="Calibri" w:hAnsi="Times New Roman" w:cs="Times New Roman"/>
          <w:lang w:eastAsia="lt-LT"/>
        </w:rPr>
        <w:t xml:space="preserve"> sutrik</w:t>
      </w:r>
      <w:r w:rsidR="004D1E02">
        <w:rPr>
          <w:rFonts w:ascii="Times New Roman" w:eastAsia="Calibri" w:hAnsi="Times New Roman" w:cs="Times New Roman"/>
          <w:lang w:eastAsia="lt-LT"/>
        </w:rPr>
        <w:t>imas</w:t>
      </w:r>
      <w:r w:rsidRPr="00092EE9">
        <w:rPr>
          <w:rFonts w:ascii="Times New Roman" w:eastAsia="Calibri" w:hAnsi="Times New Roman" w:cs="Times New Roman"/>
          <w:lang w:eastAsia="lt-LT"/>
        </w:rPr>
        <w:t>;</w:t>
      </w:r>
    </w:p>
    <w:p w14:paraId="68A2A97E" w14:textId="32FA7CF8" w:rsidR="00F8772B" w:rsidRPr="00092EE9" w:rsidRDefault="00F8772B" w:rsidP="00534604">
      <w:pPr>
        <w:widowControl w:val="0"/>
        <w:numPr>
          <w:ilvl w:val="0"/>
          <w:numId w:val="3"/>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jeigu esate gydomi </w:t>
      </w:r>
      <w:r w:rsidR="00FF7FB6">
        <w:rPr>
          <w:rFonts w:ascii="Times New Roman" w:eastAsia="Calibri" w:hAnsi="Times New Roman" w:cs="Times New Roman"/>
          <w:lang w:eastAsia="lt-LT"/>
        </w:rPr>
        <w:t>širdį veikiančiais</w:t>
      </w:r>
      <w:r w:rsidRPr="00092EE9">
        <w:rPr>
          <w:rFonts w:ascii="Times New Roman" w:eastAsia="Calibri" w:hAnsi="Times New Roman" w:cs="Times New Roman"/>
          <w:lang w:eastAsia="lt-LT"/>
        </w:rPr>
        <w:t xml:space="preserve"> glikozidais.</w:t>
      </w:r>
    </w:p>
    <w:p w14:paraId="434D2D80" w14:textId="77777777" w:rsidR="00F8772B" w:rsidRPr="00092EE9" w:rsidRDefault="00F8772B" w:rsidP="00F8772B">
      <w:pPr>
        <w:widowControl w:val="0"/>
        <w:tabs>
          <w:tab w:val="left" w:pos="567"/>
        </w:tabs>
        <w:spacing w:after="0" w:line="240" w:lineRule="auto"/>
        <w:ind w:left="540" w:hanging="540"/>
        <w:rPr>
          <w:rFonts w:ascii="Times New Roman" w:eastAsia="Calibri" w:hAnsi="Times New Roman" w:cs="Times New Roman"/>
          <w:lang w:eastAsia="lt-LT"/>
        </w:rPr>
      </w:pPr>
    </w:p>
    <w:p w14:paraId="02D76278" w14:textId="20A118F0"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lang w:eastAsia="lt-LT"/>
        </w:rPr>
        <w:t xml:space="preserve">Kiti vaistai ir </w:t>
      </w:r>
      <w:r>
        <w:rPr>
          <w:rFonts w:ascii="Times New Roman" w:eastAsia="Calibri" w:hAnsi="Times New Roman" w:cs="Times New Roman"/>
          <w:b/>
          <w:lang w:eastAsia="lt-LT"/>
        </w:rPr>
        <w:t>Blobet</w:t>
      </w:r>
    </w:p>
    <w:p w14:paraId="1BE93657" w14:textId="58507CEA" w:rsidR="00F8772B" w:rsidRDefault="00F8772B" w:rsidP="00F8772B">
      <w:pPr>
        <w:widowControl w:val="0"/>
        <w:tabs>
          <w:tab w:val="left" w:pos="567"/>
        </w:tabs>
        <w:spacing w:after="0" w:line="240" w:lineRule="auto"/>
        <w:rPr>
          <w:rFonts w:ascii="Times New Roman" w:eastAsia="Calibri" w:hAnsi="Times New Roman" w:cs="Times New Roman"/>
          <w:color w:val="000000"/>
          <w:lang w:eastAsia="lt-LT"/>
        </w:rPr>
      </w:pPr>
      <w:r w:rsidRPr="00092EE9">
        <w:rPr>
          <w:rFonts w:ascii="Times New Roman" w:eastAsia="Calibri" w:hAnsi="Times New Roman" w:cs="Times New Roman"/>
          <w:color w:val="000000"/>
          <w:lang w:eastAsia="lt-LT"/>
        </w:rPr>
        <w:t>Jeigu vartojate ar neseniai vartojote kitų vaistų arba dėl to nesate tikri, apie tai pasakykite gydytojui arba vaistininkui.</w:t>
      </w:r>
    </w:p>
    <w:p w14:paraId="22D4F01B" w14:textId="77777777" w:rsidR="00281E52" w:rsidRPr="00092EE9" w:rsidRDefault="00281E52" w:rsidP="00F8772B">
      <w:pPr>
        <w:widowControl w:val="0"/>
        <w:tabs>
          <w:tab w:val="left" w:pos="567"/>
        </w:tabs>
        <w:spacing w:after="0" w:line="240" w:lineRule="auto"/>
        <w:rPr>
          <w:rFonts w:ascii="Times New Roman" w:eastAsia="Calibri" w:hAnsi="Times New Roman" w:cs="Times New Roman"/>
          <w:color w:val="000000"/>
          <w:lang w:eastAsia="lt-LT"/>
        </w:rPr>
      </w:pPr>
    </w:p>
    <w:p w14:paraId="5CD6698B"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color w:val="000000"/>
          <w:lang w:eastAsia="lt-LT"/>
        </w:rPr>
      </w:pPr>
      <w:r w:rsidRPr="00217A59">
        <w:rPr>
          <w:rFonts w:ascii="Times New Roman" w:eastAsia="Calibri" w:hAnsi="Times New Roman" w:cs="Times New Roman"/>
          <w:color w:val="000000"/>
          <w:lang w:eastAsia="lt-LT"/>
        </w:rPr>
        <w:t>Visų pirma pasakykite gydytojui arba vaistininkui, jei vartojate kurį nors iš šių vaistų</w:t>
      </w:r>
      <w:r w:rsidRPr="00092EE9">
        <w:rPr>
          <w:rFonts w:ascii="Times New Roman" w:eastAsia="Calibri" w:hAnsi="Times New Roman" w:cs="Times New Roman"/>
          <w:color w:val="000000"/>
          <w:lang w:eastAsia="lt-LT"/>
        </w:rPr>
        <w:t>:</w:t>
      </w:r>
    </w:p>
    <w:p w14:paraId="289BE458" w14:textId="0FAF7C4A" w:rsidR="00F8772B" w:rsidRDefault="00D91183" w:rsidP="00534604">
      <w:pPr>
        <w:widowControl w:val="0"/>
        <w:numPr>
          <w:ilvl w:val="0"/>
          <w:numId w:val="12"/>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vaist</w:t>
      </w:r>
      <w:r w:rsidR="00622135">
        <w:rPr>
          <w:rFonts w:ascii="Times New Roman" w:eastAsia="Calibri" w:hAnsi="Times New Roman" w:cs="Times New Roman"/>
          <w:lang w:eastAsia="lt-LT"/>
        </w:rPr>
        <w:t>ų</w:t>
      </w:r>
      <w:r w:rsidRPr="00092EE9">
        <w:rPr>
          <w:rFonts w:ascii="Times New Roman" w:eastAsia="Calibri" w:hAnsi="Times New Roman" w:cs="Times New Roman"/>
          <w:lang w:eastAsia="lt-LT"/>
        </w:rPr>
        <w:t xml:space="preserve"> nuo širdies ir kraujagyslių sistemos ligų </w:t>
      </w:r>
      <w:r>
        <w:rPr>
          <w:rFonts w:ascii="Times New Roman" w:eastAsia="Calibri" w:hAnsi="Times New Roman" w:cs="Times New Roman"/>
          <w:lang w:eastAsia="lt-LT"/>
        </w:rPr>
        <w:t xml:space="preserve">(pvz., </w:t>
      </w:r>
      <w:r w:rsidR="00622135">
        <w:rPr>
          <w:rFonts w:ascii="Times New Roman" w:eastAsia="Calibri" w:hAnsi="Times New Roman" w:cs="Times New Roman"/>
          <w:lang w:eastAsia="lt-LT"/>
        </w:rPr>
        <w:t>šird</w:t>
      </w:r>
      <w:r w:rsidR="00FF7FB6">
        <w:rPr>
          <w:rFonts w:ascii="Times New Roman" w:eastAsia="Calibri" w:hAnsi="Times New Roman" w:cs="Times New Roman"/>
          <w:lang w:eastAsia="lt-LT"/>
        </w:rPr>
        <w:t>į veikiantys</w:t>
      </w:r>
      <w:r w:rsidRPr="00092EE9">
        <w:rPr>
          <w:rFonts w:ascii="Times New Roman" w:eastAsia="Calibri" w:hAnsi="Times New Roman" w:cs="Times New Roman"/>
          <w:lang w:eastAsia="lt-LT"/>
        </w:rPr>
        <w:t xml:space="preserve"> glikozidai</w:t>
      </w:r>
      <w:r>
        <w:rPr>
          <w:rFonts w:ascii="Times New Roman" w:eastAsia="Calibri" w:hAnsi="Times New Roman" w:cs="Times New Roman"/>
          <w:lang w:eastAsia="lt-LT"/>
        </w:rPr>
        <w:t>/</w:t>
      </w:r>
      <w:r w:rsidRPr="00092EE9">
        <w:rPr>
          <w:rFonts w:ascii="Times New Roman" w:eastAsia="Calibri" w:hAnsi="Times New Roman" w:cs="Times New Roman"/>
          <w:lang w:eastAsia="lt-LT"/>
        </w:rPr>
        <w:t>digoksinas</w:t>
      </w:r>
      <w:r>
        <w:rPr>
          <w:rFonts w:ascii="Times New Roman" w:eastAsia="Calibri" w:hAnsi="Times New Roman" w:cs="Times New Roman"/>
          <w:lang w:eastAsia="lt-LT"/>
        </w:rPr>
        <w:t>, kalcio kanalų blokatori</w:t>
      </w:r>
      <w:r w:rsidR="00622135">
        <w:rPr>
          <w:rFonts w:ascii="Times New Roman" w:eastAsia="Calibri" w:hAnsi="Times New Roman" w:cs="Times New Roman"/>
          <w:lang w:eastAsia="lt-LT"/>
        </w:rPr>
        <w:t>ų</w:t>
      </w:r>
      <w:r>
        <w:rPr>
          <w:rFonts w:ascii="Times New Roman" w:eastAsia="Calibri" w:hAnsi="Times New Roman" w:cs="Times New Roman"/>
          <w:lang w:eastAsia="lt-LT"/>
        </w:rPr>
        <w:t>, vaist</w:t>
      </w:r>
      <w:r w:rsidR="00622135">
        <w:rPr>
          <w:rFonts w:ascii="Times New Roman" w:eastAsia="Calibri" w:hAnsi="Times New Roman" w:cs="Times New Roman"/>
          <w:lang w:eastAsia="lt-LT"/>
        </w:rPr>
        <w:t>ų</w:t>
      </w:r>
      <w:r>
        <w:rPr>
          <w:rFonts w:ascii="Times New Roman" w:eastAsia="Calibri" w:hAnsi="Times New Roman" w:cs="Times New Roman"/>
          <w:lang w:eastAsia="lt-LT"/>
        </w:rPr>
        <w:t xml:space="preserve"> nuo </w:t>
      </w:r>
      <w:r w:rsidR="00622135">
        <w:rPr>
          <w:rFonts w:ascii="Times New Roman" w:eastAsia="Calibri" w:hAnsi="Times New Roman" w:cs="Times New Roman"/>
          <w:lang w:eastAsia="lt-LT"/>
        </w:rPr>
        <w:t>širdies ritmo sutrikimų</w:t>
      </w:r>
      <w:r>
        <w:rPr>
          <w:rFonts w:ascii="Times New Roman" w:eastAsia="Calibri" w:hAnsi="Times New Roman" w:cs="Times New Roman"/>
          <w:lang w:eastAsia="lt-LT"/>
        </w:rPr>
        <w:t>,</w:t>
      </w:r>
      <w:r w:rsidR="00622135">
        <w:rPr>
          <w:rFonts w:ascii="Times New Roman" w:eastAsia="Calibri" w:hAnsi="Times New Roman" w:cs="Times New Roman"/>
          <w:lang w:eastAsia="lt-LT"/>
        </w:rPr>
        <w:t xml:space="preserve"> simpatinių ganglijų blokatorių, hidralazino);</w:t>
      </w:r>
    </w:p>
    <w:p w14:paraId="3CEC3065" w14:textId="18E73E38" w:rsidR="00AD7D11" w:rsidRDefault="00AD7D11" w:rsidP="00534604">
      <w:pPr>
        <w:widowControl w:val="0"/>
        <w:numPr>
          <w:ilvl w:val="0"/>
          <w:numId w:val="12"/>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MAO inhibitorių (</w:t>
      </w:r>
      <w:r w:rsidRPr="00092EE9">
        <w:rPr>
          <w:rFonts w:ascii="Times New Roman" w:eastAsia="Calibri" w:hAnsi="Times New Roman" w:cs="Times New Roman"/>
          <w:lang w:eastAsia="lt-LT"/>
        </w:rPr>
        <w:t>vaist</w:t>
      </w:r>
      <w:r>
        <w:rPr>
          <w:rFonts w:ascii="Times New Roman" w:eastAsia="Calibri" w:hAnsi="Times New Roman" w:cs="Times New Roman"/>
          <w:lang w:eastAsia="lt-LT"/>
        </w:rPr>
        <w:t>ų</w:t>
      </w:r>
      <w:r w:rsidRPr="00092EE9">
        <w:rPr>
          <w:rFonts w:ascii="Times New Roman" w:eastAsia="Calibri" w:hAnsi="Times New Roman" w:cs="Times New Roman"/>
          <w:lang w:eastAsia="lt-LT"/>
        </w:rPr>
        <w:t xml:space="preserve"> nuo depresijos</w:t>
      </w:r>
      <w:r>
        <w:rPr>
          <w:rFonts w:ascii="Times New Roman" w:eastAsia="Calibri" w:hAnsi="Times New Roman" w:cs="Times New Roman"/>
          <w:lang w:eastAsia="lt-LT"/>
        </w:rPr>
        <w:t>);</w:t>
      </w:r>
    </w:p>
    <w:p w14:paraId="7F93DE8E" w14:textId="35C98868" w:rsidR="00F8772B" w:rsidRDefault="00EA1278" w:rsidP="00534604">
      <w:pPr>
        <w:widowControl w:val="0"/>
        <w:numPr>
          <w:ilvl w:val="0"/>
          <w:numId w:val="12"/>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barbitūratų </w:t>
      </w:r>
      <w:r w:rsidR="00F8772B" w:rsidRPr="00092EE9">
        <w:rPr>
          <w:rFonts w:ascii="Times New Roman" w:eastAsia="Calibri" w:hAnsi="Times New Roman" w:cs="Times New Roman"/>
          <w:lang w:eastAsia="lt-LT"/>
        </w:rPr>
        <w:t xml:space="preserve"> (vaist</w:t>
      </w:r>
      <w:r w:rsidR="00AD7D11">
        <w:rPr>
          <w:rFonts w:ascii="Times New Roman" w:eastAsia="Calibri" w:hAnsi="Times New Roman" w:cs="Times New Roman"/>
          <w:lang w:eastAsia="lt-LT"/>
        </w:rPr>
        <w:t>ų</w:t>
      </w:r>
      <w:r w:rsidR="00F8772B" w:rsidRPr="00092EE9">
        <w:rPr>
          <w:rFonts w:ascii="Times New Roman" w:eastAsia="Calibri" w:hAnsi="Times New Roman" w:cs="Times New Roman"/>
          <w:lang w:eastAsia="lt-LT"/>
        </w:rPr>
        <w:t xml:space="preserve"> nuo epilepsijos);</w:t>
      </w:r>
    </w:p>
    <w:p w14:paraId="3B37E20C" w14:textId="350EF376" w:rsidR="00AD7D11" w:rsidRDefault="00AD7D11" w:rsidP="00534604">
      <w:pPr>
        <w:widowControl w:val="0"/>
        <w:numPr>
          <w:ilvl w:val="0"/>
          <w:numId w:val="12"/>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įkvepiam</w:t>
      </w:r>
      <w:r>
        <w:rPr>
          <w:rFonts w:ascii="Times New Roman" w:eastAsia="Calibri" w:hAnsi="Times New Roman" w:cs="Times New Roman"/>
          <w:lang w:eastAsia="lt-LT"/>
        </w:rPr>
        <w:t>ųjų</w:t>
      </w:r>
      <w:r w:rsidRPr="00092EE9">
        <w:rPr>
          <w:rFonts w:ascii="Times New Roman" w:eastAsia="Calibri" w:hAnsi="Times New Roman" w:cs="Times New Roman"/>
          <w:lang w:eastAsia="lt-LT"/>
        </w:rPr>
        <w:t xml:space="preserve"> anestetik</w:t>
      </w:r>
      <w:r>
        <w:rPr>
          <w:rFonts w:ascii="Times New Roman" w:eastAsia="Calibri" w:hAnsi="Times New Roman" w:cs="Times New Roman"/>
          <w:lang w:eastAsia="lt-LT"/>
        </w:rPr>
        <w:t>ų;</w:t>
      </w:r>
    </w:p>
    <w:p w14:paraId="199EB64F" w14:textId="4D7F6C3F" w:rsidR="00AD7D11" w:rsidRDefault="00AD7D11" w:rsidP="00534604">
      <w:pPr>
        <w:widowControl w:val="0"/>
        <w:numPr>
          <w:ilvl w:val="0"/>
          <w:numId w:val="12"/>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antibakterinių vaistų (</w:t>
      </w:r>
      <w:r w:rsidRPr="00092EE9">
        <w:rPr>
          <w:rFonts w:ascii="Times New Roman" w:eastAsia="Calibri" w:hAnsi="Times New Roman" w:cs="Times New Roman"/>
          <w:lang w:eastAsia="lt-LT"/>
        </w:rPr>
        <w:t>rifampicin</w:t>
      </w:r>
      <w:r>
        <w:rPr>
          <w:rFonts w:ascii="Times New Roman" w:eastAsia="Calibri" w:hAnsi="Times New Roman" w:cs="Times New Roman"/>
          <w:lang w:eastAsia="lt-LT"/>
        </w:rPr>
        <w:t>o);</w:t>
      </w:r>
    </w:p>
    <w:p w14:paraId="4820593A" w14:textId="162B790E" w:rsidR="00AD7D11" w:rsidRPr="00092EE9" w:rsidRDefault="00AD7D11" w:rsidP="00534604">
      <w:pPr>
        <w:widowControl w:val="0"/>
        <w:numPr>
          <w:ilvl w:val="0"/>
          <w:numId w:val="12"/>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vaist</w:t>
      </w:r>
      <w:r>
        <w:rPr>
          <w:rFonts w:ascii="Times New Roman" w:eastAsia="Calibri" w:hAnsi="Times New Roman" w:cs="Times New Roman"/>
          <w:lang w:eastAsia="lt-LT"/>
        </w:rPr>
        <w:t>ų</w:t>
      </w:r>
      <w:r w:rsidRPr="00092EE9">
        <w:rPr>
          <w:rFonts w:ascii="Times New Roman" w:eastAsia="Calibri" w:hAnsi="Times New Roman" w:cs="Times New Roman"/>
          <w:lang w:eastAsia="lt-LT"/>
        </w:rPr>
        <w:t xml:space="preserve"> nuo </w:t>
      </w:r>
      <w:r>
        <w:rPr>
          <w:rFonts w:ascii="Times New Roman" w:eastAsia="Calibri" w:hAnsi="Times New Roman" w:cs="Times New Roman"/>
          <w:lang w:eastAsia="lt-LT"/>
        </w:rPr>
        <w:t>skrandžio opų (cimetidino)</w:t>
      </w:r>
      <w:r w:rsidRPr="00092EE9">
        <w:rPr>
          <w:rFonts w:ascii="Times New Roman" w:eastAsia="Calibri" w:hAnsi="Times New Roman" w:cs="Times New Roman"/>
          <w:lang w:eastAsia="lt-LT"/>
        </w:rPr>
        <w:t>;</w:t>
      </w:r>
    </w:p>
    <w:p w14:paraId="66CDDE93" w14:textId="736A8A97" w:rsidR="00F8772B" w:rsidRDefault="00F8772B" w:rsidP="00534604">
      <w:pPr>
        <w:widowControl w:val="0"/>
        <w:numPr>
          <w:ilvl w:val="0"/>
          <w:numId w:val="12"/>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uždegimą slopinan</w:t>
      </w:r>
      <w:r w:rsidR="00AD7D11">
        <w:rPr>
          <w:rFonts w:ascii="Times New Roman" w:eastAsia="Calibri" w:hAnsi="Times New Roman" w:cs="Times New Roman"/>
          <w:lang w:eastAsia="lt-LT"/>
        </w:rPr>
        <w:t>čių</w:t>
      </w:r>
      <w:r w:rsidRPr="00092EE9">
        <w:rPr>
          <w:rFonts w:ascii="Times New Roman" w:eastAsia="Calibri" w:hAnsi="Times New Roman" w:cs="Times New Roman"/>
          <w:lang w:eastAsia="lt-LT"/>
        </w:rPr>
        <w:t xml:space="preserve"> vaist</w:t>
      </w:r>
      <w:r w:rsidR="00AD7D11">
        <w:rPr>
          <w:rFonts w:ascii="Times New Roman" w:eastAsia="Calibri" w:hAnsi="Times New Roman" w:cs="Times New Roman"/>
          <w:lang w:eastAsia="lt-LT"/>
        </w:rPr>
        <w:t>ų</w:t>
      </w:r>
      <w:r w:rsidRPr="00092EE9">
        <w:rPr>
          <w:rFonts w:ascii="Times New Roman" w:eastAsia="Calibri" w:hAnsi="Times New Roman" w:cs="Times New Roman"/>
          <w:lang w:eastAsia="lt-LT"/>
        </w:rPr>
        <w:t xml:space="preserve"> (pvz., indometacin</w:t>
      </w:r>
      <w:r w:rsidR="00AD7D11">
        <w:rPr>
          <w:rFonts w:ascii="Times New Roman" w:eastAsia="Calibri" w:hAnsi="Times New Roman" w:cs="Times New Roman"/>
          <w:lang w:eastAsia="lt-LT"/>
        </w:rPr>
        <w:t>o</w:t>
      </w:r>
      <w:r w:rsidRPr="00092EE9">
        <w:rPr>
          <w:rFonts w:ascii="Times New Roman" w:eastAsia="Calibri" w:hAnsi="Times New Roman" w:cs="Times New Roman"/>
          <w:lang w:eastAsia="lt-LT"/>
        </w:rPr>
        <w:t xml:space="preserve"> ir celekoksib</w:t>
      </w:r>
      <w:r w:rsidR="00AD7D11">
        <w:rPr>
          <w:rFonts w:ascii="Times New Roman" w:eastAsia="Calibri" w:hAnsi="Times New Roman" w:cs="Times New Roman"/>
          <w:lang w:eastAsia="lt-LT"/>
        </w:rPr>
        <w:t>o</w:t>
      </w:r>
      <w:r w:rsidRPr="00092EE9">
        <w:rPr>
          <w:rFonts w:ascii="Times New Roman" w:eastAsia="Calibri" w:hAnsi="Times New Roman" w:cs="Times New Roman"/>
          <w:lang w:eastAsia="lt-LT"/>
        </w:rPr>
        <w:t>);</w:t>
      </w:r>
    </w:p>
    <w:p w14:paraId="5953A862" w14:textId="0F82CB09" w:rsidR="00AD7D11" w:rsidRDefault="00AD7D11" w:rsidP="00534604">
      <w:pPr>
        <w:widowControl w:val="0"/>
        <w:numPr>
          <w:ilvl w:val="0"/>
          <w:numId w:val="12"/>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vaist</w:t>
      </w:r>
      <w:r>
        <w:rPr>
          <w:rFonts w:ascii="Times New Roman" w:eastAsia="Calibri" w:hAnsi="Times New Roman" w:cs="Times New Roman"/>
          <w:lang w:eastAsia="lt-LT"/>
        </w:rPr>
        <w:t>ų</w:t>
      </w:r>
      <w:r w:rsidRPr="00092EE9">
        <w:rPr>
          <w:rFonts w:ascii="Times New Roman" w:eastAsia="Calibri" w:hAnsi="Times New Roman" w:cs="Times New Roman"/>
          <w:lang w:eastAsia="lt-LT"/>
        </w:rPr>
        <w:t xml:space="preserve"> nuo depresijos</w:t>
      </w:r>
      <w:r>
        <w:rPr>
          <w:rFonts w:ascii="Times New Roman" w:eastAsia="Calibri" w:hAnsi="Times New Roman" w:cs="Times New Roman"/>
          <w:lang w:eastAsia="lt-LT"/>
        </w:rPr>
        <w:t xml:space="preserve"> (antidepresantų) ir kitų psichikos ligų (antipsichotini</w:t>
      </w:r>
      <w:r w:rsidR="00B0169A">
        <w:rPr>
          <w:rFonts w:ascii="Times New Roman" w:eastAsia="Calibri" w:hAnsi="Times New Roman" w:cs="Times New Roman"/>
          <w:lang w:eastAsia="lt-LT"/>
        </w:rPr>
        <w:t>ų</w:t>
      </w:r>
      <w:r>
        <w:rPr>
          <w:rFonts w:ascii="Times New Roman" w:eastAsia="Calibri" w:hAnsi="Times New Roman" w:cs="Times New Roman"/>
          <w:lang w:eastAsia="lt-LT"/>
        </w:rPr>
        <w:t>);</w:t>
      </w:r>
    </w:p>
    <w:p w14:paraId="4D1497B1" w14:textId="1D660DF5" w:rsidR="00AD7D11" w:rsidRDefault="00AD7D11" w:rsidP="00534604">
      <w:pPr>
        <w:widowControl w:val="0"/>
        <w:numPr>
          <w:ilvl w:val="0"/>
          <w:numId w:val="12"/>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vaistų nuo alergijos (anthistamininių vaistų);</w:t>
      </w:r>
    </w:p>
    <w:p w14:paraId="61294A2C" w14:textId="27B3D62A" w:rsidR="00AD7D11" w:rsidRPr="00092EE9" w:rsidRDefault="00AD7D11" w:rsidP="00534604">
      <w:pPr>
        <w:widowControl w:val="0"/>
        <w:numPr>
          <w:ilvl w:val="0"/>
          <w:numId w:val="12"/>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kit</w:t>
      </w:r>
      <w:r w:rsidR="00467115">
        <w:rPr>
          <w:rFonts w:ascii="Times New Roman" w:eastAsia="Calibri" w:hAnsi="Times New Roman" w:cs="Times New Roman"/>
          <w:lang w:eastAsia="lt-LT"/>
        </w:rPr>
        <w:t>ų</w:t>
      </w:r>
      <w:r w:rsidRPr="00092EE9">
        <w:rPr>
          <w:rFonts w:ascii="Times New Roman" w:eastAsia="Calibri" w:hAnsi="Times New Roman" w:cs="Times New Roman"/>
          <w:lang w:eastAsia="lt-LT"/>
        </w:rPr>
        <w:t xml:space="preserve"> beta adrenoreceptorių blokatori</w:t>
      </w:r>
      <w:r>
        <w:rPr>
          <w:rFonts w:ascii="Times New Roman" w:eastAsia="Calibri" w:hAnsi="Times New Roman" w:cs="Times New Roman"/>
          <w:lang w:eastAsia="lt-LT"/>
        </w:rPr>
        <w:t>ų</w:t>
      </w:r>
      <w:r w:rsidRPr="00092EE9">
        <w:rPr>
          <w:rFonts w:ascii="Times New Roman" w:eastAsia="Calibri" w:hAnsi="Times New Roman" w:cs="Times New Roman"/>
          <w:lang w:eastAsia="lt-LT"/>
        </w:rPr>
        <w:t xml:space="preserve"> (pvz., akių lašai);</w:t>
      </w:r>
    </w:p>
    <w:p w14:paraId="6F3237DC" w14:textId="18CB3E2B" w:rsidR="00AD7D11" w:rsidRPr="00092EE9" w:rsidRDefault="00AD7D11" w:rsidP="00534604">
      <w:pPr>
        <w:widowControl w:val="0"/>
        <w:numPr>
          <w:ilvl w:val="0"/>
          <w:numId w:val="12"/>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kitų medžiagų (alkoholio,</w:t>
      </w:r>
      <w:r w:rsidR="004E7827">
        <w:rPr>
          <w:rFonts w:ascii="Times New Roman" w:eastAsia="Calibri" w:hAnsi="Times New Roman" w:cs="Times New Roman"/>
          <w:lang w:eastAsia="lt-LT"/>
        </w:rPr>
        <w:t xml:space="preserve"> kai kurių</w:t>
      </w:r>
      <w:r>
        <w:rPr>
          <w:rFonts w:ascii="Times New Roman" w:eastAsia="Calibri" w:hAnsi="Times New Roman" w:cs="Times New Roman"/>
          <w:lang w:eastAsia="lt-LT"/>
        </w:rPr>
        <w:t xml:space="preserve"> hormonų)</w:t>
      </w:r>
      <w:r w:rsidR="004E7827">
        <w:rPr>
          <w:rFonts w:ascii="Times New Roman" w:eastAsia="Calibri" w:hAnsi="Times New Roman" w:cs="Times New Roman"/>
          <w:lang w:eastAsia="lt-LT"/>
        </w:rPr>
        <w:t>;</w:t>
      </w:r>
    </w:p>
    <w:p w14:paraId="7FF26AAB" w14:textId="6A7D97FF" w:rsidR="00F8772B" w:rsidRPr="00092EE9" w:rsidRDefault="00F8772B" w:rsidP="00534604">
      <w:pPr>
        <w:widowControl w:val="0"/>
        <w:numPr>
          <w:ilvl w:val="0"/>
          <w:numId w:val="12"/>
        </w:numPr>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fenilpropanolamin</w:t>
      </w:r>
      <w:r w:rsidR="004E7827">
        <w:rPr>
          <w:rFonts w:ascii="Times New Roman" w:eastAsia="Calibri" w:hAnsi="Times New Roman" w:cs="Times New Roman"/>
          <w:lang w:eastAsia="lt-LT"/>
        </w:rPr>
        <w:t>o</w:t>
      </w:r>
      <w:r w:rsidRPr="00092EE9">
        <w:rPr>
          <w:rFonts w:ascii="Times New Roman" w:eastAsia="Calibri" w:hAnsi="Times New Roman" w:cs="Times New Roman"/>
          <w:lang w:eastAsia="lt-LT"/>
        </w:rPr>
        <w:t xml:space="preserve"> (vaistas, veikiantis nosies gleivinę)</w:t>
      </w:r>
      <w:r w:rsidR="004E7827">
        <w:rPr>
          <w:rFonts w:ascii="Times New Roman" w:eastAsia="Calibri" w:hAnsi="Times New Roman" w:cs="Times New Roman"/>
          <w:lang w:eastAsia="lt-LT"/>
        </w:rPr>
        <w:t>.</w:t>
      </w:r>
    </w:p>
    <w:p w14:paraId="0386522A" w14:textId="509AEF63" w:rsidR="00F8772B" w:rsidRDefault="00F8772B" w:rsidP="004E7827">
      <w:pPr>
        <w:widowControl w:val="0"/>
        <w:tabs>
          <w:tab w:val="left" w:pos="567"/>
        </w:tabs>
        <w:spacing w:after="0" w:line="240" w:lineRule="auto"/>
        <w:ind w:left="567" w:hanging="567"/>
        <w:rPr>
          <w:rFonts w:ascii="Times New Roman" w:eastAsia="Calibri" w:hAnsi="Times New Roman" w:cs="Times New Roman"/>
          <w:color w:val="000000"/>
          <w:lang w:eastAsia="lt-LT"/>
        </w:rPr>
      </w:pPr>
    </w:p>
    <w:p w14:paraId="62DE7FCE" w14:textId="5E2807A4" w:rsidR="004E7827" w:rsidRDefault="004E7827" w:rsidP="004E7827">
      <w:pPr>
        <w:widowControl w:val="0"/>
        <w:tabs>
          <w:tab w:val="left" w:pos="0"/>
        </w:tabs>
        <w:spacing w:after="0" w:line="240" w:lineRule="auto"/>
        <w:rPr>
          <w:rFonts w:ascii="Times New Roman" w:eastAsia="Calibri" w:hAnsi="Times New Roman" w:cs="Times New Roman"/>
          <w:color w:val="000000"/>
          <w:lang w:eastAsia="lt-LT"/>
        </w:rPr>
      </w:pPr>
      <w:r w:rsidRPr="004E7827">
        <w:rPr>
          <w:rFonts w:ascii="Times New Roman" w:eastAsia="Calibri" w:hAnsi="Times New Roman" w:cs="Times New Roman"/>
          <w:color w:val="000000"/>
          <w:lang w:eastAsia="lt-LT"/>
        </w:rPr>
        <w:t>Jei kartu vartojate klonidin</w:t>
      </w:r>
      <w:r>
        <w:rPr>
          <w:rFonts w:ascii="Times New Roman" w:eastAsia="Calibri" w:hAnsi="Times New Roman" w:cs="Times New Roman"/>
          <w:color w:val="000000"/>
          <w:lang w:eastAsia="lt-LT"/>
        </w:rPr>
        <w:t>o</w:t>
      </w:r>
      <w:r w:rsidRPr="004E7827">
        <w:rPr>
          <w:rFonts w:ascii="Times New Roman" w:eastAsia="Calibri" w:hAnsi="Times New Roman" w:cs="Times New Roman"/>
          <w:color w:val="000000"/>
          <w:lang w:eastAsia="lt-LT"/>
        </w:rPr>
        <w:t xml:space="preserve"> ir </w:t>
      </w:r>
      <w:r>
        <w:rPr>
          <w:rFonts w:ascii="Times New Roman" w:eastAsia="Calibri" w:hAnsi="Times New Roman" w:cs="Times New Roman"/>
          <w:color w:val="000000"/>
          <w:lang w:eastAsia="lt-LT"/>
        </w:rPr>
        <w:t>Blobet</w:t>
      </w:r>
      <w:r w:rsidRPr="004E7827">
        <w:rPr>
          <w:rFonts w:ascii="Times New Roman" w:eastAsia="Calibri" w:hAnsi="Times New Roman" w:cs="Times New Roman"/>
          <w:color w:val="000000"/>
          <w:lang w:eastAsia="lt-LT"/>
        </w:rPr>
        <w:t xml:space="preserve">, </w:t>
      </w:r>
      <w:r w:rsidR="00AD3AF4">
        <w:rPr>
          <w:rFonts w:ascii="Times New Roman" w:eastAsia="Calibri" w:hAnsi="Times New Roman" w:cs="Times New Roman"/>
          <w:color w:val="000000"/>
          <w:lang w:eastAsia="lt-LT"/>
        </w:rPr>
        <w:t xml:space="preserve">tuomet </w:t>
      </w:r>
      <w:r w:rsidRPr="004E7827">
        <w:rPr>
          <w:rFonts w:ascii="Times New Roman" w:eastAsia="Calibri" w:hAnsi="Times New Roman" w:cs="Times New Roman"/>
          <w:color w:val="000000"/>
          <w:lang w:eastAsia="lt-LT"/>
        </w:rPr>
        <w:t xml:space="preserve"> klonidino vartojimą reikia nutraukti, ta</w:t>
      </w:r>
      <w:r w:rsidR="00AD3AF4">
        <w:rPr>
          <w:rFonts w:ascii="Times New Roman" w:eastAsia="Calibri" w:hAnsi="Times New Roman" w:cs="Times New Roman"/>
          <w:color w:val="000000"/>
          <w:lang w:eastAsia="lt-LT"/>
        </w:rPr>
        <w:t>čiau</w:t>
      </w:r>
      <w:r w:rsidRPr="004E7827">
        <w:rPr>
          <w:rFonts w:ascii="Times New Roman" w:eastAsia="Calibri" w:hAnsi="Times New Roman" w:cs="Times New Roman"/>
          <w:color w:val="000000"/>
          <w:lang w:eastAsia="lt-LT"/>
        </w:rPr>
        <w:t xml:space="preserve"> </w:t>
      </w:r>
      <w:r>
        <w:rPr>
          <w:rFonts w:ascii="Times New Roman" w:eastAsia="Calibri" w:hAnsi="Times New Roman" w:cs="Times New Roman"/>
          <w:color w:val="000000"/>
          <w:lang w:eastAsia="lt-LT"/>
        </w:rPr>
        <w:t xml:space="preserve">Blobet </w:t>
      </w:r>
      <w:r w:rsidRPr="004E7827">
        <w:rPr>
          <w:rFonts w:ascii="Times New Roman" w:eastAsia="Calibri" w:hAnsi="Times New Roman" w:cs="Times New Roman"/>
          <w:color w:val="000000"/>
          <w:lang w:eastAsia="lt-LT"/>
        </w:rPr>
        <w:t xml:space="preserve">vartojimą reikia nutraukti </w:t>
      </w:r>
      <w:r>
        <w:rPr>
          <w:rFonts w:ascii="Times New Roman" w:eastAsia="Calibri" w:hAnsi="Times New Roman" w:cs="Times New Roman"/>
          <w:color w:val="000000"/>
          <w:lang w:eastAsia="lt-LT"/>
        </w:rPr>
        <w:t>keliomis dienomis anksčiau nei klonidino</w:t>
      </w:r>
      <w:r w:rsidRPr="004E7827">
        <w:rPr>
          <w:rFonts w:ascii="Times New Roman" w:eastAsia="Calibri" w:hAnsi="Times New Roman" w:cs="Times New Roman"/>
          <w:color w:val="000000"/>
          <w:lang w:eastAsia="lt-LT"/>
        </w:rPr>
        <w:t>.</w:t>
      </w:r>
    </w:p>
    <w:p w14:paraId="3F81BADA" w14:textId="7850F945" w:rsidR="004E7827" w:rsidRDefault="004E7827" w:rsidP="004E7827">
      <w:pPr>
        <w:widowControl w:val="0"/>
        <w:tabs>
          <w:tab w:val="left" w:pos="0"/>
        </w:tabs>
        <w:spacing w:after="0" w:line="240" w:lineRule="auto"/>
        <w:rPr>
          <w:rFonts w:ascii="Times New Roman" w:eastAsia="Calibri" w:hAnsi="Times New Roman" w:cs="Times New Roman"/>
          <w:color w:val="000000"/>
          <w:lang w:eastAsia="lt-LT"/>
        </w:rPr>
      </w:pPr>
    </w:p>
    <w:p w14:paraId="5577BC88" w14:textId="39CC6EEC" w:rsidR="004E7827" w:rsidRDefault="004E7827" w:rsidP="004E7827">
      <w:pPr>
        <w:widowControl w:val="0"/>
        <w:tabs>
          <w:tab w:val="left" w:pos="0"/>
        </w:tabs>
        <w:spacing w:after="0" w:line="240" w:lineRule="auto"/>
        <w:rPr>
          <w:rFonts w:ascii="Times New Roman" w:eastAsia="Calibri" w:hAnsi="Times New Roman" w:cs="Times New Roman"/>
          <w:color w:val="000000"/>
          <w:lang w:eastAsia="lt-LT"/>
        </w:rPr>
      </w:pPr>
      <w:r w:rsidRPr="004E7827">
        <w:rPr>
          <w:rFonts w:ascii="Times New Roman" w:eastAsia="Calibri" w:hAnsi="Times New Roman" w:cs="Times New Roman"/>
          <w:color w:val="000000"/>
          <w:lang w:eastAsia="lt-LT"/>
        </w:rPr>
        <w:t xml:space="preserve">Jei </w:t>
      </w:r>
      <w:r w:rsidR="00AD3AF4">
        <w:rPr>
          <w:rFonts w:ascii="Times New Roman" w:eastAsia="Calibri" w:hAnsi="Times New Roman" w:cs="Times New Roman"/>
          <w:color w:val="000000"/>
          <w:lang w:eastAsia="lt-LT"/>
        </w:rPr>
        <w:t>vartojate</w:t>
      </w:r>
      <w:r w:rsidR="00AD3AF4" w:rsidRPr="004E7827">
        <w:rPr>
          <w:rFonts w:ascii="Times New Roman" w:eastAsia="Calibri" w:hAnsi="Times New Roman" w:cs="Times New Roman"/>
          <w:color w:val="000000"/>
          <w:lang w:eastAsia="lt-LT"/>
        </w:rPr>
        <w:t xml:space="preserve"> </w:t>
      </w:r>
      <w:r w:rsidRPr="004E7827">
        <w:rPr>
          <w:rFonts w:ascii="Times New Roman" w:eastAsia="Calibri" w:hAnsi="Times New Roman" w:cs="Times New Roman"/>
          <w:color w:val="000000"/>
          <w:lang w:eastAsia="lt-LT"/>
        </w:rPr>
        <w:t>vaist</w:t>
      </w:r>
      <w:r>
        <w:rPr>
          <w:rFonts w:ascii="Times New Roman" w:eastAsia="Calibri" w:hAnsi="Times New Roman" w:cs="Times New Roman"/>
          <w:color w:val="000000"/>
          <w:lang w:eastAsia="lt-LT"/>
        </w:rPr>
        <w:t>ų</w:t>
      </w:r>
      <w:r w:rsidRPr="004E7827">
        <w:rPr>
          <w:rFonts w:ascii="Times New Roman" w:eastAsia="Calibri" w:hAnsi="Times New Roman" w:cs="Times New Roman"/>
          <w:color w:val="000000"/>
          <w:lang w:eastAsia="lt-LT"/>
        </w:rPr>
        <w:t xml:space="preserve"> cukrinio diabeto</w:t>
      </w:r>
      <w:r w:rsidR="00AD3AF4">
        <w:rPr>
          <w:rFonts w:ascii="Times New Roman" w:eastAsia="Calibri" w:hAnsi="Times New Roman" w:cs="Times New Roman"/>
          <w:color w:val="000000"/>
          <w:lang w:eastAsia="lt-LT"/>
        </w:rPr>
        <w:t xml:space="preserve"> gydymui</w:t>
      </w:r>
      <w:r w:rsidRPr="004E7827">
        <w:rPr>
          <w:rFonts w:ascii="Times New Roman" w:eastAsia="Calibri" w:hAnsi="Times New Roman" w:cs="Times New Roman"/>
          <w:color w:val="000000"/>
          <w:lang w:eastAsia="lt-LT"/>
        </w:rPr>
        <w:t>, gydytoj</w:t>
      </w:r>
      <w:r>
        <w:rPr>
          <w:rFonts w:ascii="Times New Roman" w:eastAsia="Calibri" w:hAnsi="Times New Roman" w:cs="Times New Roman"/>
          <w:color w:val="000000"/>
          <w:lang w:eastAsia="lt-LT"/>
        </w:rPr>
        <w:t>ui</w:t>
      </w:r>
      <w:r w:rsidRPr="004E7827">
        <w:rPr>
          <w:rFonts w:ascii="Times New Roman" w:eastAsia="Calibri" w:hAnsi="Times New Roman" w:cs="Times New Roman"/>
          <w:color w:val="000000"/>
          <w:lang w:eastAsia="lt-LT"/>
        </w:rPr>
        <w:t xml:space="preserve"> gali</w:t>
      </w:r>
      <w:r>
        <w:rPr>
          <w:rFonts w:ascii="Times New Roman" w:eastAsia="Calibri" w:hAnsi="Times New Roman" w:cs="Times New Roman"/>
          <w:color w:val="000000"/>
          <w:lang w:eastAsia="lt-LT"/>
        </w:rPr>
        <w:t xml:space="preserve"> tekti</w:t>
      </w:r>
      <w:r w:rsidRPr="004E7827">
        <w:rPr>
          <w:rFonts w:ascii="Times New Roman" w:eastAsia="Calibri" w:hAnsi="Times New Roman" w:cs="Times New Roman"/>
          <w:color w:val="000000"/>
          <w:lang w:eastAsia="lt-LT"/>
        </w:rPr>
        <w:t xml:space="preserve"> koreguoti jų dozę.</w:t>
      </w:r>
    </w:p>
    <w:p w14:paraId="24CA425A" w14:textId="77777777" w:rsidR="004E7827" w:rsidRPr="00092EE9" w:rsidRDefault="004E7827" w:rsidP="004E7827">
      <w:pPr>
        <w:widowControl w:val="0"/>
        <w:tabs>
          <w:tab w:val="left" w:pos="0"/>
        </w:tabs>
        <w:spacing w:after="0" w:line="240" w:lineRule="auto"/>
        <w:rPr>
          <w:rFonts w:ascii="Times New Roman" w:eastAsia="Calibri" w:hAnsi="Times New Roman" w:cs="Times New Roman"/>
          <w:color w:val="000000"/>
          <w:lang w:eastAsia="lt-LT"/>
        </w:rPr>
      </w:pPr>
    </w:p>
    <w:p w14:paraId="530AC955" w14:textId="2EB35259"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Blobet</w:t>
      </w:r>
      <w:r w:rsidRPr="00092EE9">
        <w:rPr>
          <w:rFonts w:ascii="Times New Roman" w:eastAsia="Calibri" w:hAnsi="Times New Roman" w:cs="Times New Roman"/>
          <w:b/>
          <w:lang w:eastAsia="lt-LT"/>
        </w:rPr>
        <w:t xml:space="preserve"> vartojimas su maistu, gėrimais ir alkoholiu</w:t>
      </w:r>
    </w:p>
    <w:p w14:paraId="5FDAA4EF" w14:textId="17A45D16"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Blobet</w:t>
      </w:r>
      <w:r w:rsidRPr="00092EE9">
        <w:rPr>
          <w:rFonts w:ascii="Times New Roman" w:eastAsia="Calibri" w:hAnsi="Times New Roman" w:cs="Times New Roman"/>
          <w:lang w:eastAsia="lt-LT"/>
        </w:rPr>
        <w:t xml:space="preserve"> galima vartoti </w:t>
      </w:r>
      <w:r w:rsidR="004E7827">
        <w:rPr>
          <w:rFonts w:ascii="Times New Roman" w:eastAsia="Calibri" w:hAnsi="Times New Roman" w:cs="Times New Roman"/>
          <w:lang w:eastAsia="lt-LT"/>
        </w:rPr>
        <w:t>valgant arba nevalgius</w:t>
      </w:r>
      <w:r w:rsidRPr="00092EE9">
        <w:rPr>
          <w:rFonts w:ascii="Times New Roman" w:eastAsia="Calibri" w:hAnsi="Times New Roman" w:cs="Times New Roman"/>
          <w:lang w:eastAsia="lt-LT"/>
        </w:rPr>
        <w:t>.</w:t>
      </w:r>
    </w:p>
    <w:p w14:paraId="61F6439B" w14:textId="4ADED571" w:rsidR="00F8772B" w:rsidRDefault="004E7827" w:rsidP="00F8772B">
      <w:pPr>
        <w:widowControl w:val="0"/>
        <w:tabs>
          <w:tab w:val="left" w:pos="567"/>
        </w:tabs>
        <w:spacing w:after="0" w:line="240" w:lineRule="auto"/>
        <w:rPr>
          <w:rFonts w:ascii="Times New Roman" w:eastAsia="Calibri" w:hAnsi="Times New Roman" w:cs="Times New Roman"/>
          <w:lang w:eastAsia="lt-LT"/>
        </w:rPr>
      </w:pPr>
      <w:r w:rsidRPr="004E7827">
        <w:rPr>
          <w:rFonts w:ascii="Times New Roman" w:eastAsia="Calibri" w:hAnsi="Times New Roman" w:cs="Times New Roman"/>
          <w:lang w:eastAsia="lt-LT"/>
        </w:rPr>
        <w:t xml:space="preserve">Kartu vartojamas alkoholis </w:t>
      </w:r>
      <w:r>
        <w:rPr>
          <w:rFonts w:ascii="Times New Roman" w:eastAsia="Calibri" w:hAnsi="Times New Roman" w:cs="Times New Roman"/>
          <w:lang w:eastAsia="lt-LT"/>
        </w:rPr>
        <w:t>gali pa</w:t>
      </w:r>
      <w:r w:rsidRPr="004E7827">
        <w:rPr>
          <w:rFonts w:ascii="Times New Roman" w:eastAsia="Calibri" w:hAnsi="Times New Roman" w:cs="Times New Roman"/>
          <w:lang w:eastAsia="lt-LT"/>
        </w:rPr>
        <w:t>didin</w:t>
      </w:r>
      <w:r>
        <w:rPr>
          <w:rFonts w:ascii="Times New Roman" w:eastAsia="Calibri" w:hAnsi="Times New Roman" w:cs="Times New Roman"/>
          <w:lang w:eastAsia="lt-LT"/>
        </w:rPr>
        <w:t>ti</w:t>
      </w:r>
      <w:r w:rsidRPr="004E7827">
        <w:rPr>
          <w:rFonts w:ascii="Times New Roman" w:eastAsia="Calibri" w:hAnsi="Times New Roman" w:cs="Times New Roman"/>
          <w:lang w:eastAsia="lt-LT"/>
        </w:rPr>
        <w:t xml:space="preserve"> metoprololio koncentraciją kraujyje ir </w:t>
      </w:r>
      <w:r w:rsidR="003056A0">
        <w:rPr>
          <w:rFonts w:ascii="Times New Roman" w:eastAsia="Calibri" w:hAnsi="Times New Roman" w:cs="Times New Roman"/>
          <w:lang w:eastAsia="lt-LT"/>
        </w:rPr>
        <w:t>stiprinti vaisto</w:t>
      </w:r>
      <w:r w:rsidRPr="004E7827">
        <w:rPr>
          <w:rFonts w:ascii="Times New Roman" w:eastAsia="Calibri" w:hAnsi="Times New Roman" w:cs="Times New Roman"/>
          <w:lang w:eastAsia="lt-LT"/>
        </w:rPr>
        <w:t xml:space="preserve"> poveik</w:t>
      </w:r>
      <w:r w:rsidR="003056A0">
        <w:rPr>
          <w:rFonts w:ascii="Times New Roman" w:eastAsia="Calibri" w:hAnsi="Times New Roman" w:cs="Times New Roman"/>
          <w:lang w:eastAsia="lt-LT"/>
        </w:rPr>
        <w:t>į</w:t>
      </w:r>
      <w:r w:rsidRPr="004E7827">
        <w:rPr>
          <w:rFonts w:ascii="Times New Roman" w:eastAsia="Calibri" w:hAnsi="Times New Roman" w:cs="Times New Roman"/>
          <w:lang w:eastAsia="lt-LT"/>
        </w:rPr>
        <w:t>.</w:t>
      </w:r>
      <w:r>
        <w:rPr>
          <w:rFonts w:ascii="Times New Roman" w:eastAsia="Calibri" w:hAnsi="Times New Roman" w:cs="Times New Roman"/>
          <w:lang w:eastAsia="lt-LT"/>
        </w:rPr>
        <w:t xml:space="preserve"> Vartojant šį vaistą negerkite alkoholio.</w:t>
      </w:r>
    </w:p>
    <w:p w14:paraId="05E2673A" w14:textId="77777777" w:rsidR="004E7827" w:rsidRPr="00092EE9" w:rsidRDefault="004E7827" w:rsidP="00F8772B">
      <w:pPr>
        <w:widowControl w:val="0"/>
        <w:tabs>
          <w:tab w:val="left" w:pos="567"/>
        </w:tabs>
        <w:spacing w:after="0" w:line="240" w:lineRule="auto"/>
        <w:rPr>
          <w:rFonts w:ascii="Times New Roman" w:eastAsia="Calibri" w:hAnsi="Times New Roman" w:cs="Times New Roman"/>
          <w:lang w:eastAsia="lt-LT"/>
        </w:rPr>
      </w:pPr>
    </w:p>
    <w:p w14:paraId="3F8C88E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lang w:eastAsia="lt-LT"/>
        </w:rPr>
        <w:t>Nėštumas ir žindymo laikotarpis</w:t>
      </w:r>
    </w:p>
    <w:p w14:paraId="199640FC" w14:textId="77777777" w:rsidR="001D7A9E" w:rsidRDefault="001D7A9E"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Metoprololio</w:t>
      </w:r>
      <w:r w:rsidRPr="00092EE9">
        <w:rPr>
          <w:rFonts w:ascii="Times New Roman" w:eastAsia="Calibri" w:hAnsi="Times New Roman" w:cs="Times New Roman"/>
          <w:lang w:eastAsia="lt-LT"/>
        </w:rPr>
        <w:t xml:space="preserve"> nėštumo ir žindymo laikotarpiu vartoti nerekomenduojama. Jeigu esate nėščia, žindote kūdikį, manote, kad galbūt esate nėščia, arba planuojate pastoti, tai prieš vartodama šį vaistą, pasitarkite su gydytoju arba vaistininku.</w:t>
      </w:r>
    </w:p>
    <w:p w14:paraId="0D6C8F23" w14:textId="0AAEC77F"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Beta adrenoreceptorių blokatoriai (įskaitant metoprololį) gali </w:t>
      </w:r>
      <w:r w:rsidR="001D7A9E" w:rsidRPr="001D7A9E">
        <w:rPr>
          <w:rFonts w:ascii="Times New Roman" w:eastAsia="Calibri" w:hAnsi="Times New Roman" w:cs="Times New Roman"/>
          <w:lang w:eastAsia="lt-LT"/>
        </w:rPr>
        <w:t>pakenkti vaisiui ir sukelti priešlaikinį gimdymą</w:t>
      </w:r>
      <w:r w:rsidR="001D7A9E">
        <w:rPr>
          <w:rFonts w:ascii="Times New Roman" w:eastAsia="Calibri" w:hAnsi="Times New Roman" w:cs="Times New Roman"/>
          <w:lang w:eastAsia="lt-LT"/>
        </w:rPr>
        <w:t>. Metoprololio vartojimas gali sukelti nepageidaujamų poveikių,</w:t>
      </w:r>
      <w:r w:rsidR="001D7A9E" w:rsidRPr="001D7A9E">
        <w:rPr>
          <w:rFonts w:ascii="Times New Roman" w:eastAsia="Calibri" w:hAnsi="Times New Roman" w:cs="Times New Roman"/>
          <w:lang w:eastAsia="lt-LT"/>
        </w:rPr>
        <w:t xml:space="preserve"> </w:t>
      </w:r>
      <w:r w:rsidR="001D7A9E">
        <w:rPr>
          <w:rFonts w:ascii="Times New Roman" w:eastAsia="Calibri" w:hAnsi="Times New Roman" w:cs="Times New Roman"/>
          <w:lang w:eastAsia="lt-LT"/>
        </w:rPr>
        <w:t xml:space="preserve">pvz., </w:t>
      </w:r>
      <w:r w:rsidRPr="00092EE9">
        <w:rPr>
          <w:rFonts w:ascii="Times New Roman" w:eastAsia="Calibri" w:hAnsi="Times New Roman" w:cs="Times New Roman"/>
          <w:lang w:eastAsia="lt-LT"/>
        </w:rPr>
        <w:t xml:space="preserve">mažinti vaisiaus ir naujagimio širdies susitraukimų dažnį. </w:t>
      </w:r>
      <w:r w:rsidR="001D7A9E" w:rsidRPr="001D7A9E">
        <w:rPr>
          <w:rFonts w:ascii="Times New Roman" w:eastAsia="Calibri" w:hAnsi="Times New Roman" w:cs="Times New Roman"/>
          <w:lang w:eastAsia="lt-LT"/>
        </w:rPr>
        <w:t xml:space="preserve">Jei </w:t>
      </w:r>
      <w:r w:rsidR="001D7A9E">
        <w:rPr>
          <w:rFonts w:ascii="Times New Roman" w:eastAsia="Calibri" w:hAnsi="Times New Roman" w:cs="Times New Roman"/>
          <w:lang w:eastAsia="lt-LT"/>
        </w:rPr>
        <w:t>Blobet</w:t>
      </w:r>
      <w:r w:rsidR="001D7A9E" w:rsidRPr="001D7A9E">
        <w:rPr>
          <w:rFonts w:ascii="Times New Roman" w:eastAsia="Calibri" w:hAnsi="Times New Roman" w:cs="Times New Roman"/>
          <w:lang w:eastAsia="lt-LT"/>
        </w:rPr>
        <w:t xml:space="preserve"> vartojanti moteris pastojo, apie tai ji turi kuo greičiau pranešti gydytojui.</w:t>
      </w:r>
    </w:p>
    <w:p w14:paraId="18BBF24E"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D4B63D6"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lang w:eastAsia="lt-LT"/>
        </w:rPr>
        <w:t>Vairavimas ir mechanizmų valdymas</w:t>
      </w:r>
    </w:p>
    <w:p w14:paraId="50421036" w14:textId="1FEEAA37" w:rsidR="00F8772B" w:rsidRPr="00092EE9" w:rsidRDefault="001D7A9E" w:rsidP="00F8772B">
      <w:pPr>
        <w:widowControl w:val="0"/>
        <w:tabs>
          <w:tab w:val="left" w:pos="567"/>
        </w:tabs>
        <w:spacing w:after="0" w:line="240" w:lineRule="auto"/>
        <w:rPr>
          <w:rFonts w:ascii="Times New Roman" w:eastAsia="Calibri" w:hAnsi="Times New Roman" w:cs="Times New Roman"/>
          <w:lang w:eastAsia="lt-LT"/>
        </w:rPr>
      </w:pPr>
      <w:r w:rsidRPr="001D7A9E">
        <w:rPr>
          <w:rFonts w:ascii="Times New Roman" w:eastAsia="Calibri" w:hAnsi="Times New Roman" w:cs="Times New Roman"/>
          <w:lang w:eastAsia="lt-LT"/>
        </w:rPr>
        <w:t>Jei pradėjus vartoti šias tabletes jaučiate galvos svaig</w:t>
      </w:r>
      <w:r>
        <w:rPr>
          <w:rFonts w:ascii="Times New Roman" w:eastAsia="Calibri" w:hAnsi="Times New Roman" w:cs="Times New Roman"/>
          <w:lang w:eastAsia="lt-LT"/>
        </w:rPr>
        <w:t>ulį</w:t>
      </w:r>
      <w:r w:rsidRPr="001D7A9E">
        <w:rPr>
          <w:rFonts w:ascii="Times New Roman" w:eastAsia="Calibri" w:hAnsi="Times New Roman" w:cs="Times New Roman"/>
          <w:lang w:eastAsia="lt-LT"/>
        </w:rPr>
        <w:t>, mieguistumą arba jei pradėjus vartoti šias tabletes atsiranda problemų su akimis, nevairuokite ir nevaldykite mechanizmų, kol šis poveikis nepraeis</w:t>
      </w:r>
      <w:r>
        <w:rPr>
          <w:rFonts w:ascii="Times New Roman" w:eastAsia="Calibri" w:hAnsi="Times New Roman" w:cs="Times New Roman"/>
          <w:lang w:eastAsia="lt-LT"/>
        </w:rPr>
        <w:t>.</w:t>
      </w:r>
    </w:p>
    <w:p w14:paraId="1174D10B" w14:textId="77777777"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49845C47" w14:textId="4ADD2CAB" w:rsidR="00F8772B" w:rsidRPr="00587459" w:rsidRDefault="00F8772B" w:rsidP="00F8772B">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Blobet</w:t>
      </w:r>
      <w:r w:rsidRPr="00587459">
        <w:rPr>
          <w:rFonts w:ascii="Times New Roman" w:eastAsia="Calibri" w:hAnsi="Times New Roman" w:cs="Times New Roman"/>
          <w:b/>
          <w:lang w:eastAsia="lt-LT"/>
        </w:rPr>
        <w:t xml:space="preserve"> sudėtyje yra </w:t>
      </w:r>
      <w:r w:rsidR="00B90B82">
        <w:rPr>
          <w:rFonts w:ascii="Times New Roman" w:eastAsia="Calibri" w:hAnsi="Times New Roman" w:cs="Times New Roman"/>
          <w:b/>
          <w:lang w:eastAsia="lt-LT"/>
        </w:rPr>
        <w:t>laktozės</w:t>
      </w:r>
    </w:p>
    <w:p w14:paraId="75D4DBFE" w14:textId="61AF3F05" w:rsidR="00F8772B" w:rsidRPr="002D208F" w:rsidRDefault="00B90B82" w:rsidP="00F8772B">
      <w:pPr>
        <w:widowControl w:val="0"/>
        <w:tabs>
          <w:tab w:val="left" w:pos="567"/>
        </w:tabs>
        <w:spacing w:after="0" w:line="240" w:lineRule="auto"/>
        <w:rPr>
          <w:rFonts w:ascii="Times New Roman" w:eastAsia="Calibri" w:hAnsi="Times New Roman" w:cs="Times New Roman"/>
          <w:lang w:eastAsia="lt-LT"/>
        </w:rPr>
      </w:pPr>
      <w:r w:rsidRPr="00B90B82">
        <w:rPr>
          <w:rFonts w:ascii="Times New Roman" w:eastAsia="Calibri" w:hAnsi="Times New Roman" w:cs="Times New Roman"/>
          <w:lang w:eastAsia="lt-LT"/>
        </w:rPr>
        <w:t>Jeigu gydytojas Jums yra sakęs, kad netoleruojate angliavandenių, kreipkitės į jį prieš pradėdami vartoti šį vaistą.</w:t>
      </w:r>
    </w:p>
    <w:p w14:paraId="02089511" w14:textId="77777777" w:rsidR="00F8772B" w:rsidRDefault="00F8772B" w:rsidP="00F8772B">
      <w:pPr>
        <w:widowControl w:val="0"/>
        <w:tabs>
          <w:tab w:val="left" w:pos="567"/>
        </w:tabs>
        <w:spacing w:after="0" w:line="240" w:lineRule="auto"/>
        <w:rPr>
          <w:rFonts w:ascii="Times New Roman" w:eastAsia="Calibri" w:hAnsi="Times New Roman" w:cs="Times New Roman"/>
          <w:lang w:eastAsia="lt-LT"/>
        </w:rPr>
      </w:pPr>
    </w:p>
    <w:p w14:paraId="1E4B4EF9"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A2156DD" w14:textId="37E24C3E"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bookmarkStart w:id="10" w:name="_Toc129243266"/>
      <w:bookmarkStart w:id="11" w:name="_Toc129243141"/>
      <w:r w:rsidRPr="00092EE9">
        <w:rPr>
          <w:rFonts w:ascii="Times New Roman" w:eastAsia="Calibri" w:hAnsi="Times New Roman" w:cs="Times New Roman"/>
          <w:b/>
          <w:lang w:eastAsia="lt-LT"/>
        </w:rPr>
        <w:t>3.</w:t>
      </w:r>
      <w:r w:rsidRPr="00092EE9">
        <w:rPr>
          <w:rFonts w:ascii="Times New Roman" w:eastAsia="Calibri" w:hAnsi="Times New Roman" w:cs="Times New Roman"/>
          <w:b/>
          <w:lang w:eastAsia="lt-LT"/>
        </w:rPr>
        <w:tab/>
        <w:t xml:space="preserve">Kaip vartoti </w:t>
      </w:r>
      <w:r>
        <w:rPr>
          <w:rFonts w:ascii="Times New Roman" w:eastAsia="Calibri" w:hAnsi="Times New Roman" w:cs="Times New Roman"/>
          <w:b/>
          <w:lang w:eastAsia="lt-LT"/>
        </w:rPr>
        <w:t>Blobet</w:t>
      </w:r>
      <w:bookmarkEnd w:id="10"/>
      <w:bookmarkEnd w:id="11"/>
    </w:p>
    <w:p w14:paraId="7C0E33CC"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7E61F4E" w14:textId="4E090E20"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Visada vartokite šį vaistą tiksliai kaip nurodė gydytoja</w:t>
      </w:r>
      <w:r w:rsidR="00B90B82">
        <w:rPr>
          <w:rFonts w:ascii="Times New Roman" w:eastAsia="Calibri" w:hAnsi="Times New Roman" w:cs="Times New Roman"/>
          <w:lang w:eastAsia="lt-LT"/>
        </w:rPr>
        <w:t>s</w:t>
      </w:r>
      <w:r w:rsidRPr="00092EE9">
        <w:rPr>
          <w:rFonts w:ascii="Times New Roman" w:eastAsia="Calibri" w:hAnsi="Times New Roman" w:cs="Times New Roman"/>
          <w:lang w:eastAsia="lt-LT"/>
        </w:rPr>
        <w:t>. Jeigu abejojate, kreipkitės į gydytoją arba vaistininką.</w:t>
      </w:r>
    </w:p>
    <w:p w14:paraId="624BD976"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12E273D0" w14:textId="47EF1EA5"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Blobet</w:t>
      </w:r>
      <w:r w:rsidRPr="00092EE9">
        <w:rPr>
          <w:rFonts w:ascii="Times New Roman" w:eastAsia="Calibri" w:hAnsi="Times New Roman" w:cs="Times New Roman"/>
          <w:lang w:eastAsia="lt-LT"/>
        </w:rPr>
        <w:t xml:space="preserve"> pailginto atpalaidavimo tabletės yra vaisto forma, sukelianti tolygų poveikį paros laikotarpiu. Šis vaistas vartojamas kartą per parą ryte ir užgeriamas stikline vandens.</w:t>
      </w:r>
    </w:p>
    <w:p w14:paraId="78D02F5C" w14:textId="1F22F4CB" w:rsidR="00B90B82" w:rsidRDefault="00B90B82" w:rsidP="00F8772B">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Blobet</w:t>
      </w:r>
      <w:r w:rsidRPr="00092EE9">
        <w:rPr>
          <w:rFonts w:ascii="Times New Roman" w:eastAsia="Calibri" w:hAnsi="Times New Roman" w:cs="Times New Roman"/>
        </w:rPr>
        <w:t xml:space="preserve"> tablečių (įskaitant padalytas į dvi dalis) </w:t>
      </w:r>
      <w:r w:rsidRPr="00092EE9">
        <w:rPr>
          <w:rFonts w:ascii="Times New Roman" w:eastAsia="Calibri" w:hAnsi="Times New Roman" w:cs="Times New Roman"/>
          <w:lang w:eastAsia="lt-LT"/>
        </w:rPr>
        <w:t xml:space="preserve">kramtyti ar traiškyti negalima. </w:t>
      </w:r>
    </w:p>
    <w:p w14:paraId="146E095E" w14:textId="77777777" w:rsidR="00B90B82" w:rsidRPr="00092EE9" w:rsidRDefault="00B90B82" w:rsidP="00B90B82">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Jas reikia nuryti užgeriant skysčiu.</w:t>
      </w:r>
    </w:p>
    <w:p w14:paraId="0CBB396D" w14:textId="77777777" w:rsidR="00B90B82" w:rsidRDefault="00B90B82" w:rsidP="00F8772B">
      <w:pPr>
        <w:widowControl w:val="0"/>
        <w:tabs>
          <w:tab w:val="left" w:pos="567"/>
        </w:tabs>
        <w:spacing w:after="0" w:line="240" w:lineRule="auto"/>
        <w:rPr>
          <w:rFonts w:ascii="Times New Roman" w:eastAsia="Calibri" w:hAnsi="Times New Roman" w:cs="Times New Roman"/>
        </w:rPr>
      </w:pPr>
    </w:p>
    <w:p w14:paraId="2FF8345D" w14:textId="77777777" w:rsidR="00C903D4" w:rsidRDefault="00F8772B" w:rsidP="00F8772B">
      <w:pPr>
        <w:widowControl w:val="0"/>
        <w:tabs>
          <w:tab w:val="left" w:pos="567"/>
        </w:tabs>
        <w:spacing w:after="0" w:line="240" w:lineRule="auto"/>
        <w:rPr>
          <w:rFonts w:ascii="Times New Roman" w:eastAsia="Times New Roman" w:hAnsi="Times New Roman" w:cs="Times New Roman"/>
          <w:snapToGrid w:val="0"/>
        </w:rPr>
      </w:pPr>
      <w:r>
        <w:rPr>
          <w:rFonts w:ascii="Times New Roman" w:eastAsia="Calibri" w:hAnsi="Times New Roman" w:cs="Times New Roman"/>
        </w:rPr>
        <w:t>Blobet</w:t>
      </w:r>
      <w:r w:rsidRPr="00092EE9">
        <w:rPr>
          <w:rFonts w:ascii="Times New Roman" w:eastAsia="Calibri" w:hAnsi="Times New Roman" w:cs="Times New Roman"/>
        </w:rPr>
        <w:t xml:space="preserve"> 23,75</w:t>
      </w:r>
      <w:r w:rsidRPr="00092EE9">
        <w:rPr>
          <w:rFonts w:ascii="Times New Roman" w:eastAsia="Calibri" w:hAnsi="Times New Roman" w:cs="Times New Roman"/>
          <w:lang w:eastAsia="lt-LT"/>
        </w:rPr>
        <w:t xml:space="preserve"> mg tabletę </w:t>
      </w:r>
      <w:r w:rsidR="00C903D4">
        <w:rPr>
          <w:rFonts w:ascii="Times New Roman" w:eastAsia="Calibri" w:hAnsi="Times New Roman" w:cs="Times New Roman"/>
          <w:lang w:eastAsia="lt-LT"/>
        </w:rPr>
        <w:t xml:space="preserve">su vagele </w:t>
      </w:r>
      <w:r w:rsidRPr="00092EE9">
        <w:rPr>
          <w:rFonts w:ascii="Times New Roman" w:eastAsia="Times New Roman" w:hAnsi="Times New Roman" w:cs="Times New Roman"/>
          <w:snapToGrid w:val="0"/>
        </w:rPr>
        <w:t>galima padalyti</w:t>
      </w:r>
      <w:r w:rsidR="00C903D4">
        <w:rPr>
          <w:rFonts w:ascii="Times New Roman" w:eastAsia="Times New Roman" w:hAnsi="Times New Roman" w:cs="Times New Roman"/>
          <w:snapToGrid w:val="0"/>
        </w:rPr>
        <w:t xml:space="preserve"> dvi</w:t>
      </w:r>
      <w:r w:rsidRPr="00092EE9">
        <w:rPr>
          <w:rFonts w:ascii="Times New Roman" w:eastAsia="Times New Roman" w:hAnsi="Times New Roman" w:cs="Times New Roman"/>
          <w:snapToGrid w:val="0"/>
        </w:rPr>
        <w:t xml:space="preserve"> į lygias dozes. </w:t>
      </w:r>
    </w:p>
    <w:p w14:paraId="1481B447" w14:textId="1B117D08" w:rsidR="00F8772B" w:rsidRPr="00092EE9" w:rsidRDefault="00F8772B" w:rsidP="00F8772B">
      <w:pPr>
        <w:widowControl w:val="0"/>
        <w:tabs>
          <w:tab w:val="left" w:pos="567"/>
        </w:tabs>
        <w:spacing w:after="0" w:line="240" w:lineRule="auto"/>
        <w:rPr>
          <w:rFonts w:ascii="Times New Roman" w:eastAsia="Times New Roman" w:hAnsi="Times New Roman" w:cs="Times New Roman"/>
          <w:snapToGrid w:val="0"/>
        </w:rPr>
      </w:pPr>
      <w:r>
        <w:rPr>
          <w:rFonts w:ascii="Times New Roman" w:eastAsia="Calibri" w:hAnsi="Times New Roman" w:cs="Times New Roman"/>
        </w:rPr>
        <w:t>Blobet</w:t>
      </w:r>
      <w:r w:rsidRPr="00092EE9">
        <w:rPr>
          <w:rFonts w:ascii="Times New Roman" w:eastAsia="Calibri" w:hAnsi="Times New Roman" w:cs="Times New Roman"/>
        </w:rPr>
        <w:t xml:space="preserve"> 47,5 mg</w:t>
      </w:r>
      <w:r w:rsidR="00C903D4">
        <w:rPr>
          <w:rFonts w:ascii="Times New Roman" w:eastAsia="Calibri" w:hAnsi="Times New Roman" w:cs="Times New Roman"/>
        </w:rPr>
        <w:t xml:space="preserve"> ir</w:t>
      </w:r>
      <w:r w:rsidRPr="00092EE9">
        <w:rPr>
          <w:rFonts w:ascii="Times New Roman" w:eastAsia="Calibri" w:hAnsi="Times New Roman" w:cs="Times New Roman"/>
        </w:rPr>
        <w:t xml:space="preserve"> 95 mg </w:t>
      </w:r>
      <w:r w:rsidRPr="00092EE9">
        <w:rPr>
          <w:rFonts w:ascii="Times New Roman" w:eastAsia="Calibri" w:hAnsi="Times New Roman" w:cs="Times New Roman"/>
          <w:lang w:eastAsia="lt-LT"/>
        </w:rPr>
        <w:t>tabletes galima perlaužti,</w:t>
      </w:r>
      <w:r w:rsidRPr="00092EE9">
        <w:rPr>
          <w:rFonts w:ascii="Times New Roman" w:eastAsia="Times New Roman" w:hAnsi="Times New Roman" w:cs="Times New Roman"/>
          <w:snapToGrid w:val="0"/>
        </w:rPr>
        <w:t xml:space="preserve"> kad būtų lengviau nuryti, bet ne</w:t>
      </w:r>
      <w:r w:rsidR="00190F73">
        <w:rPr>
          <w:rFonts w:ascii="Times New Roman" w:eastAsia="Times New Roman" w:hAnsi="Times New Roman" w:cs="Times New Roman"/>
          <w:snapToGrid w:val="0"/>
        </w:rPr>
        <w:t>galima jos</w:t>
      </w:r>
      <w:r w:rsidRPr="00092EE9">
        <w:rPr>
          <w:rFonts w:ascii="Times New Roman" w:eastAsia="Times New Roman" w:hAnsi="Times New Roman" w:cs="Times New Roman"/>
          <w:snapToGrid w:val="0"/>
        </w:rPr>
        <w:t xml:space="preserve"> padalyti į lygias dozes.</w:t>
      </w:r>
    </w:p>
    <w:p w14:paraId="12EDE3F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B4ED052" w14:textId="7F52AE6F" w:rsidR="00F8772B" w:rsidRPr="00C903D4" w:rsidRDefault="00C903D4" w:rsidP="00F8772B">
      <w:pPr>
        <w:widowControl w:val="0"/>
        <w:tabs>
          <w:tab w:val="left" w:pos="567"/>
        </w:tabs>
        <w:spacing w:after="0" w:line="240" w:lineRule="auto"/>
        <w:rPr>
          <w:rFonts w:ascii="Times New Roman" w:eastAsia="Calibri" w:hAnsi="Times New Roman" w:cs="Times New Roman"/>
          <w:bCs/>
          <w:lang w:eastAsia="lt-LT"/>
        </w:rPr>
      </w:pPr>
      <w:r>
        <w:rPr>
          <w:rFonts w:ascii="Times New Roman" w:eastAsia="Calibri" w:hAnsi="Times New Roman" w:cs="Times New Roman"/>
          <w:bCs/>
          <w:lang w:eastAsia="lt-LT"/>
        </w:rPr>
        <w:t>Rekomenduojamos</w:t>
      </w:r>
      <w:r w:rsidR="00F8772B" w:rsidRPr="00C903D4">
        <w:rPr>
          <w:rFonts w:ascii="Times New Roman" w:eastAsia="Calibri" w:hAnsi="Times New Roman" w:cs="Times New Roman"/>
          <w:bCs/>
          <w:lang w:eastAsia="lt-LT"/>
        </w:rPr>
        <w:t xml:space="preserve"> dozės</w:t>
      </w:r>
    </w:p>
    <w:p w14:paraId="2150CCB3" w14:textId="77777777" w:rsidR="00C903D4" w:rsidRDefault="00C903D4" w:rsidP="00F8772B">
      <w:pPr>
        <w:widowControl w:val="0"/>
        <w:tabs>
          <w:tab w:val="left" w:pos="567"/>
        </w:tabs>
        <w:spacing w:after="0" w:line="240" w:lineRule="auto"/>
        <w:ind w:left="540" w:hanging="540"/>
        <w:rPr>
          <w:rFonts w:ascii="Times New Roman" w:eastAsia="Calibri" w:hAnsi="Times New Roman" w:cs="Times New Roman"/>
          <w:b/>
          <w:lang w:eastAsia="lt-LT"/>
        </w:rPr>
      </w:pPr>
    </w:p>
    <w:p w14:paraId="299ABAF9" w14:textId="1C6D1F27" w:rsidR="00F8772B" w:rsidRPr="00C903D4" w:rsidRDefault="00F8772B" w:rsidP="00F8772B">
      <w:pPr>
        <w:widowControl w:val="0"/>
        <w:tabs>
          <w:tab w:val="left" w:pos="567"/>
        </w:tabs>
        <w:spacing w:after="0" w:line="240" w:lineRule="auto"/>
        <w:ind w:left="540" w:hanging="540"/>
        <w:rPr>
          <w:rFonts w:ascii="Times New Roman" w:eastAsia="Calibri" w:hAnsi="Times New Roman" w:cs="Times New Roman"/>
          <w:bCs/>
          <w:u w:val="single"/>
          <w:lang w:eastAsia="lt-LT"/>
        </w:rPr>
      </w:pPr>
      <w:r w:rsidRPr="00C903D4">
        <w:rPr>
          <w:rFonts w:ascii="Times New Roman" w:eastAsia="Calibri" w:hAnsi="Times New Roman" w:cs="Times New Roman"/>
          <w:bCs/>
          <w:u w:val="single"/>
          <w:lang w:eastAsia="lt-LT"/>
        </w:rPr>
        <w:t>Didelis kraujospūdis (hipertenzija)</w:t>
      </w:r>
    </w:p>
    <w:p w14:paraId="3003AC7D" w14:textId="68AA803C" w:rsidR="00F8772B" w:rsidRDefault="00C903D4"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Rekomenduojama dozė pacientams, kuriems yra lengva ar vidutinio sunkumo hipertenzija, yra </w:t>
      </w:r>
      <w:r w:rsidR="00F8772B" w:rsidRPr="00092EE9">
        <w:rPr>
          <w:rFonts w:ascii="Times New Roman" w:eastAsia="Calibri" w:hAnsi="Times New Roman" w:cs="Times New Roman"/>
          <w:lang w:eastAsia="lt-LT"/>
        </w:rPr>
        <w:t>47,5 mg metoprololio sukcinato (atitinka 50 mg metoprololio tartrato) kartą per parą.</w:t>
      </w:r>
    </w:p>
    <w:p w14:paraId="4E5D7334" w14:textId="76BF67DD" w:rsidR="00C903D4" w:rsidRDefault="007E42B0"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Prireikus</w:t>
      </w:r>
      <w:r w:rsidR="00C903D4">
        <w:rPr>
          <w:rFonts w:ascii="Times New Roman" w:eastAsia="Calibri" w:hAnsi="Times New Roman" w:cs="Times New Roman"/>
          <w:lang w:eastAsia="lt-LT"/>
        </w:rPr>
        <w:t xml:space="preserve"> gydytojas gali padidinti dozę iki </w:t>
      </w:r>
      <w:r w:rsidR="00C903D4" w:rsidRPr="00092EE9">
        <w:rPr>
          <w:rFonts w:ascii="Times New Roman" w:eastAsia="Calibri" w:hAnsi="Times New Roman" w:cs="Times New Roman"/>
          <w:lang w:eastAsia="lt-LT"/>
        </w:rPr>
        <w:t>95</w:t>
      </w:r>
      <w:r w:rsidR="00C903D4">
        <w:rPr>
          <w:rFonts w:ascii="Times New Roman" w:eastAsia="Calibri" w:hAnsi="Times New Roman" w:cs="Times New Roman"/>
          <w:lang w:eastAsia="lt-LT"/>
        </w:rPr>
        <w:noBreakHyphen/>
      </w:r>
      <w:r w:rsidR="00C903D4" w:rsidRPr="00092EE9">
        <w:rPr>
          <w:rFonts w:ascii="Times New Roman" w:eastAsia="Calibri" w:hAnsi="Times New Roman" w:cs="Times New Roman"/>
          <w:lang w:eastAsia="lt-LT"/>
        </w:rPr>
        <w:t>190</w:t>
      </w:r>
      <w:r w:rsidR="00C903D4">
        <w:rPr>
          <w:rFonts w:ascii="Times New Roman" w:eastAsia="Calibri" w:hAnsi="Times New Roman" w:cs="Times New Roman"/>
          <w:lang w:eastAsia="lt-LT"/>
        </w:rPr>
        <w:t> </w:t>
      </w:r>
      <w:r w:rsidR="00C903D4" w:rsidRPr="00092EE9">
        <w:rPr>
          <w:rFonts w:ascii="Times New Roman" w:eastAsia="Calibri" w:hAnsi="Times New Roman" w:cs="Times New Roman"/>
          <w:lang w:eastAsia="lt-LT"/>
        </w:rPr>
        <w:t>mg metoprololio sukcinato (atitinka 100</w:t>
      </w:r>
      <w:r w:rsidR="00C903D4" w:rsidRPr="00092EE9">
        <w:rPr>
          <w:rFonts w:ascii="Times New Roman" w:eastAsia="Calibri" w:hAnsi="Times New Roman" w:cs="Times New Roman"/>
          <w:lang w:eastAsia="lt-LT"/>
        </w:rPr>
        <w:noBreakHyphen/>
        <w:t>200 mg metoprololio tartrato) kartą per parą</w:t>
      </w:r>
      <w:r w:rsidR="00C903D4">
        <w:rPr>
          <w:rFonts w:ascii="Times New Roman" w:eastAsia="Calibri" w:hAnsi="Times New Roman" w:cs="Times New Roman"/>
          <w:lang w:eastAsia="lt-LT"/>
        </w:rPr>
        <w:t>, arba skirti Blobet kartu su kitais kraujospūdį mažinančiais vaistais.</w:t>
      </w:r>
    </w:p>
    <w:p w14:paraId="025B0820" w14:textId="08F66A0F" w:rsidR="00C903D4" w:rsidRPr="00092EE9" w:rsidRDefault="00C903D4" w:rsidP="00F8772B">
      <w:pPr>
        <w:widowControl w:val="0"/>
        <w:tabs>
          <w:tab w:val="left" w:pos="567"/>
        </w:tabs>
        <w:spacing w:after="0" w:line="240" w:lineRule="auto"/>
        <w:rPr>
          <w:rFonts w:ascii="Times New Roman" w:eastAsia="Calibri" w:hAnsi="Times New Roman" w:cs="Times New Roman"/>
          <w:lang w:eastAsia="lt-LT"/>
        </w:rPr>
      </w:pPr>
      <w:r w:rsidRPr="00C903D4">
        <w:rPr>
          <w:rFonts w:ascii="Times New Roman" w:eastAsia="Calibri" w:hAnsi="Times New Roman" w:cs="Times New Roman"/>
          <w:lang w:eastAsia="lt-LT"/>
        </w:rPr>
        <w:t>Nustatyta, kad ilgalaikis gydymas 95-190</w:t>
      </w:r>
      <w:r w:rsidR="00FF7FB6">
        <w:rPr>
          <w:rFonts w:ascii="Times New Roman" w:eastAsia="Calibri" w:hAnsi="Times New Roman" w:cs="Times New Roman"/>
          <w:lang w:eastAsia="lt-LT"/>
        </w:rPr>
        <w:t> </w:t>
      </w:r>
      <w:r w:rsidRPr="00C903D4">
        <w:rPr>
          <w:rFonts w:ascii="Times New Roman" w:eastAsia="Calibri" w:hAnsi="Times New Roman" w:cs="Times New Roman"/>
          <w:lang w:eastAsia="lt-LT"/>
        </w:rPr>
        <w:t xml:space="preserve">mg metoprololio </w:t>
      </w:r>
      <w:r w:rsidRPr="00092EE9">
        <w:rPr>
          <w:rFonts w:ascii="Times New Roman" w:eastAsia="Calibri" w:hAnsi="Times New Roman" w:cs="Times New Roman"/>
          <w:lang w:eastAsia="lt-LT"/>
        </w:rPr>
        <w:t>sukcinato (atitinka 100</w:t>
      </w:r>
      <w:r w:rsidRPr="00092EE9">
        <w:rPr>
          <w:rFonts w:ascii="Times New Roman" w:eastAsia="Calibri" w:hAnsi="Times New Roman" w:cs="Times New Roman"/>
          <w:lang w:eastAsia="lt-LT"/>
        </w:rPr>
        <w:noBreakHyphen/>
        <w:t xml:space="preserve">200 mg metoprololio tartrato) </w:t>
      </w:r>
      <w:r w:rsidRPr="00C903D4">
        <w:rPr>
          <w:rFonts w:ascii="Times New Roman" w:eastAsia="Calibri" w:hAnsi="Times New Roman" w:cs="Times New Roman"/>
          <w:lang w:eastAsia="lt-LT"/>
        </w:rPr>
        <w:t>paros dozėmis mažina padidėjusio kraujospūdžio komplikacijų (insulto, širdies priepuolio</w:t>
      </w:r>
      <w:r>
        <w:rPr>
          <w:rFonts w:ascii="Times New Roman" w:eastAsia="Calibri" w:hAnsi="Times New Roman" w:cs="Times New Roman"/>
          <w:lang w:eastAsia="lt-LT"/>
        </w:rPr>
        <w:t xml:space="preserve"> ar ankstyvos</w:t>
      </w:r>
      <w:r w:rsidRPr="00C903D4">
        <w:rPr>
          <w:rFonts w:ascii="Times New Roman" w:eastAsia="Calibri" w:hAnsi="Times New Roman" w:cs="Times New Roman"/>
          <w:lang w:eastAsia="lt-LT"/>
        </w:rPr>
        <w:t xml:space="preserve"> mirties</w:t>
      </w:r>
      <w:r>
        <w:rPr>
          <w:rFonts w:ascii="Times New Roman" w:eastAsia="Calibri" w:hAnsi="Times New Roman" w:cs="Times New Roman"/>
          <w:lang w:eastAsia="lt-LT"/>
        </w:rPr>
        <w:t>)</w:t>
      </w:r>
      <w:r w:rsidRPr="00C903D4">
        <w:rPr>
          <w:rFonts w:ascii="Times New Roman" w:eastAsia="Calibri" w:hAnsi="Times New Roman" w:cs="Times New Roman"/>
          <w:lang w:eastAsia="lt-LT"/>
        </w:rPr>
        <w:t xml:space="preserve"> </w:t>
      </w:r>
      <w:r w:rsidR="00A23C82">
        <w:rPr>
          <w:rFonts w:ascii="Times New Roman" w:eastAsia="Calibri" w:hAnsi="Times New Roman" w:cs="Times New Roman"/>
          <w:lang w:eastAsia="lt-LT"/>
        </w:rPr>
        <w:t>riziką</w:t>
      </w:r>
      <w:r w:rsidRPr="00C903D4">
        <w:rPr>
          <w:rFonts w:ascii="Times New Roman" w:eastAsia="Calibri" w:hAnsi="Times New Roman" w:cs="Times New Roman"/>
          <w:lang w:eastAsia="lt-LT"/>
        </w:rPr>
        <w:t>.</w:t>
      </w:r>
    </w:p>
    <w:p w14:paraId="17FCFC92"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06746738" w14:textId="77777777" w:rsidR="004A5272" w:rsidRPr="004A5272" w:rsidRDefault="004A5272" w:rsidP="00FF7FB6">
      <w:pPr>
        <w:keepNext/>
        <w:widowControl w:val="0"/>
        <w:tabs>
          <w:tab w:val="left" w:pos="567"/>
        </w:tabs>
        <w:spacing w:after="0" w:line="240" w:lineRule="auto"/>
        <w:ind w:left="539" w:hanging="539"/>
        <w:rPr>
          <w:rFonts w:ascii="Times New Roman" w:eastAsia="Calibri" w:hAnsi="Times New Roman" w:cs="Times New Roman"/>
          <w:bCs/>
          <w:u w:val="single"/>
          <w:lang w:eastAsia="lt-LT"/>
        </w:rPr>
      </w:pPr>
      <w:r w:rsidRPr="004A5272">
        <w:rPr>
          <w:rFonts w:ascii="Times New Roman" w:eastAsia="Calibri" w:hAnsi="Times New Roman" w:cs="Times New Roman"/>
          <w:bCs/>
          <w:u w:val="single"/>
          <w:lang w:eastAsia="lt-LT"/>
        </w:rPr>
        <w:t>Profilaktinis gydymas po širdies priepuolio</w:t>
      </w:r>
    </w:p>
    <w:p w14:paraId="3AA8715D" w14:textId="77777777" w:rsidR="004A5272" w:rsidRDefault="004A5272" w:rsidP="004A5272">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190 mg metoprololio sukcinato </w:t>
      </w:r>
      <w:r w:rsidRPr="0022197C">
        <w:rPr>
          <w:rFonts w:ascii="Times New Roman" w:eastAsia="Calibri" w:hAnsi="Times New Roman" w:cs="Times New Roman"/>
          <w:lang w:eastAsia="lt-LT"/>
        </w:rPr>
        <w:t>(atitinka 200 mg metoprololio tartrato) kartą</w:t>
      </w:r>
      <w:r w:rsidRPr="00092EE9">
        <w:rPr>
          <w:rFonts w:ascii="Times New Roman" w:eastAsia="Calibri" w:hAnsi="Times New Roman" w:cs="Times New Roman"/>
          <w:lang w:eastAsia="lt-LT"/>
        </w:rPr>
        <w:t xml:space="preserve"> per parą.</w:t>
      </w:r>
    </w:p>
    <w:p w14:paraId="3756CDD3" w14:textId="67396198" w:rsidR="00D8749D" w:rsidRPr="00092EE9" w:rsidRDefault="00D8749D" w:rsidP="004A5272">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Ilgalaikis gydymas šiuo vaistu gali sumažinti pasikartojančio širdies priepuolio ir staigios mirties riziką.</w:t>
      </w:r>
    </w:p>
    <w:p w14:paraId="04C66F20" w14:textId="77777777" w:rsidR="00FF7FB6" w:rsidRDefault="00FF7FB6" w:rsidP="00F8772B">
      <w:pPr>
        <w:widowControl w:val="0"/>
        <w:tabs>
          <w:tab w:val="left" w:pos="567"/>
        </w:tabs>
        <w:spacing w:after="0" w:line="240" w:lineRule="auto"/>
        <w:ind w:left="540" w:hanging="540"/>
        <w:rPr>
          <w:rFonts w:ascii="Times New Roman" w:eastAsia="Calibri" w:hAnsi="Times New Roman" w:cs="Times New Roman"/>
          <w:bCs/>
          <w:u w:val="single"/>
          <w:lang w:eastAsia="lt-LT"/>
        </w:rPr>
      </w:pPr>
    </w:p>
    <w:p w14:paraId="5F72399D" w14:textId="3FADACAE" w:rsidR="00F8772B" w:rsidRPr="004A5272" w:rsidRDefault="004A5272" w:rsidP="00F8772B">
      <w:pPr>
        <w:widowControl w:val="0"/>
        <w:tabs>
          <w:tab w:val="left" w:pos="567"/>
        </w:tabs>
        <w:spacing w:after="0" w:line="240" w:lineRule="auto"/>
        <w:ind w:left="540" w:hanging="540"/>
        <w:rPr>
          <w:rFonts w:ascii="Times New Roman" w:eastAsia="Calibri" w:hAnsi="Times New Roman" w:cs="Times New Roman"/>
          <w:bCs/>
          <w:u w:val="single"/>
          <w:lang w:eastAsia="lt-LT"/>
        </w:rPr>
      </w:pPr>
      <w:r w:rsidRPr="004A5272">
        <w:rPr>
          <w:rFonts w:ascii="Times New Roman" w:eastAsia="Calibri" w:hAnsi="Times New Roman" w:cs="Times New Roman"/>
          <w:bCs/>
          <w:u w:val="single"/>
          <w:lang w:eastAsia="lt-LT"/>
        </w:rPr>
        <w:t>Krūtinės angina (</w:t>
      </w:r>
      <w:r w:rsidR="00F8772B" w:rsidRPr="004A5272">
        <w:rPr>
          <w:rFonts w:ascii="Times New Roman" w:eastAsia="Calibri" w:hAnsi="Times New Roman" w:cs="Times New Roman"/>
          <w:bCs/>
          <w:u w:val="single"/>
          <w:lang w:eastAsia="lt-LT"/>
        </w:rPr>
        <w:t>krūtinės skausmas)</w:t>
      </w:r>
    </w:p>
    <w:p w14:paraId="3C192E4D" w14:textId="72C49E9F"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95-190 mg metoprololio </w:t>
      </w:r>
      <w:r w:rsidRPr="0022197C">
        <w:rPr>
          <w:rFonts w:ascii="Times New Roman" w:eastAsia="Calibri" w:hAnsi="Times New Roman" w:cs="Times New Roman"/>
          <w:lang w:eastAsia="lt-LT"/>
        </w:rPr>
        <w:t>sukcinato (atitinka 100</w:t>
      </w:r>
      <w:r w:rsidRPr="0022197C">
        <w:rPr>
          <w:rFonts w:ascii="Times New Roman" w:eastAsia="Calibri" w:hAnsi="Times New Roman" w:cs="Times New Roman"/>
          <w:lang w:eastAsia="lt-LT"/>
        </w:rPr>
        <w:noBreakHyphen/>
        <w:t>200 mg metoprololio tartrato) kartą</w:t>
      </w:r>
      <w:r w:rsidRPr="00092EE9">
        <w:rPr>
          <w:rFonts w:ascii="Times New Roman" w:eastAsia="Calibri" w:hAnsi="Times New Roman" w:cs="Times New Roman"/>
          <w:lang w:eastAsia="lt-LT"/>
        </w:rPr>
        <w:t xml:space="preserve"> per parą.</w:t>
      </w:r>
      <w:r w:rsidR="004A5272">
        <w:rPr>
          <w:rFonts w:ascii="Times New Roman" w:eastAsia="Calibri" w:hAnsi="Times New Roman" w:cs="Times New Roman"/>
          <w:lang w:eastAsia="lt-LT"/>
        </w:rPr>
        <w:t xml:space="preserve"> G</w:t>
      </w:r>
      <w:r w:rsidR="004A5272" w:rsidRPr="004A5272">
        <w:rPr>
          <w:rFonts w:ascii="Times New Roman" w:eastAsia="Calibri" w:hAnsi="Times New Roman" w:cs="Times New Roman"/>
          <w:lang w:eastAsia="lt-LT"/>
        </w:rPr>
        <w:t xml:space="preserve">ydytojas gali </w:t>
      </w:r>
      <w:r w:rsidR="004A5272">
        <w:rPr>
          <w:rFonts w:ascii="Times New Roman" w:eastAsia="Calibri" w:hAnsi="Times New Roman" w:cs="Times New Roman"/>
          <w:lang w:eastAsia="lt-LT"/>
        </w:rPr>
        <w:t xml:space="preserve">derinti gydymą su </w:t>
      </w:r>
      <w:r w:rsidR="004A5272" w:rsidRPr="004A5272">
        <w:rPr>
          <w:rFonts w:ascii="Times New Roman" w:eastAsia="Calibri" w:hAnsi="Times New Roman" w:cs="Times New Roman"/>
          <w:lang w:eastAsia="lt-LT"/>
        </w:rPr>
        <w:t>kit</w:t>
      </w:r>
      <w:r w:rsidR="004A5272">
        <w:rPr>
          <w:rFonts w:ascii="Times New Roman" w:eastAsia="Calibri" w:hAnsi="Times New Roman" w:cs="Times New Roman"/>
          <w:lang w:eastAsia="lt-LT"/>
        </w:rPr>
        <w:t>ais</w:t>
      </w:r>
      <w:r w:rsidR="004A5272" w:rsidRPr="004A5272">
        <w:rPr>
          <w:rFonts w:ascii="Times New Roman" w:eastAsia="Calibri" w:hAnsi="Times New Roman" w:cs="Times New Roman"/>
          <w:lang w:eastAsia="lt-LT"/>
        </w:rPr>
        <w:t xml:space="preserve"> vaist</w:t>
      </w:r>
      <w:r w:rsidR="004A5272">
        <w:rPr>
          <w:rFonts w:ascii="Times New Roman" w:eastAsia="Calibri" w:hAnsi="Times New Roman" w:cs="Times New Roman"/>
          <w:lang w:eastAsia="lt-LT"/>
        </w:rPr>
        <w:t>ais</w:t>
      </w:r>
      <w:r w:rsidR="004A5272" w:rsidRPr="004A5272">
        <w:rPr>
          <w:rFonts w:ascii="Times New Roman" w:eastAsia="Calibri" w:hAnsi="Times New Roman" w:cs="Times New Roman"/>
          <w:lang w:eastAsia="lt-LT"/>
        </w:rPr>
        <w:t>.</w:t>
      </w:r>
    </w:p>
    <w:p w14:paraId="2D1219E3"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C71C2AD" w14:textId="636E9514" w:rsidR="004A5272" w:rsidRPr="0088272B" w:rsidRDefault="004A5272" w:rsidP="004A5272">
      <w:pPr>
        <w:widowControl w:val="0"/>
        <w:tabs>
          <w:tab w:val="left" w:pos="567"/>
        </w:tabs>
        <w:spacing w:after="0" w:line="240" w:lineRule="auto"/>
        <w:ind w:left="540" w:hanging="540"/>
        <w:rPr>
          <w:rFonts w:ascii="Times New Roman" w:eastAsia="Calibri" w:hAnsi="Times New Roman" w:cs="Times New Roman"/>
          <w:bCs/>
          <w:u w:val="single"/>
          <w:lang w:eastAsia="lt-LT"/>
        </w:rPr>
      </w:pPr>
      <w:r w:rsidRPr="0088272B">
        <w:rPr>
          <w:rFonts w:ascii="Times New Roman" w:eastAsia="Calibri" w:hAnsi="Times New Roman" w:cs="Times New Roman"/>
          <w:bCs/>
          <w:u w:val="single"/>
          <w:lang w:eastAsia="lt-LT"/>
        </w:rPr>
        <w:t xml:space="preserve">Pacientams, kurie serga stabiliu širdies nepakankamumu </w:t>
      </w:r>
    </w:p>
    <w:p w14:paraId="2346227E" w14:textId="549218F7" w:rsidR="004A5272" w:rsidRDefault="0088272B" w:rsidP="004A5272">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Dozė parenkama individualiai. Rekomenduojama p</w:t>
      </w:r>
      <w:r w:rsidR="004A5272" w:rsidRPr="00092EE9">
        <w:rPr>
          <w:rFonts w:ascii="Times New Roman" w:eastAsia="Calibri" w:hAnsi="Times New Roman" w:cs="Times New Roman"/>
          <w:lang w:eastAsia="lt-LT"/>
        </w:rPr>
        <w:t>radinė dozė yra</w:t>
      </w:r>
      <w:r>
        <w:rPr>
          <w:rFonts w:ascii="Times New Roman" w:eastAsia="Calibri" w:hAnsi="Times New Roman" w:cs="Times New Roman"/>
          <w:lang w:eastAsia="lt-LT"/>
        </w:rPr>
        <w:t xml:space="preserve"> pusė arba viena tabletė</w:t>
      </w:r>
      <w:r w:rsidRPr="0088272B">
        <w:rPr>
          <w:rFonts w:ascii="Times New Roman" w:eastAsia="Calibri" w:hAnsi="Times New Roman" w:cs="Times New Roman"/>
          <w:lang w:eastAsia="lt-LT"/>
        </w:rPr>
        <w:t xml:space="preserve"> 23,75</w:t>
      </w:r>
      <w:r w:rsidR="00FF7FB6">
        <w:rPr>
          <w:rFonts w:ascii="Times New Roman" w:eastAsia="Calibri" w:hAnsi="Times New Roman" w:cs="Times New Roman"/>
          <w:lang w:eastAsia="lt-LT"/>
        </w:rPr>
        <w:t> </w:t>
      </w:r>
      <w:r w:rsidRPr="0088272B">
        <w:rPr>
          <w:rFonts w:ascii="Times New Roman" w:eastAsia="Calibri" w:hAnsi="Times New Roman" w:cs="Times New Roman"/>
          <w:lang w:eastAsia="lt-LT"/>
        </w:rPr>
        <w:t xml:space="preserve">mg </w:t>
      </w:r>
      <w:r>
        <w:rPr>
          <w:rFonts w:ascii="Times New Roman" w:eastAsia="Calibri" w:hAnsi="Times New Roman" w:cs="Times New Roman"/>
          <w:lang w:eastAsia="lt-LT"/>
        </w:rPr>
        <w:t xml:space="preserve">metoprololio sukcinato </w:t>
      </w:r>
      <w:r w:rsidRPr="0022197C">
        <w:rPr>
          <w:rFonts w:ascii="Times New Roman" w:eastAsia="Calibri" w:hAnsi="Times New Roman" w:cs="Times New Roman"/>
          <w:lang w:eastAsia="lt-LT"/>
        </w:rPr>
        <w:t xml:space="preserve">(atitinka </w:t>
      </w:r>
      <w:r w:rsidRPr="0022197C">
        <w:rPr>
          <w:rFonts w:ascii="Times New Roman" w:eastAsia="Calibri" w:hAnsi="Times New Roman" w:cs="Times New Roman"/>
          <w:lang w:val="en-US" w:eastAsia="lt-LT"/>
        </w:rPr>
        <w:t>25 mg</w:t>
      </w:r>
      <w:r w:rsidRPr="0022197C">
        <w:rPr>
          <w:rFonts w:ascii="Times New Roman" w:eastAsia="Calibri" w:hAnsi="Times New Roman" w:cs="Times New Roman"/>
          <w:lang w:eastAsia="lt-LT"/>
        </w:rPr>
        <w:t xml:space="preserve"> metoprololio tartrato</w:t>
      </w:r>
      <w:r>
        <w:rPr>
          <w:rFonts w:ascii="Times New Roman" w:eastAsia="Calibri" w:hAnsi="Times New Roman" w:cs="Times New Roman"/>
          <w:lang w:eastAsia="lt-LT"/>
        </w:rPr>
        <w:t>) vieną</w:t>
      </w:r>
      <w:r w:rsidRPr="0088272B">
        <w:rPr>
          <w:rFonts w:ascii="Times New Roman" w:eastAsia="Calibri" w:hAnsi="Times New Roman" w:cs="Times New Roman"/>
          <w:lang w:eastAsia="lt-LT"/>
        </w:rPr>
        <w:t xml:space="preserve"> kartą per parą</w:t>
      </w:r>
      <w:r w:rsidR="00876CBD">
        <w:rPr>
          <w:rFonts w:ascii="Times New Roman" w:eastAsia="Calibri" w:hAnsi="Times New Roman" w:cs="Times New Roman"/>
          <w:lang w:eastAsia="lt-LT"/>
        </w:rPr>
        <w:t xml:space="preserve"> pirmas</w:t>
      </w:r>
      <w:r w:rsidR="00622E5C">
        <w:rPr>
          <w:rFonts w:ascii="Times New Roman" w:eastAsia="Calibri" w:hAnsi="Times New Roman" w:cs="Times New Roman"/>
          <w:lang w:eastAsia="lt-LT"/>
        </w:rPr>
        <w:t xml:space="preserve"> dvi savaites</w:t>
      </w:r>
      <w:r>
        <w:rPr>
          <w:rFonts w:ascii="Times New Roman" w:eastAsia="Calibri" w:hAnsi="Times New Roman" w:cs="Times New Roman"/>
          <w:lang w:eastAsia="lt-LT"/>
        </w:rPr>
        <w:t>.</w:t>
      </w:r>
      <w:r w:rsidR="004A5272" w:rsidRPr="00092EE9">
        <w:rPr>
          <w:rFonts w:ascii="Times New Roman" w:eastAsia="Calibri" w:hAnsi="Times New Roman" w:cs="Times New Roman"/>
          <w:lang w:eastAsia="lt-LT"/>
        </w:rPr>
        <w:t xml:space="preserve"> </w:t>
      </w:r>
      <w:r>
        <w:rPr>
          <w:rFonts w:ascii="Times New Roman" w:eastAsia="Calibri" w:hAnsi="Times New Roman" w:cs="Times New Roman"/>
          <w:lang w:eastAsia="lt-LT"/>
        </w:rPr>
        <w:t>Vėliau d</w:t>
      </w:r>
      <w:r w:rsidR="004A5272" w:rsidRPr="00092EE9">
        <w:rPr>
          <w:rFonts w:ascii="Times New Roman" w:eastAsia="Calibri" w:hAnsi="Times New Roman" w:cs="Times New Roman"/>
          <w:lang w:eastAsia="lt-LT"/>
        </w:rPr>
        <w:t xml:space="preserve">ozę </w:t>
      </w:r>
      <w:r>
        <w:rPr>
          <w:rFonts w:ascii="Times New Roman" w:eastAsia="Calibri" w:hAnsi="Times New Roman" w:cs="Times New Roman"/>
          <w:lang w:eastAsia="lt-LT"/>
        </w:rPr>
        <w:t>rekomenduojama</w:t>
      </w:r>
      <w:r w:rsidR="004A5272" w:rsidRPr="00092EE9">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pagal poreikį kas savaitę dvigubinti </w:t>
      </w:r>
      <w:r w:rsidR="004A5272" w:rsidRPr="00092EE9">
        <w:rPr>
          <w:rFonts w:ascii="Times New Roman" w:eastAsia="Calibri" w:hAnsi="Times New Roman" w:cs="Times New Roman"/>
          <w:lang w:eastAsia="lt-LT"/>
        </w:rPr>
        <w:t xml:space="preserve">iki didžiausios kartą per parą vartojamos 190 mg metoprololio sukcinato (atitinka 200 mg metoprololio tartrato) </w:t>
      </w:r>
      <w:r w:rsidRPr="00092EE9">
        <w:rPr>
          <w:rFonts w:ascii="Times New Roman" w:eastAsia="Calibri" w:hAnsi="Times New Roman" w:cs="Times New Roman"/>
          <w:lang w:eastAsia="lt-LT"/>
        </w:rPr>
        <w:t>dozės</w:t>
      </w:r>
      <w:r>
        <w:rPr>
          <w:rFonts w:ascii="Times New Roman" w:eastAsia="Calibri" w:hAnsi="Times New Roman" w:cs="Times New Roman"/>
          <w:lang w:eastAsia="lt-LT"/>
        </w:rPr>
        <w:t xml:space="preserve"> ar didžiausios toleruojamos</w:t>
      </w:r>
      <w:r w:rsidR="004A5272" w:rsidRPr="00092EE9">
        <w:rPr>
          <w:rFonts w:ascii="Times New Roman" w:eastAsia="Calibri" w:hAnsi="Times New Roman" w:cs="Times New Roman"/>
          <w:lang w:eastAsia="lt-LT"/>
        </w:rPr>
        <w:t>.</w:t>
      </w:r>
    </w:p>
    <w:p w14:paraId="00369521" w14:textId="77777777" w:rsidR="004A5272" w:rsidRPr="00092EE9" w:rsidRDefault="004A5272" w:rsidP="004A5272">
      <w:pPr>
        <w:widowControl w:val="0"/>
        <w:tabs>
          <w:tab w:val="left" w:pos="567"/>
        </w:tabs>
        <w:spacing w:after="0" w:line="240" w:lineRule="auto"/>
        <w:rPr>
          <w:rFonts w:ascii="Times New Roman" w:eastAsia="Calibri" w:hAnsi="Times New Roman" w:cs="Times New Roman"/>
          <w:lang w:eastAsia="lt-LT"/>
        </w:rPr>
      </w:pPr>
    </w:p>
    <w:p w14:paraId="2A77F21B" w14:textId="704F863B" w:rsidR="00F8772B" w:rsidRPr="0088272B" w:rsidRDefault="00FE3C86" w:rsidP="00F8772B">
      <w:pPr>
        <w:widowControl w:val="0"/>
        <w:tabs>
          <w:tab w:val="left" w:pos="567"/>
        </w:tabs>
        <w:spacing w:after="0" w:line="240" w:lineRule="auto"/>
        <w:ind w:left="540" w:hanging="540"/>
        <w:rPr>
          <w:rFonts w:ascii="Times New Roman" w:eastAsia="Calibri" w:hAnsi="Times New Roman" w:cs="Times New Roman"/>
          <w:bCs/>
          <w:u w:val="single"/>
          <w:lang w:eastAsia="lt-LT"/>
        </w:rPr>
      </w:pPr>
      <w:r>
        <w:rPr>
          <w:rFonts w:ascii="Times New Roman" w:eastAsia="Calibri" w:hAnsi="Times New Roman" w:cs="Times New Roman"/>
          <w:bCs/>
          <w:u w:val="single"/>
          <w:lang w:eastAsia="lt-LT"/>
        </w:rPr>
        <w:t>Širdies ritmo sutrikimai</w:t>
      </w:r>
      <w:r w:rsidR="00F8772B" w:rsidRPr="0088272B">
        <w:rPr>
          <w:rFonts w:ascii="Times New Roman" w:eastAsia="Calibri" w:hAnsi="Times New Roman" w:cs="Times New Roman"/>
          <w:bCs/>
          <w:u w:val="single"/>
          <w:lang w:eastAsia="lt-LT"/>
        </w:rPr>
        <w:t xml:space="preserve"> (širdies aritmija)</w:t>
      </w:r>
    </w:p>
    <w:p w14:paraId="568FCB13"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95-190 mg metoprololio sukcinato (atitinka 100</w:t>
      </w:r>
      <w:r w:rsidRPr="00092EE9">
        <w:rPr>
          <w:rFonts w:ascii="Times New Roman" w:eastAsia="Calibri" w:hAnsi="Times New Roman" w:cs="Times New Roman"/>
          <w:lang w:eastAsia="lt-LT"/>
        </w:rPr>
        <w:noBreakHyphen/>
        <w:t>200 mg metoprololio tartrato) kartą per parą.</w:t>
      </w:r>
    </w:p>
    <w:p w14:paraId="656E8CD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385A8DE0" w14:textId="0CE6E0C7" w:rsidR="0088272B" w:rsidRPr="0088272B" w:rsidRDefault="0088272B" w:rsidP="0088272B">
      <w:pPr>
        <w:widowControl w:val="0"/>
        <w:tabs>
          <w:tab w:val="left" w:pos="567"/>
        </w:tabs>
        <w:spacing w:after="0" w:line="240" w:lineRule="auto"/>
        <w:rPr>
          <w:rFonts w:ascii="Times New Roman" w:eastAsia="Calibri" w:hAnsi="Times New Roman" w:cs="Times New Roman"/>
          <w:u w:val="single"/>
          <w:lang w:eastAsia="lt-LT"/>
        </w:rPr>
      </w:pPr>
      <w:r w:rsidRPr="0088272B">
        <w:rPr>
          <w:rFonts w:ascii="Times New Roman" w:eastAsia="Calibri" w:hAnsi="Times New Roman" w:cs="Times New Roman"/>
          <w:u w:val="single"/>
          <w:lang w:eastAsia="lt-LT"/>
        </w:rPr>
        <w:t>Funkciniai širdies veiklos sutrikimai, kai jaučiam</w:t>
      </w:r>
      <w:r w:rsidR="00B6061B">
        <w:rPr>
          <w:rFonts w:ascii="Times New Roman" w:eastAsia="Calibri" w:hAnsi="Times New Roman" w:cs="Times New Roman"/>
          <w:u w:val="single"/>
          <w:lang w:eastAsia="lt-LT"/>
        </w:rPr>
        <w:t>i</w:t>
      </w:r>
      <w:r w:rsidRPr="0088272B">
        <w:rPr>
          <w:rFonts w:ascii="Times New Roman" w:eastAsia="Calibri" w:hAnsi="Times New Roman" w:cs="Times New Roman"/>
          <w:u w:val="single"/>
          <w:lang w:eastAsia="lt-LT"/>
        </w:rPr>
        <w:t xml:space="preserve"> širdies plakima</w:t>
      </w:r>
      <w:r w:rsidR="00B6061B">
        <w:rPr>
          <w:rFonts w:ascii="Times New Roman" w:eastAsia="Calibri" w:hAnsi="Times New Roman" w:cs="Times New Roman"/>
          <w:u w:val="single"/>
          <w:lang w:eastAsia="lt-LT"/>
        </w:rPr>
        <w:t>i</w:t>
      </w:r>
    </w:p>
    <w:p w14:paraId="6BB54DB6" w14:textId="7EFDA3B5" w:rsidR="00F8772B" w:rsidRPr="00092EE9" w:rsidRDefault="0088272B" w:rsidP="0088272B">
      <w:pPr>
        <w:widowControl w:val="0"/>
        <w:tabs>
          <w:tab w:val="left" w:pos="567"/>
        </w:tabs>
        <w:spacing w:after="0" w:line="240" w:lineRule="auto"/>
        <w:rPr>
          <w:rFonts w:ascii="Times New Roman" w:eastAsia="Calibri" w:hAnsi="Times New Roman" w:cs="Times New Roman"/>
          <w:lang w:eastAsia="lt-LT"/>
        </w:rPr>
      </w:pPr>
      <w:r w:rsidRPr="0088272B">
        <w:rPr>
          <w:rFonts w:ascii="Times New Roman" w:eastAsia="Calibri" w:hAnsi="Times New Roman" w:cs="Times New Roman"/>
          <w:lang w:eastAsia="lt-LT"/>
        </w:rPr>
        <w:t>Rekomenduojama dozė – 95</w:t>
      </w:r>
      <w:r w:rsidR="00FF7FB6">
        <w:rPr>
          <w:rFonts w:ascii="Times New Roman" w:eastAsia="Calibri" w:hAnsi="Times New Roman" w:cs="Times New Roman"/>
          <w:lang w:eastAsia="lt-LT"/>
        </w:rPr>
        <w:t> </w:t>
      </w:r>
      <w:r w:rsidRPr="0088272B">
        <w:rPr>
          <w:rFonts w:ascii="Times New Roman" w:eastAsia="Calibri" w:hAnsi="Times New Roman" w:cs="Times New Roman"/>
          <w:lang w:eastAsia="lt-LT"/>
        </w:rPr>
        <w:t xml:space="preserve">mg </w:t>
      </w:r>
      <w:r w:rsidR="007E42B0">
        <w:rPr>
          <w:rFonts w:ascii="Times New Roman" w:eastAsia="Calibri" w:hAnsi="Times New Roman" w:cs="Times New Roman"/>
          <w:lang w:eastAsia="lt-LT"/>
        </w:rPr>
        <w:t xml:space="preserve">metoprololio sukcinato (atitinka </w:t>
      </w:r>
      <w:r w:rsidR="007E42B0">
        <w:rPr>
          <w:rFonts w:ascii="Times New Roman" w:eastAsia="Calibri" w:hAnsi="Times New Roman" w:cs="Times New Roman"/>
          <w:lang w:val="en-US" w:eastAsia="lt-LT"/>
        </w:rPr>
        <w:t>100 </w:t>
      </w:r>
      <w:r w:rsidR="007E42B0">
        <w:rPr>
          <w:rFonts w:ascii="Times New Roman" w:eastAsia="Calibri" w:hAnsi="Times New Roman" w:cs="Times New Roman"/>
          <w:lang w:eastAsia="lt-LT"/>
        </w:rPr>
        <w:t xml:space="preserve">mg metoprololio tartrato) </w:t>
      </w:r>
      <w:r w:rsidRPr="0088272B">
        <w:rPr>
          <w:rFonts w:ascii="Times New Roman" w:eastAsia="Calibri" w:hAnsi="Times New Roman" w:cs="Times New Roman"/>
          <w:lang w:eastAsia="lt-LT"/>
        </w:rPr>
        <w:t>kartą per parą. Prireikus gydytojas gali ją padidinti iki 190</w:t>
      </w:r>
      <w:r w:rsidR="00FF7FB6">
        <w:rPr>
          <w:rFonts w:ascii="Times New Roman" w:eastAsia="Calibri" w:hAnsi="Times New Roman" w:cs="Times New Roman"/>
          <w:lang w:eastAsia="lt-LT"/>
        </w:rPr>
        <w:t> </w:t>
      </w:r>
      <w:r w:rsidRPr="0088272B">
        <w:rPr>
          <w:rFonts w:ascii="Times New Roman" w:eastAsia="Calibri" w:hAnsi="Times New Roman" w:cs="Times New Roman"/>
          <w:lang w:eastAsia="lt-LT"/>
        </w:rPr>
        <w:t xml:space="preserve">mg </w:t>
      </w:r>
      <w:r w:rsidR="007E42B0" w:rsidRPr="00092EE9">
        <w:rPr>
          <w:rFonts w:ascii="Times New Roman" w:eastAsia="Calibri" w:hAnsi="Times New Roman" w:cs="Times New Roman"/>
          <w:lang w:eastAsia="lt-LT"/>
        </w:rPr>
        <w:t>metoprololio sukcinato</w:t>
      </w:r>
      <w:r w:rsidR="007E42B0">
        <w:rPr>
          <w:rFonts w:ascii="Times New Roman" w:eastAsia="Calibri" w:hAnsi="Times New Roman" w:cs="Times New Roman"/>
          <w:lang w:eastAsia="lt-LT"/>
        </w:rPr>
        <w:t xml:space="preserve"> </w:t>
      </w:r>
      <w:r w:rsidR="007E42B0" w:rsidRPr="00092EE9">
        <w:rPr>
          <w:rFonts w:ascii="Times New Roman" w:eastAsia="Calibri" w:hAnsi="Times New Roman" w:cs="Times New Roman"/>
          <w:lang w:eastAsia="lt-LT"/>
        </w:rPr>
        <w:t xml:space="preserve">(atitinka 200 mg metoprololio tartrato) </w:t>
      </w:r>
      <w:r w:rsidRPr="0088272B">
        <w:rPr>
          <w:rFonts w:ascii="Times New Roman" w:eastAsia="Calibri" w:hAnsi="Times New Roman" w:cs="Times New Roman"/>
          <w:lang w:eastAsia="lt-LT"/>
        </w:rPr>
        <w:t>per parą.</w:t>
      </w:r>
    </w:p>
    <w:p w14:paraId="5B171B9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08A140C" w14:textId="77777777" w:rsidR="00F8772B" w:rsidRPr="007E42B0" w:rsidRDefault="00F8772B" w:rsidP="00F8772B">
      <w:pPr>
        <w:widowControl w:val="0"/>
        <w:tabs>
          <w:tab w:val="left" w:pos="567"/>
        </w:tabs>
        <w:spacing w:after="0" w:line="240" w:lineRule="auto"/>
        <w:ind w:left="540" w:hanging="540"/>
        <w:rPr>
          <w:rFonts w:ascii="Times New Roman" w:eastAsia="Calibri" w:hAnsi="Times New Roman" w:cs="Times New Roman"/>
          <w:bCs/>
          <w:u w:val="single"/>
          <w:lang w:eastAsia="lt-LT"/>
        </w:rPr>
      </w:pPr>
      <w:r w:rsidRPr="007E42B0">
        <w:rPr>
          <w:rFonts w:ascii="Times New Roman" w:eastAsia="Calibri" w:hAnsi="Times New Roman" w:cs="Times New Roman"/>
          <w:bCs/>
          <w:u w:val="single"/>
          <w:lang w:eastAsia="lt-LT"/>
        </w:rPr>
        <w:t>Migrenos profilaktika</w:t>
      </w:r>
    </w:p>
    <w:p w14:paraId="6C2FDFEE"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95-190 mg metoprololio sukcinato (atitinka 100</w:t>
      </w:r>
      <w:r w:rsidRPr="00092EE9">
        <w:rPr>
          <w:rFonts w:ascii="Times New Roman" w:eastAsia="Calibri" w:hAnsi="Times New Roman" w:cs="Times New Roman"/>
          <w:lang w:eastAsia="lt-LT"/>
        </w:rPr>
        <w:noBreakHyphen/>
        <w:t>200 mg metoprololio tartrato) kartą per parą.</w:t>
      </w:r>
    </w:p>
    <w:p w14:paraId="03AEA9EC"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1BF1BC3E" w14:textId="77777777" w:rsidR="00F8772B" w:rsidRPr="007E42B0" w:rsidRDefault="00F8772B" w:rsidP="00F8772B">
      <w:pPr>
        <w:widowControl w:val="0"/>
        <w:tabs>
          <w:tab w:val="left" w:pos="567"/>
        </w:tabs>
        <w:spacing w:after="0" w:line="240" w:lineRule="auto"/>
        <w:ind w:left="540" w:hanging="540"/>
        <w:rPr>
          <w:rFonts w:ascii="Times New Roman" w:eastAsia="Calibri" w:hAnsi="Times New Roman" w:cs="Times New Roman"/>
          <w:bCs/>
          <w:u w:val="single"/>
          <w:lang w:eastAsia="lt-LT"/>
        </w:rPr>
      </w:pPr>
      <w:r w:rsidRPr="007E42B0">
        <w:rPr>
          <w:rFonts w:ascii="Times New Roman" w:eastAsia="Calibri" w:hAnsi="Times New Roman" w:cs="Times New Roman"/>
          <w:bCs/>
          <w:u w:val="single"/>
          <w:lang w:eastAsia="lt-LT"/>
        </w:rPr>
        <w:t>Pacientams, kurių kepenų funkcija sutrikusi</w:t>
      </w:r>
    </w:p>
    <w:p w14:paraId="23CF5970"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 xml:space="preserve">Jeigu sergate </w:t>
      </w:r>
      <w:r w:rsidRPr="007E42B0">
        <w:rPr>
          <w:rFonts w:ascii="Times New Roman" w:eastAsia="Calibri" w:hAnsi="Times New Roman" w:cs="Times New Roman"/>
          <w:bCs/>
          <w:lang w:eastAsia="lt-LT"/>
        </w:rPr>
        <w:t>sunkiu</w:t>
      </w:r>
      <w:r w:rsidRPr="00092EE9">
        <w:rPr>
          <w:rFonts w:ascii="Times New Roman" w:eastAsia="Calibri" w:hAnsi="Times New Roman" w:cs="Times New Roman"/>
          <w:lang w:eastAsia="lt-LT"/>
        </w:rPr>
        <w:t xml:space="preserve"> kepenų funkcijos sutrikimu, gydytojas gali keisti dozę. Visada vykdykite gydytojo nurodymus.</w:t>
      </w:r>
    </w:p>
    <w:p w14:paraId="64A6D90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FE0DC59"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lang w:eastAsia="lt-LT"/>
        </w:rPr>
        <w:t>Vartojimas vaikams ir paaugliams</w:t>
      </w:r>
    </w:p>
    <w:p w14:paraId="2072375F" w14:textId="1049EAF1" w:rsidR="00F8772B" w:rsidRDefault="00F8772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Blobet</w:t>
      </w:r>
      <w:r w:rsidRPr="00092EE9">
        <w:rPr>
          <w:rFonts w:ascii="Times New Roman" w:eastAsia="Calibri" w:hAnsi="Times New Roman" w:cs="Times New Roman"/>
          <w:lang w:eastAsia="lt-LT"/>
        </w:rPr>
        <w:t xml:space="preserve"> jaunesniems </w:t>
      </w:r>
      <w:r w:rsidR="006468A4" w:rsidRPr="007875DF">
        <w:rPr>
          <w:rFonts w:ascii="Times New Roman" w:eastAsia="Calibri" w:hAnsi="Times New Roman" w:cs="Times New Roman"/>
          <w:lang w:eastAsia="lt-LT"/>
        </w:rPr>
        <w:t>nei</w:t>
      </w:r>
      <w:r w:rsidR="006468A4" w:rsidRPr="00092EE9">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 xml:space="preserve">6 metų vaikams vartoti nerekomenduojama. Vaikams ir paaugliams </w:t>
      </w:r>
      <w:r>
        <w:rPr>
          <w:rFonts w:ascii="Times New Roman" w:eastAsia="Calibri" w:hAnsi="Times New Roman" w:cs="Times New Roman"/>
          <w:lang w:eastAsia="lt-LT"/>
        </w:rPr>
        <w:t>Blobet</w:t>
      </w:r>
      <w:r w:rsidRPr="00092EE9">
        <w:rPr>
          <w:rFonts w:ascii="Times New Roman" w:eastAsia="Calibri" w:hAnsi="Times New Roman" w:cs="Times New Roman"/>
          <w:lang w:eastAsia="lt-LT"/>
        </w:rPr>
        <w:t xml:space="preserve"> visada reikia vartoti tiksliai kaip nurodė gydytojas.</w:t>
      </w:r>
    </w:p>
    <w:p w14:paraId="58C306DC" w14:textId="1B995538" w:rsidR="00F8772B" w:rsidRDefault="00F8772B" w:rsidP="00F8772B">
      <w:pPr>
        <w:widowControl w:val="0"/>
        <w:tabs>
          <w:tab w:val="left" w:pos="567"/>
        </w:tabs>
        <w:spacing w:after="0" w:line="240" w:lineRule="auto"/>
        <w:rPr>
          <w:rFonts w:ascii="Times New Roman" w:eastAsia="Calibri" w:hAnsi="Times New Roman" w:cs="Times New Roman"/>
          <w:lang w:eastAsia="lt-LT"/>
        </w:rPr>
      </w:pPr>
      <w:r w:rsidRPr="00363051">
        <w:rPr>
          <w:rFonts w:ascii="Times New Roman" w:eastAsia="Calibri" w:hAnsi="Times New Roman" w:cs="Times New Roman"/>
          <w:lang w:eastAsia="lt-LT"/>
        </w:rPr>
        <w:t xml:space="preserve">Gydytojas apskaičiuos tinkamą </w:t>
      </w:r>
      <w:r>
        <w:rPr>
          <w:rFonts w:ascii="Times New Roman" w:eastAsia="Calibri" w:hAnsi="Times New Roman" w:cs="Times New Roman"/>
          <w:lang w:eastAsia="lt-LT"/>
        </w:rPr>
        <w:t>J</w:t>
      </w:r>
      <w:r w:rsidRPr="00363051">
        <w:rPr>
          <w:rFonts w:ascii="Times New Roman" w:eastAsia="Calibri" w:hAnsi="Times New Roman" w:cs="Times New Roman"/>
          <w:lang w:eastAsia="lt-LT"/>
        </w:rPr>
        <w:t>ūsų vaikui dozę. Doz</w:t>
      </w:r>
      <w:r>
        <w:rPr>
          <w:rFonts w:ascii="Times New Roman" w:eastAsia="Calibri" w:hAnsi="Times New Roman" w:cs="Times New Roman"/>
          <w:lang w:eastAsia="lt-LT"/>
        </w:rPr>
        <w:t>ė</w:t>
      </w:r>
      <w:r w:rsidRPr="00363051">
        <w:rPr>
          <w:rFonts w:ascii="Times New Roman" w:eastAsia="Calibri" w:hAnsi="Times New Roman" w:cs="Times New Roman"/>
          <w:lang w:eastAsia="lt-LT"/>
        </w:rPr>
        <w:t xml:space="preserve"> priklauso nuo vaiko svorio.</w:t>
      </w:r>
    </w:p>
    <w:p w14:paraId="6467004F" w14:textId="77777777" w:rsidR="007E42B0" w:rsidRPr="00092EE9" w:rsidRDefault="007E42B0" w:rsidP="00F8772B">
      <w:pPr>
        <w:widowControl w:val="0"/>
        <w:tabs>
          <w:tab w:val="left" w:pos="567"/>
        </w:tabs>
        <w:spacing w:after="0" w:line="240" w:lineRule="auto"/>
        <w:rPr>
          <w:rFonts w:ascii="Times New Roman" w:eastAsia="Calibri" w:hAnsi="Times New Roman" w:cs="Times New Roman"/>
          <w:lang w:eastAsia="lt-LT"/>
        </w:rPr>
      </w:pPr>
    </w:p>
    <w:p w14:paraId="577E39B7" w14:textId="3570A482" w:rsidR="007E42B0"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Pradinė rekomenduojama dozė yra 0,48 mg/kg kūno svorio metoprololio sukcinato (atitinka 0,5 mg/kg kūno svorio metoprololio tartrato) kartą per parą</w:t>
      </w:r>
      <w:r w:rsidR="007E42B0">
        <w:rPr>
          <w:rFonts w:ascii="Times New Roman" w:eastAsia="Calibri" w:hAnsi="Times New Roman" w:cs="Times New Roman"/>
          <w:lang w:eastAsia="lt-LT"/>
        </w:rPr>
        <w:t xml:space="preserve">, neviršijant </w:t>
      </w:r>
      <w:r w:rsidR="007E42B0" w:rsidRPr="00092EE9">
        <w:rPr>
          <w:rFonts w:ascii="Times New Roman" w:eastAsia="Calibri" w:hAnsi="Times New Roman" w:cs="Times New Roman"/>
          <w:lang w:eastAsia="lt-LT"/>
        </w:rPr>
        <w:t>47,5 mg metoprololio sukcinato (atitinka 50 mg metoprololio tartrato)</w:t>
      </w:r>
      <w:r w:rsidR="007E42B0">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 xml:space="preserve">Dozė turi būti </w:t>
      </w:r>
      <w:r>
        <w:rPr>
          <w:rFonts w:ascii="Times New Roman" w:eastAsia="Calibri" w:hAnsi="Times New Roman" w:cs="Times New Roman"/>
          <w:lang w:eastAsia="lt-LT"/>
        </w:rPr>
        <w:t>pritaikyta</w:t>
      </w:r>
      <w:r w:rsidRPr="00092EE9">
        <w:rPr>
          <w:rFonts w:ascii="Times New Roman" w:eastAsia="Calibri" w:hAnsi="Times New Roman" w:cs="Times New Roman"/>
          <w:lang w:eastAsia="lt-LT"/>
        </w:rPr>
        <w:t xml:space="preserve">, kad atitiktų artimiausio stiprumo tabletę. </w:t>
      </w:r>
      <w:r w:rsidR="007E42B0">
        <w:rPr>
          <w:rFonts w:ascii="Times New Roman" w:eastAsia="Calibri" w:hAnsi="Times New Roman" w:cs="Times New Roman"/>
          <w:lang w:eastAsia="lt-LT"/>
        </w:rPr>
        <w:t>Jūsų gydytojas gali</w:t>
      </w:r>
      <w:r w:rsidRPr="00092EE9">
        <w:rPr>
          <w:rFonts w:ascii="Times New Roman" w:eastAsia="Calibri" w:hAnsi="Times New Roman" w:cs="Times New Roman"/>
          <w:lang w:eastAsia="lt-LT"/>
        </w:rPr>
        <w:t xml:space="preserve"> </w:t>
      </w:r>
      <w:r w:rsidR="007E42B0">
        <w:rPr>
          <w:rFonts w:ascii="Times New Roman" w:eastAsia="Calibri" w:hAnsi="Times New Roman" w:cs="Times New Roman"/>
          <w:lang w:eastAsia="lt-LT"/>
        </w:rPr>
        <w:t xml:space="preserve">dozę </w:t>
      </w:r>
      <w:r w:rsidRPr="00092EE9">
        <w:rPr>
          <w:rFonts w:ascii="Times New Roman" w:eastAsia="Calibri" w:hAnsi="Times New Roman" w:cs="Times New Roman"/>
          <w:lang w:eastAsia="lt-LT"/>
        </w:rPr>
        <w:t>padidinti iki 1,9 mg/kg kūno svorio metoprololio sukcinato (atitinka 2 mg/kg metoprololio tartrato) kartą per parą</w:t>
      </w:r>
      <w:r w:rsidR="007E42B0">
        <w:rPr>
          <w:rFonts w:ascii="Times New Roman" w:eastAsia="Calibri" w:hAnsi="Times New Roman" w:cs="Times New Roman"/>
          <w:lang w:eastAsia="lt-LT"/>
        </w:rPr>
        <w:t>, priklausomai nuo kraujospūdžio.</w:t>
      </w:r>
      <w:r w:rsidRPr="00092EE9">
        <w:rPr>
          <w:rFonts w:ascii="Times New Roman" w:eastAsia="Calibri" w:hAnsi="Times New Roman" w:cs="Times New Roman"/>
          <w:lang w:eastAsia="lt-LT"/>
        </w:rPr>
        <w:t xml:space="preserve"> </w:t>
      </w:r>
    </w:p>
    <w:p w14:paraId="5EB84EA7" w14:textId="77777777" w:rsidR="007E42B0" w:rsidRDefault="007E42B0" w:rsidP="00F8772B">
      <w:pPr>
        <w:widowControl w:val="0"/>
        <w:tabs>
          <w:tab w:val="left" w:pos="567"/>
        </w:tabs>
        <w:spacing w:after="0" w:line="240" w:lineRule="auto"/>
        <w:rPr>
          <w:rFonts w:ascii="Times New Roman" w:eastAsia="Calibri" w:hAnsi="Times New Roman" w:cs="Times New Roman"/>
          <w:lang w:eastAsia="lt-LT"/>
        </w:rPr>
      </w:pPr>
    </w:p>
    <w:p w14:paraId="4CEB0D79" w14:textId="20790B6E"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Didesnių negu 190 mg metoprololio sukcinato (atitinka 200 mg metoprololio tartrato) kartą per parą vartojamų dozių poveikis vaikams ir paaugliams netirtas.</w:t>
      </w:r>
    </w:p>
    <w:p w14:paraId="7070B5D8"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EFD05F9" w14:textId="3D63CDDE"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lang w:eastAsia="lt-LT"/>
        </w:rPr>
        <w:t xml:space="preserve">Ką daryti pavartojus per didelę </w:t>
      </w:r>
      <w:r>
        <w:rPr>
          <w:rFonts w:ascii="Times New Roman" w:eastAsia="Calibri" w:hAnsi="Times New Roman" w:cs="Times New Roman"/>
          <w:b/>
          <w:lang w:eastAsia="lt-LT"/>
        </w:rPr>
        <w:t>Blobet</w:t>
      </w:r>
      <w:r w:rsidRPr="00092EE9">
        <w:rPr>
          <w:rFonts w:ascii="Times New Roman" w:eastAsia="Calibri" w:hAnsi="Times New Roman" w:cs="Times New Roman"/>
          <w:b/>
          <w:lang w:eastAsia="lt-LT"/>
        </w:rPr>
        <w:t xml:space="preserve"> dozę</w:t>
      </w:r>
    </w:p>
    <w:p w14:paraId="3BDAE784" w14:textId="462E9093" w:rsidR="00F8772B" w:rsidRDefault="00F8772B" w:rsidP="00F8772B">
      <w:pPr>
        <w:widowControl w:val="0"/>
        <w:tabs>
          <w:tab w:val="left" w:pos="567"/>
        </w:tabs>
        <w:spacing w:after="0" w:line="240" w:lineRule="auto"/>
        <w:rPr>
          <w:rFonts w:ascii="Times New Roman" w:eastAsia="Calibri" w:hAnsi="Times New Roman" w:cs="Times New Roman"/>
          <w:color w:val="000000"/>
          <w:lang w:eastAsia="lt-LT"/>
        </w:rPr>
      </w:pPr>
      <w:r w:rsidRPr="00092EE9">
        <w:rPr>
          <w:rFonts w:ascii="Times New Roman" w:eastAsia="Calibri" w:hAnsi="Times New Roman" w:cs="Times New Roman"/>
          <w:color w:val="000000"/>
          <w:lang w:eastAsia="lt-LT"/>
        </w:rPr>
        <w:t xml:space="preserve">Jeigu atsitiktinai išgėrėte didesnę nei skirta vaisto dozę, nedelsdami </w:t>
      </w:r>
      <w:r w:rsidR="0097680B">
        <w:rPr>
          <w:rFonts w:ascii="Times New Roman" w:eastAsia="Calibri" w:hAnsi="Times New Roman" w:cs="Times New Roman"/>
          <w:color w:val="000000"/>
          <w:lang w:eastAsia="lt-LT"/>
        </w:rPr>
        <w:t>pasakykite</w:t>
      </w:r>
      <w:r w:rsidR="0097680B" w:rsidRPr="00092EE9">
        <w:rPr>
          <w:rFonts w:ascii="Times New Roman" w:eastAsia="Calibri" w:hAnsi="Times New Roman" w:cs="Times New Roman"/>
          <w:color w:val="000000"/>
          <w:lang w:eastAsia="lt-LT"/>
        </w:rPr>
        <w:t xml:space="preserve"> gydytoj</w:t>
      </w:r>
      <w:r w:rsidR="0097680B">
        <w:rPr>
          <w:rFonts w:ascii="Times New Roman" w:eastAsia="Calibri" w:hAnsi="Times New Roman" w:cs="Times New Roman"/>
          <w:color w:val="000000"/>
          <w:lang w:eastAsia="lt-LT"/>
        </w:rPr>
        <w:t>ui</w:t>
      </w:r>
      <w:r w:rsidR="0097680B" w:rsidRPr="00092EE9">
        <w:rPr>
          <w:rFonts w:ascii="Times New Roman" w:eastAsia="Calibri" w:hAnsi="Times New Roman" w:cs="Times New Roman"/>
          <w:color w:val="000000"/>
          <w:lang w:eastAsia="lt-LT"/>
        </w:rPr>
        <w:t xml:space="preserve"> </w:t>
      </w:r>
      <w:r w:rsidR="0097680B">
        <w:rPr>
          <w:rFonts w:ascii="Times New Roman" w:eastAsia="Calibri" w:hAnsi="Times New Roman" w:cs="Times New Roman"/>
          <w:color w:val="000000"/>
          <w:lang w:eastAsia="lt-LT"/>
        </w:rPr>
        <w:t>ar kreipkitės į a</w:t>
      </w:r>
      <w:r w:rsidRPr="00092EE9">
        <w:rPr>
          <w:rFonts w:ascii="Times New Roman" w:eastAsia="Calibri" w:hAnsi="Times New Roman" w:cs="Times New Roman"/>
          <w:color w:val="000000"/>
          <w:lang w:eastAsia="lt-LT"/>
        </w:rPr>
        <w:t>rtimiausios ligoninės skubios pagalbos skyrių</w:t>
      </w:r>
      <w:r w:rsidR="0097680B">
        <w:rPr>
          <w:rFonts w:ascii="Times New Roman" w:eastAsia="Calibri" w:hAnsi="Times New Roman" w:cs="Times New Roman"/>
          <w:color w:val="000000"/>
          <w:lang w:eastAsia="lt-LT"/>
        </w:rPr>
        <w:t>.</w:t>
      </w:r>
      <w:r w:rsidR="0097680B" w:rsidRPr="0097680B">
        <w:t xml:space="preserve"> </w:t>
      </w:r>
      <w:r w:rsidR="0097680B" w:rsidRPr="0097680B">
        <w:rPr>
          <w:rFonts w:ascii="Times New Roman" w:eastAsia="Calibri" w:hAnsi="Times New Roman" w:cs="Times New Roman"/>
          <w:color w:val="000000"/>
          <w:lang w:eastAsia="lt-LT"/>
        </w:rPr>
        <w:t xml:space="preserve">Pasiimkite vaistus su savimi, kad </w:t>
      </w:r>
      <w:r w:rsidR="0097680B">
        <w:rPr>
          <w:rFonts w:ascii="Times New Roman" w:eastAsia="Calibri" w:hAnsi="Times New Roman" w:cs="Times New Roman"/>
          <w:color w:val="000000"/>
          <w:lang w:eastAsia="lt-LT"/>
        </w:rPr>
        <w:t>parodytumėte</w:t>
      </w:r>
      <w:r w:rsidR="0097680B" w:rsidRPr="0097680B">
        <w:rPr>
          <w:rFonts w:ascii="Times New Roman" w:eastAsia="Calibri" w:hAnsi="Times New Roman" w:cs="Times New Roman"/>
          <w:color w:val="000000"/>
          <w:lang w:eastAsia="lt-LT"/>
        </w:rPr>
        <w:t xml:space="preserve"> ką išgėrėte.</w:t>
      </w:r>
    </w:p>
    <w:p w14:paraId="2FCB5749" w14:textId="26E04584" w:rsidR="0097680B" w:rsidRDefault="0097680B" w:rsidP="00F8772B">
      <w:pPr>
        <w:widowControl w:val="0"/>
        <w:tabs>
          <w:tab w:val="left" w:pos="567"/>
        </w:tabs>
        <w:spacing w:after="0" w:line="240" w:lineRule="auto"/>
        <w:rPr>
          <w:rFonts w:ascii="Times New Roman" w:eastAsia="Calibri" w:hAnsi="Times New Roman" w:cs="Times New Roman"/>
          <w:color w:val="000000"/>
          <w:lang w:eastAsia="lt-LT"/>
        </w:rPr>
      </w:pPr>
    </w:p>
    <w:p w14:paraId="04D7A310" w14:textId="7D4C12BD" w:rsidR="0097680B" w:rsidRDefault="0097680B"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Perdozavimo simptomai gali būti </w:t>
      </w:r>
      <w:r w:rsidRPr="0097680B">
        <w:rPr>
          <w:rFonts w:ascii="Times New Roman" w:eastAsia="Calibri" w:hAnsi="Times New Roman" w:cs="Times New Roman"/>
          <w:lang w:eastAsia="lt-LT"/>
        </w:rPr>
        <w:t xml:space="preserve">hipotenzija, širdies nepakankamumas, bradikardija, bradiaritmija, </w:t>
      </w:r>
      <w:r w:rsidR="00120BAA">
        <w:rPr>
          <w:rFonts w:ascii="Times New Roman" w:eastAsia="Calibri" w:hAnsi="Times New Roman" w:cs="Times New Roman"/>
          <w:lang w:eastAsia="lt-LT"/>
        </w:rPr>
        <w:t xml:space="preserve">širdies </w:t>
      </w:r>
      <w:r w:rsidRPr="0097680B">
        <w:rPr>
          <w:rFonts w:ascii="Times New Roman" w:eastAsia="Calibri" w:hAnsi="Times New Roman" w:cs="Times New Roman"/>
          <w:lang w:eastAsia="lt-LT"/>
        </w:rPr>
        <w:t>laidumo sutrikimai ir bronchų spazmas.</w:t>
      </w:r>
    </w:p>
    <w:p w14:paraId="1BC7EF11" w14:textId="602B21A3" w:rsidR="0097680B" w:rsidRDefault="0097680B" w:rsidP="00F8772B">
      <w:pPr>
        <w:widowControl w:val="0"/>
        <w:tabs>
          <w:tab w:val="left" w:pos="567"/>
        </w:tabs>
        <w:spacing w:after="0" w:line="240" w:lineRule="auto"/>
        <w:rPr>
          <w:rFonts w:ascii="Times New Roman" w:eastAsia="Calibri" w:hAnsi="Times New Roman" w:cs="Times New Roman"/>
          <w:lang w:eastAsia="lt-LT"/>
        </w:rPr>
      </w:pPr>
    </w:p>
    <w:p w14:paraId="71B64879" w14:textId="2E71F002" w:rsidR="0097680B" w:rsidRDefault="0097680B" w:rsidP="00F8772B">
      <w:pPr>
        <w:widowControl w:val="0"/>
        <w:tabs>
          <w:tab w:val="left" w:pos="567"/>
        </w:tabs>
        <w:spacing w:after="0" w:line="240" w:lineRule="auto"/>
        <w:rPr>
          <w:rFonts w:ascii="Times New Roman" w:eastAsia="Calibri" w:hAnsi="Times New Roman" w:cs="Times New Roman"/>
          <w:lang w:eastAsia="lt-LT"/>
        </w:rPr>
      </w:pPr>
      <w:r w:rsidRPr="0097680B">
        <w:rPr>
          <w:rFonts w:ascii="Times New Roman" w:eastAsia="Calibri" w:hAnsi="Times New Roman" w:cs="Times New Roman"/>
          <w:lang w:eastAsia="lt-LT"/>
        </w:rPr>
        <w:t>Didelės dozės gali padidinti šalutini</w:t>
      </w:r>
      <w:r w:rsidR="003823ED">
        <w:rPr>
          <w:rFonts w:ascii="Times New Roman" w:eastAsia="Calibri" w:hAnsi="Times New Roman" w:cs="Times New Roman"/>
          <w:lang w:eastAsia="lt-LT"/>
        </w:rPr>
        <w:t>ų</w:t>
      </w:r>
      <w:r w:rsidRPr="0097680B">
        <w:rPr>
          <w:rFonts w:ascii="Times New Roman" w:eastAsia="Calibri" w:hAnsi="Times New Roman" w:cs="Times New Roman"/>
          <w:lang w:eastAsia="lt-LT"/>
        </w:rPr>
        <w:t xml:space="preserve"> poveiki</w:t>
      </w:r>
      <w:r w:rsidR="003823ED">
        <w:rPr>
          <w:rFonts w:ascii="Times New Roman" w:eastAsia="Calibri" w:hAnsi="Times New Roman" w:cs="Times New Roman"/>
          <w:lang w:eastAsia="lt-LT"/>
        </w:rPr>
        <w:t>ų</w:t>
      </w:r>
      <w:r w:rsidRPr="0097680B">
        <w:rPr>
          <w:rFonts w:ascii="Times New Roman" w:eastAsia="Calibri" w:hAnsi="Times New Roman" w:cs="Times New Roman"/>
          <w:lang w:eastAsia="lt-LT"/>
        </w:rPr>
        <w:t xml:space="preserve"> riziką, o išgėrus per daug tablečių gali atsirasti apsinuodijimo požymių</w:t>
      </w:r>
      <w:r>
        <w:rPr>
          <w:rFonts w:ascii="Times New Roman" w:eastAsia="Calibri" w:hAnsi="Times New Roman" w:cs="Times New Roman"/>
          <w:lang w:eastAsia="lt-LT"/>
        </w:rPr>
        <w:t xml:space="preserve">, pvz., </w:t>
      </w:r>
      <w:r w:rsidRPr="0097680B">
        <w:rPr>
          <w:rFonts w:ascii="Times New Roman" w:eastAsia="Calibri" w:hAnsi="Times New Roman" w:cs="Times New Roman"/>
          <w:lang w:eastAsia="lt-LT"/>
        </w:rPr>
        <w:t>lėta ar nereguliari širdies veikla, dusulys</w:t>
      </w:r>
      <w:r>
        <w:rPr>
          <w:rFonts w:ascii="Times New Roman" w:eastAsia="Calibri" w:hAnsi="Times New Roman" w:cs="Times New Roman"/>
          <w:lang w:eastAsia="lt-LT"/>
        </w:rPr>
        <w:t>.</w:t>
      </w:r>
    </w:p>
    <w:p w14:paraId="233D41F1" w14:textId="5E8B1923" w:rsidR="0097680B" w:rsidRPr="0097680B" w:rsidRDefault="0097680B" w:rsidP="0097680B">
      <w:pPr>
        <w:widowControl w:val="0"/>
        <w:tabs>
          <w:tab w:val="left" w:pos="567"/>
        </w:tabs>
        <w:spacing w:after="0" w:line="240" w:lineRule="auto"/>
        <w:rPr>
          <w:rFonts w:ascii="Times New Roman" w:eastAsia="Calibri" w:hAnsi="Times New Roman" w:cs="Times New Roman"/>
          <w:lang w:eastAsia="lt-LT"/>
        </w:rPr>
      </w:pPr>
      <w:r w:rsidRPr="0097680B">
        <w:rPr>
          <w:rFonts w:ascii="Times New Roman" w:eastAsia="Calibri" w:hAnsi="Times New Roman" w:cs="Times New Roman"/>
          <w:lang w:eastAsia="lt-LT"/>
        </w:rPr>
        <w:t>Dėl to labai svarbu</w:t>
      </w:r>
      <w:r>
        <w:rPr>
          <w:rFonts w:ascii="Times New Roman" w:eastAsia="Calibri" w:hAnsi="Times New Roman" w:cs="Times New Roman"/>
          <w:lang w:eastAsia="lt-LT"/>
        </w:rPr>
        <w:t xml:space="preserve"> vaistą</w:t>
      </w:r>
      <w:r w:rsidRPr="0097680B">
        <w:rPr>
          <w:rFonts w:ascii="Times New Roman" w:eastAsia="Calibri" w:hAnsi="Times New Roman" w:cs="Times New Roman"/>
          <w:lang w:eastAsia="lt-LT"/>
        </w:rPr>
        <w:t xml:space="preserve"> vartoti </w:t>
      </w:r>
      <w:r>
        <w:rPr>
          <w:rFonts w:ascii="Times New Roman" w:eastAsia="Calibri" w:hAnsi="Times New Roman" w:cs="Times New Roman"/>
          <w:lang w:eastAsia="lt-LT"/>
        </w:rPr>
        <w:t>ne didesnėmis d</w:t>
      </w:r>
      <w:r w:rsidRPr="0097680B">
        <w:rPr>
          <w:rFonts w:ascii="Times New Roman" w:eastAsia="Calibri" w:hAnsi="Times New Roman" w:cs="Times New Roman"/>
          <w:lang w:eastAsia="lt-LT"/>
        </w:rPr>
        <w:t>ozėmis</w:t>
      </w:r>
      <w:r>
        <w:rPr>
          <w:rFonts w:ascii="Times New Roman" w:eastAsia="Calibri" w:hAnsi="Times New Roman" w:cs="Times New Roman"/>
          <w:lang w:eastAsia="lt-LT"/>
        </w:rPr>
        <w:t xml:space="preserve"> nei nurodė gydytojas.</w:t>
      </w:r>
    </w:p>
    <w:p w14:paraId="00176F9B" w14:textId="5732D43A" w:rsidR="0097680B" w:rsidRPr="0097680B" w:rsidRDefault="00011B35" w:rsidP="0097680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Minėti s</w:t>
      </w:r>
      <w:r w:rsidR="0097680B" w:rsidRPr="0097680B">
        <w:rPr>
          <w:rFonts w:ascii="Times New Roman" w:eastAsia="Calibri" w:hAnsi="Times New Roman" w:cs="Times New Roman"/>
          <w:lang w:eastAsia="lt-LT"/>
        </w:rPr>
        <w:t>imptomai gali būti sunkesni</w:t>
      </w:r>
      <w:r>
        <w:rPr>
          <w:rFonts w:ascii="Times New Roman" w:eastAsia="Calibri" w:hAnsi="Times New Roman" w:cs="Times New Roman"/>
          <w:lang w:eastAsia="lt-LT"/>
        </w:rPr>
        <w:t>, jei</w:t>
      </w:r>
      <w:r w:rsidR="0097680B" w:rsidRPr="0097680B">
        <w:rPr>
          <w:rFonts w:ascii="Times New Roman" w:eastAsia="Calibri" w:hAnsi="Times New Roman" w:cs="Times New Roman"/>
          <w:lang w:eastAsia="lt-LT"/>
        </w:rPr>
        <w:t xml:space="preserve"> kartu </w:t>
      </w:r>
      <w:r>
        <w:rPr>
          <w:rFonts w:ascii="Times New Roman" w:eastAsia="Calibri" w:hAnsi="Times New Roman" w:cs="Times New Roman"/>
          <w:lang w:eastAsia="lt-LT"/>
        </w:rPr>
        <w:t>vartojama</w:t>
      </w:r>
      <w:r w:rsidR="0097680B" w:rsidRPr="0097680B">
        <w:rPr>
          <w:rFonts w:ascii="Times New Roman" w:eastAsia="Calibri" w:hAnsi="Times New Roman" w:cs="Times New Roman"/>
          <w:lang w:eastAsia="lt-LT"/>
        </w:rPr>
        <w:t xml:space="preserve"> alkoholi</w:t>
      </w:r>
      <w:r>
        <w:rPr>
          <w:rFonts w:ascii="Times New Roman" w:eastAsia="Calibri" w:hAnsi="Times New Roman" w:cs="Times New Roman"/>
          <w:lang w:eastAsia="lt-LT"/>
        </w:rPr>
        <w:t>o</w:t>
      </w:r>
      <w:r w:rsidR="0097680B" w:rsidRPr="0097680B">
        <w:rPr>
          <w:rFonts w:ascii="Times New Roman" w:eastAsia="Calibri" w:hAnsi="Times New Roman" w:cs="Times New Roman"/>
          <w:lang w:eastAsia="lt-LT"/>
        </w:rPr>
        <w:t>,</w:t>
      </w:r>
      <w:r>
        <w:rPr>
          <w:rFonts w:ascii="Times New Roman" w:eastAsia="Calibri" w:hAnsi="Times New Roman" w:cs="Times New Roman"/>
          <w:lang w:eastAsia="lt-LT"/>
        </w:rPr>
        <w:t xml:space="preserve"> migdomųjų ar kitų vaistų</w:t>
      </w:r>
      <w:r w:rsidR="0097680B" w:rsidRPr="0097680B">
        <w:rPr>
          <w:rFonts w:ascii="Times New Roman" w:eastAsia="Calibri" w:hAnsi="Times New Roman" w:cs="Times New Roman"/>
          <w:lang w:eastAsia="lt-LT"/>
        </w:rPr>
        <w:t>.</w:t>
      </w:r>
    </w:p>
    <w:p w14:paraId="57F0866C" w14:textId="199F39C4" w:rsidR="00F8772B" w:rsidRDefault="0097680B" w:rsidP="00F8772B">
      <w:pPr>
        <w:widowControl w:val="0"/>
        <w:tabs>
          <w:tab w:val="left" w:pos="567"/>
        </w:tabs>
        <w:spacing w:after="0" w:line="240" w:lineRule="auto"/>
        <w:rPr>
          <w:rFonts w:ascii="Times New Roman" w:eastAsia="Calibri" w:hAnsi="Times New Roman" w:cs="Times New Roman"/>
          <w:lang w:eastAsia="lt-LT"/>
        </w:rPr>
      </w:pPr>
      <w:r w:rsidRPr="0097680B">
        <w:rPr>
          <w:rFonts w:ascii="Times New Roman" w:eastAsia="Calibri" w:hAnsi="Times New Roman" w:cs="Times New Roman"/>
          <w:lang w:eastAsia="lt-LT"/>
        </w:rPr>
        <w:t>Pirmuosius apsinuodijimo požymius galima pastebėti praėjus nuo 20</w:t>
      </w:r>
      <w:r w:rsidR="00011B35">
        <w:rPr>
          <w:rFonts w:ascii="Times New Roman" w:eastAsia="Calibri" w:hAnsi="Times New Roman" w:cs="Times New Roman"/>
          <w:lang w:eastAsia="lt-LT"/>
        </w:rPr>
        <w:t> </w:t>
      </w:r>
      <w:r w:rsidRPr="0097680B">
        <w:rPr>
          <w:rFonts w:ascii="Times New Roman" w:eastAsia="Calibri" w:hAnsi="Times New Roman" w:cs="Times New Roman"/>
          <w:lang w:eastAsia="lt-LT"/>
        </w:rPr>
        <w:t>min. iki 2</w:t>
      </w:r>
      <w:r w:rsidR="00011B35">
        <w:rPr>
          <w:rFonts w:ascii="Times New Roman" w:eastAsia="Calibri" w:hAnsi="Times New Roman" w:cs="Times New Roman"/>
          <w:lang w:eastAsia="lt-LT"/>
        </w:rPr>
        <w:t> </w:t>
      </w:r>
      <w:r w:rsidRPr="0097680B">
        <w:rPr>
          <w:rFonts w:ascii="Times New Roman" w:eastAsia="Calibri" w:hAnsi="Times New Roman" w:cs="Times New Roman"/>
          <w:lang w:eastAsia="lt-LT"/>
        </w:rPr>
        <w:t xml:space="preserve">val. po to, kai išgerta per didelė šio vaisto dozė. Jei pajutote kurį nors iš nurodytų simptomų, kreipkitės į gydytoją, vaistininką arba </w:t>
      </w:r>
      <w:r w:rsidR="00011B35">
        <w:rPr>
          <w:rFonts w:ascii="Times New Roman" w:eastAsia="Calibri" w:hAnsi="Times New Roman" w:cs="Times New Roman"/>
          <w:lang w:eastAsia="lt-LT"/>
        </w:rPr>
        <w:t xml:space="preserve">artimiausią </w:t>
      </w:r>
      <w:r w:rsidRPr="0097680B">
        <w:rPr>
          <w:rFonts w:ascii="Times New Roman" w:eastAsia="Calibri" w:hAnsi="Times New Roman" w:cs="Times New Roman"/>
          <w:lang w:eastAsia="lt-LT"/>
        </w:rPr>
        <w:t>ligoninę.</w:t>
      </w:r>
    </w:p>
    <w:p w14:paraId="7F013CEF" w14:textId="77777777" w:rsidR="00011B35" w:rsidRPr="00092EE9" w:rsidRDefault="00011B35" w:rsidP="00F8772B">
      <w:pPr>
        <w:widowControl w:val="0"/>
        <w:tabs>
          <w:tab w:val="left" w:pos="567"/>
        </w:tabs>
        <w:spacing w:after="0" w:line="240" w:lineRule="auto"/>
        <w:rPr>
          <w:rFonts w:ascii="Times New Roman" w:eastAsia="Calibri" w:hAnsi="Times New Roman" w:cs="Times New Roman"/>
          <w:b/>
          <w:lang w:eastAsia="lt-LT"/>
        </w:rPr>
      </w:pPr>
    </w:p>
    <w:p w14:paraId="4161C469" w14:textId="3ACA54EE"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lang w:eastAsia="lt-LT"/>
        </w:rPr>
        <w:t xml:space="preserve">Pamiršus pavartoti </w:t>
      </w:r>
      <w:r>
        <w:rPr>
          <w:rFonts w:ascii="Times New Roman" w:eastAsia="Calibri" w:hAnsi="Times New Roman" w:cs="Times New Roman"/>
          <w:b/>
          <w:lang w:eastAsia="lt-LT"/>
        </w:rPr>
        <w:t>Blobet</w:t>
      </w:r>
    </w:p>
    <w:p w14:paraId="5EB8CE8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Pamiršus pavartoti dozę, ją reikia išgerti iš karto prisiminus ir toliau vaistą vartoti įprasta tvarka.</w:t>
      </w:r>
    </w:p>
    <w:p w14:paraId="72D8F25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Negalima vartoti dvigubos dozės norint kompensuoti praleistą tabletę.</w:t>
      </w:r>
    </w:p>
    <w:p w14:paraId="07D56B11"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1792A0B" w14:textId="60818511"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lang w:eastAsia="lt-LT"/>
        </w:rPr>
        <w:t xml:space="preserve">Nustojus vartoti </w:t>
      </w:r>
      <w:r>
        <w:rPr>
          <w:rFonts w:ascii="Times New Roman" w:eastAsia="Calibri" w:hAnsi="Times New Roman" w:cs="Times New Roman"/>
          <w:b/>
          <w:lang w:eastAsia="lt-LT"/>
        </w:rPr>
        <w:t>Blobet</w:t>
      </w:r>
    </w:p>
    <w:p w14:paraId="59E0749C" w14:textId="77777777" w:rsidR="00011B35" w:rsidRDefault="00011B35"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Nenutraukite </w:t>
      </w:r>
      <w:r w:rsidR="00F8772B">
        <w:rPr>
          <w:rFonts w:ascii="Times New Roman" w:eastAsia="Calibri" w:hAnsi="Times New Roman" w:cs="Times New Roman"/>
          <w:lang w:eastAsia="lt-LT"/>
        </w:rPr>
        <w:t>Blobet</w:t>
      </w:r>
      <w:r w:rsidR="00F8772B" w:rsidRPr="00092EE9">
        <w:rPr>
          <w:rFonts w:ascii="Times New Roman" w:eastAsia="Calibri" w:hAnsi="Times New Roman" w:cs="Times New Roman"/>
          <w:lang w:eastAsia="lt-LT"/>
        </w:rPr>
        <w:t xml:space="preserve"> vartojimo </w:t>
      </w:r>
      <w:r w:rsidR="00F8772B" w:rsidRPr="00011B35">
        <w:rPr>
          <w:rFonts w:ascii="Times New Roman" w:eastAsia="Calibri" w:hAnsi="Times New Roman" w:cs="Times New Roman"/>
          <w:bCs/>
          <w:lang w:eastAsia="lt-LT"/>
        </w:rPr>
        <w:t>staig</w:t>
      </w:r>
      <w:r>
        <w:rPr>
          <w:rFonts w:ascii="Times New Roman" w:eastAsia="Calibri" w:hAnsi="Times New Roman" w:cs="Times New Roman"/>
          <w:bCs/>
          <w:lang w:eastAsia="lt-LT"/>
        </w:rPr>
        <w:t>a</w:t>
      </w:r>
      <w:r w:rsidR="00F8772B" w:rsidRPr="00092EE9">
        <w:rPr>
          <w:rFonts w:ascii="Times New Roman" w:eastAsia="Calibri" w:hAnsi="Times New Roman" w:cs="Times New Roman"/>
          <w:lang w:eastAsia="lt-LT"/>
        </w:rPr>
        <w:t xml:space="preserve">, nes </w:t>
      </w:r>
      <w:r>
        <w:rPr>
          <w:rFonts w:ascii="Times New Roman" w:eastAsia="Calibri" w:hAnsi="Times New Roman" w:cs="Times New Roman"/>
          <w:lang w:eastAsia="lt-LT"/>
        </w:rPr>
        <w:t xml:space="preserve">Jūsų būklė </w:t>
      </w:r>
      <w:r w:rsidR="00F8772B" w:rsidRPr="00092EE9">
        <w:rPr>
          <w:rFonts w:ascii="Times New Roman" w:eastAsia="Calibri" w:hAnsi="Times New Roman" w:cs="Times New Roman"/>
          <w:lang w:eastAsia="lt-LT"/>
        </w:rPr>
        <w:t xml:space="preserve">gali pasunkėti. </w:t>
      </w:r>
    </w:p>
    <w:p w14:paraId="404EAAAF" w14:textId="4372675A" w:rsidR="00F8772B" w:rsidRPr="00092EE9" w:rsidRDefault="00011B35" w:rsidP="00F8772B">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Pirmiausia pasitarkite su gydytoju. </w:t>
      </w:r>
      <w:r w:rsidRPr="00011B35">
        <w:rPr>
          <w:rFonts w:ascii="Times New Roman" w:eastAsia="Calibri" w:hAnsi="Times New Roman" w:cs="Times New Roman"/>
          <w:lang w:eastAsia="lt-LT"/>
        </w:rPr>
        <w:t>Nutraukiant gydymą, dozę reikia nutraukti palaipsniui per 14</w:t>
      </w:r>
      <w:r w:rsidR="00E61CA5">
        <w:rPr>
          <w:rFonts w:ascii="Times New Roman" w:eastAsia="Calibri" w:hAnsi="Times New Roman" w:cs="Times New Roman"/>
          <w:lang w:eastAsia="lt-LT"/>
        </w:rPr>
        <w:t> </w:t>
      </w:r>
      <w:r w:rsidRPr="00011B35">
        <w:rPr>
          <w:rFonts w:ascii="Times New Roman" w:eastAsia="Calibri" w:hAnsi="Times New Roman" w:cs="Times New Roman"/>
          <w:lang w:eastAsia="lt-LT"/>
        </w:rPr>
        <w:t xml:space="preserve">dienų, paskutines 4 dienas mažinant dozę iki </w:t>
      </w:r>
      <w:r w:rsidR="00E61CA5" w:rsidRPr="00092EE9">
        <w:rPr>
          <w:rFonts w:ascii="Times New Roman" w:eastAsia="Calibri" w:hAnsi="Times New Roman" w:cs="Times New Roman"/>
          <w:lang w:eastAsia="lt-LT"/>
        </w:rPr>
        <w:t>11,88</w:t>
      </w:r>
      <w:r w:rsidR="00E61CA5">
        <w:rPr>
          <w:rFonts w:ascii="Times New Roman" w:eastAsia="Calibri" w:hAnsi="Times New Roman" w:cs="Times New Roman"/>
          <w:lang w:eastAsia="lt-LT"/>
        </w:rPr>
        <w:t> </w:t>
      </w:r>
      <w:r w:rsidR="00E61CA5" w:rsidRPr="00092EE9">
        <w:rPr>
          <w:rFonts w:ascii="Times New Roman" w:eastAsia="Calibri" w:hAnsi="Times New Roman" w:cs="Times New Roman"/>
          <w:lang w:eastAsia="lt-LT"/>
        </w:rPr>
        <w:t>mg metoprololio sukcinato (atitinka 12,5 mg metoprololio tartrato)</w:t>
      </w:r>
      <w:r w:rsidRPr="00011B35">
        <w:rPr>
          <w:rFonts w:ascii="Times New Roman" w:eastAsia="Calibri" w:hAnsi="Times New Roman" w:cs="Times New Roman"/>
          <w:lang w:eastAsia="lt-LT"/>
        </w:rPr>
        <w:t>.</w:t>
      </w:r>
      <w:r w:rsidR="00E61CA5">
        <w:rPr>
          <w:rFonts w:ascii="Times New Roman" w:eastAsia="Calibri" w:hAnsi="Times New Roman" w:cs="Times New Roman"/>
          <w:lang w:eastAsia="lt-LT"/>
        </w:rPr>
        <w:t xml:space="preserve"> </w:t>
      </w:r>
    </w:p>
    <w:p w14:paraId="24F6C861"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A71EBAF" w14:textId="0E00BDAA"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Jeigu kiltų daugiau klausimų dėl šio vaisto vartojimo, kreipkitės į gydytoją</w:t>
      </w:r>
      <w:r w:rsidR="00011B35">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vaistininką</w:t>
      </w:r>
      <w:r w:rsidR="00011B35">
        <w:rPr>
          <w:rFonts w:ascii="Times New Roman" w:eastAsia="Calibri" w:hAnsi="Times New Roman" w:cs="Times New Roman"/>
          <w:lang w:eastAsia="lt-LT"/>
        </w:rPr>
        <w:t xml:space="preserve"> ar slaugytoją</w:t>
      </w:r>
      <w:r w:rsidRPr="00092EE9">
        <w:rPr>
          <w:rFonts w:ascii="Times New Roman" w:eastAsia="Calibri" w:hAnsi="Times New Roman" w:cs="Times New Roman"/>
          <w:lang w:eastAsia="lt-LT"/>
        </w:rPr>
        <w:t>.</w:t>
      </w:r>
    </w:p>
    <w:p w14:paraId="6F6B661F"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0639B36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EA3CE2E"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bookmarkStart w:id="12" w:name="_Toc129243267"/>
      <w:bookmarkStart w:id="13" w:name="_Toc129243142"/>
      <w:r w:rsidRPr="00092EE9">
        <w:rPr>
          <w:rFonts w:ascii="Times New Roman" w:eastAsia="Calibri" w:hAnsi="Times New Roman" w:cs="Times New Roman"/>
          <w:b/>
          <w:lang w:eastAsia="lt-LT"/>
        </w:rPr>
        <w:t>4.</w:t>
      </w:r>
      <w:r w:rsidRPr="00092EE9">
        <w:rPr>
          <w:rFonts w:ascii="Times New Roman" w:eastAsia="Calibri" w:hAnsi="Times New Roman" w:cs="Times New Roman"/>
          <w:b/>
          <w:lang w:eastAsia="lt-LT"/>
        </w:rPr>
        <w:tab/>
        <w:t>Galimas šalutinis poveikis</w:t>
      </w:r>
      <w:bookmarkEnd w:id="12"/>
      <w:bookmarkEnd w:id="13"/>
    </w:p>
    <w:p w14:paraId="1D29A629"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1D838A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Šis vaistas, kaip ir visi kiti, gali sukelti šalutinį poveikį, nors jis pasireiškia ne visiems žmonėms.</w:t>
      </w:r>
    </w:p>
    <w:p w14:paraId="3F023CA1"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53DCBDC9" w14:textId="2B605431" w:rsidR="00F8772B" w:rsidRPr="00092EE9" w:rsidRDefault="00E61CA5" w:rsidP="00F8772B">
      <w:pPr>
        <w:widowControl w:val="0"/>
        <w:tabs>
          <w:tab w:val="left" w:pos="567"/>
        </w:tabs>
        <w:spacing w:after="0" w:line="240" w:lineRule="auto"/>
        <w:rPr>
          <w:rFonts w:ascii="Times New Roman" w:eastAsia="Times New Roman" w:hAnsi="Times New Roman" w:cs="Times New Roman"/>
          <w:lang w:eastAsia="sl-SI"/>
        </w:rPr>
      </w:pPr>
      <w:r w:rsidRPr="00E61CA5">
        <w:rPr>
          <w:rFonts w:ascii="Times New Roman" w:eastAsia="Times New Roman" w:hAnsi="Times New Roman" w:cs="Times New Roman"/>
          <w:b/>
          <w:bCs/>
          <w:lang w:eastAsia="sl-SI"/>
        </w:rPr>
        <w:t>Labai dažni šalutinio poveikio reiškiniai (gali pasireikšti ne rečiau kaip 1 iš 10 asmenų):</w:t>
      </w:r>
    </w:p>
    <w:p w14:paraId="5669A4EE" w14:textId="77777777" w:rsidR="00F8772B" w:rsidRPr="00092EE9" w:rsidRDefault="00F8772B" w:rsidP="00534604">
      <w:pPr>
        <w:widowControl w:val="0"/>
        <w:numPr>
          <w:ilvl w:val="0"/>
          <w:numId w:val="13"/>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nuovargis.</w:t>
      </w:r>
    </w:p>
    <w:p w14:paraId="2DE9214B" w14:textId="77777777" w:rsidR="00F8772B" w:rsidRPr="00092EE9" w:rsidRDefault="00F8772B" w:rsidP="00F8772B">
      <w:pPr>
        <w:widowControl w:val="0"/>
        <w:tabs>
          <w:tab w:val="left" w:pos="567"/>
        </w:tabs>
        <w:spacing w:after="0" w:line="240" w:lineRule="auto"/>
        <w:rPr>
          <w:rFonts w:ascii="Times New Roman" w:eastAsia="Times New Roman" w:hAnsi="Times New Roman" w:cs="Times New Roman"/>
          <w:lang w:eastAsia="sl-SI"/>
        </w:rPr>
      </w:pPr>
    </w:p>
    <w:p w14:paraId="63AF0420" w14:textId="37967427" w:rsidR="00F8772B" w:rsidRPr="00092EE9" w:rsidRDefault="00E61CA5" w:rsidP="00F8772B">
      <w:pPr>
        <w:widowControl w:val="0"/>
        <w:tabs>
          <w:tab w:val="left" w:pos="567"/>
        </w:tabs>
        <w:spacing w:after="0" w:line="240" w:lineRule="auto"/>
        <w:rPr>
          <w:rFonts w:ascii="Times New Roman" w:eastAsia="Times New Roman" w:hAnsi="Times New Roman" w:cs="Times New Roman"/>
          <w:lang w:eastAsia="sl-SI"/>
        </w:rPr>
      </w:pPr>
      <w:r w:rsidRPr="00E61CA5">
        <w:rPr>
          <w:rFonts w:ascii="Times New Roman" w:eastAsia="Times New Roman" w:hAnsi="Times New Roman" w:cs="Times New Roman"/>
          <w:b/>
          <w:bCs/>
          <w:lang w:eastAsia="sl-SI"/>
        </w:rPr>
        <w:t>Dažni šalutinio poveikio reiškiniai (gali pasireikšti rečiau kaip 1 iš 10 asmenų):</w:t>
      </w:r>
    </w:p>
    <w:p w14:paraId="4C3E1D36" w14:textId="7B2B6467" w:rsidR="00F8772B" w:rsidRDefault="00F8772B" w:rsidP="00534604">
      <w:pPr>
        <w:widowControl w:val="0"/>
        <w:numPr>
          <w:ilvl w:val="0"/>
          <w:numId w:val="14"/>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svaigulys;</w:t>
      </w:r>
    </w:p>
    <w:p w14:paraId="4AB7C425" w14:textId="7C330F59" w:rsidR="00E61CA5" w:rsidRDefault="00E61CA5" w:rsidP="00534604">
      <w:pPr>
        <w:widowControl w:val="0"/>
        <w:numPr>
          <w:ilvl w:val="0"/>
          <w:numId w:val="14"/>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galvos skausmas;</w:t>
      </w:r>
    </w:p>
    <w:p w14:paraId="4DE0B959" w14:textId="6770F384" w:rsidR="00E61CA5" w:rsidRDefault="00E61CA5" w:rsidP="00534604">
      <w:pPr>
        <w:widowControl w:val="0"/>
        <w:numPr>
          <w:ilvl w:val="0"/>
          <w:numId w:val="14"/>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retas širdies plakimas</w:t>
      </w:r>
      <w:r>
        <w:rPr>
          <w:rFonts w:ascii="Times New Roman" w:eastAsia="Times New Roman" w:hAnsi="Times New Roman" w:cs="Times New Roman"/>
          <w:lang w:eastAsia="sl-SI"/>
        </w:rPr>
        <w:t>;</w:t>
      </w:r>
    </w:p>
    <w:p w14:paraId="733AFC7F" w14:textId="64113E96" w:rsidR="00E61CA5" w:rsidRDefault="00E61CA5" w:rsidP="00534604">
      <w:pPr>
        <w:widowControl w:val="0"/>
        <w:numPr>
          <w:ilvl w:val="0"/>
          <w:numId w:val="14"/>
        </w:numPr>
        <w:spacing w:after="0" w:line="240" w:lineRule="auto"/>
        <w:ind w:left="567" w:hanging="567"/>
        <w:rPr>
          <w:rFonts w:ascii="Times New Roman" w:eastAsia="Times New Roman" w:hAnsi="Times New Roman" w:cs="Times New Roman"/>
          <w:lang w:eastAsia="sl-SI"/>
        </w:rPr>
      </w:pPr>
      <w:r w:rsidRPr="00E61CA5">
        <w:rPr>
          <w:rFonts w:ascii="Times New Roman" w:eastAsia="Times New Roman" w:hAnsi="Times New Roman" w:cs="Times New Roman"/>
          <w:lang w:eastAsia="sl-SI"/>
        </w:rPr>
        <w:t xml:space="preserve">galvos </w:t>
      </w:r>
      <w:r w:rsidR="00407622" w:rsidRPr="00E61CA5">
        <w:rPr>
          <w:rFonts w:ascii="Times New Roman" w:eastAsia="Times New Roman" w:hAnsi="Times New Roman" w:cs="Times New Roman"/>
          <w:lang w:eastAsia="sl-SI"/>
        </w:rPr>
        <w:t>svaig</w:t>
      </w:r>
      <w:r w:rsidR="00407622">
        <w:rPr>
          <w:rFonts w:ascii="Times New Roman" w:eastAsia="Times New Roman" w:hAnsi="Times New Roman" w:cs="Times New Roman"/>
          <w:lang w:eastAsia="sl-SI"/>
        </w:rPr>
        <w:t>ulys</w:t>
      </w:r>
      <w:r w:rsidR="00407622" w:rsidRPr="00E61CA5">
        <w:rPr>
          <w:rFonts w:ascii="Times New Roman" w:eastAsia="Times New Roman" w:hAnsi="Times New Roman" w:cs="Times New Roman"/>
          <w:lang w:eastAsia="sl-SI"/>
        </w:rPr>
        <w:t xml:space="preserve"> </w:t>
      </w:r>
      <w:r w:rsidRPr="00E61CA5">
        <w:rPr>
          <w:rFonts w:ascii="Times New Roman" w:eastAsia="Times New Roman" w:hAnsi="Times New Roman" w:cs="Times New Roman"/>
          <w:lang w:eastAsia="sl-SI"/>
        </w:rPr>
        <w:t>pakeitus kūno padėtį (labai retai kartu galimas apalpimas)</w:t>
      </w:r>
      <w:r>
        <w:rPr>
          <w:rFonts w:ascii="Times New Roman" w:eastAsia="Times New Roman" w:hAnsi="Times New Roman" w:cs="Times New Roman"/>
          <w:lang w:eastAsia="sl-SI"/>
        </w:rPr>
        <w:t>;</w:t>
      </w:r>
    </w:p>
    <w:p w14:paraId="0B691742" w14:textId="4869F72A" w:rsidR="00E61CA5" w:rsidRPr="00092EE9" w:rsidRDefault="00E61CA5" w:rsidP="00534604">
      <w:pPr>
        <w:widowControl w:val="0"/>
        <w:numPr>
          <w:ilvl w:val="0"/>
          <w:numId w:val="14"/>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rankų</w:t>
      </w:r>
      <w:r w:rsidRPr="00092EE9">
        <w:rPr>
          <w:rFonts w:ascii="Times New Roman" w:eastAsia="Times New Roman" w:hAnsi="Times New Roman" w:cs="Times New Roman"/>
          <w:lang w:eastAsia="sl-SI"/>
        </w:rPr>
        <w:t xml:space="preserve"> ir </w:t>
      </w:r>
      <w:r>
        <w:rPr>
          <w:rFonts w:ascii="Times New Roman" w:eastAsia="Times New Roman" w:hAnsi="Times New Roman" w:cs="Times New Roman"/>
          <w:lang w:eastAsia="sl-SI"/>
        </w:rPr>
        <w:t>kojų</w:t>
      </w:r>
      <w:r w:rsidRPr="00092EE9">
        <w:rPr>
          <w:rFonts w:ascii="Times New Roman" w:eastAsia="Times New Roman" w:hAnsi="Times New Roman" w:cs="Times New Roman"/>
          <w:lang w:eastAsia="sl-SI"/>
        </w:rPr>
        <w:t xml:space="preserve"> šaltumas</w:t>
      </w:r>
      <w:r>
        <w:rPr>
          <w:rFonts w:ascii="Times New Roman" w:eastAsia="Times New Roman" w:hAnsi="Times New Roman" w:cs="Times New Roman"/>
          <w:lang w:eastAsia="sl-SI"/>
        </w:rPr>
        <w:t>;</w:t>
      </w:r>
    </w:p>
    <w:p w14:paraId="2EC6B465" w14:textId="77777777" w:rsidR="00E61CA5" w:rsidRDefault="00E61CA5" w:rsidP="00534604">
      <w:pPr>
        <w:widowControl w:val="0"/>
        <w:numPr>
          <w:ilvl w:val="0"/>
          <w:numId w:val="14"/>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pykinimas</w:t>
      </w:r>
      <w:r>
        <w:rPr>
          <w:rFonts w:ascii="Times New Roman" w:eastAsia="Times New Roman" w:hAnsi="Times New Roman" w:cs="Times New Roman"/>
          <w:lang w:eastAsia="sl-SI"/>
        </w:rPr>
        <w:t>;</w:t>
      </w:r>
    </w:p>
    <w:p w14:paraId="51005C97" w14:textId="7A1A3A95" w:rsidR="00E61CA5" w:rsidRDefault="00E61CA5" w:rsidP="00534604">
      <w:pPr>
        <w:widowControl w:val="0"/>
        <w:numPr>
          <w:ilvl w:val="0"/>
          <w:numId w:val="14"/>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pilvo skausmas</w:t>
      </w:r>
      <w:r>
        <w:rPr>
          <w:rFonts w:ascii="Times New Roman" w:eastAsia="Times New Roman" w:hAnsi="Times New Roman" w:cs="Times New Roman"/>
          <w:lang w:eastAsia="sl-SI"/>
        </w:rPr>
        <w:t>;</w:t>
      </w:r>
    </w:p>
    <w:p w14:paraId="5B46541F" w14:textId="444E7D93" w:rsidR="00E61CA5" w:rsidRDefault="00E61CA5" w:rsidP="00534604">
      <w:pPr>
        <w:widowControl w:val="0"/>
        <w:numPr>
          <w:ilvl w:val="0"/>
          <w:numId w:val="14"/>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viduriavimas</w:t>
      </w:r>
      <w:r>
        <w:rPr>
          <w:rFonts w:ascii="Times New Roman" w:eastAsia="Times New Roman" w:hAnsi="Times New Roman" w:cs="Times New Roman"/>
          <w:lang w:eastAsia="sl-SI"/>
        </w:rPr>
        <w:t>;</w:t>
      </w:r>
    </w:p>
    <w:p w14:paraId="1234563C" w14:textId="7E389018" w:rsidR="00E61CA5" w:rsidRDefault="00E61CA5" w:rsidP="00534604">
      <w:pPr>
        <w:widowControl w:val="0"/>
        <w:numPr>
          <w:ilvl w:val="0"/>
          <w:numId w:val="14"/>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vidurių užkietėjimas</w:t>
      </w:r>
      <w:r>
        <w:rPr>
          <w:rFonts w:ascii="Times New Roman" w:eastAsia="Times New Roman" w:hAnsi="Times New Roman" w:cs="Times New Roman"/>
          <w:lang w:eastAsia="sl-SI"/>
        </w:rPr>
        <w:t>;</w:t>
      </w:r>
    </w:p>
    <w:p w14:paraId="7462F0BC" w14:textId="77777777" w:rsidR="00792187" w:rsidRPr="00092EE9" w:rsidRDefault="00792187" w:rsidP="00534604">
      <w:pPr>
        <w:widowControl w:val="0"/>
        <w:numPr>
          <w:ilvl w:val="0"/>
          <w:numId w:val="14"/>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dusulys didelio fizinio krūvio metu;</w:t>
      </w:r>
    </w:p>
    <w:p w14:paraId="05F37571" w14:textId="049AF3BC" w:rsidR="00F8772B" w:rsidRPr="00792187" w:rsidRDefault="009C1883" w:rsidP="00534604">
      <w:pPr>
        <w:widowControl w:val="0"/>
        <w:numPr>
          <w:ilvl w:val="0"/>
          <w:numId w:val="14"/>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širdies plakimai</w:t>
      </w:r>
      <w:r w:rsidR="00F8772B" w:rsidRPr="00792187">
        <w:rPr>
          <w:rFonts w:ascii="Times New Roman" w:eastAsia="Times New Roman" w:hAnsi="Times New Roman" w:cs="Times New Roman"/>
          <w:lang w:eastAsia="sl-SI"/>
        </w:rPr>
        <w:t xml:space="preserve"> (palpitacija)</w:t>
      </w:r>
      <w:r w:rsidR="00792187">
        <w:rPr>
          <w:rFonts w:ascii="Times New Roman" w:eastAsia="Times New Roman" w:hAnsi="Times New Roman" w:cs="Times New Roman"/>
          <w:lang w:eastAsia="sl-SI"/>
        </w:rPr>
        <w:t>.</w:t>
      </w:r>
    </w:p>
    <w:p w14:paraId="39100A4D" w14:textId="77777777" w:rsidR="00F8772B" w:rsidRPr="00092EE9" w:rsidRDefault="00F8772B" w:rsidP="00F8772B">
      <w:pPr>
        <w:widowControl w:val="0"/>
        <w:tabs>
          <w:tab w:val="left" w:pos="567"/>
        </w:tabs>
        <w:spacing w:after="0" w:line="240" w:lineRule="auto"/>
        <w:rPr>
          <w:rFonts w:ascii="Times New Roman" w:eastAsia="Times New Roman" w:hAnsi="Times New Roman" w:cs="Times New Roman"/>
          <w:b/>
          <w:bCs/>
          <w:lang w:eastAsia="sl-SI"/>
        </w:rPr>
      </w:pPr>
    </w:p>
    <w:p w14:paraId="3767FD7F" w14:textId="3859699F" w:rsidR="00F8772B" w:rsidRPr="00092EE9" w:rsidRDefault="00E61CA5" w:rsidP="00F8772B">
      <w:pPr>
        <w:widowControl w:val="0"/>
        <w:tabs>
          <w:tab w:val="left" w:pos="567"/>
        </w:tabs>
        <w:spacing w:after="0" w:line="240" w:lineRule="auto"/>
        <w:rPr>
          <w:rFonts w:ascii="Times New Roman" w:eastAsia="Times New Roman" w:hAnsi="Times New Roman" w:cs="Times New Roman"/>
          <w:lang w:eastAsia="sl-SI"/>
        </w:rPr>
      </w:pPr>
      <w:r w:rsidRPr="00E61CA5">
        <w:rPr>
          <w:rFonts w:ascii="Times New Roman" w:eastAsia="Times New Roman" w:hAnsi="Times New Roman" w:cs="Times New Roman"/>
          <w:b/>
          <w:bCs/>
          <w:lang w:eastAsia="sl-SI"/>
        </w:rPr>
        <w:t>Nedažni šalutinio poveikio reiškiniai (gali pasireikšti rečiau kaip 1 iš 100 asmenų):</w:t>
      </w:r>
    </w:p>
    <w:p w14:paraId="12D283D1" w14:textId="6F340746" w:rsidR="00792187" w:rsidRDefault="00792187"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deginimo, </w:t>
      </w:r>
      <w:r w:rsidRPr="00092EE9">
        <w:rPr>
          <w:rFonts w:ascii="Times New Roman" w:eastAsia="Times New Roman" w:hAnsi="Times New Roman" w:cs="Times New Roman"/>
          <w:lang w:eastAsia="sl-SI"/>
        </w:rPr>
        <w:t>badymo pojūtis</w:t>
      </w:r>
      <w:r w:rsidR="005C5995">
        <w:rPr>
          <w:rFonts w:ascii="Times New Roman" w:eastAsia="Times New Roman" w:hAnsi="Times New Roman" w:cs="Times New Roman"/>
          <w:lang w:eastAsia="sl-SI"/>
        </w:rPr>
        <w:t xml:space="preserve"> ar nejautra</w:t>
      </w:r>
      <w:r>
        <w:rPr>
          <w:rFonts w:ascii="Times New Roman" w:eastAsia="Times New Roman" w:hAnsi="Times New Roman" w:cs="Times New Roman"/>
          <w:lang w:eastAsia="sl-SI"/>
        </w:rPr>
        <w:t>;</w:t>
      </w:r>
    </w:p>
    <w:p w14:paraId="72F1A06A" w14:textId="128D0414" w:rsidR="00792187" w:rsidRDefault="00792187"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mėšlungis</w:t>
      </w:r>
      <w:r>
        <w:rPr>
          <w:rFonts w:ascii="Times New Roman" w:eastAsia="Times New Roman" w:hAnsi="Times New Roman" w:cs="Times New Roman"/>
          <w:lang w:eastAsia="sl-SI"/>
        </w:rPr>
        <w:t>;</w:t>
      </w:r>
    </w:p>
    <w:p w14:paraId="3DEF758F" w14:textId="478534B6" w:rsidR="00792187"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5C5995">
        <w:rPr>
          <w:rFonts w:ascii="Times New Roman" w:eastAsia="Times New Roman" w:hAnsi="Times New Roman" w:cs="Times New Roman"/>
          <w:lang w:eastAsia="sl-SI"/>
        </w:rPr>
        <w:t xml:space="preserve">laikinas širdies </w:t>
      </w:r>
      <w:r w:rsidR="0024406C">
        <w:rPr>
          <w:rFonts w:ascii="Times New Roman" w:eastAsia="Times New Roman" w:hAnsi="Times New Roman" w:cs="Times New Roman"/>
          <w:lang w:eastAsia="sl-SI"/>
        </w:rPr>
        <w:t>nepakankamumo</w:t>
      </w:r>
      <w:r w:rsidR="0024406C" w:rsidRPr="005C5995">
        <w:rPr>
          <w:rFonts w:ascii="Times New Roman" w:eastAsia="Times New Roman" w:hAnsi="Times New Roman" w:cs="Times New Roman"/>
          <w:lang w:eastAsia="sl-SI"/>
        </w:rPr>
        <w:t xml:space="preserve"> </w:t>
      </w:r>
      <w:r w:rsidRPr="005C5995">
        <w:rPr>
          <w:rFonts w:ascii="Times New Roman" w:eastAsia="Times New Roman" w:hAnsi="Times New Roman" w:cs="Times New Roman"/>
          <w:lang w:eastAsia="sl-SI"/>
        </w:rPr>
        <w:t>simptomų (pvz., dusulio, nuovargio, kulkšnių tinimo) pasunkėjimas</w:t>
      </w:r>
      <w:r>
        <w:rPr>
          <w:rFonts w:ascii="Times New Roman" w:eastAsia="Times New Roman" w:hAnsi="Times New Roman" w:cs="Times New Roman"/>
          <w:lang w:eastAsia="sl-SI"/>
        </w:rPr>
        <w:t>;</w:t>
      </w:r>
    </w:p>
    <w:p w14:paraId="0D15BDF8" w14:textId="1AC3C756" w:rsidR="005C5995"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 xml:space="preserve">didelis kraujospūdžio sumažėjimas širdies </w:t>
      </w:r>
      <w:r w:rsidRPr="007875DF">
        <w:rPr>
          <w:rFonts w:ascii="Times New Roman" w:eastAsia="Times New Roman" w:hAnsi="Times New Roman" w:cs="Times New Roman"/>
          <w:lang w:eastAsia="sl-SI"/>
        </w:rPr>
        <w:t>priepuolio metu</w:t>
      </w:r>
      <w:r w:rsidRPr="00092EE9">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w:t>
      </w:r>
      <w:r w:rsidRPr="00092EE9">
        <w:rPr>
          <w:rFonts w:ascii="Times New Roman" w:eastAsia="Times New Roman" w:hAnsi="Times New Roman" w:cs="Times New Roman"/>
          <w:lang w:eastAsia="sl-SI"/>
        </w:rPr>
        <w:t>kardiogeninis šokas</w:t>
      </w:r>
      <w:r>
        <w:rPr>
          <w:rFonts w:ascii="Times New Roman" w:eastAsia="Times New Roman" w:hAnsi="Times New Roman" w:cs="Times New Roman"/>
          <w:lang w:eastAsia="sl-SI"/>
        </w:rPr>
        <w:t>);</w:t>
      </w:r>
    </w:p>
    <w:p w14:paraId="63C2F01A" w14:textId="3291D063" w:rsidR="005C5995"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širdies laidumo sutrikimai</w:t>
      </w:r>
      <w:r>
        <w:rPr>
          <w:rFonts w:ascii="Times New Roman" w:eastAsia="Times New Roman" w:hAnsi="Times New Roman" w:cs="Times New Roman"/>
          <w:lang w:eastAsia="sl-SI"/>
        </w:rPr>
        <w:t xml:space="preserve"> (</w:t>
      </w:r>
      <w:r w:rsidRPr="005C5995">
        <w:rPr>
          <w:rFonts w:ascii="Times New Roman" w:eastAsia="Times New Roman" w:hAnsi="Times New Roman" w:cs="Times New Roman"/>
          <w:lang w:eastAsia="sl-SI"/>
        </w:rPr>
        <w:t>nedideli pokyči</w:t>
      </w:r>
      <w:r>
        <w:rPr>
          <w:rFonts w:ascii="Times New Roman" w:eastAsia="Times New Roman" w:hAnsi="Times New Roman" w:cs="Times New Roman"/>
          <w:lang w:eastAsia="sl-SI"/>
        </w:rPr>
        <w:t>ai</w:t>
      </w:r>
      <w:r w:rsidRPr="005C5995">
        <w:rPr>
          <w:rFonts w:ascii="Times New Roman" w:eastAsia="Times New Roman" w:hAnsi="Times New Roman" w:cs="Times New Roman"/>
          <w:lang w:eastAsia="sl-SI"/>
        </w:rPr>
        <w:t xml:space="preserve"> elektrokardiogramoje</w:t>
      </w:r>
      <w:r>
        <w:rPr>
          <w:rFonts w:ascii="Times New Roman" w:eastAsia="Times New Roman" w:hAnsi="Times New Roman" w:cs="Times New Roman"/>
          <w:lang w:eastAsia="sl-SI"/>
        </w:rPr>
        <w:t>);</w:t>
      </w:r>
    </w:p>
    <w:p w14:paraId="1669C011" w14:textId="486C6B93" w:rsidR="005C5995"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tinimas</w:t>
      </w:r>
      <w:r>
        <w:rPr>
          <w:rFonts w:ascii="Times New Roman" w:eastAsia="Times New Roman" w:hAnsi="Times New Roman" w:cs="Times New Roman"/>
          <w:lang w:eastAsia="sl-SI"/>
        </w:rPr>
        <w:t>;</w:t>
      </w:r>
    </w:p>
    <w:p w14:paraId="2C6BCE04" w14:textId="75DE81F0" w:rsidR="005C5995"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krūtinės skausmas</w:t>
      </w:r>
      <w:r>
        <w:rPr>
          <w:rFonts w:ascii="Times New Roman" w:eastAsia="Times New Roman" w:hAnsi="Times New Roman" w:cs="Times New Roman"/>
          <w:lang w:eastAsia="sl-SI"/>
        </w:rPr>
        <w:t>;</w:t>
      </w:r>
    </w:p>
    <w:p w14:paraId="742BD536" w14:textId="77C67CBE" w:rsidR="005C5995"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depresija</w:t>
      </w:r>
      <w:r>
        <w:rPr>
          <w:rFonts w:ascii="Times New Roman" w:eastAsia="Times New Roman" w:hAnsi="Times New Roman" w:cs="Times New Roman"/>
          <w:lang w:eastAsia="sl-SI"/>
        </w:rPr>
        <w:t>;</w:t>
      </w:r>
    </w:p>
    <w:p w14:paraId="14AC836E" w14:textId="7E1EFDE3" w:rsidR="005C5995"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5C5995">
        <w:rPr>
          <w:rFonts w:ascii="Times New Roman" w:eastAsia="Times New Roman" w:hAnsi="Times New Roman" w:cs="Times New Roman"/>
          <w:lang w:eastAsia="sl-SI"/>
        </w:rPr>
        <w:t>dėmesio sutelkimo sutrikimas</w:t>
      </w:r>
      <w:r>
        <w:rPr>
          <w:rFonts w:ascii="Times New Roman" w:eastAsia="Times New Roman" w:hAnsi="Times New Roman" w:cs="Times New Roman"/>
          <w:lang w:eastAsia="sl-SI"/>
        </w:rPr>
        <w:t>;</w:t>
      </w:r>
    </w:p>
    <w:p w14:paraId="2B74BC97" w14:textId="6CC8E04D" w:rsidR="00F8772B" w:rsidRPr="005C5995"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5C5995">
        <w:rPr>
          <w:rFonts w:ascii="Times New Roman" w:eastAsia="Times New Roman" w:hAnsi="Times New Roman" w:cs="Times New Roman"/>
          <w:lang w:eastAsia="sl-SI"/>
        </w:rPr>
        <w:t xml:space="preserve">miego sutrikimai, pvz., mieguistumas, nemiga ar </w:t>
      </w:r>
      <w:r w:rsidR="00F8772B" w:rsidRPr="005C5995">
        <w:rPr>
          <w:rFonts w:ascii="Times New Roman" w:eastAsia="Times New Roman" w:hAnsi="Times New Roman" w:cs="Times New Roman"/>
          <w:lang w:eastAsia="sl-SI"/>
        </w:rPr>
        <w:t>košmariški sapnai;</w:t>
      </w:r>
    </w:p>
    <w:p w14:paraId="3873C353" w14:textId="07EE8B79" w:rsidR="00F8772B"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bėrimas;</w:t>
      </w:r>
    </w:p>
    <w:p w14:paraId="6569594D" w14:textId="0876375F" w:rsidR="005C5995"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5C5995">
        <w:rPr>
          <w:rFonts w:ascii="Times New Roman" w:eastAsia="Times New Roman" w:hAnsi="Times New Roman" w:cs="Times New Roman"/>
          <w:lang w:eastAsia="sl-SI"/>
        </w:rPr>
        <w:t>kvėpavimo takų gniaužimo pojūtis</w:t>
      </w:r>
      <w:r>
        <w:rPr>
          <w:rFonts w:ascii="Times New Roman" w:eastAsia="Times New Roman" w:hAnsi="Times New Roman" w:cs="Times New Roman"/>
          <w:lang w:eastAsia="sl-SI"/>
        </w:rPr>
        <w:t xml:space="preserve"> (bronchospazmas);</w:t>
      </w:r>
    </w:p>
    <w:p w14:paraId="3A36DD5A" w14:textId="20592C66" w:rsidR="005C5995"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vėmimas;</w:t>
      </w:r>
    </w:p>
    <w:p w14:paraId="18091658" w14:textId="4297EFAF" w:rsidR="005C5995" w:rsidRDefault="005C5995"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sustiprėjęs prakaitavimas</w:t>
      </w:r>
      <w:r>
        <w:rPr>
          <w:rFonts w:ascii="Times New Roman" w:eastAsia="Times New Roman" w:hAnsi="Times New Roman" w:cs="Times New Roman"/>
          <w:lang w:eastAsia="sl-SI"/>
        </w:rPr>
        <w:t>;</w:t>
      </w:r>
    </w:p>
    <w:p w14:paraId="2B7ABCF3" w14:textId="0A34C0D1" w:rsidR="00F8772B" w:rsidRPr="00092EE9" w:rsidRDefault="00F8772B" w:rsidP="00534604">
      <w:pPr>
        <w:widowControl w:val="0"/>
        <w:numPr>
          <w:ilvl w:val="0"/>
          <w:numId w:val="15"/>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kūno svorio padidėjimas.</w:t>
      </w:r>
    </w:p>
    <w:p w14:paraId="1EAF9271" w14:textId="77777777" w:rsidR="00F8772B" w:rsidRPr="00092EE9" w:rsidRDefault="00F8772B" w:rsidP="00F8772B">
      <w:pPr>
        <w:widowControl w:val="0"/>
        <w:tabs>
          <w:tab w:val="left" w:pos="567"/>
        </w:tabs>
        <w:spacing w:after="0" w:line="240" w:lineRule="auto"/>
        <w:rPr>
          <w:rFonts w:ascii="Times New Roman" w:eastAsia="Times New Roman" w:hAnsi="Times New Roman" w:cs="Times New Roman"/>
          <w:b/>
          <w:bCs/>
          <w:lang w:eastAsia="sl-SI"/>
        </w:rPr>
      </w:pPr>
    </w:p>
    <w:p w14:paraId="5091C810" w14:textId="4890D924" w:rsidR="00F8772B" w:rsidRPr="00092EE9" w:rsidRDefault="00E61CA5" w:rsidP="00F8772B">
      <w:pPr>
        <w:widowControl w:val="0"/>
        <w:tabs>
          <w:tab w:val="left" w:pos="567"/>
        </w:tabs>
        <w:spacing w:after="0" w:line="240" w:lineRule="auto"/>
        <w:rPr>
          <w:rFonts w:ascii="Times New Roman" w:eastAsia="Times New Roman" w:hAnsi="Times New Roman" w:cs="Times New Roman"/>
          <w:lang w:eastAsia="sl-SI"/>
        </w:rPr>
      </w:pPr>
      <w:r w:rsidRPr="00E61CA5">
        <w:rPr>
          <w:rFonts w:ascii="Times New Roman" w:eastAsia="Times New Roman" w:hAnsi="Times New Roman" w:cs="Times New Roman"/>
          <w:b/>
          <w:bCs/>
          <w:lang w:eastAsia="sl-SI"/>
        </w:rPr>
        <w:t>Reti šalutinio poveikio reiškiniai (gali pasireikšti rečiau kaip 1 iš 1 000 asmenų):</w:t>
      </w:r>
    </w:p>
    <w:p w14:paraId="5C728EB7" w14:textId="724064F0" w:rsidR="008170FE" w:rsidRPr="008170FE" w:rsidRDefault="008170FE" w:rsidP="008170FE">
      <w:pPr>
        <w:pStyle w:val="Sraopastraipa"/>
        <w:widowControl w:val="0"/>
        <w:numPr>
          <w:ilvl w:val="0"/>
          <w:numId w:val="17"/>
        </w:numPr>
        <w:ind w:left="567" w:hanging="567"/>
        <w:rPr>
          <w:rFonts w:eastAsia="Times New Roman"/>
          <w:lang w:eastAsia="sl-SI"/>
        </w:rPr>
      </w:pPr>
      <w:r w:rsidRPr="008170FE">
        <w:rPr>
          <w:rFonts w:eastAsia="Times New Roman"/>
          <w:lang w:eastAsia="sl-SI"/>
        </w:rPr>
        <w:t>laidumo sutrikimo požymiai elektrokardiogramoje;</w:t>
      </w:r>
    </w:p>
    <w:p w14:paraId="2B6D488B" w14:textId="5EFF5D53" w:rsidR="008170FE" w:rsidRPr="008170FE" w:rsidRDefault="008170FE" w:rsidP="008170FE">
      <w:pPr>
        <w:pStyle w:val="Sraopastraipa"/>
        <w:widowControl w:val="0"/>
        <w:numPr>
          <w:ilvl w:val="0"/>
          <w:numId w:val="17"/>
        </w:numPr>
        <w:ind w:left="567" w:hanging="567"/>
        <w:rPr>
          <w:rFonts w:eastAsia="Times New Roman"/>
          <w:lang w:eastAsia="sl-SI"/>
        </w:rPr>
      </w:pPr>
      <w:r w:rsidRPr="008170FE">
        <w:rPr>
          <w:rFonts w:eastAsia="Times New Roman"/>
          <w:lang w:eastAsia="sl-SI"/>
        </w:rPr>
        <w:t>nereguliarus širdies ritmas;</w:t>
      </w:r>
    </w:p>
    <w:p w14:paraId="05AC1026" w14:textId="6166ACD8" w:rsidR="008170FE" w:rsidRPr="008170FE" w:rsidRDefault="008170FE" w:rsidP="008170FE">
      <w:pPr>
        <w:pStyle w:val="Sraopastraipa"/>
        <w:widowControl w:val="0"/>
        <w:numPr>
          <w:ilvl w:val="0"/>
          <w:numId w:val="17"/>
        </w:numPr>
        <w:ind w:left="567" w:hanging="567"/>
        <w:rPr>
          <w:rFonts w:eastAsia="Times New Roman"/>
          <w:lang w:eastAsia="sl-SI"/>
        </w:rPr>
      </w:pPr>
      <w:r w:rsidRPr="008170FE">
        <w:rPr>
          <w:rFonts w:eastAsia="Times New Roman"/>
          <w:lang w:eastAsia="sl-SI"/>
        </w:rPr>
        <w:t>nervingumas;</w:t>
      </w:r>
    </w:p>
    <w:p w14:paraId="3B01D61A" w14:textId="4C223066" w:rsidR="008170FE" w:rsidRPr="008170FE" w:rsidRDefault="008170FE" w:rsidP="008170FE">
      <w:pPr>
        <w:pStyle w:val="Sraopastraipa"/>
        <w:widowControl w:val="0"/>
        <w:numPr>
          <w:ilvl w:val="0"/>
          <w:numId w:val="17"/>
        </w:numPr>
        <w:ind w:left="567" w:hanging="567"/>
        <w:rPr>
          <w:rFonts w:eastAsia="Times New Roman"/>
          <w:lang w:eastAsia="sl-SI"/>
        </w:rPr>
      </w:pPr>
      <w:r w:rsidRPr="008170FE">
        <w:rPr>
          <w:rFonts w:eastAsia="Times New Roman"/>
          <w:lang w:eastAsia="sl-SI"/>
        </w:rPr>
        <w:t>nerimas;</w:t>
      </w:r>
    </w:p>
    <w:p w14:paraId="6A0AB1A5" w14:textId="77777777" w:rsidR="008170FE" w:rsidRPr="008170FE" w:rsidRDefault="008170FE" w:rsidP="008170FE">
      <w:pPr>
        <w:pStyle w:val="Sraopastraipa"/>
        <w:widowControl w:val="0"/>
        <w:numPr>
          <w:ilvl w:val="0"/>
          <w:numId w:val="17"/>
        </w:numPr>
        <w:ind w:left="567" w:hanging="567"/>
        <w:rPr>
          <w:rFonts w:eastAsia="Times New Roman"/>
          <w:lang w:eastAsia="sl-SI"/>
        </w:rPr>
      </w:pPr>
      <w:r w:rsidRPr="008170FE">
        <w:rPr>
          <w:rFonts w:eastAsia="Times New Roman"/>
          <w:lang w:eastAsia="sl-SI"/>
        </w:rPr>
        <w:t>kepenų funkcijos tyrimų rodmenų pokyčiai;</w:t>
      </w:r>
    </w:p>
    <w:p w14:paraId="56A78FD2" w14:textId="537201B4" w:rsidR="008170FE" w:rsidRPr="008170FE" w:rsidRDefault="008170FE" w:rsidP="008170FE">
      <w:pPr>
        <w:pStyle w:val="Sraopastraipa"/>
        <w:widowControl w:val="0"/>
        <w:numPr>
          <w:ilvl w:val="0"/>
          <w:numId w:val="17"/>
        </w:numPr>
        <w:ind w:left="567" w:hanging="567"/>
        <w:rPr>
          <w:rFonts w:eastAsia="Times New Roman"/>
          <w:lang w:eastAsia="sl-SI"/>
        </w:rPr>
      </w:pPr>
      <w:r w:rsidRPr="008170FE">
        <w:rPr>
          <w:rFonts w:eastAsia="Times New Roman"/>
          <w:lang w:eastAsia="sl-SI"/>
        </w:rPr>
        <w:t>plaukų slinkimas;</w:t>
      </w:r>
    </w:p>
    <w:p w14:paraId="31A03E45" w14:textId="77777777" w:rsidR="008170FE" w:rsidRPr="008170FE" w:rsidRDefault="008170FE" w:rsidP="008170FE">
      <w:pPr>
        <w:pStyle w:val="Sraopastraipa"/>
        <w:widowControl w:val="0"/>
        <w:numPr>
          <w:ilvl w:val="0"/>
          <w:numId w:val="17"/>
        </w:numPr>
        <w:ind w:left="567" w:hanging="567"/>
        <w:rPr>
          <w:rFonts w:eastAsia="Times New Roman"/>
          <w:lang w:eastAsia="sl-SI"/>
        </w:rPr>
      </w:pPr>
      <w:r w:rsidRPr="008170FE">
        <w:rPr>
          <w:rFonts w:eastAsia="Times New Roman"/>
          <w:lang w:eastAsia="sl-SI"/>
        </w:rPr>
        <w:t>sloga;</w:t>
      </w:r>
    </w:p>
    <w:p w14:paraId="614A7796" w14:textId="6F7EDEDD" w:rsidR="008170FE" w:rsidRPr="007875DF" w:rsidRDefault="008170FE" w:rsidP="008170FE">
      <w:pPr>
        <w:pStyle w:val="Sraopastraipa"/>
        <w:widowControl w:val="0"/>
        <w:numPr>
          <w:ilvl w:val="0"/>
          <w:numId w:val="17"/>
        </w:numPr>
        <w:ind w:left="567" w:hanging="567"/>
        <w:rPr>
          <w:rFonts w:eastAsia="Times New Roman"/>
          <w:lang w:eastAsia="sl-SI"/>
        </w:rPr>
      </w:pPr>
      <w:r w:rsidRPr="008170FE">
        <w:rPr>
          <w:rFonts w:eastAsia="Times New Roman"/>
          <w:lang w:eastAsia="sl-SI"/>
        </w:rPr>
        <w:t xml:space="preserve">akių </w:t>
      </w:r>
      <w:r w:rsidRPr="007875DF">
        <w:rPr>
          <w:rFonts w:eastAsia="Times New Roman"/>
          <w:lang w:eastAsia="sl-SI"/>
        </w:rPr>
        <w:t>sausmė ar dirginimas;</w:t>
      </w:r>
    </w:p>
    <w:p w14:paraId="5E0C86C7" w14:textId="32D84F9C" w:rsidR="008170FE" w:rsidRPr="007875DF" w:rsidRDefault="008170FE" w:rsidP="008170FE">
      <w:pPr>
        <w:pStyle w:val="Sraopastraipa"/>
        <w:widowControl w:val="0"/>
        <w:numPr>
          <w:ilvl w:val="0"/>
          <w:numId w:val="17"/>
        </w:numPr>
        <w:ind w:left="567" w:hanging="567"/>
        <w:rPr>
          <w:rFonts w:eastAsia="Times New Roman"/>
          <w:lang w:eastAsia="sl-SI"/>
        </w:rPr>
      </w:pPr>
      <w:r w:rsidRPr="007875DF">
        <w:rPr>
          <w:rFonts w:eastAsia="Times New Roman"/>
          <w:lang w:eastAsia="sl-SI"/>
        </w:rPr>
        <w:t>burnos sausmė;</w:t>
      </w:r>
    </w:p>
    <w:p w14:paraId="478763EA" w14:textId="7555B81C" w:rsidR="008170FE" w:rsidRPr="008170FE" w:rsidRDefault="008170FE" w:rsidP="008170FE">
      <w:pPr>
        <w:pStyle w:val="Sraopastraipa"/>
        <w:widowControl w:val="0"/>
        <w:numPr>
          <w:ilvl w:val="0"/>
          <w:numId w:val="17"/>
        </w:numPr>
        <w:ind w:left="567" w:hanging="567"/>
        <w:rPr>
          <w:rFonts w:eastAsia="Times New Roman"/>
          <w:lang w:eastAsia="sl-SI"/>
        </w:rPr>
      </w:pPr>
      <w:r w:rsidRPr="008170FE">
        <w:rPr>
          <w:rFonts w:eastAsia="Times New Roman"/>
          <w:lang w:eastAsia="sl-SI"/>
        </w:rPr>
        <w:t>alerginis ašarojimas ar akių paraudimas;</w:t>
      </w:r>
    </w:p>
    <w:p w14:paraId="12FAAFF4" w14:textId="7151FEFD" w:rsidR="00F8772B" w:rsidRPr="008170FE" w:rsidRDefault="00F8772B" w:rsidP="008170FE">
      <w:pPr>
        <w:pStyle w:val="Sraopastraipa"/>
        <w:widowControl w:val="0"/>
        <w:numPr>
          <w:ilvl w:val="0"/>
          <w:numId w:val="17"/>
        </w:numPr>
        <w:ind w:left="567" w:hanging="567"/>
        <w:rPr>
          <w:rFonts w:eastAsia="Times New Roman"/>
          <w:lang w:eastAsia="sl-SI"/>
        </w:rPr>
      </w:pPr>
      <w:r w:rsidRPr="008170FE">
        <w:rPr>
          <w:rFonts w:eastAsia="Times New Roman"/>
          <w:lang w:eastAsia="sl-SI"/>
        </w:rPr>
        <w:t>impotencija (negalėjimas pasiekti erekciją)</w:t>
      </w:r>
      <w:r w:rsidR="008170FE" w:rsidRPr="008170FE">
        <w:rPr>
          <w:rFonts w:eastAsia="Times New Roman"/>
          <w:lang w:eastAsia="sl-SI"/>
        </w:rPr>
        <w:t xml:space="preserve"> ar libido</w:t>
      </w:r>
      <w:r w:rsidR="00174E33">
        <w:rPr>
          <w:rFonts w:eastAsia="Times New Roman"/>
          <w:lang w:eastAsia="sl-SI"/>
        </w:rPr>
        <w:t xml:space="preserve"> (lytinio potraukio)</w:t>
      </w:r>
      <w:r w:rsidR="008170FE" w:rsidRPr="008170FE">
        <w:rPr>
          <w:rFonts w:eastAsia="Times New Roman"/>
          <w:lang w:eastAsia="sl-SI"/>
        </w:rPr>
        <w:t xml:space="preserve"> praradimas.</w:t>
      </w:r>
    </w:p>
    <w:p w14:paraId="5A570611" w14:textId="77777777" w:rsidR="00F8772B" w:rsidRPr="00092EE9" w:rsidRDefault="00F8772B" w:rsidP="00F8772B">
      <w:pPr>
        <w:widowControl w:val="0"/>
        <w:tabs>
          <w:tab w:val="left" w:pos="567"/>
        </w:tabs>
        <w:spacing w:after="0" w:line="240" w:lineRule="auto"/>
        <w:rPr>
          <w:rFonts w:ascii="Times New Roman" w:eastAsia="Times New Roman" w:hAnsi="Times New Roman" w:cs="Times New Roman"/>
          <w:lang w:eastAsia="sl-SI"/>
        </w:rPr>
      </w:pPr>
    </w:p>
    <w:p w14:paraId="57908DB8" w14:textId="6F516C44" w:rsidR="00F8772B" w:rsidRPr="00092EE9" w:rsidRDefault="008170FE" w:rsidP="00F8772B">
      <w:pPr>
        <w:widowControl w:val="0"/>
        <w:tabs>
          <w:tab w:val="left" w:pos="567"/>
        </w:tabs>
        <w:spacing w:after="0" w:line="240" w:lineRule="auto"/>
        <w:rPr>
          <w:rFonts w:ascii="Times New Roman" w:eastAsia="Times New Roman" w:hAnsi="Times New Roman" w:cs="Times New Roman"/>
          <w:lang w:eastAsia="sl-SI"/>
        </w:rPr>
      </w:pPr>
      <w:r w:rsidRPr="008170FE">
        <w:rPr>
          <w:rFonts w:ascii="Times New Roman" w:eastAsia="Times New Roman" w:hAnsi="Times New Roman" w:cs="Times New Roman"/>
          <w:b/>
          <w:bCs/>
          <w:lang w:eastAsia="sl-SI"/>
        </w:rPr>
        <w:t>Labai reti šalutinio poveikio reiškiniai (gali pasireikšti rečiau kaip 1 iš 10 000 asmenų):</w:t>
      </w:r>
    </w:p>
    <w:p w14:paraId="5E904556" w14:textId="16B82F99" w:rsidR="008170FE" w:rsidRDefault="008170FE" w:rsidP="00534604">
      <w:pPr>
        <w:widowControl w:val="0"/>
        <w:numPr>
          <w:ilvl w:val="0"/>
          <w:numId w:val="2"/>
        </w:numPr>
        <w:spacing w:after="0" w:line="240" w:lineRule="auto"/>
        <w:ind w:left="567" w:hanging="567"/>
        <w:rPr>
          <w:rFonts w:ascii="Times New Roman" w:eastAsia="Times New Roman" w:hAnsi="Times New Roman" w:cs="Times New Roman"/>
          <w:lang w:eastAsia="sl-SI"/>
        </w:rPr>
      </w:pPr>
      <w:r w:rsidRPr="008170FE">
        <w:rPr>
          <w:rFonts w:ascii="Times New Roman" w:eastAsia="Times New Roman" w:hAnsi="Times New Roman" w:cs="Times New Roman"/>
          <w:lang w:eastAsia="sl-SI"/>
        </w:rPr>
        <w:t>pasunkėja galūnių kraujotakos sutrikimai (sergantiems sunkiomis kraujagyslių ligomis)</w:t>
      </w:r>
      <w:r>
        <w:rPr>
          <w:rFonts w:ascii="Times New Roman" w:eastAsia="Times New Roman" w:hAnsi="Times New Roman" w:cs="Times New Roman"/>
          <w:lang w:eastAsia="sl-SI"/>
        </w:rPr>
        <w:t>;</w:t>
      </w:r>
    </w:p>
    <w:p w14:paraId="34453F4E" w14:textId="77777777" w:rsidR="008170FE" w:rsidRDefault="008170FE" w:rsidP="00534604">
      <w:pPr>
        <w:widowControl w:val="0"/>
        <w:numPr>
          <w:ilvl w:val="0"/>
          <w:numId w:val="2"/>
        </w:numPr>
        <w:spacing w:after="0" w:line="240" w:lineRule="auto"/>
        <w:ind w:left="567" w:hanging="567"/>
        <w:rPr>
          <w:rFonts w:ascii="Times New Roman" w:eastAsia="Times New Roman" w:hAnsi="Times New Roman" w:cs="Times New Roman"/>
          <w:lang w:eastAsia="sl-SI"/>
        </w:rPr>
      </w:pPr>
      <w:r w:rsidRPr="00092EE9">
        <w:rPr>
          <w:rFonts w:ascii="Times New Roman" w:eastAsia="Times New Roman" w:hAnsi="Times New Roman" w:cs="Times New Roman"/>
          <w:lang w:eastAsia="sl-SI"/>
        </w:rPr>
        <w:t>sąnarių skausmas</w:t>
      </w:r>
      <w:r>
        <w:rPr>
          <w:rFonts w:ascii="Times New Roman" w:eastAsia="Times New Roman" w:hAnsi="Times New Roman" w:cs="Times New Roman"/>
          <w:lang w:eastAsia="sl-SI"/>
        </w:rPr>
        <w:t>;</w:t>
      </w:r>
    </w:p>
    <w:p w14:paraId="405B800A" w14:textId="59266321" w:rsidR="008170FE" w:rsidRDefault="008170FE" w:rsidP="00534604">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atminties praradimas ar sutrikimas;</w:t>
      </w:r>
    </w:p>
    <w:p w14:paraId="30B5DC87" w14:textId="49817264" w:rsidR="008170FE" w:rsidRDefault="008170FE" w:rsidP="00534604">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sutrikusi orientacija;</w:t>
      </w:r>
    </w:p>
    <w:p w14:paraId="060E5154" w14:textId="4A28361D" w:rsidR="008170FE" w:rsidRDefault="008170FE" w:rsidP="00534604">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haliucinacijos</w:t>
      </w:r>
      <w:r w:rsidR="000B77A4">
        <w:rPr>
          <w:rFonts w:ascii="Times New Roman" w:eastAsia="Times New Roman" w:hAnsi="Times New Roman" w:cs="Times New Roman"/>
          <w:lang w:eastAsia="sl-SI"/>
        </w:rPr>
        <w:t>;</w:t>
      </w:r>
    </w:p>
    <w:p w14:paraId="71ECB913" w14:textId="77777777" w:rsidR="000B77A4" w:rsidRDefault="000B77A4" w:rsidP="00534604">
      <w:pPr>
        <w:widowControl w:val="0"/>
        <w:numPr>
          <w:ilvl w:val="0"/>
          <w:numId w:val="2"/>
        </w:numPr>
        <w:spacing w:after="0" w:line="240" w:lineRule="auto"/>
        <w:ind w:left="567" w:hanging="567"/>
        <w:rPr>
          <w:rFonts w:ascii="Times New Roman" w:eastAsia="Times New Roman" w:hAnsi="Times New Roman" w:cs="Times New Roman"/>
          <w:lang w:eastAsia="sl-SI"/>
        </w:rPr>
      </w:pPr>
      <w:r w:rsidRPr="000B77A4">
        <w:rPr>
          <w:rFonts w:ascii="Times New Roman" w:eastAsia="Times New Roman" w:hAnsi="Times New Roman" w:cs="Times New Roman"/>
          <w:lang w:eastAsia="sl-SI"/>
        </w:rPr>
        <w:t>odos reakcij</w:t>
      </w:r>
      <w:r>
        <w:rPr>
          <w:rFonts w:ascii="Times New Roman" w:eastAsia="Times New Roman" w:hAnsi="Times New Roman" w:cs="Times New Roman"/>
          <w:lang w:eastAsia="sl-SI"/>
        </w:rPr>
        <w:t>os</w:t>
      </w:r>
      <w:r w:rsidRPr="000B77A4">
        <w:rPr>
          <w:rFonts w:ascii="Times New Roman" w:eastAsia="Times New Roman" w:hAnsi="Times New Roman" w:cs="Times New Roman"/>
          <w:lang w:eastAsia="sl-SI"/>
        </w:rPr>
        <w:t xml:space="preserve"> </w:t>
      </w:r>
      <w:r>
        <w:rPr>
          <w:rFonts w:ascii="Times New Roman" w:eastAsia="Times New Roman" w:hAnsi="Times New Roman" w:cs="Times New Roman"/>
          <w:lang w:eastAsia="sl-SI"/>
        </w:rPr>
        <w:t xml:space="preserve">dėl </w:t>
      </w:r>
      <w:r w:rsidRPr="000B77A4">
        <w:rPr>
          <w:rFonts w:ascii="Times New Roman" w:eastAsia="Times New Roman" w:hAnsi="Times New Roman" w:cs="Times New Roman"/>
          <w:lang w:eastAsia="sl-SI"/>
        </w:rPr>
        <w:t>padidėjusio jautrumo saulės šviesai</w:t>
      </w:r>
      <w:r>
        <w:rPr>
          <w:rFonts w:ascii="Times New Roman" w:eastAsia="Times New Roman" w:hAnsi="Times New Roman" w:cs="Times New Roman"/>
          <w:lang w:eastAsia="sl-SI"/>
        </w:rPr>
        <w:t>;</w:t>
      </w:r>
    </w:p>
    <w:p w14:paraId="03B0CF67" w14:textId="0E79A24A" w:rsidR="000B77A4" w:rsidRDefault="000B77A4" w:rsidP="00534604">
      <w:pPr>
        <w:widowControl w:val="0"/>
        <w:numPr>
          <w:ilvl w:val="0"/>
          <w:numId w:val="2"/>
        </w:numPr>
        <w:spacing w:after="0" w:line="240" w:lineRule="auto"/>
        <w:ind w:left="567" w:hanging="567"/>
        <w:rPr>
          <w:rFonts w:ascii="Times New Roman" w:eastAsia="Times New Roman" w:hAnsi="Times New Roman" w:cs="Times New Roman"/>
          <w:lang w:eastAsia="sl-SI"/>
        </w:rPr>
      </w:pPr>
      <w:r w:rsidRPr="000B77A4">
        <w:rPr>
          <w:rFonts w:ascii="Times New Roman" w:eastAsia="Times New Roman" w:hAnsi="Times New Roman" w:cs="Times New Roman"/>
          <w:lang w:eastAsia="sl-SI"/>
        </w:rPr>
        <w:t xml:space="preserve">žvynelinės (tam tikros odos ligos) </w:t>
      </w:r>
      <w:r>
        <w:rPr>
          <w:rFonts w:ascii="Times New Roman" w:eastAsia="Times New Roman" w:hAnsi="Times New Roman" w:cs="Times New Roman"/>
          <w:lang w:eastAsia="sl-SI"/>
        </w:rPr>
        <w:t>pasunkėjimas;</w:t>
      </w:r>
    </w:p>
    <w:p w14:paraId="1A189740" w14:textId="58A4B92E" w:rsidR="000B77A4" w:rsidRDefault="000B77A4" w:rsidP="00534604">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spengimas ausyse ar klausos sutrikimas;</w:t>
      </w:r>
    </w:p>
    <w:p w14:paraId="2FF13587" w14:textId="5DE6958F" w:rsidR="000B77A4" w:rsidRDefault="000B77A4" w:rsidP="00534604">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skonio pojūčio pokytis;</w:t>
      </w:r>
    </w:p>
    <w:p w14:paraId="4C58DBE5" w14:textId="66618C10" w:rsidR="000B77A4" w:rsidRDefault="000B77A4" w:rsidP="00534604">
      <w:pPr>
        <w:widowControl w:val="0"/>
        <w:numPr>
          <w:ilvl w:val="0"/>
          <w:numId w:val="2"/>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kraujo plokštelių kiekio sumažėjimas (trombocitopenija);</w:t>
      </w:r>
    </w:p>
    <w:p w14:paraId="4C538793" w14:textId="718DD92D" w:rsidR="00F8772B" w:rsidRPr="000B77A4" w:rsidRDefault="00F8772B" w:rsidP="00534604">
      <w:pPr>
        <w:widowControl w:val="0"/>
        <w:numPr>
          <w:ilvl w:val="0"/>
          <w:numId w:val="2"/>
        </w:numPr>
        <w:spacing w:after="0" w:line="240" w:lineRule="auto"/>
        <w:ind w:left="567" w:hanging="567"/>
        <w:rPr>
          <w:rFonts w:ascii="Times New Roman" w:eastAsia="Times New Roman" w:hAnsi="Times New Roman" w:cs="Times New Roman"/>
          <w:lang w:eastAsia="sl-SI"/>
        </w:rPr>
      </w:pPr>
      <w:r w:rsidRPr="000B77A4">
        <w:rPr>
          <w:rFonts w:ascii="Times New Roman" w:eastAsia="Times New Roman" w:hAnsi="Times New Roman" w:cs="Times New Roman"/>
          <w:lang w:eastAsia="sl-SI"/>
        </w:rPr>
        <w:t>kepenų uždegimas (hepatitas)</w:t>
      </w:r>
      <w:r w:rsidR="000B77A4" w:rsidRPr="000B77A4">
        <w:rPr>
          <w:rFonts w:ascii="Times New Roman" w:eastAsia="Times New Roman" w:hAnsi="Times New Roman" w:cs="Times New Roman"/>
          <w:lang w:eastAsia="sl-SI"/>
        </w:rPr>
        <w:t>.</w:t>
      </w:r>
    </w:p>
    <w:p w14:paraId="3B84ECFE" w14:textId="77777777" w:rsidR="00F8772B" w:rsidRPr="00092EE9" w:rsidRDefault="00F8772B" w:rsidP="00F8772B">
      <w:pPr>
        <w:widowControl w:val="0"/>
        <w:tabs>
          <w:tab w:val="left" w:pos="567"/>
        </w:tabs>
        <w:spacing w:after="0" w:line="240" w:lineRule="auto"/>
        <w:ind w:right="227"/>
        <w:rPr>
          <w:rFonts w:ascii="Times New Roman" w:eastAsia="Calibri" w:hAnsi="Times New Roman" w:cs="Times New Roman"/>
          <w:lang w:eastAsia="lt-LT"/>
        </w:rPr>
      </w:pPr>
    </w:p>
    <w:p w14:paraId="758496E6" w14:textId="77777777" w:rsidR="00F8772B" w:rsidRPr="00092EE9" w:rsidRDefault="00F8772B" w:rsidP="00F8772B">
      <w:pPr>
        <w:widowControl w:val="0"/>
        <w:tabs>
          <w:tab w:val="left" w:pos="567"/>
        </w:tabs>
        <w:spacing w:after="0" w:line="240" w:lineRule="auto"/>
        <w:rPr>
          <w:rFonts w:ascii="Times New Roman" w:eastAsia="Times New Roman" w:hAnsi="Times New Roman" w:cs="Times New Roman"/>
          <w:b/>
          <w:snapToGrid w:val="0"/>
        </w:rPr>
      </w:pPr>
      <w:r w:rsidRPr="00092EE9">
        <w:rPr>
          <w:rFonts w:ascii="Times New Roman" w:eastAsia="Times New Roman" w:hAnsi="Times New Roman" w:cs="Times New Roman"/>
          <w:b/>
          <w:snapToGrid w:val="0"/>
        </w:rPr>
        <w:t>Pranešimas apie šalutinį poveikį</w:t>
      </w:r>
    </w:p>
    <w:p w14:paraId="7A9DF275" w14:textId="67B1D144" w:rsidR="00F8772B" w:rsidRPr="00092EE9" w:rsidRDefault="00F8772B" w:rsidP="00F8772B">
      <w:pPr>
        <w:widowControl w:val="0"/>
        <w:tabs>
          <w:tab w:val="left" w:pos="567"/>
        </w:tabs>
        <w:spacing w:after="0" w:line="240" w:lineRule="auto"/>
        <w:ind w:right="-449"/>
        <w:rPr>
          <w:rFonts w:ascii="Times New Roman" w:eastAsia="Times New Roman" w:hAnsi="Times New Roman" w:cs="Times New Roman"/>
          <w:snapToGrid w:val="0"/>
        </w:rPr>
      </w:pPr>
      <w:r w:rsidRPr="00092EE9">
        <w:rPr>
          <w:rFonts w:ascii="Times New Roman" w:eastAsia="Times New Roman" w:hAnsi="Times New Roman" w:cs="Times New Roman"/>
          <w:snapToGrid w:val="0"/>
        </w:rPr>
        <w:t xml:space="preserve">Jeigu pasireiškė šalutinis poveikis, įskaitant šiame lapelyje nenurodytą, pasakykite gydytojui arba vaistininkui. </w:t>
      </w:r>
      <w:bookmarkStart w:id="14" w:name="_Hlk98758632"/>
      <w:r w:rsidR="000B77A4" w:rsidRPr="000B77A4">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0B77A4" w:rsidRPr="000B77A4">
        <w:rPr>
          <w:rFonts w:ascii="Times New Roman" w:eastAsia="Times New Roman" w:hAnsi="Times New Roman" w:cs="Times New Roman"/>
          <w:color w:val="0000FF"/>
          <w:szCs w:val="20"/>
          <w:u w:val="single"/>
        </w:rPr>
        <w:t>https://vapris.vvkt.lt/vvkt-web/public/nrv</w:t>
      </w:r>
      <w:r w:rsidR="000B77A4" w:rsidRPr="000B77A4">
        <w:rPr>
          <w:rFonts w:ascii="Times New Roman" w:eastAsia="Times New Roman" w:hAnsi="Times New Roman" w:cs="Times New Roman"/>
          <w:szCs w:val="20"/>
        </w:rPr>
        <w:t xml:space="preserve"> arba užpildant Paciento pranešimo apie įtariamą nepageidaujamą reakciją (ĮNR) formą, kuri skelbiama </w:t>
      </w:r>
      <w:r w:rsidR="000B77A4" w:rsidRPr="000B77A4">
        <w:rPr>
          <w:rFonts w:ascii="Times New Roman" w:eastAsia="Times New Roman" w:hAnsi="Times New Roman" w:cs="Times New Roman"/>
          <w:color w:val="0000FF"/>
          <w:szCs w:val="20"/>
          <w:u w:val="single"/>
        </w:rPr>
        <w:t>https://www.vvkt.lt/index.php?4004286486</w:t>
      </w:r>
      <w:r w:rsidR="000B77A4" w:rsidRPr="000B77A4">
        <w:rPr>
          <w:rFonts w:ascii="Times New Roman" w:eastAsia="Times New Roman" w:hAnsi="Times New Roman" w:cs="Times New Roman"/>
          <w:szCs w:val="20"/>
        </w:rPr>
        <w:t xml:space="preserve">, ir atsiunčiant elektroniniu paštu (adresu </w:t>
      </w:r>
      <w:r w:rsidR="000B77A4" w:rsidRPr="000B77A4">
        <w:rPr>
          <w:rFonts w:ascii="Times New Roman" w:eastAsia="Times New Roman" w:hAnsi="Times New Roman" w:cs="Times New Roman"/>
          <w:color w:val="0000FF"/>
          <w:szCs w:val="20"/>
          <w:u w:val="single"/>
        </w:rPr>
        <w:t>NepageidaujamaR@vvkt.lt</w:t>
      </w:r>
      <w:r w:rsidR="000B77A4" w:rsidRPr="000B77A4">
        <w:rPr>
          <w:rFonts w:ascii="Times New Roman" w:eastAsia="Times New Roman" w:hAnsi="Times New Roman" w:cs="Times New Roman"/>
          <w:szCs w:val="20"/>
        </w:rPr>
        <w:t>) arba nemokamu telefonu 8 800 73 568.</w:t>
      </w:r>
      <w:bookmarkEnd w:id="14"/>
      <w:r w:rsidRPr="00092EE9">
        <w:rPr>
          <w:rFonts w:ascii="Times New Roman" w:eastAsia="Times New Roman" w:hAnsi="Times New Roman" w:cs="Times New Roman"/>
          <w:snapToGrid w:val="0"/>
        </w:rPr>
        <w:t xml:space="preserve"> Pranešdami apie šalutinį poveikį galite mums padėti gauti daugiau informacijos apie šio vaisto saugumą.</w:t>
      </w:r>
    </w:p>
    <w:p w14:paraId="186B6AEB"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6BF168F3"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2754193B" w14:textId="1CF00D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bookmarkStart w:id="15" w:name="_Toc129243268"/>
      <w:bookmarkStart w:id="16" w:name="_Toc129243143"/>
      <w:r w:rsidRPr="00092EE9">
        <w:rPr>
          <w:rFonts w:ascii="Times New Roman" w:eastAsia="Calibri" w:hAnsi="Times New Roman" w:cs="Times New Roman"/>
          <w:b/>
          <w:lang w:eastAsia="lt-LT"/>
        </w:rPr>
        <w:t>5.</w:t>
      </w:r>
      <w:r w:rsidRPr="00092EE9">
        <w:rPr>
          <w:rFonts w:ascii="Times New Roman" w:eastAsia="Calibri" w:hAnsi="Times New Roman" w:cs="Times New Roman"/>
          <w:b/>
          <w:lang w:eastAsia="lt-LT"/>
        </w:rPr>
        <w:tab/>
        <w:t xml:space="preserve">Kaip laikyti </w:t>
      </w:r>
      <w:r>
        <w:rPr>
          <w:rFonts w:ascii="Times New Roman" w:eastAsia="Calibri" w:hAnsi="Times New Roman" w:cs="Times New Roman"/>
          <w:b/>
          <w:lang w:eastAsia="lt-LT"/>
        </w:rPr>
        <w:t>Blobet</w:t>
      </w:r>
      <w:bookmarkEnd w:id="15"/>
      <w:bookmarkEnd w:id="16"/>
    </w:p>
    <w:p w14:paraId="6058B616"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464E5909"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Šį vaistą laikykite vaikams nepastebimoje ir nepasiekiamoje vietoje.</w:t>
      </w:r>
    </w:p>
    <w:p w14:paraId="46BA8F7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E1E1F2B" w14:textId="35E31C00"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Ant lizdin</w:t>
      </w:r>
      <w:r w:rsidR="005A4EA2">
        <w:rPr>
          <w:rFonts w:ascii="Times New Roman" w:eastAsia="Calibri" w:hAnsi="Times New Roman" w:cs="Times New Roman"/>
          <w:lang w:eastAsia="lt-LT"/>
        </w:rPr>
        <w:t>ės</w:t>
      </w:r>
      <w:r w:rsidRPr="00092EE9">
        <w:rPr>
          <w:rFonts w:ascii="Times New Roman" w:eastAsia="Calibri" w:hAnsi="Times New Roman" w:cs="Times New Roman"/>
          <w:lang w:eastAsia="lt-LT"/>
        </w:rPr>
        <w:t xml:space="preserve"> plokštel</w:t>
      </w:r>
      <w:r w:rsidR="005A4EA2">
        <w:rPr>
          <w:rFonts w:ascii="Times New Roman" w:eastAsia="Calibri" w:hAnsi="Times New Roman" w:cs="Times New Roman"/>
          <w:lang w:eastAsia="lt-LT"/>
        </w:rPr>
        <w:t>ės</w:t>
      </w:r>
      <w:r w:rsidRPr="00092EE9">
        <w:rPr>
          <w:rFonts w:ascii="Times New Roman" w:eastAsia="Calibri" w:hAnsi="Times New Roman" w:cs="Times New Roman"/>
          <w:lang w:eastAsia="lt-LT"/>
        </w:rPr>
        <w:t xml:space="preserve"> ir ant kartono dėžutės po </w:t>
      </w:r>
      <w:r w:rsidR="000B77A4">
        <w:rPr>
          <w:rFonts w:ascii="Times New Roman" w:eastAsia="Calibri" w:hAnsi="Times New Roman" w:cs="Times New Roman"/>
          <w:lang w:eastAsia="lt-LT"/>
        </w:rPr>
        <w:t>‚,</w:t>
      </w:r>
      <w:r w:rsidRPr="00092EE9">
        <w:rPr>
          <w:rFonts w:ascii="Times New Roman" w:eastAsia="Calibri" w:hAnsi="Times New Roman" w:cs="Times New Roman"/>
          <w:caps/>
          <w:color w:val="000000"/>
          <w:lang w:eastAsia="lt-LT"/>
        </w:rPr>
        <w:t>Exp“</w:t>
      </w:r>
      <w:r w:rsidRPr="00092EE9">
        <w:rPr>
          <w:rFonts w:ascii="Times New Roman" w:eastAsia="Calibri" w:hAnsi="Times New Roman" w:cs="Times New Roman"/>
          <w:lang w:eastAsia="lt-LT"/>
        </w:rPr>
        <w:t xml:space="preserve"> nurodytam tinkamumo laikui pasibaigus, šio vaisto vartoti negalima. Vaistas tinkamas vartoti iki paskutinės nurodyto mėnesio dienos.</w:t>
      </w:r>
    </w:p>
    <w:p w14:paraId="649EA02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color w:val="000000"/>
          <w:lang w:eastAsia="lt-LT"/>
        </w:rPr>
      </w:pPr>
    </w:p>
    <w:p w14:paraId="26760397" w14:textId="3E5CFFD6" w:rsidR="00F8772B" w:rsidRDefault="000B77A4" w:rsidP="00F8772B">
      <w:pPr>
        <w:widowControl w:val="0"/>
        <w:tabs>
          <w:tab w:val="left" w:pos="567"/>
        </w:tabs>
        <w:spacing w:after="0" w:line="240" w:lineRule="auto"/>
        <w:rPr>
          <w:rFonts w:ascii="Times New Roman" w:eastAsia="Times New Roman" w:hAnsi="Times New Roman" w:cs="Times New Roman"/>
          <w:snapToGrid w:val="0"/>
        </w:rPr>
      </w:pPr>
      <w:r w:rsidRPr="000B77A4">
        <w:rPr>
          <w:rFonts w:ascii="Times New Roman" w:eastAsia="Times New Roman" w:hAnsi="Times New Roman" w:cs="Times New Roman"/>
          <w:snapToGrid w:val="0"/>
        </w:rPr>
        <w:t>Šiam vaistui specialių laikymo sąlygų nereikia</w:t>
      </w:r>
      <w:r>
        <w:rPr>
          <w:rFonts w:ascii="Times New Roman" w:eastAsia="Times New Roman" w:hAnsi="Times New Roman" w:cs="Times New Roman"/>
          <w:snapToGrid w:val="0"/>
        </w:rPr>
        <w:t>.</w:t>
      </w:r>
    </w:p>
    <w:p w14:paraId="10CF8A04" w14:textId="77777777" w:rsidR="000B77A4" w:rsidRPr="00092EE9" w:rsidRDefault="000B77A4" w:rsidP="00F8772B">
      <w:pPr>
        <w:widowControl w:val="0"/>
        <w:tabs>
          <w:tab w:val="left" w:pos="567"/>
        </w:tabs>
        <w:spacing w:after="0" w:line="240" w:lineRule="auto"/>
        <w:rPr>
          <w:rFonts w:ascii="Times New Roman" w:eastAsia="Calibri" w:hAnsi="Times New Roman" w:cs="Times New Roman"/>
          <w:lang w:eastAsia="lt-LT"/>
        </w:rPr>
      </w:pPr>
    </w:p>
    <w:p w14:paraId="18748DA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4A6AF252"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03DF058A"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1DE43921" w14:textId="77777777" w:rsidR="00F8772B" w:rsidRPr="00092EE9" w:rsidRDefault="00F8772B" w:rsidP="00F8772B">
      <w:pPr>
        <w:widowControl w:val="0"/>
        <w:spacing w:after="0" w:line="240" w:lineRule="auto"/>
        <w:ind w:left="567" w:hanging="567"/>
        <w:rPr>
          <w:rFonts w:ascii="Times New Roman" w:eastAsia="Calibri" w:hAnsi="Times New Roman" w:cs="Times New Roman"/>
          <w:b/>
          <w:lang w:eastAsia="lt-LT"/>
        </w:rPr>
      </w:pPr>
      <w:bookmarkStart w:id="17" w:name="_Toc129243269"/>
      <w:bookmarkStart w:id="18" w:name="_Toc129243144"/>
      <w:r w:rsidRPr="00092EE9">
        <w:rPr>
          <w:rFonts w:ascii="Times New Roman" w:eastAsia="Calibri" w:hAnsi="Times New Roman" w:cs="Times New Roman"/>
          <w:b/>
          <w:lang w:eastAsia="lt-LT"/>
        </w:rPr>
        <w:t>6.</w:t>
      </w:r>
      <w:r w:rsidRPr="00092EE9">
        <w:rPr>
          <w:rFonts w:ascii="Times New Roman" w:eastAsia="Calibri" w:hAnsi="Times New Roman" w:cs="Times New Roman"/>
          <w:b/>
          <w:lang w:eastAsia="lt-LT"/>
        </w:rPr>
        <w:tab/>
        <w:t>Pakuotės turinys ir kita informacija</w:t>
      </w:r>
      <w:bookmarkEnd w:id="17"/>
      <w:bookmarkEnd w:id="18"/>
    </w:p>
    <w:p w14:paraId="5770711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0FAF71D9" w14:textId="799946D9"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Blobet</w:t>
      </w:r>
      <w:r w:rsidRPr="00092EE9">
        <w:rPr>
          <w:rFonts w:ascii="Times New Roman" w:eastAsia="Calibri" w:hAnsi="Times New Roman" w:cs="Times New Roman"/>
          <w:b/>
          <w:lang w:eastAsia="lt-LT"/>
        </w:rPr>
        <w:t xml:space="preserve"> sudėtis</w:t>
      </w:r>
    </w:p>
    <w:p w14:paraId="58AF5A49" w14:textId="77777777" w:rsidR="00F8772B" w:rsidRPr="00092EE9" w:rsidRDefault="00F8772B" w:rsidP="00534604">
      <w:pPr>
        <w:widowControl w:val="0"/>
        <w:numPr>
          <w:ilvl w:val="0"/>
          <w:numId w:val="1"/>
        </w:numPr>
        <w:tabs>
          <w:tab w:val="left" w:pos="567"/>
        </w:tabs>
        <w:spacing w:after="0" w:line="240" w:lineRule="auto"/>
        <w:ind w:left="567" w:hanging="567"/>
        <w:rPr>
          <w:rFonts w:ascii="Times New Roman" w:eastAsia="Calibri" w:hAnsi="Times New Roman" w:cs="Times New Roman"/>
          <w:lang w:eastAsia="lt-LT"/>
        </w:rPr>
      </w:pPr>
      <w:r w:rsidRPr="00092EE9">
        <w:rPr>
          <w:rFonts w:ascii="Times New Roman" w:eastAsia="Calibri" w:hAnsi="Times New Roman" w:cs="Times New Roman"/>
          <w:lang w:eastAsia="lt-LT"/>
        </w:rPr>
        <w:t>Veiklioji medžiaga yra metoprololio sukcinatas.</w:t>
      </w:r>
    </w:p>
    <w:p w14:paraId="5A279529" w14:textId="333F1AFB" w:rsidR="00F8772B" w:rsidRPr="00092EE9" w:rsidRDefault="00F8772B" w:rsidP="00467013">
      <w:pPr>
        <w:widowControl w:val="0"/>
        <w:spacing w:after="0" w:line="240" w:lineRule="auto"/>
        <w:ind w:left="567"/>
        <w:rPr>
          <w:rFonts w:ascii="Times New Roman" w:eastAsia="Calibri" w:hAnsi="Times New Roman" w:cs="Times New Roman"/>
          <w:lang w:eastAsia="lt-LT"/>
        </w:rPr>
      </w:pPr>
      <w:r w:rsidRPr="00092EE9">
        <w:rPr>
          <w:rFonts w:ascii="Times New Roman" w:eastAsia="Calibri" w:hAnsi="Times New Roman" w:cs="Times New Roman"/>
          <w:lang w:eastAsia="lt-LT"/>
        </w:rPr>
        <w:t>Kiekvienoje pailginto atpalaidavimo tabletėje yra 23,75 mg metoprololio sukcinato</w:t>
      </w:r>
      <w:r w:rsidR="005A4EA2">
        <w:rPr>
          <w:rFonts w:ascii="Times New Roman" w:eastAsia="Calibri" w:hAnsi="Times New Roman" w:cs="Times New Roman"/>
          <w:lang w:eastAsia="lt-LT"/>
        </w:rPr>
        <w:t>,</w:t>
      </w:r>
      <w:r w:rsidRPr="00092EE9">
        <w:rPr>
          <w:rFonts w:ascii="Times New Roman" w:eastAsia="Calibri" w:hAnsi="Times New Roman" w:cs="Times New Roman"/>
          <w:lang w:eastAsia="lt-LT"/>
        </w:rPr>
        <w:t xml:space="preserve"> atitinka</w:t>
      </w:r>
      <w:r w:rsidR="005A4EA2">
        <w:rPr>
          <w:rFonts w:ascii="Times New Roman" w:eastAsia="Calibri" w:hAnsi="Times New Roman" w:cs="Times New Roman"/>
          <w:lang w:eastAsia="lt-LT"/>
        </w:rPr>
        <w:t>nčio</w:t>
      </w:r>
      <w:r w:rsidRPr="00092EE9">
        <w:rPr>
          <w:rFonts w:ascii="Times New Roman" w:eastAsia="Calibri" w:hAnsi="Times New Roman" w:cs="Times New Roman"/>
          <w:lang w:eastAsia="lt-LT"/>
        </w:rPr>
        <w:t xml:space="preserve"> 25 mg metoprololio tartrato.</w:t>
      </w:r>
    </w:p>
    <w:p w14:paraId="3B921C4A" w14:textId="31464E50" w:rsidR="00F8772B" w:rsidRPr="00467013" w:rsidRDefault="00F8772B" w:rsidP="00467013">
      <w:pPr>
        <w:widowControl w:val="0"/>
        <w:spacing w:after="0" w:line="240" w:lineRule="auto"/>
        <w:ind w:left="567"/>
        <w:rPr>
          <w:rFonts w:ascii="Times New Roman" w:eastAsia="Calibri" w:hAnsi="Times New Roman" w:cs="Times New Roman"/>
          <w:highlight w:val="lightGray"/>
          <w:lang w:eastAsia="lt-LT"/>
        </w:rPr>
      </w:pPr>
      <w:r w:rsidRPr="00467013">
        <w:rPr>
          <w:rFonts w:ascii="Times New Roman" w:eastAsia="Calibri" w:hAnsi="Times New Roman" w:cs="Times New Roman"/>
          <w:highlight w:val="lightGray"/>
          <w:lang w:eastAsia="lt-LT"/>
        </w:rPr>
        <w:t>Kiekvienoje pailginto atpalaidavimo tabletėje yra 47,5 mg metoprololio sukcinato</w:t>
      </w:r>
      <w:r w:rsidR="005A4EA2">
        <w:rPr>
          <w:rFonts w:ascii="Times New Roman" w:eastAsia="Calibri" w:hAnsi="Times New Roman" w:cs="Times New Roman"/>
          <w:highlight w:val="lightGray"/>
          <w:lang w:eastAsia="lt-LT"/>
        </w:rPr>
        <w:t>,</w:t>
      </w:r>
      <w:r w:rsidRPr="00467013">
        <w:rPr>
          <w:rFonts w:ascii="Times New Roman" w:eastAsia="Calibri" w:hAnsi="Times New Roman" w:cs="Times New Roman"/>
          <w:highlight w:val="lightGray"/>
          <w:lang w:eastAsia="lt-LT"/>
        </w:rPr>
        <w:t xml:space="preserve"> atitinka</w:t>
      </w:r>
      <w:r w:rsidR="005A4EA2">
        <w:rPr>
          <w:rFonts w:ascii="Times New Roman" w:eastAsia="Calibri" w:hAnsi="Times New Roman" w:cs="Times New Roman"/>
          <w:highlight w:val="lightGray"/>
          <w:lang w:eastAsia="lt-LT"/>
        </w:rPr>
        <w:t>nčio</w:t>
      </w:r>
      <w:r w:rsidRPr="00467013">
        <w:rPr>
          <w:rFonts w:ascii="Times New Roman" w:eastAsia="Calibri" w:hAnsi="Times New Roman" w:cs="Times New Roman"/>
          <w:highlight w:val="lightGray"/>
          <w:lang w:eastAsia="lt-LT"/>
        </w:rPr>
        <w:t xml:space="preserve"> 50 mg metoprololio tartrato.</w:t>
      </w:r>
    </w:p>
    <w:p w14:paraId="6F5406EA" w14:textId="69D42D57" w:rsidR="00F8772B" w:rsidRPr="00092EE9" w:rsidRDefault="00F8772B" w:rsidP="00467013">
      <w:pPr>
        <w:widowControl w:val="0"/>
        <w:spacing w:after="0" w:line="240" w:lineRule="auto"/>
        <w:ind w:left="567"/>
        <w:rPr>
          <w:rFonts w:ascii="Times New Roman" w:eastAsia="Calibri" w:hAnsi="Times New Roman" w:cs="Times New Roman"/>
          <w:lang w:eastAsia="lt-LT"/>
        </w:rPr>
      </w:pPr>
      <w:r w:rsidRPr="00467013">
        <w:rPr>
          <w:rFonts w:ascii="Times New Roman" w:eastAsia="Calibri" w:hAnsi="Times New Roman" w:cs="Times New Roman"/>
          <w:highlight w:val="lightGray"/>
          <w:lang w:eastAsia="lt-LT"/>
        </w:rPr>
        <w:t>Kiekvienoje pailginto atpalaidavimo tabletėje yra 95 mg metoprololio sukcinato</w:t>
      </w:r>
      <w:r w:rsidR="005A4EA2">
        <w:rPr>
          <w:rFonts w:ascii="Times New Roman" w:eastAsia="Calibri" w:hAnsi="Times New Roman" w:cs="Times New Roman"/>
          <w:highlight w:val="lightGray"/>
          <w:lang w:eastAsia="lt-LT"/>
        </w:rPr>
        <w:t>,</w:t>
      </w:r>
      <w:r w:rsidRPr="00467013">
        <w:rPr>
          <w:rFonts w:ascii="Times New Roman" w:eastAsia="Calibri" w:hAnsi="Times New Roman" w:cs="Times New Roman"/>
          <w:highlight w:val="lightGray"/>
          <w:lang w:eastAsia="lt-LT"/>
        </w:rPr>
        <w:t xml:space="preserve"> atitinka</w:t>
      </w:r>
      <w:r w:rsidR="005A4EA2">
        <w:rPr>
          <w:rFonts w:ascii="Times New Roman" w:eastAsia="Calibri" w:hAnsi="Times New Roman" w:cs="Times New Roman"/>
          <w:highlight w:val="lightGray"/>
          <w:lang w:eastAsia="lt-LT"/>
        </w:rPr>
        <w:t>nčio</w:t>
      </w:r>
      <w:r w:rsidRPr="00467013">
        <w:rPr>
          <w:rFonts w:ascii="Times New Roman" w:eastAsia="Calibri" w:hAnsi="Times New Roman" w:cs="Times New Roman"/>
          <w:highlight w:val="lightGray"/>
          <w:lang w:eastAsia="lt-LT"/>
        </w:rPr>
        <w:t xml:space="preserve"> 100 mg metoprololio tartrato.</w:t>
      </w:r>
    </w:p>
    <w:p w14:paraId="06D48F25" w14:textId="0BDC63DC" w:rsidR="00467013" w:rsidRPr="00467013" w:rsidRDefault="00F8772B" w:rsidP="00467013">
      <w:pPr>
        <w:pStyle w:val="Sraopastraipa"/>
        <w:widowControl w:val="0"/>
        <w:numPr>
          <w:ilvl w:val="0"/>
          <w:numId w:val="18"/>
        </w:numPr>
        <w:tabs>
          <w:tab w:val="left" w:pos="567"/>
        </w:tabs>
        <w:autoSpaceDE w:val="0"/>
        <w:autoSpaceDN w:val="0"/>
        <w:adjustRightInd w:val="0"/>
        <w:ind w:left="567" w:hanging="567"/>
        <w:rPr>
          <w:u w:val="single"/>
        </w:rPr>
      </w:pPr>
      <w:r w:rsidRPr="00467013">
        <w:t xml:space="preserve">Pagalbinės medžiagos yra </w:t>
      </w:r>
      <w:r w:rsidR="00467013">
        <w:t>m</w:t>
      </w:r>
      <w:r w:rsidR="00467013" w:rsidRPr="00467013">
        <w:t>ikrokristalinė celiuliozė</w:t>
      </w:r>
      <w:r w:rsidR="00467013">
        <w:t>, e</w:t>
      </w:r>
      <w:r w:rsidR="00467013" w:rsidRPr="00467013">
        <w:t>tilceliuliozė</w:t>
      </w:r>
      <w:r w:rsidR="00467013">
        <w:t>, d</w:t>
      </w:r>
      <w:r w:rsidR="00467013" w:rsidRPr="00467013">
        <w:t>ibutilo sebakatas</w:t>
      </w:r>
      <w:r w:rsidR="00467013">
        <w:t>, h</w:t>
      </w:r>
      <w:r w:rsidR="00467013" w:rsidRPr="00467013">
        <w:t>ipromeliozė</w:t>
      </w:r>
      <w:r w:rsidR="00467013">
        <w:t>, t</w:t>
      </w:r>
      <w:r w:rsidR="00467013" w:rsidRPr="00467013">
        <w:rPr>
          <w:color w:val="000000"/>
          <w:lang w:val="en-US"/>
        </w:rPr>
        <w:t>ributilo acetilcitratas, polivinilacetatas, t</w:t>
      </w:r>
      <w:r w:rsidR="00467013" w:rsidRPr="00467013">
        <w:t>alkas</w:t>
      </w:r>
      <w:r w:rsidR="00467013">
        <w:t>, m</w:t>
      </w:r>
      <w:r w:rsidR="00467013" w:rsidRPr="00467013">
        <w:t>akrogolis</w:t>
      </w:r>
      <w:r w:rsidR="00467013">
        <w:t>, p</w:t>
      </w:r>
      <w:r w:rsidR="00467013" w:rsidRPr="00467013">
        <w:t>ovidonas</w:t>
      </w:r>
      <w:r w:rsidR="00467013">
        <w:t>, l</w:t>
      </w:r>
      <w:r w:rsidR="00467013" w:rsidRPr="00467013">
        <w:t>aktozė monohidratas</w:t>
      </w:r>
      <w:r w:rsidR="00467013">
        <w:t xml:space="preserve">, </w:t>
      </w:r>
      <w:r w:rsidR="005A4EA2">
        <w:t xml:space="preserve">bevandenis </w:t>
      </w:r>
      <w:r w:rsidR="00467013">
        <w:t>k</w:t>
      </w:r>
      <w:r w:rsidR="00467013" w:rsidRPr="00467013">
        <w:t>oloidinis silicio dioksidas</w:t>
      </w:r>
      <w:r w:rsidR="00467013">
        <w:t>, m</w:t>
      </w:r>
      <w:r w:rsidR="00467013" w:rsidRPr="00467013">
        <w:t>agnio stearatas</w:t>
      </w:r>
      <w:r w:rsidR="00467013">
        <w:t>, t</w:t>
      </w:r>
      <w:r w:rsidR="00467013" w:rsidRPr="00467013">
        <w:t xml:space="preserve">itano dioksidas </w:t>
      </w:r>
      <w:r w:rsidR="00467013">
        <w:t>(</w:t>
      </w:r>
      <w:r w:rsidR="00467013" w:rsidRPr="00467013">
        <w:t>E 171)</w:t>
      </w:r>
      <w:r w:rsidR="00467013">
        <w:t>.</w:t>
      </w:r>
    </w:p>
    <w:p w14:paraId="0C9FCA40" w14:textId="23844241" w:rsidR="00F8772B" w:rsidRPr="00092EE9" w:rsidRDefault="00F8772B" w:rsidP="00467013">
      <w:pPr>
        <w:widowControl w:val="0"/>
        <w:tabs>
          <w:tab w:val="left" w:pos="567"/>
        </w:tabs>
        <w:spacing w:after="0" w:line="240" w:lineRule="auto"/>
        <w:ind w:left="567"/>
        <w:rPr>
          <w:rFonts w:ascii="Times New Roman" w:eastAsia="Calibri" w:hAnsi="Times New Roman" w:cs="Times New Roman"/>
          <w:lang w:eastAsia="lt-LT"/>
        </w:rPr>
      </w:pPr>
    </w:p>
    <w:p w14:paraId="691EAAB3" w14:textId="65DBCE1C"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Blobet</w:t>
      </w:r>
      <w:r w:rsidRPr="00092EE9">
        <w:rPr>
          <w:rFonts w:ascii="Times New Roman" w:eastAsia="Calibri" w:hAnsi="Times New Roman" w:cs="Times New Roman"/>
          <w:b/>
          <w:lang w:eastAsia="lt-LT"/>
        </w:rPr>
        <w:t xml:space="preserve"> išvaizda ir kiekis pakuotėje</w:t>
      </w:r>
    </w:p>
    <w:p w14:paraId="4330F187" w14:textId="4D9141D5" w:rsidR="00256865" w:rsidRPr="00092EE9" w:rsidRDefault="00256865" w:rsidP="00256865">
      <w:pPr>
        <w:widowControl w:val="0"/>
        <w:tabs>
          <w:tab w:val="left" w:pos="567"/>
        </w:tabs>
        <w:spacing w:after="0" w:line="240" w:lineRule="auto"/>
        <w:rPr>
          <w:rFonts w:ascii="Times New Roman" w:eastAsia="Times New Roman" w:hAnsi="Times New Roman" w:cs="Times New Roman"/>
          <w:snapToGrid w:val="0"/>
        </w:rPr>
      </w:pPr>
      <w:r>
        <w:rPr>
          <w:rFonts w:ascii="Times New Roman" w:eastAsia="Calibri" w:hAnsi="Times New Roman" w:cs="Times New Roman"/>
        </w:rPr>
        <w:t>Blobet</w:t>
      </w:r>
      <w:r w:rsidRPr="00092EE9">
        <w:rPr>
          <w:rFonts w:ascii="Times New Roman" w:eastAsia="Calibri" w:hAnsi="Times New Roman" w:cs="Times New Roman"/>
        </w:rPr>
        <w:t xml:space="preserve"> 23,75</w:t>
      </w:r>
      <w:r w:rsidRPr="00092EE9">
        <w:rPr>
          <w:rFonts w:ascii="Times New Roman" w:eastAsia="Calibri" w:hAnsi="Times New Roman" w:cs="Times New Roman"/>
          <w:lang w:eastAsia="lt-LT"/>
        </w:rPr>
        <w:t> mg</w:t>
      </w:r>
      <w:r w:rsidRPr="00092EE9">
        <w:rPr>
          <w:rFonts w:ascii="Times New Roman" w:eastAsia="Calibri" w:hAnsi="Times New Roman" w:cs="Times New Roman"/>
        </w:rPr>
        <w:t xml:space="preserve"> </w:t>
      </w:r>
      <w:r w:rsidRPr="00092EE9">
        <w:rPr>
          <w:rFonts w:ascii="Times New Roman" w:eastAsia="Calibri" w:hAnsi="Times New Roman" w:cs="Times New Roman"/>
          <w:lang w:eastAsia="lt-LT"/>
        </w:rPr>
        <w:t xml:space="preserve">tabletė yra balta arba beveik balta, ovalo formos, abipus išgaubta, </w:t>
      </w:r>
      <w:r w:rsidR="005A4EA2">
        <w:rPr>
          <w:rFonts w:ascii="Times New Roman" w:eastAsia="Calibri" w:hAnsi="Times New Roman" w:cs="Times New Roman"/>
          <w:lang w:eastAsia="lt-LT"/>
        </w:rPr>
        <w:t xml:space="preserve">apytiksliai </w:t>
      </w:r>
      <w:r w:rsidRPr="00092EE9">
        <w:rPr>
          <w:rFonts w:ascii="Times New Roman" w:eastAsia="Calibri" w:hAnsi="Times New Roman" w:cs="Times New Roman"/>
          <w:lang w:eastAsia="lt-LT"/>
        </w:rPr>
        <w:t>8,5 x 4,5 mm</w:t>
      </w:r>
      <w:r w:rsidR="005A4EA2">
        <w:rPr>
          <w:rFonts w:ascii="Times New Roman" w:eastAsia="Calibri" w:hAnsi="Times New Roman" w:cs="Times New Roman"/>
          <w:lang w:eastAsia="lt-LT"/>
        </w:rPr>
        <w:t>,</w:t>
      </w:r>
      <w:r w:rsidRPr="00092EE9">
        <w:rPr>
          <w:rFonts w:ascii="Times New Roman" w:eastAsia="Calibri" w:hAnsi="Times New Roman" w:cs="Times New Roman"/>
          <w:lang w:eastAsia="lt-LT"/>
        </w:rPr>
        <w:t xml:space="preserve"> plėvele dengta tabletė, vienoje pusėje yra laužimo vagelė. Vienoje vagelės pusėje yra įspausta „C“, kitoje – „</w:t>
      </w:r>
      <w:r>
        <w:rPr>
          <w:rFonts w:ascii="Times New Roman" w:eastAsia="Calibri" w:hAnsi="Times New Roman" w:cs="Times New Roman"/>
          <w:lang w:eastAsia="lt-LT"/>
        </w:rPr>
        <w:t>69</w:t>
      </w:r>
      <w:r w:rsidRPr="00092EE9">
        <w:rPr>
          <w:rFonts w:ascii="Times New Roman" w:eastAsia="Calibri" w:hAnsi="Times New Roman" w:cs="Times New Roman"/>
          <w:lang w:eastAsia="lt-LT"/>
        </w:rPr>
        <w:t>“.</w:t>
      </w:r>
      <w:r>
        <w:rPr>
          <w:rFonts w:ascii="Times New Roman" w:eastAsia="Calibri" w:hAnsi="Times New Roman" w:cs="Times New Roman"/>
          <w:lang w:eastAsia="lt-LT"/>
        </w:rPr>
        <w:t xml:space="preserve"> </w:t>
      </w:r>
      <w:r w:rsidRPr="00092EE9">
        <w:rPr>
          <w:rFonts w:ascii="Times New Roman" w:eastAsia="Times New Roman" w:hAnsi="Times New Roman" w:cs="Times New Roman"/>
          <w:snapToGrid w:val="0"/>
        </w:rPr>
        <w:t>Tabletę galima padalyti į lygias dozes.</w:t>
      </w:r>
    </w:p>
    <w:p w14:paraId="47AEAEB2" w14:textId="77777777" w:rsidR="00256865" w:rsidRPr="00092EE9" w:rsidRDefault="00256865" w:rsidP="00256865">
      <w:pPr>
        <w:widowControl w:val="0"/>
        <w:tabs>
          <w:tab w:val="left" w:pos="567"/>
        </w:tabs>
        <w:spacing w:after="0" w:line="240" w:lineRule="auto"/>
        <w:rPr>
          <w:rFonts w:ascii="Times New Roman" w:eastAsia="Calibri" w:hAnsi="Times New Roman" w:cs="Times New Roman"/>
        </w:rPr>
      </w:pPr>
    </w:p>
    <w:p w14:paraId="1370B6A9" w14:textId="6F368221" w:rsidR="00256865" w:rsidRPr="00092EE9" w:rsidRDefault="00256865" w:rsidP="00256865">
      <w:pPr>
        <w:widowControl w:val="0"/>
        <w:tabs>
          <w:tab w:val="left" w:pos="567"/>
        </w:tabs>
        <w:spacing w:after="0" w:line="240" w:lineRule="auto"/>
        <w:rPr>
          <w:rFonts w:ascii="Times New Roman" w:eastAsia="Times New Roman" w:hAnsi="Times New Roman" w:cs="Times New Roman"/>
          <w:snapToGrid w:val="0"/>
        </w:rPr>
      </w:pPr>
      <w:r w:rsidRPr="00F51DC4">
        <w:rPr>
          <w:rFonts w:ascii="Times New Roman" w:eastAsia="Calibri" w:hAnsi="Times New Roman" w:cs="Times New Roman"/>
          <w:highlight w:val="lightGray"/>
        </w:rPr>
        <w:t xml:space="preserve">Blobet 47,5 mg </w:t>
      </w:r>
      <w:r w:rsidRPr="00F51DC4">
        <w:rPr>
          <w:rFonts w:ascii="Times New Roman" w:eastAsia="Calibri" w:hAnsi="Times New Roman" w:cs="Times New Roman"/>
          <w:highlight w:val="lightGray"/>
          <w:lang w:eastAsia="lt-LT"/>
        </w:rPr>
        <w:t xml:space="preserve">tabletė yra balta arba beveik balta, ovalo formos, abipus išgaubta, </w:t>
      </w:r>
      <w:r w:rsidR="005A4EA2">
        <w:rPr>
          <w:rFonts w:ascii="Times New Roman" w:eastAsia="Calibri" w:hAnsi="Times New Roman" w:cs="Times New Roman"/>
          <w:highlight w:val="lightGray"/>
          <w:lang w:eastAsia="lt-LT"/>
        </w:rPr>
        <w:t xml:space="preserve">apytiksliai </w:t>
      </w:r>
      <w:r w:rsidRPr="00F51DC4">
        <w:rPr>
          <w:rFonts w:ascii="Times New Roman" w:eastAsia="Calibri" w:hAnsi="Times New Roman" w:cs="Times New Roman"/>
          <w:highlight w:val="lightGray"/>
          <w:lang w:eastAsia="lt-LT"/>
        </w:rPr>
        <w:t>12,0 x 6,0 mm</w:t>
      </w:r>
      <w:r w:rsidR="005A4EA2">
        <w:rPr>
          <w:rFonts w:ascii="Times New Roman" w:eastAsia="Calibri" w:hAnsi="Times New Roman" w:cs="Times New Roman"/>
          <w:highlight w:val="lightGray"/>
          <w:lang w:eastAsia="lt-LT"/>
        </w:rPr>
        <w:t>,</w:t>
      </w:r>
      <w:r w:rsidRPr="00F51DC4">
        <w:rPr>
          <w:rFonts w:ascii="Times New Roman" w:eastAsia="Calibri" w:hAnsi="Times New Roman" w:cs="Times New Roman"/>
          <w:highlight w:val="lightGray"/>
          <w:lang w:eastAsia="lt-LT"/>
        </w:rPr>
        <w:t xml:space="preserve"> plėvele dengta tabletė, vienoje pusėje yra laužimo vagelė. Vienoje vagelės pusėje yra įspausta „C“, kitoje – „68“. </w:t>
      </w:r>
      <w:r w:rsidRPr="00F51DC4">
        <w:rPr>
          <w:rFonts w:ascii="Times New Roman" w:eastAsia="Times New Roman" w:hAnsi="Times New Roman" w:cs="Times New Roman"/>
          <w:snapToGrid w:val="0"/>
          <w:highlight w:val="lightGray"/>
        </w:rPr>
        <w:t>Vagelė skirta tik tabletei perlaužti, kad būtų lengviau nuryti, bet ne jai padalyti į lygias dozes.</w:t>
      </w:r>
    </w:p>
    <w:p w14:paraId="661C3C9F" w14:textId="77777777" w:rsidR="00256865" w:rsidRPr="00092EE9" w:rsidRDefault="00256865" w:rsidP="00256865">
      <w:pPr>
        <w:widowControl w:val="0"/>
        <w:tabs>
          <w:tab w:val="left" w:pos="567"/>
        </w:tabs>
        <w:spacing w:after="0" w:line="240" w:lineRule="auto"/>
        <w:rPr>
          <w:rFonts w:ascii="Times New Roman" w:eastAsia="Calibri" w:hAnsi="Times New Roman" w:cs="Times New Roman"/>
          <w:lang w:eastAsia="lt-LT"/>
        </w:rPr>
      </w:pPr>
    </w:p>
    <w:p w14:paraId="644E87AF" w14:textId="2B953ACF" w:rsidR="00256865" w:rsidRPr="00092EE9" w:rsidRDefault="00256865" w:rsidP="00256865">
      <w:pPr>
        <w:widowControl w:val="0"/>
        <w:tabs>
          <w:tab w:val="left" w:pos="567"/>
        </w:tabs>
        <w:spacing w:after="0" w:line="240" w:lineRule="auto"/>
        <w:rPr>
          <w:rFonts w:ascii="Times New Roman" w:eastAsia="Times New Roman" w:hAnsi="Times New Roman" w:cs="Times New Roman"/>
          <w:snapToGrid w:val="0"/>
        </w:rPr>
      </w:pPr>
      <w:r w:rsidRPr="00F51DC4">
        <w:rPr>
          <w:rFonts w:ascii="Times New Roman" w:eastAsia="Calibri" w:hAnsi="Times New Roman" w:cs="Times New Roman"/>
          <w:highlight w:val="lightGray"/>
        </w:rPr>
        <w:t xml:space="preserve">Blobet 95 mg </w:t>
      </w:r>
      <w:r w:rsidRPr="00F51DC4">
        <w:rPr>
          <w:rFonts w:ascii="Times New Roman" w:eastAsia="Calibri" w:hAnsi="Times New Roman" w:cs="Times New Roman"/>
          <w:highlight w:val="lightGray"/>
          <w:lang w:eastAsia="lt-LT"/>
        </w:rPr>
        <w:t xml:space="preserve">tabletė yra balta arba beveik balta, ovalo formos, abipus išgaubta, </w:t>
      </w:r>
      <w:r w:rsidR="005A4EA2">
        <w:rPr>
          <w:rFonts w:ascii="Times New Roman" w:eastAsia="Calibri" w:hAnsi="Times New Roman" w:cs="Times New Roman"/>
          <w:highlight w:val="lightGray"/>
          <w:lang w:eastAsia="lt-LT"/>
        </w:rPr>
        <w:t xml:space="preserve">apytiksliai </w:t>
      </w:r>
      <w:r w:rsidRPr="00F51DC4">
        <w:rPr>
          <w:rFonts w:ascii="Times New Roman" w:eastAsia="Calibri" w:hAnsi="Times New Roman" w:cs="Times New Roman"/>
          <w:highlight w:val="lightGray"/>
          <w:lang w:eastAsia="lt-LT"/>
        </w:rPr>
        <w:t>14,0 x 8,0 mm</w:t>
      </w:r>
      <w:r w:rsidR="005A4EA2">
        <w:rPr>
          <w:rFonts w:ascii="Times New Roman" w:eastAsia="Calibri" w:hAnsi="Times New Roman" w:cs="Times New Roman"/>
          <w:highlight w:val="lightGray"/>
          <w:lang w:eastAsia="lt-LT"/>
        </w:rPr>
        <w:t>,</w:t>
      </w:r>
      <w:r w:rsidRPr="00F51DC4">
        <w:rPr>
          <w:rFonts w:ascii="Times New Roman" w:eastAsia="Calibri" w:hAnsi="Times New Roman" w:cs="Times New Roman"/>
          <w:highlight w:val="lightGray"/>
          <w:lang w:eastAsia="lt-LT"/>
        </w:rPr>
        <w:t xml:space="preserve"> plėvele dengta tabletė, vienoje pusėje yra laužimo vagelė. Vienoje vagelės pusėje yra įspausta „C“, kitoje – „67“. </w:t>
      </w:r>
      <w:r w:rsidRPr="00F51DC4">
        <w:rPr>
          <w:rFonts w:ascii="Times New Roman" w:eastAsia="Times New Roman" w:hAnsi="Times New Roman" w:cs="Times New Roman"/>
          <w:snapToGrid w:val="0"/>
          <w:highlight w:val="lightGray"/>
        </w:rPr>
        <w:t>Vagelė skirta tik tabletei perlaužti, kad būtų lengviau nuryti, bet ne jai padalyti į lygias dozes.</w:t>
      </w:r>
    </w:p>
    <w:p w14:paraId="5542DAD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u w:val="single"/>
          <w:lang w:eastAsia="lt-LT"/>
        </w:rPr>
      </w:pPr>
    </w:p>
    <w:p w14:paraId="7A6600D5" w14:textId="20EFAF10" w:rsidR="00CB5D3D" w:rsidRDefault="00CB5D3D" w:rsidP="00CB5D3D">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PV</w:t>
      </w:r>
      <w:r>
        <w:rPr>
          <w:rFonts w:ascii="Times New Roman" w:eastAsia="Calibri" w:hAnsi="Times New Roman" w:cs="Times New Roman"/>
          <w:lang w:eastAsia="lt-LT"/>
        </w:rPr>
        <w:t>D</w:t>
      </w:r>
      <w:r w:rsidRPr="00092EE9">
        <w:rPr>
          <w:rFonts w:ascii="Times New Roman" w:eastAsia="Calibri" w:hAnsi="Times New Roman" w:cs="Times New Roman"/>
          <w:lang w:eastAsia="lt-LT"/>
        </w:rPr>
        <w:t>C</w:t>
      </w:r>
      <w:r w:rsidR="005A4EA2">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w:t>
      </w:r>
      <w:r w:rsidR="005A4EA2">
        <w:rPr>
          <w:rFonts w:ascii="Times New Roman" w:eastAsia="Calibri" w:hAnsi="Times New Roman" w:cs="Times New Roman"/>
          <w:lang w:eastAsia="lt-LT"/>
        </w:rPr>
        <w:t xml:space="preserve"> </w:t>
      </w:r>
      <w:r w:rsidRPr="00092EE9">
        <w:rPr>
          <w:rFonts w:ascii="Times New Roman" w:eastAsia="Calibri" w:hAnsi="Times New Roman" w:cs="Times New Roman"/>
          <w:lang w:eastAsia="lt-LT"/>
        </w:rPr>
        <w:t>PVC</w:t>
      </w:r>
      <w:r>
        <w:rPr>
          <w:rFonts w:ascii="Times New Roman" w:eastAsia="Calibri" w:hAnsi="Times New Roman" w:cs="Times New Roman"/>
          <w:lang w:eastAsia="lt-LT"/>
        </w:rPr>
        <w:noBreakHyphen/>
      </w:r>
      <w:r w:rsidR="00425DC3">
        <w:rPr>
          <w:rFonts w:ascii="Times New Roman" w:eastAsia="Calibri" w:hAnsi="Times New Roman" w:cs="Times New Roman"/>
          <w:lang w:eastAsia="lt-LT"/>
        </w:rPr>
        <w:t>Al</w:t>
      </w:r>
      <w:r>
        <w:rPr>
          <w:rFonts w:ascii="Times New Roman" w:eastAsia="Calibri" w:hAnsi="Times New Roman" w:cs="Times New Roman"/>
          <w:lang w:eastAsia="lt-LT"/>
        </w:rPr>
        <w:t xml:space="preserve"> lizdinės plokštelės.</w:t>
      </w:r>
    </w:p>
    <w:p w14:paraId="363AE0F1" w14:textId="261BBEDF" w:rsidR="00CB5D3D" w:rsidRDefault="00CB5D3D" w:rsidP="00CB5D3D">
      <w:pPr>
        <w:widowControl w:val="0"/>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Pakuotės dydis: </w:t>
      </w:r>
      <w:r w:rsidRPr="00092EE9">
        <w:rPr>
          <w:rFonts w:ascii="Times New Roman" w:eastAsia="Calibri" w:hAnsi="Times New Roman" w:cs="Times New Roman"/>
          <w:lang w:eastAsia="lt-LT"/>
        </w:rPr>
        <w:t>30, 50, 100</w:t>
      </w:r>
      <w:r w:rsidR="00FF7FB6">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arba </w:t>
      </w:r>
      <w:r w:rsidRPr="00425DC3">
        <w:rPr>
          <w:rFonts w:ascii="Times New Roman" w:eastAsia="Calibri" w:hAnsi="Times New Roman" w:cs="Times New Roman"/>
          <w:lang w:val="en-US" w:eastAsia="lt-LT"/>
        </w:rPr>
        <w:t>2</w:t>
      </w:r>
      <w:r w:rsidR="005A4EA2" w:rsidRPr="00425DC3">
        <w:rPr>
          <w:rFonts w:ascii="Times New Roman" w:eastAsia="Calibri" w:hAnsi="Times New Roman" w:cs="Times New Roman"/>
          <w:lang w:val="en-US" w:eastAsia="lt-LT"/>
        </w:rPr>
        <w:t>5</w:t>
      </w:r>
      <w:r w:rsidRPr="00425DC3">
        <w:rPr>
          <w:rFonts w:ascii="Times New Roman" w:eastAsia="Calibri" w:hAnsi="Times New Roman" w:cs="Times New Roman"/>
          <w:lang w:val="en-US" w:eastAsia="lt-LT"/>
        </w:rPr>
        <w:t>0</w:t>
      </w:r>
      <w:r w:rsidR="00FF7FB6">
        <w:rPr>
          <w:rFonts w:ascii="Times New Roman" w:eastAsia="Calibri" w:hAnsi="Times New Roman" w:cs="Times New Roman"/>
          <w:lang w:val="en-US" w:eastAsia="lt-LT"/>
        </w:rPr>
        <w:t xml:space="preserve"> </w:t>
      </w:r>
      <w:r>
        <w:rPr>
          <w:rFonts w:ascii="Times New Roman" w:eastAsia="Calibri" w:hAnsi="Times New Roman" w:cs="Times New Roman"/>
          <w:lang w:eastAsia="lt-LT"/>
        </w:rPr>
        <w:t xml:space="preserve">pailginto atpalaidavimo </w:t>
      </w:r>
      <w:r w:rsidRPr="00092EE9">
        <w:rPr>
          <w:rFonts w:ascii="Times New Roman" w:eastAsia="Calibri" w:hAnsi="Times New Roman" w:cs="Times New Roman"/>
          <w:lang w:eastAsia="lt-LT"/>
        </w:rPr>
        <w:t>tablečių.</w:t>
      </w:r>
    </w:p>
    <w:p w14:paraId="0BD4573E" w14:textId="77777777" w:rsidR="00CB5D3D" w:rsidRPr="00092EE9" w:rsidRDefault="00CB5D3D" w:rsidP="00CB5D3D">
      <w:pPr>
        <w:widowControl w:val="0"/>
        <w:tabs>
          <w:tab w:val="left" w:pos="567"/>
        </w:tabs>
        <w:spacing w:after="0" w:line="240" w:lineRule="auto"/>
        <w:rPr>
          <w:rFonts w:ascii="Times New Roman" w:eastAsia="Calibri" w:hAnsi="Times New Roman" w:cs="Times New Roman"/>
          <w:lang w:eastAsia="lt-LT"/>
        </w:rPr>
      </w:pPr>
      <w:r w:rsidRPr="00092EE9">
        <w:rPr>
          <w:rFonts w:ascii="Times New Roman" w:eastAsia="Calibri" w:hAnsi="Times New Roman" w:cs="Times New Roman"/>
          <w:lang w:eastAsia="lt-LT"/>
        </w:rPr>
        <w:t>Gali būti tiekiamos ne visų dydžių pakuotės.</w:t>
      </w:r>
    </w:p>
    <w:p w14:paraId="68B80A95"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777ADE47"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lang w:eastAsia="lt-LT"/>
        </w:rPr>
        <w:t>Registruotojas ir gamintojas</w:t>
      </w:r>
    </w:p>
    <w:p w14:paraId="195CEFC9" w14:textId="77777777" w:rsidR="00F8772B" w:rsidRPr="00092EE9" w:rsidRDefault="00F8772B" w:rsidP="00F8772B">
      <w:pPr>
        <w:widowControl w:val="0"/>
        <w:tabs>
          <w:tab w:val="left" w:pos="567"/>
        </w:tabs>
        <w:spacing w:after="0" w:line="240" w:lineRule="auto"/>
        <w:rPr>
          <w:rFonts w:ascii="Times New Roman" w:eastAsia="Times New Roman" w:hAnsi="Times New Roman" w:cs="Times New Roman"/>
          <w:i/>
          <w:snapToGrid w:val="0"/>
        </w:rPr>
      </w:pPr>
      <w:r w:rsidRPr="00092EE9">
        <w:rPr>
          <w:rFonts w:ascii="Times New Roman" w:eastAsia="Times New Roman" w:hAnsi="Times New Roman" w:cs="Times New Roman"/>
          <w:i/>
          <w:snapToGrid w:val="0"/>
        </w:rPr>
        <w:t>Registruotojas</w:t>
      </w:r>
    </w:p>
    <w:p w14:paraId="2FB60A9E" w14:textId="77777777" w:rsidR="00CB5D3D" w:rsidRPr="00CB5D3D" w:rsidRDefault="00CB5D3D" w:rsidP="00CB5D3D">
      <w:pPr>
        <w:widowControl w:val="0"/>
        <w:tabs>
          <w:tab w:val="left" w:pos="567"/>
        </w:tabs>
        <w:spacing w:after="0" w:line="240" w:lineRule="auto"/>
        <w:rPr>
          <w:rFonts w:ascii="Times New Roman" w:eastAsia="Times New Roman" w:hAnsi="Times New Roman" w:cs="Times New Roman"/>
          <w:bCs/>
          <w:snapToGrid w:val="0"/>
        </w:rPr>
      </w:pPr>
      <w:bookmarkStart w:id="19" w:name="_Hlk157503654"/>
      <w:r w:rsidRPr="00CB5D3D">
        <w:rPr>
          <w:rFonts w:ascii="Times New Roman" w:eastAsia="Times New Roman" w:hAnsi="Times New Roman" w:cs="Times New Roman"/>
          <w:bCs/>
          <w:snapToGrid w:val="0"/>
        </w:rPr>
        <w:t>Zentiva, k.s.</w:t>
      </w:r>
    </w:p>
    <w:p w14:paraId="75C22304" w14:textId="77777777" w:rsidR="00CB5D3D" w:rsidRPr="00CB5D3D" w:rsidRDefault="00CB5D3D" w:rsidP="00CB5D3D">
      <w:pPr>
        <w:widowControl w:val="0"/>
        <w:tabs>
          <w:tab w:val="left" w:pos="567"/>
        </w:tabs>
        <w:spacing w:after="0" w:line="240" w:lineRule="auto"/>
        <w:rPr>
          <w:rFonts w:ascii="Times New Roman" w:eastAsia="Times New Roman" w:hAnsi="Times New Roman" w:cs="Times New Roman"/>
          <w:bCs/>
          <w:snapToGrid w:val="0"/>
        </w:rPr>
      </w:pPr>
      <w:r w:rsidRPr="00CB5D3D">
        <w:rPr>
          <w:rFonts w:ascii="Times New Roman" w:eastAsia="Times New Roman" w:hAnsi="Times New Roman" w:cs="Times New Roman"/>
          <w:bCs/>
          <w:snapToGrid w:val="0"/>
        </w:rPr>
        <w:t>U kabelovny 130</w:t>
      </w:r>
    </w:p>
    <w:p w14:paraId="33C64591" w14:textId="77777777" w:rsidR="00CB5D3D" w:rsidRPr="00CB5D3D" w:rsidRDefault="00CB5D3D" w:rsidP="00CB5D3D">
      <w:pPr>
        <w:widowControl w:val="0"/>
        <w:tabs>
          <w:tab w:val="left" w:pos="567"/>
        </w:tabs>
        <w:spacing w:after="0" w:line="240" w:lineRule="auto"/>
        <w:rPr>
          <w:rFonts w:ascii="Times New Roman" w:eastAsia="Times New Roman" w:hAnsi="Times New Roman" w:cs="Times New Roman"/>
          <w:bCs/>
          <w:snapToGrid w:val="0"/>
        </w:rPr>
      </w:pPr>
      <w:r w:rsidRPr="00CB5D3D">
        <w:rPr>
          <w:rFonts w:ascii="Times New Roman" w:eastAsia="Times New Roman" w:hAnsi="Times New Roman" w:cs="Times New Roman"/>
          <w:bCs/>
          <w:snapToGrid w:val="0"/>
        </w:rPr>
        <w:t>Dolní Měcholupy</w:t>
      </w:r>
    </w:p>
    <w:p w14:paraId="5867A1EB" w14:textId="77777777" w:rsidR="00CB5D3D" w:rsidRPr="00CB5D3D" w:rsidRDefault="00CB5D3D" w:rsidP="00CB5D3D">
      <w:pPr>
        <w:widowControl w:val="0"/>
        <w:tabs>
          <w:tab w:val="left" w:pos="567"/>
        </w:tabs>
        <w:spacing w:after="0" w:line="240" w:lineRule="auto"/>
        <w:rPr>
          <w:rFonts w:ascii="Times New Roman" w:eastAsia="Times New Roman" w:hAnsi="Times New Roman" w:cs="Times New Roman"/>
          <w:bCs/>
          <w:snapToGrid w:val="0"/>
        </w:rPr>
      </w:pPr>
      <w:r w:rsidRPr="00CB5D3D">
        <w:rPr>
          <w:rFonts w:ascii="Times New Roman" w:eastAsia="Times New Roman" w:hAnsi="Times New Roman" w:cs="Times New Roman"/>
          <w:bCs/>
          <w:snapToGrid w:val="0"/>
        </w:rPr>
        <w:t>102 37 Praha 10</w:t>
      </w:r>
    </w:p>
    <w:p w14:paraId="0A490BF9" w14:textId="4834C3B8" w:rsidR="00F8772B" w:rsidRDefault="00CB5D3D" w:rsidP="00CB5D3D">
      <w:pPr>
        <w:widowControl w:val="0"/>
        <w:tabs>
          <w:tab w:val="left" w:pos="567"/>
        </w:tabs>
        <w:spacing w:after="0" w:line="240" w:lineRule="auto"/>
        <w:rPr>
          <w:rFonts w:ascii="Times New Roman" w:eastAsia="Times New Roman" w:hAnsi="Times New Roman" w:cs="Times New Roman"/>
          <w:bCs/>
          <w:snapToGrid w:val="0"/>
        </w:rPr>
      </w:pPr>
      <w:r w:rsidRPr="00CB5D3D">
        <w:rPr>
          <w:rFonts w:ascii="Times New Roman" w:eastAsia="Times New Roman" w:hAnsi="Times New Roman" w:cs="Times New Roman"/>
          <w:bCs/>
          <w:snapToGrid w:val="0"/>
        </w:rPr>
        <w:t>Čekija</w:t>
      </w:r>
      <w:bookmarkEnd w:id="19"/>
    </w:p>
    <w:p w14:paraId="2B455405" w14:textId="77777777" w:rsidR="00CB5D3D" w:rsidRPr="00092EE9" w:rsidRDefault="00CB5D3D" w:rsidP="00CB5D3D">
      <w:pPr>
        <w:widowControl w:val="0"/>
        <w:tabs>
          <w:tab w:val="left" w:pos="567"/>
        </w:tabs>
        <w:spacing w:after="0" w:line="240" w:lineRule="auto"/>
        <w:rPr>
          <w:rFonts w:ascii="Times New Roman" w:eastAsia="Times New Roman" w:hAnsi="Times New Roman" w:cs="Times New Roman"/>
          <w:bCs/>
          <w:snapToGrid w:val="0"/>
        </w:rPr>
      </w:pPr>
    </w:p>
    <w:p w14:paraId="2F5D02EF" w14:textId="77777777" w:rsidR="00F8772B" w:rsidRPr="00092EE9" w:rsidRDefault="00F8772B" w:rsidP="00F8772B">
      <w:pPr>
        <w:widowControl w:val="0"/>
        <w:tabs>
          <w:tab w:val="left" w:pos="567"/>
        </w:tabs>
        <w:spacing w:after="0" w:line="240" w:lineRule="auto"/>
        <w:rPr>
          <w:rFonts w:ascii="Times New Roman" w:eastAsia="Times New Roman" w:hAnsi="Times New Roman" w:cs="Times New Roman"/>
          <w:bCs/>
          <w:i/>
          <w:snapToGrid w:val="0"/>
        </w:rPr>
      </w:pPr>
      <w:r w:rsidRPr="00092EE9">
        <w:rPr>
          <w:rFonts w:ascii="Times New Roman" w:eastAsia="Times New Roman" w:hAnsi="Times New Roman" w:cs="Times New Roman"/>
          <w:bCs/>
          <w:i/>
          <w:snapToGrid w:val="0"/>
        </w:rPr>
        <w:t>Gamintojas</w:t>
      </w:r>
      <w:bookmarkStart w:id="20" w:name="_GoBack"/>
      <w:bookmarkEnd w:id="20"/>
    </w:p>
    <w:p w14:paraId="1A2B7602" w14:textId="77777777" w:rsidR="00CB5D3D" w:rsidRPr="00545677" w:rsidRDefault="00CB5D3D" w:rsidP="00CB5D3D">
      <w:pPr>
        <w:autoSpaceDE w:val="0"/>
        <w:autoSpaceDN w:val="0"/>
        <w:adjustRightInd w:val="0"/>
        <w:spacing w:after="0" w:line="240" w:lineRule="auto"/>
        <w:rPr>
          <w:rFonts w:ascii="Times-Bold" w:hAnsi="Times-Bold" w:cs="Times-Bold"/>
          <w:lang w:val="en-US"/>
        </w:rPr>
      </w:pPr>
      <w:r w:rsidRPr="00545677">
        <w:rPr>
          <w:rFonts w:ascii="Times-Bold" w:hAnsi="Times-Bold" w:cs="Times-Bold"/>
          <w:lang w:val="en-US"/>
        </w:rPr>
        <w:t>PharmaS d.o.o.</w:t>
      </w:r>
    </w:p>
    <w:p w14:paraId="105AFD00" w14:textId="77777777" w:rsidR="00CB5D3D" w:rsidRDefault="00CB5D3D" w:rsidP="00CB5D3D">
      <w:pPr>
        <w:autoSpaceDE w:val="0"/>
        <w:autoSpaceDN w:val="0"/>
        <w:adjustRightInd w:val="0"/>
        <w:spacing w:after="0" w:line="240" w:lineRule="auto"/>
        <w:rPr>
          <w:rFonts w:ascii="Times-Roman" w:hAnsi="Times-Roman" w:cs="Times-Roman"/>
          <w:lang w:val="en-US"/>
        </w:rPr>
      </w:pPr>
      <w:r>
        <w:rPr>
          <w:rFonts w:ascii="Times-Roman" w:hAnsi="Times-Roman" w:cs="Times-Roman"/>
          <w:lang w:val="en-US"/>
        </w:rPr>
        <w:t>Industrijska cesta 5</w:t>
      </w:r>
    </w:p>
    <w:p w14:paraId="0DA8AD6A" w14:textId="77777777" w:rsidR="00CB5D3D" w:rsidRPr="00681309" w:rsidRDefault="00CB5D3D" w:rsidP="00CB5D3D">
      <w:pPr>
        <w:autoSpaceDE w:val="0"/>
        <w:autoSpaceDN w:val="0"/>
        <w:adjustRightInd w:val="0"/>
        <w:spacing w:after="0" w:line="240" w:lineRule="auto"/>
        <w:rPr>
          <w:rFonts w:ascii="Times New Roman" w:hAnsi="Times New Roman" w:cs="Times New Roman"/>
          <w:lang w:val="en-US"/>
        </w:rPr>
      </w:pPr>
      <w:r w:rsidRPr="00681309">
        <w:rPr>
          <w:rFonts w:ascii="Times New Roman" w:hAnsi="Times New Roman" w:cs="Times New Roman"/>
          <w:lang w:val="en-US"/>
        </w:rPr>
        <w:t>44317 Potok, Popovača</w:t>
      </w:r>
    </w:p>
    <w:p w14:paraId="268B9E85" w14:textId="05ECF5F5" w:rsidR="00F8772B" w:rsidRDefault="00CB5D3D" w:rsidP="00CB5D3D">
      <w:pPr>
        <w:widowControl w:val="0"/>
        <w:tabs>
          <w:tab w:val="left" w:pos="567"/>
        </w:tabs>
        <w:spacing w:after="0" w:line="240" w:lineRule="auto"/>
        <w:rPr>
          <w:rFonts w:ascii="Times-Roman" w:hAnsi="Times-Roman" w:cs="Times-Roman"/>
          <w:lang w:val="en-US"/>
        </w:rPr>
      </w:pPr>
      <w:r>
        <w:rPr>
          <w:rFonts w:ascii="Times-Roman" w:hAnsi="Times-Roman" w:cs="Times-Roman"/>
          <w:lang w:val="en-US"/>
        </w:rPr>
        <w:t>Kroatija</w:t>
      </w:r>
    </w:p>
    <w:p w14:paraId="6EA467CE" w14:textId="77777777" w:rsidR="00CB5D3D" w:rsidRPr="00092EE9" w:rsidRDefault="00CB5D3D" w:rsidP="00CB5D3D">
      <w:pPr>
        <w:widowControl w:val="0"/>
        <w:tabs>
          <w:tab w:val="left" w:pos="567"/>
        </w:tabs>
        <w:spacing w:after="0" w:line="240" w:lineRule="auto"/>
        <w:rPr>
          <w:rFonts w:ascii="Times New Roman" w:eastAsia="Calibri" w:hAnsi="Times New Roman" w:cs="Times New Roman"/>
          <w:lang w:eastAsia="lt-LT"/>
        </w:rPr>
      </w:pPr>
    </w:p>
    <w:p w14:paraId="554D19C6" w14:textId="77777777" w:rsidR="00F8772B" w:rsidRPr="00092EE9" w:rsidRDefault="00F8772B"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092EE9">
        <w:rPr>
          <w:rFonts w:ascii="Times New Roman" w:eastAsia="Times New Roman" w:hAnsi="Times New Roman" w:cs="Times New Roman"/>
          <w:b/>
          <w:snapToGrid w:val="0"/>
        </w:rPr>
        <w:t>Šis vaistas E</w:t>
      </w:r>
      <w:r>
        <w:rPr>
          <w:rFonts w:ascii="Times New Roman" w:eastAsia="Times New Roman" w:hAnsi="Times New Roman" w:cs="Times New Roman"/>
          <w:b/>
          <w:snapToGrid w:val="0"/>
        </w:rPr>
        <w:t>uropos ekonominės erdvės</w:t>
      </w:r>
      <w:r w:rsidRPr="00092EE9">
        <w:rPr>
          <w:rFonts w:ascii="Times New Roman" w:eastAsia="Times New Roman" w:hAnsi="Times New Roman" w:cs="Times New Roman"/>
          <w:b/>
          <w:snapToGrid w:val="0"/>
        </w:rPr>
        <w:t xml:space="preserve"> valstybėse narėse registruotas tokiais pavadinimais</w:t>
      </w:r>
      <w:r w:rsidRPr="00092EE9">
        <w:rPr>
          <w:rFonts w:ascii="Times New Roman" w:eastAsia="Times New Roman" w:hAnsi="Times New Roman" w:cs="Times New Roman"/>
          <w:snapToGrid w:val="0"/>
        </w:rPr>
        <w:t>:</w:t>
      </w:r>
    </w:p>
    <w:p w14:paraId="434527D0" w14:textId="48E8F9C4" w:rsidR="00F8772B" w:rsidRDefault="0054478F"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Slovakija – Metoprolol Zentiva</w:t>
      </w:r>
    </w:p>
    <w:p w14:paraId="2CC2BFBA" w14:textId="3A1DE331" w:rsidR="0054478F" w:rsidRDefault="0054478F"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Čekija – Hypablo</w:t>
      </w:r>
    </w:p>
    <w:p w14:paraId="5C12DD22" w14:textId="57EBBBCA" w:rsidR="0054478F" w:rsidRDefault="0054478F"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Estija, Latvija, Lietuva – Blobet</w:t>
      </w:r>
    </w:p>
    <w:p w14:paraId="21061D40" w14:textId="21B8C850" w:rsidR="0054478F" w:rsidRPr="00092EE9" w:rsidRDefault="0054478F"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Lenkija – Blobet ZOK</w:t>
      </w:r>
    </w:p>
    <w:p w14:paraId="4F153233" w14:textId="77777777" w:rsidR="00F8772B" w:rsidRPr="00092EE9" w:rsidRDefault="00F8772B" w:rsidP="00F8772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7B33ADFC" w14:textId="551CAA3E" w:rsidR="00F8772B" w:rsidRPr="00092EE9" w:rsidRDefault="00F8772B" w:rsidP="00F8772B">
      <w:pPr>
        <w:widowControl w:val="0"/>
        <w:tabs>
          <w:tab w:val="left" w:pos="567"/>
        </w:tabs>
        <w:spacing w:after="0" w:line="240" w:lineRule="auto"/>
        <w:rPr>
          <w:rFonts w:ascii="Times New Roman" w:eastAsia="Calibri" w:hAnsi="Times New Roman" w:cs="Times New Roman"/>
          <w:b/>
          <w:lang w:eastAsia="lt-LT"/>
        </w:rPr>
      </w:pPr>
      <w:r w:rsidRPr="00092EE9">
        <w:rPr>
          <w:rFonts w:ascii="Times New Roman" w:eastAsia="Calibri" w:hAnsi="Times New Roman" w:cs="Times New Roman"/>
          <w:b/>
          <w:bCs/>
          <w:lang w:eastAsia="lt-LT"/>
        </w:rPr>
        <w:t>Šis pakuotės lapelis</w:t>
      </w:r>
      <w:r w:rsidRPr="00092EE9">
        <w:rPr>
          <w:rFonts w:ascii="Times New Roman" w:eastAsia="Calibri" w:hAnsi="Times New Roman" w:cs="Times New Roman"/>
          <w:b/>
          <w:lang w:eastAsia="lt-LT"/>
        </w:rPr>
        <w:t xml:space="preserve"> paskutinį kartą peržiūrėtas </w:t>
      </w:r>
      <w:r w:rsidR="00C42EAC">
        <w:rPr>
          <w:rFonts w:ascii="Times New Roman" w:eastAsia="Calibri" w:hAnsi="Times New Roman" w:cs="Times New Roman"/>
          <w:b/>
          <w:lang w:eastAsia="lt-LT"/>
        </w:rPr>
        <w:t>2024-07-10</w:t>
      </w:r>
      <w:r>
        <w:rPr>
          <w:rFonts w:ascii="Times New Roman" w:eastAsia="Calibri" w:hAnsi="Times New Roman" w:cs="Times New Roman"/>
          <w:b/>
          <w:lang w:eastAsia="lt-LT"/>
        </w:rPr>
        <w:t>.</w:t>
      </w:r>
    </w:p>
    <w:p w14:paraId="77742A8D"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lang w:eastAsia="lt-LT"/>
        </w:rPr>
      </w:pPr>
    </w:p>
    <w:p w14:paraId="3E915484" w14:textId="77777777" w:rsidR="00F8772B" w:rsidRPr="00092EE9" w:rsidRDefault="00F8772B" w:rsidP="00F8772B">
      <w:pPr>
        <w:widowControl w:val="0"/>
        <w:tabs>
          <w:tab w:val="left" w:pos="567"/>
        </w:tabs>
        <w:spacing w:after="0" w:line="240" w:lineRule="auto"/>
        <w:rPr>
          <w:rFonts w:ascii="Times New Roman" w:eastAsia="Calibri" w:hAnsi="Times New Roman" w:cs="Times New Roman"/>
          <w:highlight w:val="yellow"/>
          <w:lang w:eastAsia="lt-LT"/>
        </w:rPr>
      </w:pPr>
      <w:r w:rsidRPr="00092EE9">
        <w:rPr>
          <w:rFonts w:ascii="Times New Roman" w:eastAsia="Calibri" w:hAnsi="Times New Roman" w:cs="Times New Roman"/>
          <w:lang w:eastAsia="lt-LT"/>
        </w:rPr>
        <w:t xml:space="preserve">Išsami informacija apie šį vaistą pateikiama Valstybinės vaistų kontrolės tarnybos prie Lietuvos Respublikos sveikatos apsaugos ministerijos tinklalapyje </w:t>
      </w:r>
      <w:hyperlink r:id="rId9" w:history="1">
        <w:r w:rsidRPr="00092EE9">
          <w:rPr>
            <w:rFonts w:ascii="Times New Roman" w:eastAsia="Calibri" w:hAnsi="Times New Roman" w:cs="Times New Roman"/>
            <w:color w:val="0000FF"/>
            <w:u w:val="single"/>
            <w:lang w:eastAsia="lt-LT"/>
          </w:rPr>
          <w:t>http://www.vvkt.lt/</w:t>
        </w:r>
      </w:hyperlink>
      <w:r w:rsidRPr="00092EE9">
        <w:rPr>
          <w:rFonts w:ascii="Times New Roman" w:eastAsia="Calibri" w:hAnsi="Times New Roman" w:cs="Times New Roman"/>
          <w:lang w:eastAsia="lt-LT"/>
        </w:rPr>
        <w:t>.</w:t>
      </w:r>
    </w:p>
    <w:sectPr w:rsidR="00F8772B" w:rsidRPr="00092EE9" w:rsidSect="003F1BE6">
      <w:headerReference w:type="even" r:id="rId10"/>
      <w:footerReference w:type="even" r:id="rId11"/>
      <w:footerReference w:type="default" r:id="rId12"/>
      <w:headerReference w:type="first" r:id="rId13"/>
      <w:pgSz w:w="11907" w:h="16840" w:code="9"/>
      <w:pgMar w:top="1134" w:right="1418" w:bottom="1134" w:left="1418" w:header="737" w:footer="737"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887B5D" w16cid:durableId="5415E74C"/>
  <w16cid:commentId w16cid:paraId="5620FCF2" w16cid:durableId="193207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1FC76" w14:textId="77777777" w:rsidR="003F1BE6" w:rsidRDefault="003F1BE6" w:rsidP="00F8772B">
      <w:pPr>
        <w:spacing w:after="0" w:line="240" w:lineRule="auto"/>
      </w:pPr>
      <w:r>
        <w:separator/>
      </w:r>
    </w:p>
  </w:endnote>
  <w:endnote w:type="continuationSeparator" w:id="0">
    <w:p w14:paraId="518123D6" w14:textId="77777777" w:rsidR="003F1BE6" w:rsidRDefault="003F1BE6" w:rsidP="00F8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7" w:usb1="08070000" w:usb2="00000010" w:usb3="00000000" w:csb0="0002008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A680" w14:textId="09A16DAC" w:rsidR="003F1BE6" w:rsidRDefault="003F1BE6" w:rsidP="003F1B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30721D65" w14:textId="77777777" w:rsidR="003F1BE6" w:rsidRDefault="003F1BE6" w:rsidP="003F1B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600192"/>
      <w:docPartObj>
        <w:docPartGallery w:val="Page Numbers (Bottom of Page)"/>
        <w:docPartUnique/>
      </w:docPartObj>
    </w:sdtPr>
    <w:sdtContent>
      <w:p w14:paraId="06374C49" w14:textId="071D88CE" w:rsidR="003F1BE6" w:rsidRDefault="003F1BE6">
        <w:pPr>
          <w:pStyle w:val="Porat"/>
          <w:jc w:val="center"/>
        </w:pPr>
        <w:r w:rsidRPr="006037C4">
          <w:rPr>
            <w:sz w:val="22"/>
          </w:rPr>
          <w:fldChar w:fldCharType="begin"/>
        </w:r>
        <w:r w:rsidRPr="006037C4">
          <w:rPr>
            <w:sz w:val="22"/>
          </w:rPr>
          <w:instrText>PAGE   \* MERGEFORMAT</w:instrText>
        </w:r>
        <w:r w:rsidRPr="006037C4">
          <w:rPr>
            <w:sz w:val="22"/>
          </w:rPr>
          <w:fldChar w:fldCharType="separate"/>
        </w:r>
        <w:r w:rsidR="00C42EAC" w:rsidRPr="00C42EAC">
          <w:rPr>
            <w:noProof/>
            <w:sz w:val="22"/>
            <w:lang w:val="lt-LT"/>
          </w:rPr>
          <w:t>29</w:t>
        </w:r>
        <w:r w:rsidRPr="006037C4">
          <w:rPr>
            <w:sz w:val="22"/>
          </w:rPr>
          <w:fldChar w:fldCharType="end"/>
        </w:r>
      </w:p>
    </w:sdtContent>
  </w:sdt>
  <w:p w14:paraId="1276417F" w14:textId="77777777" w:rsidR="003F1BE6" w:rsidRDefault="003F1B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489BB" w14:textId="77777777" w:rsidR="003F1BE6" w:rsidRDefault="003F1BE6" w:rsidP="00F8772B">
      <w:pPr>
        <w:spacing w:after="0" w:line="240" w:lineRule="auto"/>
      </w:pPr>
      <w:r>
        <w:separator/>
      </w:r>
    </w:p>
  </w:footnote>
  <w:footnote w:type="continuationSeparator" w:id="0">
    <w:p w14:paraId="5DADD34C" w14:textId="77777777" w:rsidR="003F1BE6" w:rsidRDefault="003F1BE6" w:rsidP="00F87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5953" w14:textId="3D52ADD4" w:rsidR="003F1BE6" w:rsidRDefault="003F1BE6">
    <w:pPr>
      <w:pStyle w:val="Antrats"/>
    </w:pPr>
    <w:r>
      <w:rPr>
        <w:noProof/>
        <w:lang w:val="lt-LT" w:eastAsia="lt-LT"/>
      </w:rPr>
      <mc:AlternateContent>
        <mc:Choice Requires="wps">
          <w:drawing>
            <wp:anchor distT="0" distB="0" distL="0" distR="0" simplePos="0" relativeHeight="251660288" behindDoc="0" locked="0" layoutInCell="1" allowOverlap="1" wp14:anchorId="328EFA43" wp14:editId="3223B235">
              <wp:simplePos x="635" y="635"/>
              <wp:positionH relativeFrom="page">
                <wp:align>right</wp:align>
              </wp:positionH>
              <wp:positionV relativeFrom="page">
                <wp:align>top</wp:align>
              </wp:positionV>
              <wp:extent cx="443865" cy="443865"/>
              <wp:effectExtent l="0" t="0" r="0" b="4445"/>
              <wp:wrapNone/>
              <wp:docPr id="2" name="Text Box 2" descr="C2-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1FEB41" w14:textId="77777777" w:rsidR="003F1BE6" w:rsidRPr="00743652" w:rsidRDefault="003F1BE6" w:rsidP="003F1BE6">
                          <w:pPr>
                            <w:spacing w:after="0"/>
                            <w:rPr>
                              <w:rFonts w:ascii="Calibri" w:eastAsia="Calibri" w:hAnsi="Calibri" w:cs="Calibri"/>
                              <w:noProof/>
                              <w:color w:val="000000"/>
                              <w:sz w:val="20"/>
                              <w:szCs w:val="20"/>
                            </w:rPr>
                          </w:pPr>
                          <w:r w:rsidRPr="00743652">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8EFA43" id="_x0000_t202" coordsize="21600,21600" o:spt="202" path="m,l,21600r21600,l21600,xe">
              <v:stroke joinstyle="miter"/>
              <v:path gradientshapeok="t" o:connecttype="rect"/>
            </v:shapetype>
            <v:shape id="Text Box 2" o:spid="_x0000_s1026" type="#_x0000_t202" alt="C2-Intern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91FEB41" w14:textId="77777777" w:rsidR="00BB6EF4" w:rsidRPr="00743652" w:rsidRDefault="00545677" w:rsidP="00743652">
                    <w:pPr>
                      <w:spacing w:after="0"/>
                      <w:rPr>
                        <w:rFonts w:ascii="Calibri" w:eastAsia="Calibri" w:hAnsi="Calibri" w:cs="Calibri"/>
                        <w:noProof/>
                        <w:color w:val="000000"/>
                        <w:sz w:val="20"/>
                        <w:szCs w:val="20"/>
                      </w:rPr>
                    </w:pPr>
                    <w:r w:rsidRPr="00743652">
                      <w:rPr>
                        <w:rFonts w:ascii="Calibri" w:eastAsia="Calibri" w:hAnsi="Calibri" w:cs="Calibri"/>
                        <w:noProof/>
                        <w:color w:val="000000"/>
                        <w:sz w:val="20"/>
                        <w:szCs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54E6" w14:textId="4B030732" w:rsidR="003F1BE6" w:rsidRDefault="003F1BE6">
    <w:pPr>
      <w:pStyle w:val="Antrats"/>
    </w:pPr>
    <w:r>
      <w:rPr>
        <w:noProof/>
        <w:lang w:val="lt-LT" w:eastAsia="lt-LT"/>
      </w:rPr>
      <mc:AlternateContent>
        <mc:Choice Requires="wps">
          <w:drawing>
            <wp:anchor distT="0" distB="0" distL="0" distR="0" simplePos="0" relativeHeight="251659264" behindDoc="0" locked="0" layoutInCell="1" allowOverlap="1" wp14:anchorId="58511FC0" wp14:editId="3B3BF5B2">
              <wp:simplePos x="635" y="635"/>
              <wp:positionH relativeFrom="page">
                <wp:align>right</wp:align>
              </wp:positionH>
              <wp:positionV relativeFrom="page">
                <wp:align>top</wp:align>
              </wp:positionV>
              <wp:extent cx="443865" cy="443865"/>
              <wp:effectExtent l="0" t="0" r="0" b="4445"/>
              <wp:wrapNone/>
              <wp:docPr id="1" name="Text Box 1" descr="C2-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CA235" w14:textId="77777777" w:rsidR="003F1BE6" w:rsidRPr="00743652" w:rsidRDefault="003F1BE6" w:rsidP="003F1BE6">
                          <w:pPr>
                            <w:spacing w:after="0"/>
                            <w:rPr>
                              <w:rFonts w:ascii="Calibri" w:eastAsia="Calibri" w:hAnsi="Calibri" w:cs="Calibri"/>
                              <w:noProof/>
                              <w:color w:val="000000"/>
                              <w:sz w:val="20"/>
                              <w:szCs w:val="20"/>
                            </w:rPr>
                          </w:pPr>
                          <w:r w:rsidRPr="00743652">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511FC0" id="_x0000_t202" coordsize="21600,21600" o:spt="202" path="m,l,21600r21600,l21600,xe">
              <v:stroke joinstyle="miter"/>
              <v:path gradientshapeok="t" o:connecttype="rect"/>
            </v:shapetype>
            <v:shape id="Text Box 1" o:spid="_x0000_s1027" type="#_x0000_t202" alt="C2-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70CA235" w14:textId="77777777" w:rsidR="00BB6EF4" w:rsidRPr="00743652" w:rsidRDefault="00545677" w:rsidP="00743652">
                    <w:pPr>
                      <w:spacing w:after="0"/>
                      <w:rPr>
                        <w:rFonts w:ascii="Calibri" w:eastAsia="Calibri" w:hAnsi="Calibri" w:cs="Calibri"/>
                        <w:noProof/>
                        <w:color w:val="000000"/>
                        <w:sz w:val="20"/>
                        <w:szCs w:val="20"/>
                      </w:rPr>
                    </w:pPr>
                    <w:r w:rsidRPr="00743652">
                      <w:rPr>
                        <w:rFonts w:ascii="Calibri" w:eastAsia="Calibri" w:hAnsi="Calibri" w:cs="Calibri"/>
                        <w:noProof/>
                        <w:color w:val="000000"/>
                        <w:sz w:val="20"/>
                        <w:szCs w:val="20"/>
                      </w:rPr>
                      <w:t>C2-Internal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DC1"/>
    <w:multiLevelType w:val="hybridMultilevel"/>
    <w:tmpl w:val="6A16666A"/>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932E2D"/>
    <w:multiLevelType w:val="hybridMultilevel"/>
    <w:tmpl w:val="52FC2352"/>
    <w:lvl w:ilvl="0" w:tplc="E44CBC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956FBD"/>
    <w:multiLevelType w:val="hybridMultilevel"/>
    <w:tmpl w:val="E2BE233E"/>
    <w:lvl w:ilvl="0" w:tplc="215046B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6331D"/>
    <w:multiLevelType w:val="hybridMultilevel"/>
    <w:tmpl w:val="871013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16C27038"/>
    <w:lvl w:ilvl="0" w:tplc="E44CBC2C">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495A0E"/>
    <w:multiLevelType w:val="hybridMultilevel"/>
    <w:tmpl w:val="3E582C2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870FAF"/>
    <w:multiLevelType w:val="hybridMultilevel"/>
    <w:tmpl w:val="E0861782"/>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A71EEC"/>
    <w:multiLevelType w:val="hybridMultilevel"/>
    <w:tmpl w:val="E22C3CBE"/>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1649B1"/>
    <w:multiLevelType w:val="hybridMultilevel"/>
    <w:tmpl w:val="082850A4"/>
    <w:lvl w:ilvl="0" w:tplc="04090001">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7A97F3D"/>
    <w:multiLevelType w:val="hybridMultilevel"/>
    <w:tmpl w:val="175C7A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6598F"/>
    <w:multiLevelType w:val="hybridMultilevel"/>
    <w:tmpl w:val="5A76D1C8"/>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87516C"/>
    <w:multiLevelType w:val="hybridMultilevel"/>
    <w:tmpl w:val="B262DB2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44398"/>
    <w:multiLevelType w:val="hybridMultilevel"/>
    <w:tmpl w:val="00B21F68"/>
    <w:lvl w:ilvl="0" w:tplc="04090001">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9F20EF"/>
    <w:multiLevelType w:val="hybridMultilevel"/>
    <w:tmpl w:val="485664E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23358"/>
    <w:multiLevelType w:val="hybridMultilevel"/>
    <w:tmpl w:val="2102B6CA"/>
    <w:lvl w:ilvl="0" w:tplc="E44CBC2C">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516A92"/>
    <w:multiLevelType w:val="hybridMultilevel"/>
    <w:tmpl w:val="93CEC92A"/>
    <w:lvl w:ilvl="0" w:tplc="36DE73F0">
      <w:start w:val="2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273C5"/>
    <w:multiLevelType w:val="hybridMultilevel"/>
    <w:tmpl w:val="AF7C96EE"/>
    <w:lvl w:ilvl="0" w:tplc="04090001">
      <w:start w:val="1"/>
      <w:numFmt w:val="bullet"/>
      <w:lvlText w:val=""/>
      <w:lvlJc w:val="left"/>
      <w:pPr>
        <w:ind w:left="720" w:hanging="360"/>
      </w:pPr>
      <w:rPr>
        <w:rFonts w:ascii="Symbol" w:hAnsi="Symbol"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A450A13"/>
    <w:multiLevelType w:val="hybridMultilevel"/>
    <w:tmpl w:val="753E60A4"/>
    <w:lvl w:ilvl="0" w:tplc="BE2E903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D92E4B"/>
    <w:multiLevelType w:val="hybridMultilevel"/>
    <w:tmpl w:val="905695B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9"/>
  </w:num>
  <w:num w:numId="4">
    <w:abstractNumId w:val="17"/>
  </w:num>
  <w:num w:numId="5">
    <w:abstractNumId w:val="12"/>
  </w:num>
  <w:num w:numId="6">
    <w:abstractNumId w:val="8"/>
  </w:num>
  <w:num w:numId="7">
    <w:abstractNumId w:val="16"/>
  </w:num>
  <w:num w:numId="8">
    <w:abstractNumId w:val="15"/>
  </w:num>
  <w:num w:numId="9">
    <w:abstractNumId w:val="14"/>
  </w:num>
  <w:num w:numId="10">
    <w:abstractNumId w:val="11"/>
  </w:num>
  <w:num w:numId="11">
    <w:abstractNumId w:val="7"/>
  </w:num>
  <w:num w:numId="12">
    <w:abstractNumId w:val="4"/>
  </w:num>
  <w:num w:numId="13">
    <w:abstractNumId w:val="0"/>
  </w:num>
  <w:num w:numId="14">
    <w:abstractNumId w:val="6"/>
  </w:num>
  <w:num w:numId="15">
    <w:abstractNumId w:val="10"/>
  </w:num>
  <w:num w:numId="16">
    <w:abstractNumId w:val="3"/>
  </w:num>
  <w:num w:numId="17">
    <w:abstractNumId w:val="1"/>
  </w:num>
  <w:num w:numId="18">
    <w:abstractNumId w:val="13"/>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2B"/>
    <w:rsid w:val="000027E2"/>
    <w:rsid w:val="00011B35"/>
    <w:rsid w:val="0002211B"/>
    <w:rsid w:val="00023929"/>
    <w:rsid w:val="0003788C"/>
    <w:rsid w:val="00040A4E"/>
    <w:rsid w:val="000455F0"/>
    <w:rsid w:val="000473CE"/>
    <w:rsid w:val="00047883"/>
    <w:rsid w:val="000536D3"/>
    <w:rsid w:val="000751CA"/>
    <w:rsid w:val="000A3F27"/>
    <w:rsid w:val="000B100B"/>
    <w:rsid w:val="000B2A12"/>
    <w:rsid w:val="000B77A4"/>
    <w:rsid w:val="000D51BA"/>
    <w:rsid w:val="000E2082"/>
    <w:rsid w:val="000F4FFB"/>
    <w:rsid w:val="00107E78"/>
    <w:rsid w:val="00112528"/>
    <w:rsid w:val="00113D5B"/>
    <w:rsid w:val="00114732"/>
    <w:rsid w:val="00114CAC"/>
    <w:rsid w:val="00120BAA"/>
    <w:rsid w:val="0012151E"/>
    <w:rsid w:val="00124390"/>
    <w:rsid w:val="001259B1"/>
    <w:rsid w:val="0013053E"/>
    <w:rsid w:val="0013285C"/>
    <w:rsid w:val="00132EC6"/>
    <w:rsid w:val="00143796"/>
    <w:rsid w:val="00145139"/>
    <w:rsid w:val="001520FD"/>
    <w:rsid w:val="001528F6"/>
    <w:rsid w:val="00162FA7"/>
    <w:rsid w:val="00170F7A"/>
    <w:rsid w:val="00174E33"/>
    <w:rsid w:val="001901A5"/>
    <w:rsid w:val="00190F73"/>
    <w:rsid w:val="0019558B"/>
    <w:rsid w:val="001A4A06"/>
    <w:rsid w:val="001A533E"/>
    <w:rsid w:val="001B075E"/>
    <w:rsid w:val="001D5F79"/>
    <w:rsid w:val="001D7A9E"/>
    <w:rsid w:val="001E52B6"/>
    <w:rsid w:val="001F1224"/>
    <w:rsid w:val="001F3FEE"/>
    <w:rsid w:val="0020271F"/>
    <w:rsid w:val="00204863"/>
    <w:rsid w:val="002139BA"/>
    <w:rsid w:val="0021671B"/>
    <w:rsid w:val="00217718"/>
    <w:rsid w:val="0022197C"/>
    <w:rsid w:val="00231B09"/>
    <w:rsid w:val="00235C78"/>
    <w:rsid w:val="0024406C"/>
    <w:rsid w:val="0024511B"/>
    <w:rsid w:val="00256865"/>
    <w:rsid w:val="00263FC9"/>
    <w:rsid w:val="00264485"/>
    <w:rsid w:val="002761B8"/>
    <w:rsid w:val="00280622"/>
    <w:rsid w:val="00281E52"/>
    <w:rsid w:val="0028351F"/>
    <w:rsid w:val="00284ECD"/>
    <w:rsid w:val="002865B9"/>
    <w:rsid w:val="0029020A"/>
    <w:rsid w:val="00290D09"/>
    <w:rsid w:val="00295D53"/>
    <w:rsid w:val="002A2C55"/>
    <w:rsid w:val="002A3697"/>
    <w:rsid w:val="002C22D8"/>
    <w:rsid w:val="002D512A"/>
    <w:rsid w:val="002D7FA9"/>
    <w:rsid w:val="002F3FD9"/>
    <w:rsid w:val="003056A0"/>
    <w:rsid w:val="00310AAC"/>
    <w:rsid w:val="00311530"/>
    <w:rsid w:val="00313249"/>
    <w:rsid w:val="0031598F"/>
    <w:rsid w:val="00321E6B"/>
    <w:rsid w:val="0032366D"/>
    <w:rsid w:val="00324FE9"/>
    <w:rsid w:val="00330811"/>
    <w:rsid w:val="00332BA0"/>
    <w:rsid w:val="0033379F"/>
    <w:rsid w:val="00335E14"/>
    <w:rsid w:val="00345440"/>
    <w:rsid w:val="00351184"/>
    <w:rsid w:val="00352BE2"/>
    <w:rsid w:val="00355545"/>
    <w:rsid w:val="0035601D"/>
    <w:rsid w:val="00361DCD"/>
    <w:rsid w:val="003823ED"/>
    <w:rsid w:val="00384522"/>
    <w:rsid w:val="003874C1"/>
    <w:rsid w:val="003911C4"/>
    <w:rsid w:val="00396F07"/>
    <w:rsid w:val="003C44B7"/>
    <w:rsid w:val="003C49C6"/>
    <w:rsid w:val="003C70CC"/>
    <w:rsid w:val="003C7403"/>
    <w:rsid w:val="003E08F8"/>
    <w:rsid w:val="003E18FA"/>
    <w:rsid w:val="003E42A6"/>
    <w:rsid w:val="003E60BB"/>
    <w:rsid w:val="003F0D00"/>
    <w:rsid w:val="003F1B5C"/>
    <w:rsid w:val="003F1BE6"/>
    <w:rsid w:val="003F2256"/>
    <w:rsid w:val="00404774"/>
    <w:rsid w:val="004050C7"/>
    <w:rsid w:val="00405BEE"/>
    <w:rsid w:val="00407622"/>
    <w:rsid w:val="00414171"/>
    <w:rsid w:val="00420ADD"/>
    <w:rsid w:val="00421D8D"/>
    <w:rsid w:val="00423D98"/>
    <w:rsid w:val="00425DC3"/>
    <w:rsid w:val="004271B8"/>
    <w:rsid w:val="00430493"/>
    <w:rsid w:val="00436F6F"/>
    <w:rsid w:val="0044168F"/>
    <w:rsid w:val="0044468A"/>
    <w:rsid w:val="00445350"/>
    <w:rsid w:val="004459EB"/>
    <w:rsid w:val="00447A39"/>
    <w:rsid w:val="004522DF"/>
    <w:rsid w:val="00452A2A"/>
    <w:rsid w:val="00461F5F"/>
    <w:rsid w:val="00464198"/>
    <w:rsid w:val="00467013"/>
    <w:rsid w:val="00467115"/>
    <w:rsid w:val="00471598"/>
    <w:rsid w:val="00472516"/>
    <w:rsid w:val="004814EE"/>
    <w:rsid w:val="00491C3D"/>
    <w:rsid w:val="00493CF8"/>
    <w:rsid w:val="00494340"/>
    <w:rsid w:val="00496D22"/>
    <w:rsid w:val="004A0C88"/>
    <w:rsid w:val="004A353B"/>
    <w:rsid w:val="004A5272"/>
    <w:rsid w:val="004A6B9A"/>
    <w:rsid w:val="004C02AD"/>
    <w:rsid w:val="004C19A4"/>
    <w:rsid w:val="004C2E71"/>
    <w:rsid w:val="004C7497"/>
    <w:rsid w:val="004C7715"/>
    <w:rsid w:val="004D1E02"/>
    <w:rsid w:val="004D5C10"/>
    <w:rsid w:val="004E1FF9"/>
    <w:rsid w:val="004E4A89"/>
    <w:rsid w:val="004E74A7"/>
    <w:rsid w:val="004E7827"/>
    <w:rsid w:val="00506972"/>
    <w:rsid w:val="00517E7A"/>
    <w:rsid w:val="00530EF8"/>
    <w:rsid w:val="00534604"/>
    <w:rsid w:val="005350D5"/>
    <w:rsid w:val="00537DF4"/>
    <w:rsid w:val="0054478F"/>
    <w:rsid w:val="00545677"/>
    <w:rsid w:val="00547ADD"/>
    <w:rsid w:val="005543C0"/>
    <w:rsid w:val="00555BE5"/>
    <w:rsid w:val="005608B7"/>
    <w:rsid w:val="00560EC6"/>
    <w:rsid w:val="00561055"/>
    <w:rsid w:val="00562C46"/>
    <w:rsid w:val="00574F07"/>
    <w:rsid w:val="00575092"/>
    <w:rsid w:val="00584D8C"/>
    <w:rsid w:val="005A3471"/>
    <w:rsid w:val="005A4EA2"/>
    <w:rsid w:val="005A6F8A"/>
    <w:rsid w:val="005A71ED"/>
    <w:rsid w:val="005C16B3"/>
    <w:rsid w:val="005C5995"/>
    <w:rsid w:val="005D153B"/>
    <w:rsid w:val="005D199E"/>
    <w:rsid w:val="005D5A2C"/>
    <w:rsid w:val="005E4C9D"/>
    <w:rsid w:val="005E666C"/>
    <w:rsid w:val="005E746A"/>
    <w:rsid w:val="005F339A"/>
    <w:rsid w:val="005F5E42"/>
    <w:rsid w:val="005F7B40"/>
    <w:rsid w:val="0060554B"/>
    <w:rsid w:val="00605AE8"/>
    <w:rsid w:val="006158F8"/>
    <w:rsid w:val="00615F9F"/>
    <w:rsid w:val="00621947"/>
    <w:rsid w:val="00622135"/>
    <w:rsid w:val="00622E5C"/>
    <w:rsid w:val="006251C1"/>
    <w:rsid w:val="00625ACA"/>
    <w:rsid w:val="006325E1"/>
    <w:rsid w:val="0063639A"/>
    <w:rsid w:val="00641801"/>
    <w:rsid w:val="006468A4"/>
    <w:rsid w:val="00647D30"/>
    <w:rsid w:val="00657400"/>
    <w:rsid w:val="006643F4"/>
    <w:rsid w:val="006646AA"/>
    <w:rsid w:val="00665257"/>
    <w:rsid w:val="00665E25"/>
    <w:rsid w:val="00681277"/>
    <w:rsid w:val="00681309"/>
    <w:rsid w:val="006A1A55"/>
    <w:rsid w:val="006D38FB"/>
    <w:rsid w:val="006F659E"/>
    <w:rsid w:val="006F692D"/>
    <w:rsid w:val="0070585D"/>
    <w:rsid w:val="00707B9E"/>
    <w:rsid w:val="00712CC7"/>
    <w:rsid w:val="00713CBF"/>
    <w:rsid w:val="00721064"/>
    <w:rsid w:val="00721A05"/>
    <w:rsid w:val="00721E3A"/>
    <w:rsid w:val="00722A33"/>
    <w:rsid w:val="007246C9"/>
    <w:rsid w:val="00727341"/>
    <w:rsid w:val="007326BE"/>
    <w:rsid w:val="00734A95"/>
    <w:rsid w:val="00735084"/>
    <w:rsid w:val="00742E32"/>
    <w:rsid w:val="0074679B"/>
    <w:rsid w:val="00746807"/>
    <w:rsid w:val="00747172"/>
    <w:rsid w:val="00751CAB"/>
    <w:rsid w:val="007531B3"/>
    <w:rsid w:val="0075683F"/>
    <w:rsid w:val="00776E57"/>
    <w:rsid w:val="007847FB"/>
    <w:rsid w:val="007875DF"/>
    <w:rsid w:val="00792187"/>
    <w:rsid w:val="0079505F"/>
    <w:rsid w:val="00797B9B"/>
    <w:rsid w:val="007A2D6A"/>
    <w:rsid w:val="007B0083"/>
    <w:rsid w:val="007C4E64"/>
    <w:rsid w:val="007E188B"/>
    <w:rsid w:val="007E42B0"/>
    <w:rsid w:val="008009E8"/>
    <w:rsid w:val="00811E1F"/>
    <w:rsid w:val="00816E53"/>
    <w:rsid w:val="008170FE"/>
    <w:rsid w:val="00820A0E"/>
    <w:rsid w:val="008306B6"/>
    <w:rsid w:val="00836050"/>
    <w:rsid w:val="008373B1"/>
    <w:rsid w:val="00867B5E"/>
    <w:rsid w:val="008709D2"/>
    <w:rsid w:val="008747E6"/>
    <w:rsid w:val="00874CBD"/>
    <w:rsid w:val="00876CBD"/>
    <w:rsid w:val="0088272B"/>
    <w:rsid w:val="00883A1B"/>
    <w:rsid w:val="00883D2C"/>
    <w:rsid w:val="00886F03"/>
    <w:rsid w:val="00892098"/>
    <w:rsid w:val="00894386"/>
    <w:rsid w:val="008A0E09"/>
    <w:rsid w:val="008A0F06"/>
    <w:rsid w:val="008A26AF"/>
    <w:rsid w:val="008A5E17"/>
    <w:rsid w:val="008B2D77"/>
    <w:rsid w:val="008C1BCE"/>
    <w:rsid w:val="008C79F9"/>
    <w:rsid w:val="008D184F"/>
    <w:rsid w:val="008D5CE9"/>
    <w:rsid w:val="008D64AD"/>
    <w:rsid w:val="008E2978"/>
    <w:rsid w:val="008E46D6"/>
    <w:rsid w:val="008F3E36"/>
    <w:rsid w:val="008F406C"/>
    <w:rsid w:val="009017A3"/>
    <w:rsid w:val="00925358"/>
    <w:rsid w:val="009268EB"/>
    <w:rsid w:val="0093106F"/>
    <w:rsid w:val="00936C76"/>
    <w:rsid w:val="00942536"/>
    <w:rsid w:val="00942619"/>
    <w:rsid w:val="00945CD9"/>
    <w:rsid w:val="00951F1A"/>
    <w:rsid w:val="00954C62"/>
    <w:rsid w:val="00965A9A"/>
    <w:rsid w:val="00970ADF"/>
    <w:rsid w:val="0097247A"/>
    <w:rsid w:val="00974E29"/>
    <w:rsid w:val="0097680B"/>
    <w:rsid w:val="00976E2F"/>
    <w:rsid w:val="0097732C"/>
    <w:rsid w:val="00977A0D"/>
    <w:rsid w:val="009A16A3"/>
    <w:rsid w:val="009A459D"/>
    <w:rsid w:val="009B1649"/>
    <w:rsid w:val="009B3270"/>
    <w:rsid w:val="009C1883"/>
    <w:rsid w:val="009C4D89"/>
    <w:rsid w:val="009C6262"/>
    <w:rsid w:val="009C6642"/>
    <w:rsid w:val="009F0B6B"/>
    <w:rsid w:val="009F0C0F"/>
    <w:rsid w:val="009F4C6B"/>
    <w:rsid w:val="00A14F2B"/>
    <w:rsid w:val="00A23C82"/>
    <w:rsid w:val="00A3192F"/>
    <w:rsid w:val="00A321E2"/>
    <w:rsid w:val="00A36969"/>
    <w:rsid w:val="00A37168"/>
    <w:rsid w:val="00A421B9"/>
    <w:rsid w:val="00A5618D"/>
    <w:rsid w:val="00A63119"/>
    <w:rsid w:val="00A634AB"/>
    <w:rsid w:val="00A64D02"/>
    <w:rsid w:val="00A65F47"/>
    <w:rsid w:val="00A718FC"/>
    <w:rsid w:val="00A81168"/>
    <w:rsid w:val="00A92ED6"/>
    <w:rsid w:val="00AA16EA"/>
    <w:rsid w:val="00AA551A"/>
    <w:rsid w:val="00AB2F5B"/>
    <w:rsid w:val="00AB6C66"/>
    <w:rsid w:val="00AC7EFC"/>
    <w:rsid w:val="00AD3AF4"/>
    <w:rsid w:val="00AD6245"/>
    <w:rsid w:val="00AD7D11"/>
    <w:rsid w:val="00AE73C3"/>
    <w:rsid w:val="00AF6ED1"/>
    <w:rsid w:val="00B0169A"/>
    <w:rsid w:val="00B02FA0"/>
    <w:rsid w:val="00B043C9"/>
    <w:rsid w:val="00B1032A"/>
    <w:rsid w:val="00B1565B"/>
    <w:rsid w:val="00B225F9"/>
    <w:rsid w:val="00B227A0"/>
    <w:rsid w:val="00B35118"/>
    <w:rsid w:val="00B362AA"/>
    <w:rsid w:val="00B41909"/>
    <w:rsid w:val="00B43A7D"/>
    <w:rsid w:val="00B4448A"/>
    <w:rsid w:val="00B44A47"/>
    <w:rsid w:val="00B44C59"/>
    <w:rsid w:val="00B47C66"/>
    <w:rsid w:val="00B563F3"/>
    <w:rsid w:val="00B6061B"/>
    <w:rsid w:val="00B6252C"/>
    <w:rsid w:val="00B64031"/>
    <w:rsid w:val="00B7053D"/>
    <w:rsid w:val="00B7469F"/>
    <w:rsid w:val="00B76DA2"/>
    <w:rsid w:val="00B90B82"/>
    <w:rsid w:val="00B92DCB"/>
    <w:rsid w:val="00BA6508"/>
    <w:rsid w:val="00BB11DF"/>
    <w:rsid w:val="00BB36F6"/>
    <w:rsid w:val="00BB3ECC"/>
    <w:rsid w:val="00BB4E61"/>
    <w:rsid w:val="00BB6007"/>
    <w:rsid w:val="00BB6EF4"/>
    <w:rsid w:val="00BC66EC"/>
    <w:rsid w:val="00BD0869"/>
    <w:rsid w:val="00BD1939"/>
    <w:rsid w:val="00BD4937"/>
    <w:rsid w:val="00BD5A47"/>
    <w:rsid w:val="00BE1C23"/>
    <w:rsid w:val="00BE3020"/>
    <w:rsid w:val="00BE5228"/>
    <w:rsid w:val="00BF2E5A"/>
    <w:rsid w:val="00C01207"/>
    <w:rsid w:val="00C01C0C"/>
    <w:rsid w:val="00C03C04"/>
    <w:rsid w:val="00C04EFB"/>
    <w:rsid w:val="00C12C37"/>
    <w:rsid w:val="00C140F3"/>
    <w:rsid w:val="00C1656D"/>
    <w:rsid w:val="00C216BE"/>
    <w:rsid w:val="00C26073"/>
    <w:rsid w:val="00C2720C"/>
    <w:rsid w:val="00C27515"/>
    <w:rsid w:val="00C35206"/>
    <w:rsid w:val="00C411A7"/>
    <w:rsid w:val="00C41CDF"/>
    <w:rsid w:val="00C42825"/>
    <w:rsid w:val="00C42EAC"/>
    <w:rsid w:val="00C4422B"/>
    <w:rsid w:val="00C44698"/>
    <w:rsid w:val="00C449E3"/>
    <w:rsid w:val="00C57EB2"/>
    <w:rsid w:val="00C6135B"/>
    <w:rsid w:val="00C647B0"/>
    <w:rsid w:val="00C64AA9"/>
    <w:rsid w:val="00C65744"/>
    <w:rsid w:val="00C65E82"/>
    <w:rsid w:val="00C736F7"/>
    <w:rsid w:val="00C7651E"/>
    <w:rsid w:val="00C76D61"/>
    <w:rsid w:val="00C86F52"/>
    <w:rsid w:val="00C900CA"/>
    <w:rsid w:val="00C903D4"/>
    <w:rsid w:val="00C91BEC"/>
    <w:rsid w:val="00C91CC9"/>
    <w:rsid w:val="00C92AC5"/>
    <w:rsid w:val="00C941F3"/>
    <w:rsid w:val="00C95628"/>
    <w:rsid w:val="00CA5D7E"/>
    <w:rsid w:val="00CB5D3D"/>
    <w:rsid w:val="00CE2DB2"/>
    <w:rsid w:val="00CF7BC4"/>
    <w:rsid w:val="00D00BDF"/>
    <w:rsid w:val="00D157B7"/>
    <w:rsid w:val="00D25647"/>
    <w:rsid w:val="00D40D5D"/>
    <w:rsid w:val="00D504EE"/>
    <w:rsid w:val="00D531F1"/>
    <w:rsid w:val="00D677C7"/>
    <w:rsid w:val="00D75862"/>
    <w:rsid w:val="00D87315"/>
    <w:rsid w:val="00D8749D"/>
    <w:rsid w:val="00D91183"/>
    <w:rsid w:val="00DA00DC"/>
    <w:rsid w:val="00DA3E7A"/>
    <w:rsid w:val="00DC3DBE"/>
    <w:rsid w:val="00DD1A3C"/>
    <w:rsid w:val="00DD711A"/>
    <w:rsid w:val="00DD738A"/>
    <w:rsid w:val="00DE5C16"/>
    <w:rsid w:val="00DF461B"/>
    <w:rsid w:val="00E00607"/>
    <w:rsid w:val="00E13DA1"/>
    <w:rsid w:val="00E14F58"/>
    <w:rsid w:val="00E1611F"/>
    <w:rsid w:val="00E20979"/>
    <w:rsid w:val="00E24302"/>
    <w:rsid w:val="00E26D52"/>
    <w:rsid w:val="00E31274"/>
    <w:rsid w:val="00E41352"/>
    <w:rsid w:val="00E479FD"/>
    <w:rsid w:val="00E5240E"/>
    <w:rsid w:val="00E5459E"/>
    <w:rsid w:val="00E551BE"/>
    <w:rsid w:val="00E61CA5"/>
    <w:rsid w:val="00E7397D"/>
    <w:rsid w:val="00E83F61"/>
    <w:rsid w:val="00E868B4"/>
    <w:rsid w:val="00E94378"/>
    <w:rsid w:val="00E9738F"/>
    <w:rsid w:val="00EA0F24"/>
    <w:rsid w:val="00EA1278"/>
    <w:rsid w:val="00EB0DFB"/>
    <w:rsid w:val="00EB16D9"/>
    <w:rsid w:val="00EB18A2"/>
    <w:rsid w:val="00EC57A6"/>
    <w:rsid w:val="00EC5ABA"/>
    <w:rsid w:val="00ED2FE1"/>
    <w:rsid w:val="00ED5855"/>
    <w:rsid w:val="00ED626A"/>
    <w:rsid w:val="00EF2212"/>
    <w:rsid w:val="00F165B4"/>
    <w:rsid w:val="00F166D3"/>
    <w:rsid w:val="00F16962"/>
    <w:rsid w:val="00F20EA8"/>
    <w:rsid w:val="00F20EE3"/>
    <w:rsid w:val="00F3689B"/>
    <w:rsid w:val="00F3724A"/>
    <w:rsid w:val="00F47B20"/>
    <w:rsid w:val="00F50BA7"/>
    <w:rsid w:val="00F5187D"/>
    <w:rsid w:val="00F51DC4"/>
    <w:rsid w:val="00F5353D"/>
    <w:rsid w:val="00F559D4"/>
    <w:rsid w:val="00F628B7"/>
    <w:rsid w:val="00F67404"/>
    <w:rsid w:val="00F777EB"/>
    <w:rsid w:val="00F840B2"/>
    <w:rsid w:val="00F84B73"/>
    <w:rsid w:val="00F8772B"/>
    <w:rsid w:val="00F9191C"/>
    <w:rsid w:val="00F942C0"/>
    <w:rsid w:val="00FA52D3"/>
    <w:rsid w:val="00FA6A6B"/>
    <w:rsid w:val="00FB51E7"/>
    <w:rsid w:val="00FB77A8"/>
    <w:rsid w:val="00FB7EE6"/>
    <w:rsid w:val="00FC1EA0"/>
    <w:rsid w:val="00FC2070"/>
    <w:rsid w:val="00FC4DF4"/>
    <w:rsid w:val="00FD0A74"/>
    <w:rsid w:val="00FD54BC"/>
    <w:rsid w:val="00FE3C86"/>
    <w:rsid w:val="00FE4913"/>
    <w:rsid w:val="00FE7544"/>
    <w:rsid w:val="00FF266F"/>
    <w:rsid w:val="00FF30BB"/>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FF426"/>
  <w15:chartTrackingRefBased/>
  <w15:docId w15:val="{9ECCDA88-65E1-4552-9816-F91EC311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772B"/>
    <w:rPr>
      <w:lang w:val="lt-LT"/>
    </w:rPr>
  </w:style>
  <w:style w:type="paragraph" w:styleId="Antrat1">
    <w:name w:val="heading 1"/>
    <w:basedOn w:val="prastasis"/>
    <w:next w:val="prastasis"/>
    <w:link w:val="Antrat1Diagrama"/>
    <w:qFormat/>
    <w:rsid w:val="00F8772B"/>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F8772B"/>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F8772B"/>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F8772B"/>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qFormat/>
    <w:rsid w:val="00F8772B"/>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F8772B"/>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qFormat/>
    <w:rsid w:val="00F8772B"/>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rsid w:val="00F8772B"/>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F8772B"/>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8772B"/>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F8772B"/>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rsid w:val="00F8772B"/>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F8772B"/>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sid w:val="00F8772B"/>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F8772B"/>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rsid w:val="00F8772B"/>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F8772B"/>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F8772B"/>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F8772B"/>
  </w:style>
  <w:style w:type="paragraph" w:styleId="Antrats">
    <w:name w:val="header"/>
    <w:basedOn w:val="prastasis"/>
    <w:link w:val="AntratsDiagrama"/>
    <w:rsid w:val="00F8772B"/>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F8772B"/>
    <w:rPr>
      <w:lang w:val="lt-LT"/>
    </w:rPr>
  </w:style>
  <w:style w:type="character" w:customStyle="1" w:styleId="AntratsDiagrama">
    <w:name w:val="Antraštės Diagrama"/>
    <w:basedOn w:val="Numatytasispastraiposriftas"/>
    <w:link w:val="Antrats"/>
    <w:rsid w:val="00F8772B"/>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F8772B"/>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F8772B"/>
    <w:rPr>
      <w:rFonts w:ascii="Times New Roman" w:eastAsia="Times New Roman" w:hAnsi="Times New Roman" w:cs="Times New Roman"/>
      <w:sz w:val="24"/>
      <w:szCs w:val="20"/>
      <w:lang w:val="sl-SI" w:eastAsia="sl-SI"/>
    </w:rPr>
  </w:style>
  <w:style w:type="table" w:styleId="Lentelstinklelis">
    <w:name w:val="Table Grid"/>
    <w:basedOn w:val="prastojilentel"/>
    <w:rsid w:val="00F8772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F8772B"/>
  </w:style>
  <w:style w:type="character" w:styleId="Hipersaitas">
    <w:name w:val="Hyperlink"/>
    <w:rsid w:val="00F8772B"/>
    <w:rPr>
      <w:rFonts w:ascii="Times New Roman" w:hAnsi="Times New Roman"/>
      <w:color w:val="auto"/>
      <w:sz w:val="24"/>
      <w:szCs w:val="24"/>
      <w:u w:val="single"/>
      <w:lang w:val="en-US"/>
    </w:rPr>
  </w:style>
  <w:style w:type="character" w:styleId="Perirtashipersaitas">
    <w:name w:val="FollowedHyperlink"/>
    <w:rsid w:val="00F8772B"/>
    <w:rPr>
      <w:color w:val="800080"/>
      <w:u w:val="single"/>
    </w:rPr>
  </w:style>
  <w:style w:type="paragraph" w:styleId="Paprastasistekstas">
    <w:name w:val="Plain Text"/>
    <w:basedOn w:val="prastasis"/>
    <w:link w:val="PaprastasistekstasDiagrama"/>
    <w:uiPriority w:val="99"/>
    <w:rsid w:val="00F8772B"/>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F8772B"/>
    <w:rPr>
      <w:rFonts w:ascii="Courier New" w:eastAsia="Times New Roman" w:hAnsi="Courier New" w:cs="Times New Roman"/>
      <w:sz w:val="20"/>
      <w:szCs w:val="20"/>
      <w:lang w:val="en-GB" w:eastAsia="sl-SI"/>
    </w:rPr>
  </w:style>
  <w:style w:type="paragraph" w:styleId="Antrat">
    <w:name w:val="caption"/>
    <w:basedOn w:val="prastasis"/>
    <w:next w:val="prastasis"/>
    <w:qFormat/>
    <w:rsid w:val="00F8772B"/>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F8772B"/>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F8772B"/>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F8772B"/>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F8772B"/>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F8772B"/>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F8772B"/>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F8772B"/>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F8772B"/>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F8772B"/>
  </w:style>
  <w:style w:type="paragraph" w:customStyle="1" w:styleId="BodytextAgency">
    <w:name w:val="Body text (Agency)"/>
    <w:basedOn w:val="prastasis"/>
    <w:link w:val="BodytextAgencyChar"/>
    <w:uiPriority w:val="99"/>
    <w:rsid w:val="00F8772B"/>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F8772B"/>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F8772B"/>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F8772B"/>
    <w:rPr>
      <w:rFonts w:ascii="Courier New" w:hAnsi="Courier New"/>
      <w:color w:val="00FF00"/>
      <w:sz w:val="40"/>
    </w:rPr>
  </w:style>
  <w:style w:type="character" w:customStyle="1" w:styleId="tw4winTerm">
    <w:name w:val="tw4winTerm"/>
    <w:uiPriority w:val="99"/>
    <w:rsid w:val="00F8772B"/>
    <w:rPr>
      <w:color w:val="0000FF"/>
    </w:rPr>
  </w:style>
  <w:style w:type="character" w:customStyle="1" w:styleId="tw4winPopup">
    <w:name w:val="tw4winPopup"/>
    <w:uiPriority w:val="99"/>
    <w:rsid w:val="00F8772B"/>
    <w:rPr>
      <w:rFonts w:ascii="Courier New" w:hAnsi="Courier New"/>
      <w:noProof/>
      <w:color w:val="008000"/>
    </w:rPr>
  </w:style>
  <w:style w:type="character" w:customStyle="1" w:styleId="tw4winJump">
    <w:name w:val="tw4winJump"/>
    <w:uiPriority w:val="99"/>
    <w:rsid w:val="00F8772B"/>
    <w:rPr>
      <w:rFonts w:ascii="Courier New" w:hAnsi="Courier New"/>
      <w:noProof/>
      <w:color w:val="008080"/>
    </w:rPr>
  </w:style>
  <w:style w:type="character" w:customStyle="1" w:styleId="tw4winExternal">
    <w:name w:val="tw4winExternal"/>
    <w:uiPriority w:val="99"/>
    <w:rsid w:val="00F8772B"/>
    <w:rPr>
      <w:rFonts w:ascii="Courier New" w:hAnsi="Courier New"/>
      <w:noProof/>
      <w:color w:val="808080"/>
    </w:rPr>
  </w:style>
  <w:style w:type="character" w:customStyle="1" w:styleId="tw4winInternal">
    <w:name w:val="tw4winInternal"/>
    <w:uiPriority w:val="99"/>
    <w:rsid w:val="00F8772B"/>
    <w:rPr>
      <w:rFonts w:ascii="Courier New" w:hAnsi="Courier New"/>
      <w:noProof/>
      <w:color w:val="FF0000"/>
    </w:rPr>
  </w:style>
  <w:style w:type="character" w:customStyle="1" w:styleId="DONOTTRANSLATE">
    <w:name w:val="DO_NOT_TRANSLATE"/>
    <w:uiPriority w:val="99"/>
    <w:rsid w:val="00F8772B"/>
    <w:rPr>
      <w:rFonts w:ascii="Courier New" w:hAnsi="Courier New"/>
      <w:noProof/>
      <w:color w:val="800000"/>
    </w:rPr>
  </w:style>
  <w:style w:type="paragraph" w:styleId="Debesliotekstas">
    <w:name w:val="Balloon Text"/>
    <w:basedOn w:val="prastasis"/>
    <w:link w:val="DebesliotekstasDiagrama"/>
    <w:rsid w:val="00F8772B"/>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F8772B"/>
    <w:rPr>
      <w:rFonts w:ascii="Tahoma" w:eastAsia="Times New Roman" w:hAnsi="Tahoma" w:cs="Times New Roman"/>
      <w:snapToGrid w:val="0"/>
      <w:sz w:val="16"/>
      <w:szCs w:val="16"/>
      <w:lang w:val="en-GB" w:eastAsia="x-none"/>
    </w:rPr>
  </w:style>
  <w:style w:type="character" w:styleId="Komentaronuoroda">
    <w:name w:val="annotation reference"/>
    <w:rsid w:val="00F8772B"/>
    <w:rPr>
      <w:sz w:val="16"/>
      <w:szCs w:val="16"/>
    </w:rPr>
  </w:style>
  <w:style w:type="paragraph" w:styleId="Komentarotekstas">
    <w:name w:val="annotation text"/>
    <w:basedOn w:val="prastasis"/>
    <w:link w:val="KomentarotekstasDiagrama"/>
    <w:rsid w:val="00F8772B"/>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F8772B"/>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8772B"/>
    <w:rPr>
      <w:b/>
      <w:bCs/>
    </w:rPr>
  </w:style>
  <w:style w:type="character" w:customStyle="1" w:styleId="KomentarotemaDiagrama">
    <w:name w:val="Komentaro tema Diagrama"/>
    <w:basedOn w:val="KomentarotekstasDiagrama"/>
    <w:link w:val="Komentarotema"/>
    <w:rsid w:val="00F8772B"/>
    <w:rPr>
      <w:rFonts w:ascii="Times New Roman" w:eastAsia="Times New Roman" w:hAnsi="Times New Roman" w:cs="Times New Roman"/>
      <w:b/>
      <w:bCs/>
      <w:snapToGrid w:val="0"/>
      <w:sz w:val="20"/>
      <w:szCs w:val="20"/>
      <w:lang w:val="en-GB"/>
    </w:rPr>
  </w:style>
  <w:style w:type="paragraph" w:styleId="Pataisymai">
    <w:name w:val="Revision"/>
    <w:hidden/>
    <w:semiHidden/>
    <w:rsid w:val="00F8772B"/>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F8772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F8772B"/>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F8772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8772B"/>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F8772B"/>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8772B"/>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F8772B"/>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F8772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F8772B"/>
    <w:rPr>
      <w:rFonts w:ascii="Times New Roman" w:eastAsia="SimSun" w:hAnsi="Times New Roman" w:cs="Times New Roman"/>
      <w:b/>
      <w:bCs/>
      <w:color w:val="0000FF"/>
      <w:lang w:val="en-GB"/>
    </w:rPr>
  </w:style>
  <w:style w:type="paragraph" w:customStyle="1" w:styleId="AHeader1">
    <w:name w:val="AHeader 1"/>
    <w:basedOn w:val="prastasis"/>
    <w:uiPriority w:val="99"/>
    <w:rsid w:val="00F8772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F8772B"/>
    <w:pPr>
      <w:tabs>
        <w:tab w:val="clear" w:pos="720"/>
        <w:tab w:val="num" w:pos="360"/>
      </w:tabs>
      <w:ind w:left="709" w:hanging="425"/>
    </w:pPr>
    <w:rPr>
      <w:sz w:val="22"/>
    </w:rPr>
  </w:style>
  <w:style w:type="paragraph" w:customStyle="1" w:styleId="AHeader3">
    <w:name w:val="AHeader 3"/>
    <w:basedOn w:val="AHeader2"/>
    <w:uiPriority w:val="99"/>
    <w:rsid w:val="00F8772B"/>
    <w:pPr>
      <w:ind w:left="1276" w:hanging="567"/>
    </w:pPr>
  </w:style>
  <w:style w:type="paragraph" w:customStyle="1" w:styleId="AHeader2abc">
    <w:name w:val="AHeader 2 abc"/>
    <w:basedOn w:val="AHeader3"/>
    <w:uiPriority w:val="99"/>
    <w:rsid w:val="00F8772B"/>
    <w:pPr>
      <w:jc w:val="both"/>
    </w:pPr>
    <w:rPr>
      <w:b w:val="0"/>
      <w:bCs w:val="0"/>
    </w:rPr>
  </w:style>
  <w:style w:type="paragraph" w:customStyle="1" w:styleId="AHeader3abc">
    <w:name w:val="AHeader 3 abc"/>
    <w:basedOn w:val="AHeader2abc"/>
    <w:uiPriority w:val="99"/>
    <w:rsid w:val="00F8772B"/>
    <w:pPr>
      <w:ind w:left="1701" w:hanging="425"/>
    </w:pPr>
  </w:style>
  <w:style w:type="paragraph" w:styleId="Pagrindiniotekstotrauka3">
    <w:name w:val="Body Text Indent 3"/>
    <w:basedOn w:val="prastasis"/>
    <w:link w:val="Pagrindiniotekstotrauka3Diagrama"/>
    <w:uiPriority w:val="99"/>
    <w:rsid w:val="00F8772B"/>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F8772B"/>
    <w:rPr>
      <w:rFonts w:ascii="Times New Roman" w:eastAsia="SimSun" w:hAnsi="Times New Roman" w:cs="Times New Roman"/>
      <w:szCs w:val="21"/>
      <w:lang w:val="en-GB"/>
    </w:rPr>
  </w:style>
  <w:style w:type="character" w:styleId="Grietas">
    <w:name w:val="Strong"/>
    <w:qFormat/>
    <w:rsid w:val="00F8772B"/>
    <w:rPr>
      <w:rFonts w:cs="Times New Roman"/>
      <w:b/>
      <w:bCs/>
    </w:rPr>
  </w:style>
  <w:style w:type="character" w:customStyle="1" w:styleId="BodytextAgencyChar">
    <w:name w:val="Body text (Agency) Char"/>
    <w:link w:val="BodytextAgency"/>
    <w:uiPriority w:val="99"/>
    <w:locked/>
    <w:rsid w:val="00F8772B"/>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F8772B"/>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8772B"/>
    <w:pPr>
      <w:keepNext/>
    </w:pPr>
    <w:rPr>
      <w:rFonts w:eastAsia="SimSun" w:cs="Verdana"/>
      <w:b/>
      <w:snapToGrid/>
      <w:szCs w:val="18"/>
      <w:lang w:eastAsia="en-GB"/>
    </w:rPr>
  </w:style>
  <w:style w:type="character" w:customStyle="1" w:styleId="NormalAgencyChar">
    <w:name w:val="Normal (Agency) Char"/>
    <w:link w:val="NormalAgency"/>
    <w:uiPriority w:val="99"/>
    <w:locked/>
    <w:rsid w:val="00F8772B"/>
    <w:rPr>
      <w:rFonts w:ascii="Verdana" w:eastAsia="Times New Roman" w:hAnsi="Verdana" w:cs="Times New Roman"/>
      <w:snapToGrid w:val="0"/>
      <w:sz w:val="18"/>
      <w:lang w:val="en-GB" w:eastAsia="lt-LT"/>
    </w:rPr>
  </w:style>
  <w:style w:type="paragraph" w:styleId="Pavadinimas">
    <w:name w:val="Title"/>
    <w:basedOn w:val="prastasis"/>
    <w:link w:val="PavadinimasDiagrama"/>
    <w:qFormat/>
    <w:rsid w:val="00F8772B"/>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F8772B"/>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8772B"/>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F8772B"/>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8772B"/>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F8772B"/>
    <w:rPr>
      <w:rFonts w:ascii="Times New Roman" w:eastAsia="SimSun" w:hAnsi="Times New Roman" w:cs="Times New Roman"/>
      <w:noProof/>
      <w:sz w:val="20"/>
      <w:szCs w:val="20"/>
      <w:lang w:val="x-none" w:eastAsia="x-none"/>
    </w:rPr>
  </w:style>
  <w:style w:type="character" w:customStyle="1" w:styleId="CharChar12">
    <w:name w:val="Char Char12"/>
    <w:locked/>
    <w:rsid w:val="00F8772B"/>
    <w:rPr>
      <w:snapToGrid w:val="0"/>
      <w:lang w:val="en-GB" w:eastAsia="en-US" w:bidi="ar-SA"/>
    </w:rPr>
  </w:style>
  <w:style w:type="numbering" w:customStyle="1" w:styleId="NoList1">
    <w:name w:val="No List1"/>
    <w:next w:val="Sraonra"/>
    <w:uiPriority w:val="99"/>
    <w:semiHidden/>
    <w:unhideWhenUsed/>
    <w:rsid w:val="00F8772B"/>
  </w:style>
  <w:style w:type="paragraph" w:customStyle="1" w:styleId="PI-2EMEASMCA">
    <w:name w:val="PI-2 EMEA_SMCA"/>
    <w:basedOn w:val="Antrat3"/>
    <w:autoRedefine/>
    <w:rsid w:val="00F8772B"/>
    <w:pPr>
      <w:keepLines/>
      <w:tabs>
        <w:tab w:val="clear" w:pos="6760"/>
        <w:tab w:val="left" w:pos="567"/>
      </w:tabs>
      <w:spacing w:line="240" w:lineRule="auto"/>
      <w:ind w:left="567" w:hanging="567"/>
    </w:pPr>
    <w:rPr>
      <w:rFonts w:eastAsia="Calibri"/>
      <w:kern w:val="28"/>
      <w:sz w:val="20"/>
      <w:szCs w:val="22"/>
      <w:lang w:val="lt-LT" w:eastAsia="en-US"/>
    </w:rPr>
  </w:style>
  <w:style w:type="paragraph" w:styleId="Sraopastraipa">
    <w:name w:val="List Paragraph"/>
    <w:basedOn w:val="prastasis"/>
    <w:uiPriority w:val="34"/>
    <w:qFormat/>
    <w:rsid w:val="00F8772B"/>
    <w:pPr>
      <w:spacing w:after="0" w:line="240" w:lineRule="auto"/>
      <w:ind w:left="720"/>
      <w:contextualSpacing/>
    </w:pPr>
    <w:rPr>
      <w:rFonts w:ascii="Times New Roman" w:eastAsia="Calibri" w:hAnsi="Times New Roman" w:cs="Times New Roman"/>
      <w:szCs w:val="20"/>
      <w:lang w:eastAsia="lt-LT"/>
    </w:rPr>
  </w:style>
  <w:style w:type="table" w:customStyle="1" w:styleId="Tabelamrea1">
    <w:name w:val="Tabela – mreža1"/>
    <w:basedOn w:val="prastojilentel"/>
    <w:next w:val="Lentelstinklelis"/>
    <w:uiPriority w:val="59"/>
    <w:rsid w:val="00F877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707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D3B6A-B4A9-4265-A298-D66C53F4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36632</Words>
  <Characters>20881</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VVKT_EE</dc:creator>
  <cp:keywords/>
  <dc:description/>
  <cp:lastModifiedBy>Birutė Valkauskaitė</cp:lastModifiedBy>
  <cp:revision>2</cp:revision>
  <dcterms:created xsi:type="dcterms:W3CDTF">2024-07-11T07:25:00Z</dcterms:created>
  <dcterms:modified xsi:type="dcterms:W3CDTF">2024-07-11T07:25:00Z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2024-04-29T16:05:41Z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52c551e9-8ad0-427a-970f-260800acaf7b</vt:lpwstr>
  </property>
  <property fmtid="{D5CDD505-2E9C-101B-9397-08002B2CF9AE}" pid="8" name="MSIP_Label_c63a0701-319b-41bf-8431-58956e491e60_ContentBits">
    <vt:lpwstr>0</vt:lpwstr>
  </property>
</Properties>
</file>