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26772" w14:textId="14D6E79C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bookmarkStart w:id="0" w:name="_GoBack"/>
      <w:bookmarkEnd w:id="0"/>
      <w:r w:rsidRPr="00092EE9">
        <w:rPr>
          <w:rFonts w:ascii="Times New Roman" w:eastAsia="Calibri" w:hAnsi="Times New Roman" w:cs="Times New Roman"/>
          <w:b/>
          <w:lang w:eastAsia="lt-LT"/>
        </w:rPr>
        <w:t xml:space="preserve">Pakuotės lapelis: informacija </w:t>
      </w:r>
      <w:r w:rsidR="00545677">
        <w:rPr>
          <w:rFonts w:ascii="Times New Roman" w:eastAsia="Calibri" w:hAnsi="Times New Roman" w:cs="Times New Roman"/>
          <w:b/>
          <w:lang w:eastAsia="lt-LT"/>
        </w:rPr>
        <w:t>pacientui</w:t>
      </w:r>
    </w:p>
    <w:p w14:paraId="356745CC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</w:p>
    <w:p w14:paraId="55ED8497" w14:textId="256365AF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Blobet</w:t>
      </w:r>
      <w:r w:rsidRPr="00092EE9">
        <w:rPr>
          <w:rFonts w:ascii="Times New Roman" w:eastAsia="Calibri" w:hAnsi="Times New Roman" w:cs="Times New Roman"/>
          <w:b/>
        </w:rPr>
        <w:t xml:space="preserve"> 23,75 mg </w:t>
      </w:r>
      <w:r w:rsidRPr="00092EE9">
        <w:rPr>
          <w:rFonts w:ascii="Times New Roman" w:eastAsia="Calibri" w:hAnsi="Times New Roman" w:cs="Times New Roman"/>
          <w:b/>
          <w:lang w:eastAsia="lt-LT"/>
        </w:rPr>
        <w:t>pailginto atpalaidavimo tabletės</w:t>
      </w:r>
    </w:p>
    <w:p w14:paraId="14047AC3" w14:textId="5C2C2EA5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Blobet</w:t>
      </w:r>
      <w:r w:rsidRPr="00092EE9">
        <w:rPr>
          <w:rFonts w:ascii="Times New Roman" w:eastAsia="Calibri" w:hAnsi="Times New Roman" w:cs="Times New Roman"/>
          <w:b/>
        </w:rPr>
        <w:t xml:space="preserve"> 47,5 mg </w:t>
      </w:r>
      <w:r w:rsidRPr="00092EE9">
        <w:rPr>
          <w:rFonts w:ascii="Times New Roman" w:eastAsia="Calibri" w:hAnsi="Times New Roman" w:cs="Times New Roman"/>
          <w:b/>
          <w:lang w:eastAsia="lt-LT"/>
        </w:rPr>
        <w:t>pailginto atpalaidavimo tabletės</w:t>
      </w:r>
    </w:p>
    <w:p w14:paraId="0AE63F85" w14:textId="5C5A3788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Blobet</w:t>
      </w:r>
      <w:r w:rsidRPr="00092EE9">
        <w:rPr>
          <w:rFonts w:ascii="Times New Roman" w:eastAsia="Calibri" w:hAnsi="Times New Roman" w:cs="Times New Roman"/>
          <w:b/>
        </w:rPr>
        <w:t xml:space="preserve"> 95 mg </w:t>
      </w:r>
      <w:r w:rsidRPr="00092EE9">
        <w:rPr>
          <w:rFonts w:ascii="Times New Roman" w:eastAsia="Calibri" w:hAnsi="Times New Roman" w:cs="Times New Roman"/>
          <w:b/>
          <w:lang w:eastAsia="lt-LT"/>
        </w:rPr>
        <w:t>pailginto atpalaidavimo tabletės</w:t>
      </w:r>
    </w:p>
    <w:p w14:paraId="5872E5B9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m</w:t>
      </w:r>
      <w:r w:rsidRPr="00092EE9">
        <w:rPr>
          <w:rFonts w:ascii="Times New Roman" w:eastAsia="Calibri" w:hAnsi="Times New Roman" w:cs="Times New Roman"/>
          <w:lang w:eastAsia="lt-LT"/>
        </w:rPr>
        <w:t>etoprololio sukcinatas</w:t>
      </w:r>
    </w:p>
    <w:p w14:paraId="1E0D3BBC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CB9507E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14:paraId="6C51F0A0" w14:textId="77777777" w:rsidR="00F8772B" w:rsidRPr="00092EE9" w:rsidRDefault="00F8772B" w:rsidP="00534604">
      <w:pPr>
        <w:widowControl w:val="0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Neišmeskite šio lapelio, nes vėl gali prireikti jį perskaityti.</w:t>
      </w:r>
    </w:p>
    <w:p w14:paraId="1E8917E6" w14:textId="77777777" w:rsidR="00F8772B" w:rsidRPr="00092EE9" w:rsidRDefault="00F8772B" w:rsidP="00534604">
      <w:pPr>
        <w:widowControl w:val="0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kiltų daugiau klausimų, kreipkitės į gydytoją arba vaistininką.</w:t>
      </w:r>
    </w:p>
    <w:p w14:paraId="0C668A14" w14:textId="77777777" w:rsidR="00F8772B" w:rsidRPr="00092EE9" w:rsidRDefault="00F8772B" w:rsidP="00534604">
      <w:pPr>
        <w:widowControl w:val="0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Šis vaistas skirtas tik Jums, todėl kitiems žmonėms jo duoti negalima. Vaistas gali jiems pakenkti (net tiems, kurių ligos požymiai yra tokie patys kaip Jūsų).</w:t>
      </w:r>
    </w:p>
    <w:p w14:paraId="54CBEB98" w14:textId="77777777" w:rsidR="00F8772B" w:rsidRPr="00092EE9" w:rsidRDefault="00F8772B" w:rsidP="00534604">
      <w:pPr>
        <w:widowControl w:val="0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379504B5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E26127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09B6075D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</w:p>
    <w:p w14:paraId="2745275F" w14:textId="26CD39F3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1.</w:t>
      </w:r>
      <w:r w:rsidRPr="00092EE9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r>
        <w:rPr>
          <w:rFonts w:ascii="Times New Roman" w:eastAsia="Calibri" w:hAnsi="Times New Roman" w:cs="Times New Roman"/>
        </w:rPr>
        <w:t>Blobet</w:t>
      </w:r>
      <w:r w:rsidRPr="00092EE9">
        <w:rPr>
          <w:rFonts w:ascii="Times New Roman" w:eastAsia="Calibri" w:hAnsi="Times New Roman" w:cs="Times New Roman"/>
          <w:b/>
        </w:rPr>
        <w:t xml:space="preserve"> </w:t>
      </w:r>
      <w:r w:rsidRPr="00092EE9">
        <w:rPr>
          <w:rFonts w:ascii="Times New Roman" w:eastAsia="Calibri" w:hAnsi="Times New Roman" w:cs="Times New Roman"/>
          <w:lang w:eastAsia="lt-LT"/>
        </w:rPr>
        <w:t>ir kam jis vartojamas</w:t>
      </w:r>
    </w:p>
    <w:p w14:paraId="23041DE9" w14:textId="487D3CAA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092EE9">
        <w:rPr>
          <w:rFonts w:ascii="Times New Roman" w:eastAsia="Calibri" w:hAnsi="Times New Roman" w:cs="Times New Roman"/>
          <w:lang w:eastAsia="lt-LT"/>
        </w:rPr>
        <w:t>2.</w:t>
      </w:r>
      <w:r w:rsidRPr="00092EE9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r>
        <w:rPr>
          <w:rFonts w:ascii="Times New Roman" w:eastAsia="Calibri" w:hAnsi="Times New Roman" w:cs="Times New Roman"/>
        </w:rPr>
        <w:t>Blobet</w:t>
      </w:r>
    </w:p>
    <w:p w14:paraId="6FFC4889" w14:textId="4A9212CF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092EE9">
        <w:rPr>
          <w:rFonts w:ascii="Times New Roman" w:eastAsia="Calibri" w:hAnsi="Times New Roman" w:cs="Times New Roman"/>
          <w:lang w:eastAsia="lt-LT"/>
        </w:rPr>
        <w:t>3.</w:t>
      </w:r>
      <w:r w:rsidRPr="00092EE9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r>
        <w:rPr>
          <w:rFonts w:ascii="Times New Roman" w:eastAsia="Calibri" w:hAnsi="Times New Roman" w:cs="Times New Roman"/>
        </w:rPr>
        <w:t>Blobet</w:t>
      </w:r>
    </w:p>
    <w:p w14:paraId="3C77A841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4.</w:t>
      </w:r>
      <w:r w:rsidRPr="00092EE9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557EA273" w14:textId="4D9147A2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092EE9">
        <w:rPr>
          <w:rFonts w:ascii="Times New Roman" w:eastAsia="Calibri" w:hAnsi="Times New Roman" w:cs="Times New Roman"/>
          <w:lang w:eastAsia="lt-LT"/>
        </w:rPr>
        <w:t>5.</w:t>
      </w:r>
      <w:r w:rsidRPr="00092EE9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r>
        <w:rPr>
          <w:rFonts w:ascii="Times New Roman" w:eastAsia="Calibri" w:hAnsi="Times New Roman" w:cs="Times New Roman"/>
        </w:rPr>
        <w:t>Blobet</w:t>
      </w:r>
    </w:p>
    <w:p w14:paraId="762AF1A3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6.</w:t>
      </w:r>
      <w:r w:rsidRPr="00092EE9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14:paraId="6884EE94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EC1810D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80AF07" w14:textId="1E131DA1" w:rsidR="00F8772B" w:rsidRPr="00092EE9" w:rsidRDefault="00F8772B" w:rsidP="00F8772B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1" w:name="_Toc129243264"/>
      <w:bookmarkStart w:id="2" w:name="_Toc129243139"/>
      <w:r w:rsidRPr="00092EE9">
        <w:rPr>
          <w:rFonts w:ascii="Times New Roman" w:eastAsia="Calibri" w:hAnsi="Times New Roman" w:cs="Times New Roman"/>
          <w:b/>
          <w:lang w:eastAsia="lt-LT"/>
        </w:rPr>
        <w:t>1.</w:t>
      </w:r>
      <w:r w:rsidRPr="00092EE9">
        <w:rPr>
          <w:rFonts w:ascii="Times New Roman" w:eastAsia="Calibri" w:hAnsi="Times New Roman" w:cs="Times New Roman"/>
          <w:b/>
          <w:lang w:eastAsia="lt-LT"/>
        </w:rPr>
        <w:tab/>
        <w:t xml:space="preserve">Kas yra </w:t>
      </w:r>
      <w:r>
        <w:rPr>
          <w:rFonts w:ascii="Times New Roman" w:eastAsia="Calibri" w:hAnsi="Times New Roman" w:cs="Times New Roman"/>
          <w:b/>
          <w:lang w:eastAsia="lt-LT"/>
        </w:rPr>
        <w:t>Blobet</w:t>
      </w:r>
      <w:r w:rsidRPr="00092EE9">
        <w:rPr>
          <w:rFonts w:ascii="Times New Roman" w:eastAsia="Calibri" w:hAnsi="Times New Roman" w:cs="Times New Roman"/>
          <w:b/>
          <w:lang w:eastAsia="lt-LT"/>
        </w:rPr>
        <w:t xml:space="preserve"> ir kam jis vartojamas</w:t>
      </w:r>
      <w:bookmarkEnd w:id="1"/>
      <w:bookmarkEnd w:id="2"/>
    </w:p>
    <w:p w14:paraId="13C7A18C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DD256D6" w14:textId="2F4A73CF" w:rsidR="00BC66EC" w:rsidRDefault="00BC66EC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Blobet sudėtyje yra m</w:t>
      </w:r>
      <w:r w:rsidR="00F8772B" w:rsidRPr="00092EE9">
        <w:rPr>
          <w:rFonts w:ascii="Times New Roman" w:eastAsia="Calibri" w:hAnsi="Times New Roman" w:cs="Times New Roman"/>
          <w:lang w:eastAsia="lt-LT"/>
        </w:rPr>
        <w:t>etoprololio sukcinat</w:t>
      </w:r>
      <w:r>
        <w:rPr>
          <w:rFonts w:ascii="Times New Roman" w:eastAsia="Calibri" w:hAnsi="Times New Roman" w:cs="Times New Roman"/>
          <w:lang w:eastAsia="lt-LT"/>
        </w:rPr>
        <w:t>o, kuris</w:t>
      </w:r>
      <w:r w:rsidR="00F8772B" w:rsidRPr="00092EE9">
        <w:rPr>
          <w:rFonts w:ascii="Times New Roman" w:eastAsia="Calibri" w:hAnsi="Times New Roman" w:cs="Times New Roman"/>
          <w:lang w:eastAsia="lt-LT"/>
        </w:rPr>
        <w:t xml:space="preserve"> priklauso vaistų, vadinamų beta adrenoreceptorių blokatoriais, grupei. </w:t>
      </w:r>
      <w:r w:rsidRPr="00BC66EC">
        <w:rPr>
          <w:rFonts w:ascii="Times New Roman" w:eastAsia="Calibri" w:hAnsi="Times New Roman" w:cs="Times New Roman"/>
          <w:lang w:eastAsia="lt-LT"/>
        </w:rPr>
        <w:t>Beta adreno</w:t>
      </w:r>
      <w:r>
        <w:rPr>
          <w:rFonts w:ascii="Times New Roman" w:eastAsia="Calibri" w:hAnsi="Times New Roman" w:cs="Times New Roman"/>
          <w:lang w:eastAsia="lt-LT"/>
        </w:rPr>
        <w:t xml:space="preserve">receptorių </w:t>
      </w:r>
      <w:r w:rsidRPr="00BC66EC">
        <w:rPr>
          <w:rFonts w:ascii="Times New Roman" w:eastAsia="Calibri" w:hAnsi="Times New Roman" w:cs="Times New Roman"/>
          <w:lang w:eastAsia="lt-LT"/>
        </w:rPr>
        <w:t xml:space="preserve">blokatoriai </w:t>
      </w:r>
      <w:r w:rsidR="00C941F3">
        <w:rPr>
          <w:rFonts w:ascii="Times New Roman" w:eastAsia="Calibri" w:hAnsi="Times New Roman" w:cs="Times New Roman"/>
          <w:lang w:eastAsia="lt-LT"/>
        </w:rPr>
        <w:t>mažina</w:t>
      </w:r>
      <w:r w:rsidR="00C941F3" w:rsidRPr="00BC66EC">
        <w:rPr>
          <w:rFonts w:ascii="Times New Roman" w:eastAsia="Calibri" w:hAnsi="Times New Roman" w:cs="Times New Roman"/>
          <w:lang w:eastAsia="lt-LT"/>
        </w:rPr>
        <w:t xml:space="preserve"> </w:t>
      </w:r>
      <w:r w:rsidRPr="00BC66EC">
        <w:rPr>
          <w:rFonts w:ascii="Times New Roman" w:eastAsia="Calibri" w:hAnsi="Times New Roman" w:cs="Times New Roman"/>
          <w:lang w:eastAsia="lt-LT"/>
        </w:rPr>
        <w:t xml:space="preserve">širdies </w:t>
      </w:r>
      <w:r>
        <w:rPr>
          <w:rFonts w:ascii="Times New Roman" w:eastAsia="Calibri" w:hAnsi="Times New Roman" w:cs="Times New Roman"/>
          <w:lang w:eastAsia="lt-LT"/>
        </w:rPr>
        <w:t>susitraukimų dažnį</w:t>
      </w:r>
      <w:r w:rsidRPr="00BC66EC">
        <w:rPr>
          <w:rFonts w:ascii="Times New Roman" w:eastAsia="Calibri" w:hAnsi="Times New Roman" w:cs="Times New Roman"/>
          <w:lang w:eastAsia="lt-LT"/>
        </w:rPr>
        <w:t xml:space="preserve">, širdies raumens susitraukimo jėgą ir kraujagyslių susitraukimą širdyje, smegenyse </w:t>
      </w:r>
      <w:r>
        <w:rPr>
          <w:rFonts w:ascii="Times New Roman" w:eastAsia="Calibri" w:hAnsi="Times New Roman" w:cs="Times New Roman"/>
          <w:lang w:eastAsia="lt-LT"/>
        </w:rPr>
        <w:t>ir</w:t>
      </w:r>
      <w:r w:rsidRPr="00BC66EC">
        <w:rPr>
          <w:rFonts w:ascii="Times New Roman" w:eastAsia="Calibri" w:hAnsi="Times New Roman" w:cs="Times New Roman"/>
          <w:lang w:eastAsia="lt-LT"/>
        </w:rPr>
        <w:t xml:space="preserve"> visame kūne. </w:t>
      </w:r>
      <w:r>
        <w:rPr>
          <w:rFonts w:ascii="Times New Roman" w:eastAsia="Calibri" w:hAnsi="Times New Roman" w:cs="Times New Roman"/>
          <w:lang w:eastAsia="lt-LT"/>
        </w:rPr>
        <w:t>Vieną kartą per parą vartojamos p</w:t>
      </w:r>
      <w:r w:rsidRPr="00BC66EC">
        <w:rPr>
          <w:rFonts w:ascii="Times New Roman" w:eastAsia="Calibri" w:hAnsi="Times New Roman" w:cs="Times New Roman"/>
          <w:lang w:eastAsia="lt-LT"/>
        </w:rPr>
        <w:t>ailginto atpalaidavimo metoprololio tabletės užtikrina tolygų poveikį vis</w:t>
      </w:r>
      <w:r>
        <w:rPr>
          <w:rFonts w:ascii="Times New Roman" w:eastAsia="Calibri" w:hAnsi="Times New Roman" w:cs="Times New Roman"/>
          <w:lang w:eastAsia="lt-LT"/>
        </w:rPr>
        <w:t>ai</w:t>
      </w:r>
      <w:r w:rsidRPr="00BC66EC">
        <w:rPr>
          <w:rFonts w:ascii="Times New Roman" w:eastAsia="Calibri" w:hAnsi="Times New Roman" w:cs="Times New Roman"/>
          <w:lang w:eastAsia="lt-LT"/>
        </w:rPr>
        <w:t xml:space="preserve"> dien</w:t>
      </w:r>
      <w:r>
        <w:rPr>
          <w:rFonts w:ascii="Times New Roman" w:eastAsia="Calibri" w:hAnsi="Times New Roman" w:cs="Times New Roman"/>
          <w:lang w:eastAsia="lt-LT"/>
        </w:rPr>
        <w:t>ai</w:t>
      </w:r>
      <w:r w:rsidRPr="00BC66EC">
        <w:rPr>
          <w:rFonts w:ascii="Times New Roman" w:eastAsia="Calibri" w:hAnsi="Times New Roman" w:cs="Times New Roman"/>
          <w:lang w:eastAsia="lt-LT"/>
        </w:rPr>
        <w:t xml:space="preserve">. </w:t>
      </w:r>
    </w:p>
    <w:p w14:paraId="45361111" w14:textId="77777777" w:rsidR="00BC66EC" w:rsidRDefault="00BC66EC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9BB813E" w14:textId="19930623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</w:rPr>
        <w:t>Blobet</w:t>
      </w:r>
      <w:r w:rsidRPr="00092EE9">
        <w:rPr>
          <w:rFonts w:ascii="Times New Roman" w:eastAsia="Calibri" w:hAnsi="Times New Roman" w:cs="Times New Roman"/>
        </w:rPr>
        <w:t xml:space="preserve"> vartojamas</w:t>
      </w:r>
      <w:r w:rsidRPr="00092EE9">
        <w:rPr>
          <w:rFonts w:ascii="Times New Roman" w:eastAsia="Calibri" w:hAnsi="Times New Roman" w:cs="Times New Roman"/>
          <w:b/>
        </w:rPr>
        <w:t xml:space="preserve"> </w:t>
      </w:r>
      <w:r w:rsidR="00BC66EC">
        <w:rPr>
          <w:rFonts w:ascii="Times New Roman" w:eastAsia="Calibri" w:hAnsi="Times New Roman" w:cs="Times New Roman"/>
          <w:bCs/>
        </w:rPr>
        <w:t>suaugusiesiems:</w:t>
      </w:r>
    </w:p>
    <w:p w14:paraId="684FD160" w14:textId="35E84DB3" w:rsidR="00BC66EC" w:rsidRPr="00D40D5D" w:rsidRDefault="00BC66EC" w:rsidP="00534604">
      <w:pPr>
        <w:pStyle w:val="Sraopastraipa"/>
        <w:widowControl w:val="0"/>
        <w:numPr>
          <w:ilvl w:val="0"/>
          <w:numId w:val="10"/>
        </w:numPr>
        <w:ind w:left="567" w:hanging="567"/>
      </w:pPr>
      <w:r w:rsidRPr="00D40D5D">
        <w:t>padidėjusio kraujospūdžio, dar vadinamo hipertenzija, gydymui, siekiant sumažinti padidėjusio kraujospūdžio sukeliamų komplikacijų, tokių kaip insultas, širdies priepuolis ar ankstyva mirtis, riziką;</w:t>
      </w:r>
    </w:p>
    <w:p w14:paraId="2BF9A305" w14:textId="347A9DFD" w:rsidR="008A0F06" w:rsidRPr="00D40D5D" w:rsidRDefault="008A0F06" w:rsidP="00534604">
      <w:pPr>
        <w:pStyle w:val="Sraopastraipa"/>
        <w:widowControl w:val="0"/>
        <w:numPr>
          <w:ilvl w:val="0"/>
          <w:numId w:val="10"/>
        </w:numPr>
        <w:ind w:left="567" w:hanging="567"/>
      </w:pPr>
      <w:r w:rsidRPr="00D40D5D">
        <w:t>ilgalaikiam gydymui po širdies priepuolio ir pakartotinio širdies priepuolio profilaktikai;</w:t>
      </w:r>
    </w:p>
    <w:p w14:paraId="5F0BB226" w14:textId="5649ABCF" w:rsidR="008A0F06" w:rsidRPr="00D40D5D" w:rsidRDefault="00D40D5D" w:rsidP="00534604">
      <w:pPr>
        <w:pStyle w:val="Sraopastraipa"/>
        <w:widowControl w:val="0"/>
        <w:numPr>
          <w:ilvl w:val="0"/>
          <w:numId w:val="10"/>
        </w:numPr>
        <w:ind w:left="567" w:hanging="567"/>
      </w:pPr>
      <w:r w:rsidRPr="00D40D5D">
        <w:t xml:space="preserve">streso ar fizinio krūvio sukeltam, </w:t>
      </w:r>
      <w:r w:rsidR="00113D5B">
        <w:t xml:space="preserve">vainikinių </w:t>
      </w:r>
      <w:r w:rsidRPr="00D40D5D">
        <w:t xml:space="preserve">širdies </w:t>
      </w:r>
      <w:r w:rsidR="00113D5B">
        <w:t xml:space="preserve">arterijų </w:t>
      </w:r>
      <w:r w:rsidRPr="00D40D5D">
        <w:t>liga (krūtinės angina) sergančių pacientų širdies ar krūtinės skausmui gydyti;</w:t>
      </w:r>
    </w:p>
    <w:p w14:paraId="1725FAC9" w14:textId="33E1264F" w:rsidR="00D40D5D" w:rsidRPr="00D40D5D" w:rsidRDefault="00D40D5D" w:rsidP="00534604">
      <w:pPr>
        <w:pStyle w:val="Sraopastraipa"/>
        <w:widowControl w:val="0"/>
        <w:numPr>
          <w:ilvl w:val="0"/>
          <w:numId w:val="10"/>
        </w:numPr>
        <w:ind w:left="567" w:hanging="567"/>
      </w:pPr>
      <w:r w:rsidRPr="00D40D5D">
        <w:t>širdies nepakankamumui (simptominiam lengvam ar sunkiam lėtiniam širdies nepakankamumui) gydyti</w:t>
      </w:r>
      <w:r w:rsidR="005A3471">
        <w:t>,</w:t>
      </w:r>
      <w:r w:rsidRPr="00D40D5D">
        <w:t xml:space="preserve"> kartu su kitais vaistais</w:t>
      </w:r>
      <w:r w:rsidR="00C41CDF">
        <w:t xml:space="preserve"> v</w:t>
      </w:r>
      <w:r w:rsidR="00404774">
        <w:t>artojamais</w:t>
      </w:r>
      <w:r w:rsidRPr="00D40D5D">
        <w:t>širdies nepakankamumo</w:t>
      </w:r>
      <w:r w:rsidR="00404774">
        <w:t xml:space="preserve"> gydymui</w:t>
      </w:r>
      <w:r w:rsidRPr="00D40D5D">
        <w:t xml:space="preserve">, siekiant pailginti išgyvenamumą, sumažinti hospitalizacijų skaičių, pagerinti kairiojo skilvelio funkciją bei pagerinti širdies nepakankamumo </w:t>
      </w:r>
      <w:r w:rsidR="003F0D00">
        <w:t>funkcinę klasę</w:t>
      </w:r>
      <w:r w:rsidR="003F0D00" w:rsidRPr="00D40D5D">
        <w:t xml:space="preserve"> </w:t>
      </w:r>
      <w:r w:rsidRPr="00D40D5D">
        <w:t xml:space="preserve">(pagal </w:t>
      </w:r>
      <w:r w:rsidRPr="00D00BDF">
        <w:rPr>
          <w:i/>
          <w:iCs/>
        </w:rPr>
        <w:t>NYHA</w:t>
      </w:r>
      <w:r w:rsidRPr="00D40D5D">
        <w:t xml:space="preserve"> klasifikaciją) ir gyvenimo kokybę;</w:t>
      </w:r>
    </w:p>
    <w:p w14:paraId="34A360DE" w14:textId="231B62BD" w:rsidR="00D40D5D" w:rsidRPr="00D40D5D" w:rsidRDefault="00D40D5D" w:rsidP="00534604">
      <w:pPr>
        <w:pStyle w:val="Sraopastraipa"/>
        <w:widowControl w:val="0"/>
        <w:numPr>
          <w:ilvl w:val="0"/>
          <w:numId w:val="10"/>
        </w:numPr>
        <w:ind w:left="567" w:hanging="567"/>
      </w:pPr>
      <w:r w:rsidRPr="00D40D5D">
        <w:t>širdies ritmo sutrikimams (aritmijai), ypač greitam širdies plakimui gydyti pacientams, sergantiems širdies ligomis (širdies ritmo sutrikimais, įskaitant supraventrikulinę tachikardiją);</w:t>
      </w:r>
    </w:p>
    <w:p w14:paraId="6CA7AC59" w14:textId="6F4DEF15" w:rsidR="00D40D5D" w:rsidRPr="00D40D5D" w:rsidRDefault="00D40D5D" w:rsidP="00534604">
      <w:pPr>
        <w:pStyle w:val="Sraopastraipa"/>
        <w:widowControl w:val="0"/>
        <w:numPr>
          <w:ilvl w:val="0"/>
          <w:numId w:val="10"/>
        </w:numPr>
        <w:ind w:left="567" w:hanging="567"/>
      </w:pPr>
      <w:r w:rsidRPr="00D40D5D">
        <w:t>greito ar nereguliaraus širdies plakimo</w:t>
      </w:r>
      <w:r w:rsidR="00FF7FB6">
        <w:t xml:space="preserve"> </w:t>
      </w:r>
      <w:r w:rsidR="00FF7FB6" w:rsidRPr="00D40D5D">
        <w:t>(palpitacij</w:t>
      </w:r>
      <w:r w:rsidR="00FF7FB6">
        <w:t>ų</w:t>
      </w:r>
      <w:r w:rsidR="00FF7FB6" w:rsidRPr="00D40D5D">
        <w:t>)</w:t>
      </w:r>
      <w:r w:rsidRPr="00D40D5D">
        <w:t xml:space="preserve"> simptomams gydyti pacientams, nesergantiems širdies ligomis;</w:t>
      </w:r>
    </w:p>
    <w:p w14:paraId="05A75331" w14:textId="0D69586F" w:rsidR="00D40D5D" w:rsidRPr="00D40D5D" w:rsidRDefault="00D40D5D" w:rsidP="00534604">
      <w:pPr>
        <w:pStyle w:val="Sraopastraipa"/>
        <w:widowControl w:val="0"/>
        <w:numPr>
          <w:ilvl w:val="0"/>
          <w:numId w:val="10"/>
        </w:numPr>
        <w:ind w:left="567" w:hanging="567"/>
      </w:pPr>
      <w:r w:rsidRPr="00D40D5D">
        <w:t>migrenos profilaktikai.</w:t>
      </w:r>
    </w:p>
    <w:p w14:paraId="76533A9E" w14:textId="77777777" w:rsidR="00D40D5D" w:rsidRDefault="00D40D5D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60A24D1" w14:textId="54FD82E1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</w:rPr>
        <w:t>Blobet</w:t>
      </w:r>
      <w:r w:rsidRPr="00092EE9">
        <w:rPr>
          <w:rFonts w:ascii="Times New Roman" w:eastAsia="Calibri" w:hAnsi="Times New Roman" w:cs="Times New Roman"/>
        </w:rPr>
        <w:t xml:space="preserve"> </w:t>
      </w:r>
      <w:r w:rsidRPr="00092EE9">
        <w:rPr>
          <w:rFonts w:ascii="Times New Roman" w:eastAsia="Calibri" w:hAnsi="Times New Roman" w:cs="Times New Roman"/>
          <w:lang w:eastAsia="lt-LT"/>
        </w:rPr>
        <w:t xml:space="preserve">vartojamas </w:t>
      </w:r>
      <w:r>
        <w:rPr>
          <w:rFonts w:ascii="Times New Roman" w:eastAsia="Calibri" w:hAnsi="Times New Roman" w:cs="Times New Roman"/>
          <w:lang w:eastAsia="lt-LT"/>
        </w:rPr>
        <w:t>padidėjusio</w:t>
      </w:r>
      <w:r w:rsidRPr="00092EE9">
        <w:rPr>
          <w:rFonts w:ascii="Times New Roman" w:eastAsia="Calibri" w:hAnsi="Times New Roman" w:cs="Times New Roman"/>
          <w:lang w:eastAsia="lt-LT"/>
        </w:rPr>
        <w:t xml:space="preserve"> kraujospūdžio gydy</w:t>
      </w:r>
      <w:r>
        <w:rPr>
          <w:rFonts w:ascii="Times New Roman" w:eastAsia="Calibri" w:hAnsi="Times New Roman" w:cs="Times New Roman"/>
          <w:lang w:eastAsia="lt-LT"/>
        </w:rPr>
        <w:t>mui</w:t>
      </w:r>
      <w:r w:rsidRPr="00092EE9">
        <w:rPr>
          <w:rFonts w:ascii="Times New Roman" w:eastAsia="Calibri" w:hAnsi="Times New Roman" w:cs="Times New Roman"/>
          <w:lang w:eastAsia="lt-LT"/>
        </w:rPr>
        <w:t xml:space="preserve"> 6</w:t>
      </w:r>
      <w:r w:rsidR="00D40D5D">
        <w:rPr>
          <w:rFonts w:ascii="Times New Roman" w:eastAsia="Calibri" w:hAnsi="Times New Roman" w:cs="Times New Roman"/>
          <w:lang w:eastAsia="lt-LT"/>
        </w:rPr>
        <w:noBreakHyphen/>
      </w:r>
      <w:r w:rsidRPr="00092EE9">
        <w:rPr>
          <w:rFonts w:ascii="Times New Roman" w:eastAsia="Calibri" w:hAnsi="Times New Roman" w:cs="Times New Roman"/>
          <w:lang w:eastAsia="lt-LT"/>
        </w:rPr>
        <w:t>18</w:t>
      </w:r>
      <w:r w:rsidR="00D40D5D">
        <w:rPr>
          <w:rFonts w:ascii="Times New Roman" w:eastAsia="Calibri" w:hAnsi="Times New Roman" w:cs="Times New Roman"/>
          <w:lang w:eastAsia="lt-LT"/>
        </w:rPr>
        <w:t> </w:t>
      </w:r>
      <w:r w:rsidRPr="00092EE9">
        <w:rPr>
          <w:rFonts w:ascii="Times New Roman" w:eastAsia="Calibri" w:hAnsi="Times New Roman" w:cs="Times New Roman"/>
          <w:lang w:eastAsia="lt-LT"/>
        </w:rPr>
        <w:t>metų vaikams ir paaugliams.</w:t>
      </w:r>
    </w:p>
    <w:p w14:paraId="5E334F93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1809896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D6A98B1" w14:textId="0963DB44" w:rsidR="00F8772B" w:rsidRPr="00092EE9" w:rsidRDefault="00F8772B" w:rsidP="00F8772B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3" w:name="_Toc129243265"/>
      <w:bookmarkStart w:id="4" w:name="_Toc129243140"/>
      <w:r w:rsidRPr="00092EE9">
        <w:rPr>
          <w:rFonts w:ascii="Times New Roman" w:eastAsia="Calibri" w:hAnsi="Times New Roman" w:cs="Times New Roman"/>
          <w:b/>
          <w:lang w:eastAsia="lt-LT"/>
        </w:rPr>
        <w:t>2.</w:t>
      </w:r>
      <w:r w:rsidRPr="00092EE9">
        <w:rPr>
          <w:rFonts w:ascii="Times New Roman" w:eastAsia="Calibri" w:hAnsi="Times New Roman" w:cs="Times New Roman"/>
          <w:b/>
          <w:lang w:eastAsia="lt-LT"/>
        </w:rPr>
        <w:tab/>
        <w:t xml:space="preserve">Kas žinotina prieš vartojant </w:t>
      </w:r>
      <w:r>
        <w:rPr>
          <w:rFonts w:ascii="Times New Roman" w:eastAsia="Calibri" w:hAnsi="Times New Roman" w:cs="Times New Roman"/>
          <w:b/>
          <w:lang w:eastAsia="lt-LT"/>
        </w:rPr>
        <w:t>Blobet</w:t>
      </w:r>
      <w:bookmarkEnd w:id="3"/>
      <w:bookmarkEnd w:id="4"/>
    </w:p>
    <w:p w14:paraId="2D70B537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E4BCA5" w14:textId="7982DABD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Blobet</w:t>
      </w:r>
      <w:r w:rsidRPr="00092EE9">
        <w:rPr>
          <w:rFonts w:ascii="Times New Roman" w:eastAsia="Calibri" w:hAnsi="Times New Roman" w:cs="Times New Roman"/>
          <w:b/>
          <w:lang w:eastAsia="lt-LT"/>
        </w:rPr>
        <w:t xml:space="preserve"> vartoti </w:t>
      </w:r>
      <w:r w:rsidR="004D1E02">
        <w:rPr>
          <w:rFonts w:ascii="Times New Roman" w:eastAsia="Calibri" w:hAnsi="Times New Roman" w:cs="Times New Roman"/>
          <w:b/>
          <w:lang w:eastAsia="lt-LT"/>
        </w:rPr>
        <w:t>draudžiama</w:t>
      </w:r>
      <w:r w:rsidRPr="00092EE9">
        <w:rPr>
          <w:rFonts w:ascii="Times New Roman" w:eastAsia="Calibri" w:hAnsi="Times New Roman" w:cs="Times New Roman"/>
          <w:b/>
          <w:lang w:eastAsia="lt-LT"/>
        </w:rPr>
        <w:t>:</w:t>
      </w:r>
    </w:p>
    <w:p w14:paraId="7D25F296" w14:textId="77777777" w:rsidR="00F8772B" w:rsidRPr="00092EE9" w:rsidRDefault="00F8772B" w:rsidP="0053460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yra alergija veikliajai medžiagai, kitiems beta adrenoreceptorių blokatoriams arba bet kuriai pagalbinei šio vaisto medžiagai (jos išvardytos 6 skyriuje);</w:t>
      </w:r>
    </w:p>
    <w:p w14:paraId="33D84CDE" w14:textId="77777777" w:rsidR="00F8772B" w:rsidRPr="00092EE9" w:rsidRDefault="00F8772B" w:rsidP="0053460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sergate nestabiliu širdies nepakankamumu ar vartojate širdies susitraukimų jėgą didinančių vaistų;</w:t>
      </w:r>
    </w:p>
    <w:p w14:paraId="5D75F109" w14:textId="77777777" w:rsidR="004D1E02" w:rsidRPr="00092EE9" w:rsidRDefault="004D1E02" w:rsidP="0053460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 xml:space="preserve">jeigu yra retas širdies susitraukimų dažnis (mažiau kaip </w:t>
      </w:r>
      <w:r>
        <w:rPr>
          <w:rFonts w:ascii="Times New Roman" w:eastAsia="Calibri" w:hAnsi="Times New Roman" w:cs="Times New Roman"/>
          <w:lang w:eastAsia="lt-LT"/>
        </w:rPr>
        <w:t>45</w:t>
      </w:r>
      <w:r w:rsidRPr="00092EE9">
        <w:rPr>
          <w:rFonts w:ascii="Times New Roman" w:eastAsia="Calibri" w:hAnsi="Times New Roman" w:cs="Times New Roman"/>
          <w:lang w:eastAsia="lt-LT"/>
        </w:rPr>
        <w:t> kartų per minutę) arba mažas kraujospūdis (hipotenzija);</w:t>
      </w:r>
    </w:p>
    <w:p w14:paraId="4BC10A8F" w14:textId="77777777" w:rsidR="004D1E02" w:rsidRPr="00092EE9" w:rsidRDefault="004D1E02" w:rsidP="0053460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patyrėte šoką dėl širdies sutrikimo;</w:t>
      </w:r>
    </w:p>
    <w:p w14:paraId="5E6B01E9" w14:textId="68E3AA46" w:rsidR="004D1E02" w:rsidRPr="00092EE9" w:rsidRDefault="004D1E02" w:rsidP="0053460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yra širdies laidumo sutrikimų (</w:t>
      </w:r>
      <w:r w:rsidR="00D504EE">
        <w:rPr>
          <w:rFonts w:ascii="Times New Roman" w:eastAsia="Calibri" w:hAnsi="Times New Roman" w:cs="Times New Roman"/>
          <w:lang w:eastAsia="lt-LT"/>
        </w:rPr>
        <w:t>II</w:t>
      </w:r>
      <w:r w:rsidRPr="00092EE9">
        <w:rPr>
          <w:rFonts w:ascii="Times New Roman" w:eastAsia="Calibri" w:hAnsi="Times New Roman" w:cs="Times New Roman"/>
          <w:lang w:eastAsia="lt-LT"/>
        </w:rPr>
        <w:t xml:space="preserve"> ar </w:t>
      </w:r>
      <w:r w:rsidR="00D504EE">
        <w:rPr>
          <w:rFonts w:ascii="Times New Roman" w:eastAsia="Calibri" w:hAnsi="Times New Roman" w:cs="Times New Roman"/>
          <w:lang w:eastAsia="lt-LT"/>
        </w:rPr>
        <w:t xml:space="preserve">III </w:t>
      </w:r>
      <w:r w:rsidRPr="00092EE9">
        <w:rPr>
          <w:rFonts w:ascii="Times New Roman" w:eastAsia="Calibri" w:hAnsi="Times New Roman" w:cs="Times New Roman"/>
          <w:lang w:eastAsia="lt-LT"/>
        </w:rPr>
        <w:t>laipsnio atrioventrikulinė blokada) arba širdies ritmo sutrikimų (sinusinio mazgo silpnumo sindromas);</w:t>
      </w:r>
    </w:p>
    <w:p w14:paraId="04B216FA" w14:textId="77777777" w:rsidR="004D1E02" w:rsidRPr="00092EE9" w:rsidRDefault="004D1E02" w:rsidP="0053460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sergate sunkiu kraujotakos sutrikimu (sunkia periferinių arterijų liga).</w:t>
      </w:r>
    </w:p>
    <w:p w14:paraId="09257976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</w:p>
    <w:p w14:paraId="7DB1608F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>Įspėjimai ir atsargumo priemonės</w:t>
      </w:r>
    </w:p>
    <w:p w14:paraId="18D2383D" w14:textId="48897375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 xml:space="preserve">Pasitarkite su gydytoju arba vaistininku, prieš pradėdami vartoti </w:t>
      </w:r>
      <w:r>
        <w:rPr>
          <w:rFonts w:ascii="Times New Roman" w:eastAsia="Calibri" w:hAnsi="Times New Roman" w:cs="Times New Roman"/>
          <w:lang w:eastAsia="lt-LT"/>
        </w:rPr>
        <w:t>Blobet</w:t>
      </w:r>
      <w:r w:rsidRPr="00092EE9">
        <w:rPr>
          <w:rFonts w:ascii="Times New Roman" w:eastAsia="Calibri" w:hAnsi="Times New Roman" w:cs="Times New Roman"/>
          <w:lang w:eastAsia="lt-LT"/>
        </w:rPr>
        <w:t>:</w:t>
      </w:r>
    </w:p>
    <w:p w14:paraId="53C435C7" w14:textId="77777777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esate gydomi į veną leidžiamu verapamiliu;</w:t>
      </w:r>
    </w:p>
    <w:p w14:paraId="29500749" w14:textId="5AEEE54E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 xml:space="preserve">jeigu </w:t>
      </w:r>
      <w:r w:rsidR="00F5353D">
        <w:rPr>
          <w:rFonts w:ascii="Times New Roman" w:eastAsia="Calibri" w:hAnsi="Times New Roman" w:cs="Times New Roman"/>
          <w:lang w:eastAsia="lt-LT"/>
        </w:rPr>
        <w:t>nustatyta</w:t>
      </w:r>
      <w:r w:rsidR="009C6642">
        <w:rPr>
          <w:rFonts w:ascii="Times New Roman" w:eastAsia="Calibri" w:hAnsi="Times New Roman" w:cs="Times New Roman"/>
          <w:lang w:eastAsia="lt-LT"/>
        </w:rPr>
        <w:t xml:space="preserve"> </w:t>
      </w:r>
      <w:r w:rsidRPr="00092EE9">
        <w:rPr>
          <w:rFonts w:ascii="Times New Roman" w:eastAsia="Calibri" w:hAnsi="Times New Roman" w:cs="Times New Roman"/>
          <w:lang w:eastAsia="lt-LT"/>
        </w:rPr>
        <w:t xml:space="preserve">kraujotakos </w:t>
      </w:r>
      <w:r w:rsidR="00F5353D">
        <w:rPr>
          <w:rFonts w:ascii="Times New Roman" w:eastAsia="Calibri" w:hAnsi="Times New Roman" w:cs="Times New Roman"/>
          <w:lang w:eastAsia="lt-LT"/>
        </w:rPr>
        <w:t xml:space="preserve">cirkuliacijos </w:t>
      </w:r>
      <w:r w:rsidRPr="00092EE9">
        <w:rPr>
          <w:rFonts w:ascii="Times New Roman" w:eastAsia="Calibri" w:hAnsi="Times New Roman" w:cs="Times New Roman"/>
          <w:lang w:eastAsia="lt-LT"/>
        </w:rPr>
        <w:t>sutrikim</w:t>
      </w:r>
      <w:r w:rsidR="00F5353D">
        <w:rPr>
          <w:rFonts w:ascii="Times New Roman" w:eastAsia="Calibri" w:hAnsi="Times New Roman" w:cs="Times New Roman"/>
          <w:lang w:eastAsia="lt-LT"/>
        </w:rPr>
        <w:t>ų</w:t>
      </w:r>
      <w:r w:rsidRPr="00092EE9">
        <w:rPr>
          <w:rFonts w:ascii="Times New Roman" w:eastAsia="Calibri" w:hAnsi="Times New Roman" w:cs="Times New Roman"/>
          <w:lang w:eastAsia="lt-LT"/>
        </w:rPr>
        <w:t>, dėl kuri</w:t>
      </w:r>
      <w:r w:rsidR="00F5353D">
        <w:rPr>
          <w:rFonts w:ascii="Times New Roman" w:eastAsia="Calibri" w:hAnsi="Times New Roman" w:cs="Times New Roman"/>
          <w:lang w:eastAsia="lt-LT"/>
        </w:rPr>
        <w:t>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gali atsirasti rankų ar kojų pirštų dilgčiojimas, pabalimas ar pamėlimas</w:t>
      </w:r>
      <w:r w:rsidR="004D1E02">
        <w:rPr>
          <w:rFonts w:ascii="Times New Roman" w:eastAsia="Calibri" w:hAnsi="Times New Roman" w:cs="Times New Roman"/>
          <w:lang w:eastAsia="lt-LT"/>
        </w:rPr>
        <w:t xml:space="preserve"> (šio vaisto vartojimas gali tai pabloginti)</w:t>
      </w:r>
      <w:r w:rsidRPr="00092EE9">
        <w:rPr>
          <w:rFonts w:ascii="Times New Roman" w:eastAsia="Calibri" w:hAnsi="Times New Roman" w:cs="Times New Roman"/>
          <w:lang w:eastAsia="lt-LT"/>
        </w:rPr>
        <w:t>;</w:t>
      </w:r>
    </w:p>
    <w:p w14:paraId="7E3435E3" w14:textId="77777777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paprastai naktį pasireiškia spaudžiantis krūtinės skausmas (Princmetalo [</w:t>
      </w:r>
      <w:r w:rsidRPr="00092EE9">
        <w:rPr>
          <w:rFonts w:ascii="Times New Roman" w:eastAsia="Calibri" w:hAnsi="Times New Roman" w:cs="Times New Roman"/>
          <w:i/>
          <w:lang w:eastAsia="lt-LT"/>
        </w:rPr>
        <w:t>Prinzmetal</w:t>
      </w:r>
      <w:r w:rsidRPr="00092EE9">
        <w:rPr>
          <w:rFonts w:ascii="Times New Roman" w:eastAsia="Calibri" w:hAnsi="Times New Roman" w:cs="Times New Roman"/>
          <w:lang w:eastAsia="lt-LT"/>
        </w:rPr>
        <w:t>] krūtinės angina);</w:t>
      </w:r>
    </w:p>
    <w:p w14:paraId="34043269" w14:textId="77777777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 xml:space="preserve">jeigu sergate </w:t>
      </w:r>
      <w:r>
        <w:rPr>
          <w:rFonts w:ascii="Times New Roman" w:eastAsia="Calibri" w:hAnsi="Times New Roman" w:cs="Times New Roman"/>
          <w:lang w:eastAsia="lt-LT"/>
        </w:rPr>
        <w:t xml:space="preserve">bronchine </w:t>
      </w:r>
      <w:r w:rsidRPr="00092EE9">
        <w:rPr>
          <w:rFonts w:ascii="Times New Roman" w:eastAsia="Calibri" w:hAnsi="Times New Roman" w:cs="Times New Roman"/>
          <w:lang w:eastAsia="lt-LT"/>
        </w:rPr>
        <w:t>astma ar kita lėtine obstrukcine plaučių liga;</w:t>
      </w:r>
    </w:p>
    <w:p w14:paraId="200EC42F" w14:textId="53CACB3D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 sergate cukriniu diabetu, nes šis vaistas gali slopinti mažo cukraus kiekio kraujyje klinikinį pasireiškimą;</w:t>
      </w:r>
    </w:p>
    <w:p w14:paraId="7188F0F9" w14:textId="77777777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yra širdies laidumo sutrikimas (širdies blokada);</w:t>
      </w:r>
    </w:p>
    <w:p w14:paraId="2D917F9D" w14:textId="396E1447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taikomas alergin</w:t>
      </w:r>
      <w:r w:rsidR="000751CA">
        <w:rPr>
          <w:rFonts w:ascii="Times New Roman" w:eastAsia="Calibri" w:hAnsi="Times New Roman" w:cs="Times New Roman"/>
          <w:lang w:eastAsia="lt-LT"/>
        </w:rPr>
        <w:t>ių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reakcij</w:t>
      </w:r>
      <w:r w:rsidR="000751CA">
        <w:rPr>
          <w:rFonts w:ascii="Times New Roman" w:eastAsia="Calibri" w:hAnsi="Times New Roman" w:cs="Times New Roman"/>
          <w:lang w:eastAsia="lt-LT"/>
        </w:rPr>
        <w:t>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</w:t>
      </w:r>
      <w:r w:rsidR="000751CA">
        <w:rPr>
          <w:rFonts w:ascii="Times New Roman" w:eastAsia="Calibri" w:hAnsi="Times New Roman" w:cs="Times New Roman"/>
          <w:lang w:eastAsia="lt-LT"/>
        </w:rPr>
        <w:t xml:space="preserve">išsivystymą </w:t>
      </w:r>
      <w:r w:rsidRPr="00092EE9">
        <w:rPr>
          <w:rFonts w:ascii="Times New Roman" w:eastAsia="Calibri" w:hAnsi="Times New Roman" w:cs="Times New Roman"/>
          <w:lang w:eastAsia="lt-LT"/>
        </w:rPr>
        <w:t xml:space="preserve">mažinantis gydymas. </w:t>
      </w:r>
      <w:r>
        <w:rPr>
          <w:rFonts w:ascii="Times New Roman" w:eastAsia="Calibri" w:hAnsi="Times New Roman" w:cs="Times New Roman"/>
          <w:lang w:eastAsia="lt-LT"/>
        </w:rPr>
        <w:t>Blobet</w:t>
      </w:r>
      <w:r w:rsidRPr="00092EE9">
        <w:rPr>
          <w:rFonts w:ascii="Times New Roman" w:eastAsia="Calibri" w:hAnsi="Times New Roman" w:cs="Times New Roman"/>
          <w:lang w:eastAsia="lt-LT"/>
        </w:rPr>
        <w:t xml:space="preserve"> gali sustiprinti padidėjusį jautrumą medžiagoms, kurioms esate alergiški, ir sunkinti alergines reakcijas;</w:t>
      </w:r>
    </w:p>
    <w:p w14:paraId="41D966F4" w14:textId="77777777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Jūsų kraujospūdis yra padidėjęs dėl reto vieno iš Jūsų antinksčių naviko (feochromocitomos);</w:t>
      </w:r>
    </w:p>
    <w:p w14:paraId="1DEDCDF5" w14:textId="77777777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bus taikoma anestezija (pasakykite gydytojui arba odontologui, kad vartojate metoprololio tablečių);</w:t>
      </w:r>
    </w:p>
    <w:p w14:paraId="4702E0B5" w14:textId="1BD9E5E0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Jūsų kraujo rūgštingumas yra padidėjęs (metabolinė acidozė);</w:t>
      </w:r>
    </w:p>
    <w:p w14:paraId="54735C24" w14:textId="7F8DFE08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</w:t>
      </w:r>
      <w:r w:rsidR="004D1E02">
        <w:rPr>
          <w:rFonts w:ascii="Times New Roman" w:eastAsia="Calibri" w:hAnsi="Times New Roman" w:cs="Times New Roman"/>
          <w:lang w:eastAsia="lt-LT"/>
        </w:rPr>
        <w:t xml:space="preserve"> Jums</w:t>
      </w:r>
      <w:r w:rsidRPr="00092EE9">
        <w:rPr>
          <w:rFonts w:ascii="Times New Roman" w:eastAsia="Calibri" w:hAnsi="Times New Roman" w:cs="Times New Roman"/>
          <w:lang w:eastAsia="lt-LT"/>
        </w:rPr>
        <w:t xml:space="preserve"> </w:t>
      </w:r>
      <w:r w:rsidR="004D1E02">
        <w:rPr>
          <w:rFonts w:ascii="Times New Roman" w:eastAsia="Calibri" w:hAnsi="Times New Roman" w:cs="Times New Roman"/>
          <w:lang w:eastAsia="lt-LT"/>
        </w:rPr>
        <w:t xml:space="preserve">yra sunkus </w:t>
      </w:r>
      <w:r w:rsidRPr="00092EE9">
        <w:rPr>
          <w:rFonts w:ascii="Times New Roman" w:eastAsia="Calibri" w:hAnsi="Times New Roman" w:cs="Times New Roman"/>
          <w:lang w:eastAsia="lt-LT"/>
        </w:rPr>
        <w:t>inkstų funkci</w:t>
      </w:r>
      <w:r w:rsidR="004D1E02">
        <w:rPr>
          <w:rFonts w:ascii="Times New Roman" w:eastAsia="Calibri" w:hAnsi="Times New Roman" w:cs="Times New Roman"/>
          <w:lang w:eastAsia="lt-LT"/>
        </w:rPr>
        <w:t>jos</w:t>
      </w:r>
      <w:r w:rsidRPr="00092EE9">
        <w:rPr>
          <w:rFonts w:ascii="Times New Roman" w:eastAsia="Calibri" w:hAnsi="Times New Roman" w:cs="Times New Roman"/>
          <w:lang w:eastAsia="lt-LT"/>
        </w:rPr>
        <w:t xml:space="preserve"> sutrik</w:t>
      </w:r>
      <w:r w:rsidR="004D1E02">
        <w:rPr>
          <w:rFonts w:ascii="Times New Roman" w:eastAsia="Calibri" w:hAnsi="Times New Roman" w:cs="Times New Roman"/>
          <w:lang w:eastAsia="lt-LT"/>
        </w:rPr>
        <w:t>imas</w:t>
      </w:r>
      <w:r w:rsidRPr="00092EE9">
        <w:rPr>
          <w:rFonts w:ascii="Times New Roman" w:eastAsia="Calibri" w:hAnsi="Times New Roman" w:cs="Times New Roman"/>
          <w:lang w:eastAsia="lt-LT"/>
        </w:rPr>
        <w:t>;</w:t>
      </w:r>
    </w:p>
    <w:p w14:paraId="68A2A97E" w14:textId="32FA7CF8" w:rsidR="00F8772B" w:rsidRPr="00092EE9" w:rsidRDefault="00F8772B" w:rsidP="00534604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 xml:space="preserve">jeigu esate gydomi </w:t>
      </w:r>
      <w:r w:rsidR="00FF7FB6">
        <w:rPr>
          <w:rFonts w:ascii="Times New Roman" w:eastAsia="Calibri" w:hAnsi="Times New Roman" w:cs="Times New Roman"/>
          <w:lang w:eastAsia="lt-LT"/>
        </w:rPr>
        <w:t>širdį veikiančiais</w:t>
      </w:r>
      <w:r w:rsidRPr="00092EE9">
        <w:rPr>
          <w:rFonts w:ascii="Times New Roman" w:eastAsia="Calibri" w:hAnsi="Times New Roman" w:cs="Times New Roman"/>
          <w:lang w:eastAsia="lt-LT"/>
        </w:rPr>
        <w:t xml:space="preserve"> glikozidais.</w:t>
      </w:r>
    </w:p>
    <w:p w14:paraId="434D2D80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</w:p>
    <w:p w14:paraId="02D76278" w14:textId="20A118F0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 xml:space="preserve">Kiti vaistai ir </w:t>
      </w:r>
      <w:r>
        <w:rPr>
          <w:rFonts w:ascii="Times New Roman" w:eastAsia="Calibri" w:hAnsi="Times New Roman" w:cs="Times New Roman"/>
          <w:b/>
          <w:lang w:eastAsia="lt-LT"/>
        </w:rPr>
        <w:t>Blobet</w:t>
      </w:r>
    </w:p>
    <w:p w14:paraId="1BE93657" w14:textId="58507CEA" w:rsidR="00F8772B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092EE9">
        <w:rPr>
          <w:rFonts w:ascii="Times New Roman" w:eastAsia="Calibri" w:hAnsi="Times New Roman" w:cs="Times New Roman"/>
          <w:color w:val="000000"/>
          <w:lang w:eastAsia="lt-LT"/>
        </w:rPr>
        <w:t>Jeigu vartojate ar neseniai vartojote kitų vaistų arba dėl to nesate tikri, apie tai pasakykite gydytojui arba vaistininkui.</w:t>
      </w:r>
    </w:p>
    <w:p w14:paraId="22D4F01B" w14:textId="77777777" w:rsidR="00281E52" w:rsidRPr="00092EE9" w:rsidRDefault="00281E52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5CD6698B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217A59">
        <w:rPr>
          <w:rFonts w:ascii="Times New Roman" w:eastAsia="Calibri" w:hAnsi="Times New Roman" w:cs="Times New Roman"/>
          <w:color w:val="000000"/>
          <w:lang w:eastAsia="lt-LT"/>
        </w:rPr>
        <w:t>Visų pirma pasakykite gydytojui arba vaistininkui, jei vartojate kurį nors iš šių vaistų</w:t>
      </w:r>
      <w:r w:rsidRPr="00092EE9">
        <w:rPr>
          <w:rFonts w:ascii="Times New Roman" w:eastAsia="Calibri" w:hAnsi="Times New Roman" w:cs="Times New Roman"/>
          <w:color w:val="000000"/>
          <w:lang w:eastAsia="lt-LT"/>
        </w:rPr>
        <w:t>:</w:t>
      </w:r>
    </w:p>
    <w:p w14:paraId="289BE458" w14:textId="0FAF7C4A" w:rsidR="00F8772B" w:rsidRDefault="00D91183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vaist</w:t>
      </w:r>
      <w:r w:rsidR="00622135">
        <w:rPr>
          <w:rFonts w:ascii="Times New Roman" w:eastAsia="Calibri" w:hAnsi="Times New Roman" w:cs="Times New Roman"/>
          <w:lang w:eastAsia="lt-LT"/>
        </w:rPr>
        <w:t>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nuo širdies ir kraujagyslių sistemos ligų </w:t>
      </w:r>
      <w:r>
        <w:rPr>
          <w:rFonts w:ascii="Times New Roman" w:eastAsia="Calibri" w:hAnsi="Times New Roman" w:cs="Times New Roman"/>
          <w:lang w:eastAsia="lt-LT"/>
        </w:rPr>
        <w:t xml:space="preserve">(pvz., </w:t>
      </w:r>
      <w:r w:rsidR="00622135">
        <w:rPr>
          <w:rFonts w:ascii="Times New Roman" w:eastAsia="Calibri" w:hAnsi="Times New Roman" w:cs="Times New Roman"/>
          <w:lang w:eastAsia="lt-LT"/>
        </w:rPr>
        <w:t>šird</w:t>
      </w:r>
      <w:r w:rsidR="00FF7FB6">
        <w:rPr>
          <w:rFonts w:ascii="Times New Roman" w:eastAsia="Calibri" w:hAnsi="Times New Roman" w:cs="Times New Roman"/>
          <w:lang w:eastAsia="lt-LT"/>
        </w:rPr>
        <w:t>į veikiantys</w:t>
      </w:r>
      <w:r w:rsidRPr="00092EE9">
        <w:rPr>
          <w:rFonts w:ascii="Times New Roman" w:eastAsia="Calibri" w:hAnsi="Times New Roman" w:cs="Times New Roman"/>
          <w:lang w:eastAsia="lt-LT"/>
        </w:rPr>
        <w:t xml:space="preserve"> glikozidai</w:t>
      </w:r>
      <w:r>
        <w:rPr>
          <w:rFonts w:ascii="Times New Roman" w:eastAsia="Calibri" w:hAnsi="Times New Roman" w:cs="Times New Roman"/>
          <w:lang w:eastAsia="lt-LT"/>
        </w:rPr>
        <w:t>/</w:t>
      </w:r>
      <w:r w:rsidRPr="00092EE9">
        <w:rPr>
          <w:rFonts w:ascii="Times New Roman" w:eastAsia="Calibri" w:hAnsi="Times New Roman" w:cs="Times New Roman"/>
          <w:lang w:eastAsia="lt-LT"/>
        </w:rPr>
        <w:t>digoksinas</w:t>
      </w:r>
      <w:r>
        <w:rPr>
          <w:rFonts w:ascii="Times New Roman" w:eastAsia="Calibri" w:hAnsi="Times New Roman" w:cs="Times New Roman"/>
          <w:lang w:eastAsia="lt-LT"/>
        </w:rPr>
        <w:t>, kalcio kanalų blokatori</w:t>
      </w:r>
      <w:r w:rsidR="00622135">
        <w:rPr>
          <w:rFonts w:ascii="Times New Roman" w:eastAsia="Calibri" w:hAnsi="Times New Roman" w:cs="Times New Roman"/>
          <w:lang w:eastAsia="lt-LT"/>
        </w:rPr>
        <w:t>ų</w:t>
      </w:r>
      <w:r>
        <w:rPr>
          <w:rFonts w:ascii="Times New Roman" w:eastAsia="Calibri" w:hAnsi="Times New Roman" w:cs="Times New Roman"/>
          <w:lang w:eastAsia="lt-LT"/>
        </w:rPr>
        <w:t>, vaist</w:t>
      </w:r>
      <w:r w:rsidR="00622135">
        <w:rPr>
          <w:rFonts w:ascii="Times New Roman" w:eastAsia="Calibri" w:hAnsi="Times New Roman" w:cs="Times New Roman"/>
          <w:lang w:eastAsia="lt-LT"/>
        </w:rPr>
        <w:t>ų</w:t>
      </w:r>
      <w:r>
        <w:rPr>
          <w:rFonts w:ascii="Times New Roman" w:eastAsia="Calibri" w:hAnsi="Times New Roman" w:cs="Times New Roman"/>
          <w:lang w:eastAsia="lt-LT"/>
        </w:rPr>
        <w:t xml:space="preserve"> nuo </w:t>
      </w:r>
      <w:r w:rsidR="00622135">
        <w:rPr>
          <w:rFonts w:ascii="Times New Roman" w:eastAsia="Calibri" w:hAnsi="Times New Roman" w:cs="Times New Roman"/>
          <w:lang w:eastAsia="lt-LT"/>
        </w:rPr>
        <w:t>širdies ritmo sutrikimų</w:t>
      </w:r>
      <w:r>
        <w:rPr>
          <w:rFonts w:ascii="Times New Roman" w:eastAsia="Calibri" w:hAnsi="Times New Roman" w:cs="Times New Roman"/>
          <w:lang w:eastAsia="lt-LT"/>
        </w:rPr>
        <w:t>,</w:t>
      </w:r>
      <w:r w:rsidR="00622135">
        <w:rPr>
          <w:rFonts w:ascii="Times New Roman" w:eastAsia="Calibri" w:hAnsi="Times New Roman" w:cs="Times New Roman"/>
          <w:lang w:eastAsia="lt-LT"/>
        </w:rPr>
        <w:t xml:space="preserve"> simpatinių ganglijų blokatorių, hidralazino);</w:t>
      </w:r>
    </w:p>
    <w:p w14:paraId="3CEC3065" w14:textId="18E73E38" w:rsidR="00AD7D11" w:rsidRDefault="00AD7D11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MAO inhibitorių (</w:t>
      </w:r>
      <w:r w:rsidRPr="00092EE9">
        <w:rPr>
          <w:rFonts w:ascii="Times New Roman" w:eastAsia="Calibri" w:hAnsi="Times New Roman" w:cs="Times New Roman"/>
          <w:lang w:eastAsia="lt-LT"/>
        </w:rPr>
        <w:t>vaist</w:t>
      </w:r>
      <w:r>
        <w:rPr>
          <w:rFonts w:ascii="Times New Roman" w:eastAsia="Calibri" w:hAnsi="Times New Roman" w:cs="Times New Roman"/>
          <w:lang w:eastAsia="lt-LT"/>
        </w:rPr>
        <w:t>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nuo depresijos</w:t>
      </w:r>
      <w:r>
        <w:rPr>
          <w:rFonts w:ascii="Times New Roman" w:eastAsia="Calibri" w:hAnsi="Times New Roman" w:cs="Times New Roman"/>
          <w:lang w:eastAsia="lt-LT"/>
        </w:rPr>
        <w:t>);</w:t>
      </w:r>
    </w:p>
    <w:p w14:paraId="7F93DE8E" w14:textId="35C98868" w:rsidR="00F8772B" w:rsidRDefault="00EA1278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barbitūratų </w:t>
      </w:r>
      <w:r w:rsidR="00F8772B" w:rsidRPr="00092EE9">
        <w:rPr>
          <w:rFonts w:ascii="Times New Roman" w:eastAsia="Calibri" w:hAnsi="Times New Roman" w:cs="Times New Roman"/>
          <w:lang w:eastAsia="lt-LT"/>
        </w:rPr>
        <w:t xml:space="preserve"> (vaist</w:t>
      </w:r>
      <w:r w:rsidR="00AD7D11">
        <w:rPr>
          <w:rFonts w:ascii="Times New Roman" w:eastAsia="Calibri" w:hAnsi="Times New Roman" w:cs="Times New Roman"/>
          <w:lang w:eastAsia="lt-LT"/>
        </w:rPr>
        <w:t>ų</w:t>
      </w:r>
      <w:r w:rsidR="00F8772B" w:rsidRPr="00092EE9">
        <w:rPr>
          <w:rFonts w:ascii="Times New Roman" w:eastAsia="Calibri" w:hAnsi="Times New Roman" w:cs="Times New Roman"/>
          <w:lang w:eastAsia="lt-LT"/>
        </w:rPr>
        <w:t xml:space="preserve"> nuo epilepsijos);</w:t>
      </w:r>
    </w:p>
    <w:p w14:paraId="3B37E20C" w14:textId="350EF376" w:rsidR="00AD7D11" w:rsidRDefault="00AD7D11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įkvepiam</w:t>
      </w:r>
      <w:r>
        <w:rPr>
          <w:rFonts w:ascii="Times New Roman" w:eastAsia="Calibri" w:hAnsi="Times New Roman" w:cs="Times New Roman"/>
          <w:lang w:eastAsia="lt-LT"/>
        </w:rPr>
        <w:t>ųjų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anestetik</w:t>
      </w:r>
      <w:r>
        <w:rPr>
          <w:rFonts w:ascii="Times New Roman" w:eastAsia="Calibri" w:hAnsi="Times New Roman" w:cs="Times New Roman"/>
          <w:lang w:eastAsia="lt-LT"/>
        </w:rPr>
        <w:t>ų;</w:t>
      </w:r>
    </w:p>
    <w:p w14:paraId="199EB64F" w14:textId="4D7F6C3F" w:rsidR="00AD7D11" w:rsidRDefault="00AD7D11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antibakterinių vaistų (</w:t>
      </w:r>
      <w:r w:rsidRPr="00092EE9">
        <w:rPr>
          <w:rFonts w:ascii="Times New Roman" w:eastAsia="Calibri" w:hAnsi="Times New Roman" w:cs="Times New Roman"/>
          <w:lang w:eastAsia="lt-LT"/>
        </w:rPr>
        <w:t>rifampicin</w:t>
      </w:r>
      <w:r>
        <w:rPr>
          <w:rFonts w:ascii="Times New Roman" w:eastAsia="Calibri" w:hAnsi="Times New Roman" w:cs="Times New Roman"/>
          <w:lang w:eastAsia="lt-LT"/>
        </w:rPr>
        <w:t>o);</w:t>
      </w:r>
    </w:p>
    <w:p w14:paraId="4820593A" w14:textId="162B790E" w:rsidR="00AD7D11" w:rsidRPr="00092EE9" w:rsidRDefault="00AD7D11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vaist</w:t>
      </w:r>
      <w:r>
        <w:rPr>
          <w:rFonts w:ascii="Times New Roman" w:eastAsia="Calibri" w:hAnsi="Times New Roman" w:cs="Times New Roman"/>
          <w:lang w:eastAsia="lt-LT"/>
        </w:rPr>
        <w:t>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nuo </w:t>
      </w:r>
      <w:r>
        <w:rPr>
          <w:rFonts w:ascii="Times New Roman" w:eastAsia="Calibri" w:hAnsi="Times New Roman" w:cs="Times New Roman"/>
          <w:lang w:eastAsia="lt-LT"/>
        </w:rPr>
        <w:t>skrandžio opų (cimetidino)</w:t>
      </w:r>
      <w:r w:rsidRPr="00092EE9">
        <w:rPr>
          <w:rFonts w:ascii="Times New Roman" w:eastAsia="Calibri" w:hAnsi="Times New Roman" w:cs="Times New Roman"/>
          <w:lang w:eastAsia="lt-LT"/>
        </w:rPr>
        <w:t>;</w:t>
      </w:r>
    </w:p>
    <w:p w14:paraId="66CDDE93" w14:textId="736A8A97" w:rsidR="00F8772B" w:rsidRDefault="00F8772B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uždegimą slopinan</w:t>
      </w:r>
      <w:r w:rsidR="00AD7D11">
        <w:rPr>
          <w:rFonts w:ascii="Times New Roman" w:eastAsia="Calibri" w:hAnsi="Times New Roman" w:cs="Times New Roman"/>
          <w:lang w:eastAsia="lt-LT"/>
        </w:rPr>
        <w:t>čių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vaist</w:t>
      </w:r>
      <w:r w:rsidR="00AD7D11">
        <w:rPr>
          <w:rFonts w:ascii="Times New Roman" w:eastAsia="Calibri" w:hAnsi="Times New Roman" w:cs="Times New Roman"/>
          <w:lang w:eastAsia="lt-LT"/>
        </w:rPr>
        <w:t>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(pvz., indometacin</w:t>
      </w:r>
      <w:r w:rsidR="00AD7D11">
        <w:rPr>
          <w:rFonts w:ascii="Times New Roman" w:eastAsia="Calibri" w:hAnsi="Times New Roman" w:cs="Times New Roman"/>
          <w:lang w:eastAsia="lt-LT"/>
        </w:rPr>
        <w:t>o</w:t>
      </w:r>
      <w:r w:rsidRPr="00092EE9">
        <w:rPr>
          <w:rFonts w:ascii="Times New Roman" w:eastAsia="Calibri" w:hAnsi="Times New Roman" w:cs="Times New Roman"/>
          <w:lang w:eastAsia="lt-LT"/>
        </w:rPr>
        <w:t xml:space="preserve"> ir celekoksib</w:t>
      </w:r>
      <w:r w:rsidR="00AD7D11">
        <w:rPr>
          <w:rFonts w:ascii="Times New Roman" w:eastAsia="Calibri" w:hAnsi="Times New Roman" w:cs="Times New Roman"/>
          <w:lang w:eastAsia="lt-LT"/>
        </w:rPr>
        <w:t>o</w:t>
      </w:r>
      <w:r w:rsidRPr="00092EE9">
        <w:rPr>
          <w:rFonts w:ascii="Times New Roman" w:eastAsia="Calibri" w:hAnsi="Times New Roman" w:cs="Times New Roman"/>
          <w:lang w:eastAsia="lt-LT"/>
        </w:rPr>
        <w:t>);</w:t>
      </w:r>
    </w:p>
    <w:p w14:paraId="5953A862" w14:textId="0F82CB09" w:rsidR="00AD7D11" w:rsidRDefault="00AD7D11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vaist</w:t>
      </w:r>
      <w:r>
        <w:rPr>
          <w:rFonts w:ascii="Times New Roman" w:eastAsia="Calibri" w:hAnsi="Times New Roman" w:cs="Times New Roman"/>
          <w:lang w:eastAsia="lt-LT"/>
        </w:rPr>
        <w:t>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nuo depresijos</w:t>
      </w:r>
      <w:r>
        <w:rPr>
          <w:rFonts w:ascii="Times New Roman" w:eastAsia="Calibri" w:hAnsi="Times New Roman" w:cs="Times New Roman"/>
          <w:lang w:eastAsia="lt-LT"/>
        </w:rPr>
        <w:t xml:space="preserve"> (antidepresantų) ir kitų psichikos ligų (antipsichotini</w:t>
      </w:r>
      <w:r w:rsidR="00B0169A">
        <w:rPr>
          <w:rFonts w:ascii="Times New Roman" w:eastAsia="Calibri" w:hAnsi="Times New Roman" w:cs="Times New Roman"/>
          <w:lang w:eastAsia="lt-LT"/>
        </w:rPr>
        <w:t>ų</w:t>
      </w:r>
      <w:r>
        <w:rPr>
          <w:rFonts w:ascii="Times New Roman" w:eastAsia="Calibri" w:hAnsi="Times New Roman" w:cs="Times New Roman"/>
          <w:lang w:eastAsia="lt-LT"/>
        </w:rPr>
        <w:t>);</w:t>
      </w:r>
    </w:p>
    <w:p w14:paraId="4D1497B1" w14:textId="1D660DF5" w:rsidR="00AD7D11" w:rsidRDefault="00AD7D11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vaistų nuo alergijos (anthistamininių vaistų);</w:t>
      </w:r>
    </w:p>
    <w:p w14:paraId="61294A2C" w14:textId="27B3D62A" w:rsidR="00AD7D11" w:rsidRPr="00092EE9" w:rsidRDefault="00AD7D11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kit</w:t>
      </w:r>
      <w:r w:rsidR="00467115">
        <w:rPr>
          <w:rFonts w:ascii="Times New Roman" w:eastAsia="Calibri" w:hAnsi="Times New Roman" w:cs="Times New Roman"/>
          <w:lang w:eastAsia="lt-LT"/>
        </w:rPr>
        <w:t>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beta adrenoreceptorių blokatori</w:t>
      </w:r>
      <w:r>
        <w:rPr>
          <w:rFonts w:ascii="Times New Roman" w:eastAsia="Calibri" w:hAnsi="Times New Roman" w:cs="Times New Roman"/>
          <w:lang w:eastAsia="lt-LT"/>
        </w:rPr>
        <w:t>ų</w:t>
      </w:r>
      <w:r w:rsidRPr="00092EE9">
        <w:rPr>
          <w:rFonts w:ascii="Times New Roman" w:eastAsia="Calibri" w:hAnsi="Times New Roman" w:cs="Times New Roman"/>
          <w:lang w:eastAsia="lt-LT"/>
        </w:rPr>
        <w:t xml:space="preserve"> (pvz., akių lašai);</w:t>
      </w:r>
    </w:p>
    <w:p w14:paraId="6F3237DC" w14:textId="18CB3E2B" w:rsidR="00AD7D11" w:rsidRPr="00092EE9" w:rsidRDefault="00AD7D11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kitų medžiagų (alkoholio,</w:t>
      </w:r>
      <w:r w:rsidR="004E7827">
        <w:rPr>
          <w:rFonts w:ascii="Times New Roman" w:eastAsia="Calibri" w:hAnsi="Times New Roman" w:cs="Times New Roman"/>
          <w:lang w:eastAsia="lt-LT"/>
        </w:rPr>
        <w:t xml:space="preserve"> kai kurių</w:t>
      </w:r>
      <w:r>
        <w:rPr>
          <w:rFonts w:ascii="Times New Roman" w:eastAsia="Calibri" w:hAnsi="Times New Roman" w:cs="Times New Roman"/>
          <w:lang w:eastAsia="lt-LT"/>
        </w:rPr>
        <w:t xml:space="preserve"> hormonų)</w:t>
      </w:r>
      <w:r w:rsidR="004E7827">
        <w:rPr>
          <w:rFonts w:ascii="Times New Roman" w:eastAsia="Calibri" w:hAnsi="Times New Roman" w:cs="Times New Roman"/>
          <w:lang w:eastAsia="lt-LT"/>
        </w:rPr>
        <w:t>;</w:t>
      </w:r>
    </w:p>
    <w:p w14:paraId="7FF26AAB" w14:textId="6A7D97FF" w:rsidR="00F8772B" w:rsidRPr="00092EE9" w:rsidRDefault="00F8772B" w:rsidP="00534604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fenilpropanolamin</w:t>
      </w:r>
      <w:r w:rsidR="004E7827">
        <w:rPr>
          <w:rFonts w:ascii="Times New Roman" w:eastAsia="Calibri" w:hAnsi="Times New Roman" w:cs="Times New Roman"/>
          <w:lang w:eastAsia="lt-LT"/>
        </w:rPr>
        <w:t>o</w:t>
      </w:r>
      <w:r w:rsidRPr="00092EE9">
        <w:rPr>
          <w:rFonts w:ascii="Times New Roman" w:eastAsia="Calibri" w:hAnsi="Times New Roman" w:cs="Times New Roman"/>
          <w:lang w:eastAsia="lt-LT"/>
        </w:rPr>
        <w:t xml:space="preserve"> (vaistas, veikiantis nosies gleivinę)</w:t>
      </w:r>
      <w:r w:rsidR="004E7827">
        <w:rPr>
          <w:rFonts w:ascii="Times New Roman" w:eastAsia="Calibri" w:hAnsi="Times New Roman" w:cs="Times New Roman"/>
          <w:lang w:eastAsia="lt-LT"/>
        </w:rPr>
        <w:t>.</w:t>
      </w:r>
    </w:p>
    <w:p w14:paraId="0386522A" w14:textId="509AEF63" w:rsidR="00F8772B" w:rsidRDefault="00F8772B" w:rsidP="004E782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eastAsia="lt-LT"/>
        </w:rPr>
      </w:pPr>
    </w:p>
    <w:p w14:paraId="62DE7FCE" w14:textId="5E2807A4" w:rsidR="004E7827" w:rsidRDefault="004E7827" w:rsidP="004E782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4E7827">
        <w:rPr>
          <w:rFonts w:ascii="Times New Roman" w:eastAsia="Calibri" w:hAnsi="Times New Roman" w:cs="Times New Roman"/>
          <w:color w:val="000000"/>
          <w:lang w:eastAsia="lt-LT"/>
        </w:rPr>
        <w:t>Jei kartu vartojate klonidin</w:t>
      </w:r>
      <w:r>
        <w:rPr>
          <w:rFonts w:ascii="Times New Roman" w:eastAsia="Calibri" w:hAnsi="Times New Roman" w:cs="Times New Roman"/>
          <w:color w:val="000000"/>
          <w:lang w:eastAsia="lt-LT"/>
        </w:rPr>
        <w:t>o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 xml:space="preserve"> ir </w:t>
      </w:r>
      <w:r>
        <w:rPr>
          <w:rFonts w:ascii="Times New Roman" w:eastAsia="Calibri" w:hAnsi="Times New Roman" w:cs="Times New Roman"/>
          <w:color w:val="000000"/>
          <w:lang w:eastAsia="lt-LT"/>
        </w:rPr>
        <w:t>Blobet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 xml:space="preserve">, </w:t>
      </w:r>
      <w:r w:rsidR="00AD3AF4">
        <w:rPr>
          <w:rFonts w:ascii="Times New Roman" w:eastAsia="Calibri" w:hAnsi="Times New Roman" w:cs="Times New Roman"/>
          <w:color w:val="000000"/>
          <w:lang w:eastAsia="lt-LT"/>
        </w:rPr>
        <w:t xml:space="preserve">tuomet 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 xml:space="preserve"> klonidino vartojimą reikia nutraukti, ta</w:t>
      </w:r>
      <w:r w:rsidR="00AD3AF4">
        <w:rPr>
          <w:rFonts w:ascii="Times New Roman" w:eastAsia="Calibri" w:hAnsi="Times New Roman" w:cs="Times New Roman"/>
          <w:color w:val="000000"/>
          <w:lang w:eastAsia="lt-LT"/>
        </w:rPr>
        <w:t>čiau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lt-LT"/>
        </w:rPr>
        <w:t xml:space="preserve">Blobet 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 xml:space="preserve">vartojimą reikia nutraukti </w:t>
      </w:r>
      <w:r>
        <w:rPr>
          <w:rFonts w:ascii="Times New Roman" w:eastAsia="Calibri" w:hAnsi="Times New Roman" w:cs="Times New Roman"/>
          <w:color w:val="000000"/>
          <w:lang w:eastAsia="lt-LT"/>
        </w:rPr>
        <w:t>keliomis dienomis anksčiau nei klonidino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>.</w:t>
      </w:r>
    </w:p>
    <w:p w14:paraId="3F81BADA" w14:textId="7850F945" w:rsidR="004E7827" w:rsidRDefault="004E7827" w:rsidP="004E782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5577BC88" w14:textId="39CC6EEC" w:rsidR="004E7827" w:rsidRDefault="004E7827" w:rsidP="004E782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4E7827">
        <w:rPr>
          <w:rFonts w:ascii="Times New Roman" w:eastAsia="Calibri" w:hAnsi="Times New Roman" w:cs="Times New Roman"/>
          <w:color w:val="000000"/>
          <w:lang w:eastAsia="lt-LT"/>
        </w:rPr>
        <w:t xml:space="preserve">Jei </w:t>
      </w:r>
      <w:r w:rsidR="00AD3AF4">
        <w:rPr>
          <w:rFonts w:ascii="Times New Roman" w:eastAsia="Calibri" w:hAnsi="Times New Roman" w:cs="Times New Roman"/>
          <w:color w:val="000000"/>
          <w:lang w:eastAsia="lt-LT"/>
        </w:rPr>
        <w:t>vartojate</w:t>
      </w:r>
      <w:r w:rsidR="00AD3AF4" w:rsidRPr="004E7827">
        <w:rPr>
          <w:rFonts w:ascii="Times New Roman" w:eastAsia="Calibri" w:hAnsi="Times New Roman" w:cs="Times New Roman"/>
          <w:color w:val="000000"/>
          <w:lang w:eastAsia="lt-LT"/>
        </w:rPr>
        <w:t xml:space="preserve"> 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>vaist</w:t>
      </w:r>
      <w:r>
        <w:rPr>
          <w:rFonts w:ascii="Times New Roman" w:eastAsia="Calibri" w:hAnsi="Times New Roman" w:cs="Times New Roman"/>
          <w:color w:val="000000"/>
          <w:lang w:eastAsia="lt-LT"/>
        </w:rPr>
        <w:t>ų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 xml:space="preserve"> cukrinio diabeto</w:t>
      </w:r>
      <w:r w:rsidR="00AD3AF4">
        <w:rPr>
          <w:rFonts w:ascii="Times New Roman" w:eastAsia="Calibri" w:hAnsi="Times New Roman" w:cs="Times New Roman"/>
          <w:color w:val="000000"/>
          <w:lang w:eastAsia="lt-LT"/>
        </w:rPr>
        <w:t xml:space="preserve"> gydymui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>, gydytoj</w:t>
      </w:r>
      <w:r>
        <w:rPr>
          <w:rFonts w:ascii="Times New Roman" w:eastAsia="Calibri" w:hAnsi="Times New Roman" w:cs="Times New Roman"/>
          <w:color w:val="000000"/>
          <w:lang w:eastAsia="lt-LT"/>
        </w:rPr>
        <w:t>ui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 xml:space="preserve"> gali</w:t>
      </w:r>
      <w:r>
        <w:rPr>
          <w:rFonts w:ascii="Times New Roman" w:eastAsia="Calibri" w:hAnsi="Times New Roman" w:cs="Times New Roman"/>
          <w:color w:val="000000"/>
          <w:lang w:eastAsia="lt-LT"/>
        </w:rPr>
        <w:t xml:space="preserve"> tekti</w:t>
      </w:r>
      <w:r w:rsidRPr="004E7827">
        <w:rPr>
          <w:rFonts w:ascii="Times New Roman" w:eastAsia="Calibri" w:hAnsi="Times New Roman" w:cs="Times New Roman"/>
          <w:color w:val="000000"/>
          <w:lang w:eastAsia="lt-LT"/>
        </w:rPr>
        <w:t xml:space="preserve"> koreguoti jų dozę.</w:t>
      </w:r>
    </w:p>
    <w:p w14:paraId="24CA425A" w14:textId="77777777" w:rsidR="004E7827" w:rsidRPr="00092EE9" w:rsidRDefault="004E7827" w:rsidP="004E782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530AC955" w14:textId="2EB35259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Blobet</w:t>
      </w:r>
      <w:r w:rsidRPr="00092EE9">
        <w:rPr>
          <w:rFonts w:ascii="Times New Roman" w:eastAsia="Calibri" w:hAnsi="Times New Roman" w:cs="Times New Roman"/>
          <w:b/>
          <w:lang w:eastAsia="lt-LT"/>
        </w:rPr>
        <w:t xml:space="preserve"> vartojimas su maistu, gėrimais ir alkoholiu</w:t>
      </w:r>
    </w:p>
    <w:p w14:paraId="5FDAA4EF" w14:textId="17A45D16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Blobet</w:t>
      </w:r>
      <w:r w:rsidRPr="00092EE9">
        <w:rPr>
          <w:rFonts w:ascii="Times New Roman" w:eastAsia="Calibri" w:hAnsi="Times New Roman" w:cs="Times New Roman"/>
          <w:lang w:eastAsia="lt-LT"/>
        </w:rPr>
        <w:t xml:space="preserve"> galima vartoti </w:t>
      </w:r>
      <w:r w:rsidR="004E7827">
        <w:rPr>
          <w:rFonts w:ascii="Times New Roman" w:eastAsia="Calibri" w:hAnsi="Times New Roman" w:cs="Times New Roman"/>
          <w:lang w:eastAsia="lt-LT"/>
        </w:rPr>
        <w:t>valgant arba nevalgius</w:t>
      </w:r>
      <w:r w:rsidRPr="00092EE9">
        <w:rPr>
          <w:rFonts w:ascii="Times New Roman" w:eastAsia="Calibri" w:hAnsi="Times New Roman" w:cs="Times New Roman"/>
          <w:lang w:eastAsia="lt-LT"/>
        </w:rPr>
        <w:t>.</w:t>
      </w:r>
    </w:p>
    <w:p w14:paraId="61F6439B" w14:textId="4ADED571" w:rsidR="00F8772B" w:rsidRDefault="004E7827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4E7827">
        <w:rPr>
          <w:rFonts w:ascii="Times New Roman" w:eastAsia="Calibri" w:hAnsi="Times New Roman" w:cs="Times New Roman"/>
          <w:lang w:eastAsia="lt-LT"/>
        </w:rPr>
        <w:t xml:space="preserve">Kartu vartojamas alkoholis </w:t>
      </w:r>
      <w:r>
        <w:rPr>
          <w:rFonts w:ascii="Times New Roman" w:eastAsia="Calibri" w:hAnsi="Times New Roman" w:cs="Times New Roman"/>
          <w:lang w:eastAsia="lt-LT"/>
        </w:rPr>
        <w:t>gali pa</w:t>
      </w:r>
      <w:r w:rsidRPr="004E7827">
        <w:rPr>
          <w:rFonts w:ascii="Times New Roman" w:eastAsia="Calibri" w:hAnsi="Times New Roman" w:cs="Times New Roman"/>
          <w:lang w:eastAsia="lt-LT"/>
        </w:rPr>
        <w:t>didin</w:t>
      </w:r>
      <w:r>
        <w:rPr>
          <w:rFonts w:ascii="Times New Roman" w:eastAsia="Calibri" w:hAnsi="Times New Roman" w:cs="Times New Roman"/>
          <w:lang w:eastAsia="lt-LT"/>
        </w:rPr>
        <w:t>ti</w:t>
      </w:r>
      <w:r w:rsidRPr="004E7827">
        <w:rPr>
          <w:rFonts w:ascii="Times New Roman" w:eastAsia="Calibri" w:hAnsi="Times New Roman" w:cs="Times New Roman"/>
          <w:lang w:eastAsia="lt-LT"/>
        </w:rPr>
        <w:t xml:space="preserve"> metoprololio koncentraciją kraujyje ir </w:t>
      </w:r>
      <w:r w:rsidR="003056A0">
        <w:rPr>
          <w:rFonts w:ascii="Times New Roman" w:eastAsia="Calibri" w:hAnsi="Times New Roman" w:cs="Times New Roman"/>
          <w:lang w:eastAsia="lt-LT"/>
        </w:rPr>
        <w:t>stiprinti vaisto</w:t>
      </w:r>
      <w:r w:rsidRPr="004E7827">
        <w:rPr>
          <w:rFonts w:ascii="Times New Roman" w:eastAsia="Calibri" w:hAnsi="Times New Roman" w:cs="Times New Roman"/>
          <w:lang w:eastAsia="lt-LT"/>
        </w:rPr>
        <w:t xml:space="preserve"> poveik</w:t>
      </w:r>
      <w:r w:rsidR="003056A0">
        <w:rPr>
          <w:rFonts w:ascii="Times New Roman" w:eastAsia="Calibri" w:hAnsi="Times New Roman" w:cs="Times New Roman"/>
          <w:lang w:eastAsia="lt-LT"/>
        </w:rPr>
        <w:t>į</w:t>
      </w:r>
      <w:r w:rsidRPr="004E7827">
        <w:rPr>
          <w:rFonts w:ascii="Times New Roman" w:eastAsia="Calibri" w:hAnsi="Times New Roman" w:cs="Times New Roman"/>
          <w:lang w:eastAsia="lt-LT"/>
        </w:rPr>
        <w:t>.</w:t>
      </w:r>
      <w:r>
        <w:rPr>
          <w:rFonts w:ascii="Times New Roman" w:eastAsia="Calibri" w:hAnsi="Times New Roman" w:cs="Times New Roman"/>
          <w:lang w:eastAsia="lt-LT"/>
        </w:rPr>
        <w:t xml:space="preserve"> Vartojant šį vaistą negerkite alkoholio.</w:t>
      </w:r>
    </w:p>
    <w:p w14:paraId="05E2673A" w14:textId="77777777" w:rsidR="004E7827" w:rsidRPr="00092EE9" w:rsidRDefault="004E7827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8C88E5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>Nėštumas ir žindymo laikotarpis</w:t>
      </w:r>
    </w:p>
    <w:p w14:paraId="199640FC" w14:textId="77777777" w:rsidR="001D7A9E" w:rsidRDefault="001D7A9E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Metoprololio</w:t>
      </w:r>
      <w:r w:rsidRPr="00092EE9">
        <w:rPr>
          <w:rFonts w:ascii="Times New Roman" w:eastAsia="Calibri" w:hAnsi="Times New Roman" w:cs="Times New Roman"/>
          <w:lang w:eastAsia="lt-LT"/>
        </w:rPr>
        <w:t xml:space="preserve"> nėštumo ir žindymo laikotarpiu vartoti nerekomenduojama. Jeigu esate nėščia, žindote kūdikį, manote, kad galbūt esate nėščia, arba planuojate pastoti, tai prieš vartodama šį vaistą, pasitarkite su gydytoju arba vaistininku.</w:t>
      </w:r>
    </w:p>
    <w:p w14:paraId="0D6C8F23" w14:textId="0AAEC77F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 xml:space="preserve">Beta adrenoreceptorių blokatoriai (įskaitant metoprololį) gali </w:t>
      </w:r>
      <w:r w:rsidR="001D7A9E" w:rsidRPr="001D7A9E">
        <w:rPr>
          <w:rFonts w:ascii="Times New Roman" w:eastAsia="Calibri" w:hAnsi="Times New Roman" w:cs="Times New Roman"/>
          <w:lang w:eastAsia="lt-LT"/>
        </w:rPr>
        <w:t>pakenkti vaisiui ir sukelti priešlaikinį gimdymą</w:t>
      </w:r>
      <w:r w:rsidR="001D7A9E">
        <w:rPr>
          <w:rFonts w:ascii="Times New Roman" w:eastAsia="Calibri" w:hAnsi="Times New Roman" w:cs="Times New Roman"/>
          <w:lang w:eastAsia="lt-LT"/>
        </w:rPr>
        <w:t>. Metoprololio vartojimas gali sukelti nepageidaujamų poveikių,</w:t>
      </w:r>
      <w:r w:rsidR="001D7A9E" w:rsidRPr="001D7A9E">
        <w:rPr>
          <w:rFonts w:ascii="Times New Roman" w:eastAsia="Calibri" w:hAnsi="Times New Roman" w:cs="Times New Roman"/>
          <w:lang w:eastAsia="lt-LT"/>
        </w:rPr>
        <w:t xml:space="preserve"> </w:t>
      </w:r>
      <w:r w:rsidR="001D7A9E">
        <w:rPr>
          <w:rFonts w:ascii="Times New Roman" w:eastAsia="Calibri" w:hAnsi="Times New Roman" w:cs="Times New Roman"/>
          <w:lang w:eastAsia="lt-LT"/>
        </w:rPr>
        <w:t xml:space="preserve">pvz., </w:t>
      </w:r>
      <w:r w:rsidRPr="00092EE9">
        <w:rPr>
          <w:rFonts w:ascii="Times New Roman" w:eastAsia="Calibri" w:hAnsi="Times New Roman" w:cs="Times New Roman"/>
          <w:lang w:eastAsia="lt-LT"/>
        </w:rPr>
        <w:t xml:space="preserve">mažinti vaisiaus ir naujagimio širdies susitraukimų dažnį. </w:t>
      </w:r>
      <w:r w:rsidR="001D7A9E" w:rsidRPr="001D7A9E">
        <w:rPr>
          <w:rFonts w:ascii="Times New Roman" w:eastAsia="Calibri" w:hAnsi="Times New Roman" w:cs="Times New Roman"/>
          <w:lang w:eastAsia="lt-LT"/>
        </w:rPr>
        <w:t xml:space="preserve">Jei </w:t>
      </w:r>
      <w:r w:rsidR="001D7A9E">
        <w:rPr>
          <w:rFonts w:ascii="Times New Roman" w:eastAsia="Calibri" w:hAnsi="Times New Roman" w:cs="Times New Roman"/>
          <w:lang w:eastAsia="lt-LT"/>
        </w:rPr>
        <w:t>Blobet</w:t>
      </w:r>
      <w:r w:rsidR="001D7A9E" w:rsidRPr="001D7A9E">
        <w:rPr>
          <w:rFonts w:ascii="Times New Roman" w:eastAsia="Calibri" w:hAnsi="Times New Roman" w:cs="Times New Roman"/>
          <w:lang w:eastAsia="lt-LT"/>
        </w:rPr>
        <w:t xml:space="preserve"> vartojanti moteris pastojo, apie tai ji turi kuo greičiau pranešti gydytojui.</w:t>
      </w:r>
    </w:p>
    <w:p w14:paraId="18BBF24E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D4B63D6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>Vairavimas ir mechanizmų valdymas</w:t>
      </w:r>
    </w:p>
    <w:p w14:paraId="50421036" w14:textId="1FEEAA37" w:rsidR="00F8772B" w:rsidRPr="00092EE9" w:rsidRDefault="001D7A9E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D7A9E">
        <w:rPr>
          <w:rFonts w:ascii="Times New Roman" w:eastAsia="Calibri" w:hAnsi="Times New Roman" w:cs="Times New Roman"/>
          <w:lang w:eastAsia="lt-LT"/>
        </w:rPr>
        <w:t>Jei pradėjus vartoti šias tabletes jaučiate galvos svaig</w:t>
      </w:r>
      <w:r>
        <w:rPr>
          <w:rFonts w:ascii="Times New Roman" w:eastAsia="Calibri" w:hAnsi="Times New Roman" w:cs="Times New Roman"/>
          <w:lang w:eastAsia="lt-LT"/>
        </w:rPr>
        <w:t>ulį</w:t>
      </w:r>
      <w:r w:rsidRPr="001D7A9E">
        <w:rPr>
          <w:rFonts w:ascii="Times New Roman" w:eastAsia="Calibri" w:hAnsi="Times New Roman" w:cs="Times New Roman"/>
          <w:lang w:eastAsia="lt-LT"/>
        </w:rPr>
        <w:t>, mieguistumą arba jei pradėjus vartoti šias tabletes atsiranda problemų su akimis, nevairuokite ir nevaldykite mechanizmų, kol šis poveikis nepraeis</w:t>
      </w:r>
      <w:r>
        <w:rPr>
          <w:rFonts w:ascii="Times New Roman" w:eastAsia="Calibri" w:hAnsi="Times New Roman" w:cs="Times New Roman"/>
          <w:lang w:eastAsia="lt-LT"/>
        </w:rPr>
        <w:t>.</w:t>
      </w:r>
    </w:p>
    <w:p w14:paraId="1174D10B" w14:textId="77777777" w:rsidR="00F8772B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9845C47" w14:textId="4ADD2CAB" w:rsidR="00F8772B" w:rsidRPr="0058745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Blobet</w:t>
      </w:r>
      <w:r w:rsidRPr="00587459">
        <w:rPr>
          <w:rFonts w:ascii="Times New Roman" w:eastAsia="Calibri" w:hAnsi="Times New Roman" w:cs="Times New Roman"/>
          <w:b/>
          <w:lang w:eastAsia="lt-LT"/>
        </w:rPr>
        <w:t xml:space="preserve"> sudėtyje yra </w:t>
      </w:r>
      <w:r w:rsidR="00B90B82">
        <w:rPr>
          <w:rFonts w:ascii="Times New Roman" w:eastAsia="Calibri" w:hAnsi="Times New Roman" w:cs="Times New Roman"/>
          <w:b/>
          <w:lang w:eastAsia="lt-LT"/>
        </w:rPr>
        <w:t>laktozės</w:t>
      </w:r>
    </w:p>
    <w:p w14:paraId="75D4DBFE" w14:textId="61AF3F05" w:rsidR="00F8772B" w:rsidRPr="002D208F" w:rsidRDefault="00B90B82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90B82">
        <w:rPr>
          <w:rFonts w:ascii="Times New Roman" w:eastAsia="Calibri" w:hAnsi="Times New Roman" w:cs="Times New Roman"/>
          <w:lang w:eastAsia="lt-LT"/>
        </w:rPr>
        <w:t>Jeigu gydytojas Jums yra sakęs, kad netoleruojate angliavandenių, kreipkitės į jį prieš pradėdami vartoti šį vaistą.</w:t>
      </w:r>
    </w:p>
    <w:p w14:paraId="02089511" w14:textId="77777777" w:rsidR="00F8772B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4B4EF9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A2156DD" w14:textId="37E24C3E" w:rsidR="00F8772B" w:rsidRPr="00092EE9" w:rsidRDefault="00F8772B" w:rsidP="00F8772B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5" w:name="_Toc129243266"/>
      <w:bookmarkStart w:id="6" w:name="_Toc129243141"/>
      <w:r w:rsidRPr="00092EE9">
        <w:rPr>
          <w:rFonts w:ascii="Times New Roman" w:eastAsia="Calibri" w:hAnsi="Times New Roman" w:cs="Times New Roman"/>
          <w:b/>
          <w:lang w:eastAsia="lt-LT"/>
        </w:rPr>
        <w:t>3.</w:t>
      </w:r>
      <w:r w:rsidRPr="00092EE9">
        <w:rPr>
          <w:rFonts w:ascii="Times New Roman" w:eastAsia="Calibri" w:hAnsi="Times New Roman" w:cs="Times New Roman"/>
          <w:b/>
          <w:lang w:eastAsia="lt-LT"/>
        </w:rPr>
        <w:tab/>
        <w:t xml:space="preserve">Kaip vartoti </w:t>
      </w:r>
      <w:r>
        <w:rPr>
          <w:rFonts w:ascii="Times New Roman" w:eastAsia="Calibri" w:hAnsi="Times New Roman" w:cs="Times New Roman"/>
          <w:b/>
          <w:lang w:eastAsia="lt-LT"/>
        </w:rPr>
        <w:t>Blobet</w:t>
      </w:r>
      <w:bookmarkEnd w:id="5"/>
      <w:bookmarkEnd w:id="6"/>
    </w:p>
    <w:p w14:paraId="7C0E33CC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E61F4E" w14:textId="4E090E20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Visada vartokite šį vaistą tiksliai kaip nurodė gydytoja</w:t>
      </w:r>
      <w:r w:rsidR="00B90B82">
        <w:rPr>
          <w:rFonts w:ascii="Times New Roman" w:eastAsia="Calibri" w:hAnsi="Times New Roman" w:cs="Times New Roman"/>
          <w:lang w:eastAsia="lt-LT"/>
        </w:rPr>
        <w:t>s</w:t>
      </w:r>
      <w:r w:rsidRPr="00092EE9">
        <w:rPr>
          <w:rFonts w:ascii="Times New Roman" w:eastAsia="Calibri" w:hAnsi="Times New Roman" w:cs="Times New Roman"/>
          <w:lang w:eastAsia="lt-LT"/>
        </w:rPr>
        <w:t>. Jeigu abejojate, kreipkitės į gydytoją arba vaistininką.</w:t>
      </w:r>
    </w:p>
    <w:p w14:paraId="624BD976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E273D0" w14:textId="47EF1EA5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Blobet</w:t>
      </w:r>
      <w:r w:rsidRPr="00092EE9">
        <w:rPr>
          <w:rFonts w:ascii="Times New Roman" w:eastAsia="Calibri" w:hAnsi="Times New Roman" w:cs="Times New Roman"/>
          <w:lang w:eastAsia="lt-LT"/>
        </w:rPr>
        <w:t xml:space="preserve"> pailginto atpalaidavimo tabletės yra vaisto forma, sukelianti tolygų poveikį paros laikotarpiu. Šis vaistas vartojamas kartą per parą ryte ir užgeriamas stikline vandens.</w:t>
      </w:r>
    </w:p>
    <w:p w14:paraId="78D02F5C" w14:textId="1F22F4CB" w:rsidR="00B90B82" w:rsidRDefault="00B90B82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Blobet</w:t>
      </w:r>
      <w:r w:rsidRPr="00092EE9">
        <w:rPr>
          <w:rFonts w:ascii="Times New Roman" w:eastAsia="Calibri" w:hAnsi="Times New Roman" w:cs="Times New Roman"/>
        </w:rPr>
        <w:t xml:space="preserve"> tablečių (įskaitant padalytas į dvi dalis) </w:t>
      </w:r>
      <w:r w:rsidRPr="00092EE9">
        <w:rPr>
          <w:rFonts w:ascii="Times New Roman" w:eastAsia="Calibri" w:hAnsi="Times New Roman" w:cs="Times New Roman"/>
          <w:lang w:eastAsia="lt-LT"/>
        </w:rPr>
        <w:t xml:space="preserve">kramtyti ar traiškyti negalima. </w:t>
      </w:r>
    </w:p>
    <w:p w14:paraId="146E095E" w14:textId="77777777" w:rsidR="00B90B82" w:rsidRPr="00092EE9" w:rsidRDefault="00B90B82" w:rsidP="00B90B8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Jas reikia nuryti užgeriant skysčiu.</w:t>
      </w:r>
    </w:p>
    <w:p w14:paraId="0CBB396D" w14:textId="77777777" w:rsidR="00B90B82" w:rsidRDefault="00B90B82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FF8345D" w14:textId="77777777" w:rsidR="00C903D4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Calibri" w:hAnsi="Times New Roman" w:cs="Times New Roman"/>
        </w:rPr>
        <w:t>Blobet</w:t>
      </w:r>
      <w:r w:rsidRPr="00092EE9">
        <w:rPr>
          <w:rFonts w:ascii="Times New Roman" w:eastAsia="Calibri" w:hAnsi="Times New Roman" w:cs="Times New Roman"/>
        </w:rPr>
        <w:t xml:space="preserve"> 23,75</w:t>
      </w:r>
      <w:r w:rsidRPr="00092EE9">
        <w:rPr>
          <w:rFonts w:ascii="Times New Roman" w:eastAsia="Calibri" w:hAnsi="Times New Roman" w:cs="Times New Roman"/>
          <w:lang w:eastAsia="lt-LT"/>
        </w:rPr>
        <w:t xml:space="preserve"> mg tabletę </w:t>
      </w:r>
      <w:r w:rsidR="00C903D4">
        <w:rPr>
          <w:rFonts w:ascii="Times New Roman" w:eastAsia="Calibri" w:hAnsi="Times New Roman" w:cs="Times New Roman"/>
          <w:lang w:eastAsia="lt-LT"/>
        </w:rPr>
        <w:t xml:space="preserve">su vagele </w:t>
      </w:r>
      <w:r w:rsidRPr="00092EE9">
        <w:rPr>
          <w:rFonts w:ascii="Times New Roman" w:eastAsia="Times New Roman" w:hAnsi="Times New Roman" w:cs="Times New Roman"/>
          <w:snapToGrid w:val="0"/>
        </w:rPr>
        <w:t>galima padalyti</w:t>
      </w:r>
      <w:r w:rsidR="00C903D4">
        <w:rPr>
          <w:rFonts w:ascii="Times New Roman" w:eastAsia="Times New Roman" w:hAnsi="Times New Roman" w:cs="Times New Roman"/>
          <w:snapToGrid w:val="0"/>
        </w:rPr>
        <w:t xml:space="preserve"> dvi</w:t>
      </w:r>
      <w:r w:rsidRPr="00092EE9">
        <w:rPr>
          <w:rFonts w:ascii="Times New Roman" w:eastAsia="Times New Roman" w:hAnsi="Times New Roman" w:cs="Times New Roman"/>
          <w:snapToGrid w:val="0"/>
        </w:rPr>
        <w:t xml:space="preserve"> į lygias dozes. </w:t>
      </w:r>
    </w:p>
    <w:p w14:paraId="1481B447" w14:textId="1B117D08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Calibri" w:hAnsi="Times New Roman" w:cs="Times New Roman"/>
        </w:rPr>
        <w:t>Blobet</w:t>
      </w:r>
      <w:r w:rsidRPr="00092EE9">
        <w:rPr>
          <w:rFonts w:ascii="Times New Roman" w:eastAsia="Calibri" w:hAnsi="Times New Roman" w:cs="Times New Roman"/>
        </w:rPr>
        <w:t xml:space="preserve"> 47,5 mg</w:t>
      </w:r>
      <w:r w:rsidR="00C903D4">
        <w:rPr>
          <w:rFonts w:ascii="Times New Roman" w:eastAsia="Calibri" w:hAnsi="Times New Roman" w:cs="Times New Roman"/>
        </w:rPr>
        <w:t xml:space="preserve"> ir</w:t>
      </w:r>
      <w:r w:rsidRPr="00092EE9">
        <w:rPr>
          <w:rFonts w:ascii="Times New Roman" w:eastAsia="Calibri" w:hAnsi="Times New Roman" w:cs="Times New Roman"/>
        </w:rPr>
        <w:t xml:space="preserve"> 95 mg </w:t>
      </w:r>
      <w:r w:rsidRPr="00092EE9">
        <w:rPr>
          <w:rFonts w:ascii="Times New Roman" w:eastAsia="Calibri" w:hAnsi="Times New Roman" w:cs="Times New Roman"/>
          <w:lang w:eastAsia="lt-LT"/>
        </w:rPr>
        <w:t>tabletes galima perlaužti,</w:t>
      </w:r>
      <w:r w:rsidRPr="00092EE9">
        <w:rPr>
          <w:rFonts w:ascii="Times New Roman" w:eastAsia="Times New Roman" w:hAnsi="Times New Roman" w:cs="Times New Roman"/>
          <w:snapToGrid w:val="0"/>
        </w:rPr>
        <w:t xml:space="preserve"> kad būtų lengviau nuryti, bet ne</w:t>
      </w:r>
      <w:r w:rsidR="00190F73">
        <w:rPr>
          <w:rFonts w:ascii="Times New Roman" w:eastAsia="Times New Roman" w:hAnsi="Times New Roman" w:cs="Times New Roman"/>
          <w:snapToGrid w:val="0"/>
        </w:rPr>
        <w:t>galima jos</w:t>
      </w:r>
      <w:r w:rsidRPr="00092EE9">
        <w:rPr>
          <w:rFonts w:ascii="Times New Roman" w:eastAsia="Times New Roman" w:hAnsi="Times New Roman" w:cs="Times New Roman"/>
          <w:snapToGrid w:val="0"/>
        </w:rPr>
        <w:t xml:space="preserve"> padalyti į lygias dozes.</w:t>
      </w:r>
    </w:p>
    <w:p w14:paraId="12EDE3F4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B4ED052" w14:textId="7F52AE6F" w:rsidR="00F8772B" w:rsidRPr="00C903D4" w:rsidRDefault="00C903D4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>
        <w:rPr>
          <w:rFonts w:ascii="Times New Roman" w:eastAsia="Calibri" w:hAnsi="Times New Roman" w:cs="Times New Roman"/>
          <w:bCs/>
          <w:lang w:eastAsia="lt-LT"/>
        </w:rPr>
        <w:t>Rekomenduojamos</w:t>
      </w:r>
      <w:r w:rsidR="00F8772B" w:rsidRPr="00C903D4">
        <w:rPr>
          <w:rFonts w:ascii="Times New Roman" w:eastAsia="Calibri" w:hAnsi="Times New Roman" w:cs="Times New Roman"/>
          <w:bCs/>
          <w:lang w:eastAsia="lt-LT"/>
        </w:rPr>
        <w:t xml:space="preserve"> dozės</w:t>
      </w:r>
    </w:p>
    <w:p w14:paraId="2150CCB3" w14:textId="77777777" w:rsidR="00C903D4" w:rsidRDefault="00C903D4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eastAsia="lt-LT"/>
        </w:rPr>
      </w:pPr>
    </w:p>
    <w:p w14:paraId="299ABAF9" w14:textId="1C6D1F27" w:rsidR="00F8772B" w:rsidRPr="00C903D4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Cs/>
          <w:u w:val="single"/>
          <w:lang w:eastAsia="lt-LT"/>
        </w:rPr>
      </w:pPr>
      <w:r w:rsidRPr="00C903D4">
        <w:rPr>
          <w:rFonts w:ascii="Times New Roman" w:eastAsia="Calibri" w:hAnsi="Times New Roman" w:cs="Times New Roman"/>
          <w:bCs/>
          <w:u w:val="single"/>
          <w:lang w:eastAsia="lt-LT"/>
        </w:rPr>
        <w:t>Didelis kraujospūdis (hipertenzija)</w:t>
      </w:r>
    </w:p>
    <w:p w14:paraId="3003AC7D" w14:textId="68AA803C" w:rsidR="00F8772B" w:rsidRDefault="00C903D4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Rekomenduojama dozė pacientams, kuriems yra lengva ar vidutinio sunkumo hipertenzija, yra </w:t>
      </w:r>
      <w:r w:rsidR="00F8772B" w:rsidRPr="00092EE9">
        <w:rPr>
          <w:rFonts w:ascii="Times New Roman" w:eastAsia="Calibri" w:hAnsi="Times New Roman" w:cs="Times New Roman"/>
          <w:lang w:eastAsia="lt-LT"/>
        </w:rPr>
        <w:t>47,5 mg metoprololio sukcinato (atitinka 50 mg metoprololio tartrato) kartą per parą.</w:t>
      </w:r>
    </w:p>
    <w:p w14:paraId="4E5D7334" w14:textId="76BF67DD" w:rsidR="00C903D4" w:rsidRDefault="007E42B0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Prireikus</w:t>
      </w:r>
      <w:r w:rsidR="00C903D4">
        <w:rPr>
          <w:rFonts w:ascii="Times New Roman" w:eastAsia="Calibri" w:hAnsi="Times New Roman" w:cs="Times New Roman"/>
          <w:lang w:eastAsia="lt-LT"/>
        </w:rPr>
        <w:t xml:space="preserve"> gydytojas gali padidinti dozę iki </w:t>
      </w:r>
      <w:r w:rsidR="00C903D4" w:rsidRPr="00092EE9">
        <w:rPr>
          <w:rFonts w:ascii="Times New Roman" w:eastAsia="Calibri" w:hAnsi="Times New Roman" w:cs="Times New Roman"/>
          <w:lang w:eastAsia="lt-LT"/>
        </w:rPr>
        <w:t>95</w:t>
      </w:r>
      <w:r w:rsidR="00C903D4">
        <w:rPr>
          <w:rFonts w:ascii="Times New Roman" w:eastAsia="Calibri" w:hAnsi="Times New Roman" w:cs="Times New Roman"/>
          <w:lang w:eastAsia="lt-LT"/>
        </w:rPr>
        <w:noBreakHyphen/>
      </w:r>
      <w:r w:rsidR="00C903D4" w:rsidRPr="00092EE9">
        <w:rPr>
          <w:rFonts w:ascii="Times New Roman" w:eastAsia="Calibri" w:hAnsi="Times New Roman" w:cs="Times New Roman"/>
          <w:lang w:eastAsia="lt-LT"/>
        </w:rPr>
        <w:t>190</w:t>
      </w:r>
      <w:r w:rsidR="00C903D4">
        <w:rPr>
          <w:rFonts w:ascii="Times New Roman" w:eastAsia="Calibri" w:hAnsi="Times New Roman" w:cs="Times New Roman"/>
          <w:lang w:eastAsia="lt-LT"/>
        </w:rPr>
        <w:t> </w:t>
      </w:r>
      <w:r w:rsidR="00C903D4" w:rsidRPr="00092EE9">
        <w:rPr>
          <w:rFonts w:ascii="Times New Roman" w:eastAsia="Calibri" w:hAnsi="Times New Roman" w:cs="Times New Roman"/>
          <w:lang w:eastAsia="lt-LT"/>
        </w:rPr>
        <w:t>mg metoprololio sukcinato (atitinka 100</w:t>
      </w:r>
      <w:r w:rsidR="00C903D4" w:rsidRPr="00092EE9">
        <w:rPr>
          <w:rFonts w:ascii="Times New Roman" w:eastAsia="Calibri" w:hAnsi="Times New Roman" w:cs="Times New Roman"/>
          <w:lang w:eastAsia="lt-LT"/>
        </w:rPr>
        <w:noBreakHyphen/>
        <w:t>200 mg metoprololio tartrato) kartą per parą</w:t>
      </w:r>
      <w:r w:rsidR="00C903D4">
        <w:rPr>
          <w:rFonts w:ascii="Times New Roman" w:eastAsia="Calibri" w:hAnsi="Times New Roman" w:cs="Times New Roman"/>
          <w:lang w:eastAsia="lt-LT"/>
        </w:rPr>
        <w:t>, arba skirti Blobet kartu su kitais kraujospūdį mažinančiais vaistais.</w:t>
      </w:r>
    </w:p>
    <w:p w14:paraId="025B0820" w14:textId="08F66A0F" w:rsidR="00C903D4" w:rsidRPr="00092EE9" w:rsidRDefault="00C903D4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903D4">
        <w:rPr>
          <w:rFonts w:ascii="Times New Roman" w:eastAsia="Calibri" w:hAnsi="Times New Roman" w:cs="Times New Roman"/>
          <w:lang w:eastAsia="lt-LT"/>
        </w:rPr>
        <w:t>Nustatyta, kad ilgalaikis gydymas 95-190</w:t>
      </w:r>
      <w:r w:rsidR="00FF7FB6">
        <w:rPr>
          <w:rFonts w:ascii="Times New Roman" w:eastAsia="Calibri" w:hAnsi="Times New Roman" w:cs="Times New Roman"/>
          <w:lang w:eastAsia="lt-LT"/>
        </w:rPr>
        <w:t> </w:t>
      </w:r>
      <w:r w:rsidRPr="00C903D4">
        <w:rPr>
          <w:rFonts w:ascii="Times New Roman" w:eastAsia="Calibri" w:hAnsi="Times New Roman" w:cs="Times New Roman"/>
          <w:lang w:eastAsia="lt-LT"/>
        </w:rPr>
        <w:t xml:space="preserve">mg metoprololio </w:t>
      </w:r>
      <w:r w:rsidRPr="00092EE9">
        <w:rPr>
          <w:rFonts w:ascii="Times New Roman" w:eastAsia="Calibri" w:hAnsi="Times New Roman" w:cs="Times New Roman"/>
          <w:lang w:eastAsia="lt-LT"/>
        </w:rPr>
        <w:t>sukcinato (atitinka 100</w:t>
      </w:r>
      <w:r w:rsidRPr="00092EE9">
        <w:rPr>
          <w:rFonts w:ascii="Times New Roman" w:eastAsia="Calibri" w:hAnsi="Times New Roman" w:cs="Times New Roman"/>
          <w:lang w:eastAsia="lt-LT"/>
        </w:rPr>
        <w:noBreakHyphen/>
        <w:t xml:space="preserve">200 mg metoprololio tartrato) </w:t>
      </w:r>
      <w:r w:rsidRPr="00C903D4">
        <w:rPr>
          <w:rFonts w:ascii="Times New Roman" w:eastAsia="Calibri" w:hAnsi="Times New Roman" w:cs="Times New Roman"/>
          <w:lang w:eastAsia="lt-LT"/>
        </w:rPr>
        <w:t>paros dozėmis mažina padidėjusio kraujospūdžio komplikacijų (insulto, širdies priepuolio</w:t>
      </w:r>
      <w:r>
        <w:rPr>
          <w:rFonts w:ascii="Times New Roman" w:eastAsia="Calibri" w:hAnsi="Times New Roman" w:cs="Times New Roman"/>
          <w:lang w:eastAsia="lt-LT"/>
        </w:rPr>
        <w:t xml:space="preserve"> ar ankstyvos</w:t>
      </w:r>
      <w:r w:rsidRPr="00C903D4">
        <w:rPr>
          <w:rFonts w:ascii="Times New Roman" w:eastAsia="Calibri" w:hAnsi="Times New Roman" w:cs="Times New Roman"/>
          <w:lang w:eastAsia="lt-LT"/>
        </w:rPr>
        <w:t xml:space="preserve"> mirties</w:t>
      </w:r>
      <w:r>
        <w:rPr>
          <w:rFonts w:ascii="Times New Roman" w:eastAsia="Calibri" w:hAnsi="Times New Roman" w:cs="Times New Roman"/>
          <w:lang w:eastAsia="lt-LT"/>
        </w:rPr>
        <w:t>)</w:t>
      </w:r>
      <w:r w:rsidRPr="00C903D4">
        <w:rPr>
          <w:rFonts w:ascii="Times New Roman" w:eastAsia="Calibri" w:hAnsi="Times New Roman" w:cs="Times New Roman"/>
          <w:lang w:eastAsia="lt-LT"/>
        </w:rPr>
        <w:t xml:space="preserve"> </w:t>
      </w:r>
      <w:r w:rsidR="00A23C82">
        <w:rPr>
          <w:rFonts w:ascii="Times New Roman" w:eastAsia="Calibri" w:hAnsi="Times New Roman" w:cs="Times New Roman"/>
          <w:lang w:eastAsia="lt-LT"/>
        </w:rPr>
        <w:t>riziką</w:t>
      </w:r>
      <w:r w:rsidRPr="00C903D4">
        <w:rPr>
          <w:rFonts w:ascii="Times New Roman" w:eastAsia="Calibri" w:hAnsi="Times New Roman" w:cs="Times New Roman"/>
          <w:lang w:eastAsia="lt-LT"/>
        </w:rPr>
        <w:t>.</w:t>
      </w:r>
    </w:p>
    <w:p w14:paraId="17FCFC92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746738" w14:textId="77777777" w:rsidR="004A5272" w:rsidRPr="004A5272" w:rsidRDefault="004A5272" w:rsidP="00FF7FB6">
      <w:pPr>
        <w:keepNext/>
        <w:widowControl w:val="0"/>
        <w:tabs>
          <w:tab w:val="left" w:pos="567"/>
        </w:tabs>
        <w:spacing w:after="0" w:line="240" w:lineRule="auto"/>
        <w:ind w:left="539" w:hanging="539"/>
        <w:rPr>
          <w:rFonts w:ascii="Times New Roman" w:eastAsia="Calibri" w:hAnsi="Times New Roman" w:cs="Times New Roman"/>
          <w:bCs/>
          <w:u w:val="single"/>
          <w:lang w:eastAsia="lt-LT"/>
        </w:rPr>
      </w:pPr>
      <w:r w:rsidRPr="004A5272">
        <w:rPr>
          <w:rFonts w:ascii="Times New Roman" w:eastAsia="Calibri" w:hAnsi="Times New Roman" w:cs="Times New Roman"/>
          <w:bCs/>
          <w:u w:val="single"/>
          <w:lang w:eastAsia="lt-LT"/>
        </w:rPr>
        <w:t>Profilaktinis gydymas po širdies priepuolio</w:t>
      </w:r>
    </w:p>
    <w:p w14:paraId="3AA8715D" w14:textId="77777777" w:rsidR="004A5272" w:rsidRDefault="004A5272" w:rsidP="004A527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 xml:space="preserve">190 mg metoprololio sukcinato </w:t>
      </w:r>
      <w:r w:rsidRPr="0022197C">
        <w:rPr>
          <w:rFonts w:ascii="Times New Roman" w:eastAsia="Calibri" w:hAnsi="Times New Roman" w:cs="Times New Roman"/>
          <w:lang w:eastAsia="lt-LT"/>
        </w:rPr>
        <w:t>(atitinka 200 mg metoprololio tartrato) kartą</w:t>
      </w:r>
      <w:r w:rsidRPr="00092EE9">
        <w:rPr>
          <w:rFonts w:ascii="Times New Roman" w:eastAsia="Calibri" w:hAnsi="Times New Roman" w:cs="Times New Roman"/>
          <w:lang w:eastAsia="lt-LT"/>
        </w:rPr>
        <w:t xml:space="preserve"> per parą.</w:t>
      </w:r>
    </w:p>
    <w:p w14:paraId="3756CDD3" w14:textId="67396198" w:rsidR="00D8749D" w:rsidRPr="00092EE9" w:rsidRDefault="00D8749D" w:rsidP="004A527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Ilgalaikis gydymas šiuo vaistu gali sumažinti pasikartojančio širdies priepuolio ir staigios mirties riziką.</w:t>
      </w:r>
    </w:p>
    <w:p w14:paraId="04C66F20" w14:textId="77777777" w:rsidR="00FF7FB6" w:rsidRDefault="00FF7FB6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Cs/>
          <w:u w:val="single"/>
          <w:lang w:eastAsia="lt-LT"/>
        </w:rPr>
      </w:pPr>
    </w:p>
    <w:p w14:paraId="5F72399D" w14:textId="3FADACAE" w:rsidR="00F8772B" w:rsidRPr="004A5272" w:rsidRDefault="004A5272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Cs/>
          <w:u w:val="single"/>
          <w:lang w:eastAsia="lt-LT"/>
        </w:rPr>
      </w:pPr>
      <w:r w:rsidRPr="004A5272">
        <w:rPr>
          <w:rFonts w:ascii="Times New Roman" w:eastAsia="Calibri" w:hAnsi="Times New Roman" w:cs="Times New Roman"/>
          <w:bCs/>
          <w:u w:val="single"/>
          <w:lang w:eastAsia="lt-LT"/>
        </w:rPr>
        <w:t>Krūtinės angina (</w:t>
      </w:r>
      <w:r w:rsidR="00F8772B" w:rsidRPr="004A5272">
        <w:rPr>
          <w:rFonts w:ascii="Times New Roman" w:eastAsia="Calibri" w:hAnsi="Times New Roman" w:cs="Times New Roman"/>
          <w:bCs/>
          <w:u w:val="single"/>
          <w:lang w:eastAsia="lt-LT"/>
        </w:rPr>
        <w:t>krūtinės skausmas)</w:t>
      </w:r>
    </w:p>
    <w:p w14:paraId="3C192E4D" w14:textId="72C49E9F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 xml:space="preserve">95-190 mg metoprololio </w:t>
      </w:r>
      <w:r w:rsidRPr="0022197C">
        <w:rPr>
          <w:rFonts w:ascii="Times New Roman" w:eastAsia="Calibri" w:hAnsi="Times New Roman" w:cs="Times New Roman"/>
          <w:lang w:eastAsia="lt-LT"/>
        </w:rPr>
        <w:t>sukcinato (atitinka 100</w:t>
      </w:r>
      <w:r w:rsidRPr="0022197C">
        <w:rPr>
          <w:rFonts w:ascii="Times New Roman" w:eastAsia="Calibri" w:hAnsi="Times New Roman" w:cs="Times New Roman"/>
          <w:lang w:eastAsia="lt-LT"/>
        </w:rPr>
        <w:noBreakHyphen/>
        <w:t>200 mg metoprololio tartrato) kartą</w:t>
      </w:r>
      <w:r w:rsidRPr="00092EE9">
        <w:rPr>
          <w:rFonts w:ascii="Times New Roman" w:eastAsia="Calibri" w:hAnsi="Times New Roman" w:cs="Times New Roman"/>
          <w:lang w:eastAsia="lt-LT"/>
        </w:rPr>
        <w:t xml:space="preserve"> per parą.</w:t>
      </w:r>
      <w:r w:rsidR="004A5272">
        <w:rPr>
          <w:rFonts w:ascii="Times New Roman" w:eastAsia="Calibri" w:hAnsi="Times New Roman" w:cs="Times New Roman"/>
          <w:lang w:eastAsia="lt-LT"/>
        </w:rPr>
        <w:t xml:space="preserve"> G</w:t>
      </w:r>
      <w:r w:rsidR="004A5272" w:rsidRPr="004A5272">
        <w:rPr>
          <w:rFonts w:ascii="Times New Roman" w:eastAsia="Calibri" w:hAnsi="Times New Roman" w:cs="Times New Roman"/>
          <w:lang w:eastAsia="lt-LT"/>
        </w:rPr>
        <w:t xml:space="preserve">ydytojas gali </w:t>
      </w:r>
      <w:r w:rsidR="004A5272">
        <w:rPr>
          <w:rFonts w:ascii="Times New Roman" w:eastAsia="Calibri" w:hAnsi="Times New Roman" w:cs="Times New Roman"/>
          <w:lang w:eastAsia="lt-LT"/>
        </w:rPr>
        <w:t xml:space="preserve">derinti gydymą su </w:t>
      </w:r>
      <w:r w:rsidR="004A5272" w:rsidRPr="004A5272">
        <w:rPr>
          <w:rFonts w:ascii="Times New Roman" w:eastAsia="Calibri" w:hAnsi="Times New Roman" w:cs="Times New Roman"/>
          <w:lang w:eastAsia="lt-LT"/>
        </w:rPr>
        <w:t>kit</w:t>
      </w:r>
      <w:r w:rsidR="004A5272">
        <w:rPr>
          <w:rFonts w:ascii="Times New Roman" w:eastAsia="Calibri" w:hAnsi="Times New Roman" w:cs="Times New Roman"/>
          <w:lang w:eastAsia="lt-LT"/>
        </w:rPr>
        <w:t>ais</w:t>
      </w:r>
      <w:r w:rsidR="004A5272" w:rsidRPr="004A5272">
        <w:rPr>
          <w:rFonts w:ascii="Times New Roman" w:eastAsia="Calibri" w:hAnsi="Times New Roman" w:cs="Times New Roman"/>
          <w:lang w:eastAsia="lt-LT"/>
        </w:rPr>
        <w:t xml:space="preserve"> vaist</w:t>
      </w:r>
      <w:r w:rsidR="004A5272">
        <w:rPr>
          <w:rFonts w:ascii="Times New Roman" w:eastAsia="Calibri" w:hAnsi="Times New Roman" w:cs="Times New Roman"/>
          <w:lang w:eastAsia="lt-LT"/>
        </w:rPr>
        <w:t>ais</w:t>
      </w:r>
      <w:r w:rsidR="004A5272" w:rsidRPr="004A5272">
        <w:rPr>
          <w:rFonts w:ascii="Times New Roman" w:eastAsia="Calibri" w:hAnsi="Times New Roman" w:cs="Times New Roman"/>
          <w:lang w:eastAsia="lt-LT"/>
        </w:rPr>
        <w:t>.</w:t>
      </w:r>
    </w:p>
    <w:p w14:paraId="2D1219E3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C71C2AD" w14:textId="636E9514" w:rsidR="004A5272" w:rsidRPr="0088272B" w:rsidRDefault="004A5272" w:rsidP="004A5272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Cs/>
          <w:u w:val="single"/>
          <w:lang w:eastAsia="lt-LT"/>
        </w:rPr>
      </w:pPr>
      <w:r w:rsidRPr="0088272B">
        <w:rPr>
          <w:rFonts w:ascii="Times New Roman" w:eastAsia="Calibri" w:hAnsi="Times New Roman" w:cs="Times New Roman"/>
          <w:bCs/>
          <w:u w:val="single"/>
          <w:lang w:eastAsia="lt-LT"/>
        </w:rPr>
        <w:t xml:space="preserve">Pacientams, kurie serga stabiliu širdies nepakankamumu </w:t>
      </w:r>
    </w:p>
    <w:p w14:paraId="2346227E" w14:textId="549218F7" w:rsidR="004A5272" w:rsidRDefault="0088272B" w:rsidP="004A527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Dozė parenkama individualiai. Rekomenduojama p</w:t>
      </w:r>
      <w:r w:rsidR="004A5272" w:rsidRPr="00092EE9">
        <w:rPr>
          <w:rFonts w:ascii="Times New Roman" w:eastAsia="Calibri" w:hAnsi="Times New Roman" w:cs="Times New Roman"/>
          <w:lang w:eastAsia="lt-LT"/>
        </w:rPr>
        <w:t>radinė dozė yra</w:t>
      </w:r>
      <w:r>
        <w:rPr>
          <w:rFonts w:ascii="Times New Roman" w:eastAsia="Calibri" w:hAnsi="Times New Roman" w:cs="Times New Roman"/>
          <w:lang w:eastAsia="lt-LT"/>
        </w:rPr>
        <w:t xml:space="preserve"> pusė arba viena tabletė</w:t>
      </w:r>
      <w:r w:rsidRPr="0088272B">
        <w:rPr>
          <w:rFonts w:ascii="Times New Roman" w:eastAsia="Calibri" w:hAnsi="Times New Roman" w:cs="Times New Roman"/>
          <w:lang w:eastAsia="lt-LT"/>
        </w:rPr>
        <w:t xml:space="preserve"> 23,75</w:t>
      </w:r>
      <w:r w:rsidR="00FF7FB6">
        <w:rPr>
          <w:rFonts w:ascii="Times New Roman" w:eastAsia="Calibri" w:hAnsi="Times New Roman" w:cs="Times New Roman"/>
          <w:lang w:eastAsia="lt-LT"/>
        </w:rPr>
        <w:t> </w:t>
      </w:r>
      <w:r w:rsidRPr="0088272B">
        <w:rPr>
          <w:rFonts w:ascii="Times New Roman" w:eastAsia="Calibri" w:hAnsi="Times New Roman" w:cs="Times New Roman"/>
          <w:lang w:eastAsia="lt-LT"/>
        </w:rPr>
        <w:t xml:space="preserve">mg </w:t>
      </w:r>
      <w:r>
        <w:rPr>
          <w:rFonts w:ascii="Times New Roman" w:eastAsia="Calibri" w:hAnsi="Times New Roman" w:cs="Times New Roman"/>
          <w:lang w:eastAsia="lt-LT"/>
        </w:rPr>
        <w:t xml:space="preserve">metoprololio sukcinato </w:t>
      </w:r>
      <w:r w:rsidRPr="0022197C">
        <w:rPr>
          <w:rFonts w:ascii="Times New Roman" w:eastAsia="Calibri" w:hAnsi="Times New Roman" w:cs="Times New Roman"/>
          <w:lang w:eastAsia="lt-LT"/>
        </w:rPr>
        <w:t xml:space="preserve">(atitinka </w:t>
      </w:r>
      <w:r w:rsidRPr="0022197C">
        <w:rPr>
          <w:rFonts w:ascii="Times New Roman" w:eastAsia="Calibri" w:hAnsi="Times New Roman" w:cs="Times New Roman"/>
          <w:lang w:val="en-US" w:eastAsia="lt-LT"/>
        </w:rPr>
        <w:t>25 mg</w:t>
      </w:r>
      <w:r w:rsidRPr="0022197C">
        <w:rPr>
          <w:rFonts w:ascii="Times New Roman" w:eastAsia="Calibri" w:hAnsi="Times New Roman" w:cs="Times New Roman"/>
          <w:lang w:eastAsia="lt-LT"/>
        </w:rPr>
        <w:t xml:space="preserve"> metoprololio tartrato</w:t>
      </w:r>
      <w:r>
        <w:rPr>
          <w:rFonts w:ascii="Times New Roman" w:eastAsia="Calibri" w:hAnsi="Times New Roman" w:cs="Times New Roman"/>
          <w:lang w:eastAsia="lt-LT"/>
        </w:rPr>
        <w:t>) vieną</w:t>
      </w:r>
      <w:r w:rsidRPr="0088272B">
        <w:rPr>
          <w:rFonts w:ascii="Times New Roman" w:eastAsia="Calibri" w:hAnsi="Times New Roman" w:cs="Times New Roman"/>
          <w:lang w:eastAsia="lt-LT"/>
        </w:rPr>
        <w:t xml:space="preserve"> kartą per parą</w:t>
      </w:r>
      <w:r w:rsidR="00876CBD">
        <w:rPr>
          <w:rFonts w:ascii="Times New Roman" w:eastAsia="Calibri" w:hAnsi="Times New Roman" w:cs="Times New Roman"/>
          <w:lang w:eastAsia="lt-LT"/>
        </w:rPr>
        <w:t xml:space="preserve"> pirmas</w:t>
      </w:r>
      <w:r w:rsidR="00622E5C">
        <w:rPr>
          <w:rFonts w:ascii="Times New Roman" w:eastAsia="Calibri" w:hAnsi="Times New Roman" w:cs="Times New Roman"/>
          <w:lang w:eastAsia="lt-LT"/>
        </w:rPr>
        <w:t xml:space="preserve"> dvi savaites</w:t>
      </w:r>
      <w:r>
        <w:rPr>
          <w:rFonts w:ascii="Times New Roman" w:eastAsia="Calibri" w:hAnsi="Times New Roman" w:cs="Times New Roman"/>
          <w:lang w:eastAsia="lt-LT"/>
        </w:rPr>
        <w:t>.</w:t>
      </w:r>
      <w:r w:rsidR="004A5272" w:rsidRPr="00092EE9">
        <w:rPr>
          <w:rFonts w:ascii="Times New Roman" w:eastAsia="Calibri" w:hAnsi="Times New Roman" w:cs="Times New Roman"/>
          <w:lang w:eastAsia="lt-LT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>Vėliau d</w:t>
      </w:r>
      <w:r w:rsidR="004A5272" w:rsidRPr="00092EE9">
        <w:rPr>
          <w:rFonts w:ascii="Times New Roman" w:eastAsia="Calibri" w:hAnsi="Times New Roman" w:cs="Times New Roman"/>
          <w:lang w:eastAsia="lt-LT"/>
        </w:rPr>
        <w:t xml:space="preserve">ozę </w:t>
      </w:r>
      <w:r>
        <w:rPr>
          <w:rFonts w:ascii="Times New Roman" w:eastAsia="Calibri" w:hAnsi="Times New Roman" w:cs="Times New Roman"/>
          <w:lang w:eastAsia="lt-LT"/>
        </w:rPr>
        <w:t>rekomenduojama</w:t>
      </w:r>
      <w:r w:rsidR="004A5272" w:rsidRPr="00092EE9">
        <w:rPr>
          <w:rFonts w:ascii="Times New Roman" w:eastAsia="Calibri" w:hAnsi="Times New Roman" w:cs="Times New Roman"/>
          <w:lang w:eastAsia="lt-LT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 xml:space="preserve">pagal poreikį kas savaitę dvigubinti </w:t>
      </w:r>
      <w:r w:rsidR="004A5272" w:rsidRPr="00092EE9">
        <w:rPr>
          <w:rFonts w:ascii="Times New Roman" w:eastAsia="Calibri" w:hAnsi="Times New Roman" w:cs="Times New Roman"/>
          <w:lang w:eastAsia="lt-LT"/>
        </w:rPr>
        <w:t xml:space="preserve">iki didžiausios kartą per parą vartojamos 190 mg metoprololio sukcinato (atitinka 200 mg metoprololio tartrato) </w:t>
      </w:r>
      <w:r w:rsidRPr="00092EE9">
        <w:rPr>
          <w:rFonts w:ascii="Times New Roman" w:eastAsia="Calibri" w:hAnsi="Times New Roman" w:cs="Times New Roman"/>
          <w:lang w:eastAsia="lt-LT"/>
        </w:rPr>
        <w:t>dozės</w:t>
      </w:r>
      <w:r>
        <w:rPr>
          <w:rFonts w:ascii="Times New Roman" w:eastAsia="Calibri" w:hAnsi="Times New Roman" w:cs="Times New Roman"/>
          <w:lang w:eastAsia="lt-LT"/>
        </w:rPr>
        <w:t xml:space="preserve"> ar didžiausios toleruojamos</w:t>
      </w:r>
      <w:r w:rsidR="004A5272" w:rsidRPr="00092EE9">
        <w:rPr>
          <w:rFonts w:ascii="Times New Roman" w:eastAsia="Calibri" w:hAnsi="Times New Roman" w:cs="Times New Roman"/>
          <w:lang w:eastAsia="lt-LT"/>
        </w:rPr>
        <w:t>.</w:t>
      </w:r>
    </w:p>
    <w:p w14:paraId="00369521" w14:textId="77777777" w:rsidR="004A5272" w:rsidRPr="00092EE9" w:rsidRDefault="004A5272" w:rsidP="004A527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77F21B" w14:textId="704F863B" w:rsidR="00F8772B" w:rsidRPr="0088272B" w:rsidRDefault="00FE3C86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Cs/>
          <w:u w:val="single"/>
          <w:lang w:eastAsia="lt-LT"/>
        </w:rPr>
      </w:pPr>
      <w:r>
        <w:rPr>
          <w:rFonts w:ascii="Times New Roman" w:eastAsia="Calibri" w:hAnsi="Times New Roman" w:cs="Times New Roman"/>
          <w:bCs/>
          <w:u w:val="single"/>
          <w:lang w:eastAsia="lt-LT"/>
        </w:rPr>
        <w:t>Širdies ritmo sutrikimai</w:t>
      </w:r>
      <w:r w:rsidR="00F8772B" w:rsidRPr="0088272B">
        <w:rPr>
          <w:rFonts w:ascii="Times New Roman" w:eastAsia="Calibri" w:hAnsi="Times New Roman" w:cs="Times New Roman"/>
          <w:bCs/>
          <w:u w:val="single"/>
          <w:lang w:eastAsia="lt-LT"/>
        </w:rPr>
        <w:t xml:space="preserve"> (širdies aritmija)</w:t>
      </w:r>
    </w:p>
    <w:p w14:paraId="568FCB13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95-190 mg metoprololio sukcinato (atitinka 100</w:t>
      </w:r>
      <w:r w:rsidRPr="00092EE9">
        <w:rPr>
          <w:rFonts w:ascii="Times New Roman" w:eastAsia="Calibri" w:hAnsi="Times New Roman" w:cs="Times New Roman"/>
          <w:lang w:eastAsia="lt-LT"/>
        </w:rPr>
        <w:noBreakHyphen/>
        <w:t>200 mg metoprololio tartrato) kartą per parą.</w:t>
      </w:r>
    </w:p>
    <w:p w14:paraId="656E8CDD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5A8DE0" w14:textId="0CE6E0C7" w:rsidR="0088272B" w:rsidRPr="0088272B" w:rsidRDefault="0088272B" w:rsidP="00882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88272B">
        <w:rPr>
          <w:rFonts w:ascii="Times New Roman" w:eastAsia="Calibri" w:hAnsi="Times New Roman" w:cs="Times New Roman"/>
          <w:u w:val="single"/>
          <w:lang w:eastAsia="lt-LT"/>
        </w:rPr>
        <w:t>Funkciniai širdies veiklos sutrikimai, kai jaučiam</w:t>
      </w:r>
      <w:r w:rsidR="00B6061B">
        <w:rPr>
          <w:rFonts w:ascii="Times New Roman" w:eastAsia="Calibri" w:hAnsi="Times New Roman" w:cs="Times New Roman"/>
          <w:u w:val="single"/>
          <w:lang w:eastAsia="lt-LT"/>
        </w:rPr>
        <w:t>i</w:t>
      </w:r>
      <w:r w:rsidRPr="0088272B">
        <w:rPr>
          <w:rFonts w:ascii="Times New Roman" w:eastAsia="Calibri" w:hAnsi="Times New Roman" w:cs="Times New Roman"/>
          <w:u w:val="single"/>
          <w:lang w:eastAsia="lt-LT"/>
        </w:rPr>
        <w:t xml:space="preserve"> širdies plakima</w:t>
      </w:r>
      <w:r w:rsidR="00B6061B">
        <w:rPr>
          <w:rFonts w:ascii="Times New Roman" w:eastAsia="Calibri" w:hAnsi="Times New Roman" w:cs="Times New Roman"/>
          <w:u w:val="single"/>
          <w:lang w:eastAsia="lt-LT"/>
        </w:rPr>
        <w:t>i</w:t>
      </w:r>
    </w:p>
    <w:p w14:paraId="6BB54DB6" w14:textId="7EFDA3B5" w:rsidR="00F8772B" w:rsidRPr="00092EE9" w:rsidRDefault="0088272B" w:rsidP="00882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8272B">
        <w:rPr>
          <w:rFonts w:ascii="Times New Roman" w:eastAsia="Calibri" w:hAnsi="Times New Roman" w:cs="Times New Roman"/>
          <w:lang w:eastAsia="lt-LT"/>
        </w:rPr>
        <w:t>Rekomenduojama dozė – 95</w:t>
      </w:r>
      <w:r w:rsidR="00FF7FB6">
        <w:rPr>
          <w:rFonts w:ascii="Times New Roman" w:eastAsia="Calibri" w:hAnsi="Times New Roman" w:cs="Times New Roman"/>
          <w:lang w:eastAsia="lt-LT"/>
        </w:rPr>
        <w:t> </w:t>
      </w:r>
      <w:r w:rsidRPr="0088272B">
        <w:rPr>
          <w:rFonts w:ascii="Times New Roman" w:eastAsia="Calibri" w:hAnsi="Times New Roman" w:cs="Times New Roman"/>
          <w:lang w:eastAsia="lt-LT"/>
        </w:rPr>
        <w:t xml:space="preserve">mg </w:t>
      </w:r>
      <w:r w:rsidR="007E42B0">
        <w:rPr>
          <w:rFonts w:ascii="Times New Roman" w:eastAsia="Calibri" w:hAnsi="Times New Roman" w:cs="Times New Roman"/>
          <w:lang w:eastAsia="lt-LT"/>
        </w:rPr>
        <w:t xml:space="preserve">metoprololio sukcinato (atitinka </w:t>
      </w:r>
      <w:r w:rsidR="007E42B0">
        <w:rPr>
          <w:rFonts w:ascii="Times New Roman" w:eastAsia="Calibri" w:hAnsi="Times New Roman" w:cs="Times New Roman"/>
          <w:lang w:val="en-US" w:eastAsia="lt-LT"/>
        </w:rPr>
        <w:t>100 </w:t>
      </w:r>
      <w:r w:rsidR="007E42B0">
        <w:rPr>
          <w:rFonts w:ascii="Times New Roman" w:eastAsia="Calibri" w:hAnsi="Times New Roman" w:cs="Times New Roman"/>
          <w:lang w:eastAsia="lt-LT"/>
        </w:rPr>
        <w:t xml:space="preserve">mg metoprololio tartrato) </w:t>
      </w:r>
      <w:r w:rsidRPr="0088272B">
        <w:rPr>
          <w:rFonts w:ascii="Times New Roman" w:eastAsia="Calibri" w:hAnsi="Times New Roman" w:cs="Times New Roman"/>
          <w:lang w:eastAsia="lt-LT"/>
        </w:rPr>
        <w:t>kartą per parą. Prireikus gydytojas gali ją padidinti iki 190</w:t>
      </w:r>
      <w:r w:rsidR="00FF7FB6">
        <w:rPr>
          <w:rFonts w:ascii="Times New Roman" w:eastAsia="Calibri" w:hAnsi="Times New Roman" w:cs="Times New Roman"/>
          <w:lang w:eastAsia="lt-LT"/>
        </w:rPr>
        <w:t> </w:t>
      </w:r>
      <w:r w:rsidRPr="0088272B">
        <w:rPr>
          <w:rFonts w:ascii="Times New Roman" w:eastAsia="Calibri" w:hAnsi="Times New Roman" w:cs="Times New Roman"/>
          <w:lang w:eastAsia="lt-LT"/>
        </w:rPr>
        <w:t xml:space="preserve">mg </w:t>
      </w:r>
      <w:r w:rsidR="007E42B0" w:rsidRPr="00092EE9">
        <w:rPr>
          <w:rFonts w:ascii="Times New Roman" w:eastAsia="Calibri" w:hAnsi="Times New Roman" w:cs="Times New Roman"/>
          <w:lang w:eastAsia="lt-LT"/>
        </w:rPr>
        <w:t>metoprololio sukcinato</w:t>
      </w:r>
      <w:r w:rsidR="007E42B0">
        <w:rPr>
          <w:rFonts w:ascii="Times New Roman" w:eastAsia="Calibri" w:hAnsi="Times New Roman" w:cs="Times New Roman"/>
          <w:lang w:eastAsia="lt-LT"/>
        </w:rPr>
        <w:t xml:space="preserve"> </w:t>
      </w:r>
      <w:r w:rsidR="007E42B0" w:rsidRPr="00092EE9">
        <w:rPr>
          <w:rFonts w:ascii="Times New Roman" w:eastAsia="Calibri" w:hAnsi="Times New Roman" w:cs="Times New Roman"/>
          <w:lang w:eastAsia="lt-LT"/>
        </w:rPr>
        <w:t xml:space="preserve">(atitinka 200 mg metoprololio tartrato) </w:t>
      </w:r>
      <w:r w:rsidRPr="0088272B">
        <w:rPr>
          <w:rFonts w:ascii="Times New Roman" w:eastAsia="Calibri" w:hAnsi="Times New Roman" w:cs="Times New Roman"/>
          <w:lang w:eastAsia="lt-LT"/>
        </w:rPr>
        <w:t>per parą.</w:t>
      </w:r>
    </w:p>
    <w:p w14:paraId="5B171B95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8A140C" w14:textId="77777777" w:rsidR="00F8772B" w:rsidRPr="007E42B0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Cs/>
          <w:u w:val="single"/>
          <w:lang w:eastAsia="lt-LT"/>
        </w:rPr>
      </w:pPr>
      <w:r w:rsidRPr="007E42B0">
        <w:rPr>
          <w:rFonts w:ascii="Times New Roman" w:eastAsia="Calibri" w:hAnsi="Times New Roman" w:cs="Times New Roman"/>
          <w:bCs/>
          <w:u w:val="single"/>
          <w:lang w:eastAsia="lt-LT"/>
        </w:rPr>
        <w:t>Migrenos profilaktika</w:t>
      </w:r>
    </w:p>
    <w:p w14:paraId="6C2FDFEE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95-190 mg metoprololio sukcinato (atitinka 100</w:t>
      </w:r>
      <w:r w:rsidRPr="00092EE9">
        <w:rPr>
          <w:rFonts w:ascii="Times New Roman" w:eastAsia="Calibri" w:hAnsi="Times New Roman" w:cs="Times New Roman"/>
          <w:lang w:eastAsia="lt-LT"/>
        </w:rPr>
        <w:noBreakHyphen/>
        <w:t>200 mg metoprololio tartrato) kartą per parą.</w:t>
      </w:r>
    </w:p>
    <w:p w14:paraId="03AEA9EC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BF1BC3E" w14:textId="77777777" w:rsidR="00F8772B" w:rsidRPr="007E42B0" w:rsidRDefault="00F8772B" w:rsidP="00F8772B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Cs/>
          <w:u w:val="single"/>
          <w:lang w:eastAsia="lt-LT"/>
        </w:rPr>
      </w:pPr>
      <w:r w:rsidRPr="007E42B0">
        <w:rPr>
          <w:rFonts w:ascii="Times New Roman" w:eastAsia="Calibri" w:hAnsi="Times New Roman" w:cs="Times New Roman"/>
          <w:bCs/>
          <w:u w:val="single"/>
          <w:lang w:eastAsia="lt-LT"/>
        </w:rPr>
        <w:t>Pacientams, kurių kepenų funkcija sutrikusi</w:t>
      </w:r>
    </w:p>
    <w:p w14:paraId="23CF5970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 xml:space="preserve">Jeigu sergate </w:t>
      </w:r>
      <w:r w:rsidRPr="007E42B0">
        <w:rPr>
          <w:rFonts w:ascii="Times New Roman" w:eastAsia="Calibri" w:hAnsi="Times New Roman" w:cs="Times New Roman"/>
          <w:bCs/>
          <w:lang w:eastAsia="lt-LT"/>
        </w:rPr>
        <w:t>sunkiu</w:t>
      </w:r>
      <w:r w:rsidRPr="00092EE9">
        <w:rPr>
          <w:rFonts w:ascii="Times New Roman" w:eastAsia="Calibri" w:hAnsi="Times New Roman" w:cs="Times New Roman"/>
          <w:lang w:eastAsia="lt-LT"/>
        </w:rPr>
        <w:t xml:space="preserve"> kepenų funkcijos sutrikimu, gydytojas gali keisti dozę. Visada vykdykite gydytojo nurodymus.</w:t>
      </w:r>
    </w:p>
    <w:p w14:paraId="64A6D907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FE0DC59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>Vartojimas vaikams ir paaugliams</w:t>
      </w:r>
    </w:p>
    <w:p w14:paraId="2072375F" w14:textId="1049EAF1" w:rsidR="00F8772B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Blobet</w:t>
      </w:r>
      <w:r w:rsidRPr="00092EE9">
        <w:rPr>
          <w:rFonts w:ascii="Times New Roman" w:eastAsia="Calibri" w:hAnsi="Times New Roman" w:cs="Times New Roman"/>
          <w:lang w:eastAsia="lt-LT"/>
        </w:rPr>
        <w:t xml:space="preserve"> jaunesniems </w:t>
      </w:r>
      <w:r w:rsidR="006468A4" w:rsidRPr="007875DF">
        <w:rPr>
          <w:rFonts w:ascii="Times New Roman" w:eastAsia="Calibri" w:hAnsi="Times New Roman" w:cs="Times New Roman"/>
          <w:lang w:eastAsia="lt-LT"/>
        </w:rPr>
        <w:t>nei</w:t>
      </w:r>
      <w:r w:rsidR="006468A4" w:rsidRPr="00092EE9">
        <w:rPr>
          <w:rFonts w:ascii="Times New Roman" w:eastAsia="Calibri" w:hAnsi="Times New Roman" w:cs="Times New Roman"/>
          <w:lang w:eastAsia="lt-LT"/>
        </w:rPr>
        <w:t xml:space="preserve"> </w:t>
      </w:r>
      <w:r w:rsidRPr="00092EE9">
        <w:rPr>
          <w:rFonts w:ascii="Times New Roman" w:eastAsia="Calibri" w:hAnsi="Times New Roman" w:cs="Times New Roman"/>
          <w:lang w:eastAsia="lt-LT"/>
        </w:rPr>
        <w:t xml:space="preserve">6 metų vaikams vartoti nerekomenduojama. Vaikams ir paaugliams </w:t>
      </w:r>
      <w:r>
        <w:rPr>
          <w:rFonts w:ascii="Times New Roman" w:eastAsia="Calibri" w:hAnsi="Times New Roman" w:cs="Times New Roman"/>
          <w:lang w:eastAsia="lt-LT"/>
        </w:rPr>
        <w:t>Blobet</w:t>
      </w:r>
      <w:r w:rsidRPr="00092EE9">
        <w:rPr>
          <w:rFonts w:ascii="Times New Roman" w:eastAsia="Calibri" w:hAnsi="Times New Roman" w:cs="Times New Roman"/>
          <w:lang w:eastAsia="lt-LT"/>
        </w:rPr>
        <w:t xml:space="preserve"> visada reikia vartoti tiksliai kaip nurodė gydytojas.</w:t>
      </w:r>
    </w:p>
    <w:p w14:paraId="58C306DC" w14:textId="1B995538" w:rsidR="00F8772B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363051">
        <w:rPr>
          <w:rFonts w:ascii="Times New Roman" w:eastAsia="Calibri" w:hAnsi="Times New Roman" w:cs="Times New Roman"/>
          <w:lang w:eastAsia="lt-LT"/>
        </w:rPr>
        <w:t xml:space="preserve">Gydytojas apskaičiuos tinkamą </w:t>
      </w:r>
      <w:r>
        <w:rPr>
          <w:rFonts w:ascii="Times New Roman" w:eastAsia="Calibri" w:hAnsi="Times New Roman" w:cs="Times New Roman"/>
          <w:lang w:eastAsia="lt-LT"/>
        </w:rPr>
        <w:t>J</w:t>
      </w:r>
      <w:r w:rsidRPr="00363051">
        <w:rPr>
          <w:rFonts w:ascii="Times New Roman" w:eastAsia="Calibri" w:hAnsi="Times New Roman" w:cs="Times New Roman"/>
          <w:lang w:eastAsia="lt-LT"/>
        </w:rPr>
        <w:t>ūsų vaikui dozę. Doz</w:t>
      </w:r>
      <w:r>
        <w:rPr>
          <w:rFonts w:ascii="Times New Roman" w:eastAsia="Calibri" w:hAnsi="Times New Roman" w:cs="Times New Roman"/>
          <w:lang w:eastAsia="lt-LT"/>
        </w:rPr>
        <w:t>ė</w:t>
      </w:r>
      <w:r w:rsidRPr="00363051">
        <w:rPr>
          <w:rFonts w:ascii="Times New Roman" w:eastAsia="Calibri" w:hAnsi="Times New Roman" w:cs="Times New Roman"/>
          <w:lang w:eastAsia="lt-LT"/>
        </w:rPr>
        <w:t xml:space="preserve"> priklauso nuo vaiko svorio.</w:t>
      </w:r>
    </w:p>
    <w:p w14:paraId="6467004F" w14:textId="77777777" w:rsidR="007E42B0" w:rsidRPr="00092EE9" w:rsidRDefault="007E42B0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7E39B7" w14:textId="3570A482" w:rsidR="007E42B0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Pradinė rekomenduojama dozė yra 0,48 mg/kg kūno svorio metoprololio sukcinato (atitinka 0,5 mg/kg kūno svorio metoprololio tartrato) kartą per parą</w:t>
      </w:r>
      <w:r w:rsidR="007E42B0">
        <w:rPr>
          <w:rFonts w:ascii="Times New Roman" w:eastAsia="Calibri" w:hAnsi="Times New Roman" w:cs="Times New Roman"/>
          <w:lang w:eastAsia="lt-LT"/>
        </w:rPr>
        <w:t xml:space="preserve">, neviršijant </w:t>
      </w:r>
      <w:r w:rsidR="007E42B0" w:rsidRPr="00092EE9">
        <w:rPr>
          <w:rFonts w:ascii="Times New Roman" w:eastAsia="Calibri" w:hAnsi="Times New Roman" w:cs="Times New Roman"/>
          <w:lang w:eastAsia="lt-LT"/>
        </w:rPr>
        <w:t>47,5 mg metoprololio sukcinato (atitinka 50 mg metoprololio tartrato)</w:t>
      </w:r>
      <w:r w:rsidR="007E42B0">
        <w:rPr>
          <w:rFonts w:ascii="Times New Roman" w:eastAsia="Calibri" w:hAnsi="Times New Roman" w:cs="Times New Roman"/>
          <w:lang w:eastAsia="lt-LT"/>
        </w:rPr>
        <w:t xml:space="preserve">. </w:t>
      </w:r>
      <w:r w:rsidRPr="00092EE9">
        <w:rPr>
          <w:rFonts w:ascii="Times New Roman" w:eastAsia="Calibri" w:hAnsi="Times New Roman" w:cs="Times New Roman"/>
          <w:lang w:eastAsia="lt-LT"/>
        </w:rPr>
        <w:t xml:space="preserve">Dozė turi būti </w:t>
      </w:r>
      <w:r>
        <w:rPr>
          <w:rFonts w:ascii="Times New Roman" w:eastAsia="Calibri" w:hAnsi="Times New Roman" w:cs="Times New Roman"/>
          <w:lang w:eastAsia="lt-LT"/>
        </w:rPr>
        <w:t>pritaikyta</w:t>
      </w:r>
      <w:r w:rsidRPr="00092EE9">
        <w:rPr>
          <w:rFonts w:ascii="Times New Roman" w:eastAsia="Calibri" w:hAnsi="Times New Roman" w:cs="Times New Roman"/>
          <w:lang w:eastAsia="lt-LT"/>
        </w:rPr>
        <w:t xml:space="preserve">, kad atitiktų artimiausio stiprumo tabletę. </w:t>
      </w:r>
      <w:r w:rsidR="007E42B0">
        <w:rPr>
          <w:rFonts w:ascii="Times New Roman" w:eastAsia="Calibri" w:hAnsi="Times New Roman" w:cs="Times New Roman"/>
          <w:lang w:eastAsia="lt-LT"/>
        </w:rPr>
        <w:t>Jūsų gydytojas gali</w:t>
      </w:r>
      <w:r w:rsidRPr="00092EE9">
        <w:rPr>
          <w:rFonts w:ascii="Times New Roman" w:eastAsia="Calibri" w:hAnsi="Times New Roman" w:cs="Times New Roman"/>
          <w:lang w:eastAsia="lt-LT"/>
        </w:rPr>
        <w:t xml:space="preserve"> </w:t>
      </w:r>
      <w:r w:rsidR="007E42B0">
        <w:rPr>
          <w:rFonts w:ascii="Times New Roman" w:eastAsia="Calibri" w:hAnsi="Times New Roman" w:cs="Times New Roman"/>
          <w:lang w:eastAsia="lt-LT"/>
        </w:rPr>
        <w:t xml:space="preserve">dozę </w:t>
      </w:r>
      <w:r w:rsidRPr="00092EE9">
        <w:rPr>
          <w:rFonts w:ascii="Times New Roman" w:eastAsia="Calibri" w:hAnsi="Times New Roman" w:cs="Times New Roman"/>
          <w:lang w:eastAsia="lt-LT"/>
        </w:rPr>
        <w:t>padidinti iki 1,9 mg/kg kūno svorio metoprololio sukcinato (atitinka 2 mg/kg metoprololio tartrato) kartą per parą</w:t>
      </w:r>
      <w:r w:rsidR="007E42B0">
        <w:rPr>
          <w:rFonts w:ascii="Times New Roman" w:eastAsia="Calibri" w:hAnsi="Times New Roman" w:cs="Times New Roman"/>
          <w:lang w:eastAsia="lt-LT"/>
        </w:rPr>
        <w:t>, priklausomai nuo kraujospūdžio.</w:t>
      </w:r>
      <w:r w:rsidRPr="00092EE9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5EB84EA7" w14:textId="77777777" w:rsidR="007E42B0" w:rsidRDefault="007E42B0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EB0D79" w14:textId="20790B6E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Didesnių negu 190 mg metoprololio sukcinato (atitinka 200 mg metoprololio tartrato) kartą per parą vartojamų dozių poveikis vaikams ir paaugliams netirtas.</w:t>
      </w:r>
    </w:p>
    <w:p w14:paraId="7070B5D8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EFD05F9" w14:textId="3D63CDDE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 xml:space="preserve">Ką daryti pavartojus per didelę </w:t>
      </w:r>
      <w:r>
        <w:rPr>
          <w:rFonts w:ascii="Times New Roman" w:eastAsia="Calibri" w:hAnsi="Times New Roman" w:cs="Times New Roman"/>
          <w:b/>
          <w:lang w:eastAsia="lt-LT"/>
        </w:rPr>
        <w:t>Blobet</w:t>
      </w:r>
      <w:r w:rsidRPr="00092EE9">
        <w:rPr>
          <w:rFonts w:ascii="Times New Roman" w:eastAsia="Calibri" w:hAnsi="Times New Roman" w:cs="Times New Roman"/>
          <w:b/>
          <w:lang w:eastAsia="lt-LT"/>
        </w:rPr>
        <w:t xml:space="preserve"> dozę</w:t>
      </w:r>
    </w:p>
    <w:p w14:paraId="3BDAE784" w14:textId="462E9093" w:rsidR="00F8772B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092EE9">
        <w:rPr>
          <w:rFonts w:ascii="Times New Roman" w:eastAsia="Calibri" w:hAnsi="Times New Roman" w:cs="Times New Roman"/>
          <w:color w:val="000000"/>
          <w:lang w:eastAsia="lt-LT"/>
        </w:rPr>
        <w:t xml:space="preserve">Jeigu atsitiktinai išgėrėte didesnę nei skirta vaisto dozę, nedelsdami </w:t>
      </w:r>
      <w:r w:rsidR="0097680B">
        <w:rPr>
          <w:rFonts w:ascii="Times New Roman" w:eastAsia="Calibri" w:hAnsi="Times New Roman" w:cs="Times New Roman"/>
          <w:color w:val="000000"/>
          <w:lang w:eastAsia="lt-LT"/>
        </w:rPr>
        <w:t>pasakykite</w:t>
      </w:r>
      <w:r w:rsidR="0097680B" w:rsidRPr="00092EE9">
        <w:rPr>
          <w:rFonts w:ascii="Times New Roman" w:eastAsia="Calibri" w:hAnsi="Times New Roman" w:cs="Times New Roman"/>
          <w:color w:val="000000"/>
          <w:lang w:eastAsia="lt-LT"/>
        </w:rPr>
        <w:t xml:space="preserve"> gydytoj</w:t>
      </w:r>
      <w:r w:rsidR="0097680B">
        <w:rPr>
          <w:rFonts w:ascii="Times New Roman" w:eastAsia="Calibri" w:hAnsi="Times New Roman" w:cs="Times New Roman"/>
          <w:color w:val="000000"/>
          <w:lang w:eastAsia="lt-LT"/>
        </w:rPr>
        <w:t>ui</w:t>
      </w:r>
      <w:r w:rsidR="0097680B" w:rsidRPr="00092EE9">
        <w:rPr>
          <w:rFonts w:ascii="Times New Roman" w:eastAsia="Calibri" w:hAnsi="Times New Roman" w:cs="Times New Roman"/>
          <w:color w:val="000000"/>
          <w:lang w:eastAsia="lt-LT"/>
        </w:rPr>
        <w:t xml:space="preserve"> </w:t>
      </w:r>
      <w:r w:rsidR="0097680B">
        <w:rPr>
          <w:rFonts w:ascii="Times New Roman" w:eastAsia="Calibri" w:hAnsi="Times New Roman" w:cs="Times New Roman"/>
          <w:color w:val="000000"/>
          <w:lang w:eastAsia="lt-LT"/>
        </w:rPr>
        <w:t>ar kreipkitės į a</w:t>
      </w:r>
      <w:r w:rsidRPr="00092EE9">
        <w:rPr>
          <w:rFonts w:ascii="Times New Roman" w:eastAsia="Calibri" w:hAnsi="Times New Roman" w:cs="Times New Roman"/>
          <w:color w:val="000000"/>
          <w:lang w:eastAsia="lt-LT"/>
        </w:rPr>
        <w:t>rtimiausios ligoninės skubios pagalbos skyrių</w:t>
      </w:r>
      <w:r w:rsidR="0097680B">
        <w:rPr>
          <w:rFonts w:ascii="Times New Roman" w:eastAsia="Calibri" w:hAnsi="Times New Roman" w:cs="Times New Roman"/>
          <w:color w:val="000000"/>
          <w:lang w:eastAsia="lt-LT"/>
        </w:rPr>
        <w:t>.</w:t>
      </w:r>
      <w:r w:rsidR="0097680B" w:rsidRPr="0097680B">
        <w:t xml:space="preserve"> </w:t>
      </w:r>
      <w:r w:rsidR="0097680B" w:rsidRPr="0097680B">
        <w:rPr>
          <w:rFonts w:ascii="Times New Roman" w:eastAsia="Calibri" w:hAnsi="Times New Roman" w:cs="Times New Roman"/>
          <w:color w:val="000000"/>
          <w:lang w:eastAsia="lt-LT"/>
        </w:rPr>
        <w:t xml:space="preserve">Pasiimkite vaistus su savimi, kad </w:t>
      </w:r>
      <w:r w:rsidR="0097680B">
        <w:rPr>
          <w:rFonts w:ascii="Times New Roman" w:eastAsia="Calibri" w:hAnsi="Times New Roman" w:cs="Times New Roman"/>
          <w:color w:val="000000"/>
          <w:lang w:eastAsia="lt-LT"/>
        </w:rPr>
        <w:t>parodytumėte</w:t>
      </w:r>
      <w:r w:rsidR="0097680B" w:rsidRPr="0097680B">
        <w:rPr>
          <w:rFonts w:ascii="Times New Roman" w:eastAsia="Calibri" w:hAnsi="Times New Roman" w:cs="Times New Roman"/>
          <w:color w:val="000000"/>
          <w:lang w:eastAsia="lt-LT"/>
        </w:rPr>
        <w:t xml:space="preserve"> ką išgėrėte.</w:t>
      </w:r>
    </w:p>
    <w:p w14:paraId="2FCB5749" w14:textId="26E04584" w:rsidR="0097680B" w:rsidRDefault="0097680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04D7A310" w14:textId="7D4C12BD" w:rsidR="0097680B" w:rsidRDefault="0097680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Perdozavimo simptomai gali būti </w:t>
      </w:r>
      <w:r w:rsidRPr="0097680B">
        <w:rPr>
          <w:rFonts w:ascii="Times New Roman" w:eastAsia="Calibri" w:hAnsi="Times New Roman" w:cs="Times New Roman"/>
          <w:lang w:eastAsia="lt-LT"/>
        </w:rPr>
        <w:t xml:space="preserve">hipotenzija, širdies nepakankamumas, bradikardija, bradiaritmija, </w:t>
      </w:r>
      <w:r w:rsidR="00120BAA">
        <w:rPr>
          <w:rFonts w:ascii="Times New Roman" w:eastAsia="Calibri" w:hAnsi="Times New Roman" w:cs="Times New Roman"/>
          <w:lang w:eastAsia="lt-LT"/>
        </w:rPr>
        <w:t xml:space="preserve">širdies </w:t>
      </w:r>
      <w:r w:rsidRPr="0097680B">
        <w:rPr>
          <w:rFonts w:ascii="Times New Roman" w:eastAsia="Calibri" w:hAnsi="Times New Roman" w:cs="Times New Roman"/>
          <w:lang w:eastAsia="lt-LT"/>
        </w:rPr>
        <w:t>laidumo sutrikimai ir bronchų spazmas.</w:t>
      </w:r>
    </w:p>
    <w:p w14:paraId="1BC7EF11" w14:textId="602B21A3" w:rsidR="0097680B" w:rsidRDefault="0097680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1B64879" w14:textId="2E71F002" w:rsidR="0097680B" w:rsidRDefault="0097680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7680B">
        <w:rPr>
          <w:rFonts w:ascii="Times New Roman" w:eastAsia="Calibri" w:hAnsi="Times New Roman" w:cs="Times New Roman"/>
          <w:lang w:eastAsia="lt-LT"/>
        </w:rPr>
        <w:t>Didelės dozės gali padidinti šalutini</w:t>
      </w:r>
      <w:r w:rsidR="003823ED">
        <w:rPr>
          <w:rFonts w:ascii="Times New Roman" w:eastAsia="Calibri" w:hAnsi="Times New Roman" w:cs="Times New Roman"/>
          <w:lang w:eastAsia="lt-LT"/>
        </w:rPr>
        <w:t>ų</w:t>
      </w:r>
      <w:r w:rsidRPr="0097680B">
        <w:rPr>
          <w:rFonts w:ascii="Times New Roman" w:eastAsia="Calibri" w:hAnsi="Times New Roman" w:cs="Times New Roman"/>
          <w:lang w:eastAsia="lt-LT"/>
        </w:rPr>
        <w:t xml:space="preserve"> poveiki</w:t>
      </w:r>
      <w:r w:rsidR="003823ED">
        <w:rPr>
          <w:rFonts w:ascii="Times New Roman" w:eastAsia="Calibri" w:hAnsi="Times New Roman" w:cs="Times New Roman"/>
          <w:lang w:eastAsia="lt-LT"/>
        </w:rPr>
        <w:t>ų</w:t>
      </w:r>
      <w:r w:rsidRPr="0097680B">
        <w:rPr>
          <w:rFonts w:ascii="Times New Roman" w:eastAsia="Calibri" w:hAnsi="Times New Roman" w:cs="Times New Roman"/>
          <w:lang w:eastAsia="lt-LT"/>
        </w:rPr>
        <w:t xml:space="preserve"> riziką, o išgėrus per daug tablečių gali atsirasti apsinuodijimo požymių</w:t>
      </w:r>
      <w:r>
        <w:rPr>
          <w:rFonts w:ascii="Times New Roman" w:eastAsia="Calibri" w:hAnsi="Times New Roman" w:cs="Times New Roman"/>
          <w:lang w:eastAsia="lt-LT"/>
        </w:rPr>
        <w:t xml:space="preserve">, pvz., </w:t>
      </w:r>
      <w:r w:rsidRPr="0097680B">
        <w:rPr>
          <w:rFonts w:ascii="Times New Roman" w:eastAsia="Calibri" w:hAnsi="Times New Roman" w:cs="Times New Roman"/>
          <w:lang w:eastAsia="lt-LT"/>
        </w:rPr>
        <w:t>lėta ar nereguliari širdies veikla, dusulys</w:t>
      </w:r>
      <w:r>
        <w:rPr>
          <w:rFonts w:ascii="Times New Roman" w:eastAsia="Calibri" w:hAnsi="Times New Roman" w:cs="Times New Roman"/>
          <w:lang w:eastAsia="lt-LT"/>
        </w:rPr>
        <w:t>.</w:t>
      </w:r>
    </w:p>
    <w:p w14:paraId="233D41F1" w14:textId="5E8B1923" w:rsidR="0097680B" w:rsidRPr="0097680B" w:rsidRDefault="0097680B" w:rsidP="0097680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7680B">
        <w:rPr>
          <w:rFonts w:ascii="Times New Roman" w:eastAsia="Calibri" w:hAnsi="Times New Roman" w:cs="Times New Roman"/>
          <w:lang w:eastAsia="lt-LT"/>
        </w:rPr>
        <w:t>Dėl to labai svarbu</w:t>
      </w:r>
      <w:r>
        <w:rPr>
          <w:rFonts w:ascii="Times New Roman" w:eastAsia="Calibri" w:hAnsi="Times New Roman" w:cs="Times New Roman"/>
          <w:lang w:eastAsia="lt-LT"/>
        </w:rPr>
        <w:t xml:space="preserve"> vaistą</w:t>
      </w:r>
      <w:r w:rsidRPr="0097680B">
        <w:rPr>
          <w:rFonts w:ascii="Times New Roman" w:eastAsia="Calibri" w:hAnsi="Times New Roman" w:cs="Times New Roman"/>
          <w:lang w:eastAsia="lt-LT"/>
        </w:rPr>
        <w:t xml:space="preserve"> vartoti </w:t>
      </w:r>
      <w:r>
        <w:rPr>
          <w:rFonts w:ascii="Times New Roman" w:eastAsia="Calibri" w:hAnsi="Times New Roman" w:cs="Times New Roman"/>
          <w:lang w:eastAsia="lt-LT"/>
        </w:rPr>
        <w:t>ne didesnėmis d</w:t>
      </w:r>
      <w:r w:rsidRPr="0097680B">
        <w:rPr>
          <w:rFonts w:ascii="Times New Roman" w:eastAsia="Calibri" w:hAnsi="Times New Roman" w:cs="Times New Roman"/>
          <w:lang w:eastAsia="lt-LT"/>
        </w:rPr>
        <w:t>ozėmis</w:t>
      </w:r>
      <w:r>
        <w:rPr>
          <w:rFonts w:ascii="Times New Roman" w:eastAsia="Calibri" w:hAnsi="Times New Roman" w:cs="Times New Roman"/>
          <w:lang w:eastAsia="lt-LT"/>
        </w:rPr>
        <w:t xml:space="preserve"> nei nurodė gydytojas.</w:t>
      </w:r>
    </w:p>
    <w:p w14:paraId="00176F9B" w14:textId="5732D43A" w:rsidR="0097680B" w:rsidRPr="0097680B" w:rsidRDefault="00011B35" w:rsidP="0097680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Minėti s</w:t>
      </w:r>
      <w:r w:rsidR="0097680B" w:rsidRPr="0097680B">
        <w:rPr>
          <w:rFonts w:ascii="Times New Roman" w:eastAsia="Calibri" w:hAnsi="Times New Roman" w:cs="Times New Roman"/>
          <w:lang w:eastAsia="lt-LT"/>
        </w:rPr>
        <w:t>imptomai gali būti sunkesni</w:t>
      </w:r>
      <w:r>
        <w:rPr>
          <w:rFonts w:ascii="Times New Roman" w:eastAsia="Calibri" w:hAnsi="Times New Roman" w:cs="Times New Roman"/>
          <w:lang w:eastAsia="lt-LT"/>
        </w:rPr>
        <w:t>, jei</w:t>
      </w:r>
      <w:r w:rsidR="0097680B" w:rsidRPr="0097680B">
        <w:rPr>
          <w:rFonts w:ascii="Times New Roman" w:eastAsia="Calibri" w:hAnsi="Times New Roman" w:cs="Times New Roman"/>
          <w:lang w:eastAsia="lt-LT"/>
        </w:rPr>
        <w:t xml:space="preserve"> kartu </w:t>
      </w:r>
      <w:r>
        <w:rPr>
          <w:rFonts w:ascii="Times New Roman" w:eastAsia="Calibri" w:hAnsi="Times New Roman" w:cs="Times New Roman"/>
          <w:lang w:eastAsia="lt-LT"/>
        </w:rPr>
        <w:t>vartojama</w:t>
      </w:r>
      <w:r w:rsidR="0097680B" w:rsidRPr="0097680B">
        <w:rPr>
          <w:rFonts w:ascii="Times New Roman" w:eastAsia="Calibri" w:hAnsi="Times New Roman" w:cs="Times New Roman"/>
          <w:lang w:eastAsia="lt-LT"/>
        </w:rPr>
        <w:t xml:space="preserve"> alkoholi</w:t>
      </w:r>
      <w:r>
        <w:rPr>
          <w:rFonts w:ascii="Times New Roman" w:eastAsia="Calibri" w:hAnsi="Times New Roman" w:cs="Times New Roman"/>
          <w:lang w:eastAsia="lt-LT"/>
        </w:rPr>
        <w:t>o</w:t>
      </w:r>
      <w:r w:rsidR="0097680B" w:rsidRPr="0097680B">
        <w:rPr>
          <w:rFonts w:ascii="Times New Roman" w:eastAsia="Calibri" w:hAnsi="Times New Roman" w:cs="Times New Roman"/>
          <w:lang w:eastAsia="lt-LT"/>
        </w:rPr>
        <w:t>,</w:t>
      </w:r>
      <w:r>
        <w:rPr>
          <w:rFonts w:ascii="Times New Roman" w:eastAsia="Calibri" w:hAnsi="Times New Roman" w:cs="Times New Roman"/>
          <w:lang w:eastAsia="lt-LT"/>
        </w:rPr>
        <w:t xml:space="preserve"> migdomųjų ar kitų vaistų</w:t>
      </w:r>
      <w:r w:rsidR="0097680B" w:rsidRPr="0097680B">
        <w:rPr>
          <w:rFonts w:ascii="Times New Roman" w:eastAsia="Calibri" w:hAnsi="Times New Roman" w:cs="Times New Roman"/>
          <w:lang w:eastAsia="lt-LT"/>
        </w:rPr>
        <w:t>.</w:t>
      </w:r>
    </w:p>
    <w:p w14:paraId="57F0866C" w14:textId="199F39C4" w:rsidR="00F8772B" w:rsidRDefault="0097680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7680B">
        <w:rPr>
          <w:rFonts w:ascii="Times New Roman" w:eastAsia="Calibri" w:hAnsi="Times New Roman" w:cs="Times New Roman"/>
          <w:lang w:eastAsia="lt-LT"/>
        </w:rPr>
        <w:t>Pirmuosius apsinuodijimo požymius galima pastebėti praėjus nuo 20</w:t>
      </w:r>
      <w:r w:rsidR="00011B35">
        <w:rPr>
          <w:rFonts w:ascii="Times New Roman" w:eastAsia="Calibri" w:hAnsi="Times New Roman" w:cs="Times New Roman"/>
          <w:lang w:eastAsia="lt-LT"/>
        </w:rPr>
        <w:t> </w:t>
      </w:r>
      <w:r w:rsidRPr="0097680B">
        <w:rPr>
          <w:rFonts w:ascii="Times New Roman" w:eastAsia="Calibri" w:hAnsi="Times New Roman" w:cs="Times New Roman"/>
          <w:lang w:eastAsia="lt-LT"/>
        </w:rPr>
        <w:t>min. iki 2</w:t>
      </w:r>
      <w:r w:rsidR="00011B35">
        <w:rPr>
          <w:rFonts w:ascii="Times New Roman" w:eastAsia="Calibri" w:hAnsi="Times New Roman" w:cs="Times New Roman"/>
          <w:lang w:eastAsia="lt-LT"/>
        </w:rPr>
        <w:t> </w:t>
      </w:r>
      <w:r w:rsidRPr="0097680B">
        <w:rPr>
          <w:rFonts w:ascii="Times New Roman" w:eastAsia="Calibri" w:hAnsi="Times New Roman" w:cs="Times New Roman"/>
          <w:lang w:eastAsia="lt-LT"/>
        </w:rPr>
        <w:t xml:space="preserve">val. po to, kai išgerta per didelė šio vaisto dozė. Jei pajutote kurį nors iš nurodytų simptomų, kreipkitės į gydytoją, vaistininką arba </w:t>
      </w:r>
      <w:r w:rsidR="00011B35">
        <w:rPr>
          <w:rFonts w:ascii="Times New Roman" w:eastAsia="Calibri" w:hAnsi="Times New Roman" w:cs="Times New Roman"/>
          <w:lang w:eastAsia="lt-LT"/>
        </w:rPr>
        <w:t xml:space="preserve">artimiausią </w:t>
      </w:r>
      <w:r w:rsidRPr="0097680B">
        <w:rPr>
          <w:rFonts w:ascii="Times New Roman" w:eastAsia="Calibri" w:hAnsi="Times New Roman" w:cs="Times New Roman"/>
          <w:lang w:eastAsia="lt-LT"/>
        </w:rPr>
        <w:t>ligoninę.</w:t>
      </w:r>
    </w:p>
    <w:p w14:paraId="7F013CEF" w14:textId="77777777" w:rsidR="00011B35" w:rsidRPr="00092EE9" w:rsidRDefault="00011B35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4161C469" w14:textId="3ACA54EE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 xml:space="preserve">Pamiršus pavartoti </w:t>
      </w:r>
      <w:r>
        <w:rPr>
          <w:rFonts w:ascii="Times New Roman" w:eastAsia="Calibri" w:hAnsi="Times New Roman" w:cs="Times New Roman"/>
          <w:b/>
          <w:lang w:eastAsia="lt-LT"/>
        </w:rPr>
        <w:t>Blobet</w:t>
      </w:r>
    </w:p>
    <w:p w14:paraId="5EB8CE8D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Pamiršus pavartoti dozę, ją reikia išgerti iš karto prisiminus ir toliau vaistą vartoti įprasta tvarka.</w:t>
      </w:r>
    </w:p>
    <w:p w14:paraId="72D8F254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Negalima vartoti dvigubos dozės norint kompensuoti praleistą tabletę.</w:t>
      </w:r>
    </w:p>
    <w:p w14:paraId="07D56B11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1792A0B" w14:textId="60818511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 xml:space="preserve">Nustojus vartoti </w:t>
      </w:r>
      <w:r>
        <w:rPr>
          <w:rFonts w:ascii="Times New Roman" w:eastAsia="Calibri" w:hAnsi="Times New Roman" w:cs="Times New Roman"/>
          <w:b/>
          <w:lang w:eastAsia="lt-LT"/>
        </w:rPr>
        <w:t>Blobet</w:t>
      </w:r>
    </w:p>
    <w:p w14:paraId="59E0749C" w14:textId="77777777" w:rsidR="00011B35" w:rsidRDefault="00011B35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Nenutraukite </w:t>
      </w:r>
      <w:r w:rsidR="00F8772B">
        <w:rPr>
          <w:rFonts w:ascii="Times New Roman" w:eastAsia="Calibri" w:hAnsi="Times New Roman" w:cs="Times New Roman"/>
          <w:lang w:eastAsia="lt-LT"/>
        </w:rPr>
        <w:t>Blobet</w:t>
      </w:r>
      <w:r w:rsidR="00F8772B" w:rsidRPr="00092EE9">
        <w:rPr>
          <w:rFonts w:ascii="Times New Roman" w:eastAsia="Calibri" w:hAnsi="Times New Roman" w:cs="Times New Roman"/>
          <w:lang w:eastAsia="lt-LT"/>
        </w:rPr>
        <w:t xml:space="preserve"> vartojimo </w:t>
      </w:r>
      <w:r w:rsidR="00F8772B" w:rsidRPr="00011B35">
        <w:rPr>
          <w:rFonts w:ascii="Times New Roman" w:eastAsia="Calibri" w:hAnsi="Times New Roman" w:cs="Times New Roman"/>
          <w:bCs/>
          <w:lang w:eastAsia="lt-LT"/>
        </w:rPr>
        <w:t>staig</w:t>
      </w:r>
      <w:r>
        <w:rPr>
          <w:rFonts w:ascii="Times New Roman" w:eastAsia="Calibri" w:hAnsi="Times New Roman" w:cs="Times New Roman"/>
          <w:bCs/>
          <w:lang w:eastAsia="lt-LT"/>
        </w:rPr>
        <w:t>a</w:t>
      </w:r>
      <w:r w:rsidR="00F8772B" w:rsidRPr="00092EE9">
        <w:rPr>
          <w:rFonts w:ascii="Times New Roman" w:eastAsia="Calibri" w:hAnsi="Times New Roman" w:cs="Times New Roman"/>
          <w:lang w:eastAsia="lt-LT"/>
        </w:rPr>
        <w:t xml:space="preserve">, nes </w:t>
      </w:r>
      <w:r>
        <w:rPr>
          <w:rFonts w:ascii="Times New Roman" w:eastAsia="Calibri" w:hAnsi="Times New Roman" w:cs="Times New Roman"/>
          <w:lang w:eastAsia="lt-LT"/>
        </w:rPr>
        <w:t xml:space="preserve">Jūsų būklė </w:t>
      </w:r>
      <w:r w:rsidR="00F8772B" w:rsidRPr="00092EE9">
        <w:rPr>
          <w:rFonts w:ascii="Times New Roman" w:eastAsia="Calibri" w:hAnsi="Times New Roman" w:cs="Times New Roman"/>
          <w:lang w:eastAsia="lt-LT"/>
        </w:rPr>
        <w:t xml:space="preserve">gali pasunkėti. </w:t>
      </w:r>
    </w:p>
    <w:p w14:paraId="404EAAAF" w14:textId="4372675A" w:rsidR="00F8772B" w:rsidRPr="00092EE9" w:rsidRDefault="00011B35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Pirmiausia pasitarkite su gydytoju. </w:t>
      </w:r>
      <w:r w:rsidRPr="00011B35">
        <w:rPr>
          <w:rFonts w:ascii="Times New Roman" w:eastAsia="Calibri" w:hAnsi="Times New Roman" w:cs="Times New Roman"/>
          <w:lang w:eastAsia="lt-LT"/>
        </w:rPr>
        <w:t>Nutraukiant gydymą, dozę reikia nutraukti palaipsniui per 14</w:t>
      </w:r>
      <w:r w:rsidR="00E61CA5">
        <w:rPr>
          <w:rFonts w:ascii="Times New Roman" w:eastAsia="Calibri" w:hAnsi="Times New Roman" w:cs="Times New Roman"/>
          <w:lang w:eastAsia="lt-LT"/>
        </w:rPr>
        <w:t> </w:t>
      </w:r>
      <w:r w:rsidRPr="00011B35">
        <w:rPr>
          <w:rFonts w:ascii="Times New Roman" w:eastAsia="Calibri" w:hAnsi="Times New Roman" w:cs="Times New Roman"/>
          <w:lang w:eastAsia="lt-LT"/>
        </w:rPr>
        <w:t xml:space="preserve">dienų, paskutines 4 dienas mažinant dozę iki </w:t>
      </w:r>
      <w:r w:rsidR="00E61CA5" w:rsidRPr="00092EE9">
        <w:rPr>
          <w:rFonts w:ascii="Times New Roman" w:eastAsia="Calibri" w:hAnsi="Times New Roman" w:cs="Times New Roman"/>
          <w:lang w:eastAsia="lt-LT"/>
        </w:rPr>
        <w:t>11,88</w:t>
      </w:r>
      <w:r w:rsidR="00E61CA5">
        <w:rPr>
          <w:rFonts w:ascii="Times New Roman" w:eastAsia="Calibri" w:hAnsi="Times New Roman" w:cs="Times New Roman"/>
          <w:lang w:eastAsia="lt-LT"/>
        </w:rPr>
        <w:t> </w:t>
      </w:r>
      <w:r w:rsidR="00E61CA5" w:rsidRPr="00092EE9">
        <w:rPr>
          <w:rFonts w:ascii="Times New Roman" w:eastAsia="Calibri" w:hAnsi="Times New Roman" w:cs="Times New Roman"/>
          <w:lang w:eastAsia="lt-LT"/>
        </w:rPr>
        <w:t>mg metoprololio sukcinato (atitinka 12,5 mg metoprololio tartrato)</w:t>
      </w:r>
      <w:r w:rsidRPr="00011B35">
        <w:rPr>
          <w:rFonts w:ascii="Times New Roman" w:eastAsia="Calibri" w:hAnsi="Times New Roman" w:cs="Times New Roman"/>
          <w:lang w:eastAsia="lt-LT"/>
        </w:rPr>
        <w:t>.</w:t>
      </w:r>
      <w:r w:rsidR="00E61CA5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24F6C861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71EBAF" w14:textId="0E00BDAA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Jeigu kiltų daugiau klausimų dėl šio vaisto vartojimo, kreipkitės į gydytoją</w:t>
      </w:r>
      <w:r w:rsidR="00011B35">
        <w:rPr>
          <w:rFonts w:ascii="Times New Roman" w:eastAsia="Calibri" w:hAnsi="Times New Roman" w:cs="Times New Roman"/>
          <w:lang w:eastAsia="lt-LT"/>
        </w:rPr>
        <w:t xml:space="preserve">, </w:t>
      </w:r>
      <w:r w:rsidRPr="00092EE9">
        <w:rPr>
          <w:rFonts w:ascii="Times New Roman" w:eastAsia="Calibri" w:hAnsi="Times New Roman" w:cs="Times New Roman"/>
          <w:lang w:eastAsia="lt-LT"/>
        </w:rPr>
        <w:t>vaistininką</w:t>
      </w:r>
      <w:r w:rsidR="00011B35">
        <w:rPr>
          <w:rFonts w:ascii="Times New Roman" w:eastAsia="Calibri" w:hAnsi="Times New Roman" w:cs="Times New Roman"/>
          <w:lang w:eastAsia="lt-LT"/>
        </w:rPr>
        <w:t xml:space="preserve"> ar slaugytoją</w:t>
      </w:r>
      <w:r w:rsidRPr="00092EE9">
        <w:rPr>
          <w:rFonts w:ascii="Times New Roman" w:eastAsia="Calibri" w:hAnsi="Times New Roman" w:cs="Times New Roman"/>
          <w:lang w:eastAsia="lt-LT"/>
        </w:rPr>
        <w:t>.</w:t>
      </w:r>
    </w:p>
    <w:p w14:paraId="6F6B661F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39B365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EA3CE2E" w14:textId="77777777" w:rsidR="00F8772B" w:rsidRPr="00092EE9" w:rsidRDefault="00F8772B" w:rsidP="00F8772B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7" w:name="_Toc129243267"/>
      <w:bookmarkStart w:id="8" w:name="_Toc129243142"/>
      <w:r w:rsidRPr="00092EE9">
        <w:rPr>
          <w:rFonts w:ascii="Times New Roman" w:eastAsia="Calibri" w:hAnsi="Times New Roman" w:cs="Times New Roman"/>
          <w:b/>
          <w:lang w:eastAsia="lt-LT"/>
        </w:rPr>
        <w:t>4.</w:t>
      </w:r>
      <w:r w:rsidRPr="00092EE9">
        <w:rPr>
          <w:rFonts w:ascii="Times New Roman" w:eastAsia="Calibri" w:hAnsi="Times New Roman" w:cs="Times New Roman"/>
          <w:b/>
          <w:lang w:eastAsia="lt-LT"/>
        </w:rPr>
        <w:tab/>
        <w:t>Galimas šalutinis poveikis</w:t>
      </w:r>
      <w:bookmarkEnd w:id="7"/>
      <w:bookmarkEnd w:id="8"/>
    </w:p>
    <w:p w14:paraId="1D29A629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1D838A7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3F023CA1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3DCBDC9" w14:textId="2B605431" w:rsidR="00F8772B" w:rsidRPr="00092EE9" w:rsidRDefault="00E61CA5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E61CA5">
        <w:rPr>
          <w:rFonts w:ascii="Times New Roman" w:eastAsia="Times New Roman" w:hAnsi="Times New Roman" w:cs="Times New Roman"/>
          <w:b/>
          <w:bCs/>
          <w:lang w:eastAsia="sl-SI"/>
        </w:rPr>
        <w:t>Labai dažni šalutinio poveikio reiškiniai (gali pasireikšti ne rečiau kaip 1 iš 10 asmenų):</w:t>
      </w:r>
    </w:p>
    <w:p w14:paraId="5669A4EE" w14:textId="77777777" w:rsidR="00F8772B" w:rsidRPr="00092EE9" w:rsidRDefault="00F8772B" w:rsidP="00534604">
      <w:pPr>
        <w:widowControl w:val="0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nuovargis.</w:t>
      </w:r>
    </w:p>
    <w:p w14:paraId="2DE9214B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63AF0420" w14:textId="37967427" w:rsidR="00F8772B" w:rsidRPr="00092EE9" w:rsidRDefault="00E61CA5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E61CA5">
        <w:rPr>
          <w:rFonts w:ascii="Times New Roman" w:eastAsia="Times New Roman" w:hAnsi="Times New Roman" w:cs="Times New Roman"/>
          <w:b/>
          <w:bCs/>
          <w:lang w:eastAsia="sl-SI"/>
        </w:rPr>
        <w:t>Dažni šalutinio poveikio reiškiniai (gali pasireikšti rečiau kaip 1 iš 10 asmenų):</w:t>
      </w:r>
    </w:p>
    <w:p w14:paraId="4C3E1D36" w14:textId="7B2B6467" w:rsidR="00F8772B" w:rsidRDefault="00F8772B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svaigulys;</w:t>
      </w:r>
    </w:p>
    <w:p w14:paraId="4AB7C425" w14:textId="7C330F59" w:rsidR="00E61CA5" w:rsidRDefault="00E61CA5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galvos skausmas;</w:t>
      </w:r>
    </w:p>
    <w:p w14:paraId="4DE0B959" w14:textId="6770F384" w:rsidR="00E61CA5" w:rsidRDefault="00E61CA5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retas širdies plakimas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733AFC7F" w14:textId="64113E96" w:rsidR="00E61CA5" w:rsidRDefault="00E61CA5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E61CA5">
        <w:rPr>
          <w:rFonts w:ascii="Times New Roman" w:eastAsia="Times New Roman" w:hAnsi="Times New Roman" w:cs="Times New Roman"/>
          <w:lang w:eastAsia="sl-SI"/>
        </w:rPr>
        <w:t xml:space="preserve">galvos </w:t>
      </w:r>
      <w:r w:rsidR="00407622" w:rsidRPr="00E61CA5">
        <w:rPr>
          <w:rFonts w:ascii="Times New Roman" w:eastAsia="Times New Roman" w:hAnsi="Times New Roman" w:cs="Times New Roman"/>
          <w:lang w:eastAsia="sl-SI"/>
        </w:rPr>
        <w:t>svaig</w:t>
      </w:r>
      <w:r w:rsidR="00407622">
        <w:rPr>
          <w:rFonts w:ascii="Times New Roman" w:eastAsia="Times New Roman" w:hAnsi="Times New Roman" w:cs="Times New Roman"/>
          <w:lang w:eastAsia="sl-SI"/>
        </w:rPr>
        <w:t>ulys</w:t>
      </w:r>
      <w:r w:rsidR="00407622" w:rsidRPr="00E61CA5">
        <w:rPr>
          <w:rFonts w:ascii="Times New Roman" w:eastAsia="Times New Roman" w:hAnsi="Times New Roman" w:cs="Times New Roman"/>
          <w:lang w:eastAsia="sl-SI"/>
        </w:rPr>
        <w:t xml:space="preserve"> </w:t>
      </w:r>
      <w:r w:rsidRPr="00E61CA5">
        <w:rPr>
          <w:rFonts w:ascii="Times New Roman" w:eastAsia="Times New Roman" w:hAnsi="Times New Roman" w:cs="Times New Roman"/>
          <w:lang w:eastAsia="sl-SI"/>
        </w:rPr>
        <w:t>pakeitus kūno padėtį (labai retai kartu galimas apalpimas)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0B691742" w14:textId="4869F72A" w:rsidR="00E61CA5" w:rsidRPr="00092EE9" w:rsidRDefault="00E61CA5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rankų</w:t>
      </w:r>
      <w:r w:rsidRPr="00092EE9">
        <w:rPr>
          <w:rFonts w:ascii="Times New Roman" w:eastAsia="Times New Roman" w:hAnsi="Times New Roman" w:cs="Times New Roman"/>
          <w:lang w:eastAsia="sl-SI"/>
        </w:rPr>
        <w:t xml:space="preserve"> ir </w:t>
      </w:r>
      <w:r>
        <w:rPr>
          <w:rFonts w:ascii="Times New Roman" w:eastAsia="Times New Roman" w:hAnsi="Times New Roman" w:cs="Times New Roman"/>
          <w:lang w:eastAsia="sl-SI"/>
        </w:rPr>
        <w:t>kojų</w:t>
      </w:r>
      <w:r w:rsidRPr="00092EE9">
        <w:rPr>
          <w:rFonts w:ascii="Times New Roman" w:eastAsia="Times New Roman" w:hAnsi="Times New Roman" w:cs="Times New Roman"/>
          <w:lang w:eastAsia="sl-SI"/>
        </w:rPr>
        <w:t xml:space="preserve"> šaltumas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2EC6B465" w14:textId="77777777" w:rsidR="00E61CA5" w:rsidRDefault="00E61CA5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pykinimas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51005C97" w14:textId="7A1A3A95" w:rsidR="00E61CA5" w:rsidRDefault="00E61CA5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pilvo skausmas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5B46541F" w14:textId="444E7D93" w:rsidR="00E61CA5" w:rsidRDefault="00E61CA5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viduriavimas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1234563C" w14:textId="7E389018" w:rsidR="00E61CA5" w:rsidRDefault="00E61CA5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vidurių užkietėjimas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7462F0BC" w14:textId="77777777" w:rsidR="00792187" w:rsidRPr="00092EE9" w:rsidRDefault="00792187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dusulys didelio fizinio krūvio metu;</w:t>
      </w:r>
    </w:p>
    <w:p w14:paraId="05F37571" w14:textId="049AF3BC" w:rsidR="00F8772B" w:rsidRPr="00792187" w:rsidRDefault="009C1883" w:rsidP="0053460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širdies plakimai</w:t>
      </w:r>
      <w:r w:rsidR="00F8772B" w:rsidRPr="00792187">
        <w:rPr>
          <w:rFonts w:ascii="Times New Roman" w:eastAsia="Times New Roman" w:hAnsi="Times New Roman" w:cs="Times New Roman"/>
          <w:lang w:eastAsia="sl-SI"/>
        </w:rPr>
        <w:t xml:space="preserve"> (palpitacija)</w:t>
      </w:r>
      <w:r w:rsidR="00792187">
        <w:rPr>
          <w:rFonts w:ascii="Times New Roman" w:eastAsia="Times New Roman" w:hAnsi="Times New Roman" w:cs="Times New Roman"/>
          <w:lang w:eastAsia="sl-SI"/>
        </w:rPr>
        <w:t>.</w:t>
      </w:r>
    </w:p>
    <w:p w14:paraId="39100A4D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sl-SI"/>
        </w:rPr>
      </w:pPr>
    </w:p>
    <w:p w14:paraId="3767FD7F" w14:textId="3859699F" w:rsidR="00F8772B" w:rsidRPr="00092EE9" w:rsidRDefault="00E61CA5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E61CA5">
        <w:rPr>
          <w:rFonts w:ascii="Times New Roman" w:eastAsia="Times New Roman" w:hAnsi="Times New Roman" w:cs="Times New Roman"/>
          <w:b/>
          <w:bCs/>
          <w:lang w:eastAsia="sl-SI"/>
        </w:rPr>
        <w:t>Nedažni šalutinio poveikio reiškiniai (gali pasireikšti rečiau kaip 1 iš 100 asmenų):</w:t>
      </w:r>
    </w:p>
    <w:p w14:paraId="12D283D1" w14:textId="6F340746" w:rsidR="00792187" w:rsidRDefault="00792187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deginimo, </w:t>
      </w:r>
      <w:r w:rsidRPr="00092EE9">
        <w:rPr>
          <w:rFonts w:ascii="Times New Roman" w:eastAsia="Times New Roman" w:hAnsi="Times New Roman" w:cs="Times New Roman"/>
          <w:lang w:eastAsia="sl-SI"/>
        </w:rPr>
        <w:t>badymo pojūtis</w:t>
      </w:r>
      <w:r w:rsidR="005C5995">
        <w:rPr>
          <w:rFonts w:ascii="Times New Roman" w:eastAsia="Times New Roman" w:hAnsi="Times New Roman" w:cs="Times New Roman"/>
          <w:lang w:eastAsia="sl-SI"/>
        </w:rPr>
        <w:t xml:space="preserve"> ar nejautra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72F1A06A" w14:textId="128D0414" w:rsidR="00792187" w:rsidRDefault="00792187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mėšlungis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3DEF758F" w14:textId="478534B6" w:rsidR="00792187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5C5995">
        <w:rPr>
          <w:rFonts w:ascii="Times New Roman" w:eastAsia="Times New Roman" w:hAnsi="Times New Roman" w:cs="Times New Roman"/>
          <w:lang w:eastAsia="sl-SI"/>
        </w:rPr>
        <w:t xml:space="preserve">laikinas širdies </w:t>
      </w:r>
      <w:r w:rsidR="0024406C">
        <w:rPr>
          <w:rFonts w:ascii="Times New Roman" w:eastAsia="Times New Roman" w:hAnsi="Times New Roman" w:cs="Times New Roman"/>
          <w:lang w:eastAsia="sl-SI"/>
        </w:rPr>
        <w:t>nepakankamumo</w:t>
      </w:r>
      <w:r w:rsidR="0024406C" w:rsidRPr="005C5995">
        <w:rPr>
          <w:rFonts w:ascii="Times New Roman" w:eastAsia="Times New Roman" w:hAnsi="Times New Roman" w:cs="Times New Roman"/>
          <w:lang w:eastAsia="sl-SI"/>
        </w:rPr>
        <w:t xml:space="preserve"> </w:t>
      </w:r>
      <w:r w:rsidRPr="005C5995">
        <w:rPr>
          <w:rFonts w:ascii="Times New Roman" w:eastAsia="Times New Roman" w:hAnsi="Times New Roman" w:cs="Times New Roman"/>
          <w:lang w:eastAsia="sl-SI"/>
        </w:rPr>
        <w:t>simptomų (pvz., dusulio, nuovargio, kulkšnių tinimo) pasunkėjimas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0D15BDF8" w14:textId="1AC3C756" w:rsidR="005C5995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 xml:space="preserve">didelis kraujospūdžio sumažėjimas širdies </w:t>
      </w:r>
      <w:r w:rsidRPr="007875DF">
        <w:rPr>
          <w:rFonts w:ascii="Times New Roman" w:eastAsia="Times New Roman" w:hAnsi="Times New Roman" w:cs="Times New Roman"/>
          <w:lang w:eastAsia="sl-SI"/>
        </w:rPr>
        <w:t>priepuolio metu</w:t>
      </w:r>
      <w:r w:rsidRPr="00092EE9">
        <w:rPr>
          <w:rFonts w:ascii="Times New Roman" w:eastAsia="Times New Roman" w:hAnsi="Times New Roman" w:cs="Times New Roman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lang w:eastAsia="sl-SI"/>
        </w:rPr>
        <w:t>(</w:t>
      </w:r>
      <w:r w:rsidRPr="00092EE9">
        <w:rPr>
          <w:rFonts w:ascii="Times New Roman" w:eastAsia="Times New Roman" w:hAnsi="Times New Roman" w:cs="Times New Roman"/>
          <w:lang w:eastAsia="sl-SI"/>
        </w:rPr>
        <w:t>kardiogeninis šokas</w:t>
      </w:r>
      <w:r>
        <w:rPr>
          <w:rFonts w:ascii="Times New Roman" w:eastAsia="Times New Roman" w:hAnsi="Times New Roman" w:cs="Times New Roman"/>
          <w:lang w:eastAsia="sl-SI"/>
        </w:rPr>
        <w:t>);</w:t>
      </w:r>
    </w:p>
    <w:p w14:paraId="63C2F01A" w14:textId="3291D063" w:rsidR="005C5995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širdies laidumo sutrikimai</w:t>
      </w:r>
      <w:r>
        <w:rPr>
          <w:rFonts w:ascii="Times New Roman" w:eastAsia="Times New Roman" w:hAnsi="Times New Roman" w:cs="Times New Roman"/>
          <w:lang w:eastAsia="sl-SI"/>
        </w:rPr>
        <w:t xml:space="preserve"> (</w:t>
      </w:r>
      <w:r w:rsidRPr="005C5995">
        <w:rPr>
          <w:rFonts w:ascii="Times New Roman" w:eastAsia="Times New Roman" w:hAnsi="Times New Roman" w:cs="Times New Roman"/>
          <w:lang w:eastAsia="sl-SI"/>
        </w:rPr>
        <w:t>nedideli pokyči</w:t>
      </w:r>
      <w:r>
        <w:rPr>
          <w:rFonts w:ascii="Times New Roman" w:eastAsia="Times New Roman" w:hAnsi="Times New Roman" w:cs="Times New Roman"/>
          <w:lang w:eastAsia="sl-SI"/>
        </w:rPr>
        <w:t>ai</w:t>
      </w:r>
      <w:r w:rsidRPr="005C5995">
        <w:rPr>
          <w:rFonts w:ascii="Times New Roman" w:eastAsia="Times New Roman" w:hAnsi="Times New Roman" w:cs="Times New Roman"/>
          <w:lang w:eastAsia="sl-SI"/>
        </w:rPr>
        <w:t xml:space="preserve"> elektrokardiogramoje</w:t>
      </w:r>
      <w:r>
        <w:rPr>
          <w:rFonts w:ascii="Times New Roman" w:eastAsia="Times New Roman" w:hAnsi="Times New Roman" w:cs="Times New Roman"/>
          <w:lang w:eastAsia="sl-SI"/>
        </w:rPr>
        <w:t>);</w:t>
      </w:r>
    </w:p>
    <w:p w14:paraId="1669C011" w14:textId="486C6B93" w:rsidR="005C5995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tinimas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2C6BCE04" w14:textId="75DE81F0" w:rsidR="005C5995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krūtinės skausmas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742BD536" w14:textId="77C67CBE" w:rsidR="005C5995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depresija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14AC836E" w14:textId="7E1EFDE3" w:rsidR="005C5995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5C5995">
        <w:rPr>
          <w:rFonts w:ascii="Times New Roman" w:eastAsia="Times New Roman" w:hAnsi="Times New Roman" w:cs="Times New Roman"/>
          <w:lang w:eastAsia="sl-SI"/>
        </w:rPr>
        <w:t>dėmesio sutelkimo sutrikimas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2B74BC97" w14:textId="6CC8E04D" w:rsidR="00F8772B" w:rsidRPr="005C5995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5C5995">
        <w:rPr>
          <w:rFonts w:ascii="Times New Roman" w:eastAsia="Times New Roman" w:hAnsi="Times New Roman" w:cs="Times New Roman"/>
          <w:lang w:eastAsia="sl-SI"/>
        </w:rPr>
        <w:t xml:space="preserve">miego sutrikimai, pvz., mieguistumas, nemiga ar </w:t>
      </w:r>
      <w:r w:rsidR="00F8772B" w:rsidRPr="005C5995">
        <w:rPr>
          <w:rFonts w:ascii="Times New Roman" w:eastAsia="Times New Roman" w:hAnsi="Times New Roman" w:cs="Times New Roman"/>
          <w:lang w:eastAsia="sl-SI"/>
        </w:rPr>
        <w:t>košmariški sapnai;</w:t>
      </w:r>
    </w:p>
    <w:p w14:paraId="3873C353" w14:textId="07EE8B79" w:rsidR="00F8772B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bėrimas;</w:t>
      </w:r>
    </w:p>
    <w:p w14:paraId="6569594D" w14:textId="0876375F" w:rsidR="005C5995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5C5995">
        <w:rPr>
          <w:rFonts w:ascii="Times New Roman" w:eastAsia="Times New Roman" w:hAnsi="Times New Roman" w:cs="Times New Roman"/>
          <w:lang w:eastAsia="sl-SI"/>
        </w:rPr>
        <w:t>kvėpavimo takų gniaužimo pojūtis</w:t>
      </w:r>
      <w:r>
        <w:rPr>
          <w:rFonts w:ascii="Times New Roman" w:eastAsia="Times New Roman" w:hAnsi="Times New Roman" w:cs="Times New Roman"/>
          <w:lang w:eastAsia="sl-SI"/>
        </w:rPr>
        <w:t xml:space="preserve"> (bronchospazmas);</w:t>
      </w:r>
    </w:p>
    <w:p w14:paraId="3A36DD5A" w14:textId="20592C66" w:rsidR="005C5995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vėmimas;</w:t>
      </w:r>
    </w:p>
    <w:p w14:paraId="18091658" w14:textId="4297EFAF" w:rsidR="005C5995" w:rsidRDefault="005C5995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sustiprėjęs prakaitavimas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2B7ABCF3" w14:textId="0A34C0D1" w:rsidR="00F8772B" w:rsidRPr="00092EE9" w:rsidRDefault="00F8772B" w:rsidP="00534604">
      <w:pPr>
        <w:widowControl w:val="0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kūno svorio padidėjimas.</w:t>
      </w:r>
    </w:p>
    <w:p w14:paraId="1EAF9271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sl-SI"/>
        </w:rPr>
      </w:pPr>
    </w:p>
    <w:p w14:paraId="5091C810" w14:textId="4890D924" w:rsidR="00F8772B" w:rsidRPr="00092EE9" w:rsidRDefault="00E61CA5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E61CA5">
        <w:rPr>
          <w:rFonts w:ascii="Times New Roman" w:eastAsia="Times New Roman" w:hAnsi="Times New Roman" w:cs="Times New Roman"/>
          <w:b/>
          <w:bCs/>
          <w:lang w:eastAsia="sl-SI"/>
        </w:rPr>
        <w:t>Reti šalutinio poveikio reiškiniai (gali pasireikšti rečiau kaip 1 iš 1 000 asmenų):</w:t>
      </w:r>
    </w:p>
    <w:p w14:paraId="5C728EB7" w14:textId="724064F0" w:rsidR="008170FE" w:rsidRPr="008170FE" w:rsidRDefault="008170FE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8170FE">
        <w:rPr>
          <w:rFonts w:eastAsia="Times New Roman"/>
          <w:lang w:eastAsia="sl-SI"/>
        </w:rPr>
        <w:t>laidumo sutrikimo požymiai elektrokardiogramoje;</w:t>
      </w:r>
    </w:p>
    <w:p w14:paraId="2B6D488B" w14:textId="5EFF5D53" w:rsidR="008170FE" w:rsidRPr="008170FE" w:rsidRDefault="008170FE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8170FE">
        <w:rPr>
          <w:rFonts w:eastAsia="Times New Roman"/>
          <w:lang w:eastAsia="sl-SI"/>
        </w:rPr>
        <w:t>nereguliarus širdies ritmas;</w:t>
      </w:r>
    </w:p>
    <w:p w14:paraId="05AC1026" w14:textId="6166ACD8" w:rsidR="008170FE" w:rsidRPr="008170FE" w:rsidRDefault="008170FE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8170FE">
        <w:rPr>
          <w:rFonts w:eastAsia="Times New Roman"/>
          <w:lang w:eastAsia="sl-SI"/>
        </w:rPr>
        <w:t>nervingumas;</w:t>
      </w:r>
    </w:p>
    <w:p w14:paraId="3B01D61A" w14:textId="4C223066" w:rsidR="008170FE" w:rsidRPr="008170FE" w:rsidRDefault="008170FE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8170FE">
        <w:rPr>
          <w:rFonts w:eastAsia="Times New Roman"/>
          <w:lang w:eastAsia="sl-SI"/>
        </w:rPr>
        <w:t>nerimas;</w:t>
      </w:r>
    </w:p>
    <w:p w14:paraId="6A0AB1A5" w14:textId="77777777" w:rsidR="008170FE" w:rsidRPr="008170FE" w:rsidRDefault="008170FE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8170FE">
        <w:rPr>
          <w:rFonts w:eastAsia="Times New Roman"/>
          <w:lang w:eastAsia="sl-SI"/>
        </w:rPr>
        <w:t>kepenų funkcijos tyrimų rodmenų pokyčiai;</w:t>
      </w:r>
    </w:p>
    <w:p w14:paraId="56A78FD2" w14:textId="537201B4" w:rsidR="008170FE" w:rsidRPr="008170FE" w:rsidRDefault="008170FE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8170FE">
        <w:rPr>
          <w:rFonts w:eastAsia="Times New Roman"/>
          <w:lang w:eastAsia="sl-SI"/>
        </w:rPr>
        <w:t>plaukų slinkimas;</w:t>
      </w:r>
    </w:p>
    <w:p w14:paraId="31A03E45" w14:textId="77777777" w:rsidR="008170FE" w:rsidRPr="008170FE" w:rsidRDefault="008170FE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8170FE">
        <w:rPr>
          <w:rFonts w:eastAsia="Times New Roman"/>
          <w:lang w:eastAsia="sl-SI"/>
        </w:rPr>
        <w:t>sloga;</w:t>
      </w:r>
    </w:p>
    <w:p w14:paraId="614A7796" w14:textId="6F7EDEDD" w:rsidR="008170FE" w:rsidRPr="007875DF" w:rsidRDefault="008170FE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8170FE">
        <w:rPr>
          <w:rFonts w:eastAsia="Times New Roman"/>
          <w:lang w:eastAsia="sl-SI"/>
        </w:rPr>
        <w:t xml:space="preserve">akių </w:t>
      </w:r>
      <w:r w:rsidRPr="007875DF">
        <w:rPr>
          <w:rFonts w:eastAsia="Times New Roman"/>
          <w:lang w:eastAsia="sl-SI"/>
        </w:rPr>
        <w:t>sausmė ar dirginimas;</w:t>
      </w:r>
    </w:p>
    <w:p w14:paraId="5E0C86C7" w14:textId="32D84F9C" w:rsidR="008170FE" w:rsidRPr="007875DF" w:rsidRDefault="008170FE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7875DF">
        <w:rPr>
          <w:rFonts w:eastAsia="Times New Roman"/>
          <w:lang w:eastAsia="sl-SI"/>
        </w:rPr>
        <w:t>burnos sausmė;</w:t>
      </w:r>
    </w:p>
    <w:p w14:paraId="478763EA" w14:textId="7555B81C" w:rsidR="008170FE" w:rsidRPr="008170FE" w:rsidRDefault="008170FE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8170FE">
        <w:rPr>
          <w:rFonts w:eastAsia="Times New Roman"/>
          <w:lang w:eastAsia="sl-SI"/>
        </w:rPr>
        <w:t>alerginis ašarojimas ar akių paraudimas;</w:t>
      </w:r>
    </w:p>
    <w:p w14:paraId="12FAAFF4" w14:textId="7151FEFD" w:rsidR="00F8772B" w:rsidRPr="008170FE" w:rsidRDefault="00F8772B" w:rsidP="008170FE">
      <w:pPr>
        <w:pStyle w:val="Sraopastraipa"/>
        <w:widowControl w:val="0"/>
        <w:numPr>
          <w:ilvl w:val="0"/>
          <w:numId w:val="17"/>
        </w:numPr>
        <w:ind w:left="567" w:hanging="567"/>
        <w:rPr>
          <w:rFonts w:eastAsia="Times New Roman"/>
          <w:lang w:eastAsia="sl-SI"/>
        </w:rPr>
      </w:pPr>
      <w:r w:rsidRPr="008170FE">
        <w:rPr>
          <w:rFonts w:eastAsia="Times New Roman"/>
          <w:lang w:eastAsia="sl-SI"/>
        </w:rPr>
        <w:t>impotencija (negalėjimas pasiekti erekciją)</w:t>
      </w:r>
      <w:r w:rsidR="008170FE" w:rsidRPr="008170FE">
        <w:rPr>
          <w:rFonts w:eastAsia="Times New Roman"/>
          <w:lang w:eastAsia="sl-SI"/>
        </w:rPr>
        <w:t xml:space="preserve"> ar libido</w:t>
      </w:r>
      <w:r w:rsidR="00174E33">
        <w:rPr>
          <w:rFonts w:eastAsia="Times New Roman"/>
          <w:lang w:eastAsia="sl-SI"/>
        </w:rPr>
        <w:t xml:space="preserve"> (lytinio potraukio)</w:t>
      </w:r>
      <w:r w:rsidR="008170FE" w:rsidRPr="008170FE">
        <w:rPr>
          <w:rFonts w:eastAsia="Times New Roman"/>
          <w:lang w:eastAsia="sl-SI"/>
        </w:rPr>
        <w:t xml:space="preserve"> praradimas.</w:t>
      </w:r>
    </w:p>
    <w:p w14:paraId="5A570611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57908DB8" w14:textId="6F516C44" w:rsidR="00F8772B" w:rsidRPr="00092EE9" w:rsidRDefault="008170FE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8170FE">
        <w:rPr>
          <w:rFonts w:ascii="Times New Roman" w:eastAsia="Times New Roman" w:hAnsi="Times New Roman" w:cs="Times New Roman"/>
          <w:b/>
          <w:bCs/>
          <w:lang w:eastAsia="sl-SI"/>
        </w:rPr>
        <w:t>Labai reti šalutinio poveikio reiškiniai (gali pasireikšti rečiau kaip 1 iš 10 000 asmenų):</w:t>
      </w:r>
    </w:p>
    <w:p w14:paraId="5E904556" w14:textId="16B82F99" w:rsidR="008170FE" w:rsidRDefault="008170FE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8170FE">
        <w:rPr>
          <w:rFonts w:ascii="Times New Roman" w:eastAsia="Times New Roman" w:hAnsi="Times New Roman" w:cs="Times New Roman"/>
          <w:lang w:eastAsia="sl-SI"/>
        </w:rPr>
        <w:t>pasunkėja galūnių kraujotakos sutrikimai (sergantiems sunkiomis kraujagyslių ligomis)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34453F4E" w14:textId="77777777" w:rsidR="008170FE" w:rsidRDefault="008170FE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92EE9">
        <w:rPr>
          <w:rFonts w:ascii="Times New Roman" w:eastAsia="Times New Roman" w:hAnsi="Times New Roman" w:cs="Times New Roman"/>
          <w:lang w:eastAsia="sl-SI"/>
        </w:rPr>
        <w:t>sąnarių skausmas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405B800A" w14:textId="59266321" w:rsidR="008170FE" w:rsidRDefault="008170FE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atminties praradimas ar sutrikimas;</w:t>
      </w:r>
    </w:p>
    <w:p w14:paraId="30B5DC87" w14:textId="49817264" w:rsidR="008170FE" w:rsidRDefault="008170FE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sutrikusi orientacija;</w:t>
      </w:r>
    </w:p>
    <w:p w14:paraId="060E5154" w14:textId="4A28361D" w:rsidR="008170FE" w:rsidRDefault="008170FE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haliucinacijos</w:t>
      </w:r>
      <w:r w:rsidR="000B77A4">
        <w:rPr>
          <w:rFonts w:ascii="Times New Roman" w:eastAsia="Times New Roman" w:hAnsi="Times New Roman" w:cs="Times New Roman"/>
          <w:lang w:eastAsia="sl-SI"/>
        </w:rPr>
        <w:t>;</w:t>
      </w:r>
    </w:p>
    <w:p w14:paraId="71ECB913" w14:textId="77777777" w:rsidR="000B77A4" w:rsidRDefault="000B77A4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B77A4">
        <w:rPr>
          <w:rFonts w:ascii="Times New Roman" w:eastAsia="Times New Roman" w:hAnsi="Times New Roman" w:cs="Times New Roman"/>
          <w:lang w:eastAsia="sl-SI"/>
        </w:rPr>
        <w:t>odos reakcij</w:t>
      </w:r>
      <w:r>
        <w:rPr>
          <w:rFonts w:ascii="Times New Roman" w:eastAsia="Times New Roman" w:hAnsi="Times New Roman" w:cs="Times New Roman"/>
          <w:lang w:eastAsia="sl-SI"/>
        </w:rPr>
        <w:t>os</w:t>
      </w:r>
      <w:r w:rsidRPr="000B77A4">
        <w:rPr>
          <w:rFonts w:ascii="Times New Roman" w:eastAsia="Times New Roman" w:hAnsi="Times New Roman" w:cs="Times New Roman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lang w:eastAsia="sl-SI"/>
        </w:rPr>
        <w:t xml:space="preserve">dėl </w:t>
      </w:r>
      <w:r w:rsidRPr="000B77A4">
        <w:rPr>
          <w:rFonts w:ascii="Times New Roman" w:eastAsia="Times New Roman" w:hAnsi="Times New Roman" w:cs="Times New Roman"/>
          <w:lang w:eastAsia="sl-SI"/>
        </w:rPr>
        <w:t>padidėjusio jautrumo saulės šviesai</w:t>
      </w:r>
      <w:r>
        <w:rPr>
          <w:rFonts w:ascii="Times New Roman" w:eastAsia="Times New Roman" w:hAnsi="Times New Roman" w:cs="Times New Roman"/>
          <w:lang w:eastAsia="sl-SI"/>
        </w:rPr>
        <w:t>;</w:t>
      </w:r>
    </w:p>
    <w:p w14:paraId="03B0CF67" w14:textId="0E79A24A" w:rsidR="000B77A4" w:rsidRDefault="000B77A4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B77A4">
        <w:rPr>
          <w:rFonts w:ascii="Times New Roman" w:eastAsia="Times New Roman" w:hAnsi="Times New Roman" w:cs="Times New Roman"/>
          <w:lang w:eastAsia="sl-SI"/>
        </w:rPr>
        <w:t xml:space="preserve">žvynelinės (tam tikros odos ligos) </w:t>
      </w:r>
      <w:r>
        <w:rPr>
          <w:rFonts w:ascii="Times New Roman" w:eastAsia="Times New Roman" w:hAnsi="Times New Roman" w:cs="Times New Roman"/>
          <w:lang w:eastAsia="sl-SI"/>
        </w:rPr>
        <w:t>pasunkėjimas;</w:t>
      </w:r>
    </w:p>
    <w:p w14:paraId="1A189740" w14:textId="58A4B92E" w:rsidR="000B77A4" w:rsidRDefault="000B77A4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spengimas ausyse ar klausos sutrikimas;</w:t>
      </w:r>
    </w:p>
    <w:p w14:paraId="2FF13587" w14:textId="5DE6958F" w:rsidR="000B77A4" w:rsidRDefault="000B77A4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skonio pojūčio pokytis;</w:t>
      </w:r>
    </w:p>
    <w:p w14:paraId="4C58DBE5" w14:textId="66618C10" w:rsidR="000B77A4" w:rsidRDefault="000B77A4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kraujo plokštelių kiekio sumažėjimas (trombocitopenija);</w:t>
      </w:r>
    </w:p>
    <w:p w14:paraId="4C538793" w14:textId="718DD92D" w:rsidR="00F8772B" w:rsidRPr="000B77A4" w:rsidRDefault="00F8772B" w:rsidP="00534604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0B77A4">
        <w:rPr>
          <w:rFonts w:ascii="Times New Roman" w:eastAsia="Times New Roman" w:hAnsi="Times New Roman" w:cs="Times New Roman"/>
          <w:lang w:eastAsia="sl-SI"/>
        </w:rPr>
        <w:t>kepenų uždegimas (hepatitas)</w:t>
      </w:r>
      <w:r w:rsidR="000B77A4" w:rsidRPr="000B77A4">
        <w:rPr>
          <w:rFonts w:ascii="Times New Roman" w:eastAsia="Times New Roman" w:hAnsi="Times New Roman" w:cs="Times New Roman"/>
          <w:lang w:eastAsia="sl-SI"/>
        </w:rPr>
        <w:t>.</w:t>
      </w:r>
    </w:p>
    <w:p w14:paraId="3B84ECFE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right="227"/>
        <w:rPr>
          <w:rFonts w:ascii="Times New Roman" w:eastAsia="Calibri" w:hAnsi="Times New Roman" w:cs="Times New Roman"/>
          <w:lang w:eastAsia="lt-LT"/>
        </w:rPr>
      </w:pPr>
    </w:p>
    <w:p w14:paraId="758496E6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092EE9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7A9DF275" w14:textId="67B1D144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snapToGrid w:val="0"/>
        </w:rPr>
      </w:pPr>
      <w:r w:rsidRPr="00092EE9">
        <w:rPr>
          <w:rFonts w:ascii="Times New Roman" w:eastAsia="Times New Roman" w:hAnsi="Times New Roman" w:cs="Times New Roman"/>
          <w:snapToGrid w:val="0"/>
        </w:rPr>
        <w:t xml:space="preserve">Jeigu pasireiškė šalutinis poveikis, įskaitant šiame lapelyje nenurodytą, pasakykite gydytojui arba vaistininkui. </w:t>
      </w:r>
      <w:bookmarkStart w:id="9" w:name="_Hlk98758632"/>
      <w:r w:rsidR="000B77A4" w:rsidRPr="000B77A4">
        <w:rPr>
          <w:rFonts w:ascii="Times New Roman" w:eastAsia="Times New Roman" w:hAnsi="Times New Roman" w:cs="Times New Roman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0B77A4" w:rsidRPr="000B77A4">
        <w:rPr>
          <w:rFonts w:ascii="Times New Roman" w:eastAsia="Times New Roman" w:hAnsi="Times New Roman" w:cs="Times New Roman"/>
          <w:color w:val="0000FF"/>
          <w:szCs w:val="20"/>
          <w:u w:val="single"/>
        </w:rPr>
        <w:t>https://vapris.vvkt.lt/vvkt-web/public/nrv</w:t>
      </w:r>
      <w:r w:rsidR="000B77A4" w:rsidRPr="000B77A4">
        <w:rPr>
          <w:rFonts w:ascii="Times New Roman" w:eastAsia="Times New Roman" w:hAnsi="Times New Roman" w:cs="Times New Roman"/>
          <w:szCs w:val="20"/>
        </w:rPr>
        <w:t xml:space="preserve"> arba užpildant Paciento pranešimo apie įtariamą nepageidaujamą reakciją (ĮNR) formą, kuri skelbiama </w:t>
      </w:r>
      <w:r w:rsidR="000B77A4" w:rsidRPr="000B77A4">
        <w:rPr>
          <w:rFonts w:ascii="Times New Roman" w:eastAsia="Times New Roman" w:hAnsi="Times New Roman" w:cs="Times New Roman"/>
          <w:color w:val="0000FF"/>
          <w:szCs w:val="20"/>
          <w:u w:val="single"/>
        </w:rPr>
        <w:t>https://www.vvkt.lt/index.php?4004286486</w:t>
      </w:r>
      <w:r w:rsidR="000B77A4" w:rsidRPr="000B77A4">
        <w:rPr>
          <w:rFonts w:ascii="Times New Roman" w:eastAsia="Times New Roman" w:hAnsi="Times New Roman" w:cs="Times New Roman"/>
          <w:szCs w:val="20"/>
        </w:rPr>
        <w:t xml:space="preserve">, ir atsiunčiant elektroniniu paštu (adresu </w:t>
      </w:r>
      <w:r w:rsidR="000B77A4" w:rsidRPr="000B77A4">
        <w:rPr>
          <w:rFonts w:ascii="Times New Roman" w:eastAsia="Times New Roman" w:hAnsi="Times New Roman" w:cs="Times New Roman"/>
          <w:color w:val="0000FF"/>
          <w:szCs w:val="20"/>
          <w:u w:val="single"/>
        </w:rPr>
        <w:t>NepageidaujamaR@vvkt.lt</w:t>
      </w:r>
      <w:r w:rsidR="000B77A4" w:rsidRPr="000B77A4">
        <w:rPr>
          <w:rFonts w:ascii="Times New Roman" w:eastAsia="Times New Roman" w:hAnsi="Times New Roman" w:cs="Times New Roman"/>
          <w:szCs w:val="20"/>
        </w:rPr>
        <w:t>) arba nemokamu telefonu 8 800 73 568.</w:t>
      </w:r>
      <w:bookmarkEnd w:id="9"/>
      <w:r w:rsidRPr="00092EE9">
        <w:rPr>
          <w:rFonts w:ascii="Times New Roman" w:eastAsia="Times New Roman" w:hAnsi="Times New Roman" w:cs="Times New Roman"/>
          <w:snapToGrid w:val="0"/>
        </w:rPr>
        <w:t xml:space="preserve"> Pranešdami apie šalutinį poveikį galite mums padėti gauti daugiau informacijos apie šio vaisto saugumą.</w:t>
      </w:r>
    </w:p>
    <w:p w14:paraId="186B6AEB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BF168F3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754193B" w14:textId="1CF00D77" w:rsidR="00F8772B" w:rsidRPr="00092EE9" w:rsidRDefault="00F8772B" w:rsidP="00F8772B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10" w:name="_Toc129243268"/>
      <w:bookmarkStart w:id="11" w:name="_Toc129243143"/>
      <w:r w:rsidRPr="00092EE9">
        <w:rPr>
          <w:rFonts w:ascii="Times New Roman" w:eastAsia="Calibri" w:hAnsi="Times New Roman" w:cs="Times New Roman"/>
          <w:b/>
          <w:lang w:eastAsia="lt-LT"/>
        </w:rPr>
        <w:t>5.</w:t>
      </w:r>
      <w:r w:rsidRPr="00092EE9">
        <w:rPr>
          <w:rFonts w:ascii="Times New Roman" w:eastAsia="Calibri" w:hAnsi="Times New Roman" w:cs="Times New Roman"/>
          <w:b/>
          <w:lang w:eastAsia="lt-LT"/>
        </w:rPr>
        <w:tab/>
        <w:t xml:space="preserve">Kaip laikyti </w:t>
      </w:r>
      <w:r>
        <w:rPr>
          <w:rFonts w:ascii="Times New Roman" w:eastAsia="Calibri" w:hAnsi="Times New Roman" w:cs="Times New Roman"/>
          <w:b/>
          <w:lang w:eastAsia="lt-LT"/>
        </w:rPr>
        <w:t>Blobet</w:t>
      </w:r>
      <w:bookmarkEnd w:id="10"/>
      <w:bookmarkEnd w:id="11"/>
    </w:p>
    <w:p w14:paraId="6058B616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4E5909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14:paraId="46BA8F74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E1E1F2B" w14:textId="35E31C00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Ant lizdin</w:t>
      </w:r>
      <w:r w:rsidR="005A4EA2">
        <w:rPr>
          <w:rFonts w:ascii="Times New Roman" w:eastAsia="Calibri" w:hAnsi="Times New Roman" w:cs="Times New Roman"/>
          <w:lang w:eastAsia="lt-LT"/>
        </w:rPr>
        <w:t>ės</w:t>
      </w:r>
      <w:r w:rsidRPr="00092EE9">
        <w:rPr>
          <w:rFonts w:ascii="Times New Roman" w:eastAsia="Calibri" w:hAnsi="Times New Roman" w:cs="Times New Roman"/>
          <w:lang w:eastAsia="lt-LT"/>
        </w:rPr>
        <w:t xml:space="preserve"> plokštel</w:t>
      </w:r>
      <w:r w:rsidR="005A4EA2">
        <w:rPr>
          <w:rFonts w:ascii="Times New Roman" w:eastAsia="Calibri" w:hAnsi="Times New Roman" w:cs="Times New Roman"/>
          <w:lang w:eastAsia="lt-LT"/>
        </w:rPr>
        <w:t>ės</w:t>
      </w:r>
      <w:r w:rsidRPr="00092EE9">
        <w:rPr>
          <w:rFonts w:ascii="Times New Roman" w:eastAsia="Calibri" w:hAnsi="Times New Roman" w:cs="Times New Roman"/>
          <w:lang w:eastAsia="lt-LT"/>
        </w:rPr>
        <w:t xml:space="preserve"> ir ant kartono dėžutės po </w:t>
      </w:r>
      <w:r w:rsidR="000B77A4">
        <w:rPr>
          <w:rFonts w:ascii="Times New Roman" w:eastAsia="Calibri" w:hAnsi="Times New Roman" w:cs="Times New Roman"/>
          <w:lang w:eastAsia="lt-LT"/>
        </w:rPr>
        <w:t>‚,</w:t>
      </w:r>
      <w:r w:rsidRPr="00092EE9">
        <w:rPr>
          <w:rFonts w:ascii="Times New Roman" w:eastAsia="Calibri" w:hAnsi="Times New Roman" w:cs="Times New Roman"/>
          <w:caps/>
          <w:color w:val="000000"/>
          <w:lang w:eastAsia="lt-LT"/>
        </w:rPr>
        <w:t>Exp“</w:t>
      </w:r>
      <w:r w:rsidRPr="00092EE9">
        <w:rPr>
          <w:rFonts w:ascii="Times New Roman" w:eastAsia="Calibri" w:hAnsi="Times New Roman" w:cs="Times New Roman"/>
          <w:lang w:eastAsia="lt-LT"/>
        </w:rPr>
        <w:t xml:space="preserve"> nurodytam tinkamumo laikui pasibaigus, šio vaisto vartoti negalima. Vaistas tinkamas vartoti iki paskutinės nurodyto mėnesio dienos.</w:t>
      </w:r>
    </w:p>
    <w:p w14:paraId="649EA024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26760397" w14:textId="3E5CFFD6" w:rsidR="00F8772B" w:rsidRDefault="000B77A4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0B77A4">
        <w:rPr>
          <w:rFonts w:ascii="Times New Roman" w:eastAsia="Times New Roman" w:hAnsi="Times New Roman" w:cs="Times New Roman"/>
          <w:snapToGrid w:val="0"/>
        </w:rPr>
        <w:t>Šiam vaistui specialių laikymo sąlygų nereikia</w:t>
      </w:r>
      <w:r>
        <w:rPr>
          <w:rFonts w:ascii="Times New Roman" w:eastAsia="Times New Roman" w:hAnsi="Times New Roman" w:cs="Times New Roman"/>
          <w:snapToGrid w:val="0"/>
        </w:rPr>
        <w:t>.</w:t>
      </w:r>
    </w:p>
    <w:p w14:paraId="10CF8A04" w14:textId="77777777" w:rsidR="000B77A4" w:rsidRPr="00092EE9" w:rsidRDefault="000B77A4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748DA7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4A6AF252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3DF058A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E43921" w14:textId="77777777" w:rsidR="00F8772B" w:rsidRPr="00092EE9" w:rsidRDefault="00F8772B" w:rsidP="00F8772B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12" w:name="_Toc129243269"/>
      <w:bookmarkStart w:id="13" w:name="_Toc129243144"/>
      <w:r w:rsidRPr="00092EE9">
        <w:rPr>
          <w:rFonts w:ascii="Times New Roman" w:eastAsia="Calibri" w:hAnsi="Times New Roman" w:cs="Times New Roman"/>
          <w:b/>
          <w:lang w:eastAsia="lt-LT"/>
        </w:rPr>
        <w:t>6.</w:t>
      </w:r>
      <w:r w:rsidRPr="00092EE9"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  <w:bookmarkEnd w:id="12"/>
      <w:bookmarkEnd w:id="13"/>
    </w:p>
    <w:p w14:paraId="57707117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AF71D9" w14:textId="799946D9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Blobet</w:t>
      </w:r>
      <w:r w:rsidRPr="00092EE9">
        <w:rPr>
          <w:rFonts w:ascii="Times New Roman" w:eastAsia="Calibri" w:hAnsi="Times New Roman" w:cs="Times New Roman"/>
          <w:b/>
          <w:lang w:eastAsia="lt-LT"/>
        </w:rPr>
        <w:t xml:space="preserve"> sudėtis</w:t>
      </w:r>
    </w:p>
    <w:p w14:paraId="58AF5A49" w14:textId="77777777" w:rsidR="00F8772B" w:rsidRPr="00092EE9" w:rsidRDefault="00F8772B" w:rsidP="00534604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Veiklioji medžiaga yra metoprololio sukcinatas.</w:t>
      </w:r>
    </w:p>
    <w:p w14:paraId="5A279529" w14:textId="333F1AFB" w:rsidR="00F8772B" w:rsidRPr="00092EE9" w:rsidRDefault="00F8772B" w:rsidP="00467013">
      <w:pPr>
        <w:widowControl w:val="0"/>
        <w:spacing w:after="0" w:line="240" w:lineRule="auto"/>
        <w:ind w:left="567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Kiekvienoje pailginto atpalaidavimo tabletėje yra 23,75 mg metoprololio sukcinato</w:t>
      </w:r>
      <w:r w:rsidR="005A4EA2">
        <w:rPr>
          <w:rFonts w:ascii="Times New Roman" w:eastAsia="Calibri" w:hAnsi="Times New Roman" w:cs="Times New Roman"/>
          <w:lang w:eastAsia="lt-LT"/>
        </w:rPr>
        <w:t>,</w:t>
      </w:r>
      <w:r w:rsidRPr="00092EE9">
        <w:rPr>
          <w:rFonts w:ascii="Times New Roman" w:eastAsia="Calibri" w:hAnsi="Times New Roman" w:cs="Times New Roman"/>
          <w:lang w:eastAsia="lt-LT"/>
        </w:rPr>
        <w:t xml:space="preserve"> atitinka</w:t>
      </w:r>
      <w:r w:rsidR="005A4EA2">
        <w:rPr>
          <w:rFonts w:ascii="Times New Roman" w:eastAsia="Calibri" w:hAnsi="Times New Roman" w:cs="Times New Roman"/>
          <w:lang w:eastAsia="lt-LT"/>
        </w:rPr>
        <w:t>nčio</w:t>
      </w:r>
      <w:r w:rsidRPr="00092EE9">
        <w:rPr>
          <w:rFonts w:ascii="Times New Roman" w:eastAsia="Calibri" w:hAnsi="Times New Roman" w:cs="Times New Roman"/>
          <w:lang w:eastAsia="lt-LT"/>
        </w:rPr>
        <w:t xml:space="preserve"> 25 mg metoprololio tartrato.</w:t>
      </w:r>
    </w:p>
    <w:p w14:paraId="3B921C4A" w14:textId="31464E50" w:rsidR="00F8772B" w:rsidRPr="00467013" w:rsidRDefault="00F8772B" w:rsidP="00467013">
      <w:pPr>
        <w:widowControl w:val="0"/>
        <w:spacing w:after="0" w:line="240" w:lineRule="auto"/>
        <w:ind w:left="567"/>
        <w:rPr>
          <w:rFonts w:ascii="Times New Roman" w:eastAsia="Calibri" w:hAnsi="Times New Roman" w:cs="Times New Roman"/>
          <w:highlight w:val="lightGray"/>
          <w:lang w:eastAsia="lt-LT"/>
        </w:rPr>
      </w:pPr>
      <w:r w:rsidRPr="00467013">
        <w:rPr>
          <w:rFonts w:ascii="Times New Roman" w:eastAsia="Calibri" w:hAnsi="Times New Roman" w:cs="Times New Roman"/>
          <w:highlight w:val="lightGray"/>
          <w:lang w:eastAsia="lt-LT"/>
        </w:rPr>
        <w:t>Kiekvienoje pailginto atpalaidavimo tabletėje yra 47,5 mg metoprololio sukcinato</w:t>
      </w:r>
      <w:r w:rsidR="005A4EA2">
        <w:rPr>
          <w:rFonts w:ascii="Times New Roman" w:eastAsia="Calibri" w:hAnsi="Times New Roman" w:cs="Times New Roman"/>
          <w:highlight w:val="lightGray"/>
          <w:lang w:eastAsia="lt-LT"/>
        </w:rPr>
        <w:t>,</w:t>
      </w:r>
      <w:r w:rsidRPr="00467013">
        <w:rPr>
          <w:rFonts w:ascii="Times New Roman" w:eastAsia="Calibri" w:hAnsi="Times New Roman" w:cs="Times New Roman"/>
          <w:highlight w:val="lightGray"/>
          <w:lang w:eastAsia="lt-LT"/>
        </w:rPr>
        <w:t xml:space="preserve"> atitinka</w:t>
      </w:r>
      <w:r w:rsidR="005A4EA2">
        <w:rPr>
          <w:rFonts w:ascii="Times New Roman" w:eastAsia="Calibri" w:hAnsi="Times New Roman" w:cs="Times New Roman"/>
          <w:highlight w:val="lightGray"/>
          <w:lang w:eastAsia="lt-LT"/>
        </w:rPr>
        <w:t>nčio</w:t>
      </w:r>
      <w:r w:rsidRPr="00467013">
        <w:rPr>
          <w:rFonts w:ascii="Times New Roman" w:eastAsia="Calibri" w:hAnsi="Times New Roman" w:cs="Times New Roman"/>
          <w:highlight w:val="lightGray"/>
          <w:lang w:eastAsia="lt-LT"/>
        </w:rPr>
        <w:t xml:space="preserve"> 50 mg metoprololio tartrato.</w:t>
      </w:r>
    </w:p>
    <w:p w14:paraId="6F5406EA" w14:textId="69D42D57" w:rsidR="00F8772B" w:rsidRPr="00092EE9" w:rsidRDefault="00F8772B" w:rsidP="00467013">
      <w:pPr>
        <w:widowControl w:val="0"/>
        <w:spacing w:after="0" w:line="240" w:lineRule="auto"/>
        <w:ind w:left="567"/>
        <w:rPr>
          <w:rFonts w:ascii="Times New Roman" w:eastAsia="Calibri" w:hAnsi="Times New Roman" w:cs="Times New Roman"/>
          <w:lang w:eastAsia="lt-LT"/>
        </w:rPr>
      </w:pPr>
      <w:r w:rsidRPr="00467013">
        <w:rPr>
          <w:rFonts w:ascii="Times New Roman" w:eastAsia="Calibri" w:hAnsi="Times New Roman" w:cs="Times New Roman"/>
          <w:highlight w:val="lightGray"/>
          <w:lang w:eastAsia="lt-LT"/>
        </w:rPr>
        <w:t>Kiekvienoje pailginto atpalaidavimo tabletėje yra 95 mg metoprololio sukcinato</w:t>
      </w:r>
      <w:r w:rsidR="005A4EA2">
        <w:rPr>
          <w:rFonts w:ascii="Times New Roman" w:eastAsia="Calibri" w:hAnsi="Times New Roman" w:cs="Times New Roman"/>
          <w:highlight w:val="lightGray"/>
          <w:lang w:eastAsia="lt-LT"/>
        </w:rPr>
        <w:t>,</w:t>
      </w:r>
      <w:r w:rsidRPr="00467013">
        <w:rPr>
          <w:rFonts w:ascii="Times New Roman" w:eastAsia="Calibri" w:hAnsi="Times New Roman" w:cs="Times New Roman"/>
          <w:highlight w:val="lightGray"/>
          <w:lang w:eastAsia="lt-LT"/>
        </w:rPr>
        <w:t xml:space="preserve"> atitinka</w:t>
      </w:r>
      <w:r w:rsidR="005A4EA2">
        <w:rPr>
          <w:rFonts w:ascii="Times New Roman" w:eastAsia="Calibri" w:hAnsi="Times New Roman" w:cs="Times New Roman"/>
          <w:highlight w:val="lightGray"/>
          <w:lang w:eastAsia="lt-LT"/>
        </w:rPr>
        <w:t>nčio</w:t>
      </w:r>
      <w:r w:rsidRPr="00467013">
        <w:rPr>
          <w:rFonts w:ascii="Times New Roman" w:eastAsia="Calibri" w:hAnsi="Times New Roman" w:cs="Times New Roman"/>
          <w:highlight w:val="lightGray"/>
          <w:lang w:eastAsia="lt-LT"/>
        </w:rPr>
        <w:t xml:space="preserve"> 100 mg metoprololio tartrato.</w:t>
      </w:r>
    </w:p>
    <w:p w14:paraId="06D48F25" w14:textId="0BDC63DC" w:rsidR="00467013" w:rsidRPr="00467013" w:rsidRDefault="00F8772B" w:rsidP="00467013">
      <w:pPr>
        <w:pStyle w:val="Sraopastraipa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u w:val="single"/>
        </w:rPr>
      </w:pPr>
      <w:r w:rsidRPr="00467013">
        <w:t xml:space="preserve">Pagalbinės medžiagos yra </w:t>
      </w:r>
      <w:r w:rsidR="00467013">
        <w:t>m</w:t>
      </w:r>
      <w:r w:rsidR="00467013" w:rsidRPr="00467013">
        <w:t>ikrokristalinė celiuliozė</w:t>
      </w:r>
      <w:r w:rsidR="00467013">
        <w:t>, e</w:t>
      </w:r>
      <w:r w:rsidR="00467013" w:rsidRPr="00467013">
        <w:t>tilceliuliozė</w:t>
      </w:r>
      <w:r w:rsidR="00467013">
        <w:t>, d</w:t>
      </w:r>
      <w:r w:rsidR="00467013" w:rsidRPr="00467013">
        <w:t>ibutilo sebakatas</w:t>
      </w:r>
      <w:r w:rsidR="00467013">
        <w:t>, h</w:t>
      </w:r>
      <w:r w:rsidR="00467013" w:rsidRPr="00467013">
        <w:t>ipromeliozė</w:t>
      </w:r>
      <w:r w:rsidR="00467013">
        <w:t>, t</w:t>
      </w:r>
      <w:r w:rsidR="00467013" w:rsidRPr="00467013">
        <w:rPr>
          <w:color w:val="000000"/>
          <w:lang w:val="en-US"/>
        </w:rPr>
        <w:t>ributilo acetilcitratas, polivinilacetatas, t</w:t>
      </w:r>
      <w:r w:rsidR="00467013" w:rsidRPr="00467013">
        <w:t>alkas</w:t>
      </w:r>
      <w:r w:rsidR="00467013">
        <w:t>, m</w:t>
      </w:r>
      <w:r w:rsidR="00467013" w:rsidRPr="00467013">
        <w:t>akrogolis</w:t>
      </w:r>
      <w:r w:rsidR="00467013">
        <w:t>, p</w:t>
      </w:r>
      <w:r w:rsidR="00467013" w:rsidRPr="00467013">
        <w:t>ovidonas</w:t>
      </w:r>
      <w:r w:rsidR="00467013">
        <w:t>, l</w:t>
      </w:r>
      <w:r w:rsidR="00467013" w:rsidRPr="00467013">
        <w:t>aktozė monohidratas</w:t>
      </w:r>
      <w:r w:rsidR="00467013">
        <w:t xml:space="preserve">, </w:t>
      </w:r>
      <w:r w:rsidR="005A4EA2">
        <w:t xml:space="preserve">bevandenis </w:t>
      </w:r>
      <w:r w:rsidR="00467013">
        <w:t>k</w:t>
      </w:r>
      <w:r w:rsidR="00467013" w:rsidRPr="00467013">
        <w:t>oloidinis silicio dioksidas</w:t>
      </w:r>
      <w:r w:rsidR="00467013">
        <w:t>, m</w:t>
      </w:r>
      <w:r w:rsidR="00467013" w:rsidRPr="00467013">
        <w:t>agnio stearatas</w:t>
      </w:r>
      <w:r w:rsidR="00467013">
        <w:t>, t</w:t>
      </w:r>
      <w:r w:rsidR="00467013" w:rsidRPr="00467013">
        <w:t xml:space="preserve">itano dioksidas </w:t>
      </w:r>
      <w:r w:rsidR="00467013">
        <w:t>(</w:t>
      </w:r>
      <w:r w:rsidR="00467013" w:rsidRPr="00467013">
        <w:t>E 171)</w:t>
      </w:r>
      <w:r w:rsidR="00467013">
        <w:t>.</w:t>
      </w:r>
    </w:p>
    <w:p w14:paraId="0C9FCA40" w14:textId="23844241" w:rsidR="00F8772B" w:rsidRPr="00092EE9" w:rsidRDefault="00F8772B" w:rsidP="00467013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eastAsia="Calibri" w:hAnsi="Times New Roman" w:cs="Times New Roman"/>
          <w:lang w:eastAsia="lt-LT"/>
        </w:rPr>
      </w:pPr>
    </w:p>
    <w:p w14:paraId="691EAAB3" w14:textId="65DBCE1C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Blobet</w:t>
      </w:r>
      <w:r w:rsidRPr="00092EE9">
        <w:rPr>
          <w:rFonts w:ascii="Times New Roman" w:eastAsia="Calibri" w:hAnsi="Times New Roman" w:cs="Times New Roman"/>
          <w:b/>
          <w:lang w:eastAsia="lt-LT"/>
        </w:rPr>
        <w:t xml:space="preserve"> išvaizda ir kiekis pakuotėje</w:t>
      </w:r>
    </w:p>
    <w:p w14:paraId="4330F187" w14:textId="4D9141D5" w:rsidR="00256865" w:rsidRPr="00092EE9" w:rsidRDefault="00256865" w:rsidP="0025686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Calibri" w:hAnsi="Times New Roman" w:cs="Times New Roman"/>
        </w:rPr>
        <w:t>Blobet</w:t>
      </w:r>
      <w:r w:rsidRPr="00092EE9">
        <w:rPr>
          <w:rFonts w:ascii="Times New Roman" w:eastAsia="Calibri" w:hAnsi="Times New Roman" w:cs="Times New Roman"/>
        </w:rPr>
        <w:t xml:space="preserve"> 23,75</w:t>
      </w:r>
      <w:r w:rsidRPr="00092EE9">
        <w:rPr>
          <w:rFonts w:ascii="Times New Roman" w:eastAsia="Calibri" w:hAnsi="Times New Roman" w:cs="Times New Roman"/>
          <w:lang w:eastAsia="lt-LT"/>
        </w:rPr>
        <w:t> mg</w:t>
      </w:r>
      <w:r w:rsidRPr="00092EE9">
        <w:rPr>
          <w:rFonts w:ascii="Times New Roman" w:eastAsia="Calibri" w:hAnsi="Times New Roman" w:cs="Times New Roman"/>
        </w:rPr>
        <w:t xml:space="preserve"> </w:t>
      </w:r>
      <w:r w:rsidRPr="00092EE9">
        <w:rPr>
          <w:rFonts w:ascii="Times New Roman" w:eastAsia="Calibri" w:hAnsi="Times New Roman" w:cs="Times New Roman"/>
          <w:lang w:eastAsia="lt-LT"/>
        </w:rPr>
        <w:t xml:space="preserve">tabletė yra balta arba beveik balta, ovalo formos, abipus išgaubta, </w:t>
      </w:r>
      <w:r w:rsidR="005A4EA2">
        <w:rPr>
          <w:rFonts w:ascii="Times New Roman" w:eastAsia="Calibri" w:hAnsi="Times New Roman" w:cs="Times New Roman"/>
          <w:lang w:eastAsia="lt-LT"/>
        </w:rPr>
        <w:t xml:space="preserve">apytiksliai </w:t>
      </w:r>
      <w:r w:rsidRPr="00092EE9">
        <w:rPr>
          <w:rFonts w:ascii="Times New Roman" w:eastAsia="Calibri" w:hAnsi="Times New Roman" w:cs="Times New Roman"/>
          <w:lang w:eastAsia="lt-LT"/>
        </w:rPr>
        <w:t>8,5 x 4,5 mm</w:t>
      </w:r>
      <w:r w:rsidR="005A4EA2">
        <w:rPr>
          <w:rFonts w:ascii="Times New Roman" w:eastAsia="Calibri" w:hAnsi="Times New Roman" w:cs="Times New Roman"/>
          <w:lang w:eastAsia="lt-LT"/>
        </w:rPr>
        <w:t>,</w:t>
      </w:r>
      <w:r w:rsidRPr="00092EE9">
        <w:rPr>
          <w:rFonts w:ascii="Times New Roman" w:eastAsia="Calibri" w:hAnsi="Times New Roman" w:cs="Times New Roman"/>
          <w:lang w:eastAsia="lt-LT"/>
        </w:rPr>
        <w:t xml:space="preserve"> plėvele dengta tabletė, vienoje pusėje yra laužimo vagelė. Vienoje vagelės pusėje yra įspausta „C“, kitoje – „</w:t>
      </w:r>
      <w:r>
        <w:rPr>
          <w:rFonts w:ascii="Times New Roman" w:eastAsia="Calibri" w:hAnsi="Times New Roman" w:cs="Times New Roman"/>
          <w:lang w:eastAsia="lt-LT"/>
        </w:rPr>
        <w:t>69</w:t>
      </w:r>
      <w:r w:rsidRPr="00092EE9">
        <w:rPr>
          <w:rFonts w:ascii="Times New Roman" w:eastAsia="Calibri" w:hAnsi="Times New Roman" w:cs="Times New Roman"/>
          <w:lang w:eastAsia="lt-LT"/>
        </w:rPr>
        <w:t>“.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092EE9">
        <w:rPr>
          <w:rFonts w:ascii="Times New Roman" w:eastAsia="Times New Roman" w:hAnsi="Times New Roman" w:cs="Times New Roman"/>
          <w:snapToGrid w:val="0"/>
        </w:rPr>
        <w:t>Tabletę galima padalyti į lygias dozes.</w:t>
      </w:r>
    </w:p>
    <w:p w14:paraId="47AEAEB2" w14:textId="77777777" w:rsidR="00256865" w:rsidRPr="00092EE9" w:rsidRDefault="00256865" w:rsidP="00256865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370B6A9" w14:textId="6F368221" w:rsidR="00256865" w:rsidRPr="00092EE9" w:rsidRDefault="00256865" w:rsidP="0025686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F51DC4">
        <w:rPr>
          <w:rFonts w:ascii="Times New Roman" w:eastAsia="Calibri" w:hAnsi="Times New Roman" w:cs="Times New Roman"/>
          <w:highlight w:val="lightGray"/>
        </w:rPr>
        <w:t xml:space="preserve">Blobet 47,5 mg </w:t>
      </w:r>
      <w:r w:rsidRPr="00F51DC4">
        <w:rPr>
          <w:rFonts w:ascii="Times New Roman" w:eastAsia="Calibri" w:hAnsi="Times New Roman" w:cs="Times New Roman"/>
          <w:highlight w:val="lightGray"/>
          <w:lang w:eastAsia="lt-LT"/>
        </w:rPr>
        <w:t xml:space="preserve">tabletė yra balta arba beveik balta, ovalo formos, abipus išgaubta, </w:t>
      </w:r>
      <w:r w:rsidR="005A4EA2">
        <w:rPr>
          <w:rFonts w:ascii="Times New Roman" w:eastAsia="Calibri" w:hAnsi="Times New Roman" w:cs="Times New Roman"/>
          <w:highlight w:val="lightGray"/>
          <w:lang w:eastAsia="lt-LT"/>
        </w:rPr>
        <w:t xml:space="preserve">apytiksliai </w:t>
      </w:r>
      <w:r w:rsidRPr="00F51DC4">
        <w:rPr>
          <w:rFonts w:ascii="Times New Roman" w:eastAsia="Calibri" w:hAnsi="Times New Roman" w:cs="Times New Roman"/>
          <w:highlight w:val="lightGray"/>
          <w:lang w:eastAsia="lt-LT"/>
        </w:rPr>
        <w:t>12,0 x 6,0 mm</w:t>
      </w:r>
      <w:r w:rsidR="005A4EA2">
        <w:rPr>
          <w:rFonts w:ascii="Times New Roman" w:eastAsia="Calibri" w:hAnsi="Times New Roman" w:cs="Times New Roman"/>
          <w:highlight w:val="lightGray"/>
          <w:lang w:eastAsia="lt-LT"/>
        </w:rPr>
        <w:t>,</w:t>
      </w:r>
      <w:r w:rsidRPr="00F51DC4">
        <w:rPr>
          <w:rFonts w:ascii="Times New Roman" w:eastAsia="Calibri" w:hAnsi="Times New Roman" w:cs="Times New Roman"/>
          <w:highlight w:val="lightGray"/>
          <w:lang w:eastAsia="lt-LT"/>
        </w:rPr>
        <w:t xml:space="preserve"> plėvele dengta tabletė, vienoje pusėje yra laužimo vagelė. Vienoje vagelės pusėje yra įspausta „C“, kitoje – „68“. </w:t>
      </w:r>
      <w:r w:rsidRPr="00F51DC4">
        <w:rPr>
          <w:rFonts w:ascii="Times New Roman" w:eastAsia="Times New Roman" w:hAnsi="Times New Roman" w:cs="Times New Roman"/>
          <w:snapToGrid w:val="0"/>
          <w:highlight w:val="lightGray"/>
        </w:rPr>
        <w:t>Vagelė skirta tik tabletei perlaužti, kad būtų lengviau nuryti, bet ne jai padalyti į lygias dozes.</w:t>
      </w:r>
    </w:p>
    <w:p w14:paraId="661C3C9F" w14:textId="77777777" w:rsidR="00256865" w:rsidRPr="00092EE9" w:rsidRDefault="00256865" w:rsidP="00256865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44E87AF" w14:textId="2B953ACF" w:rsidR="00256865" w:rsidRPr="00092EE9" w:rsidRDefault="00256865" w:rsidP="0025686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F51DC4">
        <w:rPr>
          <w:rFonts w:ascii="Times New Roman" w:eastAsia="Calibri" w:hAnsi="Times New Roman" w:cs="Times New Roman"/>
          <w:highlight w:val="lightGray"/>
        </w:rPr>
        <w:t xml:space="preserve">Blobet 95 mg </w:t>
      </w:r>
      <w:r w:rsidRPr="00F51DC4">
        <w:rPr>
          <w:rFonts w:ascii="Times New Roman" w:eastAsia="Calibri" w:hAnsi="Times New Roman" w:cs="Times New Roman"/>
          <w:highlight w:val="lightGray"/>
          <w:lang w:eastAsia="lt-LT"/>
        </w:rPr>
        <w:t xml:space="preserve">tabletė yra balta arba beveik balta, ovalo formos, abipus išgaubta, </w:t>
      </w:r>
      <w:r w:rsidR="005A4EA2">
        <w:rPr>
          <w:rFonts w:ascii="Times New Roman" w:eastAsia="Calibri" w:hAnsi="Times New Roman" w:cs="Times New Roman"/>
          <w:highlight w:val="lightGray"/>
          <w:lang w:eastAsia="lt-LT"/>
        </w:rPr>
        <w:t xml:space="preserve">apytiksliai </w:t>
      </w:r>
      <w:r w:rsidRPr="00F51DC4">
        <w:rPr>
          <w:rFonts w:ascii="Times New Roman" w:eastAsia="Calibri" w:hAnsi="Times New Roman" w:cs="Times New Roman"/>
          <w:highlight w:val="lightGray"/>
          <w:lang w:eastAsia="lt-LT"/>
        </w:rPr>
        <w:t>14,0 x 8,0 mm</w:t>
      </w:r>
      <w:r w:rsidR="005A4EA2">
        <w:rPr>
          <w:rFonts w:ascii="Times New Roman" w:eastAsia="Calibri" w:hAnsi="Times New Roman" w:cs="Times New Roman"/>
          <w:highlight w:val="lightGray"/>
          <w:lang w:eastAsia="lt-LT"/>
        </w:rPr>
        <w:t>,</w:t>
      </w:r>
      <w:r w:rsidRPr="00F51DC4">
        <w:rPr>
          <w:rFonts w:ascii="Times New Roman" w:eastAsia="Calibri" w:hAnsi="Times New Roman" w:cs="Times New Roman"/>
          <w:highlight w:val="lightGray"/>
          <w:lang w:eastAsia="lt-LT"/>
        </w:rPr>
        <w:t xml:space="preserve"> plėvele dengta tabletė, vienoje pusėje yra laužimo vagelė. Vienoje vagelės pusėje yra įspausta „C“, kitoje – „67“. </w:t>
      </w:r>
      <w:r w:rsidRPr="00F51DC4">
        <w:rPr>
          <w:rFonts w:ascii="Times New Roman" w:eastAsia="Times New Roman" w:hAnsi="Times New Roman" w:cs="Times New Roman"/>
          <w:snapToGrid w:val="0"/>
          <w:highlight w:val="lightGray"/>
        </w:rPr>
        <w:t>Vagelė skirta tik tabletei perlaužti, kad būtų lengviau nuryti, bet ne jai padalyti į lygias dozes.</w:t>
      </w:r>
    </w:p>
    <w:p w14:paraId="5542DADD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</w:p>
    <w:p w14:paraId="7A6600D5" w14:textId="20EFAF10" w:rsidR="00CB5D3D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PV</w:t>
      </w:r>
      <w:r>
        <w:rPr>
          <w:rFonts w:ascii="Times New Roman" w:eastAsia="Calibri" w:hAnsi="Times New Roman" w:cs="Times New Roman"/>
          <w:lang w:eastAsia="lt-LT"/>
        </w:rPr>
        <w:t>D</w:t>
      </w:r>
      <w:r w:rsidRPr="00092EE9">
        <w:rPr>
          <w:rFonts w:ascii="Times New Roman" w:eastAsia="Calibri" w:hAnsi="Times New Roman" w:cs="Times New Roman"/>
          <w:lang w:eastAsia="lt-LT"/>
        </w:rPr>
        <w:t>C</w:t>
      </w:r>
      <w:r w:rsidR="005A4EA2">
        <w:rPr>
          <w:rFonts w:ascii="Times New Roman" w:eastAsia="Calibri" w:hAnsi="Times New Roman" w:cs="Times New Roman"/>
          <w:lang w:eastAsia="lt-LT"/>
        </w:rPr>
        <w:t xml:space="preserve"> </w:t>
      </w:r>
      <w:r w:rsidRPr="00092EE9">
        <w:rPr>
          <w:rFonts w:ascii="Times New Roman" w:eastAsia="Calibri" w:hAnsi="Times New Roman" w:cs="Times New Roman"/>
          <w:lang w:eastAsia="lt-LT"/>
        </w:rPr>
        <w:t>/</w:t>
      </w:r>
      <w:r w:rsidR="005A4EA2">
        <w:rPr>
          <w:rFonts w:ascii="Times New Roman" w:eastAsia="Calibri" w:hAnsi="Times New Roman" w:cs="Times New Roman"/>
          <w:lang w:eastAsia="lt-LT"/>
        </w:rPr>
        <w:t xml:space="preserve"> </w:t>
      </w:r>
      <w:r w:rsidRPr="00092EE9">
        <w:rPr>
          <w:rFonts w:ascii="Times New Roman" w:eastAsia="Calibri" w:hAnsi="Times New Roman" w:cs="Times New Roman"/>
          <w:lang w:eastAsia="lt-LT"/>
        </w:rPr>
        <w:t>PVC</w:t>
      </w:r>
      <w:r>
        <w:rPr>
          <w:rFonts w:ascii="Times New Roman" w:eastAsia="Calibri" w:hAnsi="Times New Roman" w:cs="Times New Roman"/>
          <w:lang w:eastAsia="lt-LT"/>
        </w:rPr>
        <w:noBreakHyphen/>
      </w:r>
      <w:r w:rsidR="00425DC3">
        <w:rPr>
          <w:rFonts w:ascii="Times New Roman" w:eastAsia="Calibri" w:hAnsi="Times New Roman" w:cs="Times New Roman"/>
          <w:lang w:eastAsia="lt-LT"/>
        </w:rPr>
        <w:t>Al</w:t>
      </w:r>
      <w:r>
        <w:rPr>
          <w:rFonts w:ascii="Times New Roman" w:eastAsia="Calibri" w:hAnsi="Times New Roman" w:cs="Times New Roman"/>
          <w:lang w:eastAsia="lt-LT"/>
        </w:rPr>
        <w:t xml:space="preserve"> lizdinės plokštelės.</w:t>
      </w:r>
    </w:p>
    <w:p w14:paraId="363AE0F1" w14:textId="261BBEDF" w:rsidR="00CB5D3D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Pakuotės dydis: </w:t>
      </w:r>
      <w:r w:rsidRPr="00092EE9">
        <w:rPr>
          <w:rFonts w:ascii="Times New Roman" w:eastAsia="Calibri" w:hAnsi="Times New Roman" w:cs="Times New Roman"/>
          <w:lang w:eastAsia="lt-LT"/>
        </w:rPr>
        <w:t>30, 50, 100</w:t>
      </w:r>
      <w:r w:rsidR="00FF7FB6">
        <w:rPr>
          <w:rFonts w:ascii="Times New Roman" w:eastAsia="Calibri" w:hAnsi="Times New Roman" w:cs="Times New Roman"/>
          <w:lang w:eastAsia="lt-LT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 xml:space="preserve">arba </w:t>
      </w:r>
      <w:r w:rsidRPr="00425DC3">
        <w:rPr>
          <w:rFonts w:ascii="Times New Roman" w:eastAsia="Calibri" w:hAnsi="Times New Roman" w:cs="Times New Roman"/>
          <w:lang w:val="en-US" w:eastAsia="lt-LT"/>
        </w:rPr>
        <w:t>2</w:t>
      </w:r>
      <w:r w:rsidR="005A4EA2" w:rsidRPr="00425DC3">
        <w:rPr>
          <w:rFonts w:ascii="Times New Roman" w:eastAsia="Calibri" w:hAnsi="Times New Roman" w:cs="Times New Roman"/>
          <w:lang w:val="en-US" w:eastAsia="lt-LT"/>
        </w:rPr>
        <w:t>5</w:t>
      </w:r>
      <w:r w:rsidRPr="00425DC3">
        <w:rPr>
          <w:rFonts w:ascii="Times New Roman" w:eastAsia="Calibri" w:hAnsi="Times New Roman" w:cs="Times New Roman"/>
          <w:lang w:val="en-US" w:eastAsia="lt-LT"/>
        </w:rPr>
        <w:t>0</w:t>
      </w:r>
      <w:r w:rsidR="00FF7FB6">
        <w:rPr>
          <w:rFonts w:ascii="Times New Roman" w:eastAsia="Calibri" w:hAnsi="Times New Roman" w:cs="Times New Roman"/>
          <w:lang w:val="en-US" w:eastAsia="lt-LT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 xml:space="preserve">pailginto atpalaidavimo </w:t>
      </w:r>
      <w:r w:rsidRPr="00092EE9">
        <w:rPr>
          <w:rFonts w:ascii="Times New Roman" w:eastAsia="Calibri" w:hAnsi="Times New Roman" w:cs="Times New Roman"/>
          <w:lang w:eastAsia="lt-LT"/>
        </w:rPr>
        <w:t>tablečių.</w:t>
      </w:r>
    </w:p>
    <w:p w14:paraId="0BD4573E" w14:textId="77777777" w:rsidR="00CB5D3D" w:rsidRPr="00092EE9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>Gali būti tiekiamos ne visų dydžių pakuotės.</w:t>
      </w:r>
    </w:p>
    <w:p w14:paraId="68B80A95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77ADE47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lang w:eastAsia="lt-LT"/>
        </w:rPr>
        <w:t>Registruotojas ir gamintojas</w:t>
      </w:r>
    </w:p>
    <w:p w14:paraId="195CEFC9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napToGrid w:val="0"/>
        </w:rPr>
      </w:pPr>
      <w:r w:rsidRPr="00092EE9">
        <w:rPr>
          <w:rFonts w:ascii="Times New Roman" w:eastAsia="Times New Roman" w:hAnsi="Times New Roman" w:cs="Times New Roman"/>
          <w:i/>
          <w:snapToGrid w:val="0"/>
        </w:rPr>
        <w:t>Registruotojas</w:t>
      </w:r>
    </w:p>
    <w:p w14:paraId="2FB60A9E" w14:textId="77777777" w:rsidR="00CB5D3D" w:rsidRPr="00CB5D3D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bookmarkStart w:id="14" w:name="_Hlk157503654"/>
      <w:r w:rsidRPr="00CB5D3D">
        <w:rPr>
          <w:rFonts w:ascii="Times New Roman" w:eastAsia="Times New Roman" w:hAnsi="Times New Roman" w:cs="Times New Roman"/>
          <w:bCs/>
          <w:snapToGrid w:val="0"/>
        </w:rPr>
        <w:t>Zentiva, k.s.</w:t>
      </w:r>
    </w:p>
    <w:p w14:paraId="75C22304" w14:textId="77777777" w:rsidR="00CB5D3D" w:rsidRPr="00CB5D3D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 w:rsidRPr="00CB5D3D">
        <w:rPr>
          <w:rFonts w:ascii="Times New Roman" w:eastAsia="Times New Roman" w:hAnsi="Times New Roman" w:cs="Times New Roman"/>
          <w:bCs/>
          <w:snapToGrid w:val="0"/>
        </w:rPr>
        <w:t>U kabelovny 130</w:t>
      </w:r>
    </w:p>
    <w:p w14:paraId="33C64591" w14:textId="77777777" w:rsidR="00CB5D3D" w:rsidRPr="00CB5D3D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 w:rsidRPr="00CB5D3D">
        <w:rPr>
          <w:rFonts w:ascii="Times New Roman" w:eastAsia="Times New Roman" w:hAnsi="Times New Roman" w:cs="Times New Roman"/>
          <w:bCs/>
          <w:snapToGrid w:val="0"/>
        </w:rPr>
        <w:t>Dolní Měcholupy</w:t>
      </w:r>
    </w:p>
    <w:p w14:paraId="5867A1EB" w14:textId="77777777" w:rsidR="00CB5D3D" w:rsidRPr="00CB5D3D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 w:rsidRPr="00CB5D3D">
        <w:rPr>
          <w:rFonts w:ascii="Times New Roman" w:eastAsia="Times New Roman" w:hAnsi="Times New Roman" w:cs="Times New Roman"/>
          <w:bCs/>
          <w:snapToGrid w:val="0"/>
        </w:rPr>
        <w:t>102 37 Praha 10</w:t>
      </w:r>
    </w:p>
    <w:p w14:paraId="0A490BF9" w14:textId="4834C3B8" w:rsidR="00F8772B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 w:rsidRPr="00CB5D3D">
        <w:rPr>
          <w:rFonts w:ascii="Times New Roman" w:eastAsia="Times New Roman" w:hAnsi="Times New Roman" w:cs="Times New Roman"/>
          <w:bCs/>
          <w:snapToGrid w:val="0"/>
        </w:rPr>
        <w:t>Čekija</w:t>
      </w:r>
      <w:bookmarkEnd w:id="14"/>
    </w:p>
    <w:p w14:paraId="2B455405" w14:textId="77777777" w:rsidR="00CB5D3D" w:rsidRPr="00092EE9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</w:p>
    <w:p w14:paraId="2F5D02EF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</w:rPr>
      </w:pPr>
      <w:r w:rsidRPr="00092EE9">
        <w:rPr>
          <w:rFonts w:ascii="Times New Roman" w:eastAsia="Times New Roman" w:hAnsi="Times New Roman" w:cs="Times New Roman"/>
          <w:bCs/>
          <w:i/>
          <w:snapToGrid w:val="0"/>
        </w:rPr>
        <w:t>Gamintojas</w:t>
      </w:r>
    </w:p>
    <w:p w14:paraId="1A2B7602" w14:textId="77777777" w:rsidR="00CB5D3D" w:rsidRPr="00545677" w:rsidRDefault="00CB5D3D" w:rsidP="00CB5D3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lang w:val="en-US"/>
        </w:rPr>
      </w:pPr>
      <w:r w:rsidRPr="00545677">
        <w:rPr>
          <w:rFonts w:ascii="Times-Bold" w:hAnsi="Times-Bold" w:cs="Times-Bold"/>
          <w:lang w:val="en-US"/>
        </w:rPr>
        <w:t>PharmaS d.o.o.</w:t>
      </w:r>
    </w:p>
    <w:p w14:paraId="105AFD00" w14:textId="77777777" w:rsidR="00CB5D3D" w:rsidRDefault="00CB5D3D" w:rsidP="00CB5D3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  <w:r>
        <w:rPr>
          <w:rFonts w:ascii="Times-Roman" w:hAnsi="Times-Roman" w:cs="Times-Roman"/>
          <w:lang w:val="en-US"/>
        </w:rPr>
        <w:t>Industrijska cesta 5</w:t>
      </w:r>
    </w:p>
    <w:p w14:paraId="0DA8AD6A" w14:textId="77777777" w:rsidR="00CB5D3D" w:rsidRPr="00681309" w:rsidRDefault="00CB5D3D" w:rsidP="00CB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81309">
        <w:rPr>
          <w:rFonts w:ascii="Times New Roman" w:hAnsi="Times New Roman" w:cs="Times New Roman"/>
          <w:lang w:val="en-US"/>
        </w:rPr>
        <w:t>44317 Potok, Popovača</w:t>
      </w:r>
    </w:p>
    <w:p w14:paraId="268B9E85" w14:textId="05ECF5F5" w:rsidR="00F8772B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-Roman" w:hAnsi="Times-Roman" w:cs="Times-Roman"/>
          <w:lang w:val="en-US"/>
        </w:rPr>
      </w:pPr>
      <w:r>
        <w:rPr>
          <w:rFonts w:ascii="Times-Roman" w:hAnsi="Times-Roman" w:cs="Times-Roman"/>
          <w:lang w:val="en-US"/>
        </w:rPr>
        <w:t>Kroatija</w:t>
      </w:r>
    </w:p>
    <w:p w14:paraId="6EA467CE" w14:textId="77777777" w:rsidR="00CB5D3D" w:rsidRPr="00092EE9" w:rsidRDefault="00CB5D3D" w:rsidP="00CB5D3D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54D19C6" w14:textId="77777777" w:rsidR="00F8772B" w:rsidRPr="00092EE9" w:rsidRDefault="00F8772B" w:rsidP="00F8772B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092EE9">
        <w:rPr>
          <w:rFonts w:ascii="Times New Roman" w:eastAsia="Times New Roman" w:hAnsi="Times New Roman" w:cs="Times New Roman"/>
          <w:b/>
          <w:snapToGrid w:val="0"/>
        </w:rPr>
        <w:t>Šis vaistas E</w:t>
      </w:r>
      <w:r>
        <w:rPr>
          <w:rFonts w:ascii="Times New Roman" w:eastAsia="Times New Roman" w:hAnsi="Times New Roman" w:cs="Times New Roman"/>
          <w:b/>
          <w:snapToGrid w:val="0"/>
        </w:rPr>
        <w:t>uropos ekonominės erdvės</w:t>
      </w:r>
      <w:r w:rsidRPr="00092EE9">
        <w:rPr>
          <w:rFonts w:ascii="Times New Roman" w:eastAsia="Times New Roman" w:hAnsi="Times New Roman" w:cs="Times New Roman"/>
          <w:b/>
          <w:snapToGrid w:val="0"/>
        </w:rPr>
        <w:t xml:space="preserve"> valstybėse narėse registruotas tokiais pavadinimais</w:t>
      </w:r>
      <w:r w:rsidRPr="00092EE9">
        <w:rPr>
          <w:rFonts w:ascii="Times New Roman" w:eastAsia="Times New Roman" w:hAnsi="Times New Roman" w:cs="Times New Roman"/>
          <w:snapToGrid w:val="0"/>
        </w:rPr>
        <w:t>:</w:t>
      </w:r>
    </w:p>
    <w:p w14:paraId="434527D0" w14:textId="48E8F9C4" w:rsidR="00F8772B" w:rsidRDefault="0054478F" w:rsidP="00F8772B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Slovakija – Metoprolol Zentiva</w:t>
      </w:r>
    </w:p>
    <w:p w14:paraId="2CC2BFBA" w14:textId="3A1DE331" w:rsidR="0054478F" w:rsidRDefault="0054478F" w:rsidP="00F8772B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Čekija – Hypablo</w:t>
      </w:r>
    </w:p>
    <w:p w14:paraId="5C12DD22" w14:textId="57EBBBCA" w:rsidR="0054478F" w:rsidRDefault="0054478F" w:rsidP="00F8772B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Estija, Latvija, Lietuva – Blobet</w:t>
      </w:r>
    </w:p>
    <w:p w14:paraId="21061D40" w14:textId="21B8C850" w:rsidR="0054478F" w:rsidRPr="00092EE9" w:rsidRDefault="0054478F" w:rsidP="00F8772B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Lenkija – Blobet ZOK</w:t>
      </w:r>
    </w:p>
    <w:p w14:paraId="4F153233" w14:textId="77777777" w:rsidR="00F8772B" w:rsidRPr="00092EE9" w:rsidRDefault="00F8772B" w:rsidP="00F8772B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7B33ADFC" w14:textId="551CAA3E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092EE9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092EE9">
        <w:rPr>
          <w:rFonts w:ascii="Times New Roman" w:eastAsia="Calibri" w:hAnsi="Times New Roman" w:cs="Times New Roman"/>
          <w:b/>
          <w:lang w:eastAsia="lt-LT"/>
        </w:rPr>
        <w:t xml:space="preserve"> paskutinį kartą peržiūrėtas </w:t>
      </w:r>
      <w:r w:rsidR="00C42EAC">
        <w:rPr>
          <w:rFonts w:ascii="Times New Roman" w:eastAsia="Calibri" w:hAnsi="Times New Roman" w:cs="Times New Roman"/>
          <w:b/>
          <w:lang w:eastAsia="lt-LT"/>
        </w:rPr>
        <w:t>2024-07-10</w:t>
      </w:r>
      <w:r>
        <w:rPr>
          <w:rFonts w:ascii="Times New Roman" w:eastAsia="Calibri" w:hAnsi="Times New Roman" w:cs="Times New Roman"/>
          <w:b/>
          <w:lang w:eastAsia="lt-LT"/>
        </w:rPr>
        <w:t>.</w:t>
      </w:r>
    </w:p>
    <w:p w14:paraId="77742A8D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E915484" w14:textId="77777777" w:rsidR="00F8772B" w:rsidRPr="00092EE9" w:rsidRDefault="00F8772B" w:rsidP="00F8772B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  <w:r w:rsidRPr="00092EE9">
        <w:rPr>
          <w:rFonts w:ascii="Times New Roman" w:eastAsia="Calibri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092EE9">
          <w:rPr>
            <w:rFonts w:ascii="Times New Roman" w:eastAsia="Calibri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092EE9">
        <w:rPr>
          <w:rFonts w:ascii="Times New Roman" w:eastAsia="Calibri" w:hAnsi="Times New Roman" w:cs="Times New Roman"/>
          <w:lang w:eastAsia="lt-LT"/>
        </w:rPr>
        <w:t>.</w:t>
      </w:r>
    </w:p>
    <w:sectPr w:rsidR="00F8772B" w:rsidRPr="00092EE9" w:rsidSect="003F1BE6">
      <w:headerReference w:type="even" r:id="rId9"/>
      <w:footerReference w:type="even" r:id="rId10"/>
      <w:footerReference w:type="default" r:id="rId11"/>
      <w:headerReference w:type="first" r:id="rId12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E887B5D" w16cid:durableId="5415E74C"/>
  <w16cid:commentId w16cid:paraId="5620FCF2" w16cid:durableId="19320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1FC76" w14:textId="77777777" w:rsidR="003F1BE6" w:rsidRDefault="003F1BE6" w:rsidP="00F8772B">
      <w:pPr>
        <w:spacing w:after="0" w:line="240" w:lineRule="auto"/>
      </w:pPr>
      <w:r>
        <w:separator/>
      </w:r>
    </w:p>
  </w:endnote>
  <w:endnote w:type="continuationSeparator" w:id="0">
    <w:p w14:paraId="518123D6" w14:textId="77777777" w:rsidR="003F1BE6" w:rsidRDefault="003F1BE6" w:rsidP="00F8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AA680" w14:textId="09A16DAC" w:rsidR="003F1BE6" w:rsidRDefault="003F1BE6" w:rsidP="003F1BE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30721D65" w14:textId="77777777" w:rsidR="003F1BE6" w:rsidRDefault="003F1BE6" w:rsidP="003F1BE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600192"/>
      <w:docPartObj>
        <w:docPartGallery w:val="Page Numbers (Bottom of Page)"/>
        <w:docPartUnique/>
      </w:docPartObj>
    </w:sdtPr>
    <w:sdtContent>
      <w:p w14:paraId="06374C49" w14:textId="648F3B10" w:rsidR="003F1BE6" w:rsidRDefault="003F1BE6">
        <w:pPr>
          <w:pStyle w:val="Porat"/>
          <w:jc w:val="center"/>
        </w:pPr>
        <w:r w:rsidRPr="006037C4">
          <w:rPr>
            <w:sz w:val="22"/>
          </w:rPr>
          <w:fldChar w:fldCharType="begin"/>
        </w:r>
        <w:r w:rsidRPr="006037C4">
          <w:rPr>
            <w:sz w:val="22"/>
          </w:rPr>
          <w:instrText>PAGE   \* MERGEFORMAT</w:instrText>
        </w:r>
        <w:r w:rsidRPr="006037C4">
          <w:rPr>
            <w:sz w:val="22"/>
          </w:rPr>
          <w:fldChar w:fldCharType="separate"/>
        </w:r>
        <w:r w:rsidR="00E04550" w:rsidRPr="00E04550">
          <w:rPr>
            <w:noProof/>
            <w:sz w:val="22"/>
            <w:lang w:val="lt-LT"/>
          </w:rPr>
          <w:t>1</w:t>
        </w:r>
        <w:r w:rsidRPr="006037C4">
          <w:rPr>
            <w:sz w:val="22"/>
          </w:rPr>
          <w:fldChar w:fldCharType="end"/>
        </w:r>
      </w:p>
    </w:sdtContent>
  </w:sdt>
  <w:p w14:paraId="1276417F" w14:textId="77777777" w:rsidR="003F1BE6" w:rsidRDefault="003F1B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489BB" w14:textId="77777777" w:rsidR="003F1BE6" w:rsidRDefault="003F1BE6" w:rsidP="00F8772B">
      <w:pPr>
        <w:spacing w:after="0" w:line="240" w:lineRule="auto"/>
      </w:pPr>
      <w:r>
        <w:separator/>
      </w:r>
    </w:p>
  </w:footnote>
  <w:footnote w:type="continuationSeparator" w:id="0">
    <w:p w14:paraId="5DADD34C" w14:textId="77777777" w:rsidR="003F1BE6" w:rsidRDefault="003F1BE6" w:rsidP="00F8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35953" w14:textId="3D52ADD4" w:rsidR="003F1BE6" w:rsidRDefault="003F1BE6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8EFA43" wp14:editId="3223B2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FEB41" w14:textId="77777777" w:rsidR="003F1BE6" w:rsidRPr="00743652" w:rsidRDefault="003F1BE6" w:rsidP="003F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36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8EF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-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91FEB41" w14:textId="77777777" w:rsidR="00BB6EF4" w:rsidRPr="00743652" w:rsidRDefault="00545677" w:rsidP="007436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36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54E6" w14:textId="4B030732" w:rsidR="003F1BE6" w:rsidRDefault="003F1BE6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511FC0" wp14:editId="3B3BF5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CA235" w14:textId="77777777" w:rsidR="003F1BE6" w:rsidRPr="00743652" w:rsidRDefault="003F1BE6" w:rsidP="003F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36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511F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-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70CA235" w14:textId="77777777" w:rsidR="00BB6EF4" w:rsidRPr="00743652" w:rsidRDefault="00545677" w:rsidP="007436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36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DC1"/>
    <w:multiLevelType w:val="hybridMultilevel"/>
    <w:tmpl w:val="6A16666A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2E2D"/>
    <w:multiLevelType w:val="hybridMultilevel"/>
    <w:tmpl w:val="52FC2352"/>
    <w:lvl w:ilvl="0" w:tplc="E44CBC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956FBD"/>
    <w:multiLevelType w:val="hybridMultilevel"/>
    <w:tmpl w:val="E2BE233E"/>
    <w:lvl w:ilvl="0" w:tplc="215046B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331D"/>
    <w:multiLevelType w:val="hybridMultilevel"/>
    <w:tmpl w:val="8710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4610D"/>
    <w:multiLevelType w:val="hybridMultilevel"/>
    <w:tmpl w:val="16C27038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5A0E"/>
    <w:multiLevelType w:val="hybridMultilevel"/>
    <w:tmpl w:val="3E582C2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FAF"/>
    <w:multiLevelType w:val="hybridMultilevel"/>
    <w:tmpl w:val="E0861782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71EEC"/>
    <w:multiLevelType w:val="hybridMultilevel"/>
    <w:tmpl w:val="E22C3CBE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649B1"/>
    <w:multiLevelType w:val="hybridMultilevel"/>
    <w:tmpl w:val="0828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97F3D"/>
    <w:multiLevelType w:val="hybridMultilevel"/>
    <w:tmpl w:val="175C7AA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6598F"/>
    <w:multiLevelType w:val="hybridMultilevel"/>
    <w:tmpl w:val="5A76D1C8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7516C"/>
    <w:multiLevelType w:val="hybridMultilevel"/>
    <w:tmpl w:val="B262DB2A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44398"/>
    <w:multiLevelType w:val="hybridMultilevel"/>
    <w:tmpl w:val="00B2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F20EF"/>
    <w:multiLevelType w:val="hybridMultilevel"/>
    <w:tmpl w:val="485664E4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23358"/>
    <w:multiLevelType w:val="hybridMultilevel"/>
    <w:tmpl w:val="2102B6CA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16A92"/>
    <w:multiLevelType w:val="hybridMultilevel"/>
    <w:tmpl w:val="93CEC92A"/>
    <w:lvl w:ilvl="0" w:tplc="36DE73F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273C5"/>
    <w:multiLevelType w:val="hybridMultilevel"/>
    <w:tmpl w:val="AF7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50A13"/>
    <w:multiLevelType w:val="hybridMultilevel"/>
    <w:tmpl w:val="753E60A4"/>
    <w:lvl w:ilvl="0" w:tplc="BE2E90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92E4B"/>
    <w:multiLevelType w:val="hybridMultilevel"/>
    <w:tmpl w:val="905695B8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17"/>
  </w:num>
  <w:num w:numId="5">
    <w:abstractNumId w:val="12"/>
  </w:num>
  <w:num w:numId="6">
    <w:abstractNumId w:val="8"/>
  </w:num>
  <w:num w:numId="7">
    <w:abstractNumId w:val="16"/>
  </w:num>
  <w:num w:numId="8">
    <w:abstractNumId w:val="1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0"/>
  </w:num>
  <w:num w:numId="14">
    <w:abstractNumId w:val="6"/>
  </w:num>
  <w:num w:numId="15">
    <w:abstractNumId w:val="10"/>
  </w:num>
  <w:num w:numId="16">
    <w:abstractNumId w:val="3"/>
  </w:num>
  <w:num w:numId="17">
    <w:abstractNumId w:val="1"/>
  </w:num>
  <w:num w:numId="18">
    <w:abstractNumId w:val="13"/>
  </w:num>
  <w:num w:numId="1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2B"/>
    <w:rsid w:val="000027E2"/>
    <w:rsid w:val="00011B35"/>
    <w:rsid w:val="0002211B"/>
    <w:rsid w:val="00023929"/>
    <w:rsid w:val="0003788C"/>
    <w:rsid w:val="00040A4E"/>
    <w:rsid w:val="000455F0"/>
    <w:rsid w:val="000473CE"/>
    <w:rsid w:val="00047883"/>
    <w:rsid w:val="000536D3"/>
    <w:rsid w:val="000751CA"/>
    <w:rsid w:val="000A3F27"/>
    <w:rsid w:val="000B100B"/>
    <w:rsid w:val="000B2A12"/>
    <w:rsid w:val="000B77A4"/>
    <w:rsid w:val="000D51BA"/>
    <w:rsid w:val="000E2082"/>
    <w:rsid w:val="000F4FFB"/>
    <w:rsid w:val="00107E78"/>
    <w:rsid w:val="00112528"/>
    <w:rsid w:val="00113D5B"/>
    <w:rsid w:val="00114732"/>
    <w:rsid w:val="00114CAC"/>
    <w:rsid w:val="00120BAA"/>
    <w:rsid w:val="0012151E"/>
    <w:rsid w:val="00124390"/>
    <w:rsid w:val="001259B1"/>
    <w:rsid w:val="0013053E"/>
    <w:rsid w:val="0013285C"/>
    <w:rsid w:val="00132EC6"/>
    <w:rsid w:val="00143796"/>
    <w:rsid w:val="00145139"/>
    <w:rsid w:val="001520FD"/>
    <w:rsid w:val="001528F6"/>
    <w:rsid w:val="00162FA7"/>
    <w:rsid w:val="00170F7A"/>
    <w:rsid w:val="00174E33"/>
    <w:rsid w:val="001901A5"/>
    <w:rsid w:val="00190F73"/>
    <w:rsid w:val="0019558B"/>
    <w:rsid w:val="001A4A06"/>
    <w:rsid w:val="001A533E"/>
    <w:rsid w:val="001B075E"/>
    <w:rsid w:val="001D5F79"/>
    <w:rsid w:val="001D7A9E"/>
    <w:rsid w:val="001E52B6"/>
    <w:rsid w:val="001F1224"/>
    <w:rsid w:val="001F3FEE"/>
    <w:rsid w:val="0020271F"/>
    <w:rsid w:val="00204863"/>
    <w:rsid w:val="002139BA"/>
    <w:rsid w:val="0021671B"/>
    <w:rsid w:val="00217718"/>
    <w:rsid w:val="0022197C"/>
    <w:rsid w:val="00231B09"/>
    <w:rsid w:val="00235C78"/>
    <w:rsid w:val="0024406C"/>
    <w:rsid w:val="0024511B"/>
    <w:rsid w:val="00256865"/>
    <w:rsid w:val="00263FC9"/>
    <w:rsid w:val="00264485"/>
    <w:rsid w:val="002761B8"/>
    <w:rsid w:val="00280622"/>
    <w:rsid w:val="00281E52"/>
    <w:rsid w:val="0028351F"/>
    <w:rsid w:val="00284ECD"/>
    <w:rsid w:val="002865B9"/>
    <w:rsid w:val="0029020A"/>
    <w:rsid w:val="00290D09"/>
    <w:rsid w:val="00295D53"/>
    <w:rsid w:val="002A2C55"/>
    <w:rsid w:val="002A3697"/>
    <w:rsid w:val="002C22D8"/>
    <w:rsid w:val="002D512A"/>
    <w:rsid w:val="002D7FA9"/>
    <w:rsid w:val="002F3FD9"/>
    <w:rsid w:val="003056A0"/>
    <w:rsid w:val="00310AAC"/>
    <w:rsid w:val="00311530"/>
    <w:rsid w:val="00313249"/>
    <w:rsid w:val="0031598F"/>
    <w:rsid w:val="00321E6B"/>
    <w:rsid w:val="0032366D"/>
    <w:rsid w:val="00324FE9"/>
    <w:rsid w:val="00330811"/>
    <w:rsid w:val="00332BA0"/>
    <w:rsid w:val="0033379F"/>
    <w:rsid w:val="00335E14"/>
    <w:rsid w:val="00345440"/>
    <w:rsid w:val="00351184"/>
    <w:rsid w:val="00352BE2"/>
    <w:rsid w:val="00355545"/>
    <w:rsid w:val="0035601D"/>
    <w:rsid w:val="00361DCD"/>
    <w:rsid w:val="003823ED"/>
    <w:rsid w:val="00384522"/>
    <w:rsid w:val="003874C1"/>
    <w:rsid w:val="003911C4"/>
    <w:rsid w:val="00396F07"/>
    <w:rsid w:val="003C44B7"/>
    <w:rsid w:val="003C49C6"/>
    <w:rsid w:val="003C70CC"/>
    <w:rsid w:val="003C7403"/>
    <w:rsid w:val="003E08F8"/>
    <w:rsid w:val="003E18FA"/>
    <w:rsid w:val="003E42A6"/>
    <w:rsid w:val="003E60BB"/>
    <w:rsid w:val="003F0D00"/>
    <w:rsid w:val="003F1B5C"/>
    <w:rsid w:val="003F1BE6"/>
    <w:rsid w:val="003F2256"/>
    <w:rsid w:val="00404774"/>
    <w:rsid w:val="004050C7"/>
    <w:rsid w:val="00405BEE"/>
    <w:rsid w:val="00407622"/>
    <w:rsid w:val="00414171"/>
    <w:rsid w:val="00420ADD"/>
    <w:rsid w:val="00421D8D"/>
    <w:rsid w:val="00423D98"/>
    <w:rsid w:val="00425DC3"/>
    <w:rsid w:val="004271B8"/>
    <w:rsid w:val="00430493"/>
    <w:rsid w:val="00436F6F"/>
    <w:rsid w:val="0044168F"/>
    <w:rsid w:val="0044468A"/>
    <w:rsid w:val="00445350"/>
    <w:rsid w:val="004459EB"/>
    <w:rsid w:val="00447A39"/>
    <w:rsid w:val="004522DF"/>
    <w:rsid w:val="00452A2A"/>
    <w:rsid w:val="00461F5F"/>
    <w:rsid w:val="00464198"/>
    <w:rsid w:val="00467013"/>
    <w:rsid w:val="00467115"/>
    <w:rsid w:val="00471598"/>
    <w:rsid w:val="00472516"/>
    <w:rsid w:val="004814EE"/>
    <w:rsid w:val="00491C3D"/>
    <w:rsid w:val="00493CF8"/>
    <w:rsid w:val="00494340"/>
    <w:rsid w:val="00496D22"/>
    <w:rsid w:val="004A0C88"/>
    <w:rsid w:val="004A353B"/>
    <w:rsid w:val="004A5272"/>
    <w:rsid w:val="004A6B9A"/>
    <w:rsid w:val="004C02AD"/>
    <w:rsid w:val="004C19A4"/>
    <w:rsid w:val="004C2E71"/>
    <w:rsid w:val="004C7497"/>
    <w:rsid w:val="004C7715"/>
    <w:rsid w:val="004D1E02"/>
    <w:rsid w:val="004D5C10"/>
    <w:rsid w:val="004E1FF9"/>
    <w:rsid w:val="004E4A89"/>
    <w:rsid w:val="004E74A7"/>
    <w:rsid w:val="004E7827"/>
    <w:rsid w:val="00506972"/>
    <w:rsid w:val="00517E7A"/>
    <w:rsid w:val="00530EF8"/>
    <w:rsid w:val="00534604"/>
    <w:rsid w:val="005350D5"/>
    <w:rsid w:val="00537DF4"/>
    <w:rsid w:val="0054478F"/>
    <w:rsid w:val="00545677"/>
    <w:rsid w:val="00547ADD"/>
    <w:rsid w:val="005543C0"/>
    <w:rsid w:val="00555BE5"/>
    <w:rsid w:val="005608B7"/>
    <w:rsid w:val="00560EC6"/>
    <w:rsid w:val="00561055"/>
    <w:rsid w:val="00562C46"/>
    <w:rsid w:val="00574F07"/>
    <w:rsid w:val="00575092"/>
    <w:rsid w:val="00584D8C"/>
    <w:rsid w:val="005A3471"/>
    <w:rsid w:val="005A4EA2"/>
    <w:rsid w:val="005A6F8A"/>
    <w:rsid w:val="005A71ED"/>
    <w:rsid w:val="005C16B3"/>
    <w:rsid w:val="005C5995"/>
    <w:rsid w:val="005D153B"/>
    <w:rsid w:val="005D199E"/>
    <w:rsid w:val="005D5A2C"/>
    <w:rsid w:val="005E4C9D"/>
    <w:rsid w:val="005E666C"/>
    <w:rsid w:val="005E746A"/>
    <w:rsid w:val="005F339A"/>
    <w:rsid w:val="005F5E42"/>
    <w:rsid w:val="005F7B40"/>
    <w:rsid w:val="0060554B"/>
    <w:rsid w:val="00605AE8"/>
    <w:rsid w:val="006158F8"/>
    <w:rsid w:val="00615F9F"/>
    <w:rsid w:val="00621947"/>
    <w:rsid w:val="00622135"/>
    <w:rsid w:val="00622E5C"/>
    <w:rsid w:val="006251C1"/>
    <w:rsid w:val="00625ACA"/>
    <w:rsid w:val="006325E1"/>
    <w:rsid w:val="0063639A"/>
    <w:rsid w:val="00641801"/>
    <w:rsid w:val="006468A4"/>
    <w:rsid w:val="00647D30"/>
    <w:rsid w:val="00657400"/>
    <w:rsid w:val="006643F4"/>
    <w:rsid w:val="006646AA"/>
    <w:rsid w:val="00665257"/>
    <w:rsid w:val="00665E25"/>
    <w:rsid w:val="00681277"/>
    <w:rsid w:val="00681309"/>
    <w:rsid w:val="006A1A55"/>
    <w:rsid w:val="006D38FB"/>
    <w:rsid w:val="006F659E"/>
    <w:rsid w:val="006F692D"/>
    <w:rsid w:val="0070585D"/>
    <w:rsid w:val="00707B9E"/>
    <w:rsid w:val="00712CC7"/>
    <w:rsid w:val="00713CBF"/>
    <w:rsid w:val="00721064"/>
    <w:rsid w:val="00721A05"/>
    <w:rsid w:val="00721E3A"/>
    <w:rsid w:val="00722A33"/>
    <w:rsid w:val="007246C9"/>
    <w:rsid w:val="00727341"/>
    <w:rsid w:val="007326BE"/>
    <w:rsid w:val="00734A95"/>
    <w:rsid w:val="00735084"/>
    <w:rsid w:val="00742E32"/>
    <w:rsid w:val="0074679B"/>
    <w:rsid w:val="00746807"/>
    <w:rsid w:val="00747172"/>
    <w:rsid w:val="00751CAB"/>
    <w:rsid w:val="007531B3"/>
    <w:rsid w:val="0075683F"/>
    <w:rsid w:val="00776E57"/>
    <w:rsid w:val="007847FB"/>
    <w:rsid w:val="007875DF"/>
    <w:rsid w:val="00792187"/>
    <w:rsid w:val="0079505F"/>
    <w:rsid w:val="00797B9B"/>
    <w:rsid w:val="007A2D6A"/>
    <w:rsid w:val="007B0083"/>
    <w:rsid w:val="007C4E64"/>
    <w:rsid w:val="007E188B"/>
    <w:rsid w:val="007E42B0"/>
    <w:rsid w:val="008009E8"/>
    <w:rsid w:val="00811E1F"/>
    <w:rsid w:val="00816E53"/>
    <w:rsid w:val="008170FE"/>
    <w:rsid w:val="00820A0E"/>
    <w:rsid w:val="008306B6"/>
    <w:rsid w:val="00836050"/>
    <w:rsid w:val="008373B1"/>
    <w:rsid w:val="00867B5E"/>
    <w:rsid w:val="008709D2"/>
    <w:rsid w:val="008747E6"/>
    <w:rsid w:val="00874CBD"/>
    <w:rsid w:val="00876CBD"/>
    <w:rsid w:val="0088272B"/>
    <w:rsid w:val="00883A1B"/>
    <w:rsid w:val="00883D2C"/>
    <w:rsid w:val="00886F03"/>
    <w:rsid w:val="00892098"/>
    <w:rsid w:val="00894386"/>
    <w:rsid w:val="008A0E09"/>
    <w:rsid w:val="008A0F06"/>
    <w:rsid w:val="008A26AF"/>
    <w:rsid w:val="008A5E17"/>
    <w:rsid w:val="008B2D77"/>
    <w:rsid w:val="008C1BCE"/>
    <w:rsid w:val="008C79F9"/>
    <w:rsid w:val="008D184F"/>
    <w:rsid w:val="008D5CE9"/>
    <w:rsid w:val="008D64AD"/>
    <w:rsid w:val="008E2978"/>
    <w:rsid w:val="008E46D6"/>
    <w:rsid w:val="008F3E36"/>
    <w:rsid w:val="008F406C"/>
    <w:rsid w:val="009017A3"/>
    <w:rsid w:val="00925358"/>
    <w:rsid w:val="009268EB"/>
    <w:rsid w:val="0093106F"/>
    <w:rsid w:val="00936C76"/>
    <w:rsid w:val="00942536"/>
    <w:rsid w:val="00942619"/>
    <w:rsid w:val="00945CD9"/>
    <w:rsid w:val="00951F1A"/>
    <w:rsid w:val="00954C62"/>
    <w:rsid w:val="00965A9A"/>
    <w:rsid w:val="00970ADF"/>
    <w:rsid w:val="0097247A"/>
    <w:rsid w:val="00974E29"/>
    <w:rsid w:val="0097680B"/>
    <w:rsid w:val="00976E2F"/>
    <w:rsid w:val="0097732C"/>
    <w:rsid w:val="00977A0D"/>
    <w:rsid w:val="009A16A3"/>
    <w:rsid w:val="009A459D"/>
    <w:rsid w:val="009B1649"/>
    <w:rsid w:val="009B3270"/>
    <w:rsid w:val="009C1883"/>
    <w:rsid w:val="009C4D89"/>
    <w:rsid w:val="009C6262"/>
    <w:rsid w:val="009C6642"/>
    <w:rsid w:val="009F0B6B"/>
    <w:rsid w:val="009F0C0F"/>
    <w:rsid w:val="009F4C6B"/>
    <w:rsid w:val="00A14F2B"/>
    <w:rsid w:val="00A23C82"/>
    <w:rsid w:val="00A3192F"/>
    <w:rsid w:val="00A321E2"/>
    <w:rsid w:val="00A36969"/>
    <w:rsid w:val="00A37168"/>
    <w:rsid w:val="00A421B9"/>
    <w:rsid w:val="00A5618D"/>
    <w:rsid w:val="00A63119"/>
    <w:rsid w:val="00A634AB"/>
    <w:rsid w:val="00A64D02"/>
    <w:rsid w:val="00A65F47"/>
    <w:rsid w:val="00A718FC"/>
    <w:rsid w:val="00A81168"/>
    <w:rsid w:val="00A92ED6"/>
    <w:rsid w:val="00AA16EA"/>
    <w:rsid w:val="00AA551A"/>
    <w:rsid w:val="00AB2F5B"/>
    <w:rsid w:val="00AB6C66"/>
    <w:rsid w:val="00AC7EFC"/>
    <w:rsid w:val="00AD3AF4"/>
    <w:rsid w:val="00AD6245"/>
    <w:rsid w:val="00AD7D11"/>
    <w:rsid w:val="00AE73C3"/>
    <w:rsid w:val="00AF6ED1"/>
    <w:rsid w:val="00B0169A"/>
    <w:rsid w:val="00B02FA0"/>
    <w:rsid w:val="00B043C9"/>
    <w:rsid w:val="00B1032A"/>
    <w:rsid w:val="00B1565B"/>
    <w:rsid w:val="00B225F9"/>
    <w:rsid w:val="00B227A0"/>
    <w:rsid w:val="00B35118"/>
    <w:rsid w:val="00B362AA"/>
    <w:rsid w:val="00B41909"/>
    <w:rsid w:val="00B43A7D"/>
    <w:rsid w:val="00B4448A"/>
    <w:rsid w:val="00B44A47"/>
    <w:rsid w:val="00B44C59"/>
    <w:rsid w:val="00B47C66"/>
    <w:rsid w:val="00B563F3"/>
    <w:rsid w:val="00B6061B"/>
    <w:rsid w:val="00B6252C"/>
    <w:rsid w:val="00B64031"/>
    <w:rsid w:val="00B7053D"/>
    <w:rsid w:val="00B7469F"/>
    <w:rsid w:val="00B76DA2"/>
    <w:rsid w:val="00B90B82"/>
    <w:rsid w:val="00B92DCB"/>
    <w:rsid w:val="00BA6508"/>
    <w:rsid w:val="00BB11DF"/>
    <w:rsid w:val="00BB36F6"/>
    <w:rsid w:val="00BB3ECC"/>
    <w:rsid w:val="00BB4E61"/>
    <w:rsid w:val="00BB6007"/>
    <w:rsid w:val="00BB6EF4"/>
    <w:rsid w:val="00BC66EC"/>
    <w:rsid w:val="00BD0869"/>
    <w:rsid w:val="00BD1939"/>
    <w:rsid w:val="00BD4937"/>
    <w:rsid w:val="00BD5A47"/>
    <w:rsid w:val="00BE1C23"/>
    <w:rsid w:val="00BE3020"/>
    <w:rsid w:val="00BE5228"/>
    <w:rsid w:val="00BF2E5A"/>
    <w:rsid w:val="00C01207"/>
    <w:rsid w:val="00C01C0C"/>
    <w:rsid w:val="00C03C04"/>
    <w:rsid w:val="00C04EFB"/>
    <w:rsid w:val="00C12C37"/>
    <w:rsid w:val="00C140F3"/>
    <w:rsid w:val="00C1656D"/>
    <w:rsid w:val="00C216BE"/>
    <w:rsid w:val="00C26073"/>
    <w:rsid w:val="00C2720C"/>
    <w:rsid w:val="00C27515"/>
    <w:rsid w:val="00C35206"/>
    <w:rsid w:val="00C411A7"/>
    <w:rsid w:val="00C41CDF"/>
    <w:rsid w:val="00C42825"/>
    <w:rsid w:val="00C42EAC"/>
    <w:rsid w:val="00C4422B"/>
    <w:rsid w:val="00C44698"/>
    <w:rsid w:val="00C449E3"/>
    <w:rsid w:val="00C57EB2"/>
    <w:rsid w:val="00C6135B"/>
    <w:rsid w:val="00C647B0"/>
    <w:rsid w:val="00C64AA9"/>
    <w:rsid w:val="00C65744"/>
    <w:rsid w:val="00C65E82"/>
    <w:rsid w:val="00C736F7"/>
    <w:rsid w:val="00C7651E"/>
    <w:rsid w:val="00C76D61"/>
    <w:rsid w:val="00C86F52"/>
    <w:rsid w:val="00C900CA"/>
    <w:rsid w:val="00C903D4"/>
    <w:rsid w:val="00C91BEC"/>
    <w:rsid w:val="00C91CC9"/>
    <w:rsid w:val="00C92AC5"/>
    <w:rsid w:val="00C941F3"/>
    <w:rsid w:val="00C95628"/>
    <w:rsid w:val="00CA5D7E"/>
    <w:rsid w:val="00CB5D3D"/>
    <w:rsid w:val="00CE2DB2"/>
    <w:rsid w:val="00CF7BC4"/>
    <w:rsid w:val="00D00BDF"/>
    <w:rsid w:val="00D157B7"/>
    <w:rsid w:val="00D25647"/>
    <w:rsid w:val="00D40D5D"/>
    <w:rsid w:val="00D504EE"/>
    <w:rsid w:val="00D531F1"/>
    <w:rsid w:val="00D677C7"/>
    <w:rsid w:val="00D75862"/>
    <w:rsid w:val="00D87315"/>
    <w:rsid w:val="00D8749D"/>
    <w:rsid w:val="00D91183"/>
    <w:rsid w:val="00DA00DC"/>
    <w:rsid w:val="00DA3E7A"/>
    <w:rsid w:val="00DC3DBE"/>
    <w:rsid w:val="00DD1A3C"/>
    <w:rsid w:val="00DD711A"/>
    <w:rsid w:val="00DD738A"/>
    <w:rsid w:val="00DE5C16"/>
    <w:rsid w:val="00DF461B"/>
    <w:rsid w:val="00E00607"/>
    <w:rsid w:val="00E04550"/>
    <w:rsid w:val="00E13DA1"/>
    <w:rsid w:val="00E14F58"/>
    <w:rsid w:val="00E1611F"/>
    <w:rsid w:val="00E20979"/>
    <w:rsid w:val="00E24302"/>
    <w:rsid w:val="00E26D52"/>
    <w:rsid w:val="00E31274"/>
    <w:rsid w:val="00E41352"/>
    <w:rsid w:val="00E479FD"/>
    <w:rsid w:val="00E5240E"/>
    <w:rsid w:val="00E5459E"/>
    <w:rsid w:val="00E551BE"/>
    <w:rsid w:val="00E61CA5"/>
    <w:rsid w:val="00E7397D"/>
    <w:rsid w:val="00E83F61"/>
    <w:rsid w:val="00E868B4"/>
    <w:rsid w:val="00E94378"/>
    <w:rsid w:val="00E9738F"/>
    <w:rsid w:val="00EA0F24"/>
    <w:rsid w:val="00EA1278"/>
    <w:rsid w:val="00EB0DFB"/>
    <w:rsid w:val="00EB16D9"/>
    <w:rsid w:val="00EB18A2"/>
    <w:rsid w:val="00EC57A6"/>
    <w:rsid w:val="00EC5ABA"/>
    <w:rsid w:val="00ED2FE1"/>
    <w:rsid w:val="00ED5855"/>
    <w:rsid w:val="00ED626A"/>
    <w:rsid w:val="00EF2212"/>
    <w:rsid w:val="00F165B4"/>
    <w:rsid w:val="00F166D3"/>
    <w:rsid w:val="00F16962"/>
    <w:rsid w:val="00F20EA8"/>
    <w:rsid w:val="00F20EE3"/>
    <w:rsid w:val="00F3689B"/>
    <w:rsid w:val="00F3724A"/>
    <w:rsid w:val="00F47B20"/>
    <w:rsid w:val="00F50BA7"/>
    <w:rsid w:val="00F5187D"/>
    <w:rsid w:val="00F51DC4"/>
    <w:rsid w:val="00F5353D"/>
    <w:rsid w:val="00F559D4"/>
    <w:rsid w:val="00F628B7"/>
    <w:rsid w:val="00F67404"/>
    <w:rsid w:val="00F777EB"/>
    <w:rsid w:val="00F840B2"/>
    <w:rsid w:val="00F84B73"/>
    <w:rsid w:val="00F8772B"/>
    <w:rsid w:val="00F9191C"/>
    <w:rsid w:val="00F942C0"/>
    <w:rsid w:val="00FA52D3"/>
    <w:rsid w:val="00FA6A6B"/>
    <w:rsid w:val="00FB51E7"/>
    <w:rsid w:val="00FB77A8"/>
    <w:rsid w:val="00FB7EE6"/>
    <w:rsid w:val="00FC1EA0"/>
    <w:rsid w:val="00FC2070"/>
    <w:rsid w:val="00FC4DF4"/>
    <w:rsid w:val="00FD0A74"/>
    <w:rsid w:val="00FD54BC"/>
    <w:rsid w:val="00FE3C86"/>
    <w:rsid w:val="00FE4913"/>
    <w:rsid w:val="00FE7544"/>
    <w:rsid w:val="00FF266F"/>
    <w:rsid w:val="00FF30B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FF426"/>
  <w15:chartTrackingRefBased/>
  <w15:docId w15:val="{9ECCDA88-65E1-4552-9816-F91EC311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772B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F877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qFormat/>
    <w:rsid w:val="00F8772B"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qFormat/>
    <w:rsid w:val="00F8772B"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8772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5">
    <w:name w:val="heading 5"/>
    <w:basedOn w:val="prastasis"/>
    <w:next w:val="prastasis"/>
    <w:link w:val="Antrat5Diagrama"/>
    <w:qFormat/>
    <w:rsid w:val="00F8772B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Antrat6">
    <w:name w:val="heading 6"/>
    <w:basedOn w:val="prastasis"/>
    <w:next w:val="prastasis"/>
    <w:link w:val="Antrat6Diagrama"/>
    <w:qFormat/>
    <w:rsid w:val="00F8772B"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7">
    <w:name w:val="heading 7"/>
    <w:basedOn w:val="prastasis"/>
    <w:next w:val="prastasis"/>
    <w:link w:val="Antrat7Diagrama"/>
    <w:qFormat/>
    <w:rsid w:val="00F8772B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F8772B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 w:cs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8772B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 w:cs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8772B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rsid w:val="00F8772B"/>
    <w:rPr>
      <w:rFonts w:ascii="Times New Roman" w:eastAsia="Times New Roman" w:hAnsi="Times New Roman" w:cs="Times New Roman"/>
      <w:b/>
      <w:sz w:val="24"/>
      <w:szCs w:val="20"/>
      <w:u w:val="single"/>
      <w:lang w:eastAsia="sl-SI"/>
    </w:rPr>
  </w:style>
  <w:style w:type="character" w:customStyle="1" w:styleId="Antrat3Diagrama">
    <w:name w:val="Antraštė 3 Diagrama"/>
    <w:basedOn w:val="Numatytasispastraiposriftas"/>
    <w:link w:val="Antrat3"/>
    <w:rsid w:val="00F8772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8772B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5Diagrama">
    <w:name w:val="Antraštė 5 Diagrama"/>
    <w:basedOn w:val="Numatytasispastraiposriftas"/>
    <w:link w:val="Antrat5"/>
    <w:rsid w:val="00F8772B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F8772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Antrat7Diagrama">
    <w:name w:val="Antraštė 7 Diagrama"/>
    <w:basedOn w:val="Numatytasispastraiposriftas"/>
    <w:link w:val="Antrat7"/>
    <w:rsid w:val="00F8772B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F8772B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8772B"/>
    <w:rPr>
      <w:rFonts w:ascii="Times New Roman" w:eastAsia="SimSun" w:hAnsi="Times New Roman" w:cs="Times New Roman"/>
      <w:b/>
      <w:i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F8772B"/>
  </w:style>
  <w:style w:type="paragraph" w:styleId="Antrats">
    <w:name w:val="header"/>
    <w:basedOn w:val="prastasis"/>
    <w:link w:val="AntratsDiagrama"/>
    <w:rsid w:val="00F877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HeaderChar">
    <w:name w:val="Header Char"/>
    <w:basedOn w:val="Numatytasispastraiposriftas"/>
    <w:rsid w:val="00F8772B"/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F8772B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rsid w:val="00F877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8772B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Lentelstinklelis">
    <w:name w:val="Table Grid"/>
    <w:basedOn w:val="prastojilentel"/>
    <w:rsid w:val="00F87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  <w:rsid w:val="00F8772B"/>
  </w:style>
  <w:style w:type="character" w:styleId="Hipersaitas">
    <w:name w:val="Hyperlink"/>
    <w:rsid w:val="00F8772B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F8772B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F8772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8772B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qFormat/>
    <w:rsid w:val="00F877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rsid w:val="00F8772B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F8772B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rsid w:val="00F8772B"/>
    <w:pPr>
      <w:numPr>
        <w:ilvl w:val="12"/>
      </w:numPr>
      <w:tabs>
        <w:tab w:val="left" w:pos="8505"/>
      </w:tabs>
      <w:spacing w:after="0" w:line="240" w:lineRule="auto"/>
      <w:ind w:right="-2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8772B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rsid w:val="00F8772B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8772B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uiPriority w:val="99"/>
    <w:rsid w:val="00F8772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F877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uiPriority w:val="99"/>
    <w:semiHidden/>
    <w:unhideWhenUsed/>
    <w:rsid w:val="00F8772B"/>
  </w:style>
  <w:style w:type="paragraph" w:customStyle="1" w:styleId="BodytextAgency">
    <w:name w:val="Body text (Agency)"/>
    <w:basedOn w:val="prastasis"/>
    <w:link w:val="BodytextAgencyChar"/>
    <w:uiPriority w:val="99"/>
    <w:rsid w:val="00F8772B"/>
    <w:pPr>
      <w:spacing w:after="140" w:line="280" w:lineRule="atLeast"/>
    </w:pPr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F8772B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F8772B"/>
    <w:pPr>
      <w:spacing w:after="0" w:line="280" w:lineRule="exact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F8772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8772B"/>
    <w:rPr>
      <w:color w:val="0000FF"/>
    </w:rPr>
  </w:style>
  <w:style w:type="character" w:customStyle="1" w:styleId="tw4winPopup">
    <w:name w:val="tw4winPopup"/>
    <w:uiPriority w:val="99"/>
    <w:rsid w:val="00F8772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8772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8772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8772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8772B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8772B"/>
    <w:pPr>
      <w:tabs>
        <w:tab w:val="left" w:pos="567"/>
      </w:tabs>
      <w:spacing w:after="0" w:line="240" w:lineRule="auto"/>
    </w:pPr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rsid w:val="00F8772B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877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8772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772B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877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8772B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semiHidden/>
    <w:rsid w:val="00F8772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tw4winMark">
    <w:name w:val="tw4winMark"/>
    <w:uiPriority w:val="99"/>
    <w:rsid w:val="00F8772B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F8772B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 w:cs="Times New Roman"/>
      <w:sz w:val="20"/>
      <w:szCs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F8772B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8772B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 w:cs="Times New Roman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8772B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8772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color w:val="0000FF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8772B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rsid w:val="00F8772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 w:cs="Times New Roman"/>
      <w:b/>
      <w:bCs/>
      <w:color w:val="0000FF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8772B"/>
    <w:rPr>
      <w:rFonts w:ascii="Times New Roman" w:eastAsia="SimSun" w:hAnsi="Times New Roman" w:cs="Times New Roman"/>
      <w:b/>
      <w:bCs/>
      <w:color w:val="0000FF"/>
      <w:lang w:val="en-GB"/>
    </w:rPr>
  </w:style>
  <w:style w:type="paragraph" w:customStyle="1" w:styleId="AHeader1">
    <w:name w:val="AHeader 1"/>
    <w:basedOn w:val="prastasis"/>
    <w:uiPriority w:val="99"/>
    <w:rsid w:val="00F8772B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F8772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8772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8772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8772B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8772B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 w:cs="Times New Roman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F8772B"/>
    <w:rPr>
      <w:rFonts w:ascii="Times New Roman" w:eastAsia="SimSun" w:hAnsi="Times New Roman" w:cs="Times New Roman"/>
      <w:szCs w:val="21"/>
      <w:lang w:val="en-GB"/>
    </w:rPr>
  </w:style>
  <w:style w:type="character" w:styleId="Grietas">
    <w:name w:val="Strong"/>
    <w:qFormat/>
    <w:rsid w:val="00F8772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8772B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F8772B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8772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8772B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vadinimas">
    <w:name w:val="Title"/>
    <w:basedOn w:val="prastasis"/>
    <w:link w:val="PavadinimasDiagrama"/>
    <w:qFormat/>
    <w:rsid w:val="00F8772B"/>
    <w:pPr>
      <w:spacing w:after="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F8772B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rsid w:val="00F8772B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8772B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8772B"/>
    <w:pPr>
      <w:spacing w:after="0" w:line="240" w:lineRule="auto"/>
    </w:pPr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locked/>
    <w:rsid w:val="00F8772B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F8772B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F8772B"/>
  </w:style>
  <w:style w:type="paragraph" w:customStyle="1" w:styleId="PI-2EMEASMCA">
    <w:name w:val="PI-2 EMEA_SMCA"/>
    <w:basedOn w:val="Antrat3"/>
    <w:autoRedefine/>
    <w:rsid w:val="00F8772B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rFonts w:eastAsia="Calibri"/>
      <w:kern w:val="28"/>
      <w:sz w:val="20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F8772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0"/>
      <w:lang w:eastAsia="lt-LT"/>
    </w:rPr>
  </w:style>
  <w:style w:type="table" w:customStyle="1" w:styleId="Tabelamrea1">
    <w:name w:val="Tabela – mreža1"/>
    <w:basedOn w:val="prastojilentel"/>
    <w:next w:val="Lentelstinklelis"/>
    <w:uiPriority w:val="59"/>
    <w:rsid w:val="00F877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07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F28B-ACDC-48A3-96D8-7A33BCF3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11812</Words>
  <Characters>6734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VVKT_EE</dc:creator>
  <cp:keywords/>
  <dc:description/>
  <cp:lastModifiedBy>Birutė Valkauskaitė</cp:lastModifiedBy>
  <cp:revision>2</cp:revision>
  <dcterms:created xsi:type="dcterms:W3CDTF">2024-07-11T07:26:00Z</dcterms:created>
  <dcterms:modified xsi:type="dcterms:W3CDTF">2024-07-11T07:26:00Z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2024-04-29T16:05:41Z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52c551e9-8ad0-427a-970f-260800acaf7b</vt:lpwstr>
  </property>
  <property fmtid="{D5CDD505-2E9C-101B-9397-08002B2CF9AE}" pid="8" name="MSIP_Label_c63a0701-319b-41bf-8431-58956e491e60_ContentBits">
    <vt:lpwstr>0</vt:lpwstr>
  </property>
</Properties>
</file>