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19" w:rsidRPr="00B07177" w:rsidRDefault="00215D19" w:rsidP="00215D19">
      <w:pPr>
        <w:keepNext/>
        <w:spacing w:line="240" w:lineRule="auto"/>
        <w:jc w:val="center"/>
        <w:outlineLvl w:val="1"/>
        <w:rPr>
          <w:b/>
          <w:szCs w:val="22"/>
          <w:lang w:val="lt-LT" w:eastAsia="x-none"/>
        </w:rPr>
      </w:pPr>
      <w:r w:rsidRPr="00B07177">
        <w:rPr>
          <w:b/>
          <w:bCs/>
          <w:iCs/>
          <w:szCs w:val="22"/>
          <w:lang w:val="lt-LT" w:eastAsia="x-none"/>
        </w:rPr>
        <w:t>Pakuotės lapelis:</w:t>
      </w:r>
      <w:r w:rsidRPr="00B07177">
        <w:rPr>
          <w:b/>
          <w:szCs w:val="22"/>
          <w:lang w:val="lt-LT" w:eastAsia="x-none"/>
        </w:rPr>
        <w:t xml:space="preserve"> </w:t>
      </w:r>
      <w:r w:rsidRPr="00B07177">
        <w:rPr>
          <w:b/>
          <w:bCs/>
          <w:iCs/>
          <w:szCs w:val="22"/>
          <w:lang w:val="lt-LT" w:eastAsia="x-none"/>
        </w:rPr>
        <w:t xml:space="preserve">informacija </w:t>
      </w:r>
      <w:r>
        <w:rPr>
          <w:b/>
          <w:bCs/>
          <w:iCs/>
          <w:szCs w:val="22"/>
          <w:lang w:val="lt-LT" w:eastAsia="x-none"/>
        </w:rPr>
        <w:t>pacientui</w:t>
      </w:r>
    </w:p>
    <w:p w:rsidR="00215D19" w:rsidRPr="00B07177" w:rsidRDefault="00215D19" w:rsidP="00215D19">
      <w:pPr>
        <w:numPr>
          <w:ilvl w:val="12"/>
          <w:numId w:val="0"/>
        </w:numPr>
        <w:shd w:val="clear" w:color="auto" w:fill="FFFFFF"/>
        <w:tabs>
          <w:tab w:val="clear" w:pos="567"/>
        </w:tabs>
        <w:spacing w:line="240" w:lineRule="auto"/>
        <w:jc w:val="center"/>
        <w:rPr>
          <w:szCs w:val="22"/>
          <w:lang w:val="lt-LT"/>
        </w:rPr>
      </w:pPr>
    </w:p>
    <w:p w:rsidR="00215D19" w:rsidRPr="00B07177" w:rsidRDefault="00215D19" w:rsidP="00215D19">
      <w:pPr>
        <w:jc w:val="center"/>
        <w:rPr>
          <w:b/>
          <w:noProof/>
          <w:szCs w:val="22"/>
          <w:lang w:val="lt-LT"/>
        </w:rPr>
      </w:pPr>
      <w:r w:rsidRPr="00B07177">
        <w:rPr>
          <w:b/>
          <w:noProof/>
          <w:szCs w:val="22"/>
          <w:lang w:val="lt-LT"/>
        </w:rPr>
        <w:t xml:space="preserve">Budenofalk </w:t>
      </w:r>
      <w:r w:rsidRPr="00731E19">
        <w:rPr>
          <w:b/>
          <w:noProof/>
          <w:szCs w:val="22"/>
          <w:lang w:val="lt-LT"/>
        </w:rPr>
        <w:t>4</w:t>
      </w:r>
      <w:r>
        <w:rPr>
          <w:b/>
          <w:noProof/>
          <w:szCs w:val="22"/>
          <w:lang w:val="lt-LT"/>
        </w:rPr>
        <w:t> </w:t>
      </w:r>
      <w:r w:rsidRPr="00731E19">
        <w:rPr>
          <w:b/>
          <w:noProof/>
          <w:szCs w:val="22"/>
          <w:lang w:val="lt-LT"/>
        </w:rPr>
        <w:t>mg žvakutės</w:t>
      </w:r>
    </w:p>
    <w:p w:rsidR="00215D19" w:rsidRPr="00B07177" w:rsidRDefault="00215D19" w:rsidP="00215D19">
      <w:pPr>
        <w:numPr>
          <w:ilvl w:val="12"/>
          <w:numId w:val="0"/>
        </w:numPr>
        <w:tabs>
          <w:tab w:val="clear" w:pos="567"/>
        </w:tabs>
        <w:spacing w:line="240" w:lineRule="auto"/>
        <w:jc w:val="center"/>
        <w:rPr>
          <w:szCs w:val="22"/>
          <w:lang w:val="lt-LT"/>
        </w:rPr>
      </w:pPr>
      <w:r>
        <w:rPr>
          <w:szCs w:val="22"/>
          <w:lang w:val="lt-LT"/>
        </w:rPr>
        <w:t>b</w:t>
      </w:r>
      <w:r w:rsidRPr="00B07177">
        <w:rPr>
          <w:szCs w:val="22"/>
          <w:lang w:val="lt-LT"/>
        </w:rPr>
        <w:t>udezonidas</w:t>
      </w:r>
    </w:p>
    <w:p w:rsidR="00215D19" w:rsidRPr="00B22B8C" w:rsidRDefault="00215D19" w:rsidP="00215D19">
      <w:pPr>
        <w:tabs>
          <w:tab w:val="clear" w:pos="567"/>
        </w:tabs>
        <w:spacing w:line="240" w:lineRule="auto"/>
        <w:jc w:val="center"/>
        <w:rPr>
          <w:szCs w:val="22"/>
          <w:lang w:val="lt-LT"/>
        </w:rPr>
      </w:pPr>
    </w:p>
    <w:p w:rsidR="00215D19" w:rsidRPr="00B07177" w:rsidRDefault="00215D19" w:rsidP="00215D19">
      <w:pPr>
        <w:tabs>
          <w:tab w:val="clear" w:pos="567"/>
        </w:tabs>
        <w:suppressAutoHyphens/>
        <w:spacing w:line="240" w:lineRule="auto"/>
        <w:ind w:left="142" w:hanging="142"/>
        <w:rPr>
          <w:szCs w:val="22"/>
          <w:lang w:val="lt-LT"/>
        </w:rPr>
      </w:pPr>
      <w:r w:rsidRPr="00B07177">
        <w:rPr>
          <w:b/>
          <w:noProof/>
          <w:szCs w:val="22"/>
          <w:lang w:val="lt-LT"/>
        </w:rPr>
        <w:t>Atidžiai perskaitykite visą šį lapelį, prieš pradėdami vartoti vaistą, nes jame pateikiama Jums svarbi informacija.</w:t>
      </w:r>
    </w:p>
    <w:p w:rsidR="00215D19" w:rsidRPr="00B07177" w:rsidRDefault="00215D19" w:rsidP="00215D19">
      <w:pPr>
        <w:numPr>
          <w:ilvl w:val="0"/>
          <w:numId w:val="4"/>
        </w:numPr>
        <w:tabs>
          <w:tab w:val="clear" w:pos="567"/>
        </w:tabs>
        <w:spacing w:line="240" w:lineRule="auto"/>
        <w:ind w:left="567" w:right="-2" w:hanging="567"/>
        <w:rPr>
          <w:szCs w:val="22"/>
          <w:lang w:val="lt-LT"/>
        </w:rPr>
      </w:pPr>
      <w:r w:rsidRPr="00B07177">
        <w:rPr>
          <w:noProof/>
          <w:szCs w:val="22"/>
          <w:lang w:val="lt-LT"/>
        </w:rPr>
        <w:t>Neišmeskite šio lapelio, nes vėl gali prireikti jį perskaityti.</w:t>
      </w:r>
    </w:p>
    <w:p w:rsidR="00215D19" w:rsidRPr="00B07177" w:rsidRDefault="00215D19" w:rsidP="00215D19">
      <w:pPr>
        <w:numPr>
          <w:ilvl w:val="0"/>
          <w:numId w:val="4"/>
        </w:numPr>
        <w:tabs>
          <w:tab w:val="clear" w:pos="567"/>
        </w:tabs>
        <w:spacing w:line="240" w:lineRule="auto"/>
        <w:ind w:left="567" w:right="-2" w:hanging="567"/>
        <w:rPr>
          <w:szCs w:val="22"/>
          <w:lang w:val="lt-LT"/>
        </w:rPr>
      </w:pPr>
      <w:r w:rsidRPr="00B07177">
        <w:rPr>
          <w:noProof/>
          <w:szCs w:val="22"/>
          <w:lang w:val="lt-LT"/>
        </w:rPr>
        <w:t>Jeigu kiltų daugiau klausimų, kreipkitės į gydytoją arba vaistininką.</w:t>
      </w:r>
    </w:p>
    <w:p w:rsidR="00215D19" w:rsidRPr="00B07177" w:rsidRDefault="00215D19" w:rsidP="00215D19">
      <w:pPr>
        <w:spacing w:line="240" w:lineRule="auto"/>
        <w:ind w:left="567" w:right="-2" w:hanging="567"/>
        <w:rPr>
          <w:szCs w:val="22"/>
          <w:lang w:val="lt-LT"/>
        </w:rPr>
      </w:pPr>
      <w:r w:rsidRPr="00B07177">
        <w:rPr>
          <w:szCs w:val="22"/>
          <w:lang w:val="lt-LT"/>
        </w:rPr>
        <w:t>-</w:t>
      </w:r>
      <w:r w:rsidRPr="00B07177">
        <w:rPr>
          <w:szCs w:val="22"/>
          <w:lang w:val="lt-LT"/>
        </w:rPr>
        <w:tab/>
      </w:r>
      <w:r w:rsidRPr="00B07177">
        <w:rPr>
          <w:noProof/>
          <w:szCs w:val="22"/>
          <w:lang w:val="lt-LT"/>
        </w:rPr>
        <w:t>Šis vaistas skirtas tik Jums, todėl kitiems žmonėms jo duoti negalima.</w:t>
      </w:r>
      <w:r w:rsidRPr="00B07177">
        <w:rPr>
          <w:szCs w:val="22"/>
          <w:lang w:val="lt-LT"/>
        </w:rPr>
        <w:t xml:space="preserve"> </w:t>
      </w:r>
      <w:r w:rsidRPr="00B07177">
        <w:rPr>
          <w:noProof/>
          <w:szCs w:val="22"/>
          <w:lang w:val="lt-LT"/>
        </w:rPr>
        <w:t>Vaistas gali jiems pakenkti (net tiems, kurių ligos požymiai yra tokie patys kaip Jūsų).</w:t>
      </w:r>
    </w:p>
    <w:p w:rsidR="00215D19" w:rsidRPr="00B07177" w:rsidRDefault="00215D19" w:rsidP="00215D19">
      <w:pPr>
        <w:numPr>
          <w:ilvl w:val="0"/>
          <w:numId w:val="4"/>
        </w:numPr>
        <w:spacing w:line="240" w:lineRule="auto"/>
        <w:ind w:left="567" w:hanging="567"/>
        <w:rPr>
          <w:szCs w:val="22"/>
          <w:lang w:val="lt-LT"/>
        </w:rPr>
      </w:pPr>
      <w:r w:rsidRPr="00B07177">
        <w:rPr>
          <w:noProof/>
          <w:szCs w:val="22"/>
          <w:lang w:val="lt-LT"/>
        </w:rPr>
        <w:t>Jeigu pasireiškė šalutinis poveikis (net jeigu jis šiame lapelyje nenurodytas), kreipkitės į gydytoją arba vaistininką. Žr. 4</w:t>
      </w:r>
      <w:r>
        <w:rPr>
          <w:noProof/>
          <w:szCs w:val="22"/>
          <w:lang w:val="lt-LT"/>
        </w:rPr>
        <w:t> </w:t>
      </w:r>
      <w:r w:rsidRPr="00B07177">
        <w:rPr>
          <w:noProof/>
          <w:szCs w:val="22"/>
          <w:lang w:val="lt-LT"/>
        </w:rPr>
        <w:t>skyrių.</w:t>
      </w:r>
    </w:p>
    <w:p w:rsidR="00215D19" w:rsidRPr="00B07177" w:rsidRDefault="00215D19" w:rsidP="00215D19">
      <w:p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Apie ką rašoma šiame lapelyje?</w:t>
      </w:r>
    </w:p>
    <w:p w:rsidR="00215D19" w:rsidRPr="00B31C7F" w:rsidRDefault="00215D19" w:rsidP="00215D19">
      <w:pPr>
        <w:pStyle w:val="Sraopastraipa"/>
        <w:numPr>
          <w:ilvl w:val="0"/>
          <w:numId w:val="9"/>
        </w:numPr>
        <w:tabs>
          <w:tab w:val="clear" w:pos="567"/>
        </w:tabs>
        <w:spacing w:line="240" w:lineRule="auto"/>
        <w:ind w:hanging="720"/>
        <w:rPr>
          <w:szCs w:val="22"/>
          <w:lang w:val="lt-LT"/>
        </w:rPr>
      </w:pPr>
      <w:r w:rsidRPr="00B31C7F">
        <w:rPr>
          <w:szCs w:val="22"/>
          <w:lang w:val="lt-LT"/>
        </w:rPr>
        <w:t xml:space="preserve">Kas yra Budenofalk </w:t>
      </w:r>
      <w:r w:rsidRPr="00B31C7F">
        <w:rPr>
          <w:noProof/>
          <w:szCs w:val="22"/>
          <w:lang w:val="lt-LT"/>
        </w:rPr>
        <w:t>4 mg žvakutės</w:t>
      </w:r>
      <w:r w:rsidRPr="00B31C7F">
        <w:rPr>
          <w:szCs w:val="22"/>
          <w:lang w:val="lt-LT"/>
        </w:rPr>
        <w:t xml:space="preserve"> ir kam jos vartojamos</w:t>
      </w:r>
    </w:p>
    <w:p w:rsidR="00215D19" w:rsidRPr="00BC72EA" w:rsidRDefault="00215D19" w:rsidP="00215D19">
      <w:pPr>
        <w:pStyle w:val="Sraopastraipa"/>
        <w:numPr>
          <w:ilvl w:val="0"/>
          <w:numId w:val="9"/>
        </w:numPr>
        <w:tabs>
          <w:tab w:val="clear" w:pos="567"/>
        </w:tabs>
        <w:spacing w:line="240" w:lineRule="auto"/>
        <w:ind w:hanging="720"/>
        <w:rPr>
          <w:szCs w:val="22"/>
          <w:lang w:val="lt-LT"/>
        </w:rPr>
      </w:pPr>
      <w:r w:rsidRPr="00BC72EA">
        <w:rPr>
          <w:noProof/>
          <w:szCs w:val="22"/>
          <w:lang w:val="lt-LT"/>
        </w:rPr>
        <w:t>Kas žinotina prieš vartojant Budenofalk</w:t>
      </w:r>
      <w:r w:rsidRPr="00BC72EA">
        <w:rPr>
          <w:szCs w:val="22"/>
          <w:lang w:val="lt-LT"/>
        </w:rPr>
        <w:t xml:space="preserve"> </w:t>
      </w:r>
      <w:r w:rsidRPr="00BC72EA">
        <w:rPr>
          <w:noProof/>
          <w:szCs w:val="22"/>
          <w:lang w:val="lt-LT"/>
        </w:rPr>
        <w:t>4 mg žvakutes</w:t>
      </w:r>
    </w:p>
    <w:p w:rsidR="00215D19" w:rsidRPr="00BC72EA" w:rsidRDefault="00215D19" w:rsidP="00215D19">
      <w:pPr>
        <w:pStyle w:val="Sraopastraipa"/>
        <w:numPr>
          <w:ilvl w:val="0"/>
          <w:numId w:val="9"/>
        </w:numPr>
        <w:tabs>
          <w:tab w:val="clear" w:pos="567"/>
        </w:tabs>
        <w:spacing w:line="240" w:lineRule="auto"/>
        <w:ind w:hanging="720"/>
        <w:rPr>
          <w:szCs w:val="22"/>
          <w:lang w:val="lt-LT"/>
        </w:rPr>
      </w:pPr>
      <w:r w:rsidRPr="00BC72EA">
        <w:rPr>
          <w:noProof/>
          <w:szCs w:val="22"/>
          <w:lang w:val="lt-LT"/>
        </w:rPr>
        <w:t>Kaip vartoti Budenofalk</w:t>
      </w:r>
      <w:r w:rsidRPr="00BC72EA">
        <w:rPr>
          <w:szCs w:val="22"/>
          <w:lang w:val="lt-LT"/>
        </w:rPr>
        <w:t xml:space="preserve"> </w:t>
      </w:r>
      <w:r w:rsidRPr="00BC72EA">
        <w:rPr>
          <w:noProof/>
          <w:szCs w:val="22"/>
          <w:lang w:val="lt-LT"/>
        </w:rPr>
        <w:t>4 mg žvakutes</w:t>
      </w:r>
    </w:p>
    <w:p w:rsidR="00215D19" w:rsidRPr="00BC72EA" w:rsidRDefault="00215D19" w:rsidP="00215D19">
      <w:pPr>
        <w:pStyle w:val="Sraopastraipa"/>
        <w:numPr>
          <w:ilvl w:val="0"/>
          <w:numId w:val="9"/>
        </w:numPr>
        <w:tabs>
          <w:tab w:val="clear" w:pos="567"/>
        </w:tabs>
        <w:spacing w:line="240" w:lineRule="auto"/>
        <w:ind w:hanging="720"/>
        <w:rPr>
          <w:szCs w:val="22"/>
          <w:lang w:val="lt-LT"/>
        </w:rPr>
      </w:pPr>
      <w:r w:rsidRPr="00BC72EA">
        <w:rPr>
          <w:szCs w:val="22"/>
          <w:lang w:val="lt-LT"/>
        </w:rPr>
        <w:t>Galimas šalutinis poveikis</w:t>
      </w:r>
    </w:p>
    <w:p w:rsidR="00215D19" w:rsidRPr="00BC72EA" w:rsidRDefault="00215D19" w:rsidP="00215D19">
      <w:pPr>
        <w:pStyle w:val="Sraopastraipa"/>
        <w:numPr>
          <w:ilvl w:val="0"/>
          <w:numId w:val="9"/>
        </w:numPr>
        <w:tabs>
          <w:tab w:val="clear" w:pos="567"/>
        </w:tabs>
        <w:spacing w:line="240" w:lineRule="auto"/>
        <w:ind w:hanging="720"/>
        <w:rPr>
          <w:szCs w:val="22"/>
          <w:lang w:val="lt-LT"/>
        </w:rPr>
      </w:pPr>
      <w:r w:rsidRPr="00BC72EA">
        <w:rPr>
          <w:szCs w:val="22"/>
          <w:lang w:val="lt-LT"/>
        </w:rPr>
        <w:t xml:space="preserve">Kaip laikyti Budenofalk </w:t>
      </w:r>
      <w:r w:rsidRPr="00BC72EA">
        <w:rPr>
          <w:noProof/>
          <w:szCs w:val="22"/>
          <w:lang w:val="lt-LT"/>
        </w:rPr>
        <w:t>4 mg žvakutes</w:t>
      </w:r>
    </w:p>
    <w:p w:rsidR="00215D19" w:rsidRPr="00BC72EA" w:rsidRDefault="00215D19" w:rsidP="00215D19">
      <w:pPr>
        <w:pStyle w:val="Sraopastraipa"/>
        <w:numPr>
          <w:ilvl w:val="0"/>
          <w:numId w:val="9"/>
        </w:numPr>
        <w:tabs>
          <w:tab w:val="clear" w:pos="567"/>
        </w:tabs>
        <w:spacing w:line="240" w:lineRule="auto"/>
        <w:ind w:hanging="720"/>
        <w:rPr>
          <w:szCs w:val="22"/>
          <w:lang w:val="lt-LT"/>
        </w:rPr>
      </w:pPr>
      <w:r w:rsidRPr="00BC72EA">
        <w:rPr>
          <w:noProof/>
          <w:szCs w:val="22"/>
          <w:lang w:val="lt-LT"/>
        </w:rPr>
        <w:t>Pakuotės turinys ir kita informacija</w:t>
      </w:r>
    </w:p>
    <w:p w:rsidR="00215D19" w:rsidRPr="00B07177" w:rsidRDefault="00215D19" w:rsidP="00215D19">
      <w:pPr>
        <w:numPr>
          <w:ilvl w:val="12"/>
          <w:numId w:val="0"/>
        </w:numPr>
        <w:tabs>
          <w:tab w:val="clear" w:pos="567"/>
        </w:tabs>
        <w:spacing w:line="240" w:lineRule="auto"/>
        <w:ind w:right="-2" w:hanging="720"/>
        <w:rPr>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1.</w:t>
      </w:r>
      <w:r w:rsidRPr="00B07177">
        <w:rPr>
          <w:b/>
          <w:bCs/>
          <w:szCs w:val="22"/>
          <w:lang w:val="lt-LT" w:eastAsia="x-none"/>
        </w:rPr>
        <w:tab/>
        <w:t xml:space="preserve">Kas yra Budenofalk </w:t>
      </w:r>
      <w:r w:rsidRPr="00731E19">
        <w:rPr>
          <w:b/>
          <w:bCs/>
          <w:szCs w:val="22"/>
          <w:lang w:val="lt-LT" w:eastAsia="x-none"/>
        </w:rPr>
        <w:t xml:space="preserve">4 mg žvakutės </w:t>
      </w:r>
      <w:r w:rsidRPr="00B07177">
        <w:rPr>
          <w:b/>
          <w:bCs/>
          <w:szCs w:val="22"/>
          <w:lang w:val="lt-LT" w:eastAsia="x-none"/>
        </w:rPr>
        <w:t>ir kam j</w:t>
      </w:r>
      <w:r>
        <w:rPr>
          <w:b/>
          <w:bCs/>
          <w:szCs w:val="22"/>
          <w:lang w:val="lt-LT" w:eastAsia="x-none"/>
        </w:rPr>
        <w:t>o</w:t>
      </w:r>
      <w:r w:rsidRPr="00B07177">
        <w:rPr>
          <w:b/>
          <w:bCs/>
          <w:szCs w:val="22"/>
          <w:lang w:val="lt-LT" w:eastAsia="x-none"/>
        </w:rPr>
        <w:t>s vartojam</w:t>
      </w:r>
      <w:r>
        <w:rPr>
          <w:b/>
          <w:bCs/>
          <w:szCs w:val="22"/>
          <w:lang w:val="lt-LT" w:eastAsia="x-none"/>
        </w:rPr>
        <w:t>o</w:t>
      </w:r>
      <w:r w:rsidRPr="00B07177">
        <w:rPr>
          <w:b/>
          <w:bCs/>
          <w:szCs w:val="22"/>
          <w:lang w:val="lt-LT" w:eastAsia="x-none"/>
        </w:rPr>
        <w:t>s</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 xml:space="preserve">Budenofalk </w:t>
      </w:r>
      <w:r w:rsidRPr="00731E19">
        <w:rPr>
          <w:szCs w:val="22"/>
          <w:lang w:val="lt-LT"/>
        </w:rPr>
        <w:t>4</w:t>
      </w:r>
      <w:r>
        <w:rPr>
          <w:szCs w:val="22"/>
          <w:lang w:val="lt-LT"/>
        </w:rPr>
        <w:t> </w:t>
      </w:r>
      <w:r w:rsidRPr="00731E19">
        <w:rPr>
          <w:szCs w:val="22"/>
          <w:lang w:val="lt-LT"/>
        </w:rPr>
        <w:t>mg žvaku</w:t>
      </w:r>
      <w:r>
        <w:rPr>
          <w:szCs w:val="22"/>
          <w:lang w:val="lt-LT"/>
        </w:rPr>
        <w:t>čių sudėtyje yra v</w:t>
      </w:r>
      <w:r w:rsidRPr="00B07177">
        <w:rPr>
          <w:szCs w:val="22"/>
          <w:lang w:val="lt-LT"/>
        </w:rPr>
        <w:t>eiklio</w:t>
      </w:r>
      <w:r>
        <w:rPr>
          <w:szCs w:val="22"/>
          <w:lang w:val="lt-LT"/>
        </w:rPr>
        <w:t>sios</w:t>
      </w:r>
      <w:r w:rsidRPr="00B07177">
        <w:rPr>
          <w:szCs w:val="22"/>
          <w:lang w:val="lt-LT"/>
        </w:rPr>
        <w:t xml:space="preserve"> medžiag</w:t>
      </w:r>
      <w:r>
        <w:rPr>
          <w:szCs w:val="22"/>
          <w:lang w:val="lt-LT"/>
        </w:rPr>
        <w:t>os</w:t>
      </w:r>
      <w:r w:rsidRPr="00B07177">
        <w:rPr>
          <w:szCs w:val="22"/>
          <w:lang w:val="lt-LT"/>
        </w:rPr>
        <w:t xml:space="preserve"> budezonid</w:t>
      </w:r>
      <w:r>
        <w:rPr>
          <w:szCs w:val="22"/>
          <w:lang w:val="lt-LT"/>
        </w:rPr>
        <w:t>o –</w:t>
      </w:r>
      <w:r w:rsidRPr="00B07177">
        <w:rPr>
          <w:szCs w:val="22"/>
          <w:lang w:val="lt-LT"/>
        </w:rPr>
        <w:t xml:space="preserve"> vietiškai veikian</w:t>
      </w:r>
      <w:r>
        <w:rPr>
          <w:szCs w:val="22"/>
          <w:lang w:val="lt-LT"/>
        </w:rPr>
        <w:t>čio</w:t>
      </w:r>
      <w:r w:rsidRPr="00B07177">
        <w:rPr>
          <w:szCs w:val="22"/>
          <w:lang w:val="lt-LT"/>
        </w:rPr>
        <w:t xml:space="preserve"> </w:t>
      </w:r>
      <w:r>
        <w:rPr>
          <w:szCs w:val="22"/>
          <w:lang w:val="lt-LT"/>
        </w:rPr>
        <w:t>steroido,</w:t>
      </w:r>
      <w:r w:rsidRPr="00B07177">
        <w:rPr>
          <w:szCs w:val="22"/>
          <w:lang w:val="lt-LT"/>
        </w:rPr>
        <w:t xml:space="preserve"> vartojam</w:t>
      </w:r>
      <w:r>
        <w:rPr>
          <w:szCs w:val="22"/>
          <w:lang w:val="lt-LT"/>
        </w:rPr>
        <w:t>o</w:t>
      </w:r>
      <w:r w:rsidRPr="00B07177">
        <w:rPr>
          <w:szCs w:val="22"/>
          <w:lang w:val="lt-LT"/>
        </w:rPr>
        <w:t xml:space="preserve"> </w:t>
      </w:r>
      <w:r>
        <w:rPr>
          <w:szCs w:val="22"/>
          <w:lang w:val="lt-LT"/>
        </w:rPr>
        <w:t xml:space="preserve">uždegiminei </w:t>
      </w:r>
      <w:r w:rsidRPr="00B07177">
        <w:rPr>
          <w:szCs w:val="22"/>
          <w:lang w:val="lt-LT"/>
        </w:rPr>
        <w:t xml:space="preserve">žarnyno </w:t>
      </w:r>
      <w:r>
        <w:rPr>
          <w:szCs w:val="22"/>
          <w:lang w:val="lt-LT"/>
        </w:rPr>
        <w:t>ligai gydyti</w:t>
      </w:r>
      <w:r w:rsidRPr="00B07177">
        <w:rPr>
          <w:szCs w:val="22"/>
          <w:lang w:val="lt-LT"/>
        </w:rPr>
        <w:t>.</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 xml:space="preserve">Budenofalk </w:t>
      </w:r>
      <w:r>
        <w:rPr>
          <w:noProof/>
          <w:szCs w:val="22"/>
          <w:lang w:val="lt-LT"/>
        </w:rPr>
        <w:t>4 </w:t>
      </w:r>
      <w:r w:rsidRPr="00B07177">
        <w:rPr>
          <w:noProof/>
          <w:szCs w:val="22"/>
          <w:lang w:val="lt-LT"/>
        </w:rPr>
        <w:t xml:space="preserve">mg </w:t>
      </w:r>
      <w:r>
        <w:rPr>
          <w:noProof/>
          <w:szCs w:val="22"/>
          <w:lang w:val="lt-LT"/>
        </w:rPr>
        <w:t>žvakutės</w:t>
      </w:r>
      <w:r w:rsidRPr="00B07177">
        <w:rPr>
          <w:szCs w:val="22"/>
          <w:lang w:val="lt-LT"/>
        </w:rPr>
        <w:t xml:space="preserve"> vartojamos </w:t>
      </w:r>
      <w:r>
        <w:rPr>
          <w:szCs w:val="22"/>
          <w:lang w:val="lt-LT"/>
        </w:rPr>
        <w:t xml:space="preserve">suaugusiems pacientams </w:t>
      </w:r>
      <w:r w:rsidRPr="00B07177">
        <w:rPr>
          <w:szCs w:val="22"/>
          <w:lang w:val="lt-LT"/>
        </w:rPr>
        <w:t xml:space="preserve">uždegiminės </w:t>
      </w:r>
      <w:r>
        <w:rPr>
          <w:szCs w:val="22"/>
          <w:lang w:val="lt-LT"/>
        </w:rPr>
        <w:t xml:space="preserve">tiesiosios žarnos </w:t>
      </w:r>
      <w:r w:rsidRPr="00B07177">
        <w:rPr>
          <w:szCs w:val="22"/>
          <w:lang w:val="lt-LT"/>
        </w:rPr>
        <w:t>ligos</w:t>
      </w:r>
      <w:r>
        <w:rPr>
          <w:szCs w:val="22"/>
          <w:lang w:val="lt-LT"/>
        </w:rPr>
        <w:t xml:space="preserve"> paūmėjimui (opiniam proktitui) </w:t>
      </w:r>
      <w:r w:rsidRPr="00B07177">
        <w:rPr>
          <w:szCs w:val="22"/>
          <w:lang w:val="lt-LT"/>
        </w:rPr>
        <w:t>gydyti.</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2.</w:t>
      </w:r>
      <w:r w:rsidRPr="00B07177">
        <w:rPr>
          <w:b/>
          <w:bCs/>
          <w:szCs w:val="22"/>
          <w:lang w:val="lt-LT" w:eastAsia="x-none"/>
        </w:rPr>
        <w:tab/>
        <w:t>Kas žinotina prieš vartojant Budenofalk</w:t>
      </w:r>
      <w:r>
        <w:rPr>
          <w:b/>
          <w:bCs/>
          <w:szCs w:val="22"/>
          <w:lang w:val="lt-LT" w:eastAsia="x-none"/>
        </w:rPr>
        <w:t xml:space="preserve"> </w:t>
      </w:r>
      <w:r w:rsidRPr="00731E19">
        <w:rPr>
          <w:b/>
          <w:bCs/>
          <w:szCs w:val="22"/>
          <w:lang w:val="lt-LT" w:eastAsia="x-none"/>
        </w:rPr>
        <w:t>4</w:t>
      </w:r>
      <w:r>
        <w:rPr>
          <w:b/>
          <w:bCs/>
          <w:szCs w:val="22"/>
          <w:lang w:val="lt-LT" w:eastAsia="x-none"/>
        </w:rPr>
        <w:t> </w:t>
      </w:r>
      <w:r w:rsidRPr="00731E19">
        <w:rPr>
          <w:b/>
          <w:bCs/>
          <w:szCs w:val="22"/>
          <w:lang w:val="lt-LT" w:eastAsia="x-none"/>
        </w:rPr>
        <w:t>mg žvakut</w:t>
      </w:r>
      <w:r>
        <w:rPr>
          <w:b/>
          <w:bCs/>
          <w:szCs w:val="22"/>
          <w:lang w:val="lt-LT" w:eastAsia="x-none"/>
        </w:rPr>
        <w:t>e</w:t>
      </w:r>
      <w:r w:rsidRPr="00731E19">
        <w:rPr>
          <w:b/>
          <w:bCs/>
          <w:szCs w:val="22"/>
          <w:lang w:val="lt-LT" w:eastAsia="x-none"/>
        </w:rPr>
        <w:t>s</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 xml:space="preserve">Budenofalk </w:t>
      </w:r>
      <w:r w:rsidRPr="00731E19">
        <w:rPr>
          <w:b/>
          <w:bCs/>
          <w:szCs w:val="22"/>
          <w:lang w:val="lt-LT" w:eastAsia="x-none"/>
        </w:rPr>
        <w:t>4</w:t>
      </w:r>
      <w:r>
        <w:rPr>
          <w:b/>
          <w:bCs/>
          <w:szCs w:val="22"/>
          <w:lang w:val="lt-LT" w:eastAsia="x-none"/>
        </w:rPr>
        <w:t> </w:t>
      </w:r>
      <w:r w:rsidRPr="00731E19">
        <w:rPr>
          <w:b/>
          <w:bCs/>
          <w:szCs w:val="22"/>
          <w:lang w:val="lt-LT" w:eastAsia="x-none"/>
        </w:rPr>
        <w:t>mg žvakut</w:t>
      </w:r>
      <w:r>
        <w:rPr>
          <w:b/>
          <w:bCs/>
          <w:szCs w:val="22"/>
          <w:lang w:val="lt-LT" w:eastAsia="x-none"/>
        </w:rPr>
        <w:t>e</w:t>
      </w:r>
      <w:r w:rsidRPr="00731E19">
        <w:rPr>
          <w:b/>
          <w:bCs/>
          <w:szCs w:val="22"/>
          <w:lang w:val="lt-LT" w:eastAsia="x-none"/>
        </w:rPr>
        <w:t>s</w:t>
      </w:r>
      <w:r w:rsidRPr="00B07177">
        <w:rPr>
          <w:b/>
          <w:bCs/>
          <w:szCs w:val="22"/>
          <w:lang w:val="lt-LT" w:eastAsia="x-none"/>
        </w:rPr>
        <w:t xml:space="preserve"> vartoti </w:t>
      </w:r>
      <w:r>
        <w:rPr>
          <w:b/>
          <w:bCs/>
          <w:szCs w:val="22"/>
          <w:lang w:val="lt-LT" w:eastAsia="x-none"/>
        </w:rPr>
        <w:t>draudžiama</w:t>
      </w:r>
      <w:r w:rsidRPr="00FE1EBF">
        <w:rPr>
          <w:b/>
          <w:bCs/>
          <w:szCs w:val="22"/>
          <w:lang w:val="lt-LT" w:eastAsia="x-none"/>
        </w:rPr>
        <w:t>:</w:t>
      </w:r>
    </w:p>
    <w:p w:rsidR="00215D19" w:rsidRPr="00B07177" w:rsidRDefault="00215D19" w:rsidP="00215D19">
      <w:pPr>
        <w:numPr>
          <w:ilvl w:val="0"/>
          <w:numId w:val="2"/>
        </w:numPr>
        <w:tabs>
          <w:tab w:val="clear" w:pos="567"/>
          <w:tab w:val="left" w:pos="0"/>
          <w:tab w:val="left" w:pos="709"/>
        </w:tabs>
        <w:spacing w:line="240" w:lineRule="auto"/>
        <w:ind w:left="360"/>
        <w:rPr>
          <w:noProof/>
          <w:snapToGrid/>
          <w:szCs w:val="22"/>
          <w:lang w:val="lt-LT"/>
        </w:rPr>
      </w:pPr>
      <w:r w:rsidRPr="00B07177">
        <w:rPr>
          <w:noProof/>
          <w:snapToGrid/>
          <w:szCs w:val="22"/>
          <w:lang w:val="lt-LT"/>
        </w:rPr>
        <w:t xml:space="preserve">jeigu yra </w:t>
      </w:r>
      <w:r w:rsidRPr="00B22B8C">
        <w:rPr>
          <w:bCs/>
          <w:noProof/>
          <w:snapToGrid/>
          <w:szCs w:val="22"/>
          <w:lang w:val="lt-LT"/>
        </w:rPr>
        <w:t>alergija</w:t>
      </w:r>
      <w:r w:rsidRPr="00184008">
        <w:rPr>
          <w:bCs/>
          <w:noProof/>
          <w:snapToGrid/>
          <w:szCs w:val="22"/>
          <w:lang w:val="lt-LT"/>
        </w:rPr>
        <w:t xml:space="preserve"> </w:t>
      </w:r>
      <w:r w:rsidRPr="00B22B8C">
        <w:rPr>
          <w:snapToGrid/>
          <w:szCs w:val="22"/>
          <w:lang w:val="lt-LT"/>
        </w:rPr>
        <w:t>budezonidui</w:t>
      </w:r>
      <w:r w:rsidRPr="00184008" w:rsidDel="00115B29">
        <w:rPr>
          <w:snapToGrid/>
          <w:szCs w:val="22"/>
          <w:lang w:val="lt-LT"/>
        </w:rPr>
        <w:t xml:space="preserve"> </w:t>
      </w:r>
      <w:r w:rsidRPr="00184008">
        <w:rPr>
          <w:noProof/>
          <w:snapToGrid/>
          <w:szCs w:val="22"/>
          <w:lang w:val="lt-LT"/>
        </w:rPr>
        <w:t>arba</w:t>
      </w:r>
      <w:r w:rsidRPr="00B07177">
        <w:rPr>
          <w:noProof/>
          <w:snapToGrid/>
          <w:szCs w:val="22"/>
          <w:lang w:val="lt-LT"/>
        </w:rPr>
        <w:t xml:space="preserve"> bet kuriai pagalbinei</w:t>
      </w:r>
      <w:r w:rsidRPr="00B07177">
        <w:rPr>
          <w:snapToGrid/>
          <w:szCs w:val="22"/>
          <w:lang w:val="lt-LT"/>
        </w:rPr>
        <w:t xml:space="preserve"> šio vaisto </w:t>
      </w:r>
      <w:r w:rsidRPr="00B07177">
        <w:rPr>
          <w:noProof/>
          <w:snapToGrid/>
          <w:szCs w:val="22"/>
          <w:lang w:val="lt-LT"/>
        </w:rPr>
        <w:t>medžiagai (jos išvardytos 6 skyriuje);</w:t>
      </w:r>
    </w:p>
    <w:p w:rsidR="00215D19" w:rsidRPr="00B07177" w:rsidRDefault="00215D19" w:rsidP="00215D19">
      <w:pPr>
        <w:numPr>
          <w:ilvl w:val="0"/>
          <w:numId w:val="2"/>
        </w:numPr>
        <w:tabs>
          <w:tab w:val="clear" w:pos="567"/>
          <w:tab w:val="left" w:pos="0"/>
          <w:tab w:val="left" w:pos="709"/>
        </w:tabs>
        <w:spacing w:line="240" w:lineRule="auto"/>
        <w:ind w:left="360"/>
        <w:rPr>
          <w:snapToGrid/>
          <w:szCs w:val="22"/>
          <w:lang w:val="lt-LT"/>
        </w:rPr>
      </w:pPr>
      <w:r w:rsidRPr="00B07177">
        <w:rPr>
          <w:snapToGrid/>
          <w:szCs w:val="22"/>
          <w:lang w:val="lt-LT"/>
        </w:rPr>
        <w:t xml:space="preserve">jeigu sergate </w:t>
      </w:r>
      <w:r w:rsidRPr="00B22B8C">
        <w:rPr>
          <w:bCs/>
          <w:snapToGrid/>
          <w:szCs w:val="22"/>
          <w:lang w:val="lt-LT"/>
        </w:rPr>
        <w:t>sunkia kepenų liga</w:t>
      </w:r>
      <w:r w:rsidRPr="00F304C1">
        <w:rPr>
          <w:bCs/>
          <w:snapToGrid/>
          <w:szCs w:val="22"/>
          <w:lang w:val="lt-LT"/>
        </w:rPr>
        <w:t xml:space="preserve"> </w:t>
      </w:r>
      <w:r w:rsidRPr="00B07177">
        <w:rPr>
          <w:snapToGrid/>
          <w:szCs w:val="22"/>
          <w:lang w:val="lt-LT"/>
        </w:rPr>
        <w:t>(kepenų ciroze).</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Įspėjimai ir atsargumo priemonės</w:t>
      </w:r>
    </w:p>
    <w:p w:rsidR="00215D19" w:rsidRPr="00B07177" w:rsidRDefault="00215D19" w:rsidP="00215D19">
      <w:pPr>
        <w:numPr>
          <w:ilvl w:val="12"/>
          <w:numId w:val="0"/>
        </w:numPr>
        <w:tabs>
          <w:tab w:val="clear" w:pos="567"/>
        </w:tabs>
        <w:spacing w:line="240" w:lineRule="auto"/>
        <w:ind w:right="-2"/>
        <w:rPr>
          <w:szCs w:val="22"/>
          <w:lang w:val="lt-LT"/>
        </w:rPr>
      </w:pPr>
      <w:r w:rsidRPr="00B07177">
        <w:rPr>
          <w:noProof/>
          <w:szCs w:val="22"/>
          <w:lang w:val="lt-LT"/>
        </w:rPr>
        <w:t xml:space="preserve">Pasitarkite su gydytoju </w:t>
      </w:r>
      <w:r>
        <w:rPr>
          <w:noProof/>
          <w:szCs w:val="22"/>
          <w:lang w:val="lt-LT"/>
        </w:rPr>
        <w:t xml:space="preserve">arba vaistininku, </w:t>
      </w:r>
      <w:r w:rsidRPr="00B07177">
        <w:rPr>
          <w:noProof/>
          <w:szCs w:val="22"/>
          <w:lang w:val="lt-LT"/>
        </w:rPr>
        <w:t>prieš pradėdami vartoti Budenofalk</w:t>
      </w:r>
      <w:r>
        <w:rPr>
          <w:noProof/>
          <w:szCs w:val="22"/>
          <w:lang w:val="lt-LT"/>
        </w:rPr>
        <w:t xml:space="preserve"> </w:t>
      </w:r>
      <w:r w:rsidRPr="00731E19">
        <w:rPr>
          <w:noProof/>
          <w:szCs w:val="22"/>
          <w:lang w:val="lt-LT"/>
        </w:rPr>
        <w:t>4</w:t>
      </w:r>
      <w:r>
        <w:rPr>
          <w:noProof/>
          <w:szCs w:val="22"/>
          <w:lang w:val="lt-LT"/>
        </w:rPr>
        <w:t> </w:t>
      </w:r>
      <w:r w:rsidRPr="00731E19">
        <w:rPr>
          <w:noProof/>
          <w:szCs w:val="22"/>
          <w:lang w:val="lt-LT"/>
        </w:rPr>
        <w:t>mg žvakutes</w:t>
      </w:r>
      <w:r w:rsidRPr="00B07177">
        <w:rPr>
          <w:noProof/>
          <w:szCs w:val="22"/>
          <w:lang w:val="lt-LT"/>
        </w:rPr>
        <w:t>, jeigu:</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sergate tuberkulioze;</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Jūsų kraujospūdis padidėjęs;</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sergate cukriniu diabetu ar ši liga nustatyta kam nors iš Jūsų šeimos narių;</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Jūsų kaulai trapūs (sergate osteoporoze);</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Jums yra skrandžio ar plonųjų žarnų pradinės dalies opa (pep</w:t>
      </w:r>
      <w:r>
        <w:rPr>
          <w:snapToGrid/>
          <w:szCs w:val="22"/>
          <w:lang w:val="lt-LT"/>
        </w:rPr>
        <w:t>t</w:t>
      </w:r>
      <w:r w:rsidRPr="00B07177">
        <w:rPr>
          <w:snapToGrid/>
          <w:szCs w:val="22"/>
          <w:lang w:val="lt-LT"/>
        </w:rPr>
        <w:t>inė opa);</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padidėjęs akies vidinis spaudimas (glaukoma) ar yra kitų akių sutrikimų, pvz., lęšio drumstis (katarakta), arba glaukoma yra nustatyta kam nors iš Jūsų šeimos narių;</w:t>
      </w:r>
    </w:p>
    <w:p w:rsidR="00215D19"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Jums yra kepenų veiklos sutrikimų</w:t>
      </w:r>
      <w:r>
        <w:rPr>
          <w:snapToGrid/>
          <w:szCs w:val="22"/>
          <w:lang w:val="lt-LT"/>
        </w:rPr>
        <w:t>;</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 xml:space="preserve">Jums yra </w:t>
      </w:r>
      <w:r>
        <w:rPr>
          <w:snapToGrid/>
          <w:szCs w:val="22"/>
          <w:lang w:val="lt-LT"/>
        </w:rPr>
        <w:t>inkstų</w:t>
      </w:r>
      <w:r w:rsidRPr="00B07177">
        <w:rPr>
          <w:snapToGrid/>
          <w:szCs w:val="22"/>
          <w:lang w:val="lt-LT"/>
        </w:rPr>
        <w:t xml:space="preserve"> veiklos sutrikimų.</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22B8C" w:rsidRDefault="00215D19" w:rsidP="00215D19">
      <w:pPr>
        <w:spacing w:line="240" w:lineRule="auto"/>
        <w:rPr>
          <w:bCs/>
          <w:lang w:val="lt-LT"/>
        </w:rPr>
      </w:pPr>
      <w:r w:rsidRPr="00B22B8C">
        <w:rPr>
          <w:bCs/>
          <w:lang w:val="lt-LT"/>
        </w:rPr>
        <w:t xml:space="preserve">Kitos atsargumo priemonės vartojant Budenofalk </w:t>
      </w:r>
      <w:r w:rsidRPr="00B22B8C">
        <w:rPr>
          <w:bCs/>
          <w:szCs w:val="22"/>
          <w:lang w:val="lt-LT" w:eastAsia="x-none"/>
        </w:rPr>
        <w:t>4 mg žvakutes</w:t>
      </w:r>
      <w:r>
        <w:rPr>
          <w:bCs/>
          <w:szCs w:val="22"/>
          <w:lang w:val="lt-LT" w:eastAsia="x-none"/>
        </w:rPr>
        <w:t>:</w:t>
      </w:r>
    </w:p>
    <w:p w:rsidR="00215D19"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lang w:val="lt-LT"/>
        </w:rPr>
        <w:t>Pasakykite savo gydytojui, jeigu sergate infekcine liga. Kai kurių infekcinių ligų simptomai gali būti netipiški arba mažiau išreikšti.</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Laikykitės atokiai nuo žmonių, sergančių vėjaraupiais ar juostine pūsleline (</w:t>
      </w:r>
      <w:r w:rsidRPr="00B07177">
        <w:rPr>
          <w:i/>
          <w:snapToGrid/>
          <w:szCs w:val="22"/>
          <w:lang w:val="lt-LT"/>
        </w:rPr>
        <w:t>herpes zoster</w:t>
      </w:r>
      <w:r w:rsidRPr="00B07177">
        <w:rPr>
          <w:snapToGrid/>
          <w:szCs w:val="22"/>
          <w:lang w:val="lt-LT"/>
        </w:rPr>
        <w:t>), jei anksčiau nesirgote šiomis ligomis. Jums šie susirgimai gali būti sunkūs. Jei turėjote kontaktą su sergančiuoju vėjaraupiais ar juostine pūsleline, nedelsdami apsilankykite pas gydytoją.</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lastRenderedPageBreak/>
        <w:t>Pasakykite gydytojui, jei dar nesirgote tymais.</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Jei žinote, kad Jus reikia skiepyti, pirmiausia pasitarkite su gydytoju.</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 xml:space="preserve">Jei žinote, kad Jus reikia operuoti, pasakykite gydytojui, kad vartojate Budenofalk </w:t>
      </w:r>
      <w:r>
        <w:rPr>
          <w:snapToGrid/>
          <w:szCs w:val="22"/>
          <w:lang w:val="lt-LT"/>
        </w:rPr>
        <w:t>4 mg žvakutes</w:t>
      </w:r>
      <w:r w:rsidRPr="00B07177">
        <w:rPr>
          <w:snapToGrid/>
          <w:szCs w:val="22"/>
          <w:lang w:val="lt-LT"/>
        </w:rPr>
        <w:t>.</w:t>
      </w:r>
    </w:p>
    <w:p w:rsidR="00215D19" w:rsidRPr="00B07177" w:rsidRDefault="00215D19" w:rsidP="00215D19">
      <w:pPr>
        <w:numPr>
          <w:ilvl w:val="0"/>
          <w:numId w:val="3"/>
        </w:numPr>
        <w:tabs>
          <w:tab w:val="clear" w:pos="567"/>
          <w:tab w:val="left" w:pos="0"/>
          <w:tab w:val="left" w:pos="709"/>
        </w:tabs>
        <w:spacing w:line="240" w:lineRule="auto"/>
        <w:ind w:left="360"/>
        <w:rPr>
          <w:snapToGrid/>
          <w:szCs w:val="22"/>
          <w:lang w:val="lt-LT"/>
        </w:rPr>
      </w:pPr>
      <w:r w:rsidRPr="00B07177">
        <w:rPr>
          <w:snapToGrid/>
          <w:szCs w:val="22"/>
          <w:lang w:val="lt-LT"/>
        </w:rPr>
        <w:t>Jeigu pradėtumėte matyti lyg per miglą arba Jums pasireikštų kiti regėjimo sutrikimai, kreipkitės į savo gydytoją.</w:t>
      </w:r>
    </w:p>
    <w:p w:rsidR="00215D19" w:rsidRDefault="00215D19" w:rsidP="00215D19">
      <w:pPr>
        <w:numPr>
          <w:ilvl w:val="12"/>
          <w:numId w:val="0"/>
        </w:numPr>
        <w:tabs>
          <w:tab w:val="clear" w:pos="567"/>
        </w:tabs>
        <w:spacing w:line="240" w:lineRule="auto"/>
        <w:ind w:right="-2"/>
        <w:rPr>
          <w:szCs w:val="22"/>
          <w:lang w:val="lt-LT"/>
        </w:rPr>
      </w:pPr>
    </w:p>
    <w:p w:rsidR="00215D19" w:rsidRDefault="00215D19" w:rsidP="00215D19">
      <w:pPr>
        <w:numPr>
          <w:ilvl w:val="12"/>
          <w:numId w:val="0"/>
        </w:numPr>
        <w:tabs>
          <w:tab w:val="clear" w:pos="567"/>
        </w:tabs>
        <w:spacing w:line="240" w:lineRule="auto"/>
        <w:ind w:right="-2"/>
        <w:rPr>
          <w:szCs w:val="22"/>
          <w:lang w:val="lt-LT"/>
        </w:rPr>
      </w:pPr>
      <w:r w:rsidRPr="00B07177">
        <w:rPr>
          <w:szCs w:val="22"/>
          <w:lang w:val="lt-LT"/>
        </w:rPr>
        <w:t xml:space="preserve">Budenofalk </w:t>
      </w:r>
      <w:r w:rsidRPr="002E1F04">
        <w:rPr>
          <w:rFonts w:eastAsia="Calibri"/>
          <w:snapToGrid/>
          <w:kern w:val="2"/>
          <w:lang w:val="lt-LT"/>
          <w14:ligatures w14:val="standardContextual"/>
        </w:rPr>
        <w:t>4 mg žvaku</w:t>
      </w:r>
      <w:r>
        <w:rPr>
          <w:rFonts w:eastAsia="Calibri"/>
          <w:snapToGrid/>
          <w:kern w:val="2"/>
          <w:lang w:val="lt-LT"/>
          <w14:ligatures w14:val="standardContextual"/>
        </w:rPr>
        <w:t>tės</w:t>
      </w:r>
      <w:r w:rsidRPr="00B07177">
        <w:rPr>
          <w:szCs w:val="22"/>
          <w:lang w:val="lt-LT"/>
        </w:rPr>
        <w:t xml:space="preserve"> gali turėti poveik</w:t>
      </w:r>
      <w:r>
        <w:rPr>
          <w:szCs w:val="22"/>
          <w:lang w:val="lt-LT"/>
        </w:rPr>
        <w:t>io</w:t>
      </w:r>
      <w:r w:rsidRPr="00B07177">
        <w:rPr>
          <w:szCs w:val="22"/>
          <w:lang w:val="lt-LT"/>
        </w:rPr>
        <w:t xml:space="preserve"> gydytojo ar</w:t>
      </w:r>
      <w:r>
        <w:rPr>
          <w:szCs w:val="22"/>
          <w:lang w:val="lt-LT"/>
        </w:rPr>
        <w:t>ba</w:t>
      </w:r>
      <w:r w:rsidRPr="00B07177">
        <w:rPr>
          <w:szCs w:val="22"/>
          <w:lang w:val="lt-LT"/>
        </w:rPr>
        <w:t xml:space="preserve"> ligoninėje atliekam</w:t>
      </w:r>
      <w:r>
        <w:rPr>
          <w:szCs w:val="22"/>
          <w:lang w:val="lt-LT"/>
        </w:rPr>
        <w:t>ų</w:t>
      </w:r>
      <w:r w:rsidRPr="00B07177">
        <w:rPr>
          <w:szCs w:val="22"/>
          <w:lang w:val="lt-LT"/>
        </w:rPr>
        <w:t xml:space="preserve"> tyrim</w:t>
      </w:r>
      <w:r>
        <w:rPr>
          <w:szCs w:val="22"/>
          <w:lang w:val="lt-LT"/>
        </w:rPr>
        <w:t>ų rezultat</w:t>
      </w:r>
      <w:r w:rsidRPr="00B07177">
        <w:rPr>
          <w:szCs w:val="22"/>
          <w:lang w:val="lt-LT"/>
        </w:rPr>
        <w:t>ams. Prieš visus atliekamus tyrimus pasakykite savo gydytojui, kad vartojate Budenofalk</w:t>
      </w:r>
      <w:r>
        <w:rPr>
          <w:szCs w:val="22"/>
          <w:lang w:val="lt-LT"/>
        </w:rPr>
        <w:t xml:space="preserve"> </w:t>
      </w:r>
      <w:r w:rsidRPr="002E1F04">
        <w:rPr>
          <w:rFonts w:eastAsia="Calibri"/>
          <w:snapToGrid/>
          <w:kern w:val="2"/>
          <w:lang w:val="lt-LT"/>
          <w14:ligatures w14:val="standardContextual"/>
        </w:rPr>
        <w:t>4 mg žvaku</w:t>
      </w:r>
      <w:r>
        <w:rPr>
          <w:rFonts w:eastAsia="Calibri"/>
          <w:snapToGrid/>
          <w:kern w:val="2"/>
          <w:lang w:val="lt-LT"/>
          <w14:ligatures w14:val="standardContextual"/>
        </w:rPr>
        <w:t>tes</w:t>
      </w:r>
      <w:r w:rsidRPr="00B07177">
        <w:rPr>
          <w:szCs w:val="22"/>
          <w:lang w:val="lt-LT"/>
        </w:rPr>
        <w:t>.</w:t>
      </w:r>
    </w:p>
    <w:p w:rsidR="00215D19" w:rsidRPr="00B07177" w:rsidRDefault="00215D19" w:rsidP="00215D19">
      <w:pPr>
        <w:numPr>
          <w:ilvl w:val="12"/>
          <w:numId w:val="0"/>
        </w:numPr>
        <w:tabs>
          <w:tab w:val="clear" w:pos="567"/>
        </w:tabs>
        <w:spacing w:line="240" w:lineRule="auto"/>
        <w:ind w:right="-2"/>
        <w:rPr>
          <w:szCs w:val="22"/>
          <w:lang w:val="lt-LT"/>
        </w:rPr>
      </w:pPr>
    </w:p>
    <w:p w:rsidR="00215D19" w:rsidRDefault="00215D19" w:rsidP="00215D19">
      <w:pPr>
        <w:spacing w:line="240" w:lineRule="auto"/>
        <w:rPr>
          <w:rFonts w:eastAsia="Calibri"/>
          <w:snapToGrid/>
          <w:kern w:val="2"/>
          <w:lang w:val="lt-LT"/>
          <w14:ligatures w14:val="standardContextual"/>
        </w:rPr>
      </w:pPr>
      <w:r w:rsidRPr="002E1F04">
        <w:rPr>
          <w:rFonts w:eastAsia="Calibri"/>
          <w:snapToGrid/>
          <w:kern w:val="2"/>
          <w:lang w:val="lt-LT"/>
          <w14:ligatures w14:val="standardContextual"/>
        </w:rPr>
        <w:t>Vartojant vaistinio preparato Budenofalk 4 mg žvakučių, gali būti teigiami dopingo mėginio rezultatai.</w:t>
      </w:r>
    </w:p>
    <w:p w:rsidR="00215D19" w:rsidRDefault="00215D19" w:rsidP="00215D19">
      <w:pPr>
        <w:spacing w:line="240" w:lineRule="auto"/>
        <w:rPr>
          <w:rFonts w:eastAsia="Calibri"/>
          <w:snapToGrid/>
          <w:kern w:val="2"/>
          <w:lang w:val="lt-LT"/>
          <w14:ligatures w14:val="standardContextual"/>
        </w:rPr>
      </w:pPr>
    </w:p>
    <w:p w:rsidR="00215D19" w:rsidRPr="00AD2EF6" w:rsidRDefault="00215D19" w:rsidP="00215D19">
      <w:pPr>
        <w:spacing w:line="240" w:lineRule="auto"/>
        <w:rPr>
          <w:b/>
          <w:bCs/>
          <w:iCs/>
          <w:lang w:val="lt-LT"/>
        </w:rPr>
      </w:pPr>
      <w:r w:rsidRPr="00B22B8C">
        <w:rPr>
          <w:b/>
          <w:bCs/>
          <w:iCs/>
          <w:lang w:val="lt-LT"/>
        </w:rPr>
        <w:t xml:space="preserve">Senyvi </w:t>
      </w:r>
      <w:r>
        <w:rPr>
          <w:b/>
          <w:bCs/>
          <w:iCs/>
          <w:lang w:val="lt-LT"/>
        </w:rPr>
        <w:t>pacientai</w:t>
      </w:r>
    </w:p>
    <w:p w:rsidR="00215D19" w:rsidRPr="00493B07" w:rsidRDefault="00215D19" w:rsidP="00215D19">
      <w:pPr>
        <w:spacing w:line="240" w:lineRule="auto"/>
        <w:rPr>
          <w:iCs/>
          <w:snapToGrid/>
          <w:lang w:val="lt-LT"/>
        </w:rPr>
      </w:pPr>
      <w:r w:rsidRPr="00493B07">
        <w:rPr>
          <w:iCs/>
          <w:snapToGrid/>
          <w:lang w:val="lt-LT"/>
        </w:rPr>
        <w:t xml:space="preserve">Reikia atidžiai stebėti, ar senyviems </w:t>
      </w:r>
      <w:r>
        <w:rPr>
          <w:iCs/>
          <w:snapToGrid/>
          <w:lang w:val="lt-LT"/>
        </w:rPr>
        <w:t>pacientams</w:t>
      </w:r>
      <w:r w:rsidRPr="00493B07">
        <w:rPr>
          <w:iCs/>
          <w:snapToGrid/>
          <w:lang w:val="lt-LT"/>
        </w:rPr>
        <w:t xml:space="preserve"> nepasireiškia šalutinis poveikis.</w:t>
      </w:r>
    </w:p>
    <w:p w:rsidR="00215D19" w:rsidRPr="00493B07" w:rsidRDefault="00215D19" w:rsidP="00215D19">
      <w:pPr>
        <w:spacing w:line="240" w:lineRule="auto"/>
        <w:rPr>
          <w:iCs/>
          <w:snapToGrid/>
          <w:lang w:val="lt-LT"/>
        </w:rPr>
      </w:pPr>
    </w:p>
    <w:p w:rsidR="00215D19" w:rsidRDefault="00215D19" w:rsidP="00215D19">
      <w:pPr>
        <w:spacing w:line="240" w:lineRule="auto"/>
        <w:rPr>
          <w:b/>
          <w:snapToGrid/>
          <w:szCs w:val="24"/>
          <w:lang w:val="lt-LT"/>
        </w:rPr>
      </w:pPr>
      <w:r w:rsidRPr="00CC237C">
        <w:rPr>
          <w:b/>
          <w:snapToGrid/>
          <w:szCs w:val="24"/>
          <w:lang w:val="lt-LT"/>
        </w:rPr>
        <w:t>Vaikams ir paaugliams</w:t>
      </w:r>
    </w:p>
    <w:p w:rsidR="00215D19" w:rsidRPr="00CC237C" w:rsidRDefault="00215D19" w:rsidP="00215D19">
      <w:pPr>
        <w:spacing w:line="240" w:lineRule="auto"/>
        <w:rPr>
          <w:iCs/>
          <w:snapToGrid/>
          <w:lang w:val="lt-LT"/>
        </w:rPr>
      </w:pPr>
      <w:r w:rsidRPr="00CC237C">
        <w:rPr>
          <w:rFonts w:eastAsia="Calibri"/>
          <w:snapToGrid/>
          <w:kern w:val="2"/>
          <w:szCs w:val="22"/>
          <w:lang w:val="lt-LT"/>
          <w14:ligatures w14:val="standardContextual"/>
        </w:rPr>
        <w:t xml:space="preserve">Budenofalk 4 mg žvakučių </w:t>
      </w:r>
      <w:r>
        <w:rPr>
          <w:rFonts w:eastAsia="Calibri"/>
          <w:snapToGrid/>
          <w:kern w:val="2"/>
          <w:szCs w:val="22"/>
          <w:lang w:val="lt-LT"/>
          <w14:ligatures w14:val="standardContextual"/>
        </w:rPr>
        <w:t xml:space="preserve">negalima vartoti </w:t>
      </w:r>
      <w:r w:rsidRPr="00CC237C">
        <w:rPr>
          <w:rFonts w:eastAsia="Calibri"/>
          <w:snapToGrid/>
          <w:kern w:val="2"/>
          <w:szCs w:val="22"/>
          <w:lang w:val="lt-LT"/>
          <w14:ligatures w14:val="standardContextual"/>
        </w:rPr>
        <w:t>vaikams ir paaugliams iki 18 metų</w:t>
      </w:r>
      <w:r>
        <w:rPr>
          <w:rFonts w:eastAsia="Calibri"/>
          <w:snapToGrid/>
          <w:kern w:val="2"/>
          <w:szCs w:val="22"/>
          <w:lang w:val="lt-LT"/>
          <w14:ligatures w14:val="standardContextual"/>
        </w:rPr>
        <w:t>.</w:t>
      </w:r>
      <w:r w:rsidRPr="00CC237C">
        <w:rPr>
          <w:rFonts w:eastAsia="Calibri"/>
          <w:snapToGrid/>
          <w:kern w:val="2"/>
          <w:szCs w:val="22"/>
          <w:lang w:val="lt-LT"/>
          <w14:ligatures w14:val="standardContextual"/>
        </w:rPr>
        <w:t xml:space="preserve"> </w:t>
      </w:r>
      <w:r>
        <w:rPr>
          <w:rFonts w:eastAsia="Calibri"/>
          <w:snapToGrid/>
          <w:kern w:val="2"/>
          <w:szCs w:val="22"/>
          <w:lang w:val="lt-LT"/>
          <w14:ligatures w14:val="standardContextual"/>
        </w:rPr>
        <w:t xml:space="preserve">Šio vaisto vartojimas jaunesniems kaip 18 metų pacientams dar </w:t>
      </w:r>
      <w:r w:rsidRPr="00CC237C">
        <w:rPr>
          <w:rFonts w:eastAsia="Calibri"/>
          <w:snapToGrid/>
          <w:kern w:val="2"/>
          <w:szCs w:val="22"/>
          <w:lang w:val="lt-LT"/>
          <w14:ligatures w14:val="standardContextual"/>
        </w:rPr>
        <w:t>neištirt</w:t>
      </w:r>
      <w:r>
        <w:rPr>
          <w:rFonts w:eastAsia="Calibri"/>
          <w:snapToGrid/>
          <w:kern w:val="2"/>
          <w:szCs w:val="22"/>
          <w:lang w:val="lt-LT"/>
          <w14:ligatures w14:val="standardContextual"/>
        </w:rPr>
        <w:t>as</w:t>
      </w:r>
      <w:r w:rsidRPr="00CC237C">
        <w:rPr>
          <w:rFonts w:eastAsia="Calibri"/>
          <w:snapToGrid/>
          <w:kern w:val="2"/>
          <w:szCs w:val="22"/>
          <w:lang w:val="lt-LT"/>
          <w14:ligatures w14:val="standardContextual"/>
        </w:rPr>
        <w:t>.</w:t>
      </w:r>
    </w:p>
    <w:p w:rsidR="00215D19" w:rsidRPr="00B07177" w:rsidRDefault="00215D19" w:rsidP="00215D19">
      <w:pPr>
        <w:numPr>
          <w:ilvl w:val="12"/>
          <w:numId w:val="0"/>
        </w:numPr>
        <w:tabs>
          <w:tab w:val="clear" w:pos="567"/>
        </w:tabs>
        <w:spacing w:line="240" w:lineRule="auto"/>
        <w:rPr>
          <w:b/>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 xml:space="preserve">Kiti vaistai ir Budenofalk </w:t>
      </w:r>
      <w:r w:rsidRPr="00731E19">
        <w:rPr>
          <w:b/>
          <w:bCs/>
          <w:szCs w:val="22"/>
          <w:lang w:val="lt-LT" w:eastAsia="x-none"/>
        </w:rPr>
        <w:t>4</w:t>
      </w:r>
      <w:r>
        <w:rPr>
          <w:b/>
          <w:bCs/>
          <w:szCs w:val="22"/>
          <w:lang w:val="lt-LT" w:eastAsia="x-none"/>
        </w:rPr>
        <w:t> </w:t>
      </w:r>
      <w:r w:rsidRPr="00731E19">
        <w:rPr>
          <w:b/>
          <w:bCs/>
          <w:szCs w:val="22"/>
          <w:lang w:val="lt-LT" w:eastAsia="x-none"/>
        </w:rPr>
        <w:t>mg žvakut</w:t>
      </w:r>
      <w:r>
        <w:rPr>
          <w:b/>
          <w:bCs/>
          <w:szCs w:val="22"/>
          <w:lang w:val="lt-LT" w:eastAsia="x-none"/>
        </w:rPr>
        <w:t>ė</w:t>
      </w:r>
      <w:r w:rsidRPr="00731E19">
        <w:rPr>
          <w:b/>
          <w:bCs/>
          <w:szCs w:val="22"/>
          <w:lang w:val="lt-LT" w:eastAsia="x-none"/>
        </w:rPr>
        <w:t>s</w:t>
      </w:r>
    </w:p>
    <w:p w:rsidR="00215D19" w:rsidRPr="00B07177" w:rsidRDefault="00215D19" w:rsidP="00215D19">
      <w:pPr>
        <w:numPr>
          <w:ilvl w:val="12"/>
          <w:numId w:val="0"/>
        </w:numPr>
        <w:tabs>
          <w:tab w:val="clear" w:pos="567"/>
        </w:tabs>
        <w:spacing w:line="240" w:lineRule="auto"/>
        <w:ind w:right="-2"/>
        <w:rPr>
          <w:noProof/>
          <w:szCs w:val="22"/>
          <w:lang w:val="lt-LT"/>
        </w:rPr>
      </w:pPr>
      <w:r w:rsidRPr="00B07177">
        <w:rPr>
          <w:noProof/>
          <w:szCs w:val="22"/>
          <w:lang w:val="lt-LT"/>
        </w:rPr>
        <w:t xml:space="preserve">Jeigu vartojate ar neseniai vartojote kitų vaistų arba dėl to nesate tikri, apie tai pasakykite gydytojui arba vaistininkui. </w:t>
      </w:r>
      <w:r w:rsidRPr="00B07177">
        <w:rPr>
          <w:lang w:val="lt-LT"/>
        </w:rPr>
        <w:t>Ypač jei vartojate šių vaistų:</w:t>
      </w:r>
    </w:p>
    <w:p w:rsidR="00215D19" w:rsidRPr="00B07177" w:rsidRDefault="00215D19" w:rsidP="00215D19">
      <w:pPr>
        <w:numPr>
          <w:ilvl w:val="0"/>
          <w:numId w:val="1"/>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širdies glikozidų</w:t>
      </w:r>
      <w:r w:rsidRPr="00B07177">
        <w:rPr>
          <w:snapToGrid/>
          <w:szCs w:val="22"/>
          <w:lang w:val="lt-LT"/>
        </w:rPr>
        <w:t>, pvz., digoksino (vaisto, kuriuo gydomos širdies ligos);</w:t>
      </w:r>
    </w:p>
    <w:p w:rsidR="00215D19" w:rsidRPr="00B07177" w:rsidRDefault="00215D19" w:rsidP="00215D19">
      <w:pPr>
        <w:numPr>
          <w:ilvl w:val="0"/>
          <w:numId w:val="1"/>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diuretikų</w:t>
      </w:r>
      <w:r w:rsidRPr="00B07177">
        <w:rPr>
          <w:snapToGrid/>
          <w:szCs w:val="22"/>
          <w:lang w:val="lt-LT"/>
        </w:rPr>
        <w:t xml:space="preserve"> (skysčių perteklių iš organizmo šalinantys vaistai);</w:t>
      </w:r>
    </w:p>
    <w:p w:rsidR="00215D19" w:rsidRPr="00B07177" w:rsidRDefault="00215D19" w:rsidP="00215D19">
      <w:pPr>
        <w:numPr>
          <w:ilvl w:val="0"/>
          <w:numId w:val="1"/>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 xml:space="preserve">ketokonazolo ar itrakonazolo </w:t>
      </w:r>
      <w:r w:rsidRPr="00B07177">
        <w:rPr>
          <w:snapToGrid/>
          <w:szCs w:val="22"/>
          <w:lang w:val="lt-LT"/>
        </w:rPr>
        <w:t xml:space="preserve">(vaistai, kuriais gydomos grybelių sukeltos </w:t>
      </w:r>
      <w:r w:rsidRPr="00B07177">
        <w:rPr>
          <w:snapToGrid/>
          <w:szCs w:val="22"/>
          <w:lang w:val="lt-LT" w:eastAsia="de-DE"/>
        </w:rPr>
        <w:t>infekcinės</w:t>
      </w:r>
      <w:r w:rsidRPr="00B07177">
        <w:rPr>
          <w:snapToGrid/>
          <w:szCs w:val="22"/>
          <w:lang w:val="lt-LT"/>
        </w:rPr>
        <w:t xml:space="preserve"> ligos);</w:t>
      </w:r>
    </w:p>
    <w:p w:rsidR="00215D19" w:rsidRPr="00B07177" w:rsidRDefault="00215D19" w:rsidP="00215D19">
      <w:pPr>
        <w:numPr>
          <w:ilvl w:val="0"/>
          <w:numId w:val="1"/>
        </w:numPr>
        <w:tabs>
          <w:tab w:val="clear" w:pos="567"/>
          <w:tab w:val="clear" w:pos="720"/>
          <w:tab w:val="left" w:pos="0"/>
          <w:tab w:val="num" w:pos="363"/>
        </w:tabs>
        <w:spacing w:line="240" w:lineRule="auto"/>
        <w:ind w:left="363"/>
        <w:rPr>
          <w:snapToGrid/>
          <w:szCs w:val="22"/>
          <w:lang w:val="lt-LT"/>
        </w:rPr>
      </w:pPr>
      <w:r>
        <w:rPr>
          <w:b/>
          <w:snapToGrid/>
          <w:szCs w:val="22"/>
          <w:lang w:val="lt-LT"/>
        </w:rPr>
        <w:t xml:space="preserve">klaritromicino, </w:t>
      </w:r>
      <w:r w:rsidRPr="00B07177">
        <w:rPr>
          <w:b/>
          <w:snapToGrid/>
          <w:szCs w:val="22"/>
          <w:lang w:val="lt-LT"/>
        </w:rPr>
        <w:t>antibiotik</w:t>
      </w:r>
      <w:r>
        <w:rPr>
          <w:b/>
          <w:snapToGrid/>
          <w:szCs w:val="22"/>
          <w:lang w:val="lt-LT"/>
        </w:rPr>
        <w:t>o</w:t>
      </w:r>
      <w:r w:rsidRPr="00B07177">
        <w:rPr>
          <w:snapToGrid/>
          <w:szCs w:val="22"/>
          <w:lang w:val="lt-LT"/>
        </w:rPr>
        <w:t>, kuri</w:t>
      </w:r>
      <w:r>
        <w:rPr>
          <w:snapToGrid/>
          <w:szCs w:val="22"/>
          <w:lang w:val="lt-LT"/>
        </w:rPr>
        <w:t>uo</w:t>
      </w:r>
      <w:r w:rsidRPr="00B07177">
        <w:rPr>
          <w:snapToGrid/>
          <w:szCs w:val="22"/>
          <w:lang w:val="lt-LT"/>
        </w:rPr>
        <w:t xml:space="preserve"> gydomos infekcinės ligos;</w:t>
      </w:r>
    </w:p>
    <w:p w:rsidR="00215D19" w:rsidRPr="00B07177" w:rsidRDefault="00215D19" w:rsidP="00215D19">
      <w:pPr>
        <w:numPr>
          <w:ilvl w:val="0"/>
          <w:numId w:val="1"/>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karbamazepino</w:t>
      </w:r>
      <w:r w:rsidRPr="00B07177">
        <w:rPr>
          <w:snapToGrid/>
          <w:szCs w:val="22"/>
          <w:lang w:val="lt-LT"/>
        </w:rPr>
        <w:t xml:space="preserve"> (vartojamo epilepsijos gydymui);</w:t>
      </w:r>
    </w:p>
    <w:p w:rsidR="00215D19" w:rsidRPr="00B07177" w:rsidRDefault="00215D19" w:rsidP="00215D19">
      <w:pPr>
        <w:numPr>
          <w:ilvl w:val="0"/>
          <w:numId w:val="1"/>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rifampicino</w:t>
      </w:r>
      <w:r w:rsidRPr="00B07177">
        <w:rPr>
          <w:snapToGrid/>
          <w:szCs w:val="22"/>
          <w:lang w:val="lt-LT"/>
        </w:rPr>
        <w:t xml:space="preserve"> (vartojamo tuberkuliozės gydymui);</w:t>
      </w:r>
    </w:p>
    <w:p w:rsidR="00215D19" w:rsidRPr="00B07177" w:rsidRDefault="00215D19" w:rsidP="00215D19">
      <w:pPr>
        <w:numPr>
          <w:ilvl w:val="0"/>
          <w:numId w:val="1"/>
        </w:numPr>
        <w:tabs>
          <w:tab w:val="clear" w:pos="567"/>
          <w:tab w:val="clear" w:pos="720"/>
          <w:tab w:val="left" w:pos="0"/>
          <w:tab w:val="num" w:pos="363"/>
        </w:tabs>
        <w:spacing w:line="240" w:lineRule="auto"/>
        <w:ind w:left="363"/>
        <w:rPr>
          <w:snapToGrid/>
          <w:szCs w:val="22"/>
          <w:lang w:val="lt-LT"/>
        </w:rPr>
      </w:pPr>
      <w:r w:rsidRPr="00B07177">
        <w:rPr>
          <w:b/>
          <w:snapToGrid/>
          <w:szCs w:val="22"/>
          <w:lang w:val="lt-LT"/>
        </w:rPr>
        <w:t>estrogenų ar geriamųjų kontraceptikų.</w:t>
      </w:r>
    </w:p>
    <w:p w:rsidR="00215D19" w:rsidRPr="00B07177" w:rsidRDefault="00215D19" w:rsidP="00215D19">
      <w:pPr>
        <w:numPr>
          <w:ilvl w:val="12"/>
          <w:numId w:val="0"/>
        </w:numPr>
        <w:tabs>
          <w:tab w:val="clear" w:pos="567"/>
        </w:tabs>
        <w:spacing w:line="240" w:lineRule="auto"/>
        <w:ind w:right="-2"/>
      </w:pPr>
    </w:p>
    <w:p w:rsidR="00215D19" w:rsidRPr="00B07177" w:rsidRDefault="00215D19" w:rsidP="00215D19">
      <w:pPr>
        <w:tabs>
          <w:tab w:val="left" w:pos="720"/>
        </w:tabs>
        <w:spacing w:line="240" w:lineRule="auto"/>
      </w:pPr>
      <w:r w:rsidRPr="00FE1EBF">
        <w:rPr>
          <w:lang w:val="lt-LT"/>
        </w:rPr>
        <w:t xml:space="preserve">Vartojant kai kuriuos vaistus, gali sustiprėti Budenofalk </w:t>
      </w:r>
      <w:r w:rsidRPr="00025B93">
        <w:rPr>
          <w:lang w:val="lt-LT"/>
        </w:rPr>
        <w:t>4</w:t>
      </w:r>
      <w:r>
        <w:rPr>
          <w:lang w:val="lt-LT"/>
        </w:rPr>
        <w:t> </w:t>
      </w:r>
      <w:r w:rsidRPr="00025B93">
        <w:rPr>
          <w:lang w:val="lt-LT"/>
        </w:rPr>
        <w:t>mg žvaku</w:t>
      </w:r>
      <w:r>
        <w:rPr>
          <w:lang w:val="lt-LT"/>
        </w:rPr>
        <w:t>čių</w:t>
      </w:r>
      <w:r w:rsidRPr="00025B93">
        <w:rPr>
          <w:lang w:val="lt-LT"/>
        </w:rPr>
        <w:t xml:space="preserve"> </w:t>
      </w:r>
      <w:r w:rsidRPr="00FE1EBF">
        <w:rPr>
          <w:lang w:val="lt-LT"/>
        </w:rPr>
        <w:t>poveikis ir, jeigu Jūs vartojate tuos vaistus (įskaitant kai kuriuos vaistus nuo ŽIV, pvz., ritonavirą, kobicistatą), Jūsų gydytojas gali pageidauti atidžiai stebėti Jūsų būklę</w:t>
      </w:r>
      <w:r w:rsidRPr="00B07177">
        <w:rPr>
          <w:lang w:val="en-US"/>
        </w:rPr>
        <w:t>.</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 xml:space="preserve">Budenofalk </w:t>
      </w:r>
      <w:r w:rsidRPr="00731E19">
        <w:rPr>
          <w:b/>
          <w:bCs/>
          <w:szCs w:val="22"/>
          <w:lang w:val="lt-LT" w:eastAsia="x-none"/>
        </w:rPr>
        <w:t>4</w:t>
      </w:r>
      <w:r>
        <w:rPr>
          <w:b/>
          <w:bCs/>
          <w:szCs w:val="22"/>
          <w:lang w:val="lt-LT" w:eastAsia="x-none"/>
        </w:rPr>
        <w:t> </w:t>
      </w:r>
      <w:r w:rsidRPr="00731E19">
        <w:rPr>
          <w:b/>
          <w:bCs/>
          <w:szCs w:val="22"/>
          <w:lang w:val="lt-LT" w:eastAsia="x-none"/>
        </w:rPr>
        <w:t>mg žvaku</w:t>
      </w:r>
      <w:r>
        <w:rPr>
          <w:b/>
          <w:bCs/>
          <w:szCs w:val="22"/>
          <w:lang w:val="lt-LT" w:eastAsia="x-none"/>
        </w:rPr>
        <w:t>čių</w:t>
      </w:r>
      <w:r w:rsidRPr="00B07177">
        <w:rPr>
          <w:b/>
          <w:bCs/>
          <w:szCs w:val="22"/>
          <w:lang w:val="lt-LT" w:eastAsia="x-none"/>
        </w:rPr>
        <w:t xml:space="preserve"> vartojimas su maistu ir gėrimais</w:t>
      </w:r>
    </w:p>
    <w:p w:rsidR="00215D19" w:rsidRPr="00B07177" w:rsidRDefault="00215D19" w:rsidP="00215D19">
      <w:pPr>
        <w:numPr>
          <w:ilvl w:val="12"/>
          <w:numId w:val="0"/>
        </w:numPr>
        <w:tabs>
          <w:tab w:val="clear" w:pos="567"/>
        </w:tabs>
        <w:spacing w:line="240" w:lineRule="auto"/>
        <w:rPr>
          <w:szCs w:val="22"/>
          <w:lang w:val="lt-LT"/>
        </w:rPr>
      </w:pPr>
      <w:r w:rsidRPr="00B07177">
        <w:rPr>
          <w:szCs w:val="22"/>
          <w:lang w:val="lt-LT"/>
        </w:rPr>
        <w:t xml:space="preserve">Kol vartojate šio vaisto, </w:t>
      </w:r>
      <w:r w:rsidRPr="00B22B8C">
        <w:rPr>
          <w:bCs/>
          <w:szCs w:val="22"/>
          <w:lang w:val="lt-LT"/>
        </w:rPr>
        <w:t>neturėtumėte</w:t>
      </w:r>
      <w:r w:rsidRPr="00CC237C">
        <w:rPr>
          <w:bCs/>
          <w:szCs w:val="22"/>
          <w:lang w:val="lt-LT"/>
        </w:rPr>
        <w:t xml:space="preserve"> gerti </w:t>
      </w:r>
      <w:r w:rsidRPr="00B22B8C">
        <w:rPr>
          <w:bCs/>
          <w:szCs w:val="22"/>
          <w:lang w:val="lt-LT"/>
        </w:rPr>
        <w:t>greipfrutų sulčių</w:t>
      </w:r>
      <w:r w:rsidRPr="00CC237C">
        <w:rPr>
          <w:bCs/>
          <w:szCs w:val="22"/>
          <w:lang w:val="lt-LT"/>
        </w:rPr>
        <w:t>, kadangi</w:t>
      </w:r>
      <w:r w:rsidRPr="00B07177">
        <w:rPr>
          <w:szCs w:val="22"/>
          <w:lang w:val="lt-LT"/>
        </w:rPr>
        <w:t xml:space="preserve"> dėl to gali pakisti vaisto poveikis.</w:t>
      </w:r>
    </w:p>
    <w:p w:rsidR="00215D19" w:rsidRPr="00B07177" w:rsidRDefault="00215D19" w:rsidP="00215D19">
      <w:pPr>
        <w:numPr>
          <w:ilvl w:val="12"/>
          <w:numId w:val="0"/>
        </w:numPr>
        <w:tabs>
          <w:tab w:val="clear" w:pos="567"/>
        </w:tabs>
        <w:spacing w:line="240" w:lineRule="auto"/>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Nėštumas ir žindymo laikotarpis</w:t>
      </w:r>
    </w:p>
    <w:p w:rsidR="00215D19" w:rsidRPr="00B07177" w:rsidRDefault="00215D19" w:rsidP="00215D19">
      <w:pPr>
        <w:numPr>
          <w:ilvl w:val="12"/>
          <w:numId w:val="0"/>
        </w:numPr>
        <w:tabs>
          <w:tab w:val="clear" w:pos="567"/>
        </w:tabs>
        <w:spacing w:line="240" w:lineRule="auto"/>
        <w:rPr>
          <w:noProof/>
          <w:szCs w:val="22"/>
          <w:lang w:val="lt-LT"/>
        </w:rPr>
      </w:pPr>
      <w:r w:rsidRPr="00B07177">
        <w:rPr>
          <w:noProof/>
          <w:szCs w:val="22"/>
          <w:lang w:val="lt-LT"/>
        </w:rPr>
        <w:t>Jeigu esate nėščia, žindote kūdikį, manote, kad galbūt esate nėščia arba planuojate pastoti, tai prieš vartodama šį vaistą, pasitarkite su gydytoju.</w:t>
      </w:r>
    </w:p>
    <w:p w:rsidR="00215D19" w:rsidRPr="00B07177" w:rsidRDefault="00215D19" w:rsidP="00215D19">
      <w:pPr>
        <w:numPr>
          <w:ilvl w:val="12"/>
          <w:numId w:val="0"/>
        </w:numPr>
        <w:tabs>
          <w:tab w:val="clear" w:pos="567"/>
        </w:tabs>
        <w:spacing w:line="240" w:lineRule="auto"/>
        <w:rPr>
          <w:noProof/>
          <w:szCs w:val="22"/>
          <w:lang w:val="lt-LT"/>
        </w:rPr>
      </w:pPr>
      <w:r w:rsidRPr="00B07177">
        <w:rPr>
          <w:noProof/>
          <w:szCs w:val="22"/>
          <w:lang w:val="lt-LT"/>
        </w:rPr>
        <w:t xml:space="preserve">Nėštumo metu Budenofalk </w:t>
      </w:r>
      <w:bookmarkStart w:id="0" w:name="_Hlk138776459"/>
      <w:r w:rsidRPr="00025B93">
        <w:rPr>
          <w:noProof/>
          <w:szCs w:val="22"/>
          <w:lang w:val="lt-LT"/>
        </w:rPr>
        <w:t>4</w:t>
      </w:r>
      <w:r>
        <w:rPr>
          <w:noProof/>
          <w:szCs w:val="22"/>
          <w:lang w:val="lt-LT"/>
        </w:rPr>
        <w:t> </w:t>
      </w:r>
      <w:r w:rsidRPr="00025B93">
        <w:rPr>
          <w:noProof/>
          <w:szCs w:val="22"/>
          <w:lang w:val="lt-LT"/>
        </w:rPr>
        <w:t xml:space="preserve">mg žvakutes </w:t>
      </w:r>
      <w:bookmarkEnd w:id="0"/>
      <w:r w:rsidRPr="00B07177">
        <w:rPr>
          <w:noProof/>
          <w:szCs w:val="22"/>
          <w:lang w:val="lt-LT"/>
        </w:rPr>
        <w:t>galite vartoti tiktai gydytojui nurodžius.</w:t>
      </w:r>
    </w:p>
    <w:p w:rsidR="00215D19" w:rsidRPr="00B07177" w:rsidRDefault="00215D19" w:rsidP="00215D19">
      <w:pPr>
        <w:numPr>
          <w:ilvl w:val="12"/>
          <w:numId w:val="0"/>
        </w:numPr>
        <w:tabs>
          <w:tab w:val="clear" w:pos="567"/>
        </w:tabs>
        <w:spacing w:line="240" w:lineRule="auto"/>
        <w:rPr>
          <w:noProof/>
          <w:szCs w:val="22"/>
          <w:lang w:val="lt-LT"/>
        </w:rPr>
      </w:pPr>
    </w:p>
    <w:p w:rsidR="00215D19" w:rsidRPr="00B07177" w:rsidRDefault="00215D19" w:rsidP="00215D19">
      <w:pPr>
        <w:numPr>
          <w:ilvl w:val="12"/>
          <w:numId w:val="0"/>
        </w:numPr>
        <w:tabs>
          <w:tab w:val="clear" w:pos="567"/>
        </w:tabs>
        <w:spacing w:line="240" w:lineRule="auto"/>
        <w:rPr>
          <w:noProof/>
          <w:szCs w:val="22"/>
          <w:lang w:val="lt-LT"/>
        </w:rPr>
      </w:pPr>
      <w:r w:rsidRPr="00B07177">
        <w:rPr>
          <w:noProof/>
          <w:szCs w:val="22"/>
          <w:lang w:val="lt-LT"/>
        </w:rPr>
        <w:t xml:space="preserve">Nedidelis budezonido kiekis patenka į motinos pieną. Žindymo metu Budenofalk </w:t>
      </w:r>
      <w:r w:rsidRPr="00025B93">
        <w:rPr>
          <w:noProof/>
          <w:szCs w:val="22"/>
          <w:lang w:val="lt-LT"/>
        </w:rPr>
        <w:t>4</w:t>
      </w:r>
      <w:r>
        <w:rPr>
          <w:noProof/>
          <w:szCs w:val="22"/>
          <w:lang w:val="lt-LT"/>
        </w:rPr>
        <w:t> </w:t>
      </w:r>
      <w:r w:rsidRPr="00025B93">
        <w:rPr>
          <w:noProof/>
          <w:szCs w:val="22"/>
          <w:lang w:val="lt-LT"/>
        </w:rPr>
        <w:t xml:space="preserve">mg žvakutes </w:t>
      </w:r>
      <w:r w:rsidRPr="00B07177">
        <w:rPr>
          <w:noProof/>
          <w:szCs w:val="22"/>
          <w:lang w:val="lt-LT"/>
        </w:rPr>
        <w:t>galite vartoti tiktai gydytojui nurodžius.</w:t>
      </w:r>
    </w:p>
    <w:p w:rsidR="00215D19" w:rsidRPr="00B07177" w:rsidRDefault="00215D19" w:rsidP="00215D19">
      <w:pPr>
        <w:numPr>
          <w:ilvl w:val="12"/>
          <w:numId w:val="0"/>
        </w:numPr>
        <w:tabs>
          <w:tab w:val="clear" w:pos="567"/>
        </w:tabs>
        <w:spacing w:line="240" w:lineRule="auto"/>
        <w:rPr>
          <w:noProof/>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Vairavimas ir mechanizmų valdymas</w:t>
      </w:r>
    </w:p>
    <w:p w:rsidR="00215D19" w:rsidRPr="00B07177" w:rsidRDefault="00215D19" w:rsidP="00215D19">
      <w:pPr>
        <w:rPr>
          <w:szCs w:val="22"/>
          <w:lang w:val="lt-LT" w:eastAsia="x-none"/>
        </w:rPr>
      </w:pPr>
      <w:r w:rsidRPr="00B07177">
        <w:rPr>
          <w:lang w:val="lt-LT"/>
        </w:rPr>
        <w:t xml:space="preserve">Nemanoma, kad Budenofalk </w:t>
      </w:r>
      <w:r w:rsidRPr="00025B93">
        <w:rPr>
          <w:noProof/>
          <w:szCs w:val="22"/>
          <w:lang w:val="lt-LT"/>
        </w:rPr>
        <w:t>4</w:t>
      </w:r>
      <w:r>
        <w:rPr>
          <w:noProof/>
          <w:szCs w:val="22"/>
          <w:lang w:val="lt-LT"/>
        </w:rPr>
        <w:t> </w:t>
      </w:r>
      <w:r w:rsidRPr="00025B93">
        <w:rPr>
          <w:noProof/>
          <w:szCs w:val="22"/>
          <w:lang w:val="lt-LT"/>
        </w:rPr>
        <w:t>mg žvakut</w:t>
      </w:r>
      <w:r>
        <w:rPr>
          <w:noProof/>
          <w:szCs w:val="22"/>
          <w:lang w:val="lt-LT"/>
        </w:rPr>
        <w:t>ė</w:t>
      </w:r>
      <w:r w:rsidRPr="00025B93">
        <w:rPr>
          <w:noProof/>
          <w:szCs w:val="22"/>
          <w:lang w:val="lt-LT"/>
        </w:rPr>
        <w:t xml:space="preserve">s </w:t>
      </w:r>
      <w:r w:rsidRPr="00B07177">
        <w:rPr>
          <w:lang w:val="lt-LT"/>
        </w:rPr>
        <w:t>galėtų daryti poveikį gebėjimui vairuoti ar valdyti mechanizmus</w:t>
      </w:r>
      <w:r w:rsidRPr="00B07177">
        <w:rPr>
          <w:noProof/>
          <w:szCs w:val="22"/>
          <w:lang w:val="lt-LT"/>
        </w:rPr>
        <w:t>.</w:t>
      </w:r>
    </w:p>
    <w:p w:rsidR="00215D19" w:rsidRPr="00B07177" w:rsidRDefault="00215D19" w:rsidP="00215D19">
      <w:pPr>
        <w:rPr>
          <w:szCs w:val="22"/>
          <w:lang w:val="lt-LT" w:eastAsia="x-none"/>
        </w:rPr>
      </w:pP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keepLines/>
        <w:spacing w:line="240" w:lineRule="auto"/>
        <w:outlineLvl w:val="2"/>
        <w:rPr>
          <w:b/>
          <w:bCs/>
          <w:szCs w:val="22"/>
          <w:lang w:val="lt-LT" w:eastAsia="x-none"/>
        </w:rPr>
      </w:pPr>
      <w:r w:rsidRPr="00B07177">
        <w:rPr>
          <w:b/>
          <w:bCs/>
          <w:szCs w:val="22"/>
          <w:lang w:val="lt-LT" w:eastAsia="x-none"/>
        </w:rPr>
        <w:t>3.</w:t>
      </w:r>
      <w:r w:rsidRPr="00B07177">
        <w:rPr>
          <w:b/>
          <w:bCs/>
          <w:szCs w:val="22"/>
          <w:lang w:val="lt-LT" w:eastAsia="x-none"/>
        </w:rPr>
        <w:tab/>
        <w:t xml:space="preserve">Kaip vartoti Budenofalk </w:t>
      </w:r>
      <w:r w:rsidRPr="00025B93">
        <w:rPr>
          <w:b/>
          <w:bCs/>
          <w:szCs w:val="22"/>
          <w:lang w:val="lt-LT" w:eastAsia="x-none"/>
        </w:rPr>
        <w:t>4 mg žvakutes</w:t>
      </w:r>
    </w:p>
    <w:p w:rsidR="00215D19" w:rsidRPr="00B07177" w:rsidRDefault="00215D19" w:rsidP="00215D19">
      <w:pPr>
        <w:keepNext/>
        <w:rPr>
          <w:lang w:val="lt-LT" w:eastAsia="x-none"/>
        </w:rPr>
      </w:pPr>
    </w:p>
    <w:p w:rsidR="00215D19" w:rsidRPr="00B07177" w:rsidRDefault="00215D19" w:rsidP="00215D19">
      <w:pPr>
        <w:numPr>
          <w:ilvl w:val="12"/>
          <w:numId w:val="0"/>
        </w:numPr>
        <w:tabs>
          <w:tab w:val="clear" w:pos="567"/>
        </w:tabs>
        <w:spacing w:line="240" w:lineRule="auto"/>
        <w:ind w:right="-2"/>
        <w:rPr>
          <w:szCs w:val="22"/>
          <w:lang w:val="lt-LT"/>
        </w:rPr>
      </w:pPr>
      <w:r w:rsidRPr="00B07177">
        <w:rPr>
          <w:noProof/>
          <w:szCs w:val="22"/>
          <w:lang w:val="lt-LT"/>
        </w:rPr>
        <w:t>Visada vartokite šį vaistą tiksliai</w:t>
      </w:r>
      <w:r>
        <w:rPr>
          <w:noProof/>
          <w:szCs w:val="22"/>
          <w:lang w:val="lt-LT"/>
        </w:rPr>
        <w:t>,</w:t>
      </w:r>
      <w:r w:rsidRPr="00B07177">
        <w:rPr>
          <w:noProof/>
          <w:szCs w:val="22"/>
          <w:lang w:val="lt-LT"/>
        </w:rPr>
        <w:t xml:space="preserve"> kaip nurodė gydytojas arba vaistininkas.</w:t>
      </w:r>
      <w:r w:rsidRPr="00B07177">
        <w:rPr>
          <w:szCs w:val="22"/>
          <w:lang w:val="lt-LT"/>
        </w:rPr>
        <w:t xml:space="preserve"> </w:t>
      </w:r>
      <w:r w:rsidRPr="00B07177">
        <w:rPr>
          <w:noProof/>
          <w:szCs w:val="22"/>
          <w:lang w:val="lt-LT"/>
        </w:rPr>
        <w:t>Jeigu abejojate, kreipkitės į gydytoją arba vaistininką.</w:t>
      </w:r>
    </w:p>
    <w:p w:rsidR="00215D19" w:rsidRPr="00B07177" w:rsidRDefault="00215D19" w:rsidP="00215D19">
      <w:pPr>
        <w:spacing w:line="240" w:lineRule="auto"/>
        <w:rPr>
          <w:rFonts w:eastAsia="SimSun"/>
          <w:noProof/>
          <w:snapToGrid/>
          <w:szCs w:val="22"/>
          <w:u w:val="single"/>
          <w:lang w:val="lt-LT" w:eastAsia="x-none"/>
        </w:rPr>
      </w:pPr>
    </w:p>
    <w:p w:rsidR="00215D19" w:rsidRPr="00AD2EF6" w:rsidRDefault="00215D19" w:rsidP="00215D19">
      <w:pPr>
        <w:keepNext/>
        <w:spacing w:line="240" w:lineRule="auto"/>
        <w:rPr>
          <w:rFonts w:eastAsia="SimSun"/>
          <w:b/>
          <w:bCs/>
          <w:noProof/>
          <w:snapToGrid/>
          <w:szCs w:val="22"/>
          <w:lang w:val="lt-LT" w:eastAsia="x-none"/>
        </w:rPr>
      </w:pPr>
      <w:r w:rsidRPr="00AD2EF6">
        <w:rPr>
          <w:rFonts w:eastAsia="SimSun"/>
          <w:b/>
          <w:bCs/>
          <w:noProof/>
          <w:snapToGrid/>
          <w:szCs w:val="22"/>
          <w:lang w:val="lt-LT" w:eastAsia="x-none"/>
        </w:rPr>
        <w:t>Doz</w:t>
      </w:r>
      <w:r>
        <w:rPr>
          <w:rFonts w:eastAsia="SimSun"/>
          <w:b/>
          <w:bCs/>
          <w:noProof/>
          <w:snapToGrid/>
          <w:szCs w:val="22"/>
          <w:lang w:val="lt-LT" w:eastAsia="x-none"/>
        </w:rPr>
        <w:t>ė</w:t>
      </w:r>
    </w:p>
    <w:p w:rsidR="00215D19" w:rsidRPr="00B07177" w:rsidRDefault="00215D19" w:rsidP="00215D19">
      <w:pPr>
        <w:spacing w:line="240" w:lineRule="auto"/>
        <w:rPr>
          <w:szCs w:val="22"/>
          <w:lang w:val="lt-LT"/>
        </w:rPr>
      </w:pPr>
      <w:r w:rsidRPr="00B07177">
        <w:rPr>
          <w:rFonts w:eastAsia="SimSun"/>
          <w:noProof/>
          <w:snapToGrid/>
          <w:szCs w:val="22"/>
          <w:lang w:val="lt-LT" w:eastAsia="x-none"/>
        </w:rPr>
        <w:t>Rekomenduojama dozė yra viena</w:t>
      </w:r>
      <w:r>
        <w:rPr>
          <w:rFonts w:eastAsia="SimSun"/>
          <w:noProof/>
          <w:snapToGrid/>
          <w:szCs w:val="22"/>
          <w:lang w:val="lt-LT" w:eastAsia="x-none"/>
        </w:rPr>
        <w:t xml:space="preserve"> </w:t>
      </w:r>
      <w:r w:rsidRPr="00025B93">
        <w:rPr>
          <w:noProof/>
          <w:szCs w:val="22"/>
          <w:lang w:val="lt-LT"/>
        </w:rPr>
        <w:t>4</w:t>
      </w:r>
      <w:r>
        <w:rPr>
          <w:noProof/>
          <w:szCs w:val="22"/>
          <w:lang w:val="lt-LT"/>
        </w:rPr>
        <w:t> </w:t>
      </w:r>
      <w:r w:rsidRPr="00025B93">
        <w:rPr>
          <w:noProof/>
          <w:szCs w:val="22"/>
          <w:lang w:val="lt-LT"/>
        </w:rPr>
        <w:t>mg žvakut</w:t>
      </w:r>
      <w:r>
        <w:rPr>
          <w:noProof/>
          <w:szCs w:val="22"/>
          <w:lang w:val="lt-LT"/>
        </w:rPr>
        <w:t>ė per parą.</w:t>
      </w:r>
    </w:p>
    <w:p w:rsidR="00215D19" w:rsidRPr="00B07177" w:rsidRDefault="00215D19" w:rsidP="00215D19">
      <w:pPr>
        <w:numPr>
          <w:ilvl w:val="12"/>
          <w:numId w:val="0"/>
        </w:numPr>
        <w:tabs>
          <w:tab w:val="clear" w:pos="567"/>
        </w:tabs>
        <w:spacing w:line="240" w:lineRule="auto"/>
        <w:ind w:right="-2"/>
        <w:rPr>
          <w:noProof/>
          <w:szCs w:val="22"/>
          <w:lang w:val="lt-LT"/>
        </w:rPr>
      </w:pPr>
    </w:p>
    <w:p w:rsidR="00215D19" w:rsidRPr="00B22B8C" w:rsidRDefault="00215D19" w:rsidP="00215D19">
      <w:pPr>
        <w:keepNext/>
        <w:numPr>
          <w:ilvl w:val="12"/>
          <w:numId w:val="0"/>
        </w:numPr>
        <w:tabs>
          <w:tab w:val="clear" w:pos="567"/>
        </w:tabs>
        <w:spacing w:line="240" w:lineRule="auto"/>
        <w:rPr>
          <w:b/>
          <w:bCs/>
          <w:szCs w:val="22"/>
          <w:lang w:val="lt-LT"/>
        </w:rPr>
      </w:pPr>
      <w:r w:rsidRPr="00B22B8C">
        <w:rPr>
          <w:b/>
          <w:bCs/>
          <w:szCs w:val="22"/>
          <w:lang w:val="lt-LT"/>
        </w:rPr>
        <w:t>Vartojimo metodas</w:t>
      </w:r>
    </w:p>
    <w:p w:rsidR="00215D19" w:rsidRPr="00B07177" w:rsidRDefault="00215D19" w:rsidP="00215D19">
      <w:pPr>
        <w:numPr>
          <w:ilvl w:val="12"/>
          <w:numId w:val="0"/>
        </w:numPr>
        <w:tabs>
          <w:tab w:val="clear" w:pos="567"/>
        </w:tabs>
        <w:spacing w:line="240" w:lineRule="auto"/>
        <w:ind w:right="-2"/>
        <w:rPr>
          <w:szCs w:val="22"/>
          <w:lang w:val="lt-LT"/>
        </w:rPr>
      </w:pPr>
      <w:r>
        <w:rPr>
          <w:szCs w:val="22"/>
          <w:lang w:val="lt-LT"/>
        </w:rPr>
        <w:t>Vaisto</w:t>
      </w:r>
      <w:r w:rsidRPr="00B07177">
        <w:rPr>
          <w:szCs w:val="22"/>
          <w:lang w:val="lt-LT"/>
        </w:rPr>
        <w:t xml:space="preserve"> galima vartoti tik į tiesiąją žarną, įkišus per išangę. N</w:t>
      </w:r>
      <w:r>
        <w:rPr>
          <w:szCs w:val="22"/>
          <w:lang w:val="lt-LT"/>
        </w:rPr>
        <w:t>EGALIMA</w:t>
      </w:r>
      <w:r w:rsidRPr="00B07177">
        <w:rPr>
          <w:szCs w:val="22"/>
          <w:lang w:val="lt-LT"/>
        </w:rPr>
        <w:t xml:space="preserve"> vartoti per burną.</w:t>
      </w:r>
    </w:p>
    <w:p w:rsidR="00215D19" w:rsidRPr="005B5143" w:rsidRDefault="00215D19" w:rsidP="00215D19">
      <w:pPr>
        <w:shd w:val="clear" w:color="auto" w:fill="FFFFFF"/>
        <w:tabs>
          <w:tab w:val="clear" w:pos="567"/>
        </w:tabs>
        <w:spacing w:line="240" w:lineRule="auto"/>
        <w:ind w:right="-2"/>
        <w:jc w:val="both"/>
        <w:rPr>
          <w:rFonts w:eastAsia="Calibri"/>
          <w:noProof/>
          <w:snapToGrid/>
          <w:kern w:val="2"/>
          <w:szCs w:val="22"/>
          <w:lang w:val="lt-LT"/>
          <w14:ligatures w14:val="standardContextual"/>
        </w:rPr>
      </w:pPr>
      <w:r w:rsidRPr="005B5143">
        <w:rPr>
          <w:rFonts w:eastAsia="Calibri"/>
          <w:snapToGrid/>
          <w:kern w:val="2"/>
          <w:szCs w:val="22"/>
          <w:lang w:val="lt-LT"/>
          <w14:ligatures w14:val="standardContextual"/>
        </w:rPr>
        <w:t>Budenofalk 4 mg žvakutes reikia vartoti prieš miegą, kad įkišta žvakutė liktų</w:t>
      </w:r>
      <w:r>
        <w:rPr>
          <w:rFonts w:eastAsia="Calibri"/>
          <w:snapToGrid/>
          <w:kern w:val="2"/>
          <w:szCs w:val="22"/>
          <w:lang w:val="lt-LT"/>
          <w14:ligatures w14:val="standardContextual"/>
        </w:rPr>
        <w:t xml:space="preserve"> vietoje</w:t>
      </w:r>
      <w:r w:rsidRPr="005B5143">
        <w:rPr>
          <w:rFonts w:eastAsia="Calibri"/>
          <w:snapToGrid/>
          <w:kern w:val="2"/>
          <w:szCs w:val="22"/>
          <w:lang w:val="lt-LT"/>
          <w14:ligatures w14:val="standardContextual"/>
        </w:rPr>
        <w:t xml:space="preserve"> kiek galima ilgiau.</w:t>
      </w:r>
    </w:p>
    <w:p w:rsidR="00215D19" w:rsidRPr="005B5143" w:rsidRDefault="00215D19" w:rsidP="00215D19">
      <w:pPr>
        <w:tabs>
          <w:tab w:val="clear" w:pos="567"/>
        </w:tabs>
        <w:spacing w:line="240" w:lineRule="auto"/>
        <w:rPr>
          <w:rFonts w:eastAsia="Calibri"/>
          <w:snapToGrid/>
          <w:kern w:val="2"/>
          <w:szCs w:val="22"/>
          <w:lang w:val="lt-LT"/>
          <w14:ligatures w14:val="standardContextual"/>
        </w:rPr>
      </w:pPr>
    </w:p>
    <w:p w:rsidR="00215D19" w:rsidRPr="005B5143" w:rsidRDefault="00215D19" w:rsidP="00215D19">
      <w:pPr>
        <w:keepNext/>
        <w:numPr>
          <w:ilvl w:val="12"/>
          <w:numId w:val="0"/>
        </w:numPr>
        <w:shd w:val="clear" w:color="auto" w:fill="FFFFFF"/>
        <w:spacing w:line="240" w:lineRule="auto"/>
        <w:jc w:val="both"/>
        <w:rPr>
          <w:b/>
          <w:noProof/>
          <w:snapToGrid/>
          <w:szCs w:val="22"/>
          <w:lang w:val="lt-LT"/>
        </w:rPr>
      </w:pPr>
      <w:r w:rsidRPr="005B5143">
        <w:rPr>
          <w:rFonts w:eastAsia="Calibri"/>
          <w:b/>
          <w:snapToGrid/>
          <w:kern w:val="2"/>
          <w:szCs w:val="22"/>
          <w:lang w:val="lt-LT"/>
          <w14:ligatures w14:val="standardContextual"/>
        </w:rPr>
        <w:t>Kaip įsikišti žvakutę</w:t>
      </w:r>
    </w:p>
    <w:p w:rsidR="00215D19" w:rsidRPr="005B5143" w:rsidRDefault="00215D19" w:rsidP="00215D19">
      <w:pPr>
        <w:keepNext/>
        <w:numPr>
          <w:ilvl w:val="12"/>
          <w:numId w:val="0"/>
        </w:numPr>
        <w:tabs>
          <w:tab w:val="clear" w:pos="567"/>
        </w:tabs>
        <w:spacing w:line="240" w:lineRule="auto"/>
        <w:rPr>
          <w:noProof/>
          <w:snapToGrid/>
          <w:szCs w:val="22"/>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091"/>
        <w:gridCol w:w="5260"/>
      </w:tblGrid>
      <w:tr w:rsidR="00215D19" w:rsidRPr="005B5143" w:rsidTr="009045BD">
        <w:tc>
          <w:tcPr>
            <w:tcW w:w="9061" w:type="dxa"/>
            <w:gridSpan w:val="2"/>
          </w:tcPr>
          <w:p w:rsidR="00215D19" w:rsidRPr="005B5143" w:rsidRDefault="00215D19" w:rsidP="00215D19">
            <w:pPr>
              <w:numPr>
                <w:ilvl w:val="0"/>
                <w:numId w:val="6"/>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Jei įmanoma, žvakutę reikia į</w:t>
            </w:r>
            <w:r>
              <w:rPr>
                <w:rFonts w:eastAsia="Calibri"/>
                <w:kern w:val="2"/>
                <w:szCs w:val="22"/>
                <w:lang w:val="lt-LT"/>
                <w14:ligatures w14:val="standardContextual"/>
              </w:rPr>
              <w:t>vesti</w:t>
            </w:r>
            <w:r w:rsidRPr="005B5143">
              <w:rPr>
                <w:rFonts w:eastAsia="Calibri"/>
                <w:kern w:val="2"/>
                <w:szCs w:val="22"/>
                <w:lang w:val="lt-LT"/>
                <w14:ligatures w14:val="standardContextual"/>
              </w:rPr>
              <w:t xml:space="preserve"> pasituštinus.</w:t>
            </w:r>
          </w:p>
        </w:tc>
      </w:tr>
      <w:tr w:rsidR="00215D19" w:rsidRPr="005B5143" w:rsidTr="009045BD">
        <w:tc>
          <w:tcPr>
            <w:tcW w:w="9061" w:type="dxa"/>
            <w:gridSpan w:val="2"/>
          </w:tcPr>
          <w:p w:rsidR="00215D19" w:rsidRPr="005B5143" w:rsidRDefault="00215D19" w:rsidP="00215D19">
            <w:pPr>
              <w:numPr>
                <w:ilvl w:val="0"/>
                <w:numId w:val="6"/>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Gerai nusiplaukite rankas.</w:t>
            </w:r>
          </w:p>
        </w:tc>
      </w:tr>
      <w:tr w:rsidR="00215D19" w:rsidRPr="005B5143" w:rsidTr="009045BD">
        <w:tc>
          <w:tcPr>
            <w:tcW w:w="3964" w:type="dxa"/>
          </w:tcPr>
          <w:p w:rsidR="00215D19" w:rsidRPr="005B5143" w:rsidRDefault="00215D19" w:rsidP="00215D19">
            <w:pPr>
              <w:numPr>
                <w:ilvl w:val="0"/>
                <w:numId w:val="6"/>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 xml:space="preserve">Prieš pat vartodami, atsargiai išimkite žvakutę iš </w:t>
            </w:r>
            <w:r>
              <w:rPr>
                <w:rFonts w:eastAsia="Calibri"/>
                <w:kern w:val="2"/>
                <w:szCs w:val="22"/>
                <w:lang w:val="lt-LT"/>
                <w14:ligatures w14:val="standardContextual"/>
              </w:rPr>
              <w:t xml:space="preserve">dvisluoksnės </w:t>
            </w:r>
            <w:r w:rsidRPr="005B5143">
              <w:rPr>
                <w:rFonts w:eastAsia="Calibri"/>
                <w:kern w:val="2"/>
                <w:szCs w:val="22"/>
                <w:lang w:val="lt-LT"/>
                <w14:ligatures w14:val="standardContextual"/>
              </w:rPr>
              <w:t>juostelės.</w:t>
            </w:r>
          </w:p>
        </w:tc>
        <w:tc>
          <w:tcPr>
            <w:tcW w:w="5097" w:type="dxa"/>
          </w:tcPr>
          <w:p w:rsidR="00215D19" w:rsidRPr="005B5143" w:rsidRDefault="00215D19" w:rsidP="009045BD">
            <w:pPr>
              <w:numPr>
                <w:ilvl w:val="12"/>
                <w:numId w:val="0"/>
              </w:numPr>
              <w:spacing w:line="240" w:lineRule="auto"/>
              <w:ind w:right="-2"/>
              <w:jc w:val="both"/>
              <w:rPr>
                <w:rFonts w:eastAsia="Calibri"/>
                <w:b/>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08B7D8F0" wp14:editId="100A26DD">
                  <wp:extent cx="590550" cy="628650"/>
                  <wp:effectExtent l="0" t="0" r="0" b="0"/>
                  <wp:docPr id="1772130444" name="Picture 177213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0550" cy="628650"/>
                          </a:xfrm>
                          <a:prstGeom prst="rect">
                            <a:avLst/>
                          </a:prstGeom>
                        </pic:spPr>
                      </pic:pic>
                    </a:graphicData>
                  </a:graphic>
                </wp:inline>
              </w:drawing>
            </w:r>
          </w:p>
        </w:tc>
      </w:tr>
      <w:tr w:rsidR="00215D19" w:rsidRPr="005B5143" w:rsidTr="009045BD">
        <w:tc>
          <w:tcPr>
            <w:tcW w:w="3964" w:type="dxa"/>
          </w:tcPr>
          <w:p w:rsidR="00215D19" w:rsidRPr="00184008" w:rsidRDefault="00215D19" w:rsidP="00215D19">
            <w:pPr>
              <w:pStyle w:val="Sraopastraipa"/>
              <w:numPr>
                <w:ilvl w:val="0"/>
                <w:numId w:val="8"/>
              </w:numPr>
              <w:tabs>
                <w:tab w:val="clear" w:pos="567"/>
              </w:tabs>
              <w:spacing w:line="240" w:lineRule="auto"/>
              <w:rPr>
                <w:rFonts w:eastAsia="Calibri"/>
                <w:snapToGrid/>
                <w:kern w:val="2"/>
                <w:szCs w:val="22"/>
                <w:lang w:val="lt-LT"/>
                <w14:ligatures w14:val="standardContextual"/>
              </w:rPr>
            </w:pPr>
            <w:r w:rsidRPr="00184008">
              <w:rPr>
                <w:rFonts w:eastAsia="Calibri"/>
                <w:snapToGrid/>
                <w:kern w:val="2"/>
                <w:szCs w:val="22"/>
                <w:lang w:val="lt-LT"/>
                <w14:ligatures w14:val="standardContextual"/>
              </w:rPr>
              <w:t xml:space="preserve">Prieš </w:t>
            </w:r>
            <w:r>
              <w:rPr>
                <w:rFonts w:eastAsia="Calibri"/>
                <w:snapToGrid/>
                <w:kern w:val="2"/>
                <w:szCs w:val="22"/>
                <w:lang w:val="lt-LT"/>
                <w14:ligatures w14:val="standardContextual"/>
              </w:rPr>
              <w:t>įvesdami</w:t>
            </w:r>
            <w:r w:rsidRPr="00184008">
              <w:rPr>
                <w:rFonts w:eastAsia="Calibri"/>
                <w:snapToGrid/>
                <w:kern w:val="2"/>
                <w:szCs w:val="22"/>
                <w:lang w:val="lt-LT"/>
                <w14:ligatures w14:val="standardContextual"/>
              </w:rPr>
              <w:t xml:space="preserve"> trumpai pašildykite žvakutę delnuose, kad būtų lengviau ją įsikišti.</w:t>
            </w:r>
          </w:p>
        </w:tc>
        <w:tc>
          <w:tcPr>
            <w:tcW w:w="5097" w:type="dxa"/>
          </w:tcPr>
          <w:p w:rsidR="00215D19" w:rsidRPr="005B5143" w:rsidRDefault="00215D19" w:rsidP="009045BD">
            <w:pPr>
              <w:numPr>
                <w:ilvl w:val="12"/>
                <w:numId w:val="0"/>
              </w:numPr>
              <w:spacing w:line="240" w:lineRule="auto"/>
              <w:ind w:right="-2"/>
              <w:jc w:val="both"/>
              <w:rPr>
                <w:rFonts w:eastAsia="Calibri"/>
                <w:b/>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70819E2F" wp14:editId="379E703A">
                  <wp:extent cx="600075" cy="628650"/>
                  <wp:effectExtent l="0" t="0" r="9525" b="0"/>
                  <wp:docPr id="39802091" name="Picture 3980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0075" cy="628650"/>
                          </a:xfrm>
                          <a:prstGeom prst="rect">
                            <a:avLst/>
                          </a:prstGeom>
                        </pic:spPr>
                      </pic:pic>
                    </a:graphicData>
                  </a:graphic>
                </wp:inline>
              </w:drawing>
            </w:r>
          </w:p>
        </w:tc>
      </w:tr>
      <w:tr w:rsidR="00215D19" w:rsidRPr="005B5143" w:rsidTr="009045BD">
        <w:tc>
          <w:tcPr>
            <w:tcW w:w="3964" w:type="dxa"/>
          </w:tcPr>
          <w:p w:rsidR="00215D19" w:rsidRPr="005B5143" w:rsidRDefault="00215D19" w:rsidP="00215D19">
            <w:pPr>
              <w:numPr>
                <w:ilvl w:val="0"/>
                <w:numId w:val="6"/>
              </w:numPr>
              <w:tabs>
                <w:tab w:val="clear" w:pos="567"/>
              </w:tabs>
              <w:spacing w:line="240" w:lineRule="auto"/>
              <w:rPr>
                <w:rFonts w:eastAsia="Calibri"/>
                <w:b/>
                <w:noProof/>
                <w:kern w:val="2"/>
                <w:szCs w:val="22"/>
                <w:lang w:val="lt-LT"/>
                <w14:ligatures w14:val="standardContextual"/>
              </w:rPr>
            </w:pPr>
            <w:r w:rsidRPr="005B5143">
              <w:rPr>
                <w:rFonts w:eastAsia="Calibri"/>
                <w:kern w:val="2"/>
                <w:szCs w:val="22"/>
                <w:lang w:val="lt-LT"/>
                <w14:ligatures w14:val="standardContextual"/>
              </w:rPr>
              <w:t>Laikykite žvakutę tarp nykščio ir rodomojo piršto.</w:t>
            </w:r>
          </w:p>
          <w:p w:rsidR="00215D19" w:rsidRPr="005B5143" w:rsidRDefault="00215D19" w:rsidP="009045BD">
            <w:pPr>
              <w:spacing w:line="240" w:lineRule="auto"/>
              <w:rPr>
                <w:rFonts w:eastAsia="Calibri"/>
                <w:b/>
                <w:noProof/>
                <w:kern w:val="2"/>
                <w:szCs w:val="22"/>
                <w:lang w:val="lt-LT"/>
                <w14:ligatures w14:val="standardContextual"/>
              </w:rPr>
            </w:pPr>
          </w:p>
          <w:p w:rsidR="00215D19" w:rsidRPr="005B5143" w:rsidRDefault="00215D19" w:rsidP="009045BD">
            <w:pPr>
              <w:spacing w:line="240" w:lineRule="auto"/>
              <w:rPr>
                <w:rFonts w:eastAsia="Calibri"/>
                <w:b/>
                <w:noProof/>
                <w:kern w:val="2"/>
                <w:szCs w:val="22"/>
                <w:lang w:val="lt-LT"/>
                <w14:ligatures w14:val="standardContextual"/>
              </w:rPr>
            </w:pPr>
          </w:p>
          <w:p w:rsidR="00215D19" w:rsidRPr="005B5143" w:rsidRDefault="00215D19" w:rsidP="00215D19">
            <w:pPr>
              <w:numPr>
                <w:ilvl w:val="0"/>
                <w:numId w:val="6"/>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Atsigulkite ant šono patogioje padėtyje ir švelniai bei giliai į</w:t>
            </w:r>
            <w:r>
              <w:rPr>
                <w:rFonts w:eastAsia="Calibri"/>
                <w:kern w:val="2"/>
                <w:szCs w:val="22"/>
                <w:lang w:val="lt-LT"/>
                <w14:ligatures w14:val="standardContextual"/>
              </w:rPr>
              <w:t>vesk</w:t>
            </w:r>
            <w:r w:rsidRPr="005B5143">
              <w:rPr>
                <w:rFonts w:eastAsia="Calibri"/>
                <w:kern w:val="2"/>
                <w:szCs w:val="22"/>
                <w:lang w:val="lt-LT"/>
                <w14:ligatures w14:val="standardContextual"/>
              </w:rPr>
              <w:t>ite žvakutę smailiąja puse į užpakalinę angą (išangę).</w:t>
            </w:r>
          </w:p>
        </w:tc>
        <w:tc>
          <w:tcPr>
            <w:tcW w:w="5097" w:type="dxa"/>
          </w:tcPr>
          <w:p w:rsidR="00215D19" w:rsidRPr="005B5143" w:rsidRDefault="00215D19" w:rsidP="009045BD">
            <w:pPr>
              <w:numPr>
                <w:ilvl w:val="12"/>
                <w:numId w:val="0"/>
              </w:numPr>
              <w:spacing w:line="240" w:lineRule="auto"/>
              <w:ind w:right="-2"/>
              <w:jc w:val="both"/>
              <w:rPr>
                <w:rFonts w:eastAsia="Calibri"/>
                <w:b/>
                <w:noProof/>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54444459" wp14:editId="59FEFE05">
                  <wp:extent cx="628650" cy="647700"/>
                  <wp:effectExtent l="0" t="0" r="0" b="0"/>
                  <wp:docPr id="678454218" name="Picture 67845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8650" cy="647700"/>
                          </a:xfrm>
                          <a:prstGeom prst="rect">
                            <a:avLst/>
                          </a:prstGeom>
                        </pic:spPr>
                      </pic:pic>
                    </a:graphicData>
                  </a:graphic>
                </wp:inline>
              </w:drawing>
            </w:r>
          </w:p>
          <w:p w:rsidR="00215D19" w:rsidRPr="005B5143" w:rsidRDefault="00215D19" w:rsidP="009045BD">
            <w:pPr>
              <w:numPr>
                <w:ilvl w:val="12"/>
                <w:numId w:val="0"/>
              </w:numPr>
              <w:spacing w:line="240" w:lineRule="auto"/>
              <w:ind w:right="-2"/>
              <w:jc w:val="both"/>
              <w:rPr>
                <w:rFonts w:eastAsia="Calibri"/>
                <w:b/>
                <w:noProof/>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2663F10A" wp14:editId="6322E3B3">
                  <wp:extent cx="619125" cy="628650"/>
                  <wp:effectExtent l="0" t="0" r="9525" b="0"/>
                  <wp:docPr id="498601101" name="Picture 49860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125" cy="628650"/>
                          </a:xfrm>
                          <a:prstGeom prst="rect">
                            <a:avLst/>
                          </a:prstGeom>
                        </pic:spPr>
                      </pic:pic>
                    </a:graphicData>
                  </a:graphic>
                </wp:inline>
              </w:drawing>
            </w:r>
          </w:p>
          <w:p w:rsidR="00215D19" w:rsidRPr="005B5143" w:rsidRDefault="00215D19" w:rsidP="009045BD">
            <w:pPr>
              <w:numPr>
                <w:ilvl w:val="12"/>
                <w:numId w:val="0"/>
              </w:numPr>
              <w:spacing w:line="240" w:lineRule="auto"/>
              <w:ind w:right="-2"/>
              <w:jc w:val="both"/>
              <w:rPr>
                <w:rFonts w:eastAsia="Calibri"/>
                <w:b/>
                <w:kern w:val="2"/>
                <w:szCs w:val="22"/>
                <w:lang w:val="lt-LT"/>
                <w14:ligatures w14:val="standardContextual"/>
              </w:rPr>
            </w:pPr>
            <w:r w:rsidRPr="005B5143">
              <w:rPr>
                <w:rFonts w:eastAsia="Calibri"/>
                <w:noProof/>
                <w:kern w:val="2"/>
                <w:szCs w:val="22"/>
                <w:lang w:val="lt-LT" w:eastAsia="lt-LT"/>
                <w14:ligatures w14:val="standardContextual"/>
              </w:rPr>
              <w:drawing>
                <wp:inline distT="0" distB="0" distL="0" distR="0" wp14:anchorId="4C86266A" wp14:editId="517C88EC">
                  <wp:extent cx="628650" cy="638175"/>
                  <wp:effectExtent l="0" t="0" r="0" b="9525"/>
                  <wp:docPr id="1614751853" name="Picture 161475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8650" cy="638175"/>
                          </a:xfrm>
                          <a:prstGeom prst="rect">
                            <a:avLst/>
                          </a:prstGeom>
                        </pic:spPr>
                      </pic:pic>
                    </a:graphicData>
                  </a:graphic>
                </wp:inline>
              </w:drawing>
            </w:r>
          </w:p>
        </w:tc>
      </w:tr>
      <w:tr w:rsidR="00215D19" w:rsidRPr="005B5143" w:rsidTr="009045BD">
        <w:tc>
          <w:tcPr>
            <w:tcW w:w="9061" w:type="dxa"/>
            <w:gridSpan w:val="2"/>
          </w:tcPr>
          <w:p w:rsidR="00215D19" w:rsidRPr="005B5143" w:rsidRDefault="00215D19" w:rsidP="00215D19">
            <w:pPr>
              <w:numPr>
                <w:ilvl w:val="0"/>
                <w:numId w:val="6"/>
              </w:numPr>
              <w:tabs>
                <w:tab w:val="clear" w:pos="567"/>
              </w:tabs>
              <w:spacing w:line="240" w:lineRule="auto"/>
              <w:rPr>
                <w:rFonts w:eastAsia="Calibri"/>
                <w:b/>
                <w:kern w:val="2"/>
                <w:szCs w:val="22"/>
                <w:lang w:val="lt-LT"/>
                <w14:ligatures w14:val="standardContextual"/>
              </w:rPr>
            </w:pPr>
            <w:r w:rsidRPr="005B5143">
              <w:rPr>
                <w:rFonts w:eastAsia="Calibri"/>
                <w:kern w:val="2"/>
                <w:szCs w:val="22"/>
                <w:lang w:val="lt-LT"/>
                <w14:ligatures w14:val="standardContextual"/>
              </w:rPr>
              <w:t>Vėl gerai nusiplaukite rankas.</w:t>
            </w:r>
          </w:p>
        </w:tc>
      </w:tr>
    </w:tbl>
    <w:p w:rsidR="00215D19" w:rsidRPr="00B07177" w:rsidRDefault="00215D19" w:rsidP="00215D19">
      <w:pPr>
        <w:numPr>
          <w:ilvl w:val="12"/>
          <w:numId w:val="0"/>
        </w:numPr>
        <w:tabs>
          <w:tab w:val="clear" w:pos="567"/>
        </w:tabs>
        <w:spacing w:line="240" w:lineRule="auto"/>
        <w:ind w:right="-2"/>
        <w:rPr>
          <w:szCs w:val="22"/>
          <w:lang w:val="lt-LT"/>
        </w:rPr>
      </w:pPr>
    </w:p>
    <w:p w:rsidR="00215D19" w:rsidRPr="00B22B8C" w:rsidRDefault="00215D19" w:rsidP="00215D19">
      <w:pPr>
        <w:keepNext/>
        <w:numPr>
          <w:ilvl w:val="12"/>
          <w:numId w:val="0"/>
        </w:numPr>
        <w:tabs>
          <w:tab w:val="clear" w:pos="567"/>
        </w:tabs>
        <w:spacing w:line="240" w:lineRule="auto"/>
        <w:rPr>
          <w:b/>
          <w:bCs/>
          <w:szCs w:val="22"/>
          <w:lang w:val="lt-LT"/>
        </w:rPr>
      </w:pPr>
      <w:r w:rsidRPr="00B22B8C">
        <w:rPr>
          <w:b/>
          <w:bCs/>
          <w:szCs w:val="22"/>
          <w:lang w:val="lt-LT"/>
        </w:rPr>
        <w:t>Gydymo trukmė</w:t>
      </w:r>
    </w:p>
    <w:p w:rsidR="00215D19" w:rsidRPr="00B07177" w:rsidRDefault="00215D19" w:rsidP="00215D19">
      <w:pPr>
        <w:numPr>
          <w:ilvl w:val="12"/>
          <w:numId w:val="0"/>
        </w:numPr>
        <w:tabs>
          <w:tab w:val="clear" w:pos="567"/>
        </w:tabs>
        <w:spacing w:line="240" w:lineRule="auto"/>
        <w:ind w:right="-2"/>
        <w:rPr>
          <w:szCs w:val="22"/>
          <w:lang w:val="lt-LT"/>
        </w:rPr>
      </w:pPr>
      <w:r>
        <w:rPr>
          <w:szCs w:val="22"/>
          <w:lang w:val="lt-LT"/>
        </w:rPr>
        <w:t>Kiek laiko reikės tęsti gydymą šiuo v</w:t>
      </w:r>
      <w:r w:rsidRPr="00B07177">
        <w:rPr>
          <w:szCs w:val="22"/>
          <w:lang w:val="lt-LT"/>
        </w:rPr>
        <w:t>aist</w:t>
      </w:r>
      <w:r>
        <w:rPr>
          <w:szCs w:val="22"/>
          <w:lang w:val="lt-LT"/>
        </w:rPr>
        <w:t>u,</w:t>
      </w:r>
      <w:r w:rsidRPr="00B07177">
        <w:rPr>
          <w:szCs w:val="22"/>
          <w:lang w:val="lt-LT"/>
        </w:rPr>
        <w:t xml:space="preserve"> nustatys gydytojas. </w:t>
      </w:r>
      <w:r>
        <w:rPr>
          <w:szCs w:val="22"/>
          <w:lang w:val="lt-LT"/>
        </w:rPr>
        <w:t>Tai priklausys nuo Jūsų būklės. Uždegiminės žarnyno l</w:t>
      </w:r>
      <w:r w:rsidRPr="00B07177">
        <w:rPr>
          <w:szCs w:val="22"/>
          <w:lang w:val="lt-LT"/>
        </w:rPr>
        <w:t>igos paūmėjimas</w:t>
      </w:r>
      <w:r>
        <w:rPr>
          <w:szCs w:val="22"/>
          <w:lang w:val="lt-LT"/>
        </w:rPr>
        <w:t xml:space="preserve"> (opinis proktitas)</w:t>
      </w:r>
      <w:r w:rsidRPr="00B07177">
        <w:rPr>
          <w:szCs w:val="22"/>
          <w:lang w:val="lt-LT"/>
        </w:rPr>
        <w:t xml:space="preserve"> paprastai praeina p</w:t>
      </w:r>
      <w:r>
        <w:rPr>
          <w:szCs w:val="22"/>
          <w:lang w:val="lt-LT"/>
        </w:rPr>
        <w:t>o</w:t>
      </w:r>
      <w:r w:rsidRPr="00B07177">
        <w:rPr>
          <w:szCs w:val="22"/>
          <w:lang w:val="lt-LT"/>
        </w:rPr>
        <w:t xml:space="preserve"> 6</w:t>
      </w:r>
      <w:r>
        <w:rPr>
          <w:szCs w:val="22"/>
          <w:lang w:val="lt-LT"/>
        </w:rPr>
        <w:noBreakHyphen/>
      </w:r>
      <w:r w:rsidRPr="00B07177">
        <w:rPr>
          <w:szCs w:val="22"/>
          <w:lang w:val="lt-LT"/>
        </w:rPr>
        <w:t>8</w:t>
      </w:r>
      <w:r>
        <w:rPr>
          <w:szCs w:val="22"/>
          <w:lang w:val="lt-LT"/>
        </w:rPr>
        <w:t> </w:t>
      </w:r>
      <w:r w:rsidRPr="00B07177">
        <w:rPr>
          <w:szCs w:val="22"/>
          <w:lang w:val="lt-LT"/>
        </w:rPr>
        <w:t>savai</w:t>
      </w:r>
      <w:r>
        <w:rPr>
          <w:szCs w:val="22"/>
          <w:lang w:val="lt-LT"/>
        </w:rPr>
        <w:t>čių</w:t>
      </w:r>
      <w:r w:rsidRPr="00B07177">
        <w:rPr>
          <w:szCs w:val="22"/>
          <w:lang w:val="lt-LT"/>
        </w:rPr>
        <w:t>.</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 xml:space="preserve">Ką daryti pavartojus per didelę Budenofalk </w:t>
      </w:r>
      <w:r w:rsidRPr="00025B93">
        <w:rPr>
          <w:b/>
          <w:bCs/>
          <w:szCs w:val="22"/>
          <w:lang w:val="lt-LT" w:eastAsia="x-none"/>
        </w:rPr>
        <w:t>4</w:t>
      </w:r>
      <w:r>
        <w:rPr>
          <w:b/>
          <w:bCs/>
          <w:szCs w:val="22"/>
          <w:lang w:val="lt-LT" w:eastAsia="x-none"/>
        </w:rPr>
        <w:t> </w:t>
      </w:r>
      <w:r w:rsidRPr="00025B93">
        <w:rPr>
          <w:b/>
          <w:bCs/>
          <w:szCs w:val="22"/>
          <w:lang w:val="lt-LT" w:eastAsia="x-none"/>
        </w:rPr>
        <w:t>mg žvaku</w:t>
      </w:r>
      <w:r>
        <w:rPr>
          <w:b/>
          <w:bCs/>
          <w:szCs w:val="22"/>
          <w:lang w:val="lt-LT" w:eastAsia="x-none"/>
        </w:rPr>
        <w:t xml:space="preserve">čių </w:t>
      </w:r>
      <w:r w:rsidRPr="00B07177">
        <w:rPr>
          <w:b/>
          <w:bCs/>
          <w:szCs w:val="22"/>
          <w:lang w:val="lt-LT" w:eastAsia="x-none"/>
        </w:rPr>
        <w:t>dozę</w:t>
      </w:r>
    </w:p>
    <w:p w:rsidR="00215D19" w:rsidRPr="00B07177" w:rsidRDefault="00215D19" w:rsidP="00215D19">
      <w:pPr>
        <w:numPr>
          <w:ilvl w:val="12"/>
          <w:numId w:val="0"/>
        </w:numPr>
        <w:tabs>
          <w:tab w:val="clear" w:pos="567"/>
        </w:tabs>
        <w:spacing w:line="240" w:lineRule="auto"/>
        <w:ind w:right="-2"/>
        <w:rPr>
          <w:szCs w:val="22"/>
          <w:lang w:val="lt-LT"/>
        </w:rPr>
      </w:pPr>
      <w:r w:rsidRPr="00B07177">
        <w:rPr>
          <w:lang w:val="lt-LT"/>
        </w:rPr>
        <w:t xml:space="preserve">Jei atsitiktinai pavartojote per daug </w:t>
      </w:r>
      <w:r>
        <w:rPr>
          <w:lang w:val="lt-LT"/>
        </w:rPr>
        <w:t>žvakučių</w:t>
      </w:r>
      <w:r w:rsidRPr="00B07177">
        <w:rPr>
          <w:lang w:val="lt-LT"/>
        </w:rPr>
        <w:t xml:space="preserve">, vartokite </w:t>
      </w:r>
      <w:r>
        <w:rPr>
          <w:lang w:val="lt-LT"/>
        </w:rPr>
        <w:t>kitą</w:t>
      </w:r>
      <w:r w:rsidRPr="00B07177">
        <w:rPr>
          <w:lang w:val="lt-LT"/>
        </w:rPr>
        <w:t xml:space="preserve"> dozę taip, kaip nurodyta. Ne</w:t>
      </w:r>
      <w:r>
        <w:rPr>
          <w:lang w:val="lt-LT"/>
        </w:rPr>
        <w:t>varto</w:t>
      </w:r>
      <w:r w:rsidRPr="00B07177">
        <w:rPr>
          <w:lang w:val="lt-LT"/>
        </w:rPr>
        <w:t>kite mažesnės dozės. Jei</w:t>
      </w:r>
      <w:r>
        <w:rPr>
          <w:lang w:val="lt-LT"/>
        </w:rPr>
        <w:t>gu</w:t>
      </w:r>
      <w:r w:rsidRPr="00B07177">
        <w:rPr>
          <w:lang w:val="lt-LT"/>
        </w:rPr>
        <w:t xml:space="preserve"> abejojate, kreipkitės į gydytoją, kad jis (ar ji) nutartų, ką daryti. Jei įmanoma, turėkite su savimi vaisto dėžutę ir šį pakuotės lapelį.</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 xml:space="preserve">Pamiršus pavartoti Budenofalk </w:t>
      </w:r>
      <w:r w:rsidRPr="00025B93">
        <w:rPr>
          <w:b/>
          <w:bCs/>
          <w:szCs w:val="22"/>
          <w:lang w:val="lt-LT" w:eastAsia="x-none"/>
        </w:rPr>
        <w:t>4</w:t>
      </w:r>
      <w:r>
        <w:rPr>
          <w:b/>
          <w:bCs/>
          <w:szCs w:val="22"/>
          <w:lang w:val="lt-LT" w:eastAsia="x-none"/>
        </w:rPr>
        <w:t> </w:t>
      </w:r>
      <w:r w:rsidRPr="00025B93">
        <w:rPr>
          <w:b/>
          <w:bCs/>
          <w:szCs w:val="22"/>
          <w:lang w:val="lt-LT" w:eastAsia="x-none"/>
        </w:rPr>
        <w:t>mg žvakut</w:t>
      </w:r>
      <w:r>
        <w:rPr>
          <w:b/>
          <w:bCs/>
          <w:szCs w:val="22"/>
          <w:lang w:val="lt-LT" w:eastAsia="x-none"/>
        </w:rPr>
        <w:t>e</w:t>
      </w:r>
      <w:r w:rsidRPr="00025B93">
        <w:rPr>
          <w:b/>
          <w:bCs/>
          <w:szCs w:val="22"/>
          <w:lang w:val="lt-LT" w:eastAsia="x-none"/>
        </w:rPr>
        <w:t>s</w:t>
      </w:r>
    </w:p>
    <w:p w:rsidR="00215D19" w:rsidRPr="00B07177" w:rsidRDefault="00215D19" w:rsidP="00215D19">
      <w:pPr>
        <w:numPr>
          <w:ilvl w:val="12"/>
          <w:numId w:val="0"/>
        </w:numPr>
        <w:tabs>
          <w:tab w:val="clear" w:pos="567"/>
        </w:tabs>
        <w:spacing w:line="240" w:lineRule="auto"/>
        <w:ind w:right="-2"/>
        <w:rPr>
          <w:szCs w:val="22"/>
          <w:lang w:val="lt-LT"/>
        </w:rPr>
      </w:pPr>
      <w:r w:rsidRPr="00B07177">
        <w:rPr>
          <w:lang w:val="lt-LT"/>
        </w:rPr>
        <w:t>Jei praleidote vaisto dozę, tęskite gydymą nurodyta doze. Negalima vartoti dvigubos dozės norint kompensuoti praleistą dozę</w:t>
      </w:r>
      <w:r w:rsidRPr="00B07177">
        <w:rPr>
          <w:szCs w:val="22"/>
          <w:lang w:val="lt-LT"/>
        </w:rPr>
        <w:t>.</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 xml:space="preserve">Nustojus vartoti Budenofalk </w:t>
      </w:r>
      <w:r w:rsidRPr="00025B93">
        <w:rPr>
          <w:b/>
          <w:bCs/>
          <w:szCs w:val="22"/>
          <w:lang w:val="lt-LT" w:eastAsia="x-none"/>
        </w:rPr>
        <w:t>4</w:t>
      </w:r>
      <w:r>
        <w:rPr>
          <w:b/>
          <w:bCs/>
          <w:szCs w:val="22"/>
          <w:lang w:val="lt-LT" w:eastAsia="x-none"/>
        </w:rPr>
        <w:t> </w:t>
      </w:r>
      <w:r w:rsidRPr="00025B93">
        <w:rPr>
          <w:b/>
          <w:bCs/>
          <w:szCs w:val="22"/>
          <w:lang w:val="lt-LT" w:eastAsia="x-none"/>
        </w:rPr>
        <w:t>mg žvakut</w:t>
      </w:r>
      <w:r>
        <w:rPr>
          <w:b/>
          <w:bCs/>
          <w:szCs w:val="22"/>
          <w:lang w:val="lt-LT" w:eastAsia="x-none"/>
        </w:rPr>
        <w:t>e</w:t>
      </w:r>
      <w:r w:rsidRPr="00025B93">
        <w:rPr>
          <w:b/>
          <w:bCs/>
          <w:szCs w:val="22"/>
          <w:lang w:val="lt-LT" w:eastAsia="x-none"/>
        </w:rPr>
        <w:t>s</w:t>
      </w:r>
    </w:p>
    <w:p w:rsidR="00215D19" w:rsidRPr="00B07177" w:rsidRDefault="00215D19" w:rsidP="00215D19">
      <w:pPr>
        <w:rPr>
          <w:szCs w:val="22"/>
          <w:lang w:val="lt-LT" w:eastAsia="x-none"/>
        </w:rPr>
      </w:pPr>
      <w:r w:rsidRPr="00B07177">
        <w:rPr>
          <w:noProof/>
          <w:lang w:val="lt-LT"/>
        </w:rPr>
        <w:t>Prieš nutraukdami vaisto vartojimą ar nusprendę pernelyg anksti baigti gydymą, pasitarkite su gydytoju. Net jei pasijutote geriau, vartokite vaisto tol, kol gydytojas nurodys baigti.</w:t>
      </w:r>
    </w:p>
    <w:p w:rsidR="00215D19" w:rsidRPr="00B07177" w:rsidRDefault="00215D19" w:rsidP="00215D19">
      <w:pPr>
        <w:numPr>
          <w:ilvl w:val="12"/>
          <w:numId w:val="0"/>
        </w:numPr>
        <w:tabs>
          <w:tab w:val="clear" w:pos="567"/>
        </w:tabs>
        <w:spacing w:line="240" w:lineRule="auto"/>
        <w:ind w:right="-29"/>
        <w:rPr>
          <w:szCs w:val="22"/>
          <w:lang w:val="lt-LT" w:eastAsia="x-none"/>
        </w:rPr>
      </w:pPr>
    </w:p>
    <w:p w:rsidR="00215D19" w:rsidRPr="00B07177" w:rsidRDefault="00215D19" w:rsidP="00215D19">
      <w:pPr>
        <w:numPr>
          <w:ilvl w:val="12"/>
          <w:numId w:val="0"/>
        </w:numPr>
        <w:tabs>
          <w:tab w:val="clear" w:pos="567"/>
        </w:tabs>
        <w:spacing w:line="240" w:lineRule="auto"/>
        <w:ind w:right="-29"/>
        <w:rPr>
          <w:szCs w:val="22"/>
          <w:lang w:val="lt-LT"/>
        </w:rPr>
      </w:pPr>
      <w:r w:rsidRPr="00B07177">
        <w:rPr>
          <w:noProof/>
          <w:szCs w:val="22"/>
          <w:lang w:val="lt-LT"/>
        </w:rPr>
        <w:t>Jeigu kiltų daugiau klausimų dėl šio vaisto vartojimo, kreipkitės į gydytoją arba vaistininką.</w:t>
      </w:r>
    </w:p>
    <w:p w:rsidR="00215D19" w:rsidRPr="00B07177" w:rsidRDefault="00215D19" w:rsidP="00215D19">
      <w:pPr>
        <w:numPr>
          <w:ilvl w:val="12"/>
          <w:numId w:val="0"/>
        </w:numPr>
        <w:tabs>
          <w:tab w:val="clear" w:pos="567"/>
        </w:tabs>
        <w:spacing w:line="240" w:lineRule="auto"/>
        <w:rPr>
          <w:szCs w:val="22"/>
          <w:lang w:val="lt-LT"/>
        </w:rPr>
      </w:pPr>
    </w:p>
    <w:p w:rsidR="00215D19" w:rsidRPr="00B07177" w:rsidRDefault="00215D19" w:rsidP="00215D19">
      <w:pPr>
        <w:numPr>
          <w:ilvl w:val="12"/>
          <w:numId w:val="0"/>
        </w:numPr>
        <w:tabs>
          <w:tab w:val="clear" w:pos="567"/>
        </w:tabs>
        <w:spacing w:line="240" w:lineRule="auto"/>
        <w:rPr>
          <w:szCs w:val="22"/>
          <w:lang w:val="lt-LT"/>
        </w:rPr>
      </w:pPr>
    </w:p>
    <w:p w:rsidR="00215D19" w:rsidRPr="00B07177" w:rsidRDefault="00215D19" w:rsidP="00215D19">
      <w:pPr>
        <w:keepNext/>
        <w:keepLines/>
        <w:spacing w:line="240" w:lineRule="auto"/>
        <w:outlineLvl w:val="2"/>
        <w:rPr>
          <w:b/>
          <w:bCs/>
          <w:szCs w:val="22"/>
          <w:lang w:val="lt-LT" w:eastAsia="x-none"/>
        </w:rPr>
      </w:pPr>
      <w:r w:rsidRPr="00B07177">
        <w:rPr>
          <w:b/>
          <w:bCs/>
          <w:szCs w:val="22"/>
          <w:lang w:val="lt-LT" w:eastAsia="x-none"/>
        </w:rPr>
        <w:t>4.</w:t>
      </w:r>
      <w:r w:rsidRPr="00B07177">
        <w:rPr>
          <w:b/>
          <w:bCs/>
          <w:szCs w:val="22"/>
          <w:lang w:val="lt-LT" w:eastAsia="x-none"/>
        </w:rPr>
        <w:tab/>
        <w:t>Galimas šalutinis poveikis</w:t>
      </w:r>
    </w:p>
    <w:p w:rsidR="00215D19" w:rsidRPr="00B07177" w:rsidRDefault="00215D19" w:rsidP="00215D19">
      <w:pPr>
        <w:numPr>
          <w:ilvl w:val="12"/>
          <w:numId w:val="0"/>
        </w:numPr>
        <w:tabs>
          <w:tab w:val="clear" w:pos="567"/>
        </w:tabs>
        <w:spacing w:line="240" w:lineRule="auto"/>
        <w:rPr>
          <w:szCs w:val="22"/>
          <w:lang w:val="lt-LT"/>
        </w:rPr>
      </w:pPr>
    </w:p>
    <w:p w:rsidR="00215D19" w:rsidRPr="00B07177" w:rsidRDefault="00215D19" w:rsidP="00215D19">
      <w:pPr>
        <w:numPr>
          <w:ilvl w:val="12"/>
          <w:numId w:val="0"/>
        </w:numPr>
        <w:tabs>
          <w:tab w:val="clear" w:pos="567"/>
        </w:tabs>
        <w:spacing w:line="240" w:lineRule="auto"/>
        <w:ind w:right="-29"/>
        <w:rPr>
          <w:szCs w:val="22"/>
          <w:lang w:val="lt-LT"/>
        </w:rPr>
      </w:pPr>
      <w:r w:rsidRPr="00B07177">
        <w:rPr>
          <w:noProof/>
          <w:szCs w:val="22"/>
          <w:lang w:val="lt-LT"/>
        </w:rPr>
        <w:t>Šis vaistas, kaip ir visi kiti, gali sukelti šalutinį poveikį, nors jis pasireiškia ne visiems žmonėms.</w:t>
      </w:r>
    </w:p>
    <w:p w:rsidR="00215D19" w:rsidRPr="00B07177" w:rsidRDefault="00215D19" w:rsidP="00215D19">
      <w:pPr>
        <w:numPr>
          <w:ilvl w:val="12"/>
          <w:numId w:val="0"/>
        </w:numPr>
        <w:tabs>
          <w:tab w:val="clear" w:pos="567"/>
        </w:tabs>
        <w:spacing w:line="240" w:lineRule="auto"/>
        <w:ind w:right="-29"/>
        <w:rPr>
          <w:szCs w:val="22"/>
          <w:lang w:val="lt-LT"/>
        </w:rPr>
      </w:pPr>
    </w:p>
    <w:p w:rsidR="00215D19" w:rsidRPr="00B07177" w:rsidRDefault="00215D19" w:rsidP="00215D19">
      <w:pPr>
        <w:numPr>
          <w:ilvl w:val="12"/>
          <w:numId w:val="0"/>
        </w:numPr>
        <w:tabs>
          <w:tab w:val="clear" w:pos="567"/>
        </w:tabs>
        <w:spacing w:line="240" w:lineRule="auto"/>
        <w:ind w:right="-29"/>
        <w:rPr>
          <w:snapToGrid/>
          <w:szCs w:val="22"/>
          <w:lang w:val="lt-LT" w:eastAsia="lt-LT"/>
        </w:rPr>
      </w:pPr>
      <w:r w:rsidRPr="00B22B8C">
        <w:rPr>
          <w:bCs/>
          <w:szCs w:val="22"/>
          <w:lang w:val="lt-LT"/>
        </w:rPr>
        <w:t xml:space="preserve">Vartojant Budenofalk </w:t>
      </w:r>
      <w:r w:rsidRPr="00B22B8C">
        <w:rPr>
          <w:bCs/>
          <w:szCs w:val="22"/>
          <w:lang w:val="lt-LT" w:eastAsia="x-none"/>
        </w:rPr>
        <w:t>4 mg žvakutes,</w:t>
      </w:r>
      <w:r w:rsidRPr="00B22B8C">
        <w:rPr>
          <w:bCs/>
          <w:szCs w:val="22"/>
          <w:lang w:val="lt-LT"/>
        </w:rPr>
        <w:t xml:space="preserve"> </w:t>
      </w:r>
      <w:r w:rsidRPr="00803F0F">
        <w:rPr>
          <w:bCs/>
          <w:snapToGrid/>
          <w:szCs w:val="22"/>
          <w:lang w:val="lt-LT" w:eastAsia="lt-LT"/>
        </w:rPr>
        <w:t>nus</w:t>
      </w:r>
      <w:r w:rsidRPr="00B07177">
        <w:rPr>
          <w:snapToGrid/>
          <w:szCs w:val="22"/>
          <w:lang w:val="lt-LT" w:eastAsia="lt-LT"/>
        </w:rPr>
        <w:t xml:space="preserve">tatytas </w:t>
      </w:r>
      <w:r>
        <w:rPr>
          <w:snapToGrid/>
          <w:szCs w:val="22"/>
          <w:lang w:val="lt-LT" w:eastAsia="lt-LT"/>
        </w:rPr>
        <w:t>tol</w:t>
      </w:r>
      <w:r w:rsidRPr="00B07177">
        <w:rPr>
          <w:snapToGrid/>
          <w:szCs w:val="22"/>
          <w:lang w:val="lt-LT" w:eastAsia="lt-LT"/>
        </w:rPr>
        <w:t xml:space="preserve">iau išvardytas </w:t>
      </w:r>
      <w:r>
        <w:rPr>
          <w:snapToGrid/>
          <w:szCs w:val="22"/>
          <w:lang w:val="lt-LT" w:eastAsia="lt-LT"/>
        </w:rPr>
        <w:t>šalutinis</w:t>
      </w:r>
      <w:r w:rsidRPr="00B07177">
        <w:rPr>
          <w:snapToGrid/>
          <w:szCs w:val="22"/>
          <w:lang w:val="lt-LT" w:eastAsia="lt-LT"/>
        </w:rPr>
        <w:t xml:space="preserve"> poveikis.</w:t>
      </w:r>
    </w:p>
    <w:p w:rsidR="00215D19" w:rsidRDefault="00215D19" w:rsidP="00215D19">
      <w:pPr>
        <w:spacing w:line="240" w:lineRule="auto"/>
        <w:rPr>
          <w:snapToGrid/>
          <w:szCs w:val="22"/>
          <w:lang w:val="lt-LT" w:eastAsia="lt-LT"/>
        </w:rPr>
      </w:pPr>
    </w:p>
    <w:p w:rsidR="00215D19" w:rsidRPr="009B3395" w:rsidRDefault="00215D19" w:rsidP="00215D19">
      <w:pPr>
        <w:spacing w:line="240" w:lineRule="auto"/>
        <w:ind w:left="360"/>
        <w:rPr>
          <w:snapToGrid/>
          <w:szCs w:val="22"/>
          <w:lang w:val="lt-LT" w:eastAsia="lt-LT"/>
        </w:rPr>
      </w:pPr>
      <w:r w:rsidRPr="00740400">
        <w:rPr>
          <w:b/>
          <w:bCs/>
          <w:snapToGrid/>
          <w:szCs w:val="22"/>
          <w:lang w:val="lt-LT" w:eastAsia="lt-LT"/>
        </w:rPr>
        <w:t>Labai dažni šalutinio poveikio reiškiniai (gali pasireikšti ne rečiau kaip 1 iš 10 asmenų):</w:t>
      </w:r>
    </w:p>
    <w:p w:rsidR="00215D19" w:rsidRPr="00803F0F" w:rsidRDefault="00215D19" w:rsidP="00215D19">
      <w:pPr>
        <w:numPr>
          <w:ilvl w:val="0"/>
          <w:numId w:val="7"/>
        </w:numPr>
        <w:spacing w:line="240" w:lineRule="auto"/>
        <w:rPr>
          <w:snapToGrid/>
          <w:szCs w:val="22"/>
          <w:lang w:val="lt-LT" w:eastAsia="lt-LT"/>
        </w:rPr>
      </w:pPr>
      <w:r w:rsidRPr="00803F0F">
        <w:rPr>
          <w:snapToGrid/>
          <w:szCs w:val="22"/>
          <w:lang w:val="lt-LT" w:eastAsia="lt-LT"/>
        </w:rPr>
        <w:t>sumažėjęs hormono kortizolio kiekis kraujyje.</w:t>
      </w:r>
    </w:p>
    <w:p w:rsidR="00215D19" w:rsidRPr="00CF0B9E" w:rsidRDefault="00215D19" w:rsidP="00215D19">
      <w:pPr>
        <w:spacing w:line="240" w:lineRule="auto"/>
        <w:rPr>
          <w:snapToGrid/>
          <w:szCs w:val="22"/>
          <w:lang w:val="lt-LT" w:eastAsia="lt-LT"/>
        </w:rPr>
      </w:pPr>
    </w:p>
    <w:p w:rsidR="00215D19" w:rsidRPr="009B3395" w:rsidRDefault="00215D19" w:rsidP="00215D19">
      <w:pPr>
        <w:spacing w:line="240" w:lineRule="auto"/>
        <w:ind w:left="360"/>
        <w:rPr>
          <w:snapToGrid/>
          <w:szCs w:val="22"/>
          <w:lang w:val="lt-LT" w:eastAsia="lt-LT"/>
        </w:rPr>
      </w:pPr>
      <w:r w:rsidRPr="009245A3">
        <w:rPr>
          <w:b/>
          <w:bCs/>
          <w:snapToGrid/>
          <w:szCs w:val="22"/>
          <w:lang w:val="lt-LT" w:eastAsia="lt-LT"/>
        </w:rPr>
        <w:t xml:space="preserve">Nedažni šalutinio poveikio reiškiniai (gali pasireikšti rečiau kaip 1 iš 100 asmenų): </w:t>
      </w:r>
    </w:p>
    <w:p w:rsidR="00215D19" w:rsidRPr="00803F0F" w:rsidRDefault="00215D19" w:rsidP="00215D19">
      <w:pPr>
        <w:numPr>
          <w:ilvl w:val="0"/>
          <w:numId w:val="7"/>
        </w:numPr>
        <w:spacing w:line="240" w:lineRule="auto"/>
        <w:rPr>
          <w:snapToGrid/>
          <w:szCs w:val="22"/>
          <w:lang w:val="lt-LT" w:eastAsia="lt-LT"/>
        </w:rPr>
      </w:pPr>
      <w:r w:rsidRPr="00803F0F">
        <w:rPr>
          <w:snapToGrid/>
          <w:szCs w:val="22"/>
          <w:lang w:val="lt-LT" w:eastAsia="lt-LT"/>
        </w:rPr>
        <w:t>susilpnėjusi antinksčių (</w:t>
      </w:r>
      <w:r>
        <w:rPr>
          <w:snapToGrid/>
          <w:szCs w:val="22"/>
          <w:lang w:val="lt-LT" w:eastAsia="lt-LT"/>
        </w:rPr>
        <w:t>liaukučių</w:t>
      </w:r>
      <w:r w:rsidRPr="00803F0F">
        <w:rPr>
          <w:snapToGrid/>
          <w:szCs w:val="22"/>
          <w:lang w:val="lt-LT" w:eastAsia="lt-LT"/>
        </w:rPr>
        <w:t xml:space="preserve"> greta inkstų) funkcija</w:t>
      </w:r>
      <w:r>
        <w:rPr>
          <w:snapToGrid/>
          <w:szCs w:val="22"/>
          <w:lang w:val="lt-LT" w:eastAsia="lt-LT"/>
        </w:rPr>
        <w:t>;</w:t>
      </w:r>
    </w:p>
    <w:p w:rsidR="00215D19" w:rsidRPr="00803F0F" w:rsidRDefault="00215D19" w:rsidP="00215D19">
      <w:pPr>
        <w:numPr>
          <w:ilvl w:val="0"/>
          <w:numId w:val="7"/>
        </w:numPr>
        <w:spacing w:line="240" w:lineRule="auto"/>
        <w:rPr>
          <w:b/>
          <w:snapToGrid/>
          <w:szCs w:val="22"/>
          <w:lang w:val="lt-LT" w:eastAsia="lt-LT"/>
        </w:rPr>
      </w:pPr>
      <w:r w:rsidRPr="00803F0F">
        <w:rPr>
          <w:snapToGrid/>
          <w:szCs w:val="22"/>
          <w:lang w:val="lt-LT" w:eastAsia="lt-LT"/>
        </w:rPr>
        <w:t>galvos skausmas</w:t>
      </w:r>
      <w:r>
        <w:rPr>
          <w:snapToGrid/>
          <w:szCs w:val="22"/>
          <w:lang w:val="lt-LT" w:eastAsia="lt-LT"/>
        </w:rPr>
        <w:t>;</w:t>
      </w:r>
    </w:p>
    <w:p w:rsidR="00215D19" w:rsidRPr="00803F0F" w:rsidRDefault="00215D19" w:rsidP="00215D19">
      <w:pPr>
        <w:numPr>
          <w:ilvl w:val="0"/>
          <w:numId w:val="7"/>
        </w:numPr>
        <w:spacing w:line="240" w:lineRule="auto"/>
        <w:rPr>
          <w:snapToGrid/>
          <w:szCs w:val="22"/>
          <w:lang w:val="lt-LT" w:eastAsia="lt-LT"/>
        </w:rPr>
      </w:pPr>
      <w:r w:rsidRPr="00803F0F">
        <w:rPr>
          <w:snapToGrid/>
          <w:szCs w:val="22"/>
          <w:lang w:val="lt-LT" w:eastAsia="lt-LT"/>
        </w:rPr>
        <w:t>raudonis</w:t>
      </w:r>
      <w:r>
        <w:rPr>
          <w:snapToGrid/>
          <w:szCs w:val="22"/>
          <w:lang w:val="lt-LT" w:eastAsia="lt-LT"/>
        </w:rPr>
        <w:t>;</w:t>
      </w:r>
    </w:p>
    <w:p w:rsidR="00215D19" w:rsidRDefault="00215D19" w:rsidP="00215D19">
      <w:pPr>
        <w:numPr>
          <w:ilvl w:val="0"/>
          <w:numId w:val="7"/>
        </w:numPr>
        <w:spacing w:line="240" w:lineRule="auto"/>
        <w:rPr>
          <w:snapToGrid/>
          <w:szCs w:val="22"/>
          <w:lang w:val="lt-LT" w:eastAsia="lt-LT"/>
        </w:rPr>
      </w:pPr>
      <w:r w:rsidRPr="00803F0F">
        <w:rPr>
          <w:snapToGrid/>
          <w:szCs w:val="22"/>
          <w:lang w:val="lt-LT" w:eastAsia="lt-LT"/>
        </w:rPr>
        <w:t xml:space="preserve">pilvo skausmas, </w:t>
      </w:r>
      <w:r>
        <w:rPr>
          <w:snapToGrid/>
          <w:szCs w:val="22"/>
          <w:lang w:val="lt-LT" w:eastAsia="lt-LT"/>
        </w:rPr>
        <w:t>pilvo</w:t>
      </w:r>
      <w:r w:rsidRPr="00803F0F">
        <w:rPr>
          <w:snapToGrid/>
          <w:szCs w:val="22"/>
          <w:lang w:val="lt-LT" w:eastAsia="lt-LT"/>
        </w:rPr>
        <w:t xml:space="preserve"> pūtimas, sunkus pilvo skausmas dėl ūminio kasos uždegimo</w:t>
      </w:r>
      <w:r>
        <w:rPr>
          <w:snapToGrid/>
          <w:szCs w:val="22"/>
          <w:lang w:val="lt-LT" w:eastAsia="lt-LT"/>
        </w:rPr>
        <w:t>;</w:t>
      </w:r>
    </w:p>
    <w:p w:rsidR="00215D19" w:rsidRDefault="00215D19" w:rsidP="00215D19">
      <w:pPr>
        <w:numPr>
          <w:ilvl w:val="0"/>
          <w:numId w:val="7"/>
        </w:numPr>
        <w:spacing w:line="240" w:lineRule="auto"/>
        <w:rPr>
          <w:snapToGrid/>
          <w:szCs w:val="22"/>
          <w:lang w:val="lt-LT" w:eastAsia="lt-LT"/>
        </w:rPr>
      </w:pPr>
      <w:r w:rsidRPr="00803F0F">
        <w:rPr>
          <w:snapToGrid/>
          <w:szCs w:val="22"/>
          <w:lang w:val="lt-LT" w:eastAsia="lt-LT"/>
        </w:rPr>
        <w:t>išbėrimas</w:t>
      </w:r>
      <w:r>
        <w:rPr>
          <w:snapToGrid/>
          <w:szCs w:val="22"/>
          <w:lang w:val="lt-LT" w:eastAsia="lt-LT"/>
        </w:rPr>
        <w:t>;</w:t>
      </w:r>
    </w:p>
    <w:p w:rsidR="00215D19" w:rsidRPr="00803F0F" w:rsidRDefault="00215D19" w:rsidP="00215D19">
      <w:pPr>
        <w:numPr>
          <w:ilvl w:val="0"/>
          <w:numId w:val="7"/>
        </w:numPr>
        <w:spacing w:line="240" w:lineRule="auto"/>
        <w:rPr>
          <w:snapToGrid/>
          <w:szCs w:val="22"/>
          <w:lang w:val="lt-LT" w:eastAsia="lt-LT"/>
        </w:rPr>
      </w:pPr>
      <w:r w:rsidRPr="00803F0F">
        <w:rPr>
          <w:snapToGrid/>
          <w:szCs w:val="22"/>
          <w:lang w:val="lt-LT" w:eastAsia="lt-LT"/>
        </w:rPr>
        <w:t>mėnesinių ciklo pakitimai, pvz., nereguliarios mėnesinės.</w:t>
      </w:r>
    </w:p>
    <w:p w:rsidR="00215D19" w:rsidRDefault="00215D19" w:rsidP="00215D19">
      <w:pPr>
        <w:spacing w:line="240" w:lineRule="auto"/>
        <w:rPr>
          <w:snapToGrid/>
          <w:szCs w:val="22"/>
          <w:lang w:val="lt-LT" w:eastAsia="lt-LT"/>
        </w:rPr>
      </w:pPr>
    </w:p>
    <w:p w:rsidR="00215D19" w:rsidRPr="00803F0F" w:rsidRDefault="00215D19" w:rsidP="00215D19">
      <w:pPr>
        <w:spacing w:line="240" w:lineRule="auto"/>
        <w:rPr>
          <w:snapToGrid/>
          <w:szCs w:val="22"/>
          <w:lang w:val="lt-LT" w:eastAsia="lt-LT"/>
        </w:rPr>
      </w:pPr>
      <w:r>
        <w:rPr>
          <w:snapToGrid/>
          <w:szCs w:val="22"/>
          <w:lang w:val="lt-LT" w:eastAsia="lt-LT"/>
        </w:rPr>
        <w:t>T</w:t>
      </w:r>
      <w:r w:rsidRPr="00803F0F">
        <w:rPr>
          <w:snapToGrid/>
          <w:szCs w:val="22"/>
          <w:lang w:val="lt-LT" w:eastAsia="lt-LT"/>
        </w:rPr>
        <w:t xml:space="preserve">oliau nurodytas </w:t>
      </w:r>
      <w:r>
        <w:rPr>
          <w:snapToGrid/>
          <w:szCs w:val="22"/>
          <w:lang w:val="lt-LT" w:eastAsia="lt-LT"/>
        </w:rPr>
        <w:t>n</w:t>
      </w:r>
      <w:r w:rsidRPr="00803F0F">
        <w:rPr>
          <w:snapToGrid/>
          <w:szCs w:val="22"/>
          <w:lang w:val="lt-LT" w:eastAsia="lt-LT"/>
        </w:rPr>
        <w:t>ustatytas šalutinis poveikis yra būdingas vaistams panašiems į Budenofalk 4 mg žvakutes (kortikosteroidams), todėl taip pat gali pasireikšti vartojant šį vaistą. Šių reiškinių dažnis šiuo metu nežinomas</w:t>
      </w:r>
      <w:r>
        <w:rPr>
          <w:snapToGrid/>
          <w:szCs w:val="22"/>
          <w:lang w:val="lt-LT" w:eastAsia="lt-LT"/>
        </w:rPr>
        <w:t xml:space="preserve"> </w:t>
      </w:r>
      <w:r w:rsidRPr="00F659E2">
        <w:rPr>
          <w:snapToGrid/>
          <w:szCs w:val="22"/>
          <w:lang w:val="lt-LT" w:eastAsia="lt-LT"/>
        </w:rPr>
        <w:t>(negali būti apskaičiuotas pagal turimus duomenis)</w:t>
      </w:r>
      <w:r w:rsidRPr="00803F0F">
        <w:rPr>
          <w:snapToGrid/>
          <w:szCs w:val="22"/>
          <w:lang w:val="lt-LT" w:eastAsia="lt-LT"/>
        </w:rPr>
        <w:t>:</w:t>
      </w:r>
    </w:p>
    <w:p w:rsidR="00215D19" w:rsidRPr="00803F0F"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infekcijos rizikos padidėjimas</w:t>
      </w:r>
      <w:r>
        <w:rPr>
          <w:snapToGrid/>
          <w:szCs w:val="22"/>
          <w:lang w:val="lt-LT" w:eastAsia="lt-LT"/>
        </w:rPr>
        <w:t>;</w:t>
      </w:r>
    </w:p>
    <w:p w:rsidR="00215D19" w:rsidRPr="00803F0F" w:rsidRDefault="00215D19" w:rsidP="00215D19">
      <w:pPr>
        <w:numPr>
          <w:ilvl w:val="0"/>
          <w:numId w:val="10"/>
        </w:numPr>
        <w:spacing w:line="240" w:lineRule="auto"/>
        <w:ind w:left="426" w:hanging="426"/>
        <w:rPr>
          <w:b/>
          <w:snapToGrid/>
          <w:szCs w:val="22"/>
          <w:lang w:val="lt-LT" w:eastAsia="lt-LT"/>
        </w:rPr>
      </w:pPr>
      <w:r w:rsidRPr="00803F0F">
        <w:rPr>
          <w:snapToGrid/>
          <w:szCs w:val="22"/>
          <w:lang w:val="lt-LT" w:eastAsia="lt-LT"/>
        </w:rPr>
        <w:t>Kušingo sindromas, kuris yra susijęs su per dideliu kortikosteroidų kiekiu ir sukelia veido apvalumą, kūno svorio padidėjimą, didelį cukraus kiekį kraujyje (hiperglikemiją), skysčių kaupimąsi audiniuose (pvz., patinusias kojas), sumažėjusį kalio kiekį kraujyje (hipokalemiją), nepageidaujamą moterų kūno plaukuotumą, impotenciją, odos strijas, aknę</w:t>
      </w:r>
      <w:r>
        <w:rPr>
          <w:snapToGrid/>
          <w:szCs w:val="22"/>
          <w:lang w:val="lt-LT" w:eastAsia="lt-LT"/>
        </w:rPr>
        <w:t>;</w:t>
      </w:r>
    </w:p>
    <w:p w:rsidR="00215D19" w:rsidRPr="000E69F6" w:rsidRDefault="00215D19" w:rsidP="00215D19">
      <w:pPr>
        <w:pStyle w:val="Sraopastraipa"/>
        <w:numPr>
          <w:ilvl w:val="0"/>
          <w:numId w:val="10"/>
        </w:numPr>
        <w:spacing w:line="240" w:lineRule="auto"/>
        <w:ind w:left="426" w:hanging="426"/>
        <w:rPr>
          <w:snapToGrid/>
          <w:szCs w:val="22"/>
          <w:lang w:val="lt-LT" w:eastAsia="lt-LT"/>
        </w:rPr>
      </w:pPr>
      <w:r w:rsidRPr="000E69F6">
        <w:rPr>
          <w:snapToGrid/>
          <w:szCs w:val="22"/>
          <w:lang w:val="lt-LT" w:eastAsia="lt-LT"/>
        </w:rPr>
        <w:t>nuotaikos pokyčiai, pvz., depresija, dirglumas arba euforija;</w:t>
      </w:r>
    </w:p>
    <w:p w:rsidR="00215D19" w:rsidRPr="00803F0F"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neramumas su padidėjusiu fiziniu aktyvumu, nerimu, agresija</w:t>
      </w:r>
      <w:r>
        <w:rPr>
          <w:snapToGrid/>
          <w:szCs w:val="22"/>
          <w:lang w:val="lt-LT" w:eastAsia="lt-LT"/>
        </w:rPr>
        <w:t>;</w:t>
      </w:r>
    </w:p>
    <w:p w:rsidR="00215D19" w:rsidRPr="00803F0F"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miglotas matymas</w:t>
      </w:r>
      <w:r>
        <w:rPr>
          <w:snapToGrid/>
          <w:szCs w:val="22"/>
          <w:lang w:val="lt-LT" w:eastAsia="lt-LT"/>
        </w:rPr>
        <w:t>;</w:t>
      </w:r>
    </w:p>
    <w:p w:rsidR="00215D19" w:rsidRPr="00803F0F"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padidėjusi kraujo krešulių rizika, kraujagyslių uždegimas, aukštas kraujospūdis</w:t>
      </w:r>
      <w:r>
        <w:rPr>
          <w:snapToGrid/>
          <w:szCs w:val="22"/>
          <w:lang w:val="lt-LT" w:eastAsia="lt-LT"/>
        </w:rPr>
        <w:t>;</w:t>
      </w:r>
    </w:p>
    <w:p w:rsidR="00215D19" w:rsidRPr="00803F0F"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dispepsija, opos skrandyje arba plonojoje žarnoje, vidurių užkietėjimas</w:t>
      </w:r>
      <w:r>
        <w:rPr>
          <w:snapToGrid/>
          <w:szCs w:val="22"/>
          <w:lang w:val="lt-LT" w:eastAsia="lt-LT"/>
        </w:rPr>
        <w:t>;</w:t>
      </w:r>
    </w:p>
    <w:p w:rsidR="00215D19" w:rsidRPr="00803F0F"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alerginis odos išbėrimas, raudonos dėmės dėl odos kraujavimo, uždelstas žaizdų gijimas, odos reakcijos, pvz., kontaktinis dermatitas, kraujosruvos</w:t>
      </w:r>
      <w:r>
        <w:rPr>
          <w:snapToGrid/>
          <w:szCs w:val="22"/>
          <w:lang w:val="lt-LT" w:eastAsia="lt-LT"/>
        </w:rPr>
        <w:t>;</w:t>
      </w:r>
    </w:p>
    <w:p w:rsidR="00215D19"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raumenų ir sąnarių skausmas, raumenų silpnumas, raumenų tr</w:t>
      </w:r>
      <w:r>
        <w:rPr>
          <w:snapToGrid/>
          <w:szCs w:val="22"/>
          <w:lang w:val="lt-LT" w:eastAsia="lt-LT"/>
        </w:rPr>
        <w:t>ū</w:t>
      </w:r>
      <w:r w:rsidRPr="00803F0F">
        <w:rPr>
          <w:snapToGrid/>
          <w:szCs w:val="22"/>
          <w:lang w:val="lt-LT" w:eastAsia="lt-LT"/>
        </w:rPr>
        <w:t>kčiojimas</w:t>
      </w:r>
      <w:r>
        <w:rPr>
          <w:snapToGrid/>
          <w:szCs w:val="22"/>
          <w:lang w:val="lt-LT" w:eastAsia="lt-LT"/>
        </w:rPr>
        <w:t>;</w:t>
      </w:r>
    </w:p>
    <w:p w:rsidR="00215D19" w:rsidRDefault="00215D19" w:rsidP="00215D19">
      <w:pPr>
        <w:numPr>
          <w:ilvl w:val="0"/>
          <w:numId w:val="10"/>
        </w:numPr>
        <w:spacing w:line="240" w:lineRule="auto"/>
        <w:ind w:left="426" w:hanging="426"/>
        <w:rPr>
          <w:snapToGrid/>
          <w:szCs w:val="22"/>
          <w:lang w:val="lt-LT" w:eastAsia="lt-LT"/>
        </w:rPr>
      </w:pPr>
      <w:r w:rsidRPr="00803F0F">
        <w:rPr>
          <w:snapToGrid/>
          <w:szCs w:val="22"/>
          <w:lang w:val="lt-LT" w:eastAsia="lt-LT"/>
        </w:rPr>
        <w:t>susilpnėję kaulai (osteoporozė), kaulų pažeidimas dėl prastos kraujotakos (osteonekrozė)</w:t>
      </w:r>
      <w:r>
        <w:rPr>
          <w:snapToGrid/>
          <w:szCs w:val="22"/>
          <w:lang w:val="lt-LT" w:eastAsia="lt-LT"/>
        </w:rPr>
        <w:t>;</w:t>
      </w:r>
    </w:p>
    <w:p w:rsidR="00215D19" w:rsidRPr="00803F0F" w:rsidRDefault="00215D19" w:rsidP="00215D19">
      <w:pPr>
        <w:numPr>
          <w:ilvl w:val="0"/>
          <w:numId w:val="10"/>
        </w:numPr>
        <w:spacing w:line="240" w:lineRule="auto"/>
        <w:ind w:left="426" w:hanging="426"/>
        <w:rPr>
          <w:snapToGrid/>
          <w:szCs w:val="22"/>
          <w:lang w:val="lt-LT" w:eastAsia="lt-LT"/>
        </w:rPr>
      </w:pPr>
      <w:r w:rsidRPr="005E4ED5">
        <w:rPr>
          <w:snapToGrid/>
          <w:szCs w:val="22"/>
          <w:lang w:val="pt-PT"/>
        </w:rPr>
        <w:t>n</w:t>
      </w:r>
      <w:r w:rsidRPr="00B07177">
        <w:rPr>
          <w:snapToGrid/>
          <w:szCs w:val="22"/>
          <w:lang w:val="lt-LT" w:eastAsia="lt-LT"/>
        </w:rPr>
        <w:t>uovargis</w:t>
      </w:r>
      <w:r>
        <w:rPr>
          <w:snapToGrid/>
          <w:szCs w:val="22"/>
          <w:lang w:val="lt-LT" w:eastAsia="lt-LT"/>
        </w:rPr>
        <w:t xml:space="preserve"> ir</w:t>
      </w:r>
      <w:r w:rsidRPr="00B07177">
        <w:rPr>
          <w:snapToGrid/>
          <w:szCs w:val="22"/>
          <w:lang w:val="lt-LT" w:eastAsia="lt-LT"/>
        </w:rPr>
        <w:t xml:space="preserve"> bendr</w:t>
      </w:r>
      <w:r>
        <w:rPr>
          <w:snapToGrid/>
          <w:szCs w:val="22"/>
          <w:lang w:val="lt-LT" w:eastAsia="lt-LT"/>
        </w:rPr>
        <w:t>o</w:t>
      </w:r>
      <w:r w:rsidRPr="00B07177">
        <w:rPr>
          <w:snapToGrid/>
          <w:szCs w:val="22"/>
          <w:lang w:val="lt-LT" w:eastAsia="lt-LT"/>
        </w:rPr>
        <w:t xml:space="preserve"> negalavim</w:t>
      </w:r>
      <w:r>
        <w:rPr>
          <w:snapToGrid/>
          <w:szCs w:val="22"/>
          <w:lang w:val="lt-LT" w:eastAsia="lt-LT"/>
        </w:rPr>
        <w:t>o pojūti</w:t>
      </w:r>
      <w:r w:rsidRPr="00B07177">
        <w:rPr>
          <w:snapToGrid/>
          <w:szCs w:val="22"/>
          <w:lang w:val="lt-LT" w:eastAsia="lt-LT"/>
        </w:rPr>
        <w:t>s</w:t>
      </w:r>
      <w:r>
        <w:rPr>
          <w:snapToGrid/>
          <w:szCs w:val="22"/>
          <w:lang w:val="lt-LT" w:eastAsia="lt-LT"/>
        </w:rPr>
        <w:t>.</w:t>
      </w:r>
    </w:p>
    <w:p w:rsidR="00215D19" w:rsidRPr="00B07177" w:rsidRDefault="00215D19" w:rsidP="00215D19">
      <w:pPr>
        <w:spacing w:line="240" w:lineRule="auto"/>
        <w:rPr>
          <w:snapToGrid/>
          <w:szCs w:val="22"/>
          <w:lang w:val="lt-LT" w:eastAsia="lt-LT"/>
        </w:rPr>
      </w:pPr>
    </w:p>
    <w:p w:rsidR="00215D19" w:rsidRPr="009245A3" w:rsidRDefault="00215D19" w:rsidP="00215D19">
      <w:pPr>
        <w:spacing w:line="240" w:lineRule="auto"/>
        <w:rPr>
          <w:snapToGrid/>
          <w:szCs w:val="22"/>
          <w:lang w:val="lt-LT" w:eastAsia="lt-LT"/>
        </w:rPr>
      </w:pPr>
      <w:r w:rsidRPr="009245A3">
        <w:rPr>
          <w:snapToGrid/>
          <w:szCs w:val="22"/>
          <w:lang w:val="lt-LT" w:eastAsia="lt-LT"/>
        </w:rPr>
        <w:t>Ši</w:t>
      </w:r>
      <w:r>
        <w:rPr>
          <w:snapToGrid/>
          <w:szCs w:val="22"/>
          <w:lang w:val="lt-LT" w:eastAsia="lt-LT"/>
        </w:rPr>
        <w:t>e</w:t>
      </w:r>
      <w:r w:rsidRPr="009245A3">
        <w:rPr>
          <w:snapToGrid/>
          <w:szCs w:val="22"/>
          <w:lang w:val="lt-LT" w:eastAsia="lt-LT"/>
        </w:rPr>
        <w:t xml:space="preserve"> šalutini</w:t>
      </w:r>
      <w:r>
        <w:rPr>
          <w:snapToGrid/>
          <w:szCs w:val="22"/>
          <w:lang w:val="lt-LT" w:eastAsia="lt-LT"/>
        </w:rPr>
        <w:t>ai</w:t>
      </w:r>
      <w:r w:rsidRPr="009245A3">
        <w:rPr>
          <w:snapToGrid/>
          <w:szCs w:val="22"/>
          <w:lang w:val="lt-LT" w:eastAsia="lt-LT"/>
        </w:rPr>
        <w:t xml:space="preserve"> poveiki</w:t>
      </w:r>
      <w:r>
        <w:rPr>
          <w:snapToGrid/>
          <w:szCs w:val="22"/>
          <w:lang w:val="lt-LT" w:eastAsia="lt-LT"/>
        </w:rPr>
        <w:t>ai</w:t>
      </w:r>
      <w:r w:rsidRPr="009245A3">
        <w:rPr>
          <w:snapToGrid/>
          <w:szCs w:val="22"/>
          <w:lang w:val="lt-LT" w:eastAsia="lt-LT"/>
        </w:rPr>
        <w:t xml:space="preserve"> yra būding</w:t>
      </w:r>
      <w:r>
        <w:rPr>
          <w:snapToGrid/>
          <w:szCs w:val="22"/>
          <w:lang w:val="lt-LT" w:eastAsia="lt-LT"/>
        </w:rPr>
        <w:t xml:space="preserve">i </w:t>
      </w:r>
      <w:r w:rsidRPr="009245A3">
        <w:rPr>
          <w:snapToGrid/>
          <w:szCs w:val="22"/>
          <w:lang w:val="lt-LT" w:eastAsia="lt-LT"/>
        </w:rPr>
        <w:t>steroidini</w:t>
      </w:r>
      <w:r>
        <w:rPr>
          <w:snapToGrid/>
          <w:szCs w:val="22"/>
          <w:lang w:val="lt-LT" w:eastAsia="lt-LT"/>
        </w:rPr>
        <w:t>ams</w:t>
      </w:r>
      <w:r w:rsidRPr="009245A3">
        <w:rPr>
          <w:snapToGrid/>
          <w:szCs w:val="22"/>
          <w:lang w:val="lt-LT" w:eastAsia="lt-LT"/>
        </w:rPr>
        <w:t xml:space="preserve"> </w:t>
      </w:r>
      <w:r>
        <w:rPr>
          <w:snapToGrid/>
          <w:szCs w:val="22"/>
          <w:lang w:val="lt-LT" w:eastAsia="lt-LT"/>
        </w:rPr>
        <w:t>vaistams</w:t>
      </w:r>
      <w:r w:rsidRPr="009245A3">
        <w:rPr>
          <w:snapToGrid/>
          <w:szCs w:val="22"/>
          <w:lang w:val="lt-LT" w:eastAsia="lt-LT"/>
        </w:rPr>
        <w:t xml:space="preserve">. Jie gali pasireikšti priklausomai nuo Jūsų dozės, gydymo trukmės, ar anksčiau buvote ar esate gydomas kitais kortizono </w:t>
      </w:r>
      <w:r>
        <w:rPr>
          <w:snapToGrid/>
          <w:szCs w:val="22"/>
          <w:lang w:val="lt-LT" w:eastAsia="lt-LT"/>
        </w:rPr>
        <w:t>vaistais</w:t>
      </w:r>
      <w:r w:rsidRPr="009245A3">
        <w:rPr>
          <w:snapToGrid/>
          <w:szCs w:val="22"/>
          <w:lang w:val="lt-LT" w:eastAsia="lt-LT"/>
        </w:rPr>
        <w:t xml:space="preserve"> ir Jūsų individualaus </w:t>
      </w:r>
      <w:r>
        <w:rPr>
          <w:snapToGrid/>
          <w:szCs w:val="22"/>
          <w:lang w:val="lt-LT" w:eastAsia="lt-LT"/>
        </w:rPr>
        <w:t>jautrumo</w:t>
      </w:r>
      <w:r w:rsidRPr="009245A3">
        <w:rPr>
          <w:snapToGrid/>
          <w:szCs w:val="22"/>
          <w:lang w:val="lt-LT" w:eastAsia="lt-LT"/>
        </w:rPr>
        <w:t xml:space="preserve"> į juos.</w:t>
      </w:r>
    </w:p>
    <w:p w:rsidR="00215D19" w:rsidRPr="00B07177" w:rsidRDefault="00215D19" w:rsidP="00215D19">
      <w:pPr>
        <w:spacing w:line="240" w:lineRule="auto"/>
        <w:rPr>
          <w:snapToGrid/>
          <w:szCs w:val="22"/>
          <w:lang w:val="lt-LT" w:eastAsia="lt-LT"/>
        </w:rPr>
      </w:pPr>
    </w:p>
    <w:p w:rsidR="00215D19" w:rsidRPr="00B07177" w:rsidRDefault="00215D19" w:rsidP="00215D19">
      <w:pPr>
        <w:spacing w:line="240" w:lineRule="auto"/>
        <w:rPr>
          <w:snapToGrid/>
          <w:szCs w:val="22"/>
          <w:lang w:val="lt-LT" w:eastAsia="lt-LT"/>
        </w:rPr>
      </w:pPr>
      <w:r w:rsidRPr="00B07177">
        <w:rPr>
          <w:snapToGrid/>
          <w:szCs w:val="22"/>
          <w:lang w:val="lt-LT" w:eastAsia="lt-LT"/>
        </w:rPr>
        <w:t>Jeigu prieš pradedant vartoti Budenofalk</w:t>
      </w:r>
      <w:r>
        <w:rPr>
          <w:snapToGrid/>
          <w:szCs w:val="22"/>
          <w:lang w:val="lt-LT" w:eastAsia="lt-LT"/>
        </w:rPr>
        <w:t xml:space="preserve"> 4 mg žvakutes</w:t>
      </w:r>
      <w:r w:rsidRPr="00B07177">
        <w:rPr>
          <w:snapToGrid/>
          <w:szCs w:val="22"/>
          <w:lang w:val="lt-LT" w:eastAsia="lt-LT"/>
        </w:rPr>
        <w:t>, vartojote stipresn</w:t>
      </w:r>
      <w:r>
        <w:rPr>
          <w:snapToGrid/>
          <w:szCs w:val="22"/>
          <w:lang w:val="lt-LT" w:eastAsia="lt-LT"/>
        </w:rPr>
        <w:t>ius</w:t>
      </w:r>
      <w:r w:rsidRPr="00B07177">
        <w:rPr>
          <w:snapToGrid/>
          <w:szCs w:val="22"/>
          <w:lang w:val="lt-LT" w:eastAsia="lt-LT"/>
        </w:rPr>
        <w:t xml:space="preserve"> kortizono </w:t>
      </w:r>
      <w:r>
        <w:rPr>
          <w:snapToGrid/>
          <w:szCs w:val="22"/>
          <w:lang w:val="lt-LT" w:eastAsia="lt-LT"/>
        </w:rPr>
        <w:t>vaistus</w:t>
      </w:r>
      <w:r w:rsidRPr="00B07177">
        <w:rPr>
          <w:snapToGrid/>
          <w:szCs w:val="22"/>
          <w:lang w:val="lt-LT" w:eastAsia="lt-LT"/>
        </w:rPr>
        <w:t xml:space="preserve">, simptomai vėl gali pasireikšti, pakeitus </w:t>
      </w:r>
      <w:r>
        <w:rPr>
          <w:snapToGrid/>
          <w:szCs w:val="22"/>
          <w:lang w:val="lt-LT" w:eastAsia="lt-LT"/>
        </w:rPr>
        <w:t>vaistą</w:t>
      </w:r>
      <w:r w:rsidRPr="00B07177">
        <w:rPr>
          <w:snapToGrid/>
          <w:szCs w:val="22"/>
          <w:lang w:val="lt-LT" w:eastAsia="lt-LT"/>
        </w:rPr>
        <w:t>.</w:t>
      </w:r>
      <w:r>
        <w:rPr>
          <w:snapToGrid/>
          <w:szCs w:val="22"/>
          <w:lang w:val="lt-LT" w:eastAsia="lt-LT"/>
        </w:rPr>
        <w:t xml:space="preserve"> Jeigu vėl pasireikš simptomų, kreipkitės į gydytoją.</w:t>
      </w:r>
    </w:p>
    <w:p w:rsidR="00215D19" w:rsidRPr="00B07177" w:rsidRDefault="00215D19" w:rsidP="00215D19">
      <w:pPr>
        <w:spacing w:line="240" w:lineRule="auto"/>
        <w:ind w:right="-1"/>
        <w:rPr>
          <w:b/>
          <w:szCs w:val="22"/>
          <w:lang w:val="lt-LT"/>
        </w:rPr>
      </w:pPr>
    </w:p>
    <w:p w:rsidR="00215D19" w:rsidRPr="00B07177" w:rsidRDefault="00215D19" w:rsidP="00215D19">
      <w:pPr>
        <w:spacing w:line="240" w:lineRule="auto"/>
        <w:ind w:right="-1"/>
        <w:rPr>
          <w:b/>
          <w:szCs w:val="22"/>
          <w:lang w:val="lt-LT"/>
        </w:rPr>
      </w:pPr>
      <w:r w:rsidRPr="00B07177">
        <w:rPr>
          <w:b/>
          <w:noProof/>
          <w:szCs w:val="22"/>
          <w:lang w:val="lt-LT"/>
        </w:rPr>
        <w:t>Pranešimas apie šalutinį poveikį</w:t>
      </w:r>
    </w:p>
    <w:p w:rsidR="00215D19" w:rsidRPr="009245A3" w:rsidRDefault="00215D19" w:rsidP="00215D19">
      <w:pPr>
        <w:spacing w:line="240" w:lineRule="auto"/>
        <w:ind w:right="-1"/>
        <w:rPr>
          <w:noProof/>
          <w:szCs w:val="22"/>
          <w:lang w:val="lt-LT"/>
        </w:rPr>
      </w:pPr>
      <w:r w:rsidRPr="009245A3">
        <w:rPr>
          <w:noProof/>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9245A3">
        <w:rPr>
          <w:noProof/>
          <w:szCs w:val="22"/>
          <w:u w:val="single"/>
          <w:lang w:val="lt-LT"/>
        </w:rPr>
        <w:t>https://vapris.vvkt.lt/vvkt-web/public/nrv</w:t>
      </w:r>
      <w:r w:rsidRPr="009245A3">
        <w:rPr>
          <w:noProof/>
          <w:szCs w:val="22"/>
          <w:lang w:val="lt-LT"/>
        </w:rPr>
        <w:t xml:space="preserve"> arba užpildant Paciento pranešimo apie įtariamą nepageidaujamą reakciją (ĮNR) formą, kuri skelbiama </w:t>
      </w:r>
      <w:r w:rsidRPr="009245A3">
        <w:rPr>
          <w:noProof/>
          <w:szCs w:val="22"/>
          <w:u w:val="single"/>
          <w:lang w:val="lt-LT"/>
        </w:rPr>
        <w:t>https://www.vvkt.lt/index.php?4004286486</w:t>
      </w:r>
      <w:r w:rsidRPr="009245A3">
        <w:rPr>
          <w:noProof/>
          <w:szCs w:val="22"/>
          <w:lang w:val="lt-LT"/>
        </w:rPr>
        <w:t xml:space="preserve">, ir atsiunčiant elektroniniu paštu (adresu </w:t>
      </w:r>
      <w:r w:rsidRPr="009245A3">
        <w:rPr>
          <w:noProof/>
          <w:szCs w:val="22"/>
          <w:u w:val="single"/>
          <w:lang w:val="lt-LT"/>
        </w:rPr>
        <w:t>NepageidaujamaR@vvkt.lt</w:t>
      </w:r>
      <w:r w:rsidRPr="009245A3">
        <w:rPr>
          <w:noProof/>
          <w:szCs w:val="22"/>
          <w:lang w:val="lt-LT"/>
        </w:rPr>
        <w:t>) arba nemokamu telefonu 8 800 73 568. Pranešdami apie šalutinį poveikį galite mums padėti gauti daugiau informacijos apie šio vaisto saugumą.</w:t>
      </w:r>
    </w:p>
    <w:p w:rsidR="00215D19" w:rsidRPr="00B07177" w:rsidRDefault="00215D19" w:rsidP="00215D19">
      <w:pPr>
        <w:ind w:right="-449"/>
        <w:rPr>
          <w:noProof/>
          <w:szCs w:val="22"/>
          <w:lang w:val="lt-LT"/>
        </w:rPr>
      </w:pPr>
    </w:p>
    <w:p w:rsidR="00215D19" w:rsidRPr="00B07177" w:rsidRDefault="00215D19" w:rsidP="00215D19">
      <w:pPr>
        <w:ind w:right="-449"/>
        <w:rPr>
          <w:noProof/>
          <w:szCs w:val="22"/>
          <w:lang w:val="lt-LT"/>
        </w:rPr>
      </w:pPr>
    </w:p>
    <w:p w:rsidR="00215D19" w:rsidRPr="00B07177" w:rsidRDefault="00215D19" w:rsidP="00215D19">
      <w:pPr>
        <w:keepNext/>
        <w:keepLines/>
        <w:spacing w:line="240" w:lineRule="auto"/>
        <w:outlineLvl w:val="2"/>
        <w:rPr>
          <w:b/>
          <w:bCs/>
          <w:szCs w:val="22"/>
          <w:lang w:val="lt-LT" w:eastAsia="x-none"/>
        </w:rPr>
      </w:pPr>
      <w:r w:rsidRPr="00B07177">
        <w:rPr>
          <w:b/>
          <w:bCs/>
          <w:szCs w:val="22"/>
          <w:lang w:val="lt-LT" w:eastAsia="x-none"/>
        </w:rPr>
        <w:t>5.</w:t>
      </w:r>
      <w:r w:rsidRPr="00B07177">
        <w:rPr>
          <w:b/>
          <w:bCs/>
          <w:szCs w:val="22"/>
          <w:lang w:val="lt-LT" w:eastAsia="x-none"/>
        </w:rPr>
        <w:tab/>
        <w:t xml:space="preserve">Kaip laikyti Budenofalk </w:t>
      </w:r>
      <w:r>
        <w:rPr>
          <w:b/>
          <w:bCs/>
          <w:szCs w:val="22"/>
          <w:lang w:val="lt-LT" w:eastAsia="x-none"/>
        </w:rPr>
        <w:t>4 mg žvakutes</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noProof/>
          <w:szCs w:val="22"/>
          <w:lang w:val="lt-LT"/>
        </w:rPr>
      </w:pPr>
      <w:r w:rsidRPr="00B07177">
        <w:rPr>
          <w:noProof/>
          <w:szCs w:val="22"/>
          <w:lang w:val="lt-LT"/>
        </w:rPr>
        <w:t>Šį vaistą laikykite vaikams nepastebimoje ir nepasiekiamoje vietoje.</w:t>
      </w:r>
    </w:p>
    <w:p w:rsidR="00215D19" w:rsidRPr="00B07177" w:rsidRDefault="00215D19" w:rsidP="00215D19">
      <w:pPr>
        <w:numPr>
          <w:ilvl w:val="12"/>
          <w:numId w:val="0"/>
        </w:numPr>
        <w:tabs>
          <w:tab w:val="clear" w:pos="567"/>
        </w:tabs>
        <w:spacing w:line="240" w:lineRule="auto"/>
        <w:ind w:right="-2"/>
        <w:rPr>
          <w:noProof/>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bookmarkStart w:id="1" w:name="_Hlk50033224"/>
      <w:r w:rsidRPr="00B07177">
        <w:rPr>
          <w:noProof/>
          <w:szCs w:val="22"/>
          <w:lang w:val="lt-LT"/>
        </w:rPr>
        <w:t xml:space="preserve">Ant </w:t>
      </w:r>
      <w:r>
        <w:rPr>
          <w:noProof/>
          <w:szCs w:val="22"/>
          <w:lang w:val="lt-LT"/>
        </w:rPr>
        <w:t>dėžutės ir lizdinės plokštelės</w:t>
      </w:r>
      <w:r w:rsidRPr="00B07177">
        <w:rPr>
          <w:noProof/>
          <w:szCs w:val="22"/>
          <w:lang w:val="lt-LT"/>
        </w:rPr>
        <w:t xml:space="preserve"> </w:t>
      </w:r>
      <w:r>
        <w:rPr>
          <w:noProof/>
          <w:szCs w:val="22"/>
          <w:lang w:val="lt-LT"/>
        </w:rPr>
        <w:t xml:space="preserve">po „EXP“ </w:t>
      </w:r>
      <w:r w:rsidRPr="00B07177">
        <w:rPr>
          <w:noProof/>
          <w:szCs w:val="22"/>
          <w:lang w:val="lt-LT"/>
        </w:rPr>
        <w:t>nurodytam tinkamumo laikui pasibaigus, šio vaisto vartoti negalima.</w:t>
      </w:r>
      <w:r w:rsidRPr="00B07177">
        <w:rPr>
          <w:szCs w:val="22"/>
          <w:lang w:val="lt-LT"/>
        </w:rPr>
        <w:t xml:space="preserve"> </w:t>
      </w:r>
      <w:r w:rsidRPr="00B07177">
        <w:rPr>
          <w:noProof/>
          <w:szCs w:val="22"/>
          <w:lang w:val="lt-LT"/>
        </w:rPr>
        <w:t>Vaistas tinkamas vartoti iki paskutinės nurodyto mėnesio dienos.</w:t>
      </w:r>
    </w:p>
    <w:p w:rsidR="00215D19" w:rsidRDefault="00215D19" w:rsidP="00215D19">
      <w:pPr>
        <w:numPr>
          <w:ilvl w:val="12"/>
          <w:numId w:val="0"/>
        </w:numPr>
        <w:tabs>
          <w:tab w:val="clear" w:pos="567"/>
        </w:tabs>
        <w:spacing w:line="240" w:lineRule="auto"/>
        <w:ind w:right="-2"/>
        <w:rPr>
          <w:noProof/>
          <w:szCs w:val="22"/>
          <w:lang w:val="lt-LT"/>
        </w:rPr>
      </w:pPr>
    </w:p>
    <w:p w:rsidR="00215D19" w:rsidRPr="00B07177" w:rsidRDefault="00215D19" w:rsidP="00215D19">
      <w:pPr>
        <w:numPr>
          <w:ilvl w:val="12"/>
          <w:numId w:val="0"/>
        </w:numPr>
        <w:tabs>
          <w:tab w:val="clear" w:pos="567"/>
        </w:tabs>
        <w:spacing w:line="240" w:lineRule="auto"/>
        <w:ind w:right="-2"/>
        <w:rPr>
          <w:noProof/>
          <w:szCs w:val="22"/>
          <w:lang w:val="lt-LT"/>
        </w:rPr>
      </w:pPr>
      <w:r w:rsidRPr="00B07177">
        <w:rPr>
          <w:noProof/>
          <w:szCs w:val="22"/>
          <w:lang w:val="lt-LT"/>
        </w:rPr>
        <w:t>Laikyti ne</w:t>
      </w:r>
      <w:r>
        <w:rPr>
          <w:noProof/>
          <w:szCs w:val="22"/>
          <w:lang w:val="lt-LT"/>
        </w:rPr>
        <w:t xml:space="preserve"> </w:t>
      </w:r>
      <w:r w:rsidRPr="00B07177">
        <w:rPr>
          <w:noProof/>
          <w:szCs w:val="22"/>
          <w:lang w:val="lt-LT"/>
        </w:rPr>
        <w:t>aukštesnėje kaip 25</w:t>
      </w:r>
      <w:r>
        <w:rPr>
          <w:noProof/>
          <w:szCs w:val="22"/>
          <w:lang w:val="lt-LT"/>
        </w:rPr>
        <w:t> </w:t>
      </w:r>
      <w:r w:rsidRPr="00B07177">
        <w:rPr>
          <w:noProof/>
          <w:szCs w:val="22"/>
          <w:lang w:val="lt-LT"/>
        </w:rPr>
        <w:t>°C temperatūroje.</w:t>
      </w:r>
    </w:p>
    <w:bookmarkEnd w:id="1"/>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i/>
          <w:szCs w:val="22"/>
          <w:lang w:val="lt-LT"/>
        </w:rPr>
      </w:pPr>
      <w:r w:rsidRPr="00B07177">
        <w:rPr>
          <w:noProof/>
          <w:szCs w:val="22"/>
          <w:lang w:val="lt-LT"/>
        </w:rPr>
        <w:t>Vaistų negalima išmesti į kanalizaciją arba su buitinėmis atliekomis.</w:t>
      </w:r>
      <w:r w:rsidRPr="00B07177">
        <w:rPr>
          <w:szCs w:val="22"/>
          <w:lang w:val="lt-LT"/>
        </w:rPr>
        <w:t xml:space="preserve"> </w:t>
      </w:r>
      <w:r w:rsidRPr="00B07177">
        <w:rPr>
          <w:noProof/>
          <w:szCs w:val="22"/>
          <w:lang w:val="lt-LT"/>
        </w:rPr>
        <w:t>Kaip išmesti nereikalingus vaistus, klauskite vaistininko.</w:t>
      </w:r>
      <w:r w:rsidRPr="00B07177">
        <w:rPr>
          <w:szCs w:val="22"/>
          <w:lang w:val="lt-LT"/>
        </w:rPr>
        <w:t xml:space="preserve"> Šios</w:t>
      </w:r>
      <w:r w:rsidRPr="00B07177">
        <w:rPr>
          <w:noProof/>
          <w:szCs w:val="22"/>
          <w:lang w:val="lt-LT"/>
        </w:rPr>
        <w:t xml:space="preserve"> priemonės padės apsaugoti aplinką.</w:t>
      </w:r>
    </w:p>
    <w:p w:rsidR="00215D19" w:rsidRPr="00B07177" w:rsidRDefault="00215D19" w:rsidP="00215D19">
      <w:pPr>
        <w:numPr>
          <w:ilvl w:val="12"/>
          <w:numId w:val="0"/>
        </w:numPr>
        <w:tabs>
          <w:tab w:val="clear" w:pos="567"/>
        </w:tabs>
        <w:spacing w:line="240" w:lineRule="auto"/>
        <w:ind w:right="-2"/>
        <w:rPr>
          <w:noProof/>
          <w:szCs w:val="22"/>
          <w:lang w:val="lt-LT"/>
        </w:rPr>
      </w:pPr>
    </w:p>
    <w:p w:rsidR="00215D19" w:rsidRPr="00B07177" w:rsidRDefault="00215D19" w:rsidP="00215D19">
      <w:pPr>
        <w:numPr>
          <w:ilvl w:val="12"/>
          <w:numId w:val="0"/>
        </w:numPr>
        <w:tabs>
          <w:tab w:val="clear" w:pos="567"/>
        </w:tabs>
        <w:spacing w:line="240" w:lineRule="auto"/>
        <w:ind w:right="-2"/>
        <w:rPr>
          <w:noProof/>
          <w:szCs w:val="22"/>
          <w:lang w:val="lt-LT"/>
        </w:rPr>
      </w:pPr>
    </w:p>
    <w:p w:rsidR="00215D19" w:rsidRPr="00B07177" w:rsidRDefault="00215D19" w:rsidP="00215D19">
      <w:pPr>
        <w:keepNext/>
        <w:keepLines/>
        <w:spacing w:line="240" w:lineRule="auto"/>
        <w:outlineLvl w:val="2"/>
        <w:rPr>
          <w:b/>
          <w:bCs/>
          <w:szCs w:val="22"/>
          <w:lang w:val="lt-LT" w:eastAsia="x-none"/>
        </w:rPr>
      </w:pPr>
      <w:r w:rsidRPr="00B07177">
        <w:rPr>
          <w:b/>
          <w:bCs/>
          <w:szCs w:val="22"/>
          <w:lang w:val="lt-LT" w:eastAsia="x-none"/>
        </w:rPr>
        <w:t>6.</w:t>
      </w:r>
      <w:r w:rsidRPr="00B07177">
        <w:rPr>
          <w:bCs/>
          <w:szCs w:val="22"/>
          <w:lang w:val="lt-LT" w:eastAsia="x-none"/>
        </w:rPr>
        <w:tab/>
      </w:r>
      <w:r w:rsidRPr="00B07177">
        <w:rPr>
          <w:b/>
          <w:bCs/>
          <w:szCs w:val="22"/>
          <w:lang w:val="lt-LT" w:eastAsia="x-none"/>
        </w:rPr>
        <w:t>Pakuotės turinys ir</w:t>
      </w:r>
      <w:r w:rsidRPr="00B07177" w:rsidDel="00414F59">
        <w:rPr>
          <w:b/>
          <w:bCs/>
          <w:szCs w:val="22"/>
          <w:lang w:val="lt-LT" w:eastAsia="x-none"/>
        </w:rPr>
        <w:t xml:space="preserve"> </w:t>
      </w:r>
      <w:r w:rsidRPr="00B07177">
        <w:rPr>
          <w:b/>
          <w:bCs/>
          <w:szCs w:val="22"/>
          <w:lang w:val="lt-LT" w:eastAsia="x-none"/>
        </w:rPr>
        <w:t>kita informacija</w:t>
      </w:r>
    </w:p>
    <w:p w:rsidR="00215D19" w:rsidRPr="00B07177" w:rsidRDefault="00215D19" w:rsidP="00215D19">
      <w:pPr>
        <w:numPr>
          <w:ilvl w:val="12"/>
          <w:numId w:val="0"/>
        </w:numPr>
        <w:tabs>
          <w:tab w:val="clear" w:pos="567"/>
        </w:tabs>
        <w:spacing w:line="240" w:lineRule="auto"/>
        <w:rPr>
          <w:szCs w:val="22"/>
          <w:lang w:val="lt-LT"/>
        </w:rPr>
      </w:pPr>
    </w:p>
    <w:p w:rsidR="00215D19" w:rsidRDefault="00215D19" w:rsidP="00215D19">
      <w:pPr>
        <w:keepNext/>
        <w:jc w:val="both"/>
        <w:outlineLvl w:val="3"/>
        <w:rPr>
          <w:b/>
          <w:bCs/>
          <w:szCs w:val="22"/>
          <w:lang w:val="lt-LT" w:eastAsia="x-none"/>
        </w:rPr>
      </w:pPr>
      <w:r w:rsidRPr="00B07177">
        <w:rPr>
          <w:b/>
          <w:bCs/>
          <w:szCs w:val="22"/>
          <w:lang w:val="lt-LT" w:eastAsia="x-none"/>
        </w:rPr>
        <w:t xml:space="preserve">Budenofalk </w:t>
      </w:r>
      <w:r>
        <w:rPr>
          <w:b/>
          <w:bCs/>
          <w:szCs w:val="22"/>
          <w:lang w:val="lt-LT" w:eastAsia="x-none"/>
        </w:rPr>
        <w:t>4 mg žvakučių</w:t>
      </w:r>
      <w:r w:rsidRPr="00B07177">
        <w:rPr>
          <w:b/>
          <w:bCs/>
          <w:szCs w:val="22"/>
          <w:lang w:val="lt-LT" w:eastAsia="x-none"/>
        </w:rPr>
        <w:t xml:space="preserve"> sudėtis</w:t>
      </w:r>
    </w:p>
    <w:p w:rsidR="00215D19" w:rsidRPr="00B07177" w:rsidRDefault="00215D19" w:rsidP="00215D19">
      <w:pPr>
        <w:keepNext/>
        <w:jc w:val="both"/>
        <w:outlineLvl w:val="3"/>
        <w:rPr>
          <w:b/>
          <w:bCs/>
          <w:szCs w:val="22"/>
          <w:lang w:val="lt-LT" w:eastAsia="x-none"/>
        </w:rPr>
      </w:pPr>
    </w:p>
    <w:p w:rsidR="00215D19" w:rsidRPr="00B07177" w:rsidRDefault="00215D19" w:rsidP="00215D19">
      <w:pPr>
        <w:numPr>
          <w:ilvl w:val="0"/>
          <w:numId w:val="5"/>
        </w:numPr>
        <w:tabs>
          <w:tab w:val="clear" w:pos="567"/>
        </w:tabs>
        <w:spacing w:line="240" w:lineRule="auto"/>
        <w:ind w:left="567" w:right="-2" w:hanging="567"/>
        <w:rPr>
          <w:szCs w:val="22"/>
          <w:lang w:val="lt-LT"/>
        </w:rPr>
      </w:pPr>
      <w:r w:rsidRPr="00B22B8C">
        <w:rPr>
          <w:b/>
          <w:bCs/>
          <w:szCs w:val="22"/>
          <w:lang w:val="lt-LT"/>
        </w:rPr>
        <w:t>Veiklioji medžiaga</w:t>
      </w:r>
      <w:r w:rsidRPr="00B07177">
        <w:rPr>
          <w:szCs w:val="22"/>
          <w:lang w:val="lt-LT"/>
        </w:rPr>
        <w:t xml:space="preserve"> yra budezonidas.</w:t>
      </w:r>
    </w:p>
    <w:p w:rsidR="00215D19" w:rsidRPr="00B07177" w:rsidRDefault="00215D19" w:rsidP="00215D19">
      <w:pPr>
        <w:numPr>
          <w:ilvl w:val="0"/>
          <w:numId w:val="5"/>
        </w:numPr>
        <w:tabs>
          <w:tab w:val="clear" w:pos="567"/>
        </w:tabs>
        <w:spacing w:line="240" w:lineRule="auto"/>
        <w:ind w:left="567" w:right="-2" w:hanging="567"/>
        <w:rPr>
          <w:szCs w:val="22"/>
          <w:lang w:val="lt-LT"/>
        </w:rPr>
      </w:pPr>
      <w:r w:rsidRPr="00B22B8C">
        <w:rPr>
          <w:b/>
          <w:bCs/>
          <w:szCs w:val="22"/>
          <w:lang w:val="lt-LT"/>
        </w:rPr>
        <w:t>Pagalbinės medžiagos</w:t>
      </w:r>
      <w:r w:rsidRPr="00B07177">
        <w:rPr>
          <w:szCs w:val="22"/>
          <w:lang w:val="lt-LT"/>
        </w:rPr>
        <w:t xml:space="preserve"> yra </w:t>
      </w:r>
      <w:r w:rsidRPr="00653996">
        <w:rPr>
          <w:rFonts w:eastAsia="Calibri"/>
          <w:snapToGrid/>
          <w:kern w:val="2"/>
          <w:szCs w:val="22"/>
          <w:lang w:val="lt-LT"/>
          <w14:ligatures w14:val="standardContextual"/>
        </w:rPr>
        <w:t>askorbil</w:t>
      </w:r>
      <w:r>
        <w:rPr>
          <w:rFonts w:eastAsia="Calibri"/>
          <w:snapToGrid/>
          <w:kern w:val="2"/>
          <w:szCs w:val="22"/>
          <w:lang w:val="lt-LT"/>
          <w14:ligatures w14:val="standardContextual"/>
        </w:rPr>
        <w:t xml:space="preserve">o </w:t>
      </w:r>
      <w:r w:rsidRPr="00653996">
        <w:rPr>
          <w:rFonts w:eastAsia="Calibri"/>
          <w:snapToGrid/>
          <w:kern w:val="2"/>
          <w:szCs w:val="22"/>
          <w:lang w:val="lt-LT"/>
          <w14:ligatures w14:val="standardContextual"/>
        </w:rPr>
        <w:t>palmitatas E 304(i) ir kietieji riebalai</w:t>
      </w:r>
      <w:r w:rsidRPr="00B07177">
        <w:rPr>
          <w:szCs w:val="22"/>
          <w:lang w:val="lt-LT"/>
        </w:rPr>
        <w:t>.</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b/>
          <w:bCs/>
          <w:szCs w:val="22"/>
          <w:lang w:val="lt-LT" w:eastAsia="x-none"/>
        </w:rPr>
      </w:pPr>
      <w:r w:rsidRPr="00B07177">
        <w:rPr>
          <w:b/>
          <w:bCs/>
          <w:szCs w:val="22"/>
          <w:lang w:val="lt-LT" w:eastAsia="x-none"/>
        </w:rPr>
        <w:t xml:space="preserve">Budenofalk </w:t>
      </w:r>
      <w:r>
        <w:rPr>
          <w:b/>
          <w:bCs/>
          <w:szCs w:val="22"/>
          <w:lang w:val="lt-LT" w:eastAsia="x-none"/>
        </w:rPr>
        <w:t>4 mg žvakučių</w:t>
      </w:r>
      <w:r w:rsidRPr="00B07177">
        <w:rPr>
          <w:b/>
          <w:bCs/>
          <w:szCs w:val="22"/>
          <w:lang w:val="lt-LT" w:eastAsia="x-none"/>
        </w:rPr>
        <w:t xml:space="preserve"> išvaizda ir kiekis pakuotėje</w:t>
      </w:r>
    </w:p>
    <w:p w:rsidR="00215D19" w:rsidRPr="00FC44CB" w:rsidRDefault="00215D19" w:rsidP="00215D19">
      <w:pPr>
        <w:numPr>
          <w:ilvl w:val="12"/>
          <w:numId w:val="0"/>
        </w:numPr>
        <w:tabs>
          <w:tab w:val="clear" w:pos="567"/>
        </w:tabs>
        <w:spacing w:line="240" w:lineRule="auto"/>
        <w:ind w:right="-2"/>
        <w:rPr>
          <w:szCs w:val="22"/>
          <w:lang w:val="lt-LT"/>
        </w:rPr>
      </w:pPr>
    </w:p>
    <w:p w:rsidR="00215D19" w:rsidRPr="00AD2EF6" w:rsidRDefault="00215D19" w:rsidP="00215D19">
      <w:pPr>
        <w:numPr>
          <w:ilvl w:val="12"/>
          <w:numId w:val="0"/>
        </w:numPr>
        <w:tabs>
          <w:tab w:val="clear" w:pos="567"/>
        </w:tabs>
        <w:spacing w:line="240" w:lineRule="auto"/>
        <w:ind w:right="-2"/>
        <w:rPr>
          <w:lang w:val="lt-LT"/>
        </w:rPr>
      </w:pPr>
      <w:r w:rsidRPr="00FC44CB">
        <w:rPr>
          <w:szCs w:val="22"/>
          <w:lang w:val="lt-LT"/>
        </w:rPr>
        <w:t>Budenofalk 4 mg žvakutės yra b</w:t>
      </w:r>
      <w:r w:rsidRPr="00AD2EF6">
        <w:rPr>
          <w:lang w:val="lt-LT"/>
        </w:rPr>
        <w:t>altos, torpedos formos žvakutės (maždaug 2 cm ilgio) lygiu paviršiumi.</w:t>
      </w:r>
    </w:p>
    <w:p w:rsidR="00215D19" w:rsidRPr="00FC44CB"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r>
        <w:rPr>
          <w:szCs w:val="22"/>
          <w:lang w:val="lt-LT"/>
        </w:rPr>
        <w:t xml:space="preserve">Budenofalk </w:t>
      </w:r>
      <w:r w:rsidRPr="009C6AE3">
        <w:rPr>
          <w:szCs w:val="22"/>
          <w:lang w:val="lt-LT"/>
        </w:rPr>
        <w:t>4</w:t>
      </w:r>
      <w:r>
        <w:rPr>
          <w:szCs w:val="22"/>
          <w:lang w:val="lt-LT"/>
        </w:rPr>
        <w:t> </w:t>
      </w:r>
      <w:r w:rsidRPr="009C6AE3">
        <w:rPr>
          <w:szCs w:val="22"/>
          <w:lang w:val="lt-LT"/>
        </w:rPr>
        <w:t>mg žvaku</w:t>
      </w:r>
      <w:r>
        <w:rPr>
          <w:szCs w:val="22"/>
          <w:lang w:val="lt-LT"/>
        </w:rPr>
        <w:t xml:space="preserve">tės </w:t>
      </w:r>
      <w:r w:rsidRPr="00B07177">
        <w:rPr>
          <w:szCs w:val="22"/>
          <w:lang w:val="lt-LT"/>
        </w:rPr>
        <w:t>tiekiam</w:t>
      </w:r>
      <w:r>
        <w:rPr>
          <w:szCs w:val="22"/>
          <w:lang w:val="lt-LT"/>
        </w:rPr>
        <w:t>o</w:t>
      </w:r>
      <w:r w:rsidRPr="00B07177">
        <w:rPr>
          <w:szCs w:val="22"/>
          <w:lang w:val="lt-LT"/>
        </w:rPr>
        <w:t>s pakuotė</w:t>
      </w:r>
      <w:r>
        <w:rPr>
          <w:szCs w:val="22"/>
          <w:lang w:val="lt-LT"/>
        </w:rPr>
        <w:t>s</w:t>
      </w:r>
      <w:r w:rsidRPr="00B07177">
        <w:rPr>
          <w:szCs w:val="22"/>
          <w:lang w:val="lt-LT"/>
        </w:rPr>
        <w:t>e, kurio</w:t>
      </w:r>
      <w:r>
        <w:rPr>
          <w:szCs w:val="22"/>
          <w:lang w:val="lt-LT"/>
        </w:rPr>
        <w:t>s</w:t>
      </w:r>
      <w:r w:rsidRPr="00B07177">
        <w:rPr>
          <w:szCs w:val="22"/>
          <w:lang w:val="lt-LT"/>
        </w:rPr>
        <w:t>e yra 1</w:t>
      </w:r>
      <w:r>
        <w:rPr>
          <w:szCs w:val="22"/>
          <w:lang w:val="lt-LT"/>
        </w:rPr>
        <w:t>2, 30, 55 arba 60 žvakučių.</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Gali būti tiekiamos ne visų dydžių pakuotės.</w:t>
      </w:r>
    </w:p>
    <w:p w:rsidR="00215D19" w:rsidRPr="00B07177"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keepNext/>
        <w:jc w:val="both"/>
        <w:outlineLvl w:val="3"/>
        <w:rPr>
          <w:rFonts w:ascii="Calibri" w:hAnsi="Calibri"/>
          <w:b/>
          <w:bCs/>
          <w:sz w:val="28"/>
          <w:szCs w:val="22"/>
          <w:lang w:val="lt-LT" w:eastAsia="x-none"/>
        </w:rPr>
      </w:pPr>
      <w:r w:rsidRPr="00B07177">
        <w:rPr>
          <w:b/>
          <w:bCs/>
          <w:szCs w:val="22"/>
          <w:lang w:val="lt-LT" w:eastAsia="x-none"/>
        </w:rPr>
        <w:t>R</w:t>
      </w:r>
      <w:r>
        <w:rPr>
          <w:b/>
          <w:bCs/>
          <w:szCs w:val="22"/>
          <w:lang w:val="lt-LT" w:eastAsia="x-none"/>
        </w:rPr>
        <w:t>egistruotojas</w:t>
      </w:r>
      <w:r w:rsidRPr="00B07177">
        <w:rPr>
          <w:b/>
          <w:bCs/>
          <w:szCs w:val="22"/>
          <w:lang w:val="lt-LT" w:eastAsia="x-none"/>
        </w:rPr>
        <w:t xml:space="preserve"> ir gamintojas</w:t>
      </w:r>
    </w:p>
    <w:p w:rsidR="00215D19"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b/>
          <w:szCs w:val="22"/>
          <w:lang w:val="lt-LT"/>
        </w:rPr>
      </w:pPr>
      <w:r w:rsidRPr="00B07177">
        <w:rPr>
          <w:szCs w:val="22"/>
          <w:lang w:val="lt-LT"/>
        </w:rPr>
        <w:t>Dr. Falk Pharma GmbH</w:t>
      </w: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Leinenweberstrasse 5</w:t>
      </w: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79108 Freiburg</w:t>
      </w:r>
      <w:r>
        <w:rPr>
          <w:szCs w:val="22"/>
          <w:lang w:val="lt-LT"/>
        </w:rPr>
        <w:t xml:space="preserve"> i</w:t>
      </w:r>
      <w:r w:rsidRPr="009D1A67">
        <w:rPr>
          <w:szCs w:val="22"/>
          <w:lang w:val="lt-LT"/>
        </w:rPr>
        <w:t>m Breisgau</w:t>
      </w: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Vokietija</w:t>
      </w: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Tel. +49 (0)761/1514-0</w:t>
      </w:r>
    </w:p>
    <w:p w:rsidR="00215D19" w:rsidRPr="00B07177" w:rsidRDefault="00215D19" w:rsidP="00215D19">
      <w:pPr>
        <w:numPr>
          <w:ilvl w:val="12"/>
          <w:numId w:val="0"/>
        </w:numPr>
        <w:tabs>
          <w:tab w:val="clear" w:pos="567"/>
        </w:tabs>
        <w:spacing w:line="240" w:lineRule="auto"/>
        <w:ind w:right="-2"/>
        <w:rPr>
          <w:szCs w:val="22"/>
          <w:lang w:val="lt-LT"/>
        </w:rPr>
      </w:pPr>
      <w:r w:rsidRPr="00B07177">
        <w:rPr>
          <w:szCs w:val="22"/>
          <w:lang w:val="lt-LT"/>
        </w:rPr>
        <w:t xml:space="preserve">Faksas </w:t>
      </w:r>
      <w:r w:rsidRPr="00CF0B9E">
        <w:rPr>
          <w:lang w:val="lt-LT"/>
        </w:rPr>
        <w:t>+49 (0)761 1514-321</w:t>
      </w:r>
    </w:p>
    <w:p w:rsidR="00215D19" w:rsidRDefault="00215D19" w:rsidP="00215D19">
      <w:pPr>
        <w:numPr>
          <w:ilvl w:val="12"/>
          <w:numId w:val="0"/>
        </w:numPr>
        <w:tabs>
          <w:tab w:val="clear" w:pos="567"/>
        </w:tabs>
        <w:spacing w:line="240" w:lineRule="auto"/>
        <w:ind w:right="-2"/>
        <w:rPr>
          <w:szCs w:val="22"/>
          <w:lang w:val="lt-LT"/>
        </w:rPr>
      </w:pPr>
      <w:r w:rsidRPr="00B07177">
        <w:rPr>
          <w:szCs w:val="22"/>
          <w:lang w:val="lt-LT"/>
        </w:rPr>
        <w:t xml:space="preserve">El. </w:t>
      </w:r>
      <w:r w:rsidRPr="00AF2225">
        <w:rPr>
          <w:szCs w:val="22"/>
          <w:lang w:val="lt-LT"/>
        </w:rPr>
        <w:t xml:space="preserve">paštas </w:t>
      </w:r>
      <w:hyperlink r:id="rId10" w:history="1">
        <w:r w:rsidRPr="005A5953">
          <w:rPr>
            <w:rStyle w:val="Hipersaitas"/>
            <w:szCs w:val="22"/>
            <w:lang w:val="lt-LT"/>
          </w:rPr>
          <w:t>zentrale@drfalkpharma.de</w:t>
        </w:r>
      </w:hyperlink>
    </w:p>
    <w:p w:rsidR="00215D19" w:rsidRDefault="00215D19" w:rsidP="00215D19">
      <w:pPr>
        <w:numPr>
          <w:ilvl w:val="12"/>
          <w:numId w:val="0"/>
        </w:numPr>
        <w:ind w:right="-2"/>
        <w:rPr>
          <w:szCs w:val="22"/>
          <w:lang w:val="es-ES"/>
        </w:rPr>
      </w:pPr>
    </w:p>
    <w:p w:rsidR="00215D19" w:rsidRPr="009245A3" w:rsidRDefault="00215D19" w:rsidP="00215D19">
      <w:pPr>
        <w:numPr>
          <w:ilvl w:val="12"/>
          <w:numId w:val="0"/>
        </w:numPr>
        <w:tabs>
          <w:tab w:val="clear" w:pos="567"/>
        </w:tabs>
        <w:spacing w:line="240" w:lineRule="auto"/>
        <w:ind w:right="-2"/>
        <w:rPr>
          <w:szCs w:val="22"/>
          <w:lang w:val="lt-LT"/>
        </w:rPr>
      </w:pPr>
      <w:r w:rsidRPr="009245A3">
        <w:rPr>
          <w:szCs w:val="22"/>
          <w:lang w:val="lt-LT"/>
        </w:rPr>
        <w:t>Jeigu apie šį vaistą norite sužinoti daugiau, kreipkitės į vietinį registruotojo atstovą:</w:t>
      </w:r>
    </w:p>
    <w:p w:rsidR="00215D19" w:rsidRPr="009245A3" w:rsidRDefault="00215D19" w:rsidP="00215D19">
      <w:pPr>
        <w:numPr>
          <w:ilvl w:val="12"/>
          <w:numId w:val="0"/>
        </w:numPr>
        <w:tabs>
          <w:tab w:val="clear" w:pos="567"/>
        </w:tabs>
        <w:spacing w:line="240" w:lineRule="auto"/>
        <w:ind w:right="-2"/>
        <w:rPr>
          <w:szCs w:val="22"/>
          <w:lang w:val="lt-LT"/>
        </w:rPr>
      </w:pPr>
    </w:p>
    <w:p w:rsidR="00215D19" w:rsidRPr="009245A3" w:rsidRDefault="00215D19" w:rsidP="00215D19">
      <w:pPr>
        <w:numPr>
          <w:ilvl w:val="12"/>
          <w:numId w:val="0"/>
        </w:numPr>
        <w:tabs>
          <w:tab w:val="clear" w:pos="567"/>
        </w:tabs>
        <w:spacing w:line="240" w:lineRule="auto"/>
        <w:ind w:right="-2"/>
        <w:rPr>
          <w:szCs w:val="22"/>
          <w:lang w:val="lt-LT"/>
        </w:rPr>
      </w:pPr>
      <w:r w:rsidRPr="009245A3">
        <w:rPr>
          <w:szCs w:val="22"/>
          <w:lang w:val="lt-LT"/>
        </w:rPr>
        <w:t>UAB Morfėjus</w:t>
      </w:r>
    </w:p>
    <w:p w:rsidR="00215D19" w:rsidRPr="009245A3" w:rsidRDefault="00215D19" w:rsidP="00215D19">
      <w:pPr>
        <w:numPr>
          <w:ilvl w:val="12"/>
          <w:numId w:val="0"/>
        </w:numPr>
        <w:tabs>
          <w:tab w:val="clear" w:pos="567"/>
        </w:tabs>
        <w:spacing w:line="240" w:lineRule="auto"/>
        <w:ind w:right="-2"/>
        <w:rPr>
          <w:szCs w:val="22"/>
          <w:lang w:val="lt-LT"/>
        </w:rPr>
      </w:pPr>
      <w:r w:rsidRPr="009245A3">
        <w:rPr>
          <w:szCs w:val="22"/>
          <w:lang w:val="lt-LT"/>
        </w:rPr>
        <w:t>Žalgirio g. 93-42</w:t>
      </w:r>
    </w:p>
    <w:p w:rsidR="00215D19" w:rsidRPr="009245A3" w:rsidRDefault="00215D19" w:rsidP="00215D19">
      <w:pPr>
        <w:numPr>
          <w:ilvl w:val="12"/>
          <w:numId w:val="0"/>
        </w:numPr>
        <w:tabs>
          <w:tab w:val="clear" w:pos="567"/>
        </w:tabs>
        <w:spacing w:line="240" w:lineRule="auto"/>
        <w:ind w:right="-2"/>
        <w:rPr>
          <w:szCs w:val="22"/>
          <w:lang w:val="lt-LT"/>
        </w:rPr>
      </w:pPr>
      <w:r w:rsidRPr="009245A3">
        <w:rPr>
          <w:szCs w:val="22"/>
          <w:lang w:val="lt-LT"/>
        </w:rPr>
        <w:t>LT-08218 Vilnius</w:t>
      </w:r>
    </w:p>
    <w:p w:rsidR="00215D19" w:rsidRPr="009245A3" w:rsidRDefault="00215D19" w:rsidP="00215D19">
      <w:pPr>
        <w:numPr>
          <w:ilvl w:val="12"/>
          <w:numId w:val="0"/>
        </w:numPr>
        <w:tabs>
          <w:tab w:val="clear" w:pos="567"/>
        </w:tabs>
        <w:spacing w:line="240" w:lineRule="auto"/>
        <w:ind w:right="-2"/>
        <w:rPr>
          <w:szCs w:val="22"/>
          <w:lang w:val="es-ES"/>
        </w:rPr>
      </w:pPr>
      <w:r w:rsidRPr="009245A3">
        <w:rPr>
          <w:szCs w:val="22"/>
          <w:lang w:val="es-ES"/>
        </w:rPr>
        <w:t>Tel.: +370 5 2796328</w:t>
      </w:r>
    </w:p>
    <w:p w:rsidR="00215D19" w:rsidRPr="009245A3" w:rsidRDefault="00215D19" w:rsidP="00215D19">
      <w:pPr>
        <w:numPr>
          <w:ilvl w:val="12"/>
          <w:numId w:val="0"/>
        </w:numPr>
        <w:tabs>
          <w:tab w:val="clear" w:pos="567"/>
        </w:tabs>
        <w:spacing w:line="240" w:lineRule="auto"/>
        <w:ind w:right="-2"/>
        <w:rPr>
          <w:szCs w:val="22"/>
          <w:lang w:val="es-ES"/>
        </w:rPr>
      </w:pPr>
      <w:r w:rsidRPr="009245A3">
        <w:rPr>
          <w:szCs w:val="22"/>
          <w:lang w:val="es-ES"/>
        </w:rPr>
        <w:t xml:space="preserve">El. paštas: </w:t>
      </w:r>
      <w:hyperlink r:id="rId11" w:history="1">
        <w:r w:rsidRPr="009245A3">
          <w:rPr>
            <w:rStyle w:val="Hipersaitas"/>
            <w:szCs w:val="22"/>
            <w:lang w:val="es-ES"/>
          </w:rPr>
          <w:t>info@morfejus.lt</w:t>
        </w:r>
      </w:hyperlink>
    </w:p>
    <w:p w:rsidR="00215D19" w:rsidRPr="00AF2225" w:rsidRDefault="00215D19" w:rsidP="00215D19">
      <w:pPr>
        <w:numPr>
          <w:ilvl w:val="12"/>
          <w:numId w:val="0"/>
        </w:numPr>
        <w:tabs>
          <w:tab w:val="clear" w:pos="567"/>
        </w:tabs>
        <w:spacing w:line="240" w:lineRule="auto"/>
        <w:ind w:right="-2"/>
        <w:rPr>
          <w:szCs w:val="22"/>
          <w:lang w:val="lt-LT"/>
        </w:rPr>
      </w:pPr>
    </w:p>
    <w:p w:rsidR="00215D19" w:rsidRPr="00B07177" w:rsidRDefault="00215D19" w:rsidP="00215D19">
      <w:pPr>
        <w:numPr>
          <w:ilvl w:val="12"/>
          <w:numId w:val="0"/>
        </w:numPr>
        <w:tabs>
          <w:tab w:val="clear" w:pos="567"/>
        </w:tabs>
        <w:spacing w:line="240" w:lineRule="auto"/>
        <w:ind w:right="-2"/>
        <w:rPr>
          <w:szCs w:val="22"/>
          <w:lang w:val="lt-LT"/>
        </w:rPr>
      </w:pPr>
    </w:p>
    <w:p w:rsidR="00215D19" w:rsidRPr="009245A3" w:rsidRDefault="00215D19" w:rsidP="00215D19">
      <w:pPr>
        <w:numPr>
          <w:ilvl w:val="12"/>
          <w:numId w:val="0"/>
        </w:numPr>
        <w:tabs>
          <w:tab w:val="clear" w:pos="567"/>
        </w:tabs>
        <w:spacing w:line="240" w:lineRule="auto"/>
        <w:ind w:right="-2"/>
        <w:rPr>
          <w:rFonts w:eastAsia="Calibri"/>
          <w:b/>
          <w:bCs/>
          <w:snapToGrid/>
          <w:kern w:val="2"/>
          <w:lang w:val="lt-LT"/>
          <w14:ligatures w14:val="standardContextual"/>
        </w:rPr>
      </w:pPr>
      <w:r w:rsidRPr="009245A3">
        <w:rPr>
          <w:rFonts w:eastAsia="Calibri"/>
          <w:b/>
          <w:bCs/>
          <w:snapToGrid/>
          <w:kern w:val="2"/>
          <w:lang w:val="lt-LT"/>
          <w14:ligatures w14:val="standardContextual"/>
        </w:rPr>
        <w:t>Šis vaistas Europos ekonominės erdvės valstybėse narėse ir Jungtinėje Karalystėje (Šiaurės Airijoje) registruotas tokiais pavadinimais:</w:t>
      </w:r>
    </w:p>
    <w:p w:rsidR="00215D19" w:rsidRPr="00CF0B9E" w:rsidRDefault="00215D19" w:rsidP="00215D19">
      <w:pPr>
        <w:tabs>
          <w:tab w:val="clear" w:pos="567"/>
        </w:tabs>
        <w:spacing w:line="240" w:lineRule="auto"/>
        <w:rPr>
          <w:i/>
          <w:snapToGrid/>
          <w:lang w:val="lt-LT"/>
        </w:rPr>
      </w:pPr>
    </w:p>
    <w:p w:rsidR="00215D19" w:rsidRDefault="00215D19" w:rsidP="00215D19">
      <w:pPr>
        <w:tabs>
          <w:tab w:val="clear" w:pos="567"/>
        </w:tabs>
        <w:spacing w:line="240" w:lineRule="auto"/>
        <w:rPr>
          <w:rFonts w:eastAsia="Calibri"/>
          <w:snapToGrid/>
          <w:kern w:val="2"/>
          <w:szCs w:val="22"/>
          <w:lang w:val="lt-LT"/>
          <w14:ligatures w14:val="standardContextual"/>
        </w:rPr>
      </w:pPr>
      <w:bookmarkStart w:id="2" w:name="_Hlk138068418"/>
      <w:r w:rsidRPr="00653996">
        <w:rPr>
          <w:rFonts w:eastAsia="Calibri"/>
          <w:snapToGrid/>
          <w:kern w:val="2"/>
          <w:szCs w:val="22"/>
          <w:lang w:val="lt-LT"/>
          <w14:ligatures w14:val="standardContextual"/>
        </w:rPr>
        <w:t xml:space="preserve">Airija, Austrija, Belgija, </w:t>
      </w:r>
      <w:r>
        <w:rPr>
          <w:rFonts w:eastAsia="Calibri"/>
          <w:snapToGrid/>
          <w:kern w:val="2"/>
          <w:szCs w:val="22"/>
          <w:lang w:val="lt-LT"/>
          <w14:ligatures w14:val="standardContextual"/>
        </w:rPr>
        <w:t xml:space="preserve">Čekija, </w:t>
      </w:r>
      <w:r w:rsidRPr="00653996">
        <w:rPr>
          <w:rFonts w:eastAsia="Calibri"/>
          <w:snapToGrid/>
          <w:kern w:val="2"/>
          <w:szCs w:val="22"/>
          <w:lang w:val="lt-LT"/>
          <w14:ligatures w14:val="standardContextual"/>
        </w:rPr>
        <w:t xml:space="preserve">Danija, </w:t>
      </w:r>
      <w:r>
        <w:rPr>
          <w:rFonts w:eastAsia="Calibri"/>
          <w:snapToGrid/>
          <w:kern w:val="2"/>
          <w:szCs w:val="22"/>
          <w:lang w:val="lt-LT"/>
          <w14:ligatures w14:val="standardContextual"/>
        </w:rPr>
        <w:t xml:space="preserve">Latvija, Lietuva, </w:t>
      </w:r>
      <w:r w:rsidRPr="00653996">
        <w:rPr>
          <w:rFonts w:eastAsia="Calibri"/>
          <w:snapToGrid/>
          <w:kern w:val="2"/>
          <w:szCs w:val="22"/>
          <w:lang w:val="lt-LT"/>
          <w14:ligatures w14:val="standardContextual"/>
        </w:rPr>
        <w:t xml:space="preserve">Liuksemburgas, Nyderlandai, Norvegija, Portugalija, </w:t>
      </w:r>
      <w:r>
        <w:rPr>
          <w:rFonts w:eastAsia="Calibri"/>
          <w:snapToGrid/>
          <w:kern w:val="2"/>
          <w:szCs w:val="22"/>
          <w:lang w:val="lt-LT"/>
          <w14:ligatures w14:val="standardContextual"/>
        </w:rPr>
        <w:t xml:space="preserve">Rumunija, Slovakija, Slovėnija, </w:t>
      </w:r>
      <w:r w:rsidRPr="00653996">
        <w:rPr>
          <w:rFonts w:eastAsia="Calibri"/>
          <w:snapToGrid/>
          <w:kern w:val="2"/>
          <w:szCs w:val="22"/>
          <w:lang w:val="lt-LT"/>
          <w14:ligatures w14:val="standardContextual"/>
        </w:rPr>
        <w:t xml:space="preserve">Suomija, Švedija, </w:t>
      </w:r>
      <w:r>
        <w:rPr>
          <w:rFonts w:eastAsia="Calibri"/>
          <w:snapToGrid/>
          <w:kern w:val="2"/>
          <w:szCs w:val="22"/>
          <w:lang w:val="lt-LT"/>
          <w14:ligatures w14:val="standardContextual"/>
        </w:rPr>
        <w:t xml:space="preserve">Vengrija, </w:t>
      </w:r>
      <w:r w:rsidRPr="00653996">
        <w:rPr>
          <w:rFonts w:eastAsia="Calibri"/>
          <w:snapToGrid/>
          <w:kern w:val="2"/>
          <w:szCs w:val="22"/>
          <w:lang w:val="lt-LT"/>
          <w14:ligatures w14:val="standardContextual"/>
        </w:rPr>
        <w:t>Vokietija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Budenofalk</w:t>
      </w:r>
    </w:p>
    <w:p w:rsidR="00215D19" w:rsidRDefault="00215D19" w:rsidP="00215D19">
      <w:pPr>
        <w:tabs>
          <w:tab w:val="clear" w:pos="567"/>
        </w:tabs>
        <w:spacing w:line="240" w:lineRule="auto"/>
        <w:rPr>
          <w:rFonts w:eastAsia="Calibri"/>
          <w:snapToGrid/>
          <w:kern w:val="2"/>
          <w:szCs w:val="22"/>
          <w:lang w:val="lt-LT"/>
          <w14:ligatures w14:val="standardContextual"/>
        </w:rPr>
      </w:pPr>
      <w:r>
        <w:rPr>
          <w:rFonts w:eastAsia="Calibri"/>
          <w:snapToGrid/>
          <w:kern w:val="2"/>
          <w:szCs w:val="22"/>
          <w:lang w:val="lt-LT"/>
          <w14:ligatures w14:val="standardContextual"/>
        </w:rPr>
        <w:t>Kroatija, Kipras – Budosan</w:t>
      </w:r>
    </w:p>
    <w:p w:rsidR="00215D19" w:rsidRPr="00653996" w:rsidRDefault="00215D19" w:rsidP="00215D19">
      <w:pPr>
        <w:tabs>
          <w:tab w:val="clear" w:pos="567"/>
        </w:tabs>
        <w:spacing w:line="240" w:lineRule="auto"/>
        <w:rPr>
          <w:noProof/>
          <w:snapToGrid/>
          <w:szCs w:val="22"/>
          <w:lang w:val="lt-LT"/>
        </w:rPr>
      </w:pPr>
      <w:r>
        <w:rPr>
          <w:rFonts w:eastAsia="Calibri"/>
          <w:snapToGrid/>
          <w:kern w:val="2"/>
          <w:szCs w:val="22"/>
          <w:lang w:val="lt-LT"/>
          <w14:ligatures w14:val="standardContextual"/>
        </w:rPr>
        <w:t>Graikija – Budenofalk procto</w:t>
      </w:r>
    </w:p>
    <w:p w:rsidR="00215D19" w:rsidRPr="00653996" w:rsidRDefault="00215D19" w:rsidP="00215D19">
      <w:pPr>
        <w:tabs>
          <w:tab w:val="clear" w:pos="567"/>
        </w:tabs>
        <w:spacing w:line="240" w:lineRule="auto"/>
        <w:rPr>
          <w:noProof/>
          <w:snapToGrid/>
          <w:szCs w:val="22"/>
          <w:lang w:val="lt-LT"/>
        </w:rPr>
      </w:pPr>
      <w:r w:rsidRPr="00653996">
        <w:rPr>
          <w:rFonts w:eastAsia="Calibri"/>
          <w:snapToGrid/>
          <w:kern w:val="2"/>
          <w:szCs w:val="22"/>
          <w:lang w:val="lt-LT"/>
          <w14:ligatures w14:val="standardContextual"/>
        </w:rPr>
        <w:t>Italija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Intesticortproct</w:t>
      </w:r>
    </w:p>
    <w:p w:rsidR="00215D19" w:rsidRPr="00653996" w:rsidRDefault="00215D19" w:rsidP="00215D19">
      <w:pPr>
        <w:tabs>
          <w:tab w:val="clear" w:pos="567"/>
        </w:tabs>
        <w:spacing w:line="240" w:lineRule="auto"/>
        <w:rPr>
          <w:noProof/>
          <w:snapToGrid/>
          <w:szCs w:val="22"/>
          <w:lang w:val="lt-LT"/>
        </w:rPr>
      </w:pPr>
      <w:r w:rsidRPr="00653996">
        <w:rPr>
          <w:rFonts w:eastAsia="Calibri"/>
          <w:snapToGrid/>
          <w:kern w:val="2"/>
          <w:szCs w:val="22"/>
          <w:lang w:val="lt-LT"/>
          <w14:ligatures w14:val="standardContextual"/>
        </w:rPr>
        <w:t>Prancūzija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w:t>
      </w:r>
      <w:r w:rsidRPr="00AD5D4A">
        <w:rPr>
          <w:rFonts w:eastAsia="Calibri"/>
          <w:kern w:val="2"/>
          <w:lang w:val="it-CH"/>
          <w14:ligatures w14:val="standardContextual"/>
        </w:rPr>
        <w:t>Mikicort</w:t>
      </w:r>
      <w:r w:rsidRPr="0005681F" w:rsidDel="0005681F">
        <w:rPr>
          <w:rFonts w:eastAsia="Calibri"/>
          <w:snapToGrid/>
          <w:kern w:val="2"/>
          <w:szCs w:val="22"/>
          <w:lang w:val="lt-LT"/>
          <w14:ligatures w14:val="standardContextual"/>
        </w:rPr>
        <w:t xml:space="preserve"> </w:t>
      </w:r>
    </w:p>
    <w:p w:rsidR="00215D19" w:rsidRPr="00653996" w:rsidRDefault="00215D19" w:rsidP="00215D19">
      <w:pPr>
        <w:tabs>
          <w:tab w:val="clear" w:pos="567"/>
        </w:tabs>
        <w:spacing w:line="240" w:lineRule="auto"/>
        <w:rPr>
          <w:noProof/>
          <w:snapToGrid/>
          <w:szCs w:val="22"/>
          <w:lang w:val="lt-LT"/>
        </w:rPr>
      </w:pPr>
      <w:r w:rsidRPr="00653996">
        <w:rPr>
          <w:rFonts w:eastAsia="Calibri"/>
          <w:snapToGrid/>
          <w:kern w:val="2"/>
          <w:szCs w:val="22"/>
          <w:lang w:val="lt-LT"/>
          <w14:ligatures w14:val="standardContextual"/>
        </w:rPr>
        <w:t>Ispanija</w:t>
      </w:r>
      <w:r>
        <w:rPr>
          <w:rFonts w:eastAsia="Calibri"/>
          <w:snapToGrid/>
          <w:kern w:val="2"/>
          <w:szCs w:val="22"/>
          <w:lang w:val="lt-LT"/>
          <w14:ligatures w14:val="standardContextual"/>
        </w:rPr>
        <w:t> </w:t>
      </w:r>
      <w:r w:rsidRPr="00295351">
        <w:rPr>
          <w:rFonts w:eastAsia="Calibri"/>
          <w:snapToGrid/>
          <w:kern w:val="2"/>
          <w:szCs w:val="22"/>
          <w:lang w:val="lt-LT"/>
          <w14:ligatures w14:val="standardContextual"/>
        </w:rPr>
        <w:t>–</w:t>
      </w:r>
      <w:r w:rsidRPr="00653996">
        <w:rPr>
          <w:rFonts w:eastAsia="Calibri"/>
          <w:snapToGrid/>
          <w:kern w:val="2"/>
          <w:szCs w:val="22"/>
          <w:lang w:val="lt-LT"/>
          <w14:ligatures w14:val="standardContextual"/>
        </w:rPr>
        <w:t xml:space="preserve"> Intestifalk</w:t>
      </w:r>
    </w:p>
    <w:bookmarkEnd w:id="2"/>
    <w:p w:rsidR="00215D19" w:rsidRPr="00653996" w:rsidRDefault="00215D19" w:rsidP="00215D19">
      <w:pPr>
        <w:tabs>
          <w:tab w:val="clear" w:pos="567"/>
        </w:tabs>
        <w:spacing w:line="240" w:lineRule="auto"/>
        <w:rPr>
          <w:rFonts w:eastAsia="Calibri"/>
          <w:snapToGrid/>
          <w:kern w:val="2"/>
          <w:szCs w:val="22"/>
          <w:lang w:val="lt-LT"/>
          <w14:ligatures w14:val="standardContextual"/>
        </w:rPr>
      </w:pPr>
    </w:p>
    <w:p w:rsidR="00215D19" w:rsidRPr="00B07177" w:rsidRDefault="00215D19" w:rsidP="00215D19">
      <w:pPr>
        <w:numPr>
          <w:ilvl w:val="12"/>
          <w:numId w:val="0"/>
        </w:numPr>
        <w:tabs>
          <w:tab w:val="clear" w:pos="567"/>
        </w:tabs>
        <w:spacing w:line="240" w:lineRule="auto"/>
        <w:ind w:right="-2"/>
        <w:rPr>
          <w:b/>
          <w:szCs w:val="22"/>
          <w:lang w:val="lt-LT"/>
        </w:rPr>
      </w:pPr>
      <w:r w:rsidRPr="00B07177">
        <w:rPr>
          <w:b/>
          <w:szCs w:val="22"/>
          <w:lang w:val="lt-LT"/>
        </w:rPr>
        <w:t>Šis pakuotės lape</w:t>
      </w:r>
      <w:r>
        <w:rPr>
          <w:b/>
          <w:szCs w:val="22"/>
          <w:lang w:val="lt-LT"/>
        </w:rPr>
        <w:t xml:space="preserve">lis paskutinį kartą </w:t>
      </w:r>
      <w:r w:rsidRPr="00123B6F">
        <w:rPr>
          <w:b/>
          <w:szCs w:val="22"/>
          <w:lang w:val="lt-LT"/>
        </w:rPr>
        <w:t xml:space="preserve">peržiūrėtas </w:t>
      </w:r>
      <w:r>
        <w:rPr>
          <w:b/>
          <w:lang w:val="lt-LT"/>
        </w:rPr>
        <w:t>2024-05-22.</w:t>
      </w:r>
    </w:p>
    <w:p w:rsidR="00215D19" w:rsidRPr="00B07177" w:rsidRDefault="00215D19" w:rsidP="00215D19">
      <w:pPr>
        <w:numPr>
          <w:ilvl w:val="12"/>
          <w:numId w:val="0"/>
        </w:numPr>
        <w:spacing w:line="240" w:lineRule="auto"/>
        <w:ind w:right="-2"/>
        <w:rPr>
          <w:i/>
          <w:szCs w:val="22"/>
          <w:lang w:val="lt-LT"/>
        </w:rPr>
      </w:pPr>
    </w:p>
    <w:p w:rsidR="00215D19" w:rsidRPr="000D0ED0" w:rsidRDefault="00215D19" w:rsidP="00215D19">
      <w:pPr>
        <w:keepNext/>
        <w:spacing w:line="240" w:lineRule="auto"/>
        <w:outlineLvl w:val="1"/>
        <w:rPr>
          <w:szCs w:val="22"/>
          <w:lang w:val="lt-LT"/>
        </w:rPr>
      </w:pPr>
      <w:r w:rsidRPr="00B07177">
        <w:rPr>
          <w:szCs w:val="22"/>
          <w:lang w:val="lt-LT"/>
        </w:rPr>
        <w:t>Išsami informacija apie šį vaistą pateikiama Valstybinės vaistų kontrolės tarnybos prie Lietuvos Respublikos sveikatos apsaugos ministerijos tinklalapyje</w:t>
      </w:r>
      <w:r w:rsidRPr="00B07177">
        <w:rPr>
          <w:i/>
          <w:szCs w:val="22"/>
          <w:lang w:val="lt-LT"/>
        </w:rPr>
        <w:t xml:space="preserve"> </w:t>
      </w:r>
      <w:hyperlink r:id="rId12" w:history="1">
        <w:r w:rsidRPr="00B07177">
          <w:rPr>
            <w:rFonts w:eastAsia="SimSun"/>
            <w:color w:val="0000FF"/>
            <w:szCs w:val="22"/>
            <w:u w:val="single"/>
            <w:lang w:val="lt-LT"/>
          </w:rPr>
          <w:t>http://www.vvkt.lt/</w:t>
        </w:r>
      </w:hyperlink>
      <w:r>
        <w:rPr>
          <w:rFonts w:eastAsia="SimSun"/>
          <w:color w:val="0000FF"/>
          <w:szCs w:val="22"/>
          <w:u w:val="single"/>
          <w:lang w:val="lt-LT"/>
        </w:rPr>
        <w:t xml:space="preserve">    </w:t>
      </w:r>
    </w:p>
    <w:p w:rsidR="00BA6577" w:rsidRDefault="00BA6577">
      <w:bookmarkStart w:id="3" w:name="_GoBack"/>
      <w:bookmarkEnd w:id="3"/>
    </w:p>
    <w:sectPr w:rsidR="00BA6577" w:rsidSect="00EF7A67">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3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7" w:rsidRDefault="00215D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15" w:rsidRDefault="00215D19">
    <w:pPr>
      <w:pStyle w:val="Porat"/>
      <w:jc w:val="center"/>
    </w:pPr>
    <w:r>
      <w:fldChar w:fldCharType="begin"/>
    </w:r>
    <w:r>
      <w:instrText>PAGE   \* MERGEFORMAT</w:instrText>
    </w:r>
    <w:r>
      <w:fldChar w:fldCharType="separate"/>
    </w:r>
    <w:r w:rsidRPr="00215D19">
      <w:rPr>
        <w:noProof/>
        <w:lang w:val="lt-LT"/>
      </w:rPr>
      <w:t>1</w:t>
    </w:r>
    <w:r>
      <w:fldChar w:fldCharType="end"/>
    </w:r>
  </w:p>
  <w:p w:rsidR="00A26015" w:rsidRDefault="00215D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7" w:rsidRDefault="00215D1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7" w:rsidRDefault="00215D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15" w:rsidRDefault="00215D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67" w:rsidRDefault="00215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CEAFAA"/>
    <w:lvl w:ilvl="0">
      <w:numFmt w:val="decimal"/>
      <w:lvlText w:val="*"/>
      <w:lvlJc w:val="left"/>
      <w:rPr>
        <w:rFonts w:cs="Times New Roman"/>
      </w:rPr>
    </w:lvl>
  </w:abstractNum>
  <w:abstractNum w:abstractNumId="1" w15:restartNumberingAfterBreak="0">
    <w:nsid w:val="02F23E22"/>
    <w:multiLevelType w:val="hybridMultilevel"/>
    <w:tmpl w:val="C30429F8"/>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351858AE">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50454"/>
    <w:multiLevelType w:val="hybridMultilevel"/>
    <w:tmpl w:val="625CC182"/>
    <w:lvl w:ilvl="0" w:tplc="713A2500">
      <w:start w:val="1"/>
      <w:numFmt w:val="bullet"/>
      <w:lvlText w:val=""/>
      <w:lvlJc w:val="left"/>
      <w:pPr>
        <w:tabs>
          <w:tab w:val="num" w:pos="360"/>
        </w:tabs>
        <w:ind w:left="360" w:hanging="360"/>
      </w:pPr>
      <w:rPr>
        <w:rFonts w:ascii="Symbol" w:hAnsi="Symbol" w:hint="default"/>
      </w:rPr>
    </w:lvl>
    <w:lvl w:ilvl="1" w:tplc="C23CE9DC" w:tentative="1">
      <w:start w:val="1"/>
      <w:numFmt w:val="bullet"/>
      <w:lvlText w:val="o"/>
      <w:lvlJc w:val="left"/>
      <w:pPr>
        <w:ind w:left="1440" w:hanging="360"/>
      </w:pPr>
      <w:rPr>
        <w:rFonts w:ascii="Courier New" w:hAnsi="Courier New" w:cs="Courier New" w:hint="default"/>
      </w:rPr>
    </w:lvl>
    <w:lvl w:ilvl="2" w:tplc="59D47B8E" w:tentative="1">
      <w:start w:val="1"/>
      <w:numFmt w:val="bullet"/>
      <w:lvlText w:val=""/>
      <w:lvlJc w:val="left"/>
      <w:pPr>
        <w:ind w:left="2160" w:hanging="360"/>
      </w:pPr>
      <w:rPr>
        <w:rFonts w:ascii="Wingdings" w:hAnsi="Wingdings" w:hint="default"/>
      </w:rPr>
    </w:lvl>
    <w:lvl w:ilvl="3" w:tplc="89AAE6F4" w:tentative="1">
      <w:start w:val="1"/>
      <w:numFmt w:val="bullet"/>
      <w:lvlText w:val=""/>
      <w:lvlJc w:val="left"/>
      <w:pPr>
        <w:ind w:left="2880" w:hanging="360"/>
      </w:pPr>
      <w:rPr>
        <w:rFonts w:ascii="Symbol" w:hAnsi="Symbol" w:hint="default"/>
      </w:rPr>
    </w:lvl>
    <w:lvl w:ilvl="4" w:tplc="A9328E70" w:tentative="1">
      <w:start w:val="1"/>
      <w:numFmt w:val="bullet"/>
      <w:lvlText w:val="o"/>
      <w:lvlJc w:val="left"/>
      <w:pPr>
        <w:ind w:left="3600" w:hanging="360"/>
      </w:pPr>
      <w:rPr>
        <w:rFonts w:ascii="Courier New" w:hAnsi="Courier New" w:cs="Courier New" w:hint="default"/>
      </w:rPr>
    </w:lvl>
    <w:lvl w:ilvl="5" w:tplc="D56C474C" w:tentative="1">
      <w:start w:val="1"/>
      <w:numFmt w:val="bullet"/>
      <w:lvlText w:val=""/>
      <w:lvlJc w:val="left"/>
      <w:pPr>
        <w:ind w:left="4320" w:hanging="360"/>
      </w:pPr>
      <w:rPr>
        <w:rFonts w:ascii="Wingdings" w:hAnsi="Wingdings" w:hint="default"/>
      </w:rPr>
    </w:lvl>
    <w:lvl w:ilvl="6" w:tplc="BF0A7E78" w:tentative="1">
      <w:start w:val="1"/>
      <w:numFmt w:val="bullet"/>
      <w:lvlText w:val=""/>
      <w:lvlJc w:val="left"/>
      <w:pPr>
        <w:ind w:left="5040" w:hanging="360"/>
      </w:pPr>
      <w:rPr>
        <w:rFonts w:ascii="Symbol" w:hAnsi="Symbol" w:hint="default"/>
      </w:rPr>
    </w:lvl>
    <w:lvl w:ilvl="7" w:tplc="3092CDE6" w:tentative="1">
      <w:start w:val="1"/>
      <w:numFmt w:val="bullet"/>
      <w:lvlText w:val="o"/>
      <w:lvlJc w:val="left"/>
      <w:pPr>
        <w:ind w:left="5760" w:hanging="360"/>
      </w:pPr>
      <w:rPr>
        <w:rFonts w:ascii="Courier New" w:hAnsi="Courier New" w:cs="Courier New" w:hint="default"/>
      </w:rPr>
    </w:lvl>
    <w:lvl w:ilvl="8" w:tplc="6BB6A59E" w:tentative="1">
      <w:start w:val="1"/>
      <w:numFmt w:val="bullet"/>
      <w:lvlText w:val=""/>
      <w:lvlJc w:val="left"/>
      <w:pPr>
        <w:ind w:left="6480" w:hanging="360"/>
      </w:pPr>
      <w:rPr>
        <w:rFonts w:ascii="Wingdings" w:hAnsi="Wingdings" w:hint="default"/>
      </w:rPr>
    </w:lvl>
  </w:abstractNum>
  <w:abstractNum w:abstractNumId="3" w15:restartNumberingAfterBreak="0">
    <w:nsid w:val="0DC61F16"/>
    <w:multiLevelType w:val="hybridMultilevel"/>
    <w:tmpl w:val="7BE0B8FC"/>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E36272"/>
    <w:multiLevelType w:val="hybridMultilevel"/>
    <w:tmpl w:val="EBDCF69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3E0937"/>
    <w:multiLevelType w:val="hybridMultilevel"/>
    <w:tmpl w:val="52F27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54679E"/>
    <w:multiLevelType w:val="hybridMultilevel"/>
    <w:tmpl w:val="EDBAA2D4"/>
    <w:lvl w:ilvl="0" w:tplc="3DC8980C">
      <w:start w:val="1"/>
      <w:numFmt w:val="bullet"/>
      <w:lvlText w:val="-"/>
      <w:lvlJc w:val="left"/>
      <w:pPr>
        <w:ind w:left="360" w:hanging="360"/>
      </w:pPr>
      <w:rPr>
        <w:rFonts w:ascii="Arial" w:hAnsi="Arial" w:hint="default"/>
        <w:b w:val="0"/>
        <w:i w:val="0"/>
        <w:color w:val="auto"/>
        <w:sz w:val="1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7D122AE"/>
    <w:multiLevelType w:val="hybridMultilevel"/>
    <w:tmpl w:val="6BC61022"/>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A56651"/>
    <w:multiLevelType w:val="hybridMultilevel"/>
    <w:tmpl w:val="F7E0E48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lvlOverride w:ilvl="0">
      <w:lvl w:ilvl="0">
        <w:start w:val="1"/>
        <w:numFmt w:val="bullet"/>
        <w:lvlText w:val="-"/>
        <w:lvlJc w:val="left"/>
        <w:pPr>
          <w:ind w:left="720" w:hanging="360"/>
        </w:p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2"/>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19"/>
    <w:rsid w:val="00072F85"/>
    <w:rsid w:val="000A5E72"/>
    <w:rsid w:val="000A7B60"/>
    <w:rsid w:val="00181364"/>
    <w:rsid w:val="00215D19"/>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BAAE5-66A6-4EF6-ACE2-8E614A96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5D19"/>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15D19"/>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215D19"/>
    <w:rPr>
      <w:rFonts w:ascii="Times New Roman" w:eastAsia="Times New Roman" w:hAnsi="Times New Roman" w:cs="Times New Roman"/>
      <w:snapToGrid w:val="0"/>
      <w:sz w:val="20"/>
      <w:szCs w:val="20"/>
      <w:lang w:val="en-GB" w:eastAsia="x-none"/>
    </w:rPr>
  </w:style>
  <w:style w:type="character" w:styleId="Hipersaitas">
    <w:name w:val="Hyperlink"/>
    <w:rsid w:val="00215D19"/>
    <w:rPr>
      <w:color w:val="0000FF"/>
      <w:u w:val="single"/>
    </w:rPr>
  </w:style>
  <w:style w:type="paragraph" w:styleId="Antrats">
    <w:name w:val="header"/>
    <w:basedOn w:val="prastasis"/>
    <w:link w:val="AntratsDiagrama"/>
    <w:uiPriority w:val="99"/>
    <w:rsid w:val="00215D19"/>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215D19"/>
    <w:rPr>
      <w:rFonts w:ascii="Times New Roman" w:eastAsia="SimSun" w:hAnsi="Times New Roman" w:cs="Times New Roman"/>
      <w:sz w:val="20"/>
      <w:szCs w:val="20"/>
      <w:lang w:val="en-GB" w:eastAsia="zh-CN"/>
    </w:rPr>
  </w:style>
  <w:style w:type="table" w:styleId="Lentelstinklelis">
    <w:name w:val="Table Grid"/>
    <w:basedOn w:val="prastojilentel"/>
    <w:uiPriority w:val="59"/>
    <w:rsid w:val="00215D19"/>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15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morfejus.lt" TargetMode="External"/><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hyperlink" Target="mailto:zentrale@drfalkpharma.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7935</Words>
  <Characters>4523</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pacientui</vt:lpstr>
      <vt:lpstr>        3.	Kaip vartoti Budenofalk 4 mg žvakutes</vt:lpstr>
      <vt:lpstr>        4.	Galimas šalutinis poveikis</vt:lpstr>
      <vt:lpstr>        5.	Kaip laikyti Budenofalk 4 mg žvakutes</vt:lpstr>
      <vt:lpstr>        6.	Pakuotės turinys ir kita informacija</vt:lpstr>
      <vt:lpstr>    Išsami informacija apie šį vaistą pateikiama Valstybinės vaistų kontrolės tarnyb</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2024-08-09T06:03:00Z</dcterms:created>
  <dcterms:modified xsi:type="dcterms:W3CDTF">2024-08-09T06:03:00Z</dcterms:modified>
</cp:coreProperties>
</file>