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7126" w14:textId="77777777" w:rsidR="00F34163" w:rsidRPr="000D0ED0" w:rsidRDefault="00F34163" w:rsidP="00F34163">
      <w:pPr>
        <w:outlineLvl w:val="0"/>
        <w:rPr>
          <w:b/>
          <w:szCs w:val="22"/>
          <w:lang w:val="lt-LT"/>
        </w:rPr>
      </w:pPr>
    </w:p>
    <w:p w14:paraId="0F96AFCD" w14:textId="77777777" w:rsidR="00F34163" w:rsidRPr="000D0ED0" w:rsidRDefault="00F34163" w:rsidP="00F34163">
      <w:pPr>
        <w:outlineLvl w:val="0"/>
        <w:rPr>
          <w:b/>
          <w:szCs w:val="22"/>
          <w:lang w:val="lt-LT"/>
        </w:rPr>
      </w:pPr>
    </w:p>
    <w:p w14:paraId="22E2FBA7" w14:textId="77777777" w:rsidR="00F34163" w:rsidRPr="000D0ED0" w:rsidRDefault="00F34163" w:rsidP="00F34163">
      <w:pPr>
        <w:outlineLvl w:val="0"/>
        <w:rPr>
          <w:b/>
          <w:szCs w:val="22"/>
          <w:lang w:val="lt-LT"/>
        </w:rPr>
      </w:pPr>
    </w:p>
    <w:p w14:paraId="78DD07A3" w14:textId="77777777" w:rsidR="00F34163" w:rsidRPr="000D0ED0" w:rsidRDefault="00F34163" w:rsidP="00F34163">
      <w:pPr>
        <w:outlineLvl w:val="0"/>
        <w:rPr>
          <w:b/>
          <w:szCs w:val="22"/>
          <w:lang w:val="lt-LT"/>
        </w:rPr>
      </w:pPr>
    </w:p>
    <w:p w14:paraId="527AED7A" w14:textId="77777777" w:rsidR="00F34163" w:rsidRPr="000D0ED0" w:rsidRDefault="00F34163" w:rsidP="00F34163">
      <w:pPr>
        <w:tabs>
          <w:tab w:val="left" w:pos="-1440"/>
          <w:tab w:val="left" w:pos="-720"/>
        </w:tabs>
        <w:rPr>
          <w:b/>
          <w:szCs w:val="22"/>
          <w:lang w:val="lt-LT"/>
        </w:rPr>
      </w:pPr>
    </w:p>
    <w:p w14:paraId="50F54580" w14:textId="77777777" w:rsidR="00F34163" w:rsidRPr="000D0ED0" w:rsidRDefault="00F34163" w:rsidP="00F34163">
      <w:pPr>
        <w:tabs>
          <w:tab w:val="left" w:pos="-1440"/>
          <w:tab w:val="left" w:pos="-720"/>
        </w:tabs>
        <w:rPr>
          <w:b/>
          <w:szCs w:val="22"/>
          <w:lang w:val="lt-LT"/>
        </w:rPr>
      </w:pPr>
    </w:p>
    <w:p w14:paraId="6C7813B8" w14:textId="77777777" w:rsidR="00F34163" w:rsidRPr="000D0ED0" w:rsidRDefault="00F34163" w:rsidP="00F34163">
      <w:pPr>
        <w:tabs>
          <w:tab w:val="left" w:pos="-1440"/>
          <w:tab w:val="left" w:pos="-720"/>
        </w:tabs>
        <w:rPr>
          <w:b/>
          <w:szCs w:val="22"/>
          <w:lang w:val="lt-LT"/>
        </w:rPr>
      </w:pPr>
    </w:p>
    <w:p w14:paraId="559959FA" w14:textId="77777777" w:rsidR="00F34163" w:rsidRPr="000D0ED0" w:rsidRDefault="00F34163" w:rsidP="00F34163">
      <w:pPr>
        <w:tabs>
          <w:tab w:val="left" w:pos="-1440"/>
          <w:tab w:val="left" w:pos="-720"/>
        </w:tabs>
        <w:rPr>
          <w:b/>
          <w:szCs w:val="22"/>
          <w:lang w:val="lt-LT"/>
        </w:rPr>
      </w:pPr>
    </w:p>
    <w:p w14:paraId="771DA774" w14:textId="77777777" w:rsidR="00F34163" w:rsidRPr="000D0ED0" w:rsidRDefault="00F34163" w:rsidP="00F34163">
      <w:pPr>
        <w:tabs>
          <w:tab w:val="left" w:pos="-1440"/>
          <w:tab w:val="left" w:pos="-720"/>
        </w:tabs>
        <w:rPr>
          <w:b/>
          <w:szCs w:val="22"/>
          <w:lang w:val="lt-LT"/>
        </w:rPr>
      </w:pPr>
    </w:p>
    <w:p w14:paraId="47AE12F6" w14:textId="77777777" w:rsidR="00F34163" w:rsidRPr="000D0ED0" w:rsidRDefault="00F34163" w:rsidP="00F34163">
      <w:pPr>
        <w:tabs>
          <w:tab w:val="left" w:pos="-1440"/>
          <w:tab w:val="left" w:pos="-720"/>
        </w:tabs>
        <w:rPr>
          <w:b/>
          <w:szCs w:val="22"/>
          <w:lang w:val="lt-LT"/>
        </w:rPr>
      </w:pPr>
    </w:p>
    <w:p w14:paraId="7C1A5116" w14:textId="77777777" w:rsidR="00F34163" w:rsidRPr="000D0ED0" w:rsidRDefault="00F34163" w:rsidP="00F34163">
      <w:pPr>
        <w:tabs>
          <w:tab w:val="left" w:pos="-1440"/>
          <w:tab w:val="left" w:pos="-720"/>
        </w:tabs>
        <w:rPr>
          <w:b/>
          <w:szCs w:val="22"/>
          <w:lang w:val="lt-LT"/>
        </w:rPr>
      </w:pPr>
    </w:p>
    <w:p w14:paraId="18A5C483" w14:textId="77777777" w:rsidR="00F34163" w:rsidRPr="000D0ED0" w:rsidRDefault="00F34163" w:rsidP="00F34163">
      <w:pPr>
        <w:tabs>
          <w:tab w:val="left" w:pos="-1440"/>
          <w:tab w:val="left" w:pos="-720"/>
        </w:tabs>
        <w:rPr>
          <w:b/>
          <w:szCs w:val="22"/>
          <w:lang w:val="lt-LT"/>
        </w:rPr>
      </w:pPr>
    </w:p>
    <w:p w14:paraId="2A709176" w14:textId="77777777" w:rsidR="00F34163" w:rsidRPr="000D0ED0" w:rsidRDefault="00F34163" w:rsidP="00F34163">
      <w:pPr>
        <w:tabs>
          <w:tab w:val="left" w:pos="-1440"/>
          <w:tab w:val="left" w:pos="-720"/>
        </w:tabs>
        <w:rPr>
          <w:b/>
          <w:szCs w:val="22"/>
          <w:lang w:val="lt-LT"/>
        </w:rPr>
      </w:pPr>
    </w:p>
    <w:p w14:paraId="3B89145D" w14:textId="77777777" w:rsidR="00F34163" w:rsidRPr="000D0ED0" w:rsidRDefault="00F34163" w:rsidP="00F34163">
      <w:pPr>
        <w:tabs>
          <w:tab w:val="left" w:pos="-1440"/>
          <w:tab w:val="left" w:pos="-720"/>
        </w:tabs>
        <w:rPr>
          <w:b/>
          <w:szCs w:val="22"/>
          <w:lang w:val="lt-LT"/>
        </w:rPr>
      </w:pPr>
    </w:p>
    <w:p w14:paraId="14DF0BFB" w14:textId="77777777" w:rsidR="00F34163" w:rsidRPr="000D0ED0" w:rsidRDefault="00F34163" w:rsidP="00F34163">
      <w:pPr>
        <w:tabs>
          <w:tab w:val="left" w:pos="-1440"/>
          <w:tab w:val="left" w:pos="-720"/>
        </w:tabs>
        <w:rPr>
          <w:b/>
          <w:szCs w:val="22"/>
          <w:lang w:val="lt-LT"/>
        </w:rPr>
      </w:pPr>
    </w:p>
    <w:p w14:paraId="4BDB47A4" w14:textId="77777777" w:rsidR="00F34163" w:rsidRPr="000D0ED0" w:rsidRDefault="00F34163" w:rsidP="00F34163">
      <w:pPr>
        <w:tabs>
          <w:tab w:val="left" w:pos="-1440"/>
          <w:tab w:val="left" w:pos="-720"/>
        </w:tabs>
        <w:rPr>
          <w:b/>
          <w:szCs w:val="22"/>
          <w:lang w:val="lt-LT"/>
        </w:rPr>
      </w:pPr>
    </w:p>
    <w:p w14:paraId="365845E8"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37E9B43"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5B174C34"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27D35244"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107B957"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505E391D"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49C1E6C6"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2EBF2095"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I PRIEDAS</w:t>
      </w:r>
    </w:p>
    <w:p w14:paraId="7551C81F" w14:textId="77777777" w:rsidR="00F34163" w:rsidRPr="000D0ED0" w:rsidRDefault="00F34163" w:rsidP="00F34163">
      <w:pPr>
        <w:spacing w:line="240" w:lineRule="auto"/>
        <w:rPr>
          <w:szCs w:val="22"/>
          <w:lang w:val="lt-LT"/>
        </w:rPr>
      </w:pPr>
    </w:p>
    <w:p w14:paraId="5D773EDA" w14:textId="77777777" w:rsidR="00F34163" w:rsidRPr="000D0ED0" w:rsidRDefault="00F34163" w:rsidP="00F34163">
      <w:pPr>
        <w:tabs>
          <w:tab w:val="left" w:pos="-1440"/>
          <w:tab w:val="left" w:pos="-720"/>
        </w:tabs>
        <w:jc w:val="center"/>
        <w:rPr>
          <w:b/>
          <w:szCs w:val="22"/>
          <w:lang w:val="lt-LT"/>
        </w:rPr>
      </w:pPr>
      <w:r w:rsidRPr="000D0ED0">
        <w:rPr>
          <w:b/>
          <w:szCs w:val="22"/>
          <w:lang w:val="lt-LT"/>
        </w:rPr>
        <w:t>PREPARATO CHARAKTERISTIKŲ SANTRAUKA</w:t>
      </w:r>
    </w:p>
    <w:p w14:paraId="50518F1D" w14:textId="77777777" w:rsidR="00194D82" w:rsidRPr="00B07177" w:rsidRDefault="00F34163" w:rsidP="00194D82">
      <w:pPr>
        <w:tabs>
          <w:tab w:val="left" w:pos="-1440"/>
          <w:tab w:val="left" w:pos="-720"/>
        </w:tabs>
        <w:rPr>
          <w:b/>
          <w:szCs w:val="22"/>
          <w:lang w:val="lt-LT"/>
        </w:rPr>
      </w:pPr>
      <w:r w:rsidRPr="000D0ED0">
        <w:rPr>
          <w:b/>
          <w:szCs w:val="22"/>
          <w:lang w:val="lt-LT" w:eastAsia="zh-CN"/>
        </w:rPr>
        <w:br w:type="page"/>
      </w:r>
      <w:r w:rsidR="00194D82" w:rsidRPr="00B07177">
        <w:rPr>
          <w:b/>
          <w:szCs w:val="22"/>
          <w:lang w:val="lt-LT"/>
        </w:rPr>
        <w:lastRenderedPageBreak/>
        <w:t>1.</w:t>
      </w:r>
      <w:r w:rsidR="00194D82" w:rsidRPr="00B07177">
        <w:rPr>
          <w:b/>
          <w:szCs w:val="22"/>
          <w:lang w:val="lt-LT"/>
        </w:rPr>
        <w:tab/>
        <w:t>VAISTINIO PREPARATO PAVADINIMAS</w:t>
      </w:r>
    </w:p>
    <w:p w14:paraId="63EC36AE" w14:textId="77777777" w:rsidR="00194D82" w:rsidRPr="00B07177" w:rsidRDefault="00194D82" w:rsidP="00194D82">
      <w:pPr>
        <w:rPr>
          <w:szCs w:val="22"/>
          <w:lang w:val="lt-LT"/>
        </w:rPr>
      </w:pPr>
    </w:p>
    <w:p w14:paraId="77FAA7AB" w14:textId="77777777" w:rsidR="00194D82" w:rsidRPr="00B07177" w:rsidRDefault="00194D82" w:rsidP="00194D82">
      <w:pPr>
        <w:rPr>
          <w:szCs w:val="22"/>
          <w:lang w:val="lt-LT"/>
        </w:rPr>
      </w:pPr>
      <w:r w:rsidRPr="00B07177">
        <w:rPr>
          <w:noProof/>
          <w:szCs w:val="22"/>
          <w:lang w:val="lt-LT"/>
        </w:rPr>
        <w:t xml:space="preserve">Budenofalk </w:t>
      </w:r>
      <w:r>
        <w:rPr>
          <w:noProof/>
          <w:szCs w:val="22"/>
          <w:lang w:val="lt-LT"/>
        </w:rPr>
        <w:t>4 </w:t>
      </w:r>
      <w:r w:rsidRPr="00B07177">
        <w:rPr>
          <w:noProof/>
          <w:szCs w:val="22"/>
          <w:lang w:val="lt-LT"/>
        </w:rPr>
        <w:t xml:space="preserve">mg </w:t>
      </w:r>
      <w:r>
        <w:rPr>
          <w:noProof/>
          <w:szCs w:val="22"/>
          <w:lang w:val="lt-LT"/>
        </w:rPr>
        <w:t>žvakutės</w:t>
      </w:r>
    </w:p>
    <w:p w14:paraId="65FF51FD" w14:textId="77777777" w:rsidR="00194D82" w:rsidRPr="00B07177" w:rsidRDefault="00194D82" w:rsidP="00194D82">
      <w:pPr>
        <w:rPr>
          <w:szCs w:val="22"/>
          <w:lang w:val="lt-LT"/>
        </w:rPr>
      </w:pPr>
    </w:p>
    <w:p w14:paraId="0EF95551" w14:textId="77777777" w:rsidR="00194D82" w:rsidRPr="00B07177" w:rsidRDefault="00194D82" w:rsidP="00194D82">
      <w:pPr>
        <w:rPr>
          <w:szCs w:val="22"/>
          <w:lang w:val="lt-LT"/>
        </w:rPr>
      </w:pPr>
    </w:p>
    <w:p w14:paraId="0E4AC850"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2.</w:t>
      </w:r>
      <w:r w:rsidRPr="00B07177">
        <w:rPr>
          <w:b/>
          <w:bCs/>
          <w:szCs w:val="22"/>
          <w:lang w:val="lt-LT" w:eastAsia="x-none"/>
        </w:rPr>
        <w:tab/>
        <w:t>KOKYBINĖ IR KIEKYBINĖ SUDĖTIS</w:t>
      </w:r>
    </w:p>
    <w:p w14:paraId="65F36E44" w14:textId="77777777" w:rsidR="00194D82" w:rsidRPr="00B07177" w:rsidRDefault="00194D82" w:rsidP="00194D82">
      <w:pPr>
        <w:rPr>
          <w:szCs w:val="22"/>
          <w:lang w:val="lt-LT"/>
        </w:rPr>
      </w:pPr>
    </w:p>
    <w:p w14:paraId="46DA124D" w14:textId="77777777" w:rsidR="00194D82" w:rsidRPr="00B07177" w:rsidRDefault="00194D82" w:rsidP="00194D82">
      <w:pPr>
        <w:rPr>
          <w:noProof/>
          <w:szCs w:val="22"/>
          <w:lang w:val="lt-LT"/>
        </w:rPr>
      </w:pPr>
      <w:r>
        <w:rPr>
          <w:noProof/>
          <w:szCs w:val="22"/>
          <w:lang w:val="lt-LT"/>
        </w:rPr>
        <w:t>Kiekv</w:t>
      </w:r>
      <w:r w:rsidRPr="00B07177">
        <w:rPr>
          <w:noProof/>
          <w:szCs w:val="22"/>
          <w:lang w:val="lt-LT"/>
        </w:rPr>
        <w:t xml:space="preserve">ienoje </w:t>
      </w:r>
      <w:r>
        <w:rPr>
          <w:noProof/>
          <w:szCs w:val="22"/>
          <w:lang w:val="lt-LT"/>
        </w:rPr>
        <w:t>žvakutė</w:t>
      </w:r>
      <w:r w:rsidRPr="00B07177">
        <w:rPr>
          <w:noProof/>
          <w:szCs w:val="22"/>
          <w:lang w:val="lt-LT"/>
        </w:rPr>
        <w:t xml:space="preserve">je yra </w:t>
      </w:r>
      <w:r>
        <w:rPr>
          <w:noProof/>
          <w:szCs w:val="22"/>
          <w:lang w:val="lt-LT"/>
        </w:rPr>
        <w:t>4 </w:t>
      </w:r>
      <w:r w:rsidRPr="00B07177">
        <w:rPr>
          <w:noProof/>
          <w:szCs w:val="22"/>
          <w:lang w:val="lt-LT"/>
        </w:rPr>
        <w:t>mg budezonido.</w:t>
      </w:r>
    </w:p>
    <w:p w14:paraId="36FCE785" w14:textId="77777777" w:rsidR="00194D82" w:rsidRPr="00B07177" w:rsidRDefault="00194D82" w:rsidP="00194D82">
      <w:pPr>
        <w:rPr>
          <w:szCs w:val="22"/>
          <w:lang w:val="lt-LT"/>
        </w:rPr>
      </w:pPr>
    </w:p>
    <w:p w14:paraId="1F4AA11A" w14:textId="77777777" w:rsidR="00194D82" w:rsidRPr="00B07177" w:rsidRDefault="00194D82" w:rsidP="00194D82">
      <w:pPr>
        <w:rPr>
          <w:noProof/>
          <w:szCs w:val="22"/>
          <w:lang w:val="lt-LT"/>
        </w:rPr>
      </w:pPr>
      <w:r w:rsidRPr="00B07177">
        <w:rPr>
          <w:noProof/>
          <w:szCs w:val="22"/>
          <w:lang w:val="lt-LT"/>
        </w:rPr>
        <w:t>Visos pagalbinės medžiagos išvardytos 6.1</w:t>
      </w:r>
      <w:r>
        <w:rPr>
          <w:noProof/>
          <w:szCs w:val="22"/>
          <w:lang w:val="lt-LT"/>
        </w:rPr>
        <w:t> </w:t>
      </w:r>
      <w:r w:rsidRPr="00B07177">
        <w:rPr>
          <w:noProof/>
          <w:szCs w:val="22"/>
          <w:lang w:val="lt-LT"/>
        </w:rPr>
        <w:t>skyriuje.</w:t>
      </w:r>
    </w:p>
    <w:p w14:paraId="0D131660" w14:textId="77777777" w:rsidR="00194D82" w:rsidRPr="00B07177" w:rsidRDefault="00194D82" w:rsidP="00194D82">
      <w:pPr>
        <w:rPr>
          <w:szCs w:val="22"/>
          <w:lang w:val="lt-LT"/>
        </w:rPr>
      </w:pPr>
    </w:p>
    <w:p w14:paraId="304E0FA2" w14:textId="77777777" w:rsidR="00194D82" w:rsidRPr="00B07177" w:rsidRDefault="00194D82" w:rsidP="00194D82">
      <w:pPr>
        <w:rPr>
          <w:szCs w:val="22"/>
          <w:lang w:val="lt-LT"/>
        </w:rPr>
      </w:pPr>
    </w:p>
    <w:p w14:paraId="3DBA7A84"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3.</w:t>
      </w:r>
      <w:r w:rsidRPr="00B07177">
        <w:rPr>
          <w:b/>
          <w:bCs/>
          <w:szCs w:val="22"/>
          <w:lang w:val="lt-LT" w:eastAsia="x-none"/>
        </w:rPr>
        <w:tab/>
        <w:t>FARMACINĖ FORMA</w:t>
      </w:r>
    </w:p>
    <w:p w14:paraId="35FAEA6D" w14:textId="77777777" w:rsidR="00194D82" w:rsidRPr="00B07177" w:rsidRDefault="00194D82" w:rsidP="00194D82">
      <w:pPr>
        <w:rPr>
          <w:szCs w:val="22"/>
          <w:lang w:val="lt-LT"/>
        </w:rPr>
      </w:pPr>
    </w:p>
    <w:p w14:paraId="76003495" w14:textId="39720A94" w:rsidR="00194D82" w:rsidRDefault="00194D82" w:rsidP="00194D82">
      <w:pPr>
        <w:rPr>
          <w:noProof/>
          <w:szCs w:val="22"/>
          <w:lang w:val="lt-LT"/>
        </w:rPr>
      </w:pPr>
      <w:r>
        <w:rPr>
          <w:noProof/>
          <w:szCs w:val="22"/>
          <w:lang w:val="lt-LT"/>
        </w:rPr>
        <w:t>Žvakutė</w:t>
      </w:r>
    </w:p>
    <w:p w14:paraId="00EE21EF" w14:textId="77777777" w:rsidR="00194D82" w:rsidRPr="00B07177" w:rsidRDefault="00194D82" w:rsidP="00194D82">
      <w:pPr>
        <w:rPr>
          <w:noProof/>
          <w:szCs w:val="22"/>
          <w:lang w:val="lt-LT"/>
        </w:rPr>
      </w:pPr>
    </w:p>
    <w:p w14:paraId="4A986D38" w14:textId="77777777" w:rsidR="00194D82" w:rsidRPr="00AF5EB6" w:rsidRDefault="00194D82" w:rsidP="00194D82">
      <w:pPr>
        <w:spacing w:line="240" w:lineRule="auto"/>
        <w:rPr>
          <w:lang w:val="lt-LT"/>
        </w:rPr>
      </w:pPr>
      <w:r w:rsidRPr="003E22CF">
        <w:rPr>
          <w:lang w:val="lt-LT"/>
        </w:rPr>
        <w:t>Baltos, torpedos formos žvakutės (maždaug 2 cm ilgio) lygiu paviršiumi</w:t>
      </w:r>
      <w:r w:rsidRPr="00F3233A">
        <w:rPr>
          <w:noProof/>
          <w:szCs w:val="22"/>
          <w:lang w:val="lt-LT"/>
        </w:rPr>
        <w:t>.</w:t>
      </w:r>
    </w:p>
    <w:p w14:paraId="54A2DB4E" w14:textId="77777777" w:rsidR="00194D82" w:rsidRPr="00B07177" w:rsidRDefault="00194D82" w:rsidP="00194D82">
      <w:pPr>
        <w:widowControl w:val="0"/>
        <w:spacing w:line="240" w:lineRule="auto"/>
        <w:outlineLvl w:val="2"/>
        <w:rPr>
          <w:szCs w:val="22"/>
          <w:lang w:val="lt-LT"/>
        </w:rPr>
      </w:pPr>
    </w:p>
    <w:p w14:paraId="06C41C1A" w14:textId="77777777" w:rsidR="00194D82" w:rsidRPr="00B07177" w:rsidRDefault="00194D82" w:rsidP="00194D82">
      <w:pPr>
        <w:widowControl w:val="0"/>
        <w:spacing w:line="240" w:lineRule="auto"/>
        <w:outlineLvl w:val="2"/>
        <w:rPr>
          <w:szCs w:val="22"/>
          <w:lang w:val="lt-LT"/>
        </w:rPr>
      </w:pPr>
    </w:p>
    <w:p w14:paraId="2C76BFFA"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4.</w:t>
      </w:r>
      <w:r w:rsidRPr="00B07177">
        <w:rPr>
          <w:b/>
          <w:bCs/>
          <w:szCs w:val="22"/>
          <w:lang w:val="lt-LT" w:eastAsia="x-none"/>
        </w:rPr>
        <w:tab/>
        <w:t>KLINIKINĖ INFORMACIJA</w:t>
      </w:r>
    </w:p>
    <w:p w14:paraId="62AFABF1" w14:textId="77777777" w:rsidR="00194D82" w:rsidRPr="00B07177" w:rsidRDefault="00194D82" w:rsidP="00194D82">
      <w:pPr>
        <w:keepNext/>
        <w:rPr>
          <w:szCs w:val="22"/>
          <w:lang w:val="lt-LT"/>
        </w:rPr>
      </w:pPr>
    </w:p>
    <w:p w14:paraId="08641964"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4.1</w:t>
      </w:r>
      <w:r w:rsidRPr="00B07177">
        <w:rPr>
          <w:b/>
          <w:bCs/>
          <w:szCs w:val="22"/>
          <w:lang w:val="lt-LT" w:eastAsia="x-none"/>
        </w:rPr>
        <w:tab/>
        <w:t>Terapinės indikacijos</w:t>
      </w:r>
    </w:p>
    <w:p w14:paraId="032EC6D5" w14:textId="77777777" w:rsidR="00194D82" w:rsidRPr="00B07177" w:rsidRDefault="00194D82" w:rsidP="00194D82">
      <w:pPr>
        <w:rPr>
          <w:szCs w:val="22"/>
          <w:lang w:val="lt-LT"/>
        </w:rPr>
      </w:pPr>
    </w:p>
    <w:p w14:paraId="348E8104" w14:textId="77777777" w:rsidR="00194D82" w:rsidRPr="00F3233A" w:rsidRDefault="00194D82" w:rsidP="00194D82">
      <w:pPr>
        <w:rPr>
          <w:szCs w:val="22"/>
          <w:lang w:val="lt-LT"/>
        </w:rPr>
      </w:pPr>
      <w:r w:rsidRPr="003E22CF">
        <w:rPr>
          <w:szCs w:val="22"/>
          <w:lang w:val="lt-LT"/>
        </w:rPr>
        <w:t xml:space="preserve">Lengvo ir vidutinio sunkumo </w:t>
      </w:r>
      <w:r>
        <w:rPr>
          <w:szCs w:val="22"/>
          <w:lang w:val="lt-LT"/>
        </w:rPr>
        <w:t>ūminio</w:t>
      </w:r>
      <w:r w:rsidRPr="00F3233A">
        <w:rPr>
          <w:szCs w:val="22"/>
          <w:lang w:val="lt-LT"/>
        </w:rPr>
        <w:t xml:space="preserve"> opinio kolito, apėmusio tik tiesiąją žarną (opinio proktito), trumpalaikis gydymas suaugusiems pacientams.</w:t>
      </w:r>
    </w:p>
    <w:p w14:paraId="59F853AA" w14:textId="77777777" w:rsidR="00194D82" w:rsidRPr="00F3233A" w:rsidRDefault="00194D82" w:rsidP="00194D82">
      <w:pPr>
        <w:rPr>
          <w:szCs w:val="22"/>
          <w:lang w:val="lt-LT"/>
        </w:rPr>
      </w:pPr>
    </w:p>
    <w:p w14:paraId="26AE901A"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4.2</w:t>
      </w:r>
      <w:r w:rsidRPr="00B07177">
        <w:rPr>
          <w:b/>
          <w:bCs/>
          <w:szCs w:val="22"/>
          <w:lang w:val="lt-LT" w:eastAsia="x-none"/>
        </w:rPr>
        <w:tab/>
        <w:t>Dozavimas ir vartojimo metodas</w:t>
      </w:r>
    </w:p>
    <w:p w14:paraId="11DB0C24" w14:textId="77777777" w:rsidR="00194D82" w:rsidRPr="00B07177" w:rsidRDefault="00194D82" w:rsidP="00194D82">
      <w:pPr>
        <w:rPr>
          <w:szCs w:val="22"/>
          <w:lang w:val="lt-LT"/>
        </w:rPr>
      </w:pPr>
    </w:p>
    <w:p w14:paraId="1B6D7AA0" w14:textId="77777777" w:rsidR="00194D82" w:rsidRPr="00B07177" w:rsidRDefault="00194D82" w:rsidP="00194D82">
      <w:pPr>
        <w:rPr>
          <w:noProof/>
          <w:szCs w:val="22"/>
          <w:u w:val="single"/>
          <w:lang w:val="lt-LT"/>
        </w:rPr>
      </w:pPr>
      <w:r w:rsidRPr="00B07177">
        <w:rPr>
          <w:noProof/>
          <w:szCs w:val="22"/>
          <w:u w:val="single"/>
          <w:lang w:val="lt-LT"/>
        </w:rPr>
        <w:t>Dozavimas</w:t>
      </w:r>
    </w:p>
    <w:p w14:paraId="520612C8" w14:textId="77777777" w:rsidR="00194D82" w:rsidRPr="00B07177" w:rsidRDefault="00194D82" w:rsidP="00194D82">
      <w:pPr>
        <w:rPr>
          <w:szCs w:val="22"/>
          <w:u w:val="single"/>
          <w:lang w:val="lt-LT"/>
        </w:rPr>
      </w:pPr>
    </w:p>
    <w:p w14:paraId="4E0B6782" w14:textId="77777777" w:rsidR="00194D82" w:rsidRPr="00B07177" w:rsidRDefault="00194D82" w:rsidP="00194D82">
      <w:pPr>
        <w:rPr>
          <w:szCs w:val="22"/>
          <w:lang w:val="lt-LT"/>
        </w:rPr>
      </w:pPr>
      <w:r>
        <w:rPr>
          <w:szCs w:val="22"/>
          <w:lang w:val="lt-LT"/>
        </w:rPr>
        <w:t>Rekomenduojama paros dozė yra 4 </w:t>
      </w:r>
      <w:r w:rsidRPr="00B07177">
        <w:rPr>
          <w:szCs w:val="22"/>
          <w:lang w:val="lt-LT"/>
        </w:rPr>
        <w:t xml:space="preserve">mg </w:t>
      </w:r>
      <w:r>
        <w:rPr>
          <w:szCs w:val="22"/>
          <w:lang w:val="lt-LT"/>
        </w:rPr>
        <w:t>budezonido 4 mg žvakutės pavidalu</w:t>
      </w:r>
      <w:r w:rsidRPr="00B07177">
        <w:rPr>
          <w:szCs w:val="22"/>
          <w:lang w:val="lt-LT"/>
        </w:rPr>
        <w:t>.</w:t>
      </w:r>
    </w:p>
    <w:p w14:paraId="268ED2CD" w14:textId="77777777" w:rsidR="00194D82" w:rsidRPr="00B07177" w:rsidRDefault="00194D82" w:rsidP="00194D82">
      <w:pPr>
        <w:rPr>
          <w:szCs w:val="22"/>
          <w:lang w:val="lt-LT"/>
        </w:rPr>
      </w:pPr>
    </w:p>
    <w:p w14:paraId="5039BD84" w14:textId="77777777" w:rsidR="00194D82" w:rsidRPr="00B07177" w:rsidRDefault="00194D82" w:rsidP="00194D82">
      <w:pPr>
        <w:rPr>
          <w:szCs w:val="22"/>
          <w:u w:val="single"/>
          <w:lang w:val="lt-LT"/>
        </w:rPr>
      </w:pPr>
      <w:r w:rsidRPr="00B07177">
        <w:rPr>
          <w:noProof/>
          <w:szCs w:val="22"/>
          <w:u w:val="single"/>
          <w:lang w:val="lt-LT"/>
        </w:rPr>
        <w:t>Vartojimo metodas</w:t>
      </w:r>
    </w:p>
    <w:p w14:paraId="52284FE3" w14:textId="77777777" w:rsidR="00194D82" w:rsidRDefault="00194D82" w:rsidP="00194D82">
      <w:pPr>
        <w:rPr>
          <w:szCs w:val="22"/>
          <w:lang w:val="lt-LT"/>
        </w:rPr>
      </w:pPr>
    </w:p>
    <w:p w14:paraId="6F8D969F" w14:textId="77777777" w:rsidR="00194D82" w:rsidRPr="00B07177" w:rsidRDefault="00194D82" w:rsidP="00194D82">
      <w:pPr>
        <w:rPr>
          <w:szCs w:val="22"/>
          <w:lang w:val="lt-LT"/>
        </w:rPr>
      </w:pPr>
      <w:r w:rsidRPr="00B07177">
        <w:rPr>
          <w:szCs w:val="22"/>
          <w:lang w:val="lt-LT"/>
        </w:rPr>
        <w:t xml:space="preserve">Vartoti </w:t>
      </w:r>
      <w:r>
        <w:rPr>
          <w:szCs w:val="22"/>
          <w:lang w:val="lt-LT"/>
        </w:rPr>
        <w:t xml:space="preserve">tik </w:t>
      </w:r>
      <w:r w:rsidRPr="00B07177">
        <w:rPr>
          <w:szCs w:val="22"/>
          <w:lang w:val="lt-LT"/>
        </w:rPr>
        <w:t>į tiesiąją žarną.</w:t>
      </w:r>
    </w:p>
    <w:p w14:paraId="25D845D4" w14:textId="77777777" w:rsidR="00194D82" w:rsidRPr="007C0A53" w:rsidRDefault="00194D82" w:rsidP="00194D82">
      <w:pPr>
        <w:tabs>
          <w:tab w:val="clear" w:pos="567"/>
        </w:tabs>
        <w:autoSpaceDE w:val="0"/>
        <w:autoSpaceDN w:val="0"/>
        <w:adjustRightInd w:val="0"/>
        <w:spacing w:line="240" w:lineRule="auto"/>
        <w:rPr>
          <w:rFonts w:eastAsia="Calibri"/>
          <w:snapToGrid/>
          <w:kern w:val="2"/>
          <w:szCs w:val="22"/>
          <w:lang w:val="lt-LT"/>
          <w14:ligatures w14:val="standardContextual"/>
        </w:rPr>
      </w:pPr>
      <w:r w:rsidRPr="007C0A53">
        <w:rPr>
          <w:rFonts w:eastAsia="Calibri"/>
          <w:snapToGrid/>
          <w:kern w:val="2"/>
          <w:szCs w:val="22"/>
          <w:lang w:val="lt-LT"/>
          <w14:ligatures w14:val="standardContextual"/>
        </w:rPr>
        <w:t>Budenofalk 4 mg žvakutes reikia vartoti prieš miegą. Jei įmanoma, geriausiems rezultatams užtikrinti prieš vartojant Budenofalk 4 mg žvakutes reikia pasituštinti.</w:t>
      </w:r>
    </w:p>
    <w:p w14:paraId="74FB976D" w14:textId="77777777" w:rsidR="00194D82" w:rsidRPr="00B07177" w:rsidRDefault="00194D82" w:rsidP="00194D82">
      <w:pPr>
        <w:rPr>
          <w:noProof/>
          <w:szCs w:val="24"/>
          <w:u w:val="single"/>
          <w:lang w:val="lt-LT"/>
        </w:rPr>
      </w:pPr>
    </w:p>
    <w:p w14:paraId="72ED2063" w14:textId="77777777" w:rsidR="00194D82" w:rsidRPr="00B07177" w:rsidRDefault="00194D82" w:rsidP="00194D82">
      <w:pPr>
        <w:rPr>
          <w:szCs w:val="24"/>
          <w:u w:val="single"/>
          <w:lang w:val="lt-LT"/>
        </w:rPr>
      </w:pPr>
      <w:r>
        <w:rPr>
          <w:noProof/>
          <w:szCs w:val="24"/>
          <w:u w:val="single"/>
          <w:lang w:val="lt-LT"/>
        </w:rPr>
        <w:t xml:space="preserve">Gydymo </w:t>
      </w:r>
      <w:r w:rsidRPr="00B07177">
        <w:rPr>
          <w:noProof/>
          <w:szCs w:val="24"/>
          <w:u w:val="single"/>
          <w:lang w:val="lt-LT"/>
        </w:rPr>
        <w:t>trukmė</w:t>
      </w:r>
    </w:p>
    <w:p w14:paraId="0E007678" w14:textId="77777777" w:rsidR="00194D82" w:rsidRDefault="00194D82" w:rsidP="00194D82">
      <w:pPr>
        <w:rPr>
          <w:szCs w:val="22"/>
          <w:lang w:val="lt-LT"/>
        </w:rPr>
      </w:pPr>
    </w:p>
    <w:p w14:paraId="42CDA0DA" w14:textId="77777777" w:rsidR="00194D82" w:rsidRPr="00B07177" w:rsidRDefault="00194D82" w:rsidP="00194D82">
      <w:pPr>
        <w:rPr>
          <w:szCs w:val="22"/>
          <w:lang w:val="lt-LT"/>
        </w:rPr>
      </w:pPr>
      <w:r>
        <w:rPr>
          <w:szCs w:val="22"/>
          <w:lang w:val="lt-LT"/>
        </w:rPr>
        <w:t xml:space="preserve">Gydymo </w:t>
      </w:r>
      <w:r w:rsidRPr="00B07177">
        <w:rPr>
          <w:szCs w:val="22"/>
          <w:lang w:val="lt-LT"/>
        </w:rPr>
        <w:t>trukmę nustatys gydytojas. Ligos paūmėjimas paprastai praeina p</w:t>
      </w:r>
      <w:r>
        <w:rPr>
          <w:szCs w:val="22"/>
          <w:lang w:val="lt-LT"/>
        </w:rPr>
        <w:t>o</w:t>
      </w:r>
      <w:r w:rsidRPr="00B07177">
        <w:rPr>
          <w:szCs w:val="22"/>
          <w:lang w:val="lt-LT"/>
        </w:rPr>
        <w:t xml:space="preserve"> 6</w:t>
      </w:r>
      <w:r>
        <w:rPr>
          <w:szCs w:val="22"/>
          <w:lang w:val="lt-LT"/>
        </w:rPr>
        <w:noBreakHyphen/>
      </w:r>
      <w:r w:rsidRPr="00B07177">
        <w:rPr>
          <w:szCs w:val="22"/>
          <w:lang w:val="lt-LT"/>
        </w:rPr>
        <w:t>8</w:t>
      </w:r>
      <w:r>
        <w:rPr>
          <w:szCs w:val="22"/>
          <w:lang w:val="lt-LT"/>
        </w:rPr>
        <w:t> </w:t>
      </w:r>
      <w:r w:rsidRPr="00B07177">
        <w:rPr>
          <w:szCs w:val="22"/>
          <w:lang w:val="lt-LT"/>
        </w:rPr>
        <w:t>savai</w:t>
      </w:r>
      <w:r>
        <w:rPr>
          <w:szCs w:val="22"/>
          <w:lang w:val="lt-LT"/>
        </w:rPr>
        <w:t>čių</w:t>
      </w:r>
      <w:r w:rsidRPr="00B07177">
        <w:rPr>
          <w:szCs w:val="22"/>
          <w:lang w:val="lt-LT"/>
        </w:rPr>
        <w:t xml:space="preserve">. Vartoti Budenofalk </w:t>
      </w:r>
      <w:r>
        <w:rPr>
          <w:noProof/>
          <w:szCs w:val="22"/>
          <w:lang w:val="lt-LT"/>
        </w:rPr>
        <w:t>4 </w:t>
      </w:r>
      <w:r w:rsidRPr="00B07177">
        <w:rPr>
          <w:noProof/>
          <w:szCs w:val="22"/>
          <w:lang w:val="lt-LT"/>
        </w:rPr>
        <w:t xml:space="preserve">mg </w:t>
      </w:r>
      <w:r>
        <w:rPr>
          <w:noProof/>
          <w:szCs w:val="22"/>
          <w:lang w:val="lt-LT"/>
        </w:rPr>
        <w:t xml:space="preserve">žvakučių </w:t>
      </w:r>
      <w:r w:rsidRPr="00B07177">
        <w:rPr>
          <w:szCs w:val="22"/>
          <w:lang w:val="lt-LT"/>
        </w:rPr>
        <w:t xml:space="preserve">ilgiau nei </w:t>
      </w:r>
      <w:r>
        <w:rPr>
          <w:szCs w:val="22"/>
          <w:lang w:val="lt-LT"/>
        </w:rPr>
        <w:t>šį laikotarpį negalima</w:t>
      </w:r>
      <w:r w:rsidRPr="00B07177">
        <w:rPr>
          <w:szCs w:val="22"/>
          <w:lang w:val="lt-LT"/>
        </w:rPr>
        <w:t>.</w:t>
      </w:r>
    </w:p>
    <w:p w14:paraId="65A09B11" w14:textId="77777777" w:rsidR="00194D82" w:rsidRPr="00BA77CA" w:rsidRDefault="00194D82" w:rsidP="00194D82">
      <w:pPr>
        <w:rPr>
          <w:iCs/>
          <w:snapToGrid/>
          <w:szCs w:val="22"/>
          <w:lang w:val="lt-LT"/>
        </w:rPr>
      </w:pPr>
      <w:bookmarkStart w:id="0" w:name="_Hlk138067690"/>
    </w:p>
    <w:p w14:paraId="5D69CD24" w14:textId="77777777" w:rsidR="00194D82" w:rsidRPr="007C0A53" w:rsidRDefault="00194D82" w:rsidP="00194D82">
      <w:pPr>
        <w:keepNext/>
        <w:keepLines/>
        <w:spacing w:line="240" w:lineRule="auto"/>
        <w:rPr>
          <w:snapToGrid/>
          <w:szCs w:val="22"/>
          <w:u w:val="single"/>
          <w:lang w:val="lt-LT"/>
        </w:rPr>
      </w:pPr>
      <w:r w:rsidRPr="007C0A53">
        <w:rPr>
          <w:rFonts w:eastAsia="Calibri"/>
          <w:snapToGrid/>
          <w:kern w:val="2"/>
          <w:szCs w:val="22"/>
          <w:u w:val="single"/>
          <w:lang w:val="lt-LT"/>
          <w14:ligatures w14:val="standardContextual"/>
        </w:rPr>
        <w:t>Ypatingos populiacijos</w:t>
      </w:r>
    </w:p>
    <w:p w14:paraId="3EEFC27C" w14:textId="77777777" w:rsidR="00194D82" w:rsidRPr="004E46B3" w:rsidRDefault="00194D82" w:rsidP="00194D82">
      <w:pPr>
        <w:keepNext/>
        <w:tabs>
          <w:tab w:val="clear" w:pos="567"/>
        </w:tabs>
        <w:autoSpaceDE w:val="0"/>
        <w:autoSpaceDN w:val="0"/>
        <w:adjustRightInd w:val="0"/>
        <w:spacing w:line="240" w:lineRule="auto"/>
        <w:jc w:val="both"/>
        <w:rPr>
          <w:bCs/>
          <w:iCs/>
          <w:snapToGrid/>
          <w:szCs w:val="22"/>
          <w:lang w:val="lt-LT"/>
        </w:rPr>
      </w:pPr>
    </w:p>
    <w:p w14:paraId="0F04D1D0" w14:textId="0FD6C618" w:rsidR="00194D82" w:rsidRPr="007C0A53" w:rsidRDefault="00A23EE9" w:rsidP="00194D82">
      <w:pPr>
        <w:keepNext/>
        <w:keepLines/>
        <w:spacing w:line="240" w:lineRule="auto"/>
        <w:rPr>
          <w:i/>
          <w:snapToGrid/>
          <w:szCs w:val="22"/>
          <w:lang w:val="lt-LT"/>
        </w:rPr>
      </w:pPr>
      <w:r>
        <w:rPr>
          <w:rFonts w:eastAsia="Calibri"/>
          <w:i/>
          <w:snapToGrid/>
          <w:kern w:val="2"/>
          <w:szCs w:val="22"/>
          <w:lang w:val="lt-LT"/>
          <w14:ligatures w14:val="standardContextual"/>
        </w:rPr>
        <w:t>Pacientams, kurių i</w:t>
      </w:r>
      <w:r w:rsidR="00194D82" w:rsidRPr="007C0A53">
        <w:rPr>
          <w:rFonts w:eastAsia="Calibri"/>
          <w:i/>
          <w:snapToGrid/>
          <w:kern w:val="2"/>
          <w:szCs w:val="22"/>
          <w:lang w:val="lt-LT"/>
          <w14:ligatures w14:val="standardContextual"/>
        </w:rPr>
        <w:t>nkstų funkcij</w:t>
      </w:r>
      <w:r>
        <w:rPr>
          <w:rFonts w:eastAsia="Calibri"/>
          <w:i/>
          <w:snapToGrid/>
          <w:kern w:val="2"/>
          <w:szCs w:val="22"/>
          <w:lang w:val="lt-LT"/>
          <w14:ligatures w14:val="standardContextual"/>
        </w:rPr>
        <w:t>a</w:t>
      </w:r>
      <w:r w:rsidR="00194D82" w:rsidRPr="007C0A53">
        <w:rPr>
          <w:rFonts w:eastAsia="Calibri"/>
          <w:i/>
          <w:snapToGrid/>
          <w:kern w:val="2"/>
          <w:szCs w:val="22"/>
          <w:lang w:val="lt-LT"/>
          <w14:ligatures w14:val="standardContextual"/>
        </w:rPr>
        <w:t xml:space="preserve"> sutrik</w:t>
      </w:r>
      <w:r>
        <w:rPr>
          <w:rFonts w:eastAsia="Calibri"/>
          <w:i/>
          <w:snapToGrid/>
          <w:kern w:val="2"/>
          <w:szCs w:val="22"/>
          <w:lang w:val="lt-LT"/>
          <w14:ligatures w14:val="standardContextual"/>
        </w:rPr>
        <w:t>usi</w:t>
      </w:r>
    </w:p>
    <w:p w14:paraId="46F1C5F8" w14:textId="77777777" w:rsidR="00194D82" w:rsidRPr="007C0A53" w:rsidRDefault="00194D82" w:rsidP="00194D82">
      <w:pPr>
        <w:spacing w:line="240" w:lineRule="auto"/>
        <w:rPr>
          <w:snapToGrid/>
          <w:lang w:val="lt-LT"/>
        </w:rPr>
      </w:pPr>
      <w:r w:rsidRPr="007C0A53">
        <w:rPr>
          <w:rFonts w:eastAsia="Calibri"/>
          <w:snapToGrid/>
          <w:kern w:val="2"/>
          <w:lang w:val="lt-LT"/>
          <w14:ligatures w14:val="standardContextual"/>
        </w:rPr>
        <w:t>Šiuo metu duomenų apie pacientus, kurių inkstų funkcija sutrikusi, nėra. Kadangi tik nedaug budezonido pašalinama per inkstus, pacientus, kuriems yra lengvas arba vidutinio sunkumo sutrikimas galima gydyti tomis pačiomis dozėmis kaip pacientus, kurių inkstų funkcija nėra sutrikusi.</w:t>
      </w:r>
    </w:p>
    <w:p w14:paraId="444497C8" w14:textId="77777777" w:rsidR="00194D82" w:rsidRPr="007C0A53" w:rsidRDefault="00194D82" w:rsidP="00194D82">
      <w:pPr>
        <w:spacing w:line="240" w:lineRule="auto"/>
        <w:rPr>
          <w:snapToGrid/>
          <w:lang w:val="lt-LT"/>
        </w:rPr>
      </w:pPr>
      <w:r w:rsidRPr="007C0A53">
        <w:rPr>
          <w:rFonts w:eastAsia="Calibri"/>
          <w:snapToGrid/>
          <w:kern w:val="2"/>
          <w:lang w:val="lt-LT"/>
          <w14:ligatures w14:val="standardContextual"/>
        </w:rPr>
        <w:t xml:space="preserve">Nors nėra tikėtina, kad pacientams, kurių inkstų funkcija sutrikusi, pakistų budezonido farmakokinetika, </w:t>
      </w:r>
      <w:r>
        <w:rPr>
          <w:rFonts w:eastAsia="Calibri"/>
          <w:snapToGrid/>
          <w:kern w:val="2"/>
          <w:lang w:val="lt-LT"/>
          <w14:ligatures w14:val="standardContextual"/>
        </w:rPr>
        <w:t>nesant</w:t>
      </w:r>
      <w:r w:rsidRPr="007C0A53">
        <w:rPr>
          <w:rFonts w:eastAsia="Calibri"/>
          <w:snapToGrid/>
          <w:kern w:val="2"/>
          <w:lang w:val="lt-LT"/>
          <w14:ligatures w14:val="standardContextual"/>
        </w:rPr>
        <w:t xml:space="preserve"> </w:t>
      </w:r>
      <w:r>
        <w:rPr>
          <w:rFonts w:eastAsia="Calibri"/>
          <w:snapToGrid/>
          <w:kern w:val="2"/>
          <w:lang w:val="lt-LT"/>
          <w14:ligatures w14:val="standardContextual"/>
        </w:rPr>
        <w:t>išsamesnių</w:t>
      </w:r>
      <w:r w:rsidRPr="007C0A53">
        <w:rPr>
          <w:rFonts w:eastAsia="Calibri"/>
          <w:snapToGrid/>
          <w:kern w:val="2"/>
          <w:lang w:val="lt-LT"/>
          <w14:ligatures w14:val="standardContextual"/>
        </w:rPr>
        <w:t xml:space="preserve"> duomenų, pacientams, kuriems yra sunkus inkstų funkcijos sutrikimas, šį vaistinį preparatą reikia skirti atsargiai.</w:t>
      </w:r>
    </w:p>
    <w:p w14:paraId="167FA196" w14:textId="77777777" w:rsidR="00194D82" w:rsidRPr="00BA77CA" w:rsidRDefault="00194D82" w:rsidP="00194D82">
      <w:pPr>
        <w:spacing w:line="240" w:lineRule="auto"/>
        <w:rPr>
          <w:snapToGrid/>
          <w:szCs w:val="22"/>
          <w:lang w:val="lt-LT"/>
        </w:rPr>
      </w:pPr>
    </w:p>
    <w:p w14:paraId="3966A75F" w14:textId="611953AE" w:rsidR="00194D82" w:rsidRPr="007C0A53" w:rsidRDefault="00A23EE9" w:rsidP="00194D82">
      <w:pPr>
        <w:keepNext/>
        <w:keepLines/>
        <w:spacing w:line="240" w:lineRule="auto"/>
        <w:rPr>
          <w:i/>
          <w:snapToGrid/>
          <w:szCs w:val="22"/>
          <w:lang w:val="lt-LT"/>
        </w:rPr>
      </w:pPr>
      <w:r>
        <w:rPr>
          <w:rFonts w:eastAsia="Calibri"/>
          <w:i/>
          <w:snapToGrid/>
          <w:kern w:val="2"/>
          <w:szCs w:val="22"/>
          <w:lang w:val="lt-LT"/>
          <w14:ligatures w14:val="standardContextual"/>
        </w:rPr>
        <w:t>Pacientams, kurių k</w:t>
      </w:r>
      <w:r w:rsidR="00194D82" w:rsidRPr="007C0A53">
        <w:rPr>
          <w:rFonts w:eastAsia="Calibri"/>
          <w:i/>
          <w:snapToGrid/>
          <w:kern w:val="2"/>
          <w:szCs w:val="22"/>
          <w:lang w:val="lt-LT"/>
          <w14:ligatures w14:val="standardContextual"/>
        </w:rPr>
        <w:t>epenų funkcij</w:t>
      </w:r>
      <w:r>
        <w:rPr>
          <w:rFonts w:eastAsia="Calibri"/>
          <w:i/>
          <w:snapToGrid/>
          <w:kern w:val="2"/>
          <w:szCs w:val="22"/>
          <w:lang w:val="lt-LT"/>
          <w14:ligatures w14:val="standardContextual"/>
        </w:rPr>
        <w:t>a</w:t>
      </w:r>
      <w:r w:rsidR="00194D82" w:rsidRPr="007C0A53">
        <w:rPr>
          <w:rFonts w:eastAsia="Calibri"/>
          <w:i/>
          <w:snapToGrid/>
          <w:kern w:val="2"/>
          <w:szCs w:val="22"/>
          <w:lang w:val="lt-LT"/>
          <w14:ligatures w14:val="standardContextual"/>
        </w:rPr>
        <w:t xml:space="preserve"> sutrik</w:t>
      </w:r>
      <w:r>
        <w:rPr>
          <w:rFonts w:eastAsia="Calibri"/>
          <w:i/>
          <w:snapToGrid/>
          <w:kern w:val="2"/>
          <w:szCs w:val="22"/>
          <w:lang w:val="lt-LT"/>
          <w14:ligatures w14:val="standardContextual"/>
        </w:rPr>
        <w:t>usi</w:t>
      </w:r>
    </w:p>
    <w:p w14:paraId="322FC3F9" w14:textId="77777777" w:rsidR="00194D82" w:rsidRPr="007C0A53" w:rsidRDefault="00194D82" w:rsidP="00194D82">
      <w:pPr>
        <w:spacing w:line="240" w:lineRule="auto"/>
        <w:rPr>
          <w:snapToGrid/>
          <w:lang w:val="lt-LT"/>
        </w:rPr>
      </w:pPr>
      <w:r w:rsidRPr="007C0A53">
        <w:rPr>
          <w:rFonts w:eastAsia="Calibri"/>
          <w:snapToGrid/>
          <w:kern w:val="2"/>
          <w:lang w:val="lt-LT"/>
          <w14:ligatures w14:val="standardContextual"/>
        </w:rPr>
        <w:t>Budenofalk 4 mg žvakučių vartojimas pacientams, kurių kepenų funkcija sutrikusi, neištirtas, todėl šiems pacientams šį vaistinį preparatą reikia skirti atsargiai (taip pat žr. 4.3, 4.4 ir 5.2 skyrius).</w:t>
      </w:r>
    </w:p>
    <w:p w14:paraId="6D7E06D7" w14:textId="77777777" w:rsidR="00194D82" w:rsidRPr="00BA77CA" w:rsidRDefault="00194D82" w:rsidP="00194D82">
      <w:pPr>
        <w:autoSpaceDE w:val="0"/>
        <w:autoSpaceDN w:val="0"/>
        <w:adjustRightInd w:val="0"/>
        <w:spacing w:line="240" w:lineRule="auto"/>
        <w:rPr>
          <w:i/>
          <w:snapToGrid/>
          <w:szCs w:val="22"/>
          <w:lang w:val="lt-LT"/>
        </w:rPr>
      </w:pPr>
    </w:p>
    <w:p w14:paraId="16D948B7" w14:textId="23AC15B3" w:rsidR="00194D82" w:rsidRPr="007C0A53" w:rsidRDefault="00194D82" w:rsidP="00194D82">
      <w:pPr>
        <w:keepNext/>
        <w:autoSpaceDE w:val="0"/>
        <w:autoSpaceDN w:val="0"/>
        <w:adjustRightInd w:val="0"/>
        <w:spacing w:line="240" w:lineRule="auto"/>
        <w:rPr>
          <w:i/>
          <w:snapToGrid/>
          <w:szCs w:val="22"/>
          <w:lang w:val="lt-LT"/>
        </w:rPr>
      </w:pPr>
      <w:r w:rsidRPr="007C0A53">
        <w:rPr>
          <w:rFonts w:eastAsia="Calibri"/>
          <w:i/>
          <w:snapToGrid/>
          <w:kern w:val="2"/>
          <w:szCs w:val="22"/>
          <w:lang w:val="lt-LT"/>
          <w14:ligatures w14:val="standardContextual"/>
        </w:rPr>
        <w:t>Senyvi</w:t>
      </w:r>
      <w:r w:rsidR="00A23EE9">
        <w:rPr>
          <w:rFonts w:eastAsia="Calibri"/>
          <w:i/>
          <w:snapToGrid/>
          <w:kern w:val="2"/>
          <w:szCs w:val="22"/>
          <w:lang w:val="lt-LT"/>
          <w14:ligatures w14:val="standardContextual"/>
        </w:rPr>
        <w:t>ems</w:t>
      </w:r>
      <w:r w:rsidRPr="007C0A53">
        <w:rPr>
          <w:rFonts w:eastAsia="Calibri"/>
          <w:i/>
          <w:snapToGrid/>
          <w:kern w:val="2"/>
          <w:szCs w:val="22"/>
          <w:lang w:val="lt-LT"/>
          <w14:ligatures w14:val="standardContextual"/>
        </w:rPr>
        <w:t xml:space="preserve"> </w:t>
      </w:r>
      <w:r>
        <w:rPr>
          <w:rFonts w:eastAsia="Calibri"/>
          <w:i/>
          <w:snapToGrid/>
          <w:kern w:val="2"/>
          <w:szCs w:val="22"/>
          <w:lang w:val="lt-LT"/>
          <w14:ligatures w14:val="standardContextual"/>
        </w:rPr>
        <w:t>pacienta</w:t>
      </w:r>
      <w:r w:rsidR="00A23EE9">
        <w:rPr>
          <w:rFonts w:eastAsia="Calibri"/>
          <w:i/>
          <w:snapToGrid/>
          <w:kern w:val="2"/>
          <w:szCs w:val="22"/>
          <w:lang w:val="lt-LT"/>
          <w14:ligatures w14:val="standardContextual"/>
        </w:rPr>
        <w:t>ms</w:t>
      </w:r>
      <w:r w:rsidRPr="007C0A53">
        <w:rPr>
          <w:rFonts w:eastAsia="Calibri"/>
          <w:i/>
          <w:snapToGrid/>
          <w:kern w:val="2"/>
          <w:szCs w:val="22"/>
          <w:lang w:val="lt-LT"/>
          <w14:ligatures w14:val="standardContextual"/>
        </w:rPr>
        <w:t xml:space="preserve"> (&gt; 65 metų)</w:t>
      </w:r>
    </w:p>
    <w:p w14:paraId="28C74975" w14:textId="77777777" w:rsidR="00194D82" w:rsidRPr="004E46B3" w:rsidRDefault="00194D82" w:rsidP="00194D82">
      <w:pPr>
        <w:autoSpaceDE w:val="0"/>
        <w:autoSpaceDN w:val="0"/>
        <w:adjustRightInd w:val="0"/>
        <w:spacing w:line="240" w:lineRule="auto"/>
        <w:rPr>
          <w:bCs/>
          <w:iCs/>
          <w:snapToGrid/>
          <w:szCs w:val="22"/>
          <w:lang w:val="lt-LT"/>
        </w:rPr>
      </w:pPr>
      <w:r w:rsidRPr="007C0A53">
        <w:rPr>
          <w:rFonts w:eastAsia="Calibri"/>
          <w:snapToGrid/>
          <w:kern w:val="2"/>
          <w:szCs w:val="22"/>
          <w:lang w:val="lt-LT"/>
          <w14:ligatures w14:val="standardContextual"/>
        </w:rPr>
        <w:t xml:space="preserve">Dozės specialiai koreguoti nerekomenduojama. Tačiau Budenofalk 4 mg žvakučių vartojimo senyviems </w:t>
      </w:r>
      <w:r>
        <w:rPr>
          <w:rFonts w:eastAsia="Calibri"/>
          <w:snapToGrid/>
          <w:kern w:val="2"/>
          <w:szCs w:val="22"/>
          <w:lang w:val="lt-LT"/>
          <w14:ligatures w14:val="standardContextual"/>
        </w:rPr>
        <w:t>pacientams</w:t>
      </w:r>
      <w:r w:rsidRPr="007C0A53">
        <w:rPr>
          <w:rFonts w:eastAsia="Calibri"/>
          <w:snapToGrid/>
          <w:kern w:val="2"/>
          <w:szCs w:val="22"/>
          <w:lang w:val="lt-LT"/>
          <w14:ligatures w14:val="standardContextual"/>
        </w:rPr>
        <w:t xml:space="preserve"> patirties nepakanka.</w:t>
      </w:r>
    </w:p>
    <w:p w14:paraId="0059D118" w14:textId="77777777" w:rsidR="00194D82" w:rsidRPr="00BA77CA" w:rsidRDefault="00194D82" w:rsidP="00194D82">
      <w:pPr>
        <w:keepNext/>
        <w:keepLines/>
        <w:spacing w:line="240" w:lineRule="auto"/>
        <w:rPr>
          <w:bCs/>
          <w:i/>
          <w:iCs/>
          <w:snapToGrid/>
          <w:szCs w:val="22"/>
          <w:lang w:val="lt-LT"/>
        </w:rPr>
      </w:pPr>
    </w:p>
    <w:p w14:paraId="10B7330E" w14:textId="77777777" w:rsidR="00194D82" w:rsidRPr="007C0A53" w:rsidRDefault="00194D82" w:rsidP="00194D82">
      <w:pPr>
        <w:keepNext/>
        <w:keepLines/>
        <w:spacing w:line="240" w:lineRule="auto"/>
        <w:rPr>
          <w:bCs/>
          <w:i/>
          <w:iCs/>
          <w:snapToGrid/>
          <w:szCs w:val="22"/>
          <w:lang w:val="lt-LT"/>
        </w:rPr>
      </w:pPr>
      <w:r w:rsidRPr="007C0A53">
        <w:rPr>
          <w:rFonts w:eastAsia="Calibri"/>
          <w:bCs/>
          <w:i/>
          <w:iCs/>
          <w:snapToGrid/>
          <w:kern w:val="2"/>
          <w:szCs w:val="22"/>
          <w:lang w:val="lt-LT"/>
          <w14:ligatures w14:val="standardContextual"/>
        </w:rPr>
        <w:t>Vaikų populiacija</w:t>
      </w:r>
    </w:p>
    <w:p w14:paraId="5F2E4F71" w14:textId="77777777" w:rsidR="00194D82" w:rsidRPr="007C0A53" w:rsidRDefault="00194D82" w:rsidP="00194D82">
      <w:pPr>
        <w:autoSpaceDE w:val="0"/>
        <w:autoSpaceDN w:val="0"/>
        <w:adjustRightInd w:val="0"/>
        <w:spacing w:line="240" w:lineRule="auto"/>
        <w:rPr>
          <w:snapToGrid/>
          <w:szCs w:val="22"/>
          <w:lang w:val="lt-LT"/>
        </w:rPr>
      </w:pPr>
      <w:r w:rsidRPr="007C0A53">
        <w:rPr>
          <w:rFonts w:eastAsia="Calibri"/>
          <w:snapToGrid/>
          <w:kern w:val="2"/>
          <w:szCs w:val="22"/>
          <w:lang w:val="lt-LT"/>
          <w14:ligatures w14:val="standardContextual"/>
        </w:rPr>
        <w:t>Budenofalk 4 mg žvakučių saugumas ir veiksmingumas vaikams ir paaugliams iki 18 metų neištirti. Duomenų nėra.</w:t>
      </w:r>
    </w:p>
    <w:bookmarkEnd w:id="0"/>
    <w:p w14:paraId="0EAA8278" w14:textId="77777777" w:rsidR="00194D82" w:rsidRPr="00B07177" w:rsidRDefault="00194D82" w:rsidP="00194D82">
      <w:pPr>
        <w:rPr>
          <w:szCs w:val="22"/>
          <w:lang w:val="lt-LT"/>
        </w:rPr>
      </w:pPr>
    </w:p>
    <w:p w14:paraId="3E5BE82C" w14:textId="77777777" w:rsidR="00194D82" w:rsidRPr="00B07177" w:rsidRDefault="00194D82" w:rsidP="00194D82">
      <w:pPr>
        <w:keepNext/>
        <w:rPr>
          <w:b/>
          <w:szCs w:val="22"/>
          <w:lang w:val="lt-LT"/>
        </w:rPr>
      </w:pPr>
      <w:r w:rsidRPr="00B07177">
        <w:rPr>
          <w:b/>
          <w:szCs w:val="22"/>
          <w:lang w:val="lt-LT"/>
        </w:rPr>
        <w:t>4.3</w:t>
      </w:r>
      <w:r w:rsidRPr="00B07177">
        <w:rPr>
          <w:b/>
          <w:szCs w:val="22"/>
          <w:lang w:val="lt-LT"/>
        </w:rPr>
        <w:tab/>
        <w:t>Kontraindikacijos</w:t>
      </w:r>
    </w:p>
    <w:p w14:paraId="66E6AAC3" w14:textId="77777777" w:rsidR="00194D82" w:rsidRPr="00B07177" w:rsidRDefault="00194D82" w:rsidP="00194D82">
      <w:pPr>
        <w:keepNext/>
        <w:rPr>
          <w:szCs w:val="22"/>
          <w:lang w:val="lt-LT"/>
        </w:rPr>
      </w:pPr>
    </w:p>
    <w:p w14:paraId="3A31DF52" w14:textId="77777777" w:rsidR="00194D82" w:rsidRPr="002B3C21" w:rsidRDefault="00194D82" w:rsidP="00194D82">
      <w:pPr>
        <w:pStyle w:val="Sraopastraipa"/>
        <w:numPr>
          <w:ilvl w:val="0"/>
          <w:numId w:val="25"/>
        </w:numPr>
        <w:spacing w:line="240" w:lineRule="auto"/>
        <w:ind w:left="714" w:hanging="357"/>
        <w:rPr>
          <w:lang w:val="lt-LT"/>
        </w:rPr>
      </w:pPr>
      <w:r w:rsidRPr="002B3C21">
        <w:rPr>
          <w:lang w:val="lt-LT"/>
        </w:rPr>
        <w:t>Padidėjęs jautrumas veikliajai arba bet kuriai 6.1 skyriuje nurodytai pagalbinei medžiagai</w:t>
      </w:r>
      <w:r>
        <w:rPr>
          <w:lang w:val="lt-LT"/>
        </w:rPr>
        <w:t>.</w:t>
      </w:r>
    </w:p>
    <w:p w14:paraId="26511685" w14:textId="77777777" w:rsidR="00194D82" w:rsidRPr="002B3C21" w:rsidRDefault="00194D82" w:rsidP="00194D82">
      <w:pPr>
        <w:pStyle w:val="Sraopastraipa"/>
        <w:numPr>
          <w:ilvl w:val="0"/>
          <w:numId w:val="25"/>
        </w:numPr>
        <w:rPr>
          <w:szCs w:val="22"/>
          <w:lang w:val="lt-LT"/>
        </w:rPr>
      </w:pPr>
      <w:r w:rsidRPr="002B3C21">
        <w:rPr>
          <w:lang w:val="lt-LT"/>
        </w:rPr>
        <w:t>Kepenų cirozė</w:t>
      </w:r>
      <w:r>
        <w:rPr>
          <w:lang w:val="lt-LT"/>
        </w:rPr>
        <w:t>.</w:t>
      </w:r>
    </w:p>
    <w:p w14:paraId="0FD9BBF8" w14:textId="77777777" w:rsidR="00194D82" w:rsidRPr="00B07177" w:rsidRDefault="00194D82" w:rsidP="00194D82">
      <w:pPr>
        <w:rPr>
          <w:szCs w:val="22"/>
          <w:lang w:val="lt-LT"/>
        </w:rPr>
      </w:pPr>
    </w:p>
    <w:p w14:paraId="2F0CCFCB"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4.4</w:t>
      </w:r>
      <w:r w:rsidRPr="00B07177">
        <w:rPr>
          <w:b/>
          <w:bCs/>
          <w:szCs w:val="22"/>
          <w:lang w:val="lt-LT" w:eastAsia="x-none"/>
        </w:rPr>
        <w:tab/>
        <w:t>Specialūs įspėjimai ir atsargumo priemonės</w:t>
      </w:r>
    </w:p>
    <w:p w14:paraId="198C6927" w14:textId="77777777" w:rsidR="00194D82" w:rsidRPr="00B07177" w:rsidRDefault="00194D82" w:rsidP="00194D82">
      <w:pPr>
        <w:keepNext/>
        <w:rPr>
          <w:szCs w:val="22"/>
          <w:lang w:val="lt-LT"/>
        </w:rPr>
      </w:pPr>
    </w:p>
    <w:p w14:paraId="3AAABECE" w14:textId="77777777" w:rsidR="00194D82" w:rsidRPr="00B07177" w:rsidRDefault="00194D82" w:rsidP="00194D82">
      <w:pPr>
        <w:rPr>
          <w:szCs w:val="22"/>
          <w:lang w:val="lt-LT"/>
        </w:rPr>
      </w:pPr>
      <w:r w:rsidRPr="00B07177">
        <w:rPr>
          <w:szCs w:val="22"/>
          <w:lang w:val="lt-LT"/>
        </w:rPr>
        <w:t>Pacientams, sergantiems tuberkulioze, hipertenzija, cukriniu diabetu, osteoporoze, pep</w:t>
      </w:r>
      <w:r>
        <w:rPr>
          <w:szCs w:val="22"/>
          <w:lang w:val="lt-LT"/>
        </w:rPr>
        <w:t>t</w:t>
      </w:r>
      <w:r w:rsidRPr="00B07177">
        <w:rPr>
          <w:szCs w:val="22"/>
          <w:lang w:val="lt-LT"/>
        </w:rPr>
        <w:t>ine opa, glaukoma, katarakta, arba kurių artimi giminaičiai sirgo cukriniu diabetu ar glaukoma ar esant bet kuriai kitai būklei, kurios metu gali pasireikšti nepageidaujamas gliukokortikosteroidų poveikis, būtinas atsargumas.</w:t>
      </w:r>
    </w:p>
    <w:p w14:paraId="4366C32C" w14:textId="77777777" w:rsidR="00194D82" w:rsidRPr="00B07177" w:rsidRDefault="00194D82" w:rsidP="00194D82">
      <w:pPr>
        <w:rPr>
          <w:szCs w:val="22"/>
          <w:lang w:val="lt-LT"/>
        </w:rPr>
      </w:pPr>
    </w:p>
    <w:p w14:paraId="585A3CC2" w14:textId="77777777" w:rsidR="00194D82" w:rsidRPr="00B07177" w:rsidRDefault="00194D82" w:rsidP="00194D82">
      <w:pPr>
        <w:rPr>
          <w:szCs w:val="22"/>
          <w:lang w:val="lt-LT"/>
        </w:rPr>
      </w:pPr>
      <w:r>
        <w:rPr>
          <w:szCs w:val="22"/>
          <w:lang w:val="lt-LT"/>
        </w:rPr>
        <w:t>G</w:t>
      </w:r>
      <w:r w:rsidRPr="00B07177">
        <w:rPr>
          <w:szCs w:val="22"/>
          <w:lang w:val="lt-LT"/>
        </w:rPr>
        <w:t>ali</w:t>
      </w:r>
      <w:r>
        <w:rPr>
          <w:szCs w:val="22"/>
          <w:lang w:val="lt-LT"/>
        </w:rPr>
        <w:t xml:space="preserve"> pasireikšti</w:t>
      </w:r>
      <w:r w:rsidRPr="00B07177">
        <w:rPr>
          <w:szCs w:val="22"/>
          <w:lang w:val="lt-LT"/>
        </w:rPr>
        <w:t xml:space="preserve"> sisteminis gliukokortikosteroidų poveikis. Toks poveikis gali sukelti Kušingo sindromą, antinksčių veiklos slopinimą, kaulų mineralų tankio sumažėjimą, kataraktą, glaukomą ir įvairaus pobūdžio psichikos ar elgesio pokyčius (žr. 4.8 skyrių).</w:t>
      </w:r>
    </w:p>
    <w:p w14:paraId="18D9CD26" w14:textId="77777777" w:rsidR="00194D82" w:rsidRPr="00B07177" w:rsidRDefault="00194D82" w:rsidP="00194D82">
      <w:pPr>
        <w:rPr>
          <w:szCs w:val="22"/>
          <w:lang w:val="lt-LT"/>
        </w:rPr>
      </w:pPr>
    </w:p>
    <w:p w14:paraId="769FE924" w14:textId="77777777" w:rsidR="00194D82" w:rsidRPr="00B07177" w:rsidRDefault="00194D82" w:rsidP="00194D82">
      <w:pPr>
        <w:keepNext/>
        <w:rPr>
          <w:szCs w:val="22"/>
          <w:u w:val="single"/>
          <w:lang w:val="lt-LT"/>
        </w:rPr>
      </w:pPr>
      <w:r w:rsidRPr="00B07177">
        <w:rPr>
          <w:szCs w:val="22"/>
          <w:u w:val="single"/>
          <w:lang w:val="lt-LT"/>
        </w:rPr>
        <w:t>Infekcija</w:t>
      </w:r>
    </w:p>
    <w:p w14:paraId="6FC00F13" w14:textId="77777777" w:rsidR="00194D82" w:rsidRPr="00B07177" w:rsidRDefault="00194D82" w:rsidP="00194D82">
      <w:pPr>
        <w:rPr>
          <w:szCs w:val="22"/>
          <w:lang w:val="lt-LT"/>
        </w:rPr>
      </w:pPr>
      <w:r w:rsidRPr="00B07177">
        <w:rPr>
          <w:szCs w:val="22"/>
          <w:lang w:val="lt-LT"/>
        </w:rPr>
        <w:t xml:space="preserve">Uždegimo bei imuninės sistemos slopinimas didina imlumą infekcijai bei jos sukeltos ligos sunkumą. </w:t>
      </w:r>
      <w:r w:rsidRPr="00B07177">
        <w:rPr>
          <w:lang w:val="lt-LT"/>
        </w:rPr>
        <w:t xml:space="preserve">Būtina atsižvelgti į tai, kad gydant gliukokortikosteroidais gali pasunkėti bakterinė, grybelinė, amebinė ar virusinė infekcinė liga. </w:t>
      </w:r>
      <w:r w:rsidRPr="00B07177">
        <w:rPr>
          <w:szCs w:val="22"/>
          <w:lang w:val="lt-LT"/>
        </w:rPr>
        <w:t xml:space="preserve">Infekcinės ligos eiga </w:t>
      </w:r>
      <w:r w:rsidRPr="00B07177">
        <w:rPr>
          <w:lang w:val="lt-LT"/>
        </w:rPr>
        <w:t xml:space="preserve">dažnai gali būti netipinė, o sunkios infekcinės ligos, tokios kaip </w:t>
      </w:r>
      <w:r>
        <w:rPr>
          <w:lang w:val="lt-LT"/>
        </w:rPr>
        <w:t xml:space="preserve">septicemija ar </w:t>
      </w:r>
      <w:r w:rsidRPr="00B07177">
        <w:rPr>
          <w:lang w:val="lt-LT"/>
        </w:rPr>
        <w:t>tuberkuliozė, gali tapti nepastebimos, todėl iki nustatant gali būti toli pažengusios.</w:t>
      </w:r>
    </w:p>
    <w:p w14:paraId="360F35A1" w14:textId="77777777" w:rsidR="00194D82" w:rsidRPr="00B07177" w:rsidRDefault="00194D82" w:rsidP="00194D82">
      <w:pPr>
        <w:rPr>
          <w:szCs w:val="22"/>
          <w:lang w:val="lt-LT"/>
        </w:rPr>
      </w:pPr>
    </w:p>
    <w:p w14:paraId="0089205B" w14:textId="77777777" w:rsidR="00194D82" w:rsidRPr="00B07177" w:rsidRDefault="00194D82" w:rsidP="00194D82">
      <w:pPr>
        <w:keepNext/>
        <w:rPr>
          <w:szCs w:val="22"/>
          <w:u w:val="single"/>
          <w:lang w:val="lt-LT"/>
        </w:rPr>
      </w:pPr>
      <w:r w:rsidRPr="00B07177">
        <w:rPr>
          <w:szCs w:val="22"/>
          <w:u w:val="single"/>
          <w:lang w:val="lt-LT"/>
        </w:rPr>
        <w:t>Vėjaraupiai</w:t>
      </w:r>
    </w:p>
    <w:p w14:paraId="27AB05BF" w14:textId="16705252" w:rsidR="00194D82" w:rsidRPr="00B07177" w:rsidRDefault="00194D82" w:rsidP="00194D82">
      <w:pPr>
        <w:spacing w:line="100" w:lineRule="atLeast"/>
        <w:rPr>
          <w:lang w:val="lt-LT"/>
        </w:rPr>
      </w:pPr>
      <w:r w:rsidRPr="00B07177">
        <w:rPr>
          <w:lang w:val="lt-LT"/>
        </w:rPr>
        <w:t>Labai didelis atsargumas būtinas sergant vėjaraupiais, kadangi ši</w:t>
      </w:r>
      <w:r>
        <w:rPr>
          <w:lang w:val="lt-LT"/>
        </w:rPr>
        <w:t xml:space="preserve"> paprastai </w:t>
      </w:r>
      <w:r w:rsidR="00AF110B">
        <w:rPr>
          <w:lang w:val="lt-LT"/>
        </w:rPr>
        <w:t>lengva</w:t>
      </w:r>
      <w:r w:rsidR="00AF110B" w:rsidRPr="00B07177">
        <w:rPr>
          <w:lang w:val="lt-LT"/>
        </w:rPr>
        <w:t xml:space="preserve"> </w:t>
      </w:r>
      <w:r w:rsidRPr="00B07177">
        <w:rPr>
          <w:lang w:val="lt-LT"/>
        </w:rPr>
        <w:t>liga pacientams, kurių imunitetas nus</w:t>
      </w:r>
      <w:r>
        <w:rPr>
          <w:lang w:val="lt-LT"/>
        </w:rPr>
        <w:t>ilpęs</w:t>
      </w:r>
      <w:r w:rsidRPr="00B07177">
        <w:rPr>
          <w:lang w:val="lt-LT"/>
        </w:rPr>
        <w:t xml:space="preserve">, gali būti </w:t>
      </w:r>
      <w:r>
        <w:rPr>
          <w:lang w:val="lt-LT"/>
        </w:rPr>
        <w:t>mirtina</w:t>
      </w:r>
      <w:r w:rsidRPr="00B07177">
        <w:rPr>
          <w:lang w:val="lt-LT"/>
        </w:rPr>
        <w:t>. Anksčiau vėjaraupiais nesirgusiems pacientams reikia patarti vengti artimo kontakto su žmonėmis, kurie serga vėjaraupiais ar juostine pūsleline</w:t>
      </w:r>
      <w:r>
        <w:rPr>
          <w:lang w:val="lt-LT"/>
        </w:rPr>
        <w:t xml:space="preserve"> (</w:t>
      </w:r>
      <w:r w:rsidRPr="00AF5EB6">
        <w:rPr>
          <w:i/>
          <w:iCs/>
          <w:lang w:val="lt-LT"/>
        </w:rPr>
        <w:t>herpes zoster</w:t>
      </w:r>
      <w:r>
        <w:rPr>
          <w:lang w:val="lt-LT"/>
        </w:rPr>
        <w:t>)</w:t>
      </w:r>
      <w:r w:rsidRPr="00B07177">
        <w:rPr>
          <w:lang w:val="lt-LT"/>
        </w:rPr>
        <w:t xml:space="preserve">, o po </w:t>
      </w:r>
      <w:r>
        <w:rPr>
          <w:lang w:val="lt-LT"/>
        </w:rPr>
        <w:t>kontakto</w:t>
      </w:r>
      <w:r w:rsidRPr="00B07177">
        <w:rPr>
          <w:lang w:val="lt-LT"/>
        </w:rPr>
        <w:t xml:space="preserve"> nedelsiant kreiptis į gydytoją. Jeigu pacientas yra vaikas, tėvams turi būti suteikta </w:t>
      </w:r>
      <w:r w:rsidR="00AF110B">
        <w:rPr>
          <w:lang w:val="lt-LT"/>
        </w:rPr>
        <w:t xml:space="preserve">pirmiau </w:t>
      </w:r>
      <w:r w:rsidRPr="00B07177">
        <w:rPr>
          <w:lang w:val="lt-LT"/>
        </w:rPr>
        <w:t xml:space="preserve">minėta informacija. Pasyvi imunizacija </w:t>
      </w:r>
      <w:r w:rsidRPr="00AF5EB6">
        <w:rPr>
          <w:i/>
          <w:iCs/>
          <w:lang w:val="lt-LT"/>
        </w:rPr>
        <w:t>varicella zoster</w:t>
      </w:r>
      <w:r w:rsidRPr="00B07177">
        <w:rPr>
          <w:lang w:val="lt-LT"/>
        </w:rPr>
        <w:t xml:space="preserve"> imunoglobulinu (</w:t>
      </w:r>
      <w:r>
        <w:rPr>
          <w:lang w:val="lt-LT"/>
        </w:rPr>
        <w:t>VZ</w:t>
      </w:r>
      <w:r w:rsidRPr="00B07177">
        <w:rPr>
          <w:lang w:val="lt-LT"/>
        </w:rPr>
        <w:t xml:space="preserve">IG) reikalinga visiems </w:t>
      </w:r>
      <w:r>
        <w:rPr>
          <w:lang w:val="lt-LT"/>
        </w:rPr>
        <w:t xml:space="preserve">kontaktą su sergančiaisiais turėjusiems </w:t>
      </w:r>
      <w:r w:rsidRPr="00B07177">
        <w:rPr>
          <w:lang w:val="lt-LT"/>
        </w:rPr>
        <w:t>neimunizuotiems žmonėms, kurie vartoja ar per paskutinius tris mėnesius vartojo sisteminio poveikio gliukokortikosteroidų; imunizuoti reikia per 10</w:t>
      </w:r>
      <w:r>
        <w:rPr>
          <w:lang w:val="lt-LT"/>
        </w:rPr>
        <w:t> </w:t>
      </w:r>
      <w:r w:rsidRPr="00B07177">
        <w:rPr>
          <w:lang w:val="lt-LT"/>
        </w:rPr>
        <w:t>dienų nuo kontakto su sergančiu</w:t>
      </w:r>
      <w:r>
        <w:rPr>
          <w:lang w:val="lt-LT"/>
        </w:rPr>
        <w:t>oju</w:t>
      </w:r>
      <w:r w:rsidRPr="00B07177">
        <w:rPr>
          <w:lang w:val="lt-LT"/>
        </w:rPr>
        <w:t xml:space="preserve"> vėjaraupiais. Diagnozavus vėjaraupius, būtina specialisto pagalba ir skubus gydymas. Gliukokortikosteroidų vartojimas neturi būti nutrauktas, o jų dozę gali tekti didinti.</w:t>
      </w:r>
    </w:p>
    <w:p w14:paraId="67083D30" w14:textId="77777777" w:rsidR="00194D82" w:rsidRPr="00B07177" w:rsidRDefault="00194D82" w:rsidP="00194D82">
      <w:pPr>
        <w:rPr>
          <w:szCs w:val="22"/>
          <w:lang w:val="lt-LT"/>
        </w:rPr>
      </w:pPr>
    </w:p>
    <w:p w14:paraId="422046BF" w14:textId="77777777" w:rsidR="00194D82" w:rsidRPr="00B07177" w:rsidRDefault="00194D82" w:rsidP="00194D82">
      <w:pPr>
        <w:keepNext/>
        <w:rPr>
          <w:szCs w:val="22"/>
          <w:u w:val="single"/>
          <w:lang w:val="lt-LT"/>
        </w:rPr>
      </w:pPr>
      <w:r w:rsidRPr="00B07177">
        <w:rPr>
          <w:szCs w:val="22"/>
          <w:u w:val="single"/>
          <w:lang w:val="lt-LT"/>
        </w:rPr>
        <w:t>Tymai</w:t>
      </w:r>
    </w:p>
    <w:p w14:paraId="6B46E98C" w14:textId="620306E8" w:rsidR="00194D82" w:rsidRPr="00B07177" w:rsidRDefault="00194D82" w:rsidP="00194D82">
      <w:pPr>
        <w:rPr>
          <w:szCs w:val="22"/>
          <w:lang w:val="lt-LT"/>
        </w:rPr>
      </w:pPr>
      <w:r w:rsidRPr="00B07177">
        <w:rPr>
          <w:szCs w:val="22"/>
          <w:lang w:val="lt-LT"/>
        </w:rPr>
        <w:t xml:space="preserve">Po kontakto su sergančiuoju tymais, pacientams, kurių imuninės sistemos </w:t>
      </w:r>
      <w:r w:rsidR="00BC72EA">
        <w:rPr>
          <w:szCs w:val="22"/>
          <w:lang w:val="lt-LT"/>
        </w:rPr>
        <w:t>funkcija</w:t>
      </w:r>
      <w:r w:rsidR="00BC72EA" w:rsidRPr="00B07177">
        <w:rPr>
          <w:szCs w:val="22"/>
          <w:lang w:val="lt-LT"/>
        </w:rPr>
        <w:t xml:space="preserve"> </w:t>
      </w:r>
      <w:r w:rsidR="003A5D18">
        <w:rPr>
          <w:szCs w:val="22"/>
          <w:lang w:val="lt-LT"/>
        </w:rPr>
        <w:t>nusilpusi</w:t>
      </w:r>
      <w:r w:rsidRPr="00B07177">
        <w:rPr>
          <w:szCs w:val="22"/>
          <w:lang w:val="lt-LT"/>
        </w:rPr>
        <w:t xml:space="preserve">, kai tik įmanoma, būtina </w:t>
      </w:r>
      <w:r w:rsidRPr="00B07177">
        <w:rPr>
          <w:lang w:val="lt-LT"/>
        </w:rPr>
        <w:t>kuo greičiau</w:t>
      </w:r>
      <w:r w:rsidRPr="00B07177">
        <w:rPr>
          <w:szCs w:val="22"/>
          <w:lang w:val="lt-LT"/>
        </w:rPr>
        <w:t xml:space="preserve"> suleisti normaliojo imunoglobulino.</w:t>
      </w:r>
    </w:p>
    <w:p w14:paraId="1A7A89BC" w14:textId="77777777" w:rsidR="00194D82" w:rsidRPr="00B07177" w:rsidRDefault="00194D82" w:rsidP="00194D82">
      <w:pPr>
        <w:rPr>
          <w:szCs w:val="22"/>
          <w:lang w:val="lt-LT"/>
        </w:rPr>
      </w:pPr>
    </w:p>
    <w:p w14:paraId="6A02BE19" w14:textId="77777777" w:rsidR="00194D82" w:rsidRPr="00B07177" w:rsidRDefault="00194D82" w:rsidP="00194D82">
      <w:pPr>
        <w:keepNext/>
        <w:rPr>
          <w:szCs w:val="22"/>
          <w:u w:val="single"/>
          <w:lang w:val="lt-LT"/>
        </w:rPr>
      </w:pPr>
      <w:r w:rsidRPr="00B07177">
        <w:rPr>
          <w:szCs w:val="22"/>
          <w:u w:val="single"/>
          <w:lang w:val="lt-LT"/>
        </w:rPr>
        <w:t>Vakcinos</w:t>
      </w:r>
    </w:p>
    <w:p w14:paraId="0643A5E5" w14:textId="77777777" w:rsidR="00194D82" w:rsidRPr="00B07177" w:rsidRDefault="00194D82" w:rsidP="00194D82">
      <w:pPr>
        <w:rPr>
          <w:szCs w:val="22"/>
          <w:lang w:val="lt-LT"/>
        </w:rPr>
      </w:pPr>
      <w:r w:rsidRPr="00B07177">
        <w:rPr>
          <w:szCs w:val="22"/>
          <w:lang w:val="lt-LT"/>
        </w:rPr>
        <w:t xml:space="preserve">Ilgai gliukokortikosteroidų </w:t>
      </w:r>
      <w:r w:rsidRPr="00B07177">
        <w:rPr>
          <w:lang w:val="lt-LT"/>
        </w:rPr>
        <w:t>vartojančių pacientų negalima</w:t>
      </w:r>
      <w:r w:rsidRPr="00B07177">
        <w:rPr>
          <w:lang w:val="lt-LT" w:eastAsia="lt-LT"/>
        </w:rPr>
        <w:t xml:space="preserve"> vakcinuoti</w:t>
      </w:r>
      <w:r w:rsidRPr="00B07177">
        <w:rPr>
          <w:szCs w:val="22"/>
          <w:lang w:val="lt-LT"/>
        </w:rPr>
        <w:t xml:space="preserve"> gyvosiomis vakcinomis. </w:t>
      </w:r>
      <w:r>
        <w:rPr>
          <w:szCs w:val="22"/>
          <w:lang w:val="lt-LT"/>
        </w:rPr>
        <w:t>Gali būti susilpnėjęs</w:t>
      </w:r>
      <w:r w:rsidRPr="00B07177">
        <w:rPr>
          <w:lang w:val="lt-LT"/>
        </w:rPr>
        <w:t xml:space="preserve"> antikūnų </w:t>
      </w:r>
      <w:r>
        <w:rPr>
          <w:lang w:val="lt-LT"/>
        </w:rPr>
        <w:t>atsakas į kitas vakcinas</w:t>
      </w:r>
      <w:r w:rsidRPr="00B07177">
        <w:rPr>
          <w:lang w:val="lt-LT"/>
        </w:rPr>
        <w:t>.</w:t>
      </w:r>
    </w:p>
    <w:p w14:paraId="6C3FE960" w14:textId="77777777" w:rsidR="00194D82" w:rsidRPr="00B07177" w:rsidRDefault="00194D82" w:rsidP="00194D82">
      <w:pPr>
        <w:rPr>
          <w:iCs/>
          <w:szCs w:val="22"/>
          <w:lang w:val="lt-LT"/>
        </w:rPr>
      </w:pPr>
    </w:p>
    <w:p w14:paraId="6AE90800" w14:textId="77777777" w:rsidR="00194D82" w:rsidRPr="00B07177" w:rsidRDefault="00194D82" w:rsidP="00194D82">
      <w:pPr>
        <w:keepNext/>
        <w:rPr>
          <w:iCs/>
          <w:szCs w:val="22"/>
          <w:u w:val="single"/>
          <w:lang w:val="lt-LT"/>
        </w:rPr>
      </w:pPr>
      <w:r w:rsidRPr="00B07177">
        <w:rPr>
          <w:iCs/>
          <w:szCs w:val="22"/>
          <w:u w:val="single"/>
          <w:lang w:val="lt-LT"/>
        </w:rPr>
        <w:t>Pacientai, kurių kepenų funkcija sutrikusi</w:t>
      </w:r>
    </w:p>
    <w:p w14:paraId="08E4D938" w14:textId="2D42898E" w:rsidR="00194D82" w:rsidRPr="00B07177" w:rsidRDefault="00194D82" w:rsidP="00194D82">
      <w:pPr>
        <w:rPr>
          <w:iCs/>
          <w:szCs w:val="22"/>
          <w:lang w:val="lt-LT"/>
        </w:rPr>
      </w:pPr>
      <w:r w:rsidRPr="00B07177">
        <w:rPr>
          <w:iCs/>
          <w:szCs w:val="22"/>
          <w:lang w:val="lt-LT"/>
        </w:rPr>
        <w:t xml:space="preserve">Remiantis pacientų, sergančių vėlyvąja pirminio bilijinio cholangito (PBC) stadija, kai pasireiškia kepenų cirozė, </w:t>
      </w:r>
      <w:r>
        <w:rPr>
          <w:iCs/>
          <w:szCs w:val="22"/>
          <w:lang w:val="lt-LT"/>
        </w:rPr>
        <w:t>gydymo</w:t>
      </w:r>
      <w:r w:rsidRPr="00B07177">
        <w:rPr>
          <w:iCs/>
          <w:szCs w:val="22"/>
          <w:lang w:val="lt-LT"/>
        </w:rPr>
        <w:t xml:space="preserve"> patirtimi</w:t>
      </w:r>
      <w:r>
        <w:rPr>
          <w:iCs/>
          <w:szCs w:val="22"/>
          <w:lang w:val="lt-LT"/>
        </w:rPr>
        <w:t>,</w:t>
      </w:r>
      <w:r w:rsidRPr="00B07177">
        <w:rPr>
          <w:iCs/>
          <w:szCs w:val="22"/>
          <w:lang w:val="lt-LT"/>
        </w:rPr>
        <w:t xml:space="preserve"> visiems pacientams, kurių kepenų </w:t>
      </w:r>
      <w:r>
        <w:rPr>
          <w:iCs/>
          <w:szCs w:val="22"/>
          <w:lang w:val="lt-LT"/>
        </w:rPr>
        <w:t>funkcija sunkiai</w:t>
      </w:r>
      <w:r w:rsidRPr="00B07177">
        <w:rPr>
          <w:iCs/>
          <w:szCs w:val="22"/>
          <w:lang w:val="lt-LT"/>
        </w:rPr>
        <w:t xml:space="preserve"> sutrikusi, galimas sisteminio budezonido prieinamumo padidėjimas.</w:t>
      </w:r>
      <w:r>
        <w:rPr>
          <w:iCs/>
          <w:szCs w:val="22"/>
          <w:lang w:val="lt-LT"/>
        </w:rPr>
        <w:t xml:space="preserve"> </w:t>
      </w:r>
      <w:r w:rsidRPr="00B07177">
        <w:rPr>
          <w:iCs/>
          <w:szCs w:val="22"/>
          <w:lang w:val="lt-LT"/>
        </w:rPr>
        <w:t xml:space="preserve">Visgi pacientams, sergantiems kepenų liga be </w:t>
      </w:r>
      <w:r w:rsidRPr="00B07177">
        <w:rPr>
          <w:iCs/>
          <w:szCs w:val="22"/>
          <w:lang w:val="lt-LT"/>
        </w:rPr>
        <w:lastRenderedPageBreak/>
        <w:t xml:space="preserve">kepenų cirozės, geriamojo 9 mg budezonido paros dozė buvo saugi ir gerai toleruojama. </w:t>
      </w:r>
      <w:r>
        <w:rPr>
          <w:iCs/>
          <w:szCs w:val="22"/>
          <w:lang w:val="lt-LT"/>
        </w:rPr>
        <w:t xml:space="preserve">Skiriant </w:t>
      </w:r>
      <w:r w:rsidRPr="00BA77CA">
        <w:rPr>
          <w:noProof/>
          <w:lang w:val="lt-LT" w:bidi="en-GB"/>
        </w:rPr>
        <w:t>Budenofalk 4 mg žvakutes</w:t>
      </w:r>
      <w:r w:rsidRPr="00B07177">
        <w:rPr>
          <w:iCs/>
          <w:szCs w:val="22"/>
          <w:lang w:val="lt-LT"/>
        </w:rPr>
        <w:t>, pacientams, sergantiems kepenų ligomis be cirozės</w:t>
      </w:r>
      <w:r>
        <w:rPr>
          <w:iCs/>
          <w:szCs w:val="22"/>
          <w:lang w:val="lt-LT"/>
        </w:rPr>
        <w:t>,</w:t>
      </w:r>
      <w:r w:rsidRPr="00B07177">
        <w:rPr>
          <w:iCs/>
          <w:szCs w:val="22"/>
          <w:lang w:val="lt-LT"/>
        </w:rPr>
        <w:t xml:space="preserve"> arba tiems, kurių kepenų </w:t>
      </w:r>
      <w:r>
        <w:rPr>
          <w:iCs/>
          <w:szCs w:val="22"/>
          <w:lang w:val="lt-LT"/>
        </w:rPr>
        <w:t>funkcija</w:t>
      </w:r>
      <w:r w:rsidRPr="00B07177">
        <w:rPr>
          <w:iCs/>
          <w:szCs w:val="22"/>
          <w:lang w:val="lt-LT"/>
        </w:rPr>
        <w:t xml:space="preserve"> tik nežymiai sutrikusi, speci</w:t>
      </w:r>
      <w:r>
        <w:rPr>
          <w:iCs/>
          <w:szCs w:val="22"/>
          <w:lang w:val="lt-LT"/>
        </w:rPr>
        <w:t>aliai</w:t>
      </w:r>
      <w:r w:rsidRPr="00B07177">
        <w:rPr>
          <w:iCs/>
          <w:szCs w:val="22"/>
          <w:lang w:val="lt-LT"/>
        </w:rPr>
        <w:t xml:space="preserve"> doz</w:t>
      </w:r>
      <w:r>
        <w:rPr>
          <w:iCs/>
          <w:szCs w:val="22"/>
          <w:lang w:val="lt-LT"/>
        </w:rPr>
        <w:t>ės koreguoti nereikia</w:t>
      </w:r>
      <w:r w:rsidRPr="00B07177">
        <w:rPr>
          <w:iCs/>
          <w:szCs w:val="22"/>
          <w:lang w:val="lt-LT"/>
        </w:rPr>
        <w:t>.</w:t>
      </w:r>
    </w:p>
    <w:p w14:paraId="4E6DFE81" w14:textId="77777777" w:rsidR="00194D82" w:rsidRPr="00BA77CA" w:rsidRDefault="00194D82" w:rsidP="00194D82">
      <w:pPr>
        <w:autoSpaceDE w:val="0"/>
        <w:autoSpaceDN w:val="0"/>
        <w:adjustRightInd w:val="0"/>
        <w:rPr>
          <w:noProof/>
          <w:lang w:val="lt-LT" w:bidi="en-GB"/>
        </w:rPr>
      </w:pPr>
    </w:p>
    <w:p w14:paraId="6CC96770" w14:textId="77777777" w:rsidR="00194D82" w:rsidRPr="007C0A53" w:rsidRDefault="00194D82" w:rsidP="00194D82">
      <w:pPr>
        <w:keepNext/>
        <w:autoSpaceDE w:val="0"/>
        <w:autoSpaceDN w:val="0"/>
        <w:adjustRightInd w:val="0"/>
        <w:spacing w:line="240" w:lineRule="auto"/>
        <w:rPr>
          <w:noProof/>
          <w:snapToGrid/>
          <w:u w:val="single"/>
          <w:lang w:val="lt-LT"/>
        </w:rPr>
      </w:pPr>
      <w:r w:rsidRPr="007C0A53">
        <w:rPr>
          <w:rFonts w:eastAsia="Calibri"/>
          <w:snapToGrid/>
          <w:kern w:val="2"/>
          <w:u w:val="single"/>
          <w:lang w:val="lt-LT"/>
          <w14:ligatures w14:val="standardContextual"/>
        </w:rPr>
        <w:t>Pacientai, kuri</w:t>
      </w:r>
      <w:r>
        <w:rPr>
          <w:rFonts w:eastAsia="Calibri"/>
          <w:snapToGrid/>
          <w:kern w:val="2"/>
          <w:u w:val="single"/>
          <w:lang w:val="lt-LT"/>
          <w14:ligatures w14:val="standardContextual"/>
        </w:rPr>
        <w:t>ų</w:t>
      </w:r>
      <w:r w:rsidRPr="007C0A53">
        <w:rPr>
          <w:rFonts w:eastAsia="Calibri"/>
          <w:snapToGrid/>
          <w:kern w:val="2"/>
          <w:u w:val="single"/>
          <w:lang w:val="lt-LT"/>
          <w14:ligatures w14:val="standardContextual"/>
        </w:rPr>
        <w:t xml:space="preserve"> inkstų funkcij</w:t>
      </w:r>
      <w:r>
        <w:rPr>
          <w:rFonts w:eastAsia="Calibri"/>
          <w:snapToGrid/>
          <w:kern w:val="2"/>
          <w:u w:val="single"/>
          <w:lang w:val="lt-LT"/>
          <w14:ligatures w14:val="standardContextual"/>
        </w:rPr>
        <w:t>a</w:t>
      </w:r>
      <w:r w:rsidRPr="007C0A53">
        <w:rPr>
          <w:rFonts w:eastAsia="Calibri"/>
          <w:snapToGrid/>
          <w:kern w:val="2"/>
          <w:u w:val="single"/>
          <w:lang w:val="lt-LT"/>
          <w14:ligatures w14:val="standardContextual"/>
        </w:rPr>
        <w:t xml:space="preserve"> sutrik</w:t>
      </w:r>
      <w:r>
        <w:rPr>
          <w:rFonts w:eastAsia="Calibri"/>
          <w:snapToGrid/>
          <w:kern w:val="2"/>
          <w:u w:val="single"/>
          <w:lang w:val="lt-LT"/>
          <w14:ligatures w14:val="standardContextual"/>
        </w:rPr>
        <w:t>usi</w:t>
      </w:r>
    </w:p>
    <w:p w14:paraId="059225F5" w14:textId="77777777" w:rsidR="00194D82" w:rsidRPr="007C0A53" w:rsidRDefault="00194D82" w:rsidP="00194D82">
      <w:pPr>
        <w:spacing w:line="240" w:lineRule="auto"/>
        <w:rPr>
          <w:snapToGrid/>
          <w:lang w:val="lt-LT"/>
        </w:rPr>
      </w:pPr>
      <w:r w:rsidRPr="007C0A53">
        <w:rPr>
          <w:rFonts w:eastAsia="Calibri"/>
          <w:snapToGrid/>
          <w:kern w:val="2"/>
          <w:szCs w:val="22"/>
          <w:lang w:val="lt-LT"/>
          <w14:ligatures w14:val="standardContextual"/>
        </w:rPr>
        <w:t xml:space="preserve">Nors nėra tikėtina, kad pacientams, kurių inkstų funkcija sutrikusi, pakistų budezonido farmakokinetika, </w:t>
      </w:r>
      <w:r>
        <w:rPr>
          <w:rFonts w:eastAsia="Calibri"/>
          <w:snapToGrid/>
          <w:kern w:val="2"/>
          <w:szCs w:val="22"/>
          <w:lang w:val="lt-LT"/>
          <w14:ligatures w14:val="standardContextual"/>
        </w:rPr>
        <w:t>nesant</w:t>
      </w:r>
      <w:r w:rsidRPr="007C0A53">
        <w:rPr>
          <w:rFonts w:eastAsia="Calibri"/>
          <w:snapToGrid/>
          <w:kern w:val="2"/>
          <w:szCs w:val="22"/>
          <w:lang w:val="lt-LT"/>
          <w14:ligatures w14:val="standardContextual"/>
        </w:rPr>
        <w:t xml:space="preserve"> </w:t>
      </w:r>
      <w:r>
        <w:rPr>
          <w:rFonts w:eastAsia="Calibri"/>
          <w:snapToGrid/>
          <w:kern w:val="2"/>
          <w:szCs w:val="22"/>
          <w:lang w:val="lt-LT"/>
          <w14:ligatures w14:val="standardContextual"/>
        </w:rPr>
        <w:t>išsamesnių</w:t>
      </w:r>
      <w:r w:rsidRPr="007C0A53">
        <w:rPr>
          <w:rFonts w:eastAsia="Calibri"/>
          <w:snapToGrid/>
          <w:kern w:val="2"/>
          <w:szCs w:val="22"/>
          <w:lang w:val="lt-LT"/>
          <w14:ligatures w14:val="standardContextual"/>
        </w:rPr>
        <w:t xml:space="preserve"> duomenų, pacientams, kuriems yra sunkus inkstų funkcijos sutrikimas, šį vaistinį preparatą reikia skirti atsargiai.</w:t>
      </w:r>
    </w:p>
    <w:p w14:paraId="52C6DBA1" w14:textId="77777777" w:rsidR="00194D82" w:rsidRPr="00B07177" w:rsidRDefault="00194D82" w:rsidP="00194D82">
      <w:pPr>
        <w:rPr>
          <w:iCs/>
          <w:szCs w:val="22"/>
          <w:lang w:val="lt-LT"/>
        </w:rPr>
      </w:pPr>
    </w:p>
    <w:p w14:paraId="31E48F19" w14:textId="77777777" w:rsidR="00194D82" w:rsidRPr="00B07177" w:rsidRDefault="00194D82" w:rsidP="00194D82">
      <w:pPr>
        <w:spacing w:line="100" w:lineRule="atLeast"/>
        <w:rPr>
          <w:rFonts w:eastAsia="Calibri"/>
          <w:szCs w:val="22"/>
          <w:u w:val="single"/>
          <w:lang w:val="lt-LT" w:eastAsia="ar-SA"/>
        </w:rPr>
      </w:pPr>
      <w:r w:rsidRPr="00B07177">
        <w:rPr>
          <w:rFonts w:eastAsia="Calibri"/>
          <w:szCs w:val="22"/>
          <w:u w:val="single"/>
          <w:lang w:val="lt-LT" w:eastAsia="ar-SA"/>
        </w:rPr>
        <w:t>Regėjimo sutrikimai</w:t>
      </w:r>
    </w:p>
    <w:p w14:paraId="2852833B" w14:textId="7016B1C7" w:rsidR="00194D82" w:rsidRPr="00B07177" w:rsidRDefault="00194D82" w:rsidP="00194D82">
      <w:pPr>
        <w:spacing w:line="100" w:lineRule="atLeast"/>
        <w:rPr>
          <w:szCs w:val="22"/>
          <w:lang w:val="lt-LT"/>
        </w:rPr>
      </w:pPr>
      <w:r w:rsidRPr="00B07177">
        <w:rPr>
          <w:szCs w:val="22"/>
          <w:lang w:val="lt-LT"/>
        </w:rPr>
        <w:t xml:space="preserve">Vartojant sisteminio ir </w:t>
      </w:r>
      <w:r>
        <w:rPr>
          <w:szCs w:val="22"/>
          <w:lang w:val="lt-LT"/>
        </w:rPr>
        <w:t>vietinio</w:t>
      </w:r>
      <w:r w:rsidRPr="00B07177">
        <w:rPr>
          <w:szCs w:val="22"/>
          <w:lang w:val="lt-LT"/>
        </w:rPr>
        <w:t xml:space="preserve"> poveikio kortikosteroidus, </w:t>
      </w:r>
      <w:r>
        <w:rPr>
          <w:szCs w:val="22"/>
          <w:lang w:val="lt-LT"/>
        </w:rPr>
        <w:t>nustatyti</w:t>
      </w:r>
      <w:r w:rsidRPr="00B07177">
        <w:rPr>
          <w:szCs w:val="22"/>
          <w:lang w:val="lt-LT"/>
        </w:rPr>
        <w:t xml:space="preserve"> regėjimo sutrikimai. Jeigu pacientui pasireiškia tokie simptomai kaip miglotas matymas ar kiti regėjimo sutrikimai, reik</w:t>
      </w:r>
      <w:r w:rsidR="007A5862">
        <w:rPr>
          <w:szCs w:val="22"/>
          <w:lang w:val="lt-LT"/>
        </w:rPr>
        <w:t>ia</w:t>
      </w:r>
      <w:r w:rsidRPr="00B07177">
        <w:rPr>
          <w:szCs w:val="22"/>
          <w:lang w:val="lt-LT"/>
        </w:rPr>
        <w:t xml:space="preserve"> apsvarstyti, ar nereik</w:t>
      </w:r>
      <w:r w:rsidR="007A5862">
        <w:rPr>
          <w:szCs w:val="22"/>
          <w:lang w:val="lt-LT"/>
        </w:rPr>
        <w:t>ia</w:t>
      </w:r>
      <w:r w:rsidRPr="00B07177">
        <w:rPr>
          <w:szCs w:val="22"/>
          <w:lang w:val="lt-LT"/>
        </w:rPr>
        <w:t xml:space="preserve"> nusiųsti paciento oftalmologo konsultacijai, kad šis įvertintų galimas priežastis, nes tai gali būti katarakta, glaukoma arba retosios ligos, </w:t>
      </w:r>
      <w:r>
        <w:rPr>
          <w:szCs w:val="22"/>
          <w:lang w:val="lt-LT"/>
        </w:rPr>
        <w:t xml:space="preserve">tokios </w:t>
      </w:r>
      <w:r w:rsidRPr="00B07177">
        <w:rPr>
          <w:szCs w:val="22"/>
          <w:lang w:val="lt-LT"/>
        </w:rPr>
        <w:t xml:space="preserve">kaip centrinė serozinė chorioretinopatija (CSC), kurių atvejų buvo užregistruota pavartojus sisteminio ir </w:t>
      </w:r>
      <w:r>
        <w:rPr>
          <w:szCs w:val="22"/>
          <w:lang w:val="lt-LT"/>
        </w:rPr>
        <w:t>vietinio</w:t>
      </w:r>
      <w:r w:rsidRPr="00B07177">
        <w:rPr>
          <w:szCs w:val="22"/>
          <w:lang w:val="lt-LT"/>
        </w:rPr>
        <w:t xml:space="preserve"> poveikio kortikosteroidų.</w:t>
      </w:r>
    </w:p>
    <w:p w14:paraId="00813D6A" w14:textId="77777777" w:rsidR="00194D82" w:rsidRDefault="00194D82" w:rsidP="00194D82">
      <w:pPr>
        <w:rPr>
          <w:iCs/>
          <w:szCs w:val="22"/>
          <w:lang w:val="lt-LT"/>
        </w:rPr>
      </w:pPr>
    </w:p>
    <w:p w14:paraId="791DA9DA" w14:textId="77777777" w:rsidR="00194D82" w:rsidRPr="007C0A53" w:rsidRDefault="00194D82" w:rsidP="00194D82">
      <w:pPr>
        <w:keepNext/>
        <w:tabs>
          <w:tab w:val="clear" w:pos="567"/>
        </w:tabs>
        <w:autoSpaceDE w:val="0"/>
        <w:autoSpaceDN w:val="0"/>
        <w:adjustRightInd w:val="0"/>
        <w:spacing w:line="240" w:lineRule="auto"/>
        <w:rPr>
          <w:rFonts w:eastAsia="Calibri"/>
          <w:snapToGrid/>
          <w:kern w:val="2"/>
          <w:szCs w:val="22"/>
          <w:u w:val="single"/>
          <w:lang w:val="lt-LT"/>
          <w14:ligatures w14:val="standardContextual"/>
        </w:rPr>
      </w:pPr>
      <w:r>
        <w:rPr>
          <w:rFonts w:eastAsia="Calibri"/>
          <w:snapToGrid/>
          <w:kern w:val="2"/>
          <w:szCs w:val="22"/>
          <w:u w:val="single"/>
          <w:lang w:val="lt-LT"/>
          <w14:ligatures w14:val="standardContextual"/>
        </w:rPr>
        <w:t>Poveikis</w:t>
      </w:r>
      <w:r w:rsidRPr="007C0A53">
        <w:rPr>
          <w:rFonts w:eastAsia="Calibri"/>
          <w:snapToGrid/>
          <w:kern w:val="2"/>
          <w:szCs w:val="22"/>
          <w:u w:val="single"/>
          <w:lang w:val="lt-LT"/>
          <w14:ligatures w14:val="standardContextual"/>
        </w:rPr>
        <w:t xml:space="preserve"> serologiniams tyrimams</w:t>
      </w:r>
    </w:p>
    <w:p w14:paraId="0209FFB2" w14:textId="31AF1827" w:rsidR="00194D82" w:rsidRPr="00B07177" w:rsidRDefault="00194D82" w:rsidP="00194D82">
      <w:pPr>
        <w:rPr>
          <w:szCs w:val="22"/>
          <w:lang w:val="lt-LT"/>
        </w:rPr>
      </w:pPr>
      <w:r w:rsidRPr="00B07177">
        <w:rPr>
          <w:szCs w:val="22"/>
          <w:lang w:val="lt-LT"/>
        </w:rPr>
        <w:t xml:space="preserve">Kadangi vartojant budezonido gali būti slopinama antinksčių funkcija, </w:t>
      </w:r>
      <w:r w:rsidRPr="00796E4B">
        <w:rPr>
          <w:szCs w:val="22"/>
          <w:lang w:val="lt-LT"/>
        </w:rPr>
        <w:t xml:space="preserve">adrenokortikotropinio hormono </w:t>
      </w:r>
      <w:r w:rsidRPr="00B07177">
        <w:rPr>
          <w:szCs w:val="22"/>
          <w:lang w:val="lt-LT"/>
        </w:rPr>
        <w:t>(A</w:t>
      </w:r>
      <w:r w:rsidR="007A5862">
        <w:rPr>
          <w:szCs w:val="22"/>
          <w:lang w:val="lt-LT"/>
        </w:rPr>
        <w:t>K</w:t>
      </w:r>
      <w:r w:rsidRPr="00B07177">
        <w:rPr>
          <w:szCs w:val="22"/>
          <w:lang w:val="lt-LT"/>
        </w:rPr>
        <w:t xml:space="preserve">TH) stimuliavimo tyrimo, skirto hipofizės </w:t>
      </w:r>
      <w:r w:rsidRPr="00B07177">
        <w:rPr>
          <w:lang w:val="lt-LT"/>
        </w:rPr>
        <w:t>ne</w:t>
      </w:r>
      <w:r>
        <w:rPr>
          <w:lang w:val="lt-LT"/>
        </w:rPr>
        <w:t>pa</w:t>
      </w:r>
      <w:r w:rsidRPr="00B07177">
        <w:rPr>
          <w:lang w:val="lt-LT"/>
        </w:rPr>
        <w:t>kankamumui</w:t>
      </w:r>
      <w:r w:rsidRPr="00B07177">
        <w:rPr>
          <w:szCs w:val="22"/>
          <w:lang w:val="lt-LT"/>
        </w:rPr>
        <w:t xml:space="preserve"> diagnozuoti, rezultatai gali būti klaidingi (mažos vertės).</w:t>
      </w:r>
    </w:p>
    <w:p w14:paraId="54A2F31B" w14:textId="77777777" w:rsidR="00194D82" w:rsidRPr="00BA77CA" w:rsidRDefault="00194D82" w:rsidP="00194D82">
      <w:pPr>
        <w:spacing w:line="240" w:lineRule="auto"/>
        <w:rPr>
          <w:lang w:val="lt-LT"/>
        </w:rPr>
      </w:pPr>
    </w:p>
    <w:p w14:paraId="0A55296F" w14:textId="77777777" w:rsidR="00194D82" w:rsidRPr="00303166" w:rsidRDefault="00194D82" w:rsidP="00194D82">
      <w:pPr>
        <w:keepNext/>
        <w:tabs>
          <w:tab w:val="clear" w:pos="567"/>
        </w:tabs>
        <w:autoSpaceDE w:val="0"/>
        <w:autoSpaceDN w:val="0"/>
        <w:adjustRightInd w:val="0"/>
        <w:spacing w:line="240" w:lineRule="auto"/>
        <w:rPr>
          <w:rFonts w:eastAsia="Calibri"/>
          <w:i/>
          <w:snapToGrid/>
          <w:kern w:val="2"/>
          <w:szCs w:val="22"/>
          <w:lang w:val="lt-LT"/>
          <w14:ligatures w14:val="standardContextual"/>
        </w:rPr>
      </w:pPr>
      <w:r w:rsidRPr="00303166">
        <w:rPr>
          <w:rFonts w:eastAsia="Calibri"/>
          <w:i/>
          <w:snapToGrid/>
          <w:kern w:val="2"/>
          <w:szCs w:val="22"/>
          <w:lang w:val="lt-LT"/>
          <w14:ligatures w14:val="standardContextual"/>
        </w:rPr>
        <w:t xml:space="preserve">Senyvi </w:t>
      </w:r>
      <w:r>
        <w:rPr>
          <w:rFonts w:eastAsia="Calibri"/>
          <w:i/>
          <w:snapToGrid/>
          <w:kern w:val="2"/>
          <w:szCs w:val="22"/>
          <w:lang w:val="lt-LT"/>
          <w14:ligatures w14:val="standardContextual"/>
        </w:rPr>
        <w:t>pacientai</w:t>
      </w:r>
      <w:r w:rsidRPr="00303166">
        <w:rPr>
          <w:rFonts w:eastAsia="Calibri"/>
          <w:i/>
          <w:snapToGrid/>
          <w:kern w:val="2"/>
          <w:szCs w:val="22"/>
          <w:lang w:val="lt-LT"/>
          <w14:ligatures w14:val="standardContextual"/>
        </w:rPr>
        <w:t xml:space="preserve"> (&gt; 65 metų)</w:t>
      </w:r>
    </w:p>
    <w:p w14:paraId="00232A8B" w14:textId="77777777" w:rsidR="00194D82" w:rsidRPr="00303166" w:rsidRDefault="00194D82" w:rsidP="00194D82">
      <w:pPr>
        <w:tabs>
          <w:tab w:val="clear" w:pos="567"/>
        </w:tabs>
        <w:autoSpaceDE w:val="0"/>
        <w:autoSpaceDN w:val="0"/>
        <w:adjustRightInd w:val="0"/>
        <w:spacing w:line="240" w:lineRule="auto"/>
        <w:rPr>
          <w:rFonts w:eastAsia="Calibri"/>
          <w:snapToGrid/>
          <w:kern w:val="2"/>
          <w:szCs w:val="22"/>
          <w:lang w:val="lt-LT"/>
          <w14:ligatures w14:val="standardContextual"/>
        </w:rPr>
      </w:pPr>
      <w:r w:rsidRPr="00303166">
        <w:rPr>
          <w:rFonts w:eastAsia="Calibri"/>
          <w:snapToGrid/>
          <w:kern w:val="2"/>
          <w:szCs w:val="22"/>
          <w:lang w:val="lt-LT"/>
          <w14:ligatures w14:val="standardContextual"/>
        </w:rPr>
        <w:t xml:space="preserve">Reikia manyti, kad senyviems </w:t>
      </w:r>
      <w:r>
        <w:rPr>
          <w:rFonts w:eastAsia="Calibri"/>
          <w:snapToGrid/>
          <w:kern w:val="2"/>
          <w:szCs w:val="22"/>
          <w:lang w:val="lt-LT"/>
          <w14:ligatures w14:val="standardContextual"/>
        </w:rPr>
        <w:t>pacientams</w:t>
      </w:r>
      <w:r w:rsidRPr="00303166">
        <w:rPr>
          <w:rFonts w:eastAsia="Calibri"/>
          <w:snapToGrid/>
          <w:kern w:val="2"/>
          <w:szCs w:val="22"/>
          <w:lang w:val="lt-LT"/>
          <w14:ligatures w14:val="standardContextual"/>
        </w:rPr>
        <w:t xml:space="preserve"> šalutinis poveikis gali pasireikšti dažniau. Todėl reikia atidžiai stebėti, ar senyviems </w:t>
      </w:r>
      <w:r>
        <w:rPr>
          <w:rFonts w:eastAsia="Calibri"/>
          <w:snapToGrid/>
          <w:kern w:val="2"/>
          <w:szCs w:val="22"/>
          <w:lang w:val="lt-LT"/>
          <w14:ligatures w14:val="standardContextual"/>
        </w:rPr>
        <w:t>pacientams</w:t>
      </w:r>
      <w:r w:rsidRPr="00303166">
        <w:rPr>
          <w:rFonts w:eastAsia="Calibri"/>
          <w:snapToGrid/>
          <w:kern w:val="2"/>
          <w:szCs w:val="22"/>
          <w:lang w:val="lt-LT"/>
          <w14:ligatures w14:val="standardContextual"/>
        </w:rPr>
        <w:t xml:space="preserve"> nepasireiškia šalutini</w:t>
      </w:r>
      <w:r>
        <w:rPr>
          <w:rFonts w:eastAsia="Calibri"/>
          <w:snapToGrid/>
          <w:kern w:val="2"/>
          <w:szCs w:val="22"/>
          <w:lang w:val="lt-LT"/>
          <w14:ligatures w14:val="standardContextual"/>
        </w:rPr>
        <w:t>s</w:t>
      </w:r>
      <w:r w:rsidRPr="00303166">
        <w:rPr>
          <w:rFonts w:eastAsia="Calibri"/>
          <w:snapToGrid/>
          <w:kern w:val="2"/>
          <w:szCs w:val="22"/>
          <w:lang w:val="lt-LT"/>
          <w14:ligatures w14:val="standardContextual"/>
        </w:rPr>
        <w:t xml:space="preserve"> poveiki</w:t>
      </w:r>
      <w:r>
        <w:rPr>
          <w:rFonts w:eastAsia="Calibri"/>
          <w:snapToGrid/>
          <w:kern w:val="2"/>
          <w:szCs w:val="22"/>
          <w:lang w:val="lt-LT"/>
          <w14:ligatures w14:val="standardContextual"/>
        </w:rPr>
        <w:t>s</w:t>
      </w:r>
      <w:r w:rsidRPr="00303166">
        <w:rPr>
          <w:rFonts w:eastAsia="Calibri"/>
          <w:snapToGrid/>
          <w:kern w:val="2"/>
          <w:szCs w:val="22"/>
          <w:lang w:val="lt-LT"/>
          <w14:ligatures w14:val="standardContextual"/>
        </w:rPr>
        <w:t>.</w:t>
      </w:r>
    </w:p>
    <w:p w14:paraId="6023D835" w14:textId="77777777" w:rsidR="00194D82" w:rsidRPr="00B07177" w:rsidRDefault="00194D82" w:rsidP="00194D82">
      <w:pPr>
        <w:rPr>
          <w:iCs/>
          <w:szCs w:val="22"/>
          <w:lang w:val="lt-LT"/>
        </w:rPr>
      </w:pPr>
    </w:p>
    <w:p w14:paraId="5A2A4E8F" w14:textId="77777777" w:rsidR="00194D82" w:rsidRPr="00B07177" w:rsidRDefault="00194D82" w:rsidP="00194D82">
      <w:pPr>
        <w:keepNext/>
        <w:rPr>
          <w:iCs/>
          <w:szCs w:val="22"/>
          <w:u w:val="single"/>
          <w:lang w:val="lt-LT"/>
        </w:rPr>
      </w:pPr>
      <w:r w:rsidRPr="00B07177">
        <w:rPr>
          <w:iCs/>
          <w:szCs w:val="22"/>
          <w:u w:val="single"/>
          <w:lang w:val="lt-LT"/>
        </w:rPr>
        <w:t>Kita</w:t>
      </w:r>
    </w:p>
    <w:p w14:paraId="24149BFE" w14:textId="6664612C" w:rsidR="00194D82" w:rsidRPr="00B07177" w:rsidRDefault="00194D82" w:rsidP="00194D82">
      <w:pPr>
        <w:rPr>
          <w:szCs w:val="22"/>
          <w:lang w:val="lt-LT"/>
        </w:rPr>
      </w:pPr>
      <w:r w:rsidRPr="00B07177">
        <w:rPr>
          <w:szCs w:val="22"/>
          <w:lang w:val="lt-LT"/>
        </w:rPr>
        <w:t>Gliukokortikosteroidai gali slopinti p</w:t>
      </w:r>
      <w:r>
        <w:rPr>
          <w:szCs w:val="22"/>
          <w:lang w:val="lt-LT"/>
        </w:rPr>
        <w:t>a</w:t>
      </w:r>
      <w:r w:rsidRPr="00B07177">
        <w:rPr>
          <w:szCs w:val="22"/>
          <w:lang w:val="lt-LT"/>
        </w:rPr>
        <w:t xml:space="preserve">gumburio, hipofizės ir antinksčių </w:t>
      </w:r>
      <w:r>
        <w:rPr>
          <w:szCs w:val="22"/>
          <w:lang w:val="lt-LT"/>
        </w:rPr>
        <w:t>ašies (PHA) funkciją</w:t>
      </w:r>
      <w:r w:rsidRPr="00B07177">
        <w:rPr>
          <w:szCs w:val="22"/>
          <w:lang w:val="lt-LT"/>
        </w:rPr>
        <w:t xml:space="preserve">, todėl gali </w:t>
      </w:r>
      <w:r w:rsidRPr="00B07177">
        <w:rPr>
          <w:lang w:val="lt-LT"/>
        </w:rPr>
        <w:t>mažėti</w:t>
      </w:r>
      <w:r w:rsidRPr="00B07177">
        <w:rPr>
          <w:szCs w:val="22"/>
          <w:lang w:val="lt-LT"/>
        </w:rPr>
        <w:t xml:space="preserve"> organizmo </w:t>
      </w:r>
      <w:r w:rsidRPr="00B07177">
        <w:rPr>
          <w:lang w:val="lt-LT"/>
        </w:rPr>
        <w:t>reakcija</w:t>
      </w:r>
      <w:r w:rsidRPr="00B07177">
        <w:rPr>
          <w:szCs w:val="22"/>
          <w:lang w:val="lt-LT"/>
        </w:rPr>
        <w:t xml:space="preserve"> į stresą. Tokiu atveju ligoniams, kuriems numatyta </w:t>
      </w:r>
      <w:r w:rsidR="00AB5B4D">
        <w:rPr>
          <w:lang w:val="lt-LT"/>
        </w:rPr>
        <w:t>atlikti</w:t>
      </w:r>
      <w:r w:rsidR="00AB5B4D" w:rsidRPr="00B07177">
        <w:rPr>
          <w:lang w:val="lt-LT"/>
        </w:rPr>
        <w:t xml:space="preserve"> </w:t>
      </w:r>
      <w:r w:rsidRPr="00B07177">
        <w:rPr>
          <w:lang w:val="lt-LT"/>
        </w:rPr>
        <w:t>operaciją</w:t>
      </w:r>
      <w:r w:rsidRPr="00B07177">
        <w:rPr>
          <w:szCs w:val="22"/>
          <w:lang w:val="lt-LT"/>
        </w:rPr>
        <w:t xml:space="preserve"> arba </w:t>
      </w:r>
      <w:r w:rsidRPr="00B07177">
        <w:rPr>
          <w:lang w:val="lt-LT"/>
        </w:rPr>
        <w:t>kuriems tikėtinas</w:t>
      </w:r>
      <w:r w:rsidRPr="00B07177">
        <w:rPr>
          <w:szCs w:val="22"/>
          <w:lang w:val="lt-LT"/>
        </w:rPr>
        <w:t xml:space="preserve"> kitokių priežasčių sukeltas stresas</w:t>
      </w:r>
      <w:r>
        <w:rPr>
          <w:szCs w:val="22"/>
          <w:lang w:val="lt-LT"/>
        </w:rPr>
        <w:t xml:space="preserve"> ir antinksčių funkcijos slopinimas</w:t>
      </w:r>
      <w:r w:rsidRPr="00B07177">
        <w:rPr>
          <w:szCs w:val="22"/>
          <w:lang w:val="lt-LT"/>
        </w:rPr>
        <w:t xml:space="preserve">, rekomenduojama papildomai </w:t>
      </w:r>
      <w:r w:rsidRPr="00B07177">
        <w:rPr>
          <w:lang w:val="lt-LT"/>
        </w:rPr>
        <w:t>skirti</w:t>
      </w:r>
      <w:r w:rsidRPr="00B07177">
        <w:rPr>
          <w:szCs w:val="22"/>
          <w:lang w:val="lt-LT"/>
        </w:rPr>
        <w:t xml:space="preserve"> sisteminio poveikio gliukokortikosteroidų.</w:t>
      </w:r>
    </w:p>
    <w:p w14:paraId="45B12329" w14:textId="77777777" w:rsidR="00194D82" w:rsidRPr="00BA77CA" w:rsidRDefault="00194D82" w:rsidP="00194D82">
      <w:pPr>
        <w:autoSpaceDE w:val="0"/>
        <w:autoSpaceDN w:val="0"/>
        <w:adjustRightInd w:val="0"/>
        <w:rPr>
          <w:noProof/>
          <w:snapToGrid/>
          <w:lang w:val="lt-LT" w:bidi="en-GB"/>
        </w:rPr>
      </w:pPr>
    </w:p>
    <w:p w14:paraId="379EA51A" w14:textId="77777777" w:rsidR="00194D82" w:rsidRPr="009B3395" w:rsidRDefault="00194D82" w:rsidP="00194D82">
      <w:pPr>
        <w:keepNext/>
        <w:keepLines/>
        <w:spacing w:line="240" w:lineRule="auto"/>
        <w:rPr>
          <w:noProof/>
          <w:snapToGrid/>
          <w:lang w:val="lt-LT"/>
        </w:rPr>
      </w:pPr>
      <w:r w:rsidRPr="00303166">
        <w:rPr>
          <w:rFonts w:eastAsia="Calibri"/>
          <w:snapToGrid/>
          <w:kern w:val="2"/>
          <w:szCs w:val="22"/>
          <w:lang w:val="lt-LT"/>
          <w14:ligatures w14:val="standardContextual"/>
        </w:rPr>
        <w:t xml:space="preserve">Gydant Budenofalk 4 mg žvakutėmis, sisteminių steroidų kiekis kraujyje būna mažesnis negu vartojant įprastų geriamųjų gliukokortikosteroidų su sisteminio poveikio kortikoidais. Vietoj kitų gliukokortikosteroidų pradėjus vartoti </w:t>
      </w:r>
      <w:r>
        <w:rPr>
          <w:rFonts w:eastAsia="Calibri"/>
          <w:snapToGrid/>
          <w:kern w:val="2"/>
          <w:szCs w:val="22"/>
          <w:lang w:val="lt-LT"/>
          <w14:ligatures w14:val="standardContextual"/>
        </w:rPr>
        <w:t>šio</w:t>
      </w:r>
      <w:r w:rsidRPr="00303166">
        <w:rPr>
          <w:rFonts w:eastAsia="Calibri"/>
          <w:snapToGrid/>
          <w:kern w:val="2"/>
          <w:szCs w:val="22"/>
          <w:lang w:val="lt-LT"/>
          <w14:ligatures w14:val="standardContextual"/>
        </w:rPr>
        <w:t xml:space="preserve"> vaistinio preparato, gali pasikartoti simptomai, susiję su sisteminių steroidų kiekio kraujyje pokyčiais.</w:t>
      </w:r>
    </w:p>
    <w:p w14:paraId="5C309BAD" w14:textId="77777777" w:rsidR="00194D82" w:rsidRPr="00B07177" w:rsidRDefault="00194D82" w:rsidP="00194D82">
      <w:pPr>
        <w:rPr>
          <w:szCs w:val="22"/>
          <w:lang w:val="lt-LT"/>
        </w:rPr>
      </w:pPr>
    </w:p>
    <w:p w14:paraId="4FD135C1" w14:textId="77777777" w:rsidR="00194D82" w:rsidRPr="00B07177" w:rsidRDefault="00194D82" w:rsidP="00194D82">
      <w:pPr>
        <w:rPr>
          <w:szCs w:val="22"/>
          <w:lang w:val="lt-LT"/>
        </w:rPr>
      </w:pPr>
      <w:r w:rsidRPr="00B07177">
        <w:rPr>
          <w:lang w:val="lt-LT"/>
        </w:rPr>
        <w:t xml:space="preserve">Būtina vengti </w:t>
      </w:r>
      <w:r w:rsidRPr="00B07177">
        <w:rPr>
          <w:szCs w:val="22"/>
          <w:lang w:val="lt-LT"/>
        </w:rPr>
        <w:t xml:space="preserve">vaistinio preparato </w:t>
      </w:r>
      <w:r w:rsidRPr="00B07177">
        <w:rPr>
          <w:lang w:val="lt-LT"/>
        </w:rPr>
        <w:t>vartojimo</w:t>
      </w:r>
      <w:r w:rsidRPr="00B07177">
        <w:rPr>
          <w:szCs w:val="22"/>
          <w:lang w:val="lt-LT"/>
        </w:rPr>
        <w:t xml:space="preserve"> kartu su ketokonazolu ar kitokiais CYP3A4 </w:t>
      </w:r>
      <w:r w:rsidRPr="00B07177">
        <w:rPr>
          <w:lang w:val="lt-LT"/>
        </w:rPr>
        <w:t>grupės fermentų</w:t>
      </w:r>
      <w:r w:rsidRPr="00B07177">
        <w:rPr>
          <w:szCs w:val="22"/>
          <w:lang w:val="lt-LT"/>
        </w:rPr>
        <w:t xml:space="preserve"> inhibitoriais (žr. 4.5 skyrių).</w:t>
      </w:r>
    </w:p>
    <w:p w14:paraId="28081B42" w14:textId="77777777" w:rsidR="00194D82" w:rsidRPr="00B07177" w:rsidRDefault="00194D82" w:rsidP="00194D82">
      <w:pPr>
        <w:rPr>
          <w:szCs w:val="22"/>
          <w:lang w:val="lt-LT"/>
        </w:rPr>
      </w:pPr>
    </w:p>
    <w:p w14:paraId="5A0A8D44" w14:textId="3050ED9E" w:rsidR="00194D82" w:rsidRPr="00303166" w:rsidRDefault="00194D82" w:rsidP="00194D82">
      <w:pPr>
        <w:spacing w:line="240" w:lineRule="auto"/>
        <w:rPr>
          <w:snapToGrid/>
          <w:lang w:val="lt-LT"/>
        </w:rPr>
      </w:pPr>
      <w:r w:rsidRPr="00303166">
        <w:rPr>
          <w:rFonts w:eastAsia="Calibri"/>
          <w:snapToGrid/>
          <w:kern w:val="2"/>
          <w:lang w:val="lt-LT"/>
          <w14:ligatures w14:val="standardContextual"/>
        </w:rPr>
        <w:t>Vartojant vaistinio preparato Budenofalk 4 mg žvakučių, gali būti teigiami dopingo mėginio rezultatai.</w:t>
      </w:r>
    </w:p>
    <w:p w14:paraId="61DA3ED2" w14:textId="77777777" w:rsidR="00194D82" w:rsidRPr="00B07177" w:rsidRDefault="00194D82" w:rsidP="00194D82">
      <w:pPr>
        <w:rPr>
          <w:szCs w:val="22"/>
          <w:lang w:val="lt-LT"/>
        </w:rPr>
      </w:pPr>
    </w:p>
    <w:p w14:paraId="0CA8E552"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4.5</w:t>
      </w:r>
      <w:r w:rsidRPr="00B07177">
        <w:rPr>
          <w:b/>
          <w:bCs/>
          <w:szCs w:val="22"/>
          <w:lang w:val="lt-LT" w:eastAsia="x-none"/>
        </w:rPr>
        <w:tab/>
        <w:t>Sąveika su kitais vaistiniais preparatais ir kitokia sąveika</w:t>
      </w:r>
    </w:p>
    <w:p w14:paraId="467224E6" w14:textId="77777777" w:rsidR="00194D82" w:rsidRPr="00B07177" w:rsidRDefault="00194D82" w:rsidP="00194D82">
      <w:pPr>
        <w:rPr>
          <w:noProof/>
          <w:szCs w:val="22"/>
          <w:lang w:val="lt-LT"/>
        </w:rPr>
      </w:pPr>
    </w:p>
    <w:p w14:paraId="23FE688B" w14:textId="77777777" w:rsidR="00194D82" w:rsidRPr="00B07177" w:rsidRDefault="00194D82" w:rsidP="00194D82">
      <w:pPr>
        <w:rPr>
          <w:szCs w:val="22"/>
          <w:u w:val="single"/>
          <w:lang w:val="lt-LT"/>
        </w:rPr>
      </w:pPr>
      <w:r w:rsidRPr="00B07177">
        <w:rPr>
          <w:szCs w:val="22"/>
          <w:u w:val="single"/>
          <w:lang w:val="lt-LT"/>
        </w:rPr>
        <w:t>Farmakodinaminė sąveika</w:t>
      </w:r>
    </w:p>
    <w:p w14:paraId="71FD5FEE" w14:textId="77777777" w:rsidR="00194D82" w:rsidRPr="00B07177" w:rsidRDefault="00194D82" w:rsidP="00194D82">
      <w:pPr>
        <w:rPr>
          <w:szCs w:val="22"/>
          <w:u w:val="single"/>
          <w:lang w:val="lt-LT"/>
        </w:rPr>
      </w:pPr>
    </w:p>
    <w:p w14:paraId="20561996" w14:textId="77777777" w:rsidR="00194D82" w:rsidRPr="00B07177" w:rsidRDefault="00194D82" w:rsidP="00194D82">
      <w:pPr>
        <w:rPr>
          <w:i/>
          <w:iCs/>
          <w:szCs w:val="22"/>
          <w:u w:val="single"/>
          <w:lang w:val="lt-LT"/>
        </w:rPr>
      </w:pPr>
      <w:r w:rsidRPr="00B07177">
        <w:rPr>
          <w:i/>
          <w:iCs/>
          <w:szCs w:val="22"/>
          <w:u w:val="single"/>
          <w:lang w:val="lt-LT"/>
        </w:rPr>
        <w:t>Širdį veikiantys glikozidai</w:t>
      </w:r>
    </w:p>
    <w:p w14:paraId="2220472B" w14:textId="77777777" w:rsidR="00194D82" w:rsidRPr="00B07177" w:rsidRDefault="00194D82" w:rsidP="00194D82">
      <w:pPr>
        <w:rPr>
          <w:szCs w:val="22"/>
          <w:lang w:val="lt-LT"/>
        </w:rPr>
      </w:pPr>
      <w:r w:rsidRPr="00B07177">
        <w:rPr>
          <w:szCs w:val="22"/>
          <w:lang w:val="lt-LT"/>
        </w:rPr>
        <w:t>Dėl kalio trūkumo gali stiprėti glikozidų poveikis</w:t>
      </w:r>
      <w:r>
        <w:rPr>
          <w:szCs w:val="22"/>
          <w:lang w:val="lt-LT"/>
        </w:rPr>
        <w:t xml:space="preserve">, kuris yra galima ir žinoma </w:t>
      </w:r>
      <w:r w:rsidRPr="00B07177">
        <w:rPr>
          <w:szCs w:val="22"/>
          <w:lang w:val="lt-LT"/>
        </w:rPr>
        <w:t>gliukokortikoidų</w:t>
      </w:r>
      <w:r>
        <w:rPr>
          <w:szCs w:val="22"/>
          <w:lang w:val="lt-LT"/>
        </w:rPr>
        <w:t xml:space="preserve"> nepageidaujama reakcija</w:t>
      </w:r>
      <w:r w:rsidRPr="00B07177">
        <w:rPr>
          <w:szCs w:val="22"/>
          <w:lang w:val="lt-LT"/>
        </w:rPr>
        <w:t>.</w:t>
      </w:r>
    </w:p>
    <w:p w14:paraId="4B56EE86" w14:textId="77777777" w:rsidR="00194D82" w:rsidRPr="00B07177" w:rsidRDefault="00194D82" w:rsidP="00194D82">
      <w:pPr>
        <w:rPr>
          <w:szCs w:val="22"/>
          <w:lang w:val="lt-LT"/>
        </w:rPr>
      </w:pPr>
    </w:p>
    <w:p w14:paraId="61096378" w14:textId="77777777" w:rsidR="00194D82" w:rsidRPr="00B07177" w:rsidRDefault="00194D82" w:rsidP="00194D82">
      <w:pPr>
        <w:keepNext/>
        <w:rPr>
          <w:i/>
          <w:iCs/>
          <w:szCs w:val="22"/>
          <w:u w:val="single"/>
          <w:lang w:val="lt-LT"/>
        </w:rPr>
      </w:pPr>
      <w:r w:rsidRPr="00B07177">
        <w:rPr>
          <w:i/>
          <w:iCs/>
          <w:szCs w:val="22"/>
          <w:u w:val="single"/>
          <w:lang w:val="lt-LT"/>
        </w:rPr>
        <w:t>Saluretikai</w:t>
      </w:r>
    </w:p>
    <w:p w14:paraId="4039D5CD" w14:textId="77777777" w:rsidR="00194D82" w:rsidRPr="00303166" w:rsidRDefault="00194D82" w:rsidP="00194D82">
      <w:pPr>
        <w:spacing w:line="240" w:lineRule="auto"/>
        <w:rPr>
          <w:snapToGrid/>
          <w:color w:val="000000"/>
          <w:szCs w:val="22"/>
          <w:lang w:val="lt-LT"/>
        </w:rPr>
      </w:pPr>
      <w:r w:rsidRPr="00303166">
        <w:rPr>
          <w:rFonts w:eastAsia="Calibri"/>
          <w:snapToGrid/>
          <w:kern w:val="2"/>
          <w:szCs w:val="22"/>
          <w:lang w:val="lt-LT"/>
          <w14:ligatures w14:val="standardContextual"/>
        </w:rPr>
        <w:t>Kartu vartojant gliukokortikoidų, gali padidėti kalio išsiskyrimas ir pasunkėti hipokalemija.</w:t>
      </w:r>
    </w:p>
    <w:p w14:paraId="05CBDFD6" w14:textId="77777777" w:rsidR="00194D82" w:rsidRPr="00B07177" w:rsidRDefault="00194D82" w:rsidP="00194D82">
      <w:pPr>
        <w:rPr>
          <w:iCs/>
          <w:szCs w:val="22"/>
          <w:u w:val="single"/>
          <w:lang w:val="lt-LT"/>
        </w:rPr>
      </w:pPr>
    </w:p>
    <w:p w14:paraId="7956B75B" w14:textId="77777777" w:rsidR="00194D82" w:rsidRPr="00B07177" w:rsidRDefault="00194D82" w:rsidP="00194D82">
      <w:pPr>
        <w:keepNext/>
        <w:rPr>
          <w:iCs/>
          <w:szCs w:val="22"/>
          <w:u w:val="single"/>
          <w:lang w:val="lt-LT"/>
        </w:rPr>
      </w:pPr>
      <w:r w:rsidRPr="00B07177">
        <w:rPr>
          <w:iCs/>
          <w:szCs w:val="22"/>
          <w:u w:val="single"/>
          <w:lang w:val="lt-LT"/>
        </w:rPr>
        <w:lastRenderedPageBreak/>
        <w:t>Farmakokinetinė sąveika</w:t>
      </w:r>
    </w:p>
    <w:p w14:paraId="0EC51B1E" w14:textId="77777777" w:rsidR="00194D82" w:rsidRPr="00B07177" w:rsidRDefault="00194D82" w:rsidP="00194D82">
      <w:pPr>
        <w:keepNext/>
        <w:rPr>
          <w:iCs/>
          <w:szCs w:val="22"/>
          <w:u w:val="single"/>
          <w:lang w:val="lt-LT"/>
        </w:rPr>
      </w:pPr>
    </w:p>
    <w:p w14:paraId="3AAE0785" w14:textId="77777777" w:rsidR="00194D82" w:rsidRPr="00AF5EB6" w:rsidRDefault="00194D82" w:rsidP="00194D82">
      <w:pPr>
        <w:keepNext/>
        <w:rPr>
          <w:i/>
          <w:szCs w:val="22"/>
          <w:u w:val="single"/>
          <w:lang w:val="lt-LT"/>
        </w:rPr>
      </w:pPr>
      <w:r w:rsidRPr="00AF5EB6">
        <w:rPr>
          <w:i/>
          <w:szCs w:val="22"/>
          <w:u w:val="single"/>
          <w:lang w:val="lt-LT"/>
        </w:rPr>
        <w:t>Citochromas P450</w:t>
      </w:r>
    </w:p>
    <w:p w14:paraId="416346F1" w14:textId="77777777" w:rsidR="00194D82" w:rsidRDefault="00194D82" w:rsidP="00194D82">
      <w:pPr>
        <w:keepNext/>
        <w:rPr>
          <w:i/>
          <w:iCs/>
          <w:szCs w:val="22"/>
          <w:u w:val="single"/>
          <w:lang w:val="lt-LT"/>
        </w:rPr>
      </w:pPr>
    </w:p>
    <w:p w14:paraId="18A56C49" w14:textId="77777777" w:rsidR="00194D82" w:rsidRPr="00FE6056" w:rsidRDefault="00194D82" w:rsidP="00194D82">
      <w:pPr>
        <w:keepNext/>
        <w:rPr>
          <w:i/>
          <w:iCs/>
          <w:szCs w:val="22"/>
          <w:lang w:val="lt-LT"/>
        </w:rPr>
      </w:pPr>
      <w:r w:rsidRPr="00AF5EB6">
        <w:rPr>
          <w:i/>
          <w:iCs/>
          <w:szCs w:val="22"/>
          <w:lang w:val="lt-LT"/>
        </w:rPr>
        <w:t>CYP3A4 inhibitoriai</w:t>
      </w:r>
    </w:p>
    <w:p w14:paraId="1D37F31B" w14:textId="77777777" w:rsidR="00194D82" w:rsidRPr="00B07177" w:rsidRDefault="00194D82" w:rsidP="00194D82">
      <w:pPr>
        <w:spacing w:line="100" w:lineRule="atLeast"/>
        <w:rPr>
          <w:lang w:val="lt-LT"/>
        </w:rPr>
      </w:pPr>
      <w:r w:rsidRPr="00B07177">
        <w:rPr>
          <w:lang w:val="lt-LT"/>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šalutinio poveikio riziką – tokiais atvejais pacientai turi būti stebimi dėl sisteminio kortikosteroidų šalutinio poveikio.</w:t>
      </w:r>
    </w:p>
    <w:p w14:paraId="06760A56" w14:textId="3712FC6C" w:rsidR="00194D82" w:rsidRPr="00B07177" w:rsidRDefault="00194D82" w:rsidP="00194D82">
      <w:pPr>
        <w:rPr>
          <w:szCs w:val="22"/>
          <w:lang w:val="lt-LT"/>
        </w:rPr>
      </w:pPr>
      <w:r w:rsidRPr="00B07177">
        <w:rPr>
          <w:szCs w:val="22"/>
          <w:lang w:val="lt-LT"/>
        </w:rPr>
        <w:t>200 mg ketokonazolo dozė, geriama vieną kartą per parą, maždaug 6 kartus didina kartu vartojamo budezonido (vienkartin</w:t>
      </w:r>
      <w:r w:rsidR="00AB5B4D">
        <w:rPr>
          <w:szCs w:val="22"/>
          <w:lang w:val="lt-LT"/>
        </w:rPr>
        <w:t>ė</w:t>
      </w:r>
      <w:r w:rsidRPr="00B07177">
        <w:rPr>
          <w:szCs w:val="22"/>
          <w:lang w:val="lt-LT"/>
        </w:rPr>
        <w:t xml:space="preserve"> 3 mg doz</w:t>
      </w:r>
      <w:r w:rsidR="00AB5B4D">
        <w:rPr>
          <w:szCs w:val="22"/>
          <w:lang w:val="lt-LT"/>
        </w:rPr>
        <w:t>ė</w:t>
      </w:r>
      <w:r w:rsidRPr="00B07177">
        <w:rPr>
          <w:szCs w:val="22"/>
          <w:lang w:val="lt-LT"/>
        </w:rPr>
        <w:t>) koncentraciją plazmoje. Ketokonazolo pavartojus praėjus 12 val. po budezonido vartojimo, pastarojo koncentracija padidėjo maždaug 3 kartus. Nesant pakankamai duomenų dozavimo rekomendacijų nustatymui, tokio derinio vartojimo reikia vengti.</w:t>
      </w:r>
    </w:p>
    <w:p w14:paraId="79772934" w14:textId="77777777" w:rsidR="00194D82" w:rsidRPr="00B07177" w:rsidRDefault="00194D82" w:rsidP="00194D82">
      <w:pPr>
        <w:rPr>
          <w:szCs w:val="22"/>
          <w:lang w:val="lt-LT"/>
        </w:rPr>
      </w:pPr>
      <w:r>
        <w:rPr>
          <w:szCs w:val="22"/>
          <w:lang w:val="lt-LT"/>
        </w:rPr>
        <w:t>Taip pat tikėtina, kad k</w:t>
      </w:r>
      <w:r w:rsidRPr="00B07177">
        <w:rPr>
          <w:szCs w:val="22"/>
          <w:lang w:val="lt-LT"/>
        </w:rPr>
        <w:t>iti stiprūs CYP3A4 inhibitoriai, įskaitant ritonavirą, itrakonazolą, klaritromiciną ir greipfrutų sultis, reikšmingai padidin</w:t>
      </w:r>
      <w:r>
        <w:rPr>
          <w:szCs w:val="22"/>
          <w:lang w:val="lt-LT"/>
        </w:rPr>
        <w:t>s</w:t>
      </w:r>
      <w:r w:rsidRPr="00B07177">
        <w:rPr>
          <w:szCs w:val="22"/>
          <w:lang w:val="lt-LT"/>
        </w:rPr>
        <w:t xml:space="preserve"> budezonido koncentraciją plazmoje. Todėl jų vartojimo kartu su budezonidu reikia vengti.</w:t>
      </w:r>
    </w:p>
    <w:p w14:paraId="6B74B749" w14:textId="77777777" w:rsidR="00194D82" w:rsidRPr="00B07177" w:rsidRDefault="00194D82" w:rsidP="00194D82">
      <w:pPr>
        <w:rPr>
          <w:szCs w:val="22"/>
          <w:lang w:val="lt-LT"/>
        </w:rPr>
      </w:pPr>
    </w:p>
    <w:p w14:paraId="77A84E0C" w14:textId="77777777" w:rsidR="00194D82" w:rsidRPr="00AF5EB6" w:rsidRDefault="00194D82" w:rsidP="00194D82">
      <w:pPr>
        <w:keepNext/>
        <w:rPr>
          <w:i/>
          <w:iCs/>
          <w:szCs w:val="22"/>
          <w:lang w:val="lt-LT"/>
        </w:rPr>
      </w:pPr>
      <w:r w:rsidRPr="00AF5EB6">
        <w:rPr>
          <w:i/>
          <w:iCs/>
          <w:szCs w:val="22"/>
          <w:lang w:val="lt-LT"/>
        </w:rPr>
        <w:t>CYP3A4 induktoriai</w:t>
      </w:r>
    </w:p>
    <w:p w14:paraId="0EC71D2C" w14:textId="5C084823" w:rsidR="00194D82" w:rsidRPr="00B07177" w:rsidRDefault="00BE38BA" w:rsidP="00194D82">
      <w:pPr>
        <w:rPr>
          <w:iCs/>
          <w:szCs w:val="22"/>
          <w:lang w:val="lt-LT"/>
        </w:rPr>
      </w:pPr>
      <w:r>
        <w:rPr>
          <w:lang w:val="lt-LT"/>
        </w:rPr>
        <w:t>Junginiai arba v</w:t>
      </w:r>
      <w:r w:rsidR="00194D82" w:rsidRPr="00B07177">
        <w:rPr>
          <w:lang w:val="lt-LT"/>
        </w:rPr>
        <w:t>aistiniai preparatai</w:t>
      </w:r>
      <w:r w:rsidR="00AB5B4D">
        <w:rPr>
          <w:lang w:val="lt-LT"/>
        </w:rPr>
        <w:t>, tokie kaip</w:t>
      </w:r>
      <w:r w:rsidR="00194D82" w:rsidRPr="00B07177">
        <w:rPr>
          <w:lang w:val="lt-LT"/>
        </w:rPr>
        <w:t xml:space="preserve"> </w:t>
      </w:r>
      <w:r w:rsidR="00194D82" w:rsidRPr="00B07177">
        <w:rPr>
          <w:szCs w:val="22"/>
          <w:lang w:val="lt-LT"/>
        </w:rPr>
        <w:t xml:space="preserve">karbamazepinas ir rifampicinas, </w:t>
      </w:r>
      <w:r w:rsidR="00194D82" w:rsidRPr="00B07177">
        <w:rPr>
          <w:lang w:val="lt-LT"/>
        </w:rPr>
        <w:t>indukuojantys</w:t>
      </w:r>
      <w:r w:rsidR="00194D82" w:rsidRPr="00B07177">
        <w:rPr>
          <w:szCs w:val="22"/>
          <w:lang w:val="lt-LT"/>
        </w:rPr>
        <w:t xml:space="preserve"> CYP3A4, gali </w:t>
      </w:r>
      <w:r w:rsidR="00194D82" w:rsidRPr="00B07177">
        <w:rPr>
          <w:lang w:val="lt-LT"/>
        </w:rPr>
        <w:t>mažinti</w:t>
      </w:r>
      <w:r w:rsidR="00194D82" w:rsidRPr="00B07177">
        <w:rPr>
          <w:szCs w:val="22"/>
          <w:lang w:val="lt-LT"/>
        </w:rPr>
        <w:t xml:space="preserve"> </w:t>
      </w:r>
      <w:r w:rsidR="00194D82">
        <w:rPr>
          <w:szCs w:val="22"/>
          <w:lang w:val="lt-LT"/>
        </w:rPr>
        <w:t xml:space="preserve">ne tik </w:t>
      </w:r>
      <w:r w:rsidR="00194D82" w:rsidRPr="00B07177">
        <w:rPr>
          <w:iCs/>
          <w:szCs w:val="22"/>
          <w:lang w:val="lt-LT"/>
        </w:rPr>
        <w:t>sistemin</w:t>
      </w:r>
      <w:r w:rsidR="00194D82" w:rsidRPr="00B07177">
        <w:rPr>
          <w:lang w:val="lt-LT"/>
        </w:rPr>
        <w:t xml:space="preserve">ę, </w:t>
      </w:r>
      <w:r w:rsidR="00194D82">
        <w:rPr>
          <w:lang w:val="lt-LT"/>
        </w:rPr>
        <w:t>bet</w:t>
      </w:r>
      <w:r w:rsidR="00194D82" w:rsidRPr="00B07177">
        <w:rPr>
          <w:iCs/>
          <w:szCs w:val="22"/>
          <w:lang w:val="lt-LT"/>
        </w:rPr>
        <w:t xml:space="preserve"> ir </w:t>
      </w:r>
      <w:r w:rsidR="00194D82">
        <w:rPr>
          <w:iCs/>
          <w:szCs w:val="22"/>
          <w:lang w:val="lt-LT"/>
        </w:rPr>
        <w:t>vietinę</w:t>
      </w:r>
      <w:r w:rsidR="00194D82" w:rsidRPr="00B07177">
        <w:rPr>
          <w:iCs/>
          <w:szCs w:val="22"/>
          <w:lang w:val="lt-LT"/>
        </w:rPr>
        <w:t xml:space="preserve"> budezonido </w:t>
      </w:r>
      <w:r w:rsidR="00194D82">
        <w:rPr>
          <w:iCs/>
          <w:szCs w:val="22"/>
          <w:lang w:val="lt-LT"/>
        </w:rPr>
        <w:t>ekspoziciją</w:t>
      </w:r>
      <w:r w:rsidR="00194D82" w:rsidRPr="00B07177">
        <w:rPr>
          <w:iCs/>
          <w:szCs w:val="22"/>
          <w:lang w:val="lt-LT"/>
        </w:rPr>
        <w:t xml:space="preserve"> žarnų gleivin</w:t>
      </w:r>
      <w:r w:rsidR="00194D82">
        <w:rPr>
          <w:iCs/>
          <w:szCs w:val="22"/>
          <w:lang w:val="lt-LT"/>
        </w:rPr>
        <w:t>ėje</w:t>
      </w:r>
      <w:r w:rsidR="00194D82" w:rsidRPr="00B07177">
        <w:rPr>
          <w:iCs/>
          <w:szCs w:val="22"/>
          <w:lang w:val="lt-LT"/>
        </w:rPr>
        <w:t xml:space="preserve">. </w:t>
      </w:r>
      <w:r w:rsidR="00194D82" w:rsidRPr="00B07177">
        <w:rPr>
          <w:lang w:val="lt-LT"/>
        </w:rPr>
        <w:t>Dėl to gali</w:t>
      </w:r>
      <w:r w:rsidR="00194D82" w:rsidRPr="00B07177">
        <w:rPr>
          <w:iCs/>
          <w:szCs w:val="22"/>
          <w:lang w:val="lt-LT"/>
        </w:rPr>
        <w:t xml:space="preserve"> tekti koreguoti </w:t>
      </w:r>
      <w:r w:rsidR="00194D82" w:rsidRPr="00B07177">
        <w:rPr>
          <w:szCs w:val="22"/>
          <w:lang w:val="lt-LT"/>
        </w:rPr>
        <w:t xml:space="preserve">budezonido </w:t>
      </w:r>
      <w:r w:rsidR="00194D82" w:rsidRPr="00B07177">
        <w:rPr>
          <w:iCs/>
          <w:szCs w:val="22"/>
          <w:lang w:val="lt-LT"/>
        </w:rPr>
        <w:t>dozę.</w:t>
      </w:r>
    </w:p>
    <w:p w14:paraId="07B6C960" w14:textId="77777777" w:rsidR="00194D82" w:rsidRPr="00B07177" w:rsidRDefault="00194D82" w:rsidP="00194D82">
      <w:pPr>
        <w:rPr>
          <w:szCs w:val="22"/>
          <w:u w:val="single"/>
          <w:lang w:val="lt-LT"/>
        </w:rPr>
      </w:pPr>
    </w:p>
    <w:p w14:paraId="0A5817AF" w14:textId="77777777" w:rsidR="00194D82" w:rsidRPr="00AF5EB6" w:rsidRDefault="00194D82" w:rsidP="00194D82">
      <w:pPr>
        <w:keepNext/>
        <w:rPr>
          <w:i/>
          <w:iCs/>
          <w:szCs w:val="22"/>
          <w:lang w:val="lt-LT"/>
        </w:rPr>
      </w:pPr>
      <w:r w:rsidRPr="00AF5EB6">
        <w:rPr>
          <w:i/>
          <w:iCs/>
          <w:szCs w:val="22"/>
          <w:lang w:val="lt-LT"/>
        </w:rPr>
        <w:t>CYP3A4 substratai</w:t>
      </w:r>
    </w:p>
    <w:p w14:paraId="709143B4" w14:textId="77777777" w:rsidR="00194D82" w:rsidRPr="00B07177" w:rsidRDefault="00194D82" w:rsidP="00194D82">
      <w:pPr>
        <w:spacing w:line="100" w:lineRule="atLeast"/>
        <w:rPr>
          <w:lang w:val="lt-LT"/>
        </w:rPr>
      </w:pPr>
      <w:r w:rsidRPr="00B07177">
        <w:rPr>
          <w:szCs w:val="22"/>
          <w:lang w:val="lt-LT"/>
        </w:rPr>
        <w:t xml:space="preserve">Junginiai ar vaistiniai preparatai, kuriuos metabolizuoja CYP3A4, gali konkuruoti su budezonidu. Jeigu CYP3A4 afinitetas </w:t>
      </w:r>
      <w:r w:rsidRPr="00B07177">
        <w:rPr>
          <w:lang w:val="lt-LT"/>
        </w:rPr>
        <w:t>konkurencin</w:t>
      </w:r>
      <w:r>
        <w:rPr>
          <w:lang w:val="lt-LT"/>
        </w:rPr>
        <w:t>ei medžiagai</w:t>
      </w:r>
      <w:r w:rsidRPr="00B07177">
        <w:rPr>
          <w:lang w:val="lt-LT"/>
        </w:rPr>
        <w:t xml:space="preserve"> yra stipresnis, plazmoje gali padidėti budezonido koncentracija, o jeigu budezonidas stipriau prisijungia prie CYP3A4</w:t>
      </w:r>
      <w:r>
        <w:rPr>
          <w:lang w:val="lt-LT"/>
        </w:rPr>
        <w:t>,</w:t>
      </w:r>
      <w:r w:rsidRPr="00B07177">
        <w:rPr>
          <w:lang w:val="lt-LT"/>
        </w:rPr>
        <w:t xml:space="preserve"> </w:t>
      </w:r>
      <w:r>
        <w:rPr>
          <w:lang w:val="lt-LT"/>
        </w:rPr>
        <w:t xml:space="preserve">plazmoje gali padidėti </w:t>
      </w:r>
      <w:r w:rsidRPr="00B07177">
        <w:rPr>
          <w:lang w:val="lt-LT"/>
        </w:rPr>
        <w:t>konkurencin</w:t>
      </w:r>
      <w:r>
        <w:rPr>
          <w:lang w:val="lt-LT"/>
        </w:rPr>
        <w:t>ės medžiagos koncentracija</w:t>
      </w:r>
      <w:r w:rsidRPr="00B07177">
        <w:rPr>
          <w:lang w:val="lt-LT"/>
        </w:rPr>
        <w:t>, todėl gali reikėti koreguoti</w:t>
      </w:r>
      <w:r>
        <w:rPr>
          <w:lang w:val="lt-LT"/>
        </w:rPr>
        <w:t xml:space="preserve"> ir (arba) </w:t>
      </w:r>
      <w:r w:rsidRPr="00B07177">
        <w:rPr>
          <w:lang w:val="lt-LT"/>
        </w:rPr>
        <w:t xml:space="preserve">mažinti </w:t>
      </w:r>
      <w:r>
        <w:rPr>
          <w:lang w:val="lt-LT"/>
        </w:rPr>
        <w:t>to vaistinio preparato</w:t>
      </w:r>
      <w:r w:rsidRPr="00B07177">
        <w:rPr>
          <w:lang w:val="lt-LT"/>
        </w:rPr>
        <w:t xml:space="preserve"> dozę.</w:t>
      </w:r>
    </w:p>
    <w:p w14:paraId="0FDF33E6" w14:textId="77777777" w:rsidR="00194D82" w:rsidRPr="00B07177" w:rsidRDefault="00194D82" w:rsidP="00194D82">
      <w:pPr>
        <w:rPr>
          <w:szCs w:val="22"/>
          <w:lang w:val="lt-LT"/>
        </w:rPr>
      </w:pPr>
    </w:p>
    <w:p w14:paraId="00D6BA6D" w14:textId="6FAE6E72" w:rsidR="00194D82" w:rsidRPr="00B07177" w:rsidRDefault="00BE38BA" w:rsidP="00194D82">
      <w:pPr>
        <w:spacing w:line="100" w:lineRule="atLeast"/>
        <w:rPr>
          <w:lang w:val="lt-LT"/>
        </w:rPr>
      </w:pPr>
      <w:r>
        <w:rPr>
          <w:lang w:val="lt-LT"/>
        </w:rPr>
        <w:t>Buvo pranešta</w:t>
      </w:r>
      <w:r w:rsidR="00194D82" w:rsidRPr="00B07177">
        <w:rPr>
          <w:lang w:val="lt-LT"/>
        </w:rPr>
        <w:t xml:space="preserve">, kad moterims, vartojusioms gliukokortikosteroidų kartu su estrogenais ar geriamaisiais kontraceptikais, padidėjo plazmos gliukokortikosteroidų koncentracija ir sustiprėjo jų poveikis, bet </w:t>
      </w:r>
      <w:r w:rsidR="00194D82">
        <w:rPr>
          <w:lang w:val="lt-LT"/>
        </w:rPr>
        <w:t xml:space="preserve">kartu </w:t>
      </w:r>
      <w:r w:rsidR="00194D82" w:rsidRPr="00B07177">
        <w:rPr>
          <w:lang w:val="lt-LT"/>
        </w:rPr>
        <w:t xml:space="preserve">vartojant mažų dozių geriamųjų </w:t>
      </w:r>
      <w:r>
        <w:rPr>
          <w:lang w:val="lt-LT"/>
        </w:rPr>
        <w:t xml:space="preserve">sudėtinių </w:t>
      </w:r>
      <w:r w:rsidR="00194D82" w:rsidRPr="00B07177">
        <w:rPr>
          <w:lang w:val="lt-LT"/>
        </w:rPr>
        <w:t>kontraceptikų tokio poveikio nenustatyta.</w:t>
      </w:r>
    </w:p>
    <w:p w14:paraId="48BAA018" w14:textId="77777777" w:rsidR="00194D82" w:rsidRPr="00B07177" w:rsidRDefault="00194D82" w:rsidP="00194D82">
      <w:pPr>
        <w:rPr>
          <w:szCs w:val="22"/>
          <w:lang w:val="lt-LT"/>
        </w:rPr>
      </w:pPr>
    </w:p>
    <w:p w14:paraId="3A9C90E9"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4.6</w:t>
      </w:r>
      <w:r w:rsidRPr="00B07177">
        <w:rPr>
          <w:b/>
          <w:bCs/>
          <w:szCs w:val="22"/>
          <w:lang w:val="lt-LT" w:eastAsia="x-none"/>
        </w:rPr>
        <w:tab/>
        <w:t>Vaisingumas, nėštumo ir žindymo laikotarpis</w:t>
      </w:r>
    </w:p>
    <w:p w14:paraId="237017EF" w14:textId="77777777" w:rsidR="00194D82" w:rsidRPr="00B07177" w:rsidRDefault="00194D82" w:rsidP="00194D82">
      <w:pPr>
        <w:keepNext/>
        <w:rPr>
          <w:szCs w:val="22"/>
          <w:lang w:val="lt-LT"/>
        </w:rPr>
      </w:pPr>
    </w:p>
    <w:p w14:paraId="1E52E4C6" w14:textId="77777777" w:rsidR="00194D82" w:rsidRPr="00B07177" w:rsidRDefault="00194D82" w:rsidP="00194D82">
      <w:pPr>
        <w:keepNext/>
        <w:rPr>
          <w:noProof/>
          <w:color w:val="0D0D0D"/>
          <w:szCs w:val="22"/>
          <w:u w:val="single"/>
          <w:lang w:val="lt-LT"/>
        </w:rPr>
      </w:pPr>
      <w:r w:rsidRPr="00B07177">
        <w:rPr>
          <w:color w:val="0D0D0D"/>
          <w:szCs w:val="22"/>
          <w:u w:val="single"/>
          <w:lang w:val="lt-LT"/>
        </w:rPr>
        <w:t>Nėštumas</w:t>
      </w:r>
    </w:p>
    <w:p w14:paraId="6D1F3534" w14:textId="55D8959E" w:rsidR="00194D82" w:rsidRPr="00B07177" w:rsidRDefault="00194D82" w:rsidP="00194D82">
      <w:pPr>
        <w:rPr>
          <w:color w:val="0D0D0D"/>
          <w:szCs w:val="22"/>
          <w:lang w:val="lt-LT"/>
        </w:rPr>
      </w:pPr>
      <w:r w:rsidRPr="00B07177">
        <w:rPr>
          <w:lang w:val="lt-LT"/>
        </w:rPr>
        <w:t xml:space="preserve">Nėštumo metu Budenofalk </w:t>
      </w:r>
      <w:r>
        <w:rPr>
          <w:lang w:val="lt-LT"/>
        </w:rPr>
        <w:t>4</w:t>
      </w:r>
      <w:r w:rsidRPr="00B07177">
        <w:rPr>
          <w:lang w:val="lt-LT"/>
        </w:rPr>
        <w:t xml:space="preserve"> mg </w:t>
      </w:r>
      <w:r>
        <w:rPr>
          <w:lang w:val="lt-LT"/>
        </w:rPr>
        <w:t>žvakučių</w:t>
      </w:r>
      <w:r w:rsidRPr="00B07177">
        <w:rPr>
          <w:lang w:val="lt-LT"/>
        </w:rPr>
        <w:t xml:space="preserve"> vartojimo reikia vengti, nebent tai neabejotinai būtina. Duomenų apie </w:t>
      </w:r>
      <w:r w:rsidR="00BE38BA">
        <w:rPr>
          <w:lang w:val="lt-LT"/>
        </w:rPr>
        <w:t>nėštumo baigtis</w:t>
      </w:r>
      <w:r w:rsidR="00BE38BA" w:rsidRPr="00B07177">
        <w:rPr>
          <w:lang w:val="lt-LT"/>
        </w:rPr>
        <w:t xml:space="preserve"> </w:t>
      </w:r>
      <w:r w:rsidRPr="00B07177">
        <w:rPr>
          <w:lang w:val="lt-LT"/>
        </w:rPr>
        <w:t xml:space="preserve">po geriamojo budezonido vartojimo yra mažai. Nors </w:t>
      </w:r>
      <w:r>
        <w:rPr>
          <w:lang w:val="lt-LT"/>
        </w:rPr>
        <w:t>įkvepiamojo</w:t>
      </w:r>
      <w:r w:rsidRPr="00B07177">
        <w:rPr>
          <w:lang w:val="lt-LT"/>
        </w:rPr>
        <w:t xml:space="preserve"> budezonido vartojimas daugelio nėštumų atveju nepageidaujamo poveikio nesukėlė, tikėtina, kad gydant Budenofalk </w:t>
      </w:r>
      <w:r>
        <w:rPr>
          <w:lang w:val="lt-LT"/>
        </w:rPr>
        <w:t>4</w:t>
      </w:r>
      <w:r w:rsidRPr="00B07177">
        <w:rPr>
          <w:lang w:val="lt-LT"/>
        </w:rPr>
        <w:t xml:space="preserve"> mg </w:t>
      </w:r>
      <w:r>
        <w:rPr>
          <w:lang w:val="lt-LT"/>
        </w:rPr>
        <w:t>žvakutėmis</w:t>
      </w:r>
      <w:r w:rsidRPr="00B07177">
        <w:rPr>
          <w:lang w:val="lt-LT"/>
        </w:rPr>
        <w:t xml:space="preserve"> didžiausia budezonido koncentracija plazmoje būtų didesnė nei pavartojus </w:t>
      </w:r>
      <w:r>
        <w:rPr>
          <w:lang w:val="lt-LT"/>
        </w:rPr>
        <w:t>įkvepiamojo</w:t>
      </w:r>
      <w:r w:rsidRPr="00B07177">
        <w:rPr>
          <w:lang w:val="lt-LT"/>
        </w:rPr>
        <w:t xml:space="preserve"> budezonido. Nustatyta, kad vaikingoms patelėms budezonidas, kaip ir kiti gliukokortikosteroidai, sukėlė vaisiaus vystymosi sutrikimų (žr. 5.3</w:t>
      </w:r>
      <w:r>
        <w:rPr>
          <w:lang w:val="lt-LT"/>
        </w:rPr>
        <w:t> </w:t>
      </w:r>
      <w:r w:rsidRPr="00B07177">
        <w:rPr>
          <w:lang w:val="lt-LT"/>
        </w:rPr>
        <w:t>skyrių). Tokio poveikio svarba žmogui nenustatyta.</w:t>
      </w:r>
    </w:p>
    <w:p w14:paraId="6148EB59" w14:textId="77777777" w:rsidR="00194D82" w:rsidRPr="00B07177" w:rsidRDefault="00194D82" w:rsidP="00194D82">
      <w:pPr>
        <w:rPr>
          <w:color w:val="0D0D0D"/>
          <w:szCs w:val="22"/>
          <w:lang w:val="lt-LT"/>
        </w:rPr>
      </w:pPr>
    </w:p>
    <w:p w14:paraId="45799F0E" w14:textId="77777777" w:rsidR="00194D82" w:rsidRPr="00B07177" w:rsidRDefault="00194D82" w:rsidP="00194D82">
      <w:pPr>
        <w:keepNext/>
        <w:rPr>
          <w:noProof/>
          <w:color w:val="0D0D0D"/>
          <w:szCs w:val="22"/>
          <w:u w:val="single"/>
          <w:lang w:val="lt-LT"/>
        </w:rPr>
      </w:pPr>
      <w:r w:rsidRPr="00B07177">
        <w:rPr>
          <w:color w:val="0D0D0D"/>
          <w:szCs w:val="22"/>
          <w:u w:val="single"/>
          <w:lang w:val="lt-LT"/>
        </w:rPr>
        <w:t>Žindymas</w:t>
      </w:r>
    </w:p>
    <w:p w14:paraId="65D7C13D" w14:textId="289528CC" w:rsidR="00194D82" w:rsidRPr="00B07177" w:rsidRDefault="00194D82" w:rsidP="00194D82">
      <w:pPr>
        <w:rPr>
          <w:color w:val="0D0D0D"/>
          <w:szCs w:val="22"/>
          <w:lang w:val="lt-LT"/>
        </w:rPr>
      </w:pPr>
      <w:r w:rsidRPr="00B07177">
        <w:rPr>
          <w:color w:val="0D0D0D"/>
          <w:szCs w:val="22"/>
          <w:lang w:val="lt-LT"/>
        </w:rPr>
        <w:t xml:space="preserve">Budezonido išsiskiria </w:t>
      </w:r>
      <w:r>
        <w:rPr>
          <w:color w:val="0D0D0D"/>
          <w:szCs w:val="22"/>
          <w:lang w:val="lt-LT"/>
        </w:rPr>
        <w:t>į</w:t>
      </w:r>
      <w:r w:rsidRPr="00B07177">
        <w:rPr>
          <w:color w:val="0D0D0D"/>
          <w:szCs w:val="22"/>
          <w:lang w:val="lt-LT"/>
        </w:rPr>
        <w:t xml:space="preserve"> </w:t>
      </w:r>
      <w:r w:rsidR="000E6D25">
        <w:rPr>
          <w:color w:val="0D0D0D"/>
          <w:szCs w:val="22"/>
          <w:lang w:val="lt-LT"/>
        </w:rPr>
        <w:t>motinos</w:t>
      </w:r>
      <w:r w:rsidRPr="00B07177">
        <w:rPr>
          <w:color w:val="0D0D0D"/>
          <w:szCs w:val="22"/>
          <w:lang w:val="lt-LT"/>
        </w:rPr>
        <w:t xml:space="preserve"> pien</w:t>
      </w:r>
      <w:r>
        <w:rPr>
          <w:color w:val="0D0D0D"/>
          <w:szCs w:val="22"/>
          <w:lang w:val="lt-LT"/>
        </w:rPr>
        <w:t>ą</w:t>
      </w:r>
      <w:r w:rsidRPr="00B07177">
        <w:rPr>
          <w:color w:val="0D0D0D"/>
          <w:szCs w:val="22"/>
          <w:lang w:val="lt-LT"/>
        </w:rPr>
        <w:t xml:space="preserve"> (yra duomenų apie </w:t>
      </w:r>
      <w:r>
        <w:rPr>
          <w:color w:val="0D0D0D"/>
          <w:szCs w:val="22"/>
          <w:lang w:val="lt-LT"/>
        </w:rPr>
        <w:t>įkvepiamojo</w:t>
      </w:r>
      <w:r w:rsidRPr="00B07177">
        <w:rPr>
          <w:color w:val="0D0D0D"/>
          <w:szCs w:val="22"/>
          <w:lang w:val="lt-LT"/>
        </w:rPr>
        <w:t xml:space="preserve"> budezonido </w:t>
      </w:r>
      <w:r>
        <w:rPr>
          <w:color w:val="0D0D0D"/>
          <w:szCs w:val="22"/>
          <w:lang w:val="lt-LT"/>
        </w:rPr>
        <w:t>išsiskyrimą</w:t>
      </w:r>
      <w:r w:rsidRPr="00B07177">
        <w:rPr>
          <w:color w:val="0D0D0D"/>
          <w:szCs w:val="22"/>
          <w:lang w:val="lt-LT"/>
        </w:rPr>
        <w:t xml:space="preserve"> į motinos pieną).</w:t>
      </w:r>
      <w:r>
        <w:rPr>
          <w:color w:val="0D0D0D"/>
          <w:szCs w:val="22"/>
          <w:lang w:val="lt-LT"/>
        </w:rPr>
        <w:t xml:space="preserve"> </w:t>
      </w:r>
      <w:r w:rsidRPr="00B07177">
        <w:rPr>
          <w:color w:val="0D0D0D"/>
          <w:szCs w:val="22"/>
          <w:lang w:val="lt-LT"/>
        </w:rPr>
        <w:t xml:space="preserve">Tačiau terapinių dozių ribose </w:t>
      </w:r>
      <w:r>
        <w:rPr>
          <w:color w:val="0D0D0D"/>
          <w:szCs w:val="22"/>
          <w:lang w:val="lt-LT"/>
        </w:rPr>
        <w:t>skyrus</w:t>
      </w:r>
      <w:r w:rsidRPr="00B07177">
        <w:rPr>
          <w:color w:val="0D0D0D"/>
          <w:szCs w:val="22"/>
          <w:lang w:val="lt-LT"/>
        </w:rPr>
        <w:t xml:space="preserve"> Budenofalk </w:t>
      </w:r>
      <w:r>
        <w:rPr>
          <w:lang w:val="lt-LT"/>
        </w:rPr>
        <w:t>4</w:t>
      </w:r>
      <w:r w:rsidRPr="00B07177">
        <w:rPr>
          <w:lang w:val="lt-LT"/>
        </w:rPr>
        <w:t xml:space="preserve"> mg </w:t>
      </w:r>
      <w:r>
        <w:rPr>
          <w:lang w:val="lt-LT"/>
        </w:rPr>
        <w:t>žvakučių,</w:t>
      </w:r>
      <w:r w:rsidRPr="00B07177">
        <w:rPr>
          <w:lang w:val="lt-LT"/>
        </w:rPr>
        <w:t xml:space="preserve"> </w:t>
      </w:r>
      <w:r w:rsidRPr="00B07177">
        <w:rPr>
          <w:color w:val="0D0D0D"/>
          <w:szCs w:val="22"/>
          <w:lang w:val="lt-LT"/>
        </w:rPr>
        <w:t xml:space="preserve">žindomam kūdikiui galimas tik nežymus poveikis. Atsižvelgiant į žindymo naudą kūdikiui ir gydymo naudą motinai, </w:t>
      </w:r>
      <w:r>
        <w:rPr>
          <w:color w:val="0D0D0D"/>
          <w:szCs w:val="22"/>
          <w:lang w:val="lt-LT"/>
        </w:rPr>
        <w:t>reikia</w:t>
      </w:r>
      <w:r w:rsidRPr="00B07177">
        <w:rPr>
          <w:color w:val="0D0D0D"/>
          <w:szCs w:val="22"/>
          <w:lang w:val="lt-LT"/>
        </w:rPr>
        <w:t xml:space="preserve"> </w:t>
      </w:r>
      <w:r>
        <w:rPr>
          <w:color w:val="0D0D0D"/>
          <w:szCs w:val="22"/>
          <w:lang w:val="lt-LT"/>
        </w:rPr>
        <w:t>nu</w:t>
      </w:r>
      <w:r w:rsidRPr="00B07177">
        <w:rPr>
          <w:color w:val="0D0D0D"/>
          <w:szCs w:val="22"/>
          <w:lang w:val="lt-LT"/>
        </w:rPr>
        <w:t>spręsti, ar nutraukti žindymą</w:t>
      </w:r>
      <w:r>
        <w:rPr>
          <w:color w:val="0D0D0D"/>
          <w:szCs w:val="22"/>
          <w:lang w:val="lt-LT"/>
        </w:rPr>
        <w:t>,</w:t>
      </w:r>
      <w:r w:rsidRPr="00B07177">
        <w:rPr>
          <w:color w:val="0D0D0D"/>
          <w:szCs w:val="22"/>
          <w:lang w:val="lt-LT"/>
        </w:rPr>
        <w:t xml:space="preserve"> ar </w:t>
      </w:r>
      <w:r>
        <w:rPr>
          <w:color w:val="0D0D0D"/>
          <w:szCs w:val="22"/>
          <w:lang w:val="lt-LT"/>
        </w:rPr>
        <w:t xml:space="preserve">nutraukti </w:t>
      </w:r>
      <w:r w:rsidR="000E6D25">
        <w:rPr>
          <w:color w:val="0D0D0D"/>
          <w:szCs w:val="22"/>
          <w:lang w:val="lt-LT"/>
        </w:rPr>
        <w:t>ir (</w:t>
      </w:r>
      <w:r>
        <w:rPr>
          <w:color w:val="0D0D0D"/>
          <w:szCs w:val="22"/>
          <w:lang w:val="lt-LT"/>
        </w:rPr>
        <w:t>arba</w:t>
      </w:r>
      <w:r w:rsidR="000E6D25">
        <w:rPr>
          <w:color w:val="0D0D0D"/>
          <w:szCs w:val="22"/>
          <w:lang w:val="lt-LT"/>
        </w:rPr>
        <w:t>)</w:t>
      </w:r>
      <w:r>
        <w:rPr>
          <w:color w:val="0D0D0D"/>
          <w:szCs w:val="22"/>
          <w:lang w:val="lt-LT"/>
        </w:rPr>
        <w:t xml:space="preserve"> </w:t>
      </w:r>
      <w:r w:rsidRPr="00B07177">
        <w:rPr>
          <w:color w:val="0D0D0D"/>
          <w:szCs w:val="22"/>
          <w:lang w:val="lt-LT"/>
        </w:rPr>
        <w:t xml:space="preserve">susilaikyti nuo </w:t>
      </w:r>
      <w:r>
        <w:rPr>
          <w:color w:val="0D0D0D"/>
          <w:szCs w:val="22"/>
          <w:lang w:val="lt-LT"/>
        </w:rPr>
        <w:t xml:space="preserve">gydymo </w:t>
      </w:r>
      <w:r w:rsidRPr="00B07177">
        <w:rPr>
          <w:color w:val="0D0D0D"/>
          <w:szCs w:val="22"/>
          <w:lang w:val="lt-LT"/>
        </w:rPr>
        <w:t>budezonid</w:t>
      </w:r>
      <w:r>
        <w:rPr>
          <w:color w:val="0D0D0D"/>
          <w:szCs w:val="22"/>
          <w:lang w:val="lt-LT"/>
        </w:rPr>
        <w:t>u</w:t>
      </w:r>
      <w:r w:rsidRPr="00B07177">
        <w:rPr>
          <w:color w:val="0D0D0D"/>
          <w:szCs w:val="22"/>
          <w:lang w:val="lt-LT"/>
        </w:rPr>
        <w:t>.</w:t>
      </w:r>
    </w:p>
    <w:p w14:paraId="211D233E" w14:textId="77777777" w:rsidR="00194D82" w:rsidRPr="00B07177" w:rsidRDefault="00194D82" w:rsidP="00194D82">
      <w:pPr>
        <w:rPr>
          <w:color w:val="0D0D0D"/>
          <w:szCs w:val="22"/>
          <w:lang w:val="lt-LT"/>
        </w:rPr>
      </w:pPr>
    </w:p>
    <w:p w14:paraId="75DDD271" w14:textId="77777777" w:rsidR="00194D82" w:rsidRPr="00B07177" w:rsidRDefault="00194D82" w:rsidP="00194D82">
      <w:pPr>
        <w:keepNext/>
        <w:rPr>
          <w:color w:val="0D0D0D"/>
          <w:szCs w:val="22"/>
          <w:u w:val="single"/>
          <w:lang w:val="lt-LT"/>
        </w:rPr>
      </w:pPr>
      <w:r w:rsidRPr="00B07177">
        <w:rPr>
          <w:color w:val="0D0D0D"/>
          <w:szCs w:val="22"/>
          <w:u w:val="single"/>
          <w:lang w:val="lt-LT"/>
        </w:rPr>
        <w:t>Vaisingumas</w:t>
      </w:r>
    </w:p>
    <w:p w14:paraId="59DF3FD8" w14:textId="77777777" w:rsidR="00194D82" w:rsidRPr="00B07177" w:rsidRDefault="00194D82" w:rsidP="00194D82">
      <w:pPr>
        <w:rPr>
          <w:color w:val="0D0D0D"/>
          <w:szCs w:val="22"/>
          <w:lang w:val="lt-LT"/>
        </w:rPr>
      </w:pPr>
      <w:r w:rsidRPr="00B07177">
        <w:rPr>
          <w:color w:val="0D0D0D"/>
          <w:szCs w:val="22"/>
          <w:lang w:val="lt-LT"/>
        </w:rPr>
        <w:t>Duomenų apie budezonido poveikį žmogaus vaisingumui nėra. Tyrimais su gyvūnais gydymo budezonidu poveikio vaisingumui nenustatyta (žr. 5.3 skyrių).</w:t>
      </w:r>
    </w:p>
    <w:p w14:paraId="64A138FA" w14:textId="77777777" w:rsidR="00194D82" w:rsidRPr="00B07177" w:rsidRDefault="00194D82" w:rsidP="00194D82">
      <w:pPr>
        <w:rPr>
          <w:szCs w:val="22"/>
          <w:lang w:val="lt-LT"/>
        </w:rPr>
      </w:pPr>
    </w:p>
    <w:p w14:paraId="1813C429"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lastRenderedPageBreak/>
        <w:t>4.7</w:t>
      </w:r>
      <w:r w:rsidRPr="00B07177">
        <w:rPr>
          <w:b/>
          <w:bCs/>
          <w:szCs w:val="22"/>
          <w:lang w:val="lt-LT" w:eastAsia="x-none"/>
        </w:rPr>
        <w:tab/>
        <w:t>Poveikis gebėjimui vairuoti ir valdyti mechanizmus</w:t>
      </w:r>
    </w:p>
    <w:p w14:paraId="49591D9B" w14:textId="77777777" w:rsidR="00194D82" w:rsidRPr="00B07177" w:rsidRDefault="00194D82" w:rsidP="00194D82">
      <w:pPr>
        <w:rPr>
          <w:szCs w:val="22"/>
          <w:lang w:val="lt-LT"/>
        </w:rPr>
      </w:pPr>
    </w:p>
    <w:p w14:paraId="7AD18C6F" w14:textId="77777777" w:rsidR="00194D82" w:rsidRPr="001939F4" w:rsidRDefault="00194D82" w:rsidP="00194D82">
      <w:pPr>
        <w:rPr>
          <w:szCs w:val="22"/>
          <w:lang w:val="lt-LT"/>
        </w:rPr>
      </w:pPr>
      <w:r w:rsidRPr="001939F4">
        <w:rPr>
          <w:color w:val="0D0D0D"/>
          <w:szCs w:val="22"/>
          <w:lang w:val="lt-LT"/>
        </w:rPr>
        <w:t xml:space="preserve">Budenofalk </w:t>
      </w:r>
      <w:r w:rsidRPr="001939F4">
        <w:rPr>
          <w:lang w:val="lt-LT"/>
        </w:rPr>
        <w:t>4 mg žvakutės</w:t>
      </w:r>
      <w:r w:rsidRPr="001939F4">
        <w:rPr>
          <w:szCs w:val="22"/>
          <w:lang w:val="lt-LT"/>
        </w:rPr>
        <w:t xml:space="preserve"> gebėjimo vairuoti ir valdyti mechanizmus </w:t>
      </w:r>
      <w:r w:rsidRPr="003E22CF">
        <w:rPr>
          <w:lang w:val="lt-LT"/>
        </w:rPr>
        <w:t>neveikia arba veikia nereikšmingai</w:t>
      </w:r>
      <w:r w:rsidRPr="001939F4">
        <w:rPr>
          <w:noProof/>
          <w:szCs w:val="22"/>
          <w:lang w:val="lt-LT"/>
        </w:rPr>
        <w:t>.</w:t>
      </w:r>
    </w:p>
    <w:p w14:paraId="54058951" w14:textId="77777777" w:rsidR="00194D82" w:rsidRPr="00B07177" w:rsidRDefault="00194D82" w:rsidP="00194D82">
      <w:pPr>
        <w:rPr>
          <w:szCs w:val="22"/>
          <w:lang w:val="lt-LT"/>
        </w:rPr>
      </w:pPr>
    </w:p>
    <w:p w14:paraId="7371C02A" w14:textId="77777777" w:rsidR="00194D82" w:rsidRPr="00B07177" w:rsidRDefault="00194D82" w:rsidP="00194D82">
      <w:pPr>
        <w:spacing w:line="240" w:lineRule="auto"/>
        <w:outlineLvl w:val="0"/>
        <w:rPr>
          <w:szCs w:val="22"/>
          <w:lang w:val="lt-LT"/>
        </w:rPr>
      </w:pPr>
      <w:r w:rsidRPr="00B07177">
        <w:rPr>
          <w:b/>
          <w:szCs w:val="22"/>
          <w:lang w:val="lt-LT"/>
        </w:rPr>
        <w:t>4.8</w:t>
      </w:r>
      <w:r w:rsidRPr="00B07177">
        <w:rPr>
          <w:b/>
          <w:szCs w:val="22"/>
          <w:lang w:val="lt-LT"/>
        </w:rPr>
        <w:tab/>
        <w:t>Nepageidaujamas poveikis</w:t>
      </w:r>
    </w:p>
    <w:p w14:paraId="6DE5FFFE" w14:textId="77777777" w:rsidR="00194D82" w:rsidRPr="00B07177" w:rsidRDefault="00194D82" w:rsidP="00194D82">
      <w:pPr>
        <w:rPr>
          <w:szCs w:val="22"/>
          <w:u w:val="single"/>
          <w:lang w:val="lt-LT"/>
        </w:rPr>
      </w:pPr>
    </w:p>
    <w:p w14:paraId="2B9AB37A" w14:textId="77777777" w:rsidR="00194D82" w:rsidRPr="00B07177" w:rsidRDefault="00194D82" w:rsidP="00194D82">
      <w:pPr>
        <w:spacing w:line="240" w:lineRule="auto"/>
        <w:contextualSpacing/>
        <w:outlineLvl w:val="0"/>
        <w:rPr>
          <w:szCs w:val="22"/>
          <w:lang w:val="lt-LT"/>
        </w:rPr>
      </w:pPr>
      <w:r w:rsidRPr="006B5838">
        <w:rPr>
          <w:szCs w:val="22"/>
          <w:lang w:val="lt-LT"/>
        </w:rPr>
        <w:t xml:space="preserve">Nepageidaujamo poveikio dažnis apibūdinamas </w:t>
      </w:r>
      <w:r w:rsidRPr="00B07177">
        <w:rPr>
          <w:szCs w:val="22"/>
          <w:lang w:val="lt-LT"/>
        </w:rPr>
        <w:t>taip: labai dažnas (≥ 1/10), dažnas (nuo ≥ 1/100 iki &lt; 1/10), nedažnas (nuo ≥ 1/1 000 iki &lt; 1/100), retas (nuo ≥ 1/10 000 iki &lt; 1/1</w:t>
      </w:r>
      <w:r>
        <w:rPr>
          <w:szCs w:val="22"/>
          <w:lang w:val="lt-LT"/>
        </w:rPr>
        <w:t> </w:t>
      </w:r>
      <w:r w:rsidRPr="00B07177">
        <w:rPr>
          <w:szCs w:val="22"/>
          <w:lang w:val="lt-LT"/>
        </w:rPr>
        <w:t xml:space="preserve">000), labai retas (&lt; 1/10 000) </w:t>
      </w:r>
      <w:r>
        <w:rPr>
          <w:szCs w:val="22"/>
          <w:lang w:val="lt-LT"/>
        </w:rPr>
        <w:t>ir</w:t>
      </w:r>
      <w:r w:rsidRPr="00B07177">
        <w:rPr>
          <w:szCs w:val="22"/>
          <w:lang w:val="lt-LT"/>
        </w:rPr>
        <w:t xml:space="preserve"> nežinomas (negali būti </w:t>
      </w:r>
      <w:r>
        <w:rPr>
          <w:szCs w:val="22"/>
          <w:lang w:val="lt-LT"/>
        </w:rPr>
        <w:t>apskaičiuotas</w:t>
      </w:r>
      <w:r w:rsidRPr="00B07177">
        <w:rPr>
          <w:szCs w:val="22"/>
          <w:lang w:val="lt-LT"/>
        </w:rPr>
        <w:t xml:space="preserve"> pagal turimus duomenis).</w:t>
      </w:r>
    </w:p>
    <w:p w14:paraId="68E42111" w14:textId="77777777" w:rsidR="00194D82" w:rsidRDefault="00194D82" w:rsidP="00194D82">
      <w:pPr>
        <w:spacing w:line="240" w:lineRule="auto"/>
        <w:contextualSpacing/>
        <w:outlineLvl w:val="0"/>
        <w:rPr>
          <w:szCs w:val="22"/>
          <w:lang w:val="lt-LT"/>
        </w:rPr>
      </w:pPr>
    </w:p>
    <w:p w14:paraId="12D56989" w14:textId="77777777" w:rsidR="00194D82" w:rsidRPr="006B5838" w:rsidRDefault="00194D82" w:rsidP="00194D82">
      <w:pPr>
        <w:keepNext/>
        <w:keepLines/>
        <w:autoSpaceDE w:val="0"/>
        <w:autoSpaceDN w:val="0"/>
        <w:adjustRightInd w:val="0"/>
        <w:spacing w:line="240" w:lineRule="auto"/>
        <w:rPr>
          <w:snapToGrid/>
          <w:szCs w:val="22"/>
          <w:lang w:val="lt-LT"/>
        </w:rPr>
      </w:pPr>
      <w:r w:rsidRPr="005E4ED5">
        <w:rPr>
          <w:rFonts w:eastAsia="Calibri"/>
          <w:snapToGrid/>
          <w:kern w:val="2"/>
          <w:szCs w:val="22"/>
          <w:lang w:val="lt-LT"/>
          <w14:ligatures w14:val="standardContextual"/>
        </w:rPr>
        <w:t xml:space="preserve">Nepageidaujamos reakcijos, pastebėtos </w:t>
      </w:r>
      <w:r w:rsidRPr="006B5838">
        <w:rPr>
          <w:rFonts w:eastAsia="Calibri"/>
          <w:snapToGrid/>
          <w:kern w:val="2"/>
          <w:szCs w:val="22"/>
          <w:lang w:val="lt-LT"/>
          <w14:ligatures w14:val="standardContextual"/>
        </w:rPr>
        <w:t>Budenofalk 4 mg žvakučių</w:t>
      </w:r>
      <w:r w:rsidRPr="005E4ED5">
        <w:rPr>
          <w:rFonts w:eastAsia="Calibri"/>
          <w:snapToGrid/>
          <w:kern w:val="2"/>
          <w:szCs w:val="22"/>
          <w:lang w:val="lt-LT"/>
          <w14:ligatures w14:val="standardContextual"/>
        </w:rPr>
        <w:t xml:space="preserve"> klinikinių tyrimų metu:</w:t>
      </w:r>
      <w:r w:rsidRPr="006B5838">
        <w:rPr>
          <w:rFonts w:eastAsia="Calibri"/>
          <w:snapToGrid/>
          <w:kern w:val="2"/>
          <w:szCs w:val="22"/>
          <w:lang w:val="lt-LT"/>
          <w14:ligatures w14:val="standardContextual"/>
        </w:rPr>
        <w:t xml:space="preserve"> </w:t>
      </w:r>
    </w:p>
    <w:p w14:paraId="203E76E0" w14:textId="77777777" w:rsidR="00194D82" w:rsidRPr="00303166" w:rsidRDefault="00194D82" w:rsidP="00194D82">
      <w:pPr>
        <w:keepNext/>
        <w:keepLines/>
        <w:autoSpaceDE w:val="0"/>
        <w:autoSpaceDN w:val="0"/>
        <w:adjustRightInd w:val="0"/>
        <w:spacing w:line="240" w:lineRule="auto"/>
        <w:rPr>
          <w:snapToGrid/>
          <w:szCs w:val="22"/>
          <w:lang w:val="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194D82" w:rsidRPr="00303166" w14:paraId="6D184C91" w14:textId="77777777" w:rsidTr="004D6CCC">
        <w:trPr>
          <w:tblHeader/>
        </w:trPr>
        <w:tc>
          <w:tcPr>
            <w:tcW w:w="3024" w:type="dxa"/>
            <w:shd w:val="clear" w:color="auto" w:fill="auto"/>
          </w:tcPr>
          <w:p w14:paraId="17633B81" w14:textId="77777777" w:rsidR="00194D82" w:rsidRPr="00303166" w:rsidRDefault="00194D82" w:rsidP="004D6CCC">
            <w:pPr>
              <w:keepNext/>
              <w:keepLines/>
              <w:autoSpaceDE w:val="0"/>
              <w:autoSpaceDN w:val="0"/>
              <w:adjustRightInd w:val="0"/>
              <w:spacing w:line="240" w:lineRule="auto"/>
              <w:rPr>
                <w:snapToGrid/>
                <w:lang w:val="lt-LT"/>
              </w:rPr>
            </w:pPr>
            <w:r w:rsidRPr="00303166">
              <w:rPr>
                <w:rFonts w:eastAsia="Calibri"/>
                <w:b/>
                <w:snapToGrid/>
                <w:kern w:val="2"/>
                <w:szCs w:val="22"/>
                <w:lang w:val="lt-LT"/>
                <w14:ligatures w14:val="standardContextual"/>
              </w:rPr>
              <w:t>MedDRA organų sistemų klasė</w:t>
            </w:r>
          </w:p>
        </w:tc>
        <w:tc>
          <w:tcPr>
            <w:tcW w:w="3024" w:type="dxa"/>
            <w:shd w:val="clear" w:color="auto" w:fill="auto"/>
          </w:tcPr>
          <w:p w14:paraId="54EE8C51" w14:textId="77777777" w:rsidR="00194D82" w:rsidRPr="00303166" w:rsidRDefault="00194D82" w:rsidP="004D6CCC">
            <w:pPr>
              <w:keepNext/>
              <w:keepLines/>
              <w:autoSpaceDE w:val="0"/>
              <w:autoSpaceDN w:val="0"/>
              <w:adjustRightInd w:val="0"/>
              <w:spacing w:line="240" w:lineRule="auto"/>
              <w:rPr>
                <w:snapToGrid/>
                <w:lang w:val="lt-LT"/>
              </w:rPr>
            </w:pPr>
            <w:r w:rsidRPr="00303166">
              <w:rPr>
                <w:rFonts w:eastAsia="Calibri"/>
                <w:b/>
                <w:snapToGrid/>
                <w:kern w:val="2"/>
                <w:szCs w:val="22"/>
                <w:lang w:val="lt-LT"/>
                <w14:ligatures w14:val="standardContextual"/>
              </w:rPr>
              <w:t>Labai dažnas</w:t>
            </w:r>
          </w:p>
        </w:tc>
        <w:tc>
          <w:tcPr>
            <w:tcW w:w="3024" w:type="dxa"/>
            <w:shd w:val="clear" w:color="auto" w:fill="auto"/>
          </w:tcPr>
          <w:p w14:paraId="5E89F211" w14:textId="77777777" w:rsidR="00194D82" w:rsidRPr="00303166" w:rsidRDefault="00194D82" w:rsidP="004D6CCC">
            <w:pPr>
              <w:keepNext/>
              <w:keepLines/>
              <w:autoSpaceDE w:val="0"/>
              <w:autoSpaceDN w:val="0"/>
              <w:adjustRightInd w:val="0"/>
              <w:spacing w:line="240" w:lineRule="auto"/>
              <w:rPr>
                <w:snapToGrid/>
                <w:lang w:val="lt-LT"/>
              </w:rPr>
            </w:pPr>
            <w:r w:rsidRPr="00303166">
              <w:rPr>
                <w:rFonts w:eastAsia="Calibri"/>
                <w:b/>
                <w:snapToGrid/>
                <w:kern w:val="2"/>
                <w:lang w:val="lt-LT"/>
                <w14:ligatures w14:val="standardContextual"/>
              </w:rPr>
              <w:t>Nedažnas</w:t>
            </w:r>
          </w:p>
        </w:tc>
      </w:tr>
      <w:tr w:rsidR="00194D82" w:rsidRPr="00303166" w14:paraId="2AF88AFE" w14:textId="77777777" w:rsidTr="004D6CCC">
        <w:tc>
          <w:tcPr>
            <w:tcW w:w="3024" w:type="dxa"/>
            <w:shd w:val="clear" w:color="auto" w:fill="auto"/>
          </w:tcPr>
          <w:p w14:paraId="583E4113"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szCs w:val="22"/>
                <w:lang w:val="lt-LT"/>
                <w14:ligatures w14:val="standardContextual"/>
              </w:rPr>
              <w:t>Endokrininiai sutrikimai</w:t>
            </w:r>
          </w:p>
        </w:tc>
        <w:tc>
          <w:tcPr>
            <w:tcW w:w="3024" w:type="dxa"/>
            <w:shd w:val="clear" w:color="auto" w:fill="auto"/>
          </w:tcPr>
          <w:p w14:paraId="67534D0B" w14:textId="77777777" w:rsidR="00194D82" w:rsidRPr="00303166" w:rsidRDefault="00194D82" w:rsidP="004D6CCC">
            <w:pPr>
              <w:autoSpaceDE w:val="0"/>
              <w:autoSpaceDN w:val="0"/>
              <w:adjustRightInd w:val="0"/>
              <w:spacing w:line="240" w:lineRule="auto"/>
              <w:rPr>
                <w:snapToGrid/>
                <w:lang w:val="lt-LT"/>
              </w:rPr>
            </w:pPr>
          </w:p>
        </w:tc>
        <w:tc>
          <w:tcPr>
            <w:tcW w:w="3024" w:type="dxa"/>
            <w:shd w:val="clear" w:color="auto" w:fill="auto"/>
          </w:tcPr>
          <w:p w14:paraId="01BF825B" w14:textId="77777777" w:rsidR="00194D82" w:rsidRPr="00303166" w:rsidRDefault="00194D82" w:rsidP="004D6CCC">
            <w:pPr>
              <w:autoSpaceDE w:val="0"/>
              <w:autoSpaceDN w:val="0"/>
              <w:adjustRightInd w:val="0"/>
              <w:spacing w:line="240" w:lineRule="auto"/>
              <w:rPr>
                <w:snapToGrid/>
                <w:lang w:val="lt-LT"/>
              </w:rPr>
            </w:pPr>
            <w:r w:rsidRPr="00303166">
              <w:rPr>
                <w:rFonts w:eastAsia="Calibri"/>
                <w:snapToGrid/>
                <w:kern w:val="2"/>
                <w:szCs w:val="22"/>
                <w:lang w:val="lt-LT"/>
                <w14:ligatures w14:val="standardContextual"/>
              </w:rPr>
              <w:t>Antinksčių nepakankamumas</w:t>
            </w:r>
          </w:p>
        </w:tc>
      </w:tr>
      <w:tr w:rsidR="00194D82" w:rsidRPr="00303166" w14:paraId="38FC28AD" w14:textId="77777777" w:rsidTr="004D6CCC">
        <w:tc>
          <w:tcPr>
            <w:tcW w:w="3024" w:type="dxa"/>
            <w:shd w:val="clear" w:color="auto" w:fill="auto"/>
          </w:tcPr>
          <w:p w14:paraId="1BF8F304"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lang w:val="lt-LT"/>
                <w14:ligatures w14:val="standardContextual"/>
              </w:rPr>
              <w:t>Nervų sistemos sutrikimai</w:t>
            </w:r>
          </w:p>
        </w:tc>
        <w:tc>
          <w:tcPr>
            <w:tcW w:w="3024" w:type="dxa"/>
            <w:shd w:val="clear" w:color="auto" w:fill="auto"/>
          </w:tcPr>
          <w:p w14:paraId="388FA889" w14:textId="77777777" w:rsidR="00194D82" w:rsidRPr="00303166" w:rsidRDefault="00194D82" w:rsidP="004D6CCC">
            <w:pPr>
              <w:autoSpaceDE w:val="0"/>
              <w:autoSpaceDN w:val="0"/>
              <w:adjustRightInd w:val="0"/>
              <w:spacing w:line="240" w:lineRule="auto"/>
              <w:rPr>
                <w:snapToGrid/>
                <w:lang w:val="lt-LT"/>
              </w:rPr>
            </w:pPr>
          </w:p>
        </w:tc>
        <w:tc>
          <w:tcPr>
            <w:tcW w:w="3024" w:type="dxa"/>
            <w:shd w:val="clear" w:color="auto" w:fill="auto"/>
          </w:tcPr>
          <w:p w14:paraId="7A415F91" w14:textId="77777777" w:rsidR="00194D82" w:rsidRPr="00303166" w:rsidRDefault="00194D82" w:rsidP="004D6CCC">
            <w:pPr>
              <w:autoSpaceDE w:val="0"/>
              <w:autoSpaceDN w:val="0"/>
              <w:adjustRightInd w:val="0"/>
              <w:spacing w:line="240" w:lineRule="auto"/>
              <w:rPr>
                <w:snapToGrid/>
                <w:lang w:val="lt-LT"/>
              </w:rPr>
            </w:pPr>
            <w:r w:rsidRPr="00303166">
              <w:rPr>
                <w:rFonts w:eastAsia="Calibri"/>
                <w:snapToGrid/>
                <w:kern w:val="2"/>
                <w:lang w:val="lt-LT"/>
                <w14:ligatures w14:val="standardContextual"/>
              </w:rPr>
              <w:t>Galvos skausmas</w:t>
            </w:r>
          </w:p>
        </w:tc>
      </w:tr>
      <w:tr w:rsidR="00194D82" w:rsidRPr="00303166" w14:paraId="13FA450B" w14:textId="77777777" w:rsidTr="004D6CCC">
        <w:tc>
          <w:tcPr>
            <w:tcW w:w="3024" w:type="dxa"/>
            <w:shd w:val="clear" w:color="auto" w:fill="auto"/>
          </w:tcPr>
          <w:p w14:paraId="3CB13703"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szCs w:val="22"/>
                <w:lang w:val="lt-LT"/>
                <w14:ligatures w14:val="standardContextual"/>
              </w:rPr>
              <w:t>Kraujagyslių sutrikimai</w:t>
            </w:r>
          </w:p>
        </w:tc>
        <w:tc>
          <w:tcPr>
            <w:tcW w:w="3024" w:type="dxa"/>
            <w:shd w:val="clear" w:color="auto" w:fill="auto"/>
          </w:tcPr>
          <w:p w14:paraId="75983079" w14:textId="77777777" w:rsidR="00194D82" w:rsidRPr="00303166" w:rsidRDefault="00194D82" w:rsidP="004D6CCC">
            <w:pPr>
              <w:autoSpaceDE w:val="0"/>
              <w:autoSpaceDN w:val="0"/>
              <w:adjustRightInd w:val="0"/>
              <w:spacing w:line="240" w:lineRule="auto"/>
              <w:rPr>
                <w:snapToGrid/>
                <w:lang w:val="lt-LT"/>
              </w:rPr>
            </w:pPr>
          </w:p>
        </w:tc>
        <w:tc>
          <w:tcPr>
            <w:tcW w:w="3024" w:type="dxa"/>
            <w:shd w:val="clear" w:color="auto" w:fill="auto"/>
          </w:tcPr>
          <w:p w14:paraId="6A888F9C" w14:textId="77777777" w:rsidR="00194D82" w:rsidRPr="00303166" w:rsidRDefault="00194D82" w:rsidP="004D6CCC">
            <w:pPr>
              <w:autoSpaceDE w:val="0"/>
              <w:autoSpaceDN w:val="0"/>
              <w:adjustRightInd w:val="0"/>
              <w:spacing w:line="240" w:lineRule="auto"/>
              <w:rPr>
                <w:snapToGrid/>
                <w:lang w:val="lt-LT"/>
              </w:rPr>
            </w:pPr>
            <w:r w:rsidRPr="00303166">
              <w:rPr>
                <w:rFonts w:eastAsia="Calibri"/>
                <w:snapToGrid/>
                <w:kern w:val="2"/>
                <w:szCs w:val="22"/>
                <w:lang w:val="lt-LT"/>
                <w14:ligatures w14:val="standardContextual"/>
              </w:rPr>
              <w:t>Raudonis</w:t>
            </w:r>
          </w:p>
        </w:tc>
      </w:tr>
      <w:tr w:rsidR="00194D82" w:rsidRPr="008977C4" w14:paraId="730B6C96" w14:textId="77777777" w:rsidTr="004D6CCC">
        <w:tc>
          <w:tcPr>
            <w:tcW w:w="3024" w:type="dxa"/>
            <w:shd w:val="clear" w:color="auto" w:fill="auto"/>
          </w:tcPr>
          <w:p w14:paraId="033763A8"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szCs w:val="22"/>
                <w:lang w:val="lt-LT"/>
                <w14:ligatures w14:val="standardContextual"/>
              </w:rPr>
              <w:t>Virškinimo trakto sutrikimai</w:t>
            </w:r>
          </w:p>
        </w:tc>
        <w:tc>
          <w:tcPr>
            <w:tcW w:w="3024" w:type="dxa"/>
            <w:shd w:val="clear" w:color="auto" w:fill="auto"/>
          </w:tcPr>
          <w:p w14:paraId="7EF6E165" w14:textId="77777777" w:rsidR="00194D82" w:rsidRPr="00303166" w:rsidRDefault="00194D82" w:rsidP="004D6CCC">
            <w:pPr>
              <w:autoSpaceDE w:val="0"/>
              <w:autoSpaceDN w:val="0"/>
              <w:adjustRightInd w:val="0"/>
              <w:spacing w:line="240" w:lineRule="auto"/>
              <w:rPr>
                <w:snapToGrid/>
                <w:lang w:val="lt-LT"/>
              </w:rPr>
            </w:pPr>
          </w:p>
        </w:tc>
        <w:tc>
          <w:tcPr>
            <w:tcW w:w="3024" w:type="dxa"/>
            <w:shd w:val="clear" w:color="auto" w:fill="auto"/>
          </w:tcPr>
          <w:p w14:paraId="6031D6D4" w14:textId="3D611B43" w:rsidR="00194D82" w:rsidRPr="00303166" w:rsidRDefault="00194D82" w:rsidP="005F7ADF">
            <w:pPr>
              <w:autoSpaceDE w:val="0"/>
              <w:autoSpaceDN w:val="0"/>
              <w:adjustRightInd w:val="0"/>
              <w:spacing w:line="240" w:lineRule="auto"/>
              <w:rPr>
                <w:snapToGrid/>
                <w:lang w:val="lt-LT"/>
              </w:rPr>
            </w:pPr>
            <w:r>
              <w:rPr>
                <w:rFonts w:eastAsia="Calibri"/>
                <w:snapToGrid/>
                <w:kern w:val="2"/>
                <w:lang w:val="lt-LT"/>
                <w14:ligatures w14:val="standardContextual"/>
              </w:rPr>
              <w:t>P</w:t>
            </w:r>
            <w:r w:rsidRPr="00303166">
              <w:rPr>
                <w:rFonts w:eastAsia="Calibri"/>
                <w:snapToGrid/>
                <w:kern w:val="2"/>
                <w:lang w:val="lt-LT"/>
                <w14:ligatures w14:val="standardContextual"/>
              </w:rPr>
              <w:t xml:space="preserve">ilvo skausmas, </w:t>
            </w:r>
            <w:r w:rsidR="005F7ADF">
              <w:rPr>
                <w:rFonts w:eastAsia="Calibri"/>
                <w:snapToGrid/>
                <w:kern w:val="2"/>
                <w:lang w:val="lt-LT"/>
                <w14:ligatures w14:val="standardContextual"/>
              </w:rPr>
              <w:t xml:space="preserve">pilvo </w:t>
            </w:r>
            <w:r w:rsidRPr="00303166">
              <w:rPr>
                <w:rFonts w:eastAsia="Calibri"/>
                <w:snapToGrid/>
                <w:kern w:val="2"/>
                <w:lang w:val="lt-LT"/>
                <w14:ligatures w14:val="standardContextual"/>
              </w:rPr>
              <w:t>pūtimas</w:t>
            </w:r>
            <w:r>
              <w:rPr>
                <w:rFonts w:eastAsia="Calibri"/>
                <w:snapToGrid/>
                <w:kern w:val="2"/>
                <w:lang w:val="lt-LT"/>
                <w14:ligatures w14:val="standardContextual"/>
              </w:rPr>
              <w:t>, pankreatitas</w:t>
            </w:r>
          </w:p>
        </w:tc>
      </w:tr>
      <w:tr w:rsidR="00194D82" w:rsidRPr="00303166" w14:paraId="1FC7E5FB" w14:textId="77777777" w:rsidTr="004D6CCC">
        <w:tc>
          <w:tcPr>
            <w:tcW w:w="3024" w:type="dxa"/>
            <w:shd w:val="clear" w:color="auto" w:fill="auto"/>
          </w:tcPr>
          <w:p w14:paraId="1851B413"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lang w:val="lt-LT"/>
                <w14:ligatures w14:val="standardContextual"/>
              </w:rPr>
              <w:t>Odos ir poodinio audinio sutrikimai</w:t>
            </w:r>
          </w:p>
        </w:tc>
        <w:tc>
          <w:tcPr>
            <w:tcW w:w="3024" w:type="dxa"/>
            <w:shd w:val="clear" w:color="auto" w:fill="auto"/>
          </w:tcPr>
          <w:p w14:paraId="117600DE" w14:textId="77777777" w:rsidR="00194D82" w:rsidRPr="00303166" w:rsidRDefault="00194D82" w:rsidP="004D6CCC">
            <w:pPr>
              <w:autoSpaceDE w:val="0"/>
              <w:autoSpaceDN w:val="0"/>
              <w:adjustRightInd w:val="0"/>
              <w:spacing w:line="240" w:lineRule="auto"/>
              <w:rPr>
                <w:snapToGrid/>
                <w:lang w:val="lt-LT"/>
              </w:rPr>
            </w:pPr>
          </w:p>
        </w:tc>
        <w:tc>
          <w:tcPr>
            <w:tcW w:w="3024" w:type="dxa"/>
            <w:shd w:val="clear" w:color="auto" w:fill="auto"/>
          </w:tcPr>
          <w:p w14:paraId="770BEE75" w14:textId="77777777" w:rsidR="00194D82" w:rsidRPr="00303166" w:rsidRDefault="00194D82" w:rsidP="004D6CCC">
            <w:pPr>
              <w:autoSpaceDE w:val="0"/>
              <w:autoSpaceDN w:val="0"/>
              <w:adjustRightInd w:val="0"/>
              <w:spacing w:line="240" w:lineRule="auto"/>
              <w:rPr>
                <w:snapToGrid/>
                <w:lang w:val="lt-LT"/>
              </w:rPr>
            </w:pPr>
            <w:r w:rsidRPr="00303166">
              <w:rPr>
                <w:rFonts w:eastAsia="Calibri"/>
                <w:snapToGrid/>
                <w:kern w:val="2"/>
                <w:szCs w:val="22"/>
                <w:lang w:val="lt-LT"/>
                <w14:ligatures w14:val="standardContextual"/>
              </w:rPr>
              <w:t>Išbėrimas</w:t>
            </w:r>
          </w:p>
        </w:tc>
      </w:tr>
      <w:tr w:rsidR="00194D82" w:rsidRPr="00303166" w14:paraId="2B2CC3E7" w14:textId="77777777" w:rsidTr="004D6CCC">
        <w:tc>
          <w:tcPr>
            <w:tcW w:w="3024" w:type="dxa"/>
            <w:shd w:val="clear" w:color="auto" w:fill="auto"/>
          </w:tcPr>
          <w:p w14:paraId="52CEA22D"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szCs w:val="22"/>
                <w:lang w:val="lt-LT"/>
                <w14:ligatures w14:val="standardContextual"/>
              </w:rPr>
              <w:t>Lytinės sistemos ir krūties sutrikimai</w:t>
            </w:r>
          </w:p>
        </w:tc>
        <w:tc>
          <w:tcPr>
            <w:tcW w:w="3024" w:type="dxa"/>
            <w:shd w:val="clear" w:color="auto" w:fill="auto"/>
          </w:tcPr>
          <w:p w14:paraId="5C3089F0" w14:textId="77777777" w:rsidR="00194D82" w:rsidRPr="00303166" w:rsidRDefault="00194D82" w:rsidP="004D6CCC">
            <w:pPr>
              <w:autoSpaceDE w:val="0"/>
              <w:autoSpaceDN w:val="0"/>
              <w:adjustRightInd w:val="0"/>
              <w:spacing w:line="240" w:lineRule="auto"/>
              <w:rPr>
                <w:snapToGrid/>
                <w:lang w:val="lt-LT"/>
              </w:rPr>
            </w:pPr>
          </w:p>
        </w:tc>
        <w:tc>
          <w:tcPr>
            <w:tcW w:w="3024" w:type="dxa"/>
            <w:shd w:val="clear" w:color="auto" w:fill="auto"/>
          </w:tcPr>
          <w:p w14:paraId="4D28A41D" w14:textId="77777777" w:rsidR="00194D82" w:rsidRPr="00303166" w:rsidRDefault="00194D82" w:rsidP="004D6CCC">
            <w:pPr>
              <w:autoSpaceDE w:val="0"/>
              <w:autoSpaceDN w:val="0"/>
              <w:adjustRightInd w:val="0"/>
              <w:spacing w:line="240" w:lineRule="auto"/>
              <w:rPr>
                <w:snapToGrid/>
                <w:lang w:val="lt-LT"/>
              </w:rPr>
            </w:pPr>
            <w:r w:rsidRPr="00303166">
              <w:rPr>
                <w:rFonts w:eastAsia="Calibri"/>
                <w:snapToGrid/>
                <w:kern w:val="2"/>
                <w:szCs w:val="22"/>
                <w:lang w:val="lt-LT"/>
                <w14:ligatures w14:val="standardContextual"/>
              </w:rPr>
              <w:t>Mėnesinių sutrikimas, nereguliarios mėnesinės</w:t>
            </w:r>
          </w:p>
        </w:tc>
      </w:tr>
      <w:tr w:rsidR="00194D82" w:rsidRPr="00303166" w14:paraId="04F71FFA" w14:textId="77777777" w:rsidTr="004D6CCC">
        <w:tc>
          <w:tcPr>
            <w:tcW w:w="3024" w:type="dxa"/>
            <w:shd w:val="clear" w:color="auto" w:fill="auto"/>
          </w:tcPr>
          <w:p w14:paraId="6F6446D0" w14:textId="77777777" w:rsidR="00194D82" w:rsidRPr="00303166" w:rsidRDefault="00194D82" w:rsidP="004D6CCC">
            <w:pPr>
              <w:autoSpaceDE w:val="0"/>
              <w:autoSpaceDN w:val="0"/>
              <w:adjustRightInd w:val="0"/>
              <w:spacing w:line="240" w:lineRule="auto"/>
              <w:rPr>
                <w:i/>
                <w:snapToGrid/>
                <w:lang w:val="lt-LT"/>
              </w:rPr>
            </w:pPr>
            <w:r w:rsidRPr="00303166">
              <w:rPr>
                <w:rFonts w:eastAsia="Calibri"/>
                <w:i/>
                <w:snapToGrid/>
                <w:kern w:val="2"/>
                <w:szCs w:val="22"/>
                <w:lang w:val="lt-LT"/>
                <w14:ligatures w14:val="standardContextual"/>
              </w:rPr>
              <w:t>Tyrimai</w:t>
            </w:r>
          </w:p>
        </w:tc>
        <w:tc>
          <w:tcPr>
            <w:tcW w:w="3024" w:type="dxa"/>
            <w:shd w:val="clear" w:color="auto" w:fill="auto"/>
          </w:tcPr>
          <w:p w14:paraId="74FD87DB" w14:textId="77777777" w:rsidR="00194D82" w:rsidRPr="00303166" w:rsidRDefault="00194D82" w:rsidP="004D6CCC">
            <w:pPr>
              <w:autoSpaceDE w:val="0"/>
              <w:autoSpaceDN w:val="0"/>
              <w:adjustRightInd w:val="0"/>
              <w:spacing w:line="240" w:lineRule="auto"/>
              <w:rPr>
                <w:snapToGrid/>
                <w:lang w:val="lt-LT"/>
              </w:rPr>
            </w:pPr>
            <w:r w:rsidRPr="00303166">
              <w:rPr>
                <w:rFonts w:eastAsia="Calibri"/>
                <w:snapToGrid/>
                <w:kern w:val="2"/>
                <w:lang w:val="lt-LT"/>
                <w14:ligatures w14:val="standardContextual"/>
              </w:rPr>
              <w:t>Sumažėjusi kortizolio koncentracija</w:t>
            </w:r>
          </w:p>
        </w:tc>
        <w:tc>
          <w:tcPr>
            <w:tcW w:w="3024" w:type="dxa"/>
            <w:shd w:val="clear" w:color="auto" w:fill="auto"/>
          </w:tcPr>
          <w:p w14:paraId="3D51C4C9" w14:textId="77777777" w:rsidR="00194D82" w:rsidRPr="00303166" w:rsidRDefault="00194D82" w:rsidP="004D6CCC">
            <w:pPr>
              <w:autoSpaceDE w:val="0"/>
              <w:autoSpaceDN w:val="0"/>
              <w:adjustRightInd w:val="0"/>
              <w:spacing w:line="240" w:lineRule="auto"/>
              <w:rPr>
                <w:snapToGrid/>
                <w:lang w:val="lt-LT"/>
              </w:rPr>
            </w:pPr>
          </w:p>
        </w:tc>
      </w:tr>
    </w:tbl>
    <w:p w14:paraId="17925BD7" w14:textId="77777777" w:rsidR="00194D82" w:rsidRPr="00303166" w:rsidRDefault="00194D82" w:rsidP="00194D82">
      <w:pPr>
        <w:autoSpaceDE w:val="0"/>
        <w:autoSpaceDN w:val="0"/>
        <w:adjustRightInd w:val="0"/>
        <w:spacing w:line="240" w:lineRule="auto"/>
        <w:rPr>
          <w:snapToGrid/>
          <w:szCs w:val="22"/>
        </w:rPr>
      </w:pPr>
    </w:p>
    <w:p w14:paraId="64DA0C6A" w14:textId="77777777" w:rsidR="00194D82" w:rsidRPr="00303166" w:rsidRDefault="00194D82" w:rsidP="00194D82">
      <w:pPr>
        <w:autoSpaceDE w:val="0"/>
        <w:autoSpaceDN w:val="0"/>
        <w:adjustRightInd w:val="0"/>
        <w:spacing w:line="240" w:lineRule="auto"/>
        <w:rPr>
          <w:snapToGrid/>
          <w:szCs w:val="22"/>
          <w:lang w:val="lt-LT"/>
        </w:rPr>
      </w:pPr>
      <w:r w:rsidRPr="00303166">
        <w:rPr>
          <w:rFonts w:eastAsia="Calibri"/>
          <w:snapToGrid/>
          <w:kern w:val="2"/>
          <w:szCs w:val="22"/>
          <w:lang w:val="lt-LT"/>
          <w14:ligatures w14:val="standardContextual"/>
        </w:rPr>
        <w:t>Vartojant Budenofalk 4 mg žvakučių, taip pat gali pasireikšti ši</w:t>
      </w:r>
      <w:r>
        <w:rPr>
          <w:rFonts w:eastAsia="Calibri"/>
          <w:snapToGrid/>
          <w:kern w:val="2"/>
          <w:szCs w:val="22"/>
          <w:lang w:val="lt-LT"/>
          <w14:ligatures w14:val="standardContextual"/>
        </w:rPr>
        <w:t>os</w:t>
      </w:r>
      <w:r w:rsidRPr="00303166">
        <w:rPr>
          <w:rFonts w:eastAsia="Calibri"/>
          <w:snapToGrid/>
          <w:kern w:val="2"/>
          <w:szCs w:val="22"/>
          <w:lang w:val="lt-LT"/>
          <w14:ligatures w14:val="standardContextual"/>
        </w:rPr>
        <w:t xml:space="preserve"> terapinės klasės vaistiniams preparatams (kortikosteroidams, budezonidui) būding</w:t>
      </w:r>
      <w:r>
        <w:rPr>
          <w:rFonts w:eastAsia="Calibri"/>
          <w:snapToGrid/>
          <w:kern w:val="2"/>
          <w:szCs w:val="22"/>
          <w:lang w:val="lt-LT"/>
          <w14:ligatures w14:val="standardContextual"/>
        </w:rPr>
        <w:t>ų</w:t>
      </w:r>
      <w:r w:rsidRPr="00303166">
        <w:rPr>
          <w:rFonts w:eastAsia="Calibri"/>
          <w:snapToGrid/>
          <w:kern w:val="2"/>
          <w:szCs w:val="22"/>
          <w:lang w:val="lt-LT"/>
          <w14:ligatures w14:val="standardContextual"/>
        </w:rPr>
        <w:t xml:space="preserve"> nepageidaujam</w:t>
      </w:r>
      <w:r>
        <w:rPr>
          <w:rFonts w:eastAsia="Calibri"/>
          <w:snapToGrid/>
          <w:kern w:val="2"/>
          <w:szCs w:val="22"/>
          <w:lang w:val="lt-LT"/>
          <w14:ligatures w14:val="standardContextual"/>
        </w:rPr>
        <w:t>ų</w:t>
      </w:r>
      <w:r w:rsidRPr="00303166">
        <w:rPr>
          <w:rFonts w:eastAsia="Calibri"/>
          <w:snapToGrid/>
          <w:kern w:val="2"/>
          <w:szCs w:val="22"/>
          <w:lang w:val="lt-LT"/>
          <w14:ligatures w14:val="standardContextual"/>
        </w:rPr>
        <w:t xml:space="preserve"> reakcij</w:t>
      </w:r>
      <w:r>
        <w:rPr>
          <w:rFonts w:eastAsia="Calibri"/>
          <w:snapToGrid/>
          <w:kern w:val="2"/>
          <w:szCs w:val="22"/>
          <w:lang w:val="lt-LT"/>
          <w14:ligatures w14:val="standardContextual"/>
        </w:rPr>
        <w:t>ų</w:t>
      </w:r>
      <w:r w:rsidRPr="00303166">
        <w:rPr>
          <w:rFonts w:eastAsia="Calibri"/>
          <w:snapToGrid/>
          <w:kern w:val="2"/>
          <w:szCs w:val="22"/>
          <w:lang w:val="lt-LT"/>
          <w14:ligatures w14:val="standardContextual"/>
        </w:rPr>
        <w:t xml:space="preserve"> (dažnis nežinomas):</w:t>
      </w:r>
    </w:p>
    <w:p w14:paraId="1C1B1906" w14:textId="77777777" w:rsidR="00194D82" w:rsidRPr="00303166" w:rsidRDefault="00194D82" w:rsidP="00194D82">
      <w:pPr>
        <w:autoSpaceDE w:val="0"/>
        <w:autoSpaceDN w:val="0"/>
        <w:adjustRightInd w:val="0"/>
        <w:spacing w:line="240" w:lineRule="auto"/>
        <w:rPr>
          <w:snapToGrid/>
          <w:szCs w:val="22"/>
        </w:rPr>
      </w:pPr>
    </w:p>
    <w:tbl>
      <w:tblPr>
        <w:tblStyle w:val="Lentelstinklelis"/>
        <w:tblW w:w="0" w:type="auto"/>
        <w:tblLook w:val="04A0" w:firstRow="1" w:lastRow="0" w:firstColumn="1" w:lastColumn="0" w:noHBand="0" w:noVBand="1"/>
      </w:tblPr>
      <w:tblGrid>
        <w:gridCol w:w="3114"/>
        <w:gridCol w:w="5946"/>
      </w:tblGrid>
      <w:tr w:rsidR="00194D82" w:rsidRPr="00303166" w14:paraId="68C40F29" w14:textId="77777777" w:rsidTr="004D6CCC">
        <w:tc>
          <w:tcPr>
            <w:tcW w:w="3114" w:type="dxa"/>
          </w:tcPr>
          <w:p w14:paraId="569BBED7" w14:textId="77777777" w:rsidR="00194D82" w:rsidRPr="00303166" w:rsidRDefault="00194D82" w:rsidP="004D6CCC">
            <w:pPr>
              <w:autoSpaceDE w:val="0"/>
              <w:autoSpaceDN w:val="0"/>
              <w:adjustRightInd w:val="0"/>
              <w:spacing w:line="240" w:lineRule="auto"/>
              <w:rPr>
                <w:rFonts w:eastAsia="Calibri"/>
                <w:b/>
                <w:kern w:val="2"/>
                <w:szCs w:val="22"/>
                <w:lang w:val="lt-LT"/>
                <w14:ligatures w14:val="standardContextual"/>
              </w:rPr>
            </w:pPr>
            <w:r w:rsidRPr="00303166">
              <w:rPr>
                <w:rFonts w:eastAsia="Calibri"/>
                <w:b/>
                <w:kern w:val="2"/>
                <w:szCs w:val="22"/>
                <w:lang w:val="lt-LT"/>
                <w14:ligatures w14:val="standardContextual"/>
              </w:rPr>
              <w:t>MedDRA organų sistemų klasė</w:t>
            </w:r>
          </w:p>
        </w:tc>
        <w:tc>
          <w:tcPr>
            <w:tcW w:w="5947" w:type="dxa"/>
          </w:tcPr>
          <w:p w14:paraId="2FF518C5" w14:textId="77777777" w:rsidR="00194D82" w:rsidRPr="00303166" w:rsidRDefault="00194D82" w:rsidP="004D6CCC">
            <w:pPr>
              <w:autoSpaceDE w:val="0"/>
              <w:autoSpaceDN w:val="0"/>
              <w:adjustRightInd w:val="0"/>
              <w:spacing w:line="240" w:lineRule="auto"/>
              <w:rPr>
                <w:rFonts w:eastAsia="Calibri"/>
                <w:b/>
                <w:kern w:val="2"/>
                <w:szCs w:val="22"/>
                <w:lang w:val="lt-LT"/>
                <w14:ligatures w14:val="standardContextual"/>
              </w:rPr>
            </w:pPr>
            <w:r w:rsidRPr="00303166">
              <w:rPr>
                <w:rFonts w:eastAsia="Calibri"/>
                <w:b/>
                <w:kern w:val="2"/>
                <w:szCs w:val="22"/>
                <w:lang w:val="lt-LT"/>
                <w14:ligatures w14:val="standardContextual"/>
              </w:rPr>
              <w:t>Nepageidaujama reakcija</w:t>
            </w:r>
          </w:p>
        </w:tc>
      </w:tr>
      <w:tr w:rsidR="00194D82" w:rsidRPr="00303166" w14:paraId="54387A54" w14:textId="77777777" w:rsidTr="004D6CCC">
        <w:tc>
          <w:tcPr>
            <w:tcW w:w="3114" w:type="dxa"/>
          </w:tcPr>
          <w:p w14:paraId="448690AE"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Imuninės sistemos sutrikimai</w:t>
            </w:r>
          </w:p>
        </w:tc>
        <w:tc>
          <w:tcPr>
            <w:tcW w:w="5947" w:type="dxa"/>
          </w:tcPr>
          <w:p w14:paraId="7969358E"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Infekcijos rizikos padidėjimas</w:t>
            </w:r>
          </w:p>
        </w:tc>
      </w:tr>
      <w:tr w:rsidR="00194D82" w:rsidRPr="00303166" w14:paraId="3CA81432" w14:textId="77777777" w:rsidTr="004D6CCC">
        <w:tc>
          <w:tcPr>
            <w:tcW w:w="3114" w:type="dxa"/>
          </w:tcPr>
          <w:p w14:paraId="15B9B82B"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Endokrininiai sutrikimai</w:t>
            </w:r>
          </w:p>
        </w:tc>
        <w:tc>
          <w:tcPr>
            <w:tcW w:w="5947" w:type="dxa"/>
          </w:tcPr>
          <w:p w14:paraId="10DB0052"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Kušingo sindromas</w:t>
            </w:r>
          </w:p>
        </w:tc>
      </w:tr>
      <w:tr w:rsidR="00194D82" w:rsidRPr="00303166" w14:paraId="23962BFA" w14:textId="77777777" w:rsidTr="004D6CCC">
        <w:tc>
          <w:tcPr>
            <w:tcW w:w="3114" w:type="dxa"/>
          </w:tcPr>
          <w:p w14:paraId="171B83CE"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Metabolizmo ir mitybos sutrikimai</w:t>
            </w:r>
          </w:p>
        </w:tc>
        <w:tc>
          <w:tcPr>
            <w:tcW w:w="5947" w:type="dxa"/>
          </w:tcPr>
          <w:p w14:paraId="159C2DCF"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Hipokalemija, hiperglikemija</w:t>
            </w:r>
          </w:p>
        </w:tc>
      </w:tr>
      <w:tr w:rsidR="00194D82" w:rsidRPr="008977C4" w14:paraId="7923B326" w14:textId="77777777" w:rsidTr="004D6CCC">
        <w:tc>
          <w:tcPr>
            <w:tcW w:w="3114" w:type="dxa"/>
          </w:tcPr>
          <w:p w14:paraId="5321DE20"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Psichikos sutrikimai</w:t>
            </w:r>
          </w:p>
        </w:tc>
        <w:tc>
          <w:tcPr>
            <w:tcW w:w="5947" w:type="dxa"/>
          </w:tcPr>
          <w:p w14:paraId="55535654"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Depresija, dirglumas, euforija, padidėjęs psichomotorinis aktyvumas, nerimas, agresija</w:t>
            </w:r>
          </w:p>
        </w:tc>
      </w:tr>
      <w:tr w:rsidR="00194D82" w:rsidRPr="008977C4" w14:paraId="60318818" w14:textId="77777777" w:rsidTr="004D6CCC">
        <w:tc>
          <w:tcPr>
            <w:tcW w:w="3114" w:type="dxa"/>
          </w:tcPr>
          <w:p w14:paraId="699CA274"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Akių sutrikimai</w:t>
            </w:r>
          </w:p>
        </w:tc>
        <w:tc>
          <w:tcPr>
            <w:tcW w:w="5947" w:type="dxa"/>
          </w:tcPr>
          <w:p w14:paraId="39111A7A"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Glaukoma, katarakta, miglotas matymas (taip pat žr. 4.4 skyrių)</w:t>
            </w:r>
          </w:p>
        </w:tc>
      </w:tr>
      <w:tr w:rsidR="00194D82" w:rsidRPr="008977C4" w14:paraId="69B1B7C1" w14:textId="77777777" w:rsidTr="004D6CCC">
        <w:tc>
          <w:tcPr>
            <w:tcW w:w="3114" w:type="dxa"/>
          </w:tcPr>
          <w:p w14:paraId="673EEF63"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Kraujagyslių sutrikimai</w:t>
            </w:r>
          </w:p>
        </w:tc>
        <w:tc>
          <w:tcPr>
            <w:tcW w:w="5947" w:type="dxa"/>
          </w:tcPr>
          <w:p w14:paraId="74728DAA"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 xml:space="preserve">Trombozės rizikos padidėjimas, vaskulitas, hipertenzija </w:t>
            </w:r>
          </w:p>
        </w:tc>
      </w:tr>
      <w:tr w:rsidR="00194D82" w:rsidRPr="008977C4" w14:paraId="04926147" w14:textId="77777777" w:rsidTr="004D6CCC">
        <w:tc>
          <w:tcPr>
            <w:tcW w:w="3114" w:type="dxa"/>
          </w:tcPr>
          <w:p w14:paraId="61E350D6"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Virškinimo trakto sutrikimai</w:t>
            </w:r>
          </w:p>
        </w:tc>
        <w:tc>
          <w:tcPr>
            <w:tcW w:w="5947" w:type="dxa"/>
          </w:tcPr>
          <w:p w14:paraId="68A106E5"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 xml:space="preserve">Dispepsija, skrandžio </w:t>
            </w:r>
            <w:r>
              <w:rPr>
                <w:rFonts w:eastAsia="Calibri"/>
                <w:kern w:val="2"/>
                <w:szCs w:val="22"/>
                <w:lang w:val="lt-LT"/>
                <w14:ligatures w14:val="standardContextual"/>
              </w:rPr>
              <w:t>ir</w:t>
            </w:r>
            <w:r w:rsidRPr="00303166">
              <w:rPr>
                <w:rFonts w:eastAsia="Calibri"/>
                <w:kern w:val="2"/>
                <w:szCs w:val="22"/>
                <w:lang w:val="lt-LT"/>
                <w14:ligatures w14:val="standardContextual"/>
              </w:rPr>
              <w:t xml:space="preserve"> dvylikapirštės žarnos opos, vidurių užkietėjimas</w:t>
            </w:r>
          </w:p>
        </w:tc>
      </w:tr>
      <w:tr w:rsidR="00194D82" w:rsidRPr="008977C4" w14:paraId="6EF9AF22" w14:textId="77777777" w:rsidTr="004D6CCC">
        <w:tc>
          <w:tcPr>
            <w:tcW w:w="3114" w:type="dxa"/>
          </w:tcPr>
          <w:p w14:paraId="7EAA8B59"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Odos ir poodinio audinio sutrikimai</w:t>
            </w:r>
          </w:p>
        </w:tc>
        <w:tc>
          <w:tcPr>
            <w:tcW w:w="5947" w:type="dxa"/>
          </w:tcPr>
          <w:p w14:paraId="6FB0DC20"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Alerginė egzantema, petechijos, uždelstas žaizdų gijimas, kontaktinis dermatitas, ekchimozė</w:t>
            </w:r>
          </w:p>
        </w:tc>
      </w:tr>
      <w:tr w:rsidR="00194D82" w:rsidRPr="008977C4" w14:paraId="7C1C650E" w14:textId="77777777" w:rsidTr="004D6CCC">
        <w:tc>
          <w:tcPr>
            <w:tcW w:w="3114" w:type="dxa"/>
          </w:tcPr>
          <w:p w14:paraId="7BC0A0C3" w14:textId="77777777"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303166">
              <w:rPr>
                <w:rFonts w:eastAsia="Calibri"/>
                <w:i/>
                <w:kern w:val="2"/>
                <w:szCs w:val="22"/>
                <w:lang w:val="lt-LT"/>
                <w14:ligatures w14:val="standardContextual"/>
              </w:rPr>
              <w:t>Skeleto, raumenų ir jungiamojo audinio sutrikimai</w:t>
            </w:r>
          </w:p>
        </w:tc>
        <w:tc>
          <w:tcPr>
            <w:tcW w:w="5947" w:type="dxa"/>
          </w:tcPr>
          <w:p w14:paraId="27E44AF5"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Mialgija, artralgija, raumenų silpnumas</w:t>
            </w:r>
            <w:r>
              <w:rPr>
                <w:rFonts w:eastAsia="Calibri"/>
                <w:kern w:val="2"/>
                <w:szCs w:val="22"/>
                <w:lang w:val="lt-LT"/>
                <w14:ligatures w14:val="standardContextual"/>
              </w:rPr>
              <w:t>, raumenų</w:t>
            </w:r>
            <w:r w:rsidRPr="00303166">
              <w:rPr>
                <w:rFonts w:eastAsia="Calibri"/>
                <w:kern w:val="2"/>
                <w:szCs w:val="22"/>
                <w:lang w:val="lt-LT"/>
                <w14:ligatures w14:val="standardContextual"/>
              </w:rPr>
              <w:t xml:space="preserve"> trūkčiojimas, osteoporozė, osteonekrozė</w:t>
            </w:r>
          </w:p>
        </w:tc>
      </w:tr>
      <w:tr w:rsidR="00194D82" w:rsidRPr="00303166" w14:paraId="65A85440" w14:textId="77777777" w:rsidTr="004D6CCC">
        <w:tc>
          <w:tcPr>
            <w:tcW w:w="3114" w:type="dxa"/>
          </w:tcPr>
          <w:p w14:paraId="685DB1EF" w14:textId="50FAE77E" w:rsidR="00194D82" w:rsidRPr="00303166" w:rsidRDefault="00194D82" w:rsidP="004D6CCC">
            <w:pPr>
              <w:autoSpaceDE w:val="0"/>
              <w:autoSpaceDN w:val="0"/>
              <w:adjustRightInd w:val="0"/>
              <w:spacing w:line="240" w:lineRule="auto"/>
              <w:rPr>
                <w:rFonts w:eastAsia="Calibri"/>
                <w:i/>
                <w:kern w:val="2"/>
                <w:szCs w:val="22"/>
                <w:lang w:val="lt-LT"/>
                <w14:ligatures w14:val="standardContextual"/>
              </w:rPr>
            </w:pPr>
            <w:r w:rsidRPr="00241279">
              <w:rPr>
                <w:rFonts w:eastAsia="Calibri"/>
                <w:i/>
                <w:kern w:val="2"/>
                <w:szCs w:val="22"/>
                <w:lang w:val="lt-LT"/>
                <w14:ligatures w14:val="standardContextual"/>
              </w:rPr>
              <w:t>Bendrieji sutrikimai</w:t>
            </w:r>
            <w:r w:rsidR="00241279">
              <w:rPr>
                <w:rFonts w:eastAsia="Calibri"/>
                <w:i/>
                <w:kern w:val="2"/>
                <w:szCs w:val="22"/>
                <w:lang w:val="lt-LT"/>
                <w14:ligatures w14:val="standardContextual"/>
              </w:rPr>
              <w:t xml:space="preserve"> ir vartojimo vietos pažeidimai</w:t>
            </w:r>
          </w:p>
        </w:tc>
        <w:tc>
          <w:tcPr>
            <w:tcW w:w="5947" w:type="dxa"/>
          </w:tcPr>
          <w:p w14:paraId="6D8014BC" w14:textId="77777777" w:rsidR="00194D82" w:rsidRPr="00303166" w:rsidRDefault="00194D82" w:rsidP="004D6CCC">
            <w:pPr>
              <w:autoSpaceDE w:val="0"/>
              <w:autoSpaceDN w:val="0"/>
              <w:adjustRightInd w:val="0"/>
              <w:spacing w:line="240" w:lineRule="auto"/>
              <w:rPr>
                <w:rFonts w:eastAsia="Calibri"/>
                <w:kern w:val="2"/>
                <w:szCs w:val="22"/>
                <w:lang w:val="lt-LT"/>
                <w14:ligatures w14:val="standardContextual"/>
              </w:rPr>
            </w:pPr>
            <w:r w:rsidRPr="00303166">
              <w:rPr>
                <w:rFonts w:eastAsia="Calibri"/>
                <w:kern w:val="2"/>
                <w:szCs w:val="22"/>
                <w:lang w:val="lt-LT"/>
                <w14:ligatures w14:val="standardContextual"/>
              </w:rPr>
              <w:t>Bendras negalavimas, nuovargis</w:t>
            </w:r>
          </w:p>
        </w:tc>
      </w:tr>
    </w:tbl>
    <w:p w14:paraId="05B50115" w14:textId="77777777" w:rsidR="00194D82" w:rsidRPr="00B07177" w:rsidRDefault="00194D82" w:rsidP="00194D82">
      <w:pPr>
        <w:spacing w:line="240" w:lineRule="auto"/>
        <w:contextualSpacing/>
        <w:outlineLvl w:val="0"/>
        <w:rPr>
          <w:szCs w:val="22"/>
          <w:lang w:val="lt-LT"/>
        </w:rPr>
      </w:pPr>
    </w:p>
    <w:p w14:paraId="0BF73057" w14:textId="77777777" w:rsidR="00194D82" w:rsidRPr="00B07177" w:rsidRDefault="00194D82" w:rsidP="00194D82">
      <w:pPr>
        <w:spacing w:line="240" w:lineRule="auto"/>
        <w:contextualSpacing/>
        <w:outlineLvl w:val="0"/>
        <w:rPr>
          <w:szCs w:val="22"/>
          <w:lang w:val="lt-LT"/>
        </w:rPr>
      </w:pPr>
      <w:r>
        <w:rPr>
          <w:szCs w:val="22"/>
          <w:lang w:val="lt-LT"/>
        </w:rPr>
        <w:t xml:space="preserve">Šios nepageidaujamos reakcijos yra būdingos </w:t>
      </w:r>
      <w:r w:rsidRPr="00B07177">
        <w:rPr>
          <w:szCs w:val="22"/>
          <w:lang w:val="lt-LT"/>
        </w:rPr>
        <w:t>sisteminio poveikio gliukokortikosteroidams. J</w:t>
      </w:r>
      <w:r>
        <w:rPr>
          <w:szCs w:val="22"/>
          <w:lang w:val="lt-LT"/>
        </w:rPr>
        <w:t>ų</w:t>
      </w:r>
      <w:r w:rsidRPr="00B07177">
        <w:rPr>
          <w:szCs w:val="22"/>
          <w:lang w:val="lt-LT"/>
        </w:rPr>
        <w:t xml:space="preserve"> </w:t>
      </w:r>
      <w:r>
        <w:rPr>
          <w:szCs w:val="22"/>
          <w:lang w:val="lt-LT"/>
        </w:rPr>
        <w:t xml:space="preserve">pasireiškimas </w:t>
      </w:r>
      <w:r w:rsidRPr="00B07177">
        <w:rPr>
          <w:szCs w:val="22"/>
          <w:lang w:val="lt-LT"/>
        </w:rPr>
        <w:t xml:space="preserve">priklauso nuo dozės, gydymo trukmės, kartu vartojamų ar anksčiau vartotų </w:t>
      </w:r>
      <w:r>
        <w:rPr>
          <w:szCs w:val="22"/>
          <w:lang w:val="lt-LT"/>
        </w:rPr>
        <w:t xml:space="preserve">kitų </w:t>
      </w:r>
      <w:r w:rsidRPr="00B07177">
        <w:rPr>
          <w:szCs w:val="22"/>
          <w:lang w:val="lt-LT"/>
        </w:rPr>
        <w:t>gliukokortikosteroidų bei paciento individualaus jautrumo vaist</w:t>
      </w:r>
      <w:r>
        <w:rPr>
          <w:szCs w:val="22"/>
          <w:lang w:val="lt-LT"/>
        </w:rPr>
        <w:t>iniam preparatui</w:t>
      </w:r>
      <w:r w:rsidRPr="00B07177">
        <w:rPr>
          <w:szCs w:val="22"/>
          <w:lang w:val="lt-LT"/>
        </w:rPr>
        <w:t>.</w:t>
      </w:r>
    </w:p>
    <w:p w14:paraId="25062571" w14:textId="77777777" w:rsidR="00194D82" w:rsidRPr="00B07177" w:rsidRDefault="00194D82" w:rsidP="00194D82">
      <w:pPr>
        <w:spacing w:line="240" w:lineRule="auto"/>
        <w:contextualSpacing/>
        <w:outlineLvl w:val="0"/>
        <w:rPr>
          <w:szCs w:val="22"/>
          <w:lang w:val="lt-LT"/>
        </w:rPr>
      </w:pPr>
    </w:p>
    <w:p w14:paraId="77D71D7D" w14:textId="63BB6C1D" w:rsidR="00194D82" w:rsidRPr="00B07177" w:rsidRDefault="00194D82" w:rsidP="00194D82">
      <w:pPr>
        <w:spacing w:line="240" w:lineRule="auto"/>
        <w:contextualSpacing/>
        <w:outlineLvl w:val="0"/>
        <w:rPr>
          <w:szCs w:val="22"/>
          <w:lang w:val="lt-LT"/>
        </w:rPr>
      </w:pPr>
      <w:r w:rsidRPr="00B07177">
        <w:rPr>
          <w:szCs w:val="22"/>
          <w:lang w:val="lt-LT"/>
        </w:rPr>
        <w:t xml:space="preserve">Dėl </w:t>
      </w:r>
      <w:r>
        <w:rPr>
          <w:szCs w:val="22"/>
          <w:lang w:val="lt-LT"/>
        </w:rPr>
        <w:t>vietinio</w:t>
      </w:r>
      <w:r w:rsidRPr="00B07177">
        <w:rPr>
          <w:szCs w:val="22"/>
          <w:lang w:val="lt-LT"/>
        </w:rPr>
        <w:t xml:space="preserve"> poveikio</w:t>
      </w:r>
      <w:r w:rsidR="005F7ADF">
        <w:rPr>
          <w:szCs w:val="22"/>
          <w:lang w:val="lt-LT"/>
        </w:rPr>
        <w:t>,</w:t>
      </w:r>
      <w:r w:rsidRPr="00B07177">
        <w:rPr>
          <w:szCs w:val="22"/>
          <w:lang w:val="lt-LT"/>
        </w:rPr>
        <w:t xml:space="preserve"> Budenofalk </w:t>
      </w:r>
      <w:r>
        <w:rPr>
          <w:szCs w:val="22"/>
          <w:lang w:val="lt-LT"/>
        </w:rPr>
        <w:t>4</w:t>
      </w:r>
      <w:r w:rsidRPr="00B07177">
        <w:rPr>
          <w:szCs w:val="22"/>
          <w:lang w:val="lt-LT"/>
        </w:rPr>
        <w:t xml:space="preserve"> mg </w:t>
      </w:r>
      <w:r>
        <w:rPr>
          <w:szCs w:val="22"/>
          <w:lang w:val="lt-LT"/>
        </w:rPr>
        <w:t>žvakučių</w:t>
      </w:r>
      <w:r w:rsidRPr="00B07177">
        <w:rPr>
          <w:szCs w:val="22"/>
          <w:lang w:val="lt-LT"/>
        </w:rPr>
        <w:t xml:space="preserve"> sukeliamų </w:t>
      </w:r>
      <w:r>
        <w:rPr>
          <w:szCs w:val="22"/>
          <w:lang w:val="lt-LT"/>
        </w:rPr>
        <w:t xml:space="preserve">sisteminių </w:t>
      </w:r>
      <w:r w:rsidRPr="00B07177">
        <w:rPr>
          <w:szCs w:val="22"/>
          <w:lang w:val="lt-LT"/>
        </w:rPr>
        <w:t>nepageidaujamų reakcijų rizika paprastai yra mažesnė, nei vartojant sisteminio poveikio gliukokortikosteroidus.</w:t>
      </w:r>
    </w:p>
    <w:p w14:paraId="12934284" w14:textId="77777777" w:rsidR="00194D82" w:rsidRPr="00B07177" w:rsidRDefault="00194D82" w:rsidP="00194D82">
      <w:pPr>
        <w:spacing w:line="240" w:lineRule="auto"/>
        <w:contextualSpacing/>
        <w:outlineLvl w:val="0"/>
        <w:rPr>
          <w:szCs w:val="22"/>
          <w:lang w:val="lt-LT"/>
        </w:rPr>
      </w:pPr>
    </w:p>
    <w:p w14:paraId="366B9067" w14:textId="77777777" w:rsidR="00194D82" w:rsidRPr="00B07177" w:rsidRDefault="00194D82" w:rsidP="00194D82">
      <w:pPr>
        <w:keepNext/>
        <w:autoSpaceDE w:val="0"/>
        <w:autoSpaceDN w:val="0"/>
        <w:adjustRightInd w:val="0"/>
        <w:rPr>
          <w:szCs w:val="22"/>
          <w:u w:val="single"/>
          <w:lang w:val="lt-LT"/>
        </w:rPr>
      </w:pPr>
      <w:r w:rsidRPr="00B07177">
        <w:rPr>
          <w:noProof/>
          <w:szCs w:val="22"/>
          <w:u w:val="single"/>
          <w:lang w:val="lt-LT"/>
        </w:rPr>
        <w:lastRenderedPageBreak/>
        <w:t>Pranešimas apie įtariamas nepageidaujamas reakcijas</w:t>
      </w:r>
    </w:p>
    <w:p w14:paraId="578FA013" w14:textId="3DF3AB9C" w:rsidR="00194D82" w:rsidRPr="00FD0C7F" w:rsidRDefault="00194D82" w:rsidP="00194D82">
      <w:pPr>
        <w:ind w:right="-449"/>
        <w:rPr>
          <w:rFonts w:eastAsia="Calibri"/>
          <w:color w:val="000000"/>
          <w:szCs w:val="22"/>
          <w:lang w:val="lt-LT" w:eastAsia="zh-CN"/>
        </w:rPr>
      </w:pPr>
      <w:r w:rsidRPr="00B07177">
        <w:rPr>
          <w:noProof/>
          <w:szCs w:val="22"/>
          <w:lang w:val="lt-LT"/>
        </w:rPr>
        <w:t>Svarbu pranešti apie įtariamas nepageidaujamas reakcijas po vaistinio preparato registracijos, nes tai leidžia nuolat stebėti vaistinio preparato naudos ir rizikos santykį.</w:t>
      </w:r>
      <w:r w:rsidRPr="00B07177">
        <w:rPr>
          <w:szCs w:val="22"/>
          <w:lang w:val="lt-LT"/>
        </w:rPr>
        <w:t xml:space="preserve"> </w:t>
      </w:r>
      <w:r w:rsidRPr="008E63F2">
        <w:rPr>
          <w:noProof/>
          <w:szCs w:val="22"/>
          <w:lang w:val="lt-LT"/>
        </w:rPr>
        <w:t>Sveikatos priežiūros specialistai turi pranešti apie bet kokias įtariamas nepageidaujamas reakcijas</w:t>
      </w:r>
      <w:r w:rsidRPr="00FD0C7F">
        <w:rPr>
          <w:rFonts w:eastAsia="Calibri"/>
          <w:color w:val="000000"/>
          <w:szCs w:val="22"/>
          <w:lang w:val="lt-LT" w:eastAsia="zh-CN"/>
        </w:rPr>
        <w:t xml:space="preserve">, tiesiogiai užpildę pranešimo formą internetu Tarnybos Vaistinių preparatų informacinėje sistemoje </w:t>
      </w:r>
      <w:hyperlink r:id="rId11" w:history="1">
        <w:r w:rsidRPr="00FD0C7F">
          <w:rPr>
            <w:rStyle w:val="Hipersaitas"/>
            <w:rFonts w:eastAsia="Calibri"/>
            <w:szCs w:val="22"/>
            <w:lang w:val="lt-LT" w:eastAsia="zh-CN"/>
          </w:rPr>
          <w:t>https://vapris.vvkt.lt/vvkt-web/public/nrvSpecialist</w:t>
        </w:r>
      </w:hyperlink>
      <w:r w:rsidRPr="00FD0C7F">
        <w:rPr>
          <w:rFonts w:eastAsia="Calibri"/>
          <w:color w:val="000000"/>
          <w:szCs w:val="22"/>
          <w:lang w:val="lt-LT" w:eastAsia="zh-CN"/>
        </w:rPr>
        <w:t xml:space="preserve"> arba užpildę Sveikatos priežiūros ar farmacijos specialisto pranešimo apie įtariamą nepageidaujamą reakciją </w:t>
      </w:r>
      <w:r w:rsidR="005471ED">
        <w:rPr>
          <w:rFonts w:eastAsia="Calibri"/>
          <w:color w:val="000000"/>
          <w:szCs w:val="22"/>
          <w:lang w:val="lt-LT" w:eastAsia="zh-CN"/>
        </w:rPr>
        <w:t xml:space="preserve">(ĮNR) </w:t>
      </w:r>
      <w:r w:rsidRPr="00FD0C7F">
        <w:rPr>
          <w:rFonts w:eastAsia="Calibri"/>
          <w:color w:val="000000"/>
          <w:szCs w:val="22"/>
          <w:lang w:val="lt-LT" w:eastAsia="zh-CN"/>
        </w:rPr>
        <w:t xml:space="preserve">formą, kuri skelbiama </w:t>
      </w:r>
      <w:hyperlink r:id="rId12" w:history="1">
        <w:r w:rsidRPr="00FD0C7F">
          <w:rPr>
            <w:rStyle w:val="Hipersaitas"/>
            <w:rFonts w:eastAsia="Calibri"/>
            <w:szCs w:val="22"/>
            <w:lang w:val="lt-LT" w:eastAsia="zh-CN"/>
          </w:rPr>
          <w:t>https://www.vvkt.lt/index.php?1399030386</w:t>
        </w:r>
      </w:hyperlink>
      <w:r w:rsidRPr="00FD0C7F">
        <w:rPr>
          <w:rFonts w:eastAsia="Calibri"/>
          <w:color w:val="000000"/>
          <w:szCs w:val="22"/>
          <w:lang w:val="lt-LT" w:eastAsia="zh-CN"/>
        </w:rPr>
        <w:t>, ir atsiųsti elektroniniu paštu (adresu NepageidaujamaR@vvkt.lt).</w:t>
      </w:r>
    </w:p>
    <w:p w14:paraId="3BFCDEE1" w14:textId="77777777" w:rsidR="00194D82" w:rsidRPr="00B07177" w:rsidRDefault="00194D82" w:rsidP="00194D82">
      <w:pPr>
        <w:autoSpaceDE w:val="0"/>
        <w:autoSpaceDN w:val="0"/>
        <w:adjustRightInd w:val="0"/>
        <w:rPr>
          <w:szCs w:val="22"/>
          <w:lang w:val="lt-LT"/>
        </w:rPr>
      </w:pPr>
    </w:p>
    <w:p w14:paraId="6EFF3FBE" w14:textId="77777777" w:rsidR="00194D82" w:rsidRPr="00B07177" w:rsidRDefault="00194D82" w:rsidP="00194D82">
      <w:pPr>
        <w:keepNext/>
        <w:outlineLvl w:val="3"/>
        <w:rPr>
          <w:b/>
          <w:bCs/>
          <w:szCs w:val="22"/>
          <w:lang w:val="lt-LT" w:eastAsia="x-none"/>
        </w:rPr>
      </w:pPr>
      <w:r w:rsidRPr="00B07177">
        <w:rPr>
          <w:b/>
          <w:bCs/>
          <w:szCs w:val="22"/>
          <w:lang w:val="lt-LT" w:eastAsia="x-none"/>
        </w:rPr>
        <w:t>4.9</w:t>
      </w:r>
      <w:r w:rsidRPr="00B07177">
        <w:rPr>
          <w:b/>
          <w:bCs/>
          <w:szCs w:val="22"/>
          <w:lang w:val="lt-LT" w:eastAsia="x-none"/>
        </w:rPr>
        <w:tab/>
        <w:t>Perdozavimas</w:t>
      </w:r>
    </w:p>
    <w:p w14:paraId="513D4C57" w14:textId="77777777" w:rsidR="00194D82" w:rsidRPr="00B07177" w:rsidRDefault="00194D82" w:rsidP="00194D82">
      <w:pPr>
        <w:keepNext/>
        <w:rPr>
          <w:szCs w:val="22"/>
          <w:lang w:val="lt-LT"/>
        </w:rPr>
      </w:pPr>
    </w:p>
    <w:p w14:paraId="37A68A3C" w14:textId="4F010714" w:rsidR="00194D82" w:rsidRPr="00303166" w:rsidRDefault="00194D82" w:rsidP="00194D82">
      <w:pPr>
        <w:tabs>
          <w:tab w:val="clear" w:pos="567"/>
        </w:tabs>
        <w:spacing w:line="240" w:lineRule="auto"/>
        <w:rPr>
          <w:rFonts w:eastAsia="Calibri"/>
          <w:snapToGrid/>
          <w:kern w:val="2"/>
          <w:szCs w:val="22"/>
          <w:lang w:val="lt-LT"/>
          <w14:ligatures w14:val="standardContextual"/>
        </w:rPr>
      </w:pPr>
      <w:r w:rsidRPr="00303166">
        <w:rPr>
          <w:rFonts w:eastAsia="Calibri"/>
          <w:snapToGrid/>
          <w:kern w:val="2"/>
          <w:szCs w:val="22"/>
          <w:lang w:val="lt-LT"/>
          <w14:ligatures w14:val="standardContextual"/>
        </w:rPr>
        <w:t>Trumpalaikio perdozavimo atveju skubus medicininis gydymas nereikalingas. Speci</w:t>
      </w:r>
      <w:r w:rsidR="005471ED">
        <w:rPr>
          <w:rFonts w:eastAsia="Calibri"/>
          <w:snapToGrid/>
          <w:kern w:val="2"/>
          <w:szCs w:val="22"/>
          <w:lang w:val="lt-LT"/>
          <w14:ligatures w14:val="standardContextual"/>
        </w:rPr>
        <w:t>finio</w:t>
      </w:r>
      <w:r w:rsidRPr="00303166">
        <w:rPr>
          <w:rFonts w:eastAsia="Calibri"/>
          <w:snapToGrid/>
          <w:kern w:val="2"/>
          <w:szCs w:val="22"/>
          <w:lang w:val="lt-LT"/>
          <w14:ligatures w14:val="standardContextual"/>
        </w:rPr>
        <w:t xml:space="preserve"> priešnuodži</w:t>
      </w:r>
      <w:r w:rsidR="005471ED">
        <w:rPr>
          <w:rFonts w:eastAsia="Calibri"/>
          <w:snapToGrid/>
          <w:kern w:val="2"/>
          <w:szCs w:val="22"/>
          <w:lang w:val="lt-LT"/>
          <w14:ligatures w14:val="standardContextual"/>
        </w:rPr>
        <w:t>o</w:t>
      </w:r>
      <w:r w:rsidRPr="00303166">
        <w:rPr>
          <w:rFonts w:eastAsia="Calibri"/>
          <w:snapToGrid/>
          <w:kern w:val="2"/>
          <w:szCs w:val="22"/>
          <w:lang w:val="lt-LT"/>
          <w14:ligatures w14:val="standardContextual"/>
        </w:rPr>
        <w:t xml:space="preserve"> nėra. Tolesnis gydymas turi būti simptominis ir palaikomasis.</w:t>
      </w:r>
    </w:p>
    <w:p w14:paraId="0B11F777" w14:textId="77777777" w:rsidR="00194D82" w:rsidRPr="00B07177" w:rsidRDefault="00194D82" w:rsidP="00194D82">
      <w:pPr>
        <w:rPr>
          <w:szCs w:val="22"/>
          <w:lang w:val="lt-LT"/>
        </w:rPr>
      </w:pPr>
    </w:p>
    <w:p w14:paraId="4B4F57A3" w14:textId="77777777" w:rsidR="00194D82" w:rsidRPr="00B07177" w:rsidRDefault="00194D82" w:rsidP="00194D82">
      <w:pPr>
        <w:rPr>
          <w:szCs w:val="22"/>
          <w:lang w:val="lt-LT"/>
        </w:rPr>
      </w:pPr>
    </w:p>
    <w:p w14:paraId="3DE1E607"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5.</w:t>
      </w:r>
      <w:r w:rsidRPr="00B07177">
        <w:rPr>
          <w:b/>
          <w:bCs/>
          <w:szCs w:val="22"/>
          <w:lang w:val="lt-LT" w:eastAsia="x-none"/>
        </w:rPr>
        <w:tab/>
        <w:t>FARMAKOLOGINĖS SAVYBĖS</w:t>
      </w:r>
    </w:p>
    <w:p w14:paraId="1E425DE8" w14:textId="77777777" w:rsidR="00194D82" w:rsidRPr="00B07177" w:rsidRDefault="00194D82" w:rsidP="00194D82">
      <w:pPr>
        <w:rPr>
          <w:szCs w:val="22"/>
          <w:lang w:val="lt-LT"/>
        </w:rPr>
      </w:pPr>
    </w:p>
    <w:p w14:paraId="73194C12"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5.1</w:t>
      </w:r>
      <w:r w:rsidRPr="00B07177">
        <w:rPr>
          <w:b/>
          <w:bCs/>
          <w:szCs w:val="22"/>
          <w:lang w:val="lt-LT" w:eastAsia="x-none"/>
        </w:rPr>
        <w:tab/>
        <w:t>Farmakodinaminės savybės</w:t>
      </w:r>
    </w:p>
    <w:p w14:paraId="2C88309F" w14:textId="77777777" w:rsidR="00194D82" w:rsidRPr="00B07177" w:rsidRDefault="00194D82" w:rsidP="00194D82">
      <w:pPr>
        <w:rPr>
          <w:szCs w:val="22"/>
          <w:lang w:val="lt-LT"/>
        </w:rPr>
      </w:pPr>
    </w:p>
    <w:p w14:paraId="7FBE14C1" w14:textId="480B55EA" w:rsidR="00194D82" w:rsidRPr="00B07177" w:rsidRDefault="00194D82" w:rsidP="00194D82">
      <w:pPr>
        <w:rPr>
          <w:b/>
          <w:szCs w:val="22"/>
          <w:lang w:val="lt-LT"/>
        </w:rPr>
      </w:pPr>
      <w:r w:rsidRPr="00B07177">
        <w:rPr>
          <w:szCs w:val="22"/>
          <w:lang w:val="lt-LT"/>
        </w:rPr>
        <w:t xml:space="preserve">Farmakoterapinė grupė – </w:t>
      </w:r>
      <w:bookmarkStart w:id="1" w:name="_Hlk138067849"/>
      <w:r w:rsidRPr="00303166">
        <w:rPr>
          <w:szCs w:val="22"/>
          <w:lang w:val="lt-LT"/>
        </w:rPr>
        <w:t>vaist</w:t>
      </w:r>
      <w:r>
        <w:rPr>
          <w:szCs w:val="22"/>
          <w:lang w:val="lt-LT"/>
        </w:rPr>
        <w:t>ini</w:t>
      </w:r>
      <w:r w:rsidRPr="00303166">
        <w:rPr>
          <w:szCs w:val="22"/>
          <w:lang w:val="lt-LT"/>
        </w:rPr>
        <w:t xml:space="preserve">ai </w:t>
      </w:r>
      <w:r>
        <w:rPr>
          <w:szCs w:val="22"/>
          <w:lang w:val="lt-LT"/>
        </w:rPr>
        <w:t xml:space="preserve">preparatai </w:t>
      </w:r>
      <w:r w:rsidRPr="00303166">
        <w:rPr>
          <w:szCs w:val="22"/>
          <w:lang w:val="lt-LT"/>
        </w:rPr>
        <w:t xml:space="preserve">nuo viduriavimo, </w:t>
      </w:r>
      <w:r>
        <w:rPr>
          <w:szCs w:val="22"/>
          <w:lang w:val="lt-LT"/>
        </w:rPr>
        <w:t xml:space="preserve">žarnyne </w:t>
      </w:r>
      <w:r w:rsidRPr="00303166">
        <w:rPr>
          <w:szCs w:val="22"/>
          <w:lang w:val="lt-LT"/>
        </w:rPr>
        <w:t>veikiantys priešuždegiminiai</w:t>
      </w:r>
      <w:r w:rsidR="001D392A">
        <w:rPr>
          <w:szCs w:val="22"/>
          <w:lang w:val="lt-LT"/>
        </w:rPr>
        <w:t xml:space="preserve"> </w:t>
      </w:r>
      <w:r w:rsidRPr="00303166">
        <w:rPr>
          <w:szCs w:val="22"/>
          <w:lang w:val="lt-LT"/>
        </w:rPr>
        <w:t>/</w:t>
      </w:r>
      <w:r w:rsidR="001D392A">
        <w:rPr>
          <w:szCs w:val="22"/>
          <w:lang w:val="lt-LT"/>
        </w:rPr>
        <w:t xml:space="preserve"> </w:t>
      </w:r>
      <w:r>
        <w:rPr>
          <w:szCs w:val="22"/>
          <w:lang w:val="lt-LT"/>
        </w:rPr>
        <w:t xml:space="preserve"> </w:t>
      </w:r>
      <w:r w:rsidRPr="00303166">
        <w:rPr>
          <w:szCs w:val="22"/>
          <w:lang w:val="lt-LT"/>
        </w:rPr>
        <w:t>priešinfekciniai vaistiniai preparatai</w:t>
      </w:r>
      <w:hyperlink r:id="rId13" w:history="1">
        <w:r w:rsidRPr="00BA77CA">
          <w:rPr>
            <w:snapToGrid/>
            <w:szCs w:val="22"/>
            <w:lang w:val="lt-LT"/>
          </w:rPr>
          <w:t xml:space="preserve">, </w:t>
        </w:r>
      </w:hyperlink>
      <w:bookmarkEnd w:id="1"/>
      <w:r>
        <w:rPr>
          <w:szCs w:val="22"/>
          <w:lang w:val="lt-LT"/>
        </w:rPr>
        <w:t>vietinio poveikio kortikosteroidai,</w:t>
      </w:r>
      <w:r w:rsidRPr="00B07177">
        <w:rPr>
          <w:szCs w:val="22"/>
          <w:lang w:val="lt-LT"/>
        </w:rPr>
        <w:t xml:space="preserve"> ATC</w:t>
      </w:r>
      <w:r>
        <w:rPr>
          <w:szCs w:val="22"/>
          <w:lang w:val="lt-LT"/>
        </w:rPr>
        <w:t> </w:t>
      </w:r>
      <w:r w:rsidRPr="00B07177">
        <w:rPr>
          <w:szCs w:val="22"/>
          <w:lang w:val="lt-LT"/>
        </w:rPr>
        <w:t>kodas – A07EA06.</w:t>
      </w:r>
    </w:p>
    <w:p w14:paraId="3A2F3DE1" w14:textId="77777777" w:rsidR="00194D82" w:rsidRPr="00B07177" w:rsidRDefault="00194D82" w:rsidP="00194D82">
      <w:pPr>
        <w:rPr>
          <w:szCs w:val="22"/>
          <w:lang w:val="lt-LT"/>
        </w:rPr>
      </w:pPr>
    </w:p>
    <w:p w14:paraId="4165ADB1" w14:textId="77777777" w:rsidR="00194D82" w:rsidRPr="00B07177" w:rsidRDefault="00194D82" w:rsidP="00194D82">
      <w:pPr>
        <w:rPr>
          <w:szCs w:val="22"/>
          <w:lang w:val="lt-LT"/>
        </w:rPr>
      </w:pPr>
      <w:r w:rsidRPr="00B07177">
        <w:rPr>
          <w:noProof/>
          <w:szCs w:val="22"/>
          <w:u w:val="single"/>
          <w:lang w:val="lt-LT"/>
        </w:rPr>
        <w:t>Veikimo mechanizmas</w:t>
      </w:r>
    </w:p>
    <w:p w14:paraId="74C527AE" w14:textId="466EF691" w:rsidR="00194D82" w:rsidRPr="00B07177" w:rsidRDefault="00194D82" w:rsidP="00194D82">
      <w:pPr>
        <w:rPr>
          <w:szCs w:val="22"/>
          <w:lang w:val="lt-LT"/>
        </w:rPr>
      </w:pPr>
      <w:r>
        <w:rPr>
          <w:szCs w:val="22"/>
          <w:lang w:val="lt-LT"/>
        </w:rPr>
        <w:t>Tikslus b</w:t>
      </w:r>
      <w:r w:rsidRPr="00B07177">
        <w:rPr>
          <w:szCs w:val="22"/>
          <w:lang w:val="lt-LT"/>
        </w:rPr>
        <w:t xml:space="preserve">udezonido veikimo mechanizmas gydant opinį kolitą </w:t>
      </w:r>
      <w:r>
        <w:rPr>
          <w:szCs w:val="22"/>
          <w:lang w:val="lt-LT"/>
        </w:rPr>
        <w:t xml:space="preserve">ir (arba) proktitą </w:t>
      </w:r>
      <w:r w:rsidRPr="00B07177">
        <w:rPr>
          <w:szCs w:val="22"/>
          <w:lang w:val="lt-LT"/>
        </w:rPr>
        <w:t xml:space="preserve">nėra visiškai išaiškintas. Klinikinių </w:t>
      </w:r>
      <w:r>
        <w:rPr>
          <w:szCs w:val="22"/>
          <w:lang w:val="lt-LT"/>
        </w:rPr>
        <w:t>farmakologinių</w:t>
      </w:r>
      <w:r w:rsidRPr="00B07177">
        <w:rPr>
          <w:szCs w:val="22"/>
          <w:lang w:val="lt-LT"/>
        </w:rPr>
        <w:t xml:space="preserve"> tyrimų ir kontroliuojamų klinikinių tyrimų duomenys rodo, kad budezonido veikimas</w:t>
      </w:r>
      <w:r>
        <w:rPr>
          <w:szCs w:val="22"/>
          <w:lang w:val="lt-LT"/>
        </w:rPr>
        <w:t xml:space="preserve"> visų pirma</w:t>
      </w:r>
      <w:r w:rsidRPr="00B07177">
        <w:rPr>
          <w:szCs w:val="22"/>
          <w:lang w:val="lt-LT"/>
        </w:rPr>
        <w:t xml:space="preserve"> susijęs su </w:t>
      </w:r>
      <w:r>
        <w:rPr>
          <w:szCs w:val="22"/>
          <w:lang w:val="lt-LT"/>
        </w:rPr>
        <w:t>vietiniu</w:t>
      </w:r>
      <w:r w:rsidRPr="00B07177">
        <w:rPr>
          <w:szCs w:val="22"/>
          <w:lang w:val="lt-LT"/>
        </w:rPr>
        <w:t xml:space="preserve"> poveikiu žarnynui. Budezonidas yra gliukokortiko</w:t>
      </w:r>
      <w:r>
        <w:rPr>
          <w:szCs w:val="22"/>
          <w:lang w:val="lt-LT"/>
        </w:rPr>
        <w:t>stero</w:t>
      </w:r>
      <w:r w:rsidRPr="00B07177">
        <w:rPr>
          <w:szCs w:val="22"/>
          <w:lang w:val="lt-LT"/>
        </w:rPr>
        <w:t xml:space="preserve">idas, kuriam būdingas stiprus </w:t>
      </w:r>
      <w:r>
        <w:rPr>
          <w:szCs w:val="22"/>
          <w:lang w:val="lt-LT"/>
        </w:rPr>
        <w:t>vietinis</w:t>
      </w:r>
      <w:r w:rsidRPr="00B07177">
        <w:rPr>
          <w:szCs w:val="22"/>
          <w:lang w:val="lt-LT"/>
        </w:rPr>
        <w:t xml:space="preserve"> priešuždegiminis poveikis.</w:t>
      </w:r>
    </w:p>
    <w:p w14:paraId="4A9029E2" w14:textId="77777777" w:rsidR="00194D82" w:rsidRPr="00B07177" w:rsidRDefault="00194D82" w:rsidP="00194D82">
      <w:pPr>
        <w:rPr>
          <w:szCs w:val="22"/>
          <w:lang w:val="lt-LT"/>
        </w:rPr>
      </w:pPr>
    </w:p>
    <w:p w14:paraId="17A39DB1" w14:textId="77777777" w:rsidR="00194D82" w:rsidRPr="00B07177" w:rsidRDefault="00194D82" w:rsidP="00194D82">
      <w:pPr>
        <w:rPr>
          <w:szCs w:val="22"/>
          <w:lang w:val="lt-LT"/>
        </w:rPr>
      </w:pPr>
      <w:r w:rsidRPr="00B07177">
        <w:rPr>
          <w:szCs w:val="22"/>
          <w:u w:val="single"/>
          <w:lang w:val="lt-LT"/>
        </w:rPr>
        <w:t>Klinikinis veiksmingumas</w:t>
      </w:r>
      <w:r>
        <w:rPr>
          <w:szCs w:val="22"/>
          <w:u w:val="single"/>
          <w:lang w:val="lt-LT"/>
        </w:rPr>
        <w:t xml:space="preserve"> ir saugumas</w:t>
      </w:r>
    </w:p>
    <w:p w14:paraId="7AE559ED" w14:textId="4C10BC58" w:rsidR="00194D82" w:rsidRPr="00303166" w:rsidRDefault="00194D82" w:rsidP="00194D82">
      <w:pPr>
        <w:autoSpaceDE w:val="0"/>
        <w:autoSpaceDN w:val="0"/>
        <w:adjustRightInd w:val="0"/>
        <w:spacing w:line="240" w:lineRule="auto"/>
        <w:rPr>
          <w:snapToGrid/>
          <w:lang w:val="lt-LT"/>
        </w:rPr>
      </w:pPr>
      <w:r w:rsidRPr="00303166">
        <w:rPr>
          <w:rFonts w:eastAsia="Calibri"/>
          <w:iCs/>
          <w:snapToGrid/>
          <w:kern w:val="2"/>
          <w:lang w:val="lt-LT"/>
          <w14:ligatures w14:val="standardContextual"/>
        </w:rPr>
        <w:t>Atliekant atsitiktinių imčių, dvigubai koduotą, dvigubai maskuotą III fazės klinikinį tyrimą (BUS-4/UCA), buvo lyginamas gydymas į tiesiąją žarną Budenofalk 4 mg žvakutėmis (BU</w:t>
      </w:r>
      <w:r>
        <w:rPr>
          <w:rFonts w:eastAsia="Calibri"/>
          <w:iCs/>
          <w:snapToGrid/>
          <w:kern w:val="2"/>
          <w:lang w:val="lt-LT"/>
          <w14:ligatures w14:val="standardContextual"/>
        </w:rPr>
        <w:t>S</w:t>
      </w:r>
      <w:r w:rsidRPr="00303166">
        <w:rPr>
          <w:rFonts w:eastAsia="Calibri"/>
          <w:iCs/>
          <w:snapToGrid/>
          <w:kern w:val="2"/>
          <w:lang w:val="lt-LT"/>
          <w14:ligatures w14:val="standardContextual"/>
        </w:rPr>
        <w:t> grupė) ir Budenofalk 2 mg tiesiosios žarnos putomis (BU</w:t>
      </w:r>
      <w:r>
        <w:rPr>
          <w:rFonts w:eastAsia="Calibri"/>
          <w:iCs/>
          <w:snapToGrid/>
          <w:kern w:val="2"/>
          <w:lang w:val="lt-LT"/>
          <w14:ligatures w14:val="standardContextual"/>
        </w:rPr>
        <w:t>F</w:t>
      </w:r>
      <w:r w:rsidRPr="00303166">
        <w:rPr>
          <w:rFonts w:eastAsia="Calibri"/>
          <w:iCs/>
          <w:snapToGrid/>
          <w:kern w:val="2"/>
          <w:lang w:val="lt-LT"/>
          <w14:ligatures w14:val="standardContextual"/>
        </w:rPr>
        <w:t> grupė), gydant pacientus, kuriems yra lengva</w:t>
      </w:r>
      <w:r>
        <w:rPr>
          <w:rFonts w:eastAsia="Calibri"/>
          <w:iCs/>
          <w:snapToGrid/>
          <w:kern w:val="2"/>
          <w:lang w:val="lt-LT"/>
          <w14:ligatures w14:val="standardContextual"/>
        </w:rPr>
        <w:t>i</w:t>
      </w:r>
      <w:r w:rsidRPr="00303166">
        <w:rPr>
          <w:rFonts w:eastAsia="Calibri"/>
          <w:iCs/>
          <w:snapToGrid/>
          <w:kern w:val="2"/>
          <w:lang w:val="lt-LT"/>
          <w14:ligatures w14:val="standardContextual"/>
        </w:rPr>
        <w:t xml:space="preserve"> arba vidutiniškai </w:t>
      </w:r>
      <w:r>
        <w:rPr>
          <w:rFonts w:eastAsia="Calibri"/>
          <w:iCs/>
          <w:snapToGrid/>
          <w:kern w:val="2"/>
          <w:lang w:val="lt-LT"/>
          <w14:ligatures w14:val="standardContextual"/>
        </w:rPr>
        <w:t>paūmėjęs</w:t>
      </w:r>
      <w:r w:rsidRPr="00303166">
        <w:rPr>
          <w:rFonts w:eastAsia="Calibri"/>
          <w:iCs/>
          <w:snapToGrid/>
          <w:kern w:val="2"/>
          <w:lang w:val="lt-LT"/>
          <w14:ligatures w14:val="standardContextual"/>
        </w:rPr>
        <w:t xml:space="preserve"> opinis proktitas. </w:t>
      </w:r>
      <w:r w:rsidRPr="00303166">
        <w:rPr>
          <w:rFonts w:eastAsia="Calibri"/>
          <w:snapToGrid/>
          <w:kern w:val="2"/>
          <w:lang w:val="lt-LT"/>
          <w14:ligatures w14:val="standardContextual"/>
        </w:rPr>
        <w:t xml:space="preserve">Atsitiktinių imčių būdu </w:t>
      </w:r>
      <w:r w:rsidRPr="00303166">
        <w:rPr>
          <w:rFonts w:eastAsia="Calibri"/>
          <w:iCs/>
          <w:snapToGrid/>
          <w:kern w:val="2"/>
          <w:lang w:val="lt-LT"/>
          <w14:ligatures w14:val="standardContextual"/>
        </w:rPr>
        <w:t>(santykiu 1:1)</w:t>
      </w:r>
      <w:r w:rsidRPr="00303166">
        <w:rPr>
          <w:rFonts w:eastAsia="Calibri"/>
          <w:snapToGrid/>
          <w:kern w:val="2"/>
          <w:lang w:val="lt-LT"/>
          <w14:ligatures w14:val="standardContextual"/>
        </w:rPr>
        <w:t xml:space="preserve"> buvo atrinkti </w:t>
      </w:r>
      <w:r w:rsidRPr="00303166">
        <w:rPr>
          <w:rFonts w:eastAsia="Calibri"/>
          <w:iCs/>
          <w:snapToGrid/>
          <w:kern w:val="2"/>
          <w:lang w:val="lt-LT"/>
          <w14:ligatures w14:val="standardContextual"/>
        </w:rPr>
        <w:t xml:space="preserve">577 suaugę pacientai, kuriems buvo skiriama </w:t>
      </w:r>
      <w:r w:rsidRPr="00303166">
        <w:rPr>
          <w:rFonts w:eastAsia="Calibri"/>
          <w:snapToGrid/>
          <w:kern w:val="2"/>
          <w:lang w:val="lt-LT"/>
          <w14:ligatures w14:val="standardContextual"/>
        </w:rPr>
        <w:t xml:space="preserve">4 mg budezonido kartą per parą žvakutės forma arba 2 mg budezonido kartą per parą tiesiosios žarnos putų forma aštuonias savaites. Sudėtinės pirminės vertinamosios veiksmingumo baigtys buvo klinikinė remisija (apibrėžiama kaip modifikuotos UC-DAI poskalės balai vertinant tuštinimosi dažnį = 0 arba 1 ir kraujavimą iš tiesiosios žarnos = 0) bei gleivinės gijimas (apibrėžiama kaip modifikuotos UC-DAI poskalės balas vertinant gleivinės išvaizdą = 0 arba 1). Atliekant analizę pagal protokolą (angl. </w:t>
      </w:r>
      <w:r w:rsidRPr="00303166">
        <w:rPr>
          <w:rFonts w:eastAsia="Calibri"/>
          <w:i/>
          <w:iCs/>
          <w:snapToGrid/>
          <w:kern w:val="2"/>
          <w:lang w:val="lt-LT"/>
          <w14:ligatures w14:val="standardContextual"/>
        </w:rPr>
        <w:t>per protocol analysis</w:t>
      </w:r>
      <w:r w:rsidRPr="00303166">
        <w:rPr>
          <w:rFonts w:eastAsia="Calibri"/>
          <w:snapToGrid/>
          <w:kern w:val="2"/>
          <w:lang w:val="lt-LT"/>
          <w14:ligatures w14:val="standardContextual"/>
        </w:rPr>
        <w:t>, PPS), 197 iš 250 pacientų (78,8 %), vartojančių BU</w:t>
      </w:r>
      <w:r>
        <w:rPr>
          <w:rFonts w:eastAsia="Calibri"/>
          <w:snapToGrid/>
          <w:kern w:val="2"/>
          <w:lang w:val="lt-LT"/>
          <w14:ligatures w14:val="standardContextual"/>
        </w:rPr>
        <w:t>S,</w:t>
      </w:r>
      <w:r w:rsidRPr="00303166">
        <w:rPr>
          <w:rFonts w:eastAsia="Calibri"/>
          <w:snapToGrid/>
          <w:kern w:val="2"/>
          <w:lang w:val="lt-LT"/>
          <w14:ligatures w14:val="standardContextual"/>
        </w:rPr>
        <w:t xml:space="preserve"> ir 194 iš 261 paciento (74,3 %), vartojančio BU</w:t>
      </w:r>
      <w:r>
        <w:rPr>
          <w:rFonts w:eastAsia="Calibri"/>
          <w:snapToGrid/>
          <w:kern w:val="2"/>
          <w:lang w:val="lt-LT"/>
          <w14:ligatures w14:val="standardContextual"/>
        </w:rPr>
        <w:t>F</w:t>
      </w:r>
      <w:r w:rsidRPr="00303166">
        <w:rPr>
          <w:rFonts w:eastAsia="Calibri"/>
          <w:snapToGrid/>
          <w:kern w:val="2"/>
          <w:lang w:val="lt-LT"/>
          <w14:ligatures w14:val="standardContextual"/>
        </w:rPr>
        <w:t xml:space="preserve">, pasiekė klinikinę remisiją (visos analizės populiacija (ang. </w:t>
      </w:r>
      <w:r w:rsidRPr="00303166">
        <w:rPr>
          <w:rFonts w:eastAsia="Calibri"/>
          <w:i/>
          <w:iCs/>
          <w:snapToGrid/>
          <w:kern w:val="2"/>
          <w:lang w:val="lt-LT"/>
          <w14:ligatures w14:val="standardContextual"/>
        </w:rPr>
        <w:t>full analysis set</w:t>
      </w:r>
      <w:r w:rsidRPr="00303166">
        <w:rPr>
          <w:rFonts w:eastAsia="Calibri"/>
          <w:snapToGrid/>
          <w:kern w:val="2"/>
          <w:lang w:val="lt-LT"/>
          <w14:ligatures w14:val="standardContextual"/>
        </w:rPr>
        <w:t>, FAS): 211 iš 281 paciento (75,1 %) BU</w:t>
      </w:r>
      <w:r>
        <w:rPr>
          <w:rFonts w:eastAsia="Calibri"/>
          <w:snapToGrid/>
          <w:kern w:val="2"/>
          <w:lang w:val="lt-LT"/>
          <w14:ligatures w14:val="standardContextual"/>
        </w:rPr>
        <w:t>S</w:t>
      </w:r>
      <w:r w:rsidRPr="00303166">
        <w:rPr>
          <w:rFonts w:eastAsia="Calibri"/>
          <w:snapToGrid/>
          <w:kern w:val="2"/>
          <w:lang w:val="lt-LT"/>
          <w14:ligatures w14:val="standardContextual"/>
        </w:rPr>
        <w:t xml:space="preserve"> grupėje ir 204 iš 290 pacientų (70,3 %) BU</w:t>
      </w:r>
      <w:r>
        <w:rPr>
          <w:rFonts w:eastAsia="Calibri"/>
          <w:snapToGrid/>
          <w:kern w:val="2"/>
          <w:lang w:val="lt-LT"/>
          <w14:ligatures w14:val="standardContextual"/>
        </w:rPr>
        <w:t>F</w:t>
      </w:r>
      <w:r w:rsidRPr="00303166">
        <w:rPr>
          <w:rFonts w:eastAsia="Calibri"/>
          <w:snapToGrid/>
          <w:kern w:val="2"/>
          <w:lang w:val="lt-LT"/>
          <w14:ligatures w14:val="standardContextual"/>
        </w:rPr>
        <w:t xml:space="preserve"> grupėje. Pacientų, kuriems nustatytas gleivinės gijimas BU</w:t>
      </w:r>
      <w:r>
        <w:rPr>
          <w:rFonts w:eastAsia="Calibri"/>
          <w:snapToGrid/>
          <w:kern w:val="2"/>
          <w:lang w:val="lt-LT"/>
          <w14:ligatures w14:val="standardContextual"/>
        </w:rPr>
        <w:t>S</w:t>
      </w:r>
      <w:r w:rsidRPr="00303166">
        <w:rPr>
          <w:rFonts w:eastAsia="Calibri"/>
          <w:snapToGrid/>
          <w:kern w:val="2"/>
          <w:lang w:val="lt-LT"/>
          <w14:ligatures w14:val="standardContextual"/>
        </w:rPr>
        <w:t xml:space="preserve"> grupėje buvo 81,2 % (PPS; 203 iš 250 pacientų), palyginti su 81,2 % (PPS; 212 iš 261 paciento) BU</w:t>
      </w:r>
      <w:r>
        <w:rPr>
          <w:rFonts w:eastAsia="Calibri"/>
          <w:snapToGrid/>
          <w:kern w:val="2"/>
          <w:lang w:val="lt-LT"/>
          <w14:ligatures w14:val="standardContextual"/>
        </w:rPr>
        <w:t>F</w:t>
      </w:r>
      <w:r w:rsidRPr="00303166">
        <w:rPr>
          <w:rFonts w:eastAsia="Calibri"/>
          <w:snapToGrid/>
          <w:kern w:val="2"/>
          <w:lang w:val="lt-LT"/>
          <w14:ligatures w14:val="standardContextual"/>
        </w:rPr>
        <w:t xml:space="preserve"> grupėje (FAS: 214 iš 281 paciento (76,2 %) BU</w:t>
      </w:r>
      <w:r>
        <w:rPr>
          <w:rFonts w:eastAsia="Calibri"/>
          <w:snapToGrid/>
          <w:kern w:val="2"/>
          <w:lang w:val="lt-LT"/>
          <w14:ligatures w14:val="standardContextual"/>
        </w:rPr>
        <w:t>S</w:t>
      </w:r>
      <w:r w:rsidRPr="00303166">
        <w:rPr>
          <w:rFonts w:eastAsia="Calibri"/>
          <w:snapToGrid/>
          <w:kern w:val="2"/>
          <w:lang w:val="lt-LT"/>
          <w14:ligatures w14:val="standardContextual"/>
        </w:rPr>
        <w:t xml:space="preserve"> grupėje, palyginti su 220 iš 290 pacientų (75,9 %) BU</w:t>
      </w:r>
      <w:r>
        <w:rPr>
          <w:rFonts w:eastAsia="Calibri"/>
          <w:snapToGrid/>
          <w:kern w:val="2"/>
          <w:lang w:val="lt-LT"/>
          <w14:ligatures w14:val="standardContextual"/>
        </w:rPr>
        <w:t>F</w:t>
      </w:r>
      <w:r w:rsidRPr="00303166">
        <w:rPr>
          <w:rFonts w:eastAsia="Calibri"/>
          <w:snapToGrid/>
          <w:kern w:val="2"/>
          <w:lang w:val="lt-LT"/>
          <w14:ligatures w14:val="standardContextual"/>
        </w:rPr>
        <w:t xml:space="preserve"> grupėje).</w:t>
      </w:r>
    </w:p>
    <w:p w14:paraId="4BB7D601" w14:textId="77777777" w:rsidR="00194D82" w:rsidRPr="00BA77CA" w:rsidRDefault="00194D82" w:rsidP="00194D82">
      <w:pPr>
        <w:autoSpaceDE w:val="0"/>
        <w:autoSpaceDN w:val="0"/>
        <w:adjustRightInd w:val="0"/>
        <w:spacing w:line="240" w:lineRule="auto"/>
        <w:jc w:val="both"/>
        <w:rPr>
          <w:snapToGrid/>
          <w:lang w:val="lt-LT"/>
        </w:rPr>
      </w:pPr>
    </w:p>
    <w:p w14:paraId="6699B668" w14:textId="77777777" w:rsidR="00194D82" w:rsidRPr="00303166" w:rsidRDefault="00194D82" w:rsidP="00194D82">
      <w:pPr>
        <w:spacing w:line="240" w:lineRule="auto"/>
        <w:rPr>
          <w:snapToGrid/>
          <w:lang w:val="lt-LT"/>
        </w:rPr>
      </w:pPr>
      <w:r w:rsidRPr="00303166">
        <w:rPr>
          <w:rFonts w:eastAsia="Calibri"/>
          <w:snapToGrid/>
          <w:kern w:val="2"/>
          <w:lang w:val="lt-LT"/>
          <w14:ligatures w14:val="standardContextual"/>
        </w:rPr>
        <w:t>Palyginti su pradiniu įvertinimu, kortizolio koncentracija ryte gydymo pabaigoje buvo statistiškai reikšmingai sumažėjusi abejose tyrimo BUS-4/UCA gydymo grupėse, didesnis sumažėjimas nustatytas 4 mg BU</w:t>
      </w:r>
      <w:r>
        <w:rPr>
          <w:rFonts w:eastAsia="Calibri"/>
          <w:snapToGrid/>
          <w:kern w:val="2"/>
          <w:lang w:val="lt-LT"/>
          <w14:ligatures w14:val="standardContextual"/>
        </w:rPr>
        <w:t>S</w:t>
      </w:r>
      <w:r w:rsidRPr="00303166">
        <w:rPr>
          <w:rFonts w:eastAsia="Calibri"/>
          <w:snapToGrid/>
          <w:kern w:val="2"/>
          <w:lang w:val="lt-LT"/>
          <w14:ligatures w14:val="standardContextual"/>
        </w:rPr>
        <w:t xml:space="preserve"> grupėje nei 2 mg BU</w:t>
      </w:r>
      <w:r>
        <w:rPr>
          <w:rFonts w:eastAsia="Calibri"/>
          <w:snapToGrid/>
          <w:kern w:val="2"/>
          <w:lang w:val="lt-LT"/>
          <w14:ligatures w14:val="standardContextual"/>
        </w:rPr>
        <w:t>F</w:t>
      </w:r>
      <w:r w:rsidRPr="00303166">
        <w:rPr>
          <w:rFonts w:eastAsia="Calibri"/>
          <w:snapToGrid/>
          <w:kern w:val="2"/>
          <w:lang w:val="lt-LT"/>
          <w14:ligatures w14:val="standardContextual"/>
        </w:rPr>
        <w:t xml:space="preserve"> grupėje. Šių duomenų klinikinė reikšmė neištirta.</w:t>
      </w:r>
    </w:p>
    <w:p w14:paraId="31F7B003" w14:textId="77777777" w:rsidR="00194D82" w:rsidRPr="00BA77CA" w:rsidRDefault="00194D82" w:rsidP="00194D82">
      <w:pPr>
        <w:spacing w:line="240" w:lineRule="auto"/>
        <w:jc w:val="both"/>
        <w:rPr>
          <w:snapToGrid/>
          <w:lang w:val="lt-LT"/>
        </w:rPr>
      </w:pPr>
    </w:p>
    <w:p w14:paraId="06284314" w14:textId="77777777" w:rsidR="00194D82" w:rsidRPr="00303166" w:rsidRDefault="00194D82" w:rsidP="00194D82">
      <w:pPr>
        <w:spacing w:line="240" w:lineRule="auto"/>
        <w:rPr>
          <w:snapToGrid/>
          <w:lang w:val="lt-LT"/>
        </w:rPr>
      </w:pPr>
      <w:r w:rsidRPr="00303166">
        <w:rPr>
          <w:rFonts w:eastAsia="Calibri"/>
          <w:snapToGrid/>
          <w:kern w:val="2"/>
          <w:lang w:val="lt-LT"/>
          <w14:ligatures w14:val="standardContextual"/>
        </w:rPr>
        <w:t>Lyginant rytinį ir vakarinį žvakučių vartojimą, nustatytas reikšmingas skirtumas vakarinio vartojimo naudai (p = 0,03), teigiamo atsako į gydymą dažnio skirtumas vertinant gleivinės gijimą buvo 10,7 %.</w:t>
      </w:r>
    </w:p>
    <w:p w14:paraId="51A1FD87" w14:textId="77777777" w:rsidR="00194D82" w:rsidRPr="00B07177" w:rsidRDefault="00194D82" w:rsidP="00194D82">
      <w:pPr>
        <w:tabs>
          <w:tab w:val="clear" w:pos="567"/>
        </w:tabs>
        <w:spacing w:line="240" w:lineRule="auto"/>
        <w:ind w:right="-142"/>
        <w:rPr>
          <w:szCs w:val="22"/>
          <w:lang w:val="lt-LT"/>
        </w:rPr>
      </w:pPr>
    </w:p>
    <w:p w14:paraId="4E8804C6"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lastRenderedPageBreak/>
        <w:t>5.2</w:t>
      </w:r>
      <w:r w:rsidRPr="00B07177">
        <w:rPr>
          <w:b/>
          <w:bCs/>
          <w:szCs w:val="22"/>
          <w:lang w:val="lt-LT" w:eastAsia="x-none"/>
        </w:rPr>
        <w:tab/>
        <w:t>Farmakokinetinės savybės</w:t>
      </w:r>
    </w:p>
    <w:p w14:paraId="532C0CE0" w14:textId="77777777" w:rsidR="00194D82" w:rsidRPr="00B07177" w:rsidRDefault="00194D82" w:rsidP="00194D82">
      <w:pPr>
        <w:keepNext/>
        <w:tabs>
          <w:tab w:val="clear" w:pos="567"/>
        </w:tabs>
        <w:spacing w:line="240" w:lineRule="auto"/>
        <w:rPr>
          <w:szCs w:val="22"/>
          <w:lang w:val="lt-LT"/>
        </w:rPr>
      </w:pPr>
    </w:p>
    <w:p w14:paraId="5BF6CB42" w14:textId="77777777" w:rsidR="00194D82" w:rsidRPr="00B07177" w:rsidRDefault="00194D82" w:rsidP="00194D82">
      <w:pPr>
        <w:keepNext/>
        <w:ind w:right="-142"/>
        <w:rPr>
          <w:noProof/>
          <w:szCs w:val="22"/>
          <w:u w:val="single"/>
          <w:lang w:val="lt-LT"/>
        </w:rPr>
      </w:pPr>
      <w:r w:rsidRPr="00B07177">
        <w:rPr>
          <w:noProof/>
          <w:szCs w:val="22"/>
          <w:u w:val="single"/>
          <w:lang w:val="lt-LT"/>
        </w:rPr>
        <w:t>Absorbcija</w:t>
      </w:r>
    </w:p>
    <w:p w14:paraId="25E093AC" w14:textId="39165668" w:rsidR="00194D82" w:rsidRPr="00BD16D0" w:rsidRDefault="00194D82" w:rsidP="00194D82">
      <w:pPr>
        <w:numPr>
          <w:ilvl w:val="12"/>
          <w:numId w:val="0"/>
        </w:numPr>
        <w:spacing w:line="240" w:lineRule="auto"/>
        <w:ind w:right="-2"/>
        <w:rPr>
          <w:iCs/>
          <w:noProof/>
          <w:snapToGrid/>
          <w:szCs w:val="22"/>
          <w:lang w:val="lt-LT"/>
        </w:rPr>
      </w:pPr>
      <w:bookmarkStart w:id="2" w:name="_Hlk138067876"/>
      <w:r w:rsidRPr="00BD16D0">
        <w:rPr>
          <w:rFonts w:eastAsia="Calibri"/>
          <w:snapToGrid/>
          <w:kern w:val="2"/>
          <w:szCs w:val="22"/>
          <w:lang w:val="lt-LT"/>
          <w14:ligatures w14:val="standardContextual"/>
        </w:rPr>
        <w:t xml:space="preserve">Sveikiems tiriamiesiems pavartojus </w:t>
      </w:r>
      <w:r w:rsidRPr="00BD16D0">
        <w:rPr>
          <w:rFonts w:eastAsia="Calibri"/>
          <w:snapToGrid/>
          <w:kern w:val="2"/>
          <w:lang w:val="lt-LT"/>
          <w14:ligatures w14:val="standardContextual"/>
        </w:rPr>
        <w:t xml:space="preserve">Budenofalk 4 mg žvakučių į tiesiąją žarną, nustatyta budezonido </w:t>
      </w:r>
      <w:r w:rsidRPr="00BD16D0">
        <w:rPr>
          <w:rFonts w:eastAsia="Calibri"/>
          <w:snapToGrid/>
          <w:kern w:val="2"/>
          <w:szCs w:val="22"/>
          <w:lang w:val="lt-LT"/>
          <w14:ligatures w14:val="standardContextual"/>
        </w:rPr>
        <w:t>0 </w:t>
      </w:r>
      <w:r>
        <w:rPr>
          <w:rFonts w:eastAsia="Calibri"/>
          <w:snapToGrid/>
          <w:kern w:val="2"/>
          <w:szCs w:val="22"/>
          <w:lang w:val="lt-LT"/>
          <w14:ligatures w14:val="standardContextual"/>
        </w:rPr>
        <w:t>val.</w:t>
      </w:r>
      <w:r w:rsidRPr="00BD16D0">
        <w:rPr>
          <w:rFonts w:eastAsia="Calibri"/>
          <w:snapToGrid/>
          <w:kern w:val="2"/>
          <w:szCs w:val="22"/>
          <w:lang w:val="lt-LT"/>
          <w14:ligatures w14:val="standardContextual"/>
        </w:rPr>
        <w:t xml:space="preserve"> delsos trukmės </w:t>
      </w:r>
      <w:r w:rsidRPr="00BD16D0">
        <w:rPr>
          <w:rFonts w:eastAsia="Calibri"/>
          <w:iCs/>
          <w:snapToGrid/>
          <w:kern w:val="2"/>
          <w:szCs w:val="22"/>
          <w:lang w:val="lt-LT"/>
          <w14:ligatures w14:val="standardContextual"/>
        </w:rPr>
        <w:t>mediana, laikas iki didžiausios koncentracijos plazmoje susidarymo – 3,50 </w:t>
      </w:r>
      <w:r>
        <w:rPr>
          <w:rFonts w:eastAsia="Calibri"/>
          <w:iCs/>
          <w:snapToGrid/>
          <w:kern w:val="2"/>
          <w:szCs w:val="22"/>
          <w:lang w:val="lt-LT"/>
          <w14:ligatures w14:val="standardContextual"/>
        </w:rPr>
        <w:t>val</w:t>
      </w:r>
      <w:r w:rsidRPr="00BD16D0">
        <w:rPr>
          <w:rFonts w:eastAsia="Calibri"/>
          <w:iCs/>
          <w:snapToGrid/>
          <w:kern w:val="2"/>
          <w:szCs w:val="22"/>
          <w:lang w:val="lt-LT"/>
          <w14:ligatures w14:val="standardContextual"/>
        </w:rPr>
        <w:t xml:space="preserve">. </w:t>
      </w:r>
      <w:r>
        <w:rPr>
          <w:rFonts w:eastAsia="Calibri"/>
          <w:snapToGrid/>
          <w:kern w:val="2"/>
          <w:szCs w:val="22"/>
          <w:lang w:val="lt-LT"/>
          <w14:ligatures w14:val="standardContextual"/>
        </w:rPr>
        <w:t>Vidutinė d</w:t>
      </w:r>
      <w:r w:rsidRPr="00BD16D0">
        <w:rPr>
          <w:rFonts w:eastAsia="Calibri"/>
          <w:snapToGrid/>
          <w:kern w:val="2"/>
          <w:szCs w:val="22"/>
          <w:lang w:val="lt-LT"/>
          <w14:ligatures w14:val="standardContextual"/>
        </w:rPr>
        <w:t>idžiausia koncentracija plazmoje</w:t>
      </w:r>
      <w:r w:rsidRPr="00BD16D0">
        <w:rPr>
          <w:rFonts w:eastAsia="Calibri"/>
          <w:iCs/>
          <w:snapToGrid/>
          <w:kern w:val="2"/>
          <w:szCs w:val="22"/>
          <w:lang w:val="lt-LT"/>
          <w14:ligatures w14:val="standardContextual"/>
        </w:rPr>
        <w:t xml:space="preserve"> (C</w:t>
      </w:r>
      <w:r w:rsidRPr="00BD16D0">
        <w:rPr>
          <w:rFonts w:eastAsia="Calibri"/>
          <w:iCs/>
          <w:snapToGrid/>
          <w:kern w:val="2"/>
          <w:szCs w:val="22"/>
          <w:vertAlign w:val="subscript"/>
          <w:lang w:val="lt-LT"/>
          <w14:ligatures w14:val="standardContextual"/>
        </w:rPr>
        <w:t>max</w:t>
      </w:r>
      <w:r w:rsidRPr="00BD16D0">
        <w:rPr>
          <w:rFonts w:eastAsia="Calibri"/>
          <w:iCs/>
          <w:snapToGrid/>
          <w:kern w:val="2"/>
          <w:szCs w:val="22"/>
          <w:lang w:val="lt-LT"/>
          <w14:ligatures w14:val="standardContextual"/>
        </w:rPr>
        <w:t>) buvo 2,39 ng/ml, plotas po koncentracijos plazmoje ir laiko kreive (AUC</w:t>
      </w:r>
      <w:r w:rsidRPr="00BD16D0">
        <w:rPr>
          <w:rFonts w:eastAsia="Calibri"/>
          <w:iCs/>
          <w:snapToGrid/>
          <w:kern w:val="2"/>
          <w:szCs w:val="22"/>
          <w:vertAlign w:val="subscript"/>
          <w:lang w:val="lt-LT"/>
          <w14:ligatures w14:val="standardContextual"/>
        </w:rPr>
        <w:t>0-∞</w:t>
      </w:r>
      <w:r w:rsidRPr="00BD16D0">
        <w:rPr>
          <w:rFonts w:eastAsia="Calibri"/>
          <w:iCs/>
          <w:snapToGrid/>
          <w:kern w:val="2"/>
          <w:szCs w:val="22"/>
          <w:lang w:val="lt-LT"/>
          <w14:ligatures w14:val="standardContextual"/>
        </w:rPr>
        <w:t>) buvo 17,0 </w:t>
      </w:r>
      <w:r>
        <w:rPr>
          <w:rFonts w:eastAsia="Calibri"/>
          <w:iCs/>
          <w:snapToGrid/>
          <w:kern w:val="2"/>
          <w:szCs w:val="22"/>
          <w:lang w:val="lt-LT"/>
          <w14:ligatures w14:val="standardContextual"/>
        </w:rPr>
        <w:t>val</w:t>
      </w:r>
      <w:r w:rsidRPr="00BD16D0">
        <w:rPr>
          <w:rFonts w:eastAsia="Calibri"/>
          <w:iCs/>
          <w:snapToGrid/>
          <w:kern w:val="2"/>
          <w:szCs w:val="22"/>
          <w:lang w:val="lt-LT"/>
          <w14:ligatures w14:val="standardContextual"/>
        </w:rPr>
        <w:t>*ng/ml.</w:t>
      </w:r>
    </w:p>
    <w:p w14:paraId="338DE828" w14:textId="28FDB6D7" w:rsidR="00194D82" w:rsidRPr="0063514E" w:rsidRDefault="00194D82" w:rsidP="00194D82">
      <w:pPr>
        <w:spacing w:line="240" w:lineRule="auto"/>
        <w:rPr>
          <w:snapToGrid/>
          <w:lang w:val="lt-LT"/>
        </w:rPr>
      </w:pPr>
      <w:r w:rsidRPr="00BD16D0">
        <w:rPr>
          <w:rFonts w:eastAsia="Calibri"/>
          <w:snapToGrid/>
          <w:kern w:val="2"/>
          <w:szCs w:val="22"/>
          <w:lang w:val="lt-LT"/>
          <w14:ligatures w14:val="standardContextual"/>
        </w:rPr>
        <w:t xml:space="preserve">Sveikiems tiriamiesiems pakartotinai vartojus </w:t>
      </w:r>
      <w:r w:rsidRPr="00BD16D0">
        <w:rPr>
          <w:rFonts w:eastAsia="Calibri"/>
          <w:snapToGrid/>
          <w:kern w:val="2"/>
          <w:lang w:val="lt-LT"/>
          <w14:ligatures w14:val="standardContextual"/>
        </w:rPr>
        <w:t xml:space="preserve">Budenofalk 4 mg žvakučių </w:t>
      </w:r>
      <w:r w:rsidRPr="00BD16D0">
        <w:rPr>
          <w:rFonts w:eastAsia="Calibri"/>
          <w:snapToGrid/>
          <w:kern w:val="2"/>
          <w:szCs w:val="22"/>
          <w:lang w:val="lt-LT"/>
          <w14:ligatures w14:val="standardContextual"/>
        </w:rPr>
        <w:t xml:space="preserve">kartą per parą </w:t>
      </w:r>
      <w:r w:rsidRPr="00BD16D0">
        <w:rPr>
          <w:rFonts w:eastAsia="Calibri"/>
          <w:snapToGrid/>
          <w:kern w:val="2"/>
          <w:lang w:val="lt-LT"/>
          <w14:ligatures w14:val="standardContextual"/>
        </w:rPr>
        <w:t>6 dienas, kaupimosi nenustatyta; C</w:t>
      </w:r>
      <w:r w:rsidRPr="00BD16D0">
        <w:rPr>
          <w:rFonts w:eastAsia="Calibri"/>
          <w:snapToGrid/>
          <w:kern w:val="2"/>
          <w:vertAlign w:val="subscript"/>
          <w:lang w:val="lt-LT"/>
          <w14:ligatures w14:val="standardContextual"/>
        </w:rPr>
        <w:t>max</w:t>
      </w:r>
      <w:r w:rsidRPr="00BD16D0">
        <w:rPr>
          <w:rFonts w:eastAsia="Calibri"/>
          <w:snapToGrid/>
          <w:kern w:val="2"/>
          <w:lang w:val="lt-LT"/>
          <w14:ligatures w14:val="standardContextual"/>
        </w:rPr>
        <w:t xml:space="preserve"> buvo 2,65 ng/ml, AUC vartojant kas 24 </w:t>
      </w:r>
      <w:r>
        <w:rPr>
          <w:rFonts w:eastAsia="Calibri"/>
          <w:snapToGrid/>
          <w:kern w:val="2"/>
          <w:lang w:val="lt-LT"/>
          <w14:ligatures w14:val="standardContextual"/>
        </w:rPr>
        <w:t>val.</w:t>
      </w:r>
      <w:r w:rsidRPr="00BD16D0">
        <w:rPr>
          <w:rFonts w:eastAsia="Calibri"/>
          <w:snapToGrid/>
          <w:kern w:val="2"/>
          <w:lang w:val="lt-LT"/>
          <w14:ligatures w14:val="standardContextual"/>
        </w:rPr>
        <w:t xml:space="preserve"> (</w:t>
      </w:r>
      <w:r w:rsidRPr="00BD16D0">
        <w:rPr>
          <w:rFonts w:eastAsia="Calibri"/>
          <w:iCs/>
          <w:snapToGrid/>
          <w:kern w:val="2"/>
          <w:szCs w:val="22"/>
          <w:lang w:val="lt-LT"/>
          <w14:ligatures w14:val="standardContextual"/>
        </w:rPr>
        <w:t>AUC</w:t>
      </w:r>
      <w:r w:rsidRPr="00BD16D0">
        <w:rPr>
          <w:rFonts w:eastAsia="Calibri"/>
          <w:iCs/>
          <w:snapToGrid/>
          <w:kern w:val="2"/>
          <w:szCs w:val="22"/>
          <w:vertAlign w:val="subscript"/>
          <w:lang w:val="lt-LT"/>
          <w14:ligatures w14:val="standardContextual"/>
        </w:rPr>
        <w:t>0-τ</w:t>
      </w:r>
      <w:r w:rsidRPr="00BD16D0">
        <w:rPr>
          <w:rFonts w:eastAsia="Calibri"/>
          <w:iCs/>
          <w:snapToGrid/>
          <w:kern w:val="2"/>
          <w:szCs w:val="22"/>
          <w:lang w:val="lt-LT"/>
          <w14:ligatures w14:val="standardContextual"/>
        </w:rPr>
        <w:t>) buvo 15,4 </w:t>
      </w:r>
      <w:r>
        <w:rPr>
          <w:rFonts w:eastAsia="Calibri"/>
          <w:iCs/>
          <w:snapToGrid/>
          <w:kern w:val="2"/>
          <w:szCs w:val="22"/>
          <w:lang w:val="lt-LT"/>
          <w14:ligatures w14:val="standardContextual"/>
        </w:rPr>
        <w:t>val</w:t>
      </w:r>
      <w:r w:rsidRPr="00BD16D0">
        <w:rPr>
          <w:rFonts w:eastAsia="Calibri"/>
          <w:iCs/>
          <w:snapToGrid/>
          <w:kern w:val="2"/>
          <w:szCs w:val="22"/>
          <w:lang w:val="lt-LT"/>
          <w14:ligatures w14:val="standardContextual"/>
        </w:rPr>
        <w:t>*ng/ml.</w:t>
      </w:r>
    </w:p>
    <w:bookmarkEnd w:id="2"/>
    <w:p w14:paraId="6610029F" w14:textId="77777777" w:rsidR="00194D82" w:rsidRPr="00B07177" w:rsidRDefault="00194D82" w:rsidP="00194D82">
      <w:pPr>
        <w:ind w:right="-142"/>
        <w:rPr>
          <w:szCs w:val="22"/>
          <w:lang w:val="lt-LT"/>
        </w:rPr>
      </w:pPr>
    </w:p>
    <w:p w14:paraId="0F418187" w14:textId="77777777" w:rsidR="00194D82" w:rsidRPr="00B07177" w:rsidRDefault="00194D82" w:rsidP="00194D82">
      <w:pPr>
        <w:rPr>
          <w:noProof/>
          <w:szCs w:val="22"/>
          <w:u w:val="single"/>
          <w:lang w:val="lt-LT"/>
        </w:rPr>
      </w:pPr>
      <w:r w:rsidRPr="00B07177">
        <w:rPr>
          <w:noProof/>
          <w:szCs w:val="22"/>
          <w:u w:val="single"/>
          <w:lang w:val="lt-LT"/>
        </w:rPr>
        <w:t>Pasiskirstymas</w:t>
      </w:r>
    </w:p>
    <w:p w14:paraId="5F12E3DE" w14:textId="77777777" w:rsidR="00194D82" w:rsidRPr="00B07177" w:rsidRDefault="00194D82" w:rsidP="00194D82">
      <w:pPr>
        <w:rPr>
          <w:szCs w:val="22"/>
          <w:lang w:val="lt-LT"/>
        </w:rPr>
      </w:pPr>
      <w:r w:rsidRPr="00B07177">
        <w:rPr>
          <w:szCs w:val="22"/>
          <w:lang w:val="lt-LT"/>
        </w:rPr>
        <w:t>Budezonido pasiskirstymo tūris didelis (maždaug 3</w:t>
      </w:r>
      <w:r>
        <w:rPr>
          <w:szCs w:val="22"/>
          <w:lang w:val="lt-LT"/>
        </w:rPr>
        <w:t> </w:t>
      </w:r>
      <w:r w:rsidRPr="00B07177">
        <w:rPr>
          <w:szCs w:val="22"/>
          <w:lang w:val="lt-LT"/>
        </w:rPr>
        <w:t xml:space="preserve">l/kg). Jungimasis su kraujo plazmos baltymais – </w:t>
      </w:r>
      <w:r>
        <w:rPr>
          <w:szCs w:val="22"/>
          <w:lang w:val="lt-LT"/>
        </w:rPr>
        <w:t xml:space="preserve">vidutiniškai nuo </w:t>
      </w:r>
      <w:r w:rsidRPr="00B07177">
        <w:rPr>
          <w:szCs w:val="22"/>
          <w:lang w:val="lt-LT"/>
        </w:rPr>
        <w:t>85</w:t>
      </w:r>
      <w:r>
        <w:rPr>
          <w:szCs w:val="22"/>
          <w:lang w:val="lt-LT"/>
        </w:rPr>
        <w:t> iki </w:t>
      </w:r>
      <w:r w:rsidRPr="00B07177">
        <w:rPr>
          <w:szCs w:val="22"/>
          <w:lang w:val="lt-LT"/>
        </w:rPr>
        <w:t>90</w:t>
      </w:r>
      <w:r>
        <w:rPr>
          <w:szCs w:val="22"/>
          <w:lang w:val="lt-LT"/>
        </w:rPr>
        <w:t> </w:t>
      </w:r>
      <w:r w:rsidRPr="00B07177">
        <w:rPr>
          <w:szCs w:val="22"/>
          <w:lang w:val="lt-LT"/>
        </w:rPr>
        <w:t>%.</w:t>
      </w:r>
    </w:p>
    <w:p w14:paraId="72BCB4F4" w14:textId="77777777" w:rsidR="00194D82" w:rsidRPr="00B07177" w:rsidRDefault="00194D82" w:rsidP="00194D82">
      <w:pPr>
        <w:rPr>
          <w:szCs w:val="22"/>
          <w:lang w:val="lt-LT"/>
        </w:rPr>
      </w:pPr>
    </w:p>
    <w:p w14:paraId="4C76F7C4" w14:textId="77777777" w:rsidR="00194D82" w:rsidRPr="00B07177" w:rsidRDefault="00194D82" w:rsidP="00194D82">
      <w:pPr>
        <w:rPr>
          <w:noProof/>
          <w:szCs w:val="22"/>
          <w:u w:val="single"/>
          <w:lang w:val="lt-LT"/>
        </w:rPr>
      </w:pPr>
      <w:r w:rsidRPr="00B07177">
        <w:rPr>
          <w:noProof/>
          <w:szCs w:val="22"/>
          <w:u w:val="single"/>
          <w:lang w:val="lt-LT"/>
        </w:rPr>
        <w:t>Biotransformacija</w:t>
      </w:r>
    </w:p>
    <w:p w14:paraId="0B0BEF40" w14:textId="481462A7" w:rsidR="00194D82" w:rsidRPr="00B07177" w:rsidRDefault="00194D82" w:rsidP="00194D82">
      <w:pPr>
        <w:rPr>
          <w:szCs w:val="22"/>
          <w:lang w:val="lt-LT"/>
        </w:rPr>
      </w:pPr>
      <w:r w:rsidRPr="00B07177">
        <w:rPr>
          <w:szCs w:val="22"/>
          <w:lang w:val="lt-LT"/>
        </w:rPr>
        <w:t>Budezonidas didžia dalimi metabolizuojamas</w:t>
      </w:r>
      <w:r>
        <w:rPr>
          <w:szCs w:val="22"/>
          <w:lang w:val="lt-LT"/>
        </w:rPr>
        <w:t xml:space="preserve"> žarnų gleivinėje ir</w:t>
      </w:r>
      <w:r w:rsidRPr="00B07177">
        <w:rPr>
          <w:szCs w:val="22"/>
          <w:lang w:val="lt-LT"/>
        </w:rPr>
        <w:t xml:space="preserve"> kepenyse. Gliukokortiko</w:t>
      </w:r>
      <w:r>
        <w:rPr>
          <w:szCs w:val="22"/>
          <w:lang w:val="lt-LT"/>
        </w:rPr>
        <w:t>stero</w:t>
      </w:r>
      <w:r w:rsidRPr="00B07177">
        <w:rPr>
          <w:szCs w:val="22"/>
          <w:lang w:val="lt-LT"/>
        </w:rPr>
        <w:t xml:space="preserve">idinis jo metabolitų </w:t>
      </w:r>
      <w:r>
        <w:rPr>
          <w:szCs w:val="22"/>
          <w:lang w:val="lt-LT"/>
        </w:rPr>
        <w:t>aktyvumas</w:t>
      </w:r>
      <w:r w:rsidRPr="00B07177">
        <w:rPr>
          <w:szCs w:val="22"/>
          <w:lang w:val="lt-LT"/>
        </w:rPr>
        <w:t xml:space="preserve"> nedidelis. Gliukokortiko</w:t>
      </w:r>
      <w:r>
        <w:rPr>
          <w:szCs w:val="22"/>
          <w:lang w:val="lt-LT"/>
        </w:rPr>
        <w:t>stero</w:t>
      </w:r>
      <w:r w:rsidRPr="00B07177">
        <w:rPr>
          <w:szCs w:val="22"/>
          <w:lang w:val="lt-LT"/>
        </w:rPr>
        <w:t xml:space="preserve">idinis </w:t>
      </w:r>
      <w:r>
        <w:rPr>
          <w:szCs w:val="22"/>
          <w:lang w:val="lt-LT"/>
        </w:rPr>
        <w:t xml:space="preserve">pagrindinių </w:t>
      </w:r>
      <w:r w:rsidRPr="00B07177">
        <w:rPr>
          <w:szCs w:val="22"/>
          <w:lang w:val="lt-LT"/>
        </w:rPr>
        <w:t>metabolit</w:t>
      </w:r>
      <w:r>
        <w:rPr>
          <w:szCs w:val="22"/>
          <w:lang w:val="lt-LT"/>
        </w:rPr>
        <w:t>ų</w:t>
      </w:r>
      <w:r w:rsidRPr="00B07177">
        <w:rPr>
          <w:szCs w:val="22"/>
          <w:lang w:val="lt-LT"/>
        </w:rPr>
        <w:t xml:space="preserve"> 6</w:t>
      </w:r>
      <w:r>
        <w:rPr>
          <w:szCs w:val="22"/>
          <w:lang w:val="lt-LT"/>
        </w:rPr>
        <w:noBreakHyphen/>
      </w:r>
      <w:r w:rsidRPr="00B07177">
        <w:rPr>
          <w:szCs w:val="22"/>
          <w:lang w:val="lt-LT"/>
        </w:rPr>
        <w:t>β</w:t>
      </w:r>
      <w:r>
        <w:rPr>
          <w:szCs w:val="22"/>
          <w:lang w:val="lt-LT"/>
        </w:rPr>
        <w:noBreakHyphen/>
      </w:r>
      <w:r w:rsidRPr="00B07177">
        <w:rPr>
          <w:szCs w:val="22"/>
          <w:lang w:val="lt-LT"/>
        </w:rPr>
        <w:t>hidroksibudezonido</w:t>
      </w:r>
      <w:r>
        <w:rPr>
          <w:szCs w:val="22"/>
          <w:lang w:val="lt-LT"/>
        </w:rPr>
        <w:t xml:space="preserve"> </w:t>
      </w:r>
      <w:r w:rsidRPr="00781D4B">
        <w:rPr>
          <w:szCs w:val="22"/>
          <w:lang w:val="lt-LT"/>
        </w:rPr>
        <w:t xml:space="preserve">ir </w:t>
      </w:r>
      <w:r w:rsidRPr="003E22CF">
        <w:rPr>
          <w:lang w:val="lt-LT"/>
        </w:rPr>
        <w:t>16 </w:t>
      </w:r>
      <w:r w:rsidRPr="003E22CF">
        <w:rPr>
          <w:rFonts w:ascii="Symbol" w:eastAsia="Symbol" w:hAnsi="Symbol" w:cs="Symbol"/>
          <w:lang w:val="lt-LT"/>
        </w:rPr>
        <w:t></w:t>
      </w:r>
      <w:r w:rsidRPr="003E22CF">
        <w:rPr>
          <w:rFonts w:ascii="Symbol" w:eastAsia="Symbol" w:hAnsi="Symbol" w:cs="Symbol"/>
          <w:lang w:val="lt-LT"/>
        </w:rPr>
        <w:noBreakHyphen/>
      </w:r>
      <w:r w:rsidRPr="003E22CF">
        <w:rPr>
          <w:lang w:val="lt-LT"/>
        </w:rPr>
        <w:t>hidroksiprednizolono</w:t>
      </w:r>
      <w:r w:rsidRPr="00781D4B">
        <w:rPr>
          <w:szCs w:val="22"/>
          <w:lang w:val="lt-LT"/>
        </w:rPr>
        <w:t xml:space="preserve"> veiksmingumas</w:t>
      </w:r>
      <w:r w:rsidRPr="00B07177">
        <w:rPr>
          <w:szCs w:val="22"/>
          <w:lang w:val="lt-LT"/>
        </w:rPr>
        <w:t xml:space="preserve"> sudaro mažiau kaip 1</w:t>
      </w:r>
      <w:r>
        <w:rPr>
          <w:szCs w:val="22"/>
          <w:lang w:val="lt-LT"/>
        </w:rPr>
        <w:t> </w:t>
      </w:r>
      <w:r w:rsidRPr="00B07177">
        <w:rPr>
          <w:szCs w:val="22"/>
          <w:lang w:val="lt-LT"/>
        </w:rPr>
        <w:t xml:space="preserve">% budezonido </w:t>
      </w:r>
      <w:r>
        <w:rPr>
          <w:szCs w:val="22"/>
          <w:lang w:val="lt-LT"/>
        </w:rPr>
        <w:t>aktyvumo</w:t>
      </w:r>
      <w:r w:rsidRPr="00B07177">
        <w:rPr>
          <w:szCs w:val="22"/>
          <w:lang w:val="lt-LT"/>
        </w:rPr>
        <w:t>.</w:t>
      </w:r>
    </w:p>
    <w:p w14:paraId="63E623F1" w14:textId="77777777" w:rsidR="00194D82" w:rsidRPr="00B07177" w:rsidRDefault="00194D82" w:rsidP="00194D82">
      <w:pPr>
        <w:rPr>
          <w:szCs w:val="22"/>
          <w:lang w:val="lt-LT"/>
        </w:rPr>
      </w:pPr>
    </w:p>
    <w:p w14:paraId="0EFDCF83" w14:textId="77777777" w:rsidR="00194D82" w:rsidRPr="00B07177" w:rsidRDefault="00194D82" w:rsidP="00194D82">
      <w:pPr>
        <w:rPr>
          <w:noProof/>
          <w:szCs w:val="22"/>
          <w:u w:val="single"/>
          <w:lang w:val="lt-LT"/>
        </w:rPr>
      </w:pPr>
      <w:r w:rsidRPr="00B07177">
        <w:rPr>
          <w:noProof/>
          <w:szCs w:val="22"/>
          <w:u w:val="single"/>
          <w:lang w:val="lt-LT"/>
        </w:rPr>
        <w:t>Eliminacija</w:t>
      </w:r>
    </w:p>
    <w:p w14:paraId="3A0E8AD7" w14:textId="77777777" w:rsidR="00194D82" w:rsidRPr="00AD5D4A" w:rsidRDefault="00194D82" w:rsidP="00194D82">
      <w:pPr>
        <w:numPr>
          <w:ilvl w:val="12"/>
          <w:numId w:val="0"/>
        </w:numPr>
        <w:spacing w:line="240" w:lineRule="auto"/>
        <w:ind w:right="-2"/>
        <w:rPr>
          <w:lang w:val="lt-LT"/>
        </w:rPr>
      </w:pPr>
      <w:bookmarkStart w:id="3" w:name="_Hlk138067885"/>
      <w:r w:rsidRPr="00BD16D0">
        <w:rPr>
          <w:rFonts w:eastAsia="Calibri"/>
          <w:snapToGrid/>
          <w:kern w:val="2"/>
          <w:szCs w:val="22"/>
          <w:lang w:val="lt-LT"/>
          <w14:ligatures w14:val="standardContextual"/>
        </w:rPr>
        <w:t xml:space="preserve">Sveikiems tiriamiesiems pavartojus </w:t>
      </w:r>
      <w:r w:rsidRPr="00BD16D0">
        <w:rPr>
          <w:rFonts w:eastAsia="Calibri"/>
          <w:snapToGrid/>
          <w:kern w:val="2"/>
          <w:lang w:val="lt-LT"/>
          <w14:ligatures w14:val="standardContextual"/>
        </w:rPr>
        <w:t xml:space="preserve">į tiesiąją žarną </w:t>
      </w:r>
      <w:r w:rsidRPr="00BD16D0">
        <w:rPr>
          <w:rFonts w:eastAsia="Calibri"/>
          <w:snapToGrid/>
          <w:kern w:val="2"/>
          <w:szCs w:val="22"/>
          <w:lang w:val="lt-LT"/>
          <w14:ligatures w14:val="standardContextual"/>
        </w:rPr>
        <w:t xml:space="preserve">budezonido </w:t>
      </w:r>
      <w:r w:rsidRPr="00BD16D0">
        <w:rPr>
          <w:rFonts w:eastAsia="Calibri"/>
          <w:snapToGrid/>
          <w:kern w:val="2"/>
          <w:lang w:val="lt-LT"/>
          <w14:ligatures w14:val="standardContextual"/>
        </w:rPr>
        <w:t>pusinės eliminacijos laiko mediana yra 3,</w:t>
      </w:r>
      <w:r w:rsidRPr="00BD16D0">
        <w:rPr>
          <w:rFonts w:eastAsia="Calibri"/>
          <w:iCs/>
          <w:snapToGrid/>
          <w:kern w:val="2"/>
          <w:szCs w:val="22"/>
          <w:lang w:val="lt-LT"/>
          <w14:ligatures w14:val="standardContextual"/>
        </w:rPr>
        <w:t>97 valandos. Budezonidui būdingas didelis, maždaug 80 l/</w:t>
      </w:r>
      <w:r>
        <w:rPr>
          <w:rFonts w:eastAsia="Calibri"/>
          <w:iCs/>
          <w:snapToGrid/>
          <w:kern w:val="2"/>
          <w:szCs w:val="22"/>
          <w:lang w:val="lt-LT"/>
          <w14:ligatures w14:val="standardContextual"/>
        </w:rPr>
        <w:t>val.</w:t>
      </w:r>
      <w:r w:rsidRPr="00BD16D0">
        <w:rPr>
          <w:rFonts w:eastAsia="Calibri"/>
          <w:iCs/>
          <w:snapToGrid/>
          <w:kern w:val="2"/>
          <w:szCs w:val="22"/>
          <w:lang w:val="lt-LT"/>
          <w14:ligatures w14:val="standardContextual"/>
        </w:rPr>
        <w:t xml:space="preserve"> klirenso greitis.</w:t>
      </w:r>
    </w:p>
    <w:p w14:paraId="5AF12110" w14:textId="77777777" w:rsidR="00194D82" w:rsidRPr="00BD16D0" w:rsidRDefault="00194D82" w:rsidP="00194D82">
      <w:pPr>
        <w:numPr>
          <w:ilvl w:val="12"/>
          <w:numId w:val="0"/>
        </w:numPr>
        <w:spacing w:line="240" w:lineRule="auto"/>
        <w:ind w:right="-2"/>
        <w:rPr>
          <w:snapToGrid/>
          <w:lang w:val="lt-LT"/>
        </w:rPr>
      </w:pPr>
      <w:r w:rsidRPr="00BD16D0">
        <w:rPr>
          <w:rFonts w:eastAsia="Calibri"/>
          <w:snapToGrid/>
          <w:kern w:val="2"/>
          <w:szCs w:val="22"/>
          <w:lang w:val="lt-LT"/>
          <w14:ligatures w14:val="standardContextual"/>
        </w:rPr>
        <w:t xml:space="preserve">Mažiau kaip </w:t>
      </w:r>
      <w:r w:rsidRPr="00BD16D0">
        <w:rPr>
          <w:rFonts w:eastAsia="Calibri"/>
          <w:iCs/>
          <w:snapToGrid/>
          <w:kern w:val="2"/>
          <w:szCs w:val="22"/>
          <w:lang w:val="lt-LT"/>
          <w14:ligatures w14:val="standardContextual"/>
        </w:rPr>
        <w:t xml:space="preserve">1 % pavartotos dozės pašalinama nepakitusio </w:t>
      </w:r>
      <w:r w:rsidRPr="00BD16D0">
        <w:rPr>
          <w:rFonts w:eastAsia="Calibri"/>
          <w:snapToGrid/>
          <w:kern w:val="2"/>
          <w:lang w:val="lt-LT"/>
          <w14:ligatures w14:val="standardContextual"/>
        </w:rPr>
        <w:t xml:space="preserve">budezonido forma </w:t>
      </w:r>
      <w:r w:rsidRPr="00BD16D0">
        <w:rPr>
          <w:rFonts w:eastAsia="Calibri"/>
          <w:iCs/>
          <w:snapToGrid/>
          <w:kern w:val="2"/>
          <w:szCs w:val="22"/>
          <w:lang w:val="lt-LT"/>
          <w14:ligatures w14:val="standardContextual"/>
        </w:rPr>
        <w:t>per inkstus</w:t>
      </w:r>
      <w:r w:rsidRPr="00BD16D0">
        <w:rPr>
          <w:rFonts w:eastAsia="Calibri"/>
          <w:snapToGrid/>
          <w:kern w:val="2"/>
          <w:lang w:val="lt-LT"/>
          <w14:ligatures w14:val="standardContextual"/>
        </w:rPr>
        <w:t>.</w:t>
      </w:r>
    </w:p>
    <w:p w14:paraId="6F8E3D2C" w14:textId="77777777" w:rsidR="00194D82" w:rsidRPr="00BA77CA" w:rsidRDefault="00194D82" w:rsidP="00194D82">
      <w:pPr>
        <w:numPr>
          <w:ilvl w:val="12"/>
          <w:numId w:val="0"/>
        </w:numPr>
        <w:spacing w:line="240" w:lineRule="auto"/>
        <w:ind w:right="-2"/>
        <w:rPr>
          <w:snapToGrid/>
          <w:lang w:val="lt-LT"/>
        </w:rPr>
      </w:pPr>
    </w:p>
    <w:p w14:paraId="3ECDC36F" w14:textId="77777777" w:rsidR="00194D82" w:rsidRPr="00BD16D0" w:rsidRDefault="00194D82" w:rsidP="00194D82">
      <w:pPr>
        <w:tabs>
          <w:tab w:val="clear" w:pos="567"/>
        </w:tabs>
        <w:autoSpaceDE w:val="0"/>
        <w:autoSpaceDN w:val="0"/>
        <w:adjustRightInd w:val="0"/>
        <w:spacing w:line="240" w:lineRule="auto"/>
        <w:rPr>
          <w:snapToGrid/>
          <w:szCs w:val="22"/>
          <w:lang w:val="lt-LT"/>
        </w:rPr>
      </w:pPr>
      <w:bookmarkStart w:id="4" w:name="_Hlk113433328"/>
      <w:r w:rsidRPr="00BD16D0">
        <w:rPr>
          <w:rFonts w:eastAsia="Calibri"/>
          <w:snapToGrid/>
          <w:kern w:val="2"/>
          <w:szCs w:val="22"/>
          <w:lang w:val="lt-LT"/>
          <w14:ligatures w14:val="standardContextual"/>
        </w:rPr>
        <w:t xml:space="preserve">Pavartojus budezonido </w:t>
      </w:r>
      <w:r w:rsidRPr="00BD16D0">
        <w:rPr>
          <w:rFonts w:eastAsia="Calibri"/>
          <w:snapToGrid/>
          <w:kern w:val="2"/>
          <w:lang w:val="lt-LT"/>
          <w14:ligatures w14:val="standardContextual"/>
        </w:rPr>
        <w:t>į tiesiąją žarną, nustatytas su amžiumi susijęs eliminacijos greičio sumažėjimas.</w:t>
      </w:r>
    </w:p>
    <w:bookmarkEnd w:id="4"/>
    <w:p w14:paraId="76CF5C4D" w14:textId="77777777" w:rsidR="00194D82" w:rsidRPr="00BA77CA" w:rsidRDefault="00194D82" w:rsidP="00194D82">
      <w:pPr>
        <w:numPr>
          <w:ilvl w:val="12"/>
          <w:numId w:val="0"/>
        </w:numPr>
        <w:spacing w:line="240" w:lineRule="auto"/>
        <w:ind w:right="-2"/>
        <w:rPr>
          <w:iCs/>
          <w:noProof/>
          <w:snapToGrid/>
          <w:szCs w:val="22"/>
          <w:lang w:val="lt-LT"/>
        </w:rPr>
      </w:pPr>
    </w:p>
    <w:p w14:paraId="0C14F428" w14:textId="77777777" w:rsidR="00194D82" w:rsidRPr="00BD16D0" w:rsidRDefault="00194D82" w:rsidP="00194D82">
      <w:pPr>
        <w:keepNext/>
        <w:keepLines/>
        <w:spacing w:line="240" w:lineRule="auto"/>
        <w:rPr>
          <w:iCs/>
          <w:noProof/>
          <w:snapToGrid/>
          <w:szCs w:val="22"/>
          <w:u w:val="single"/>
          <w:lang w:val="lt-LT"/>
        </w:rPr>
      </w:pPr>
      <w:r w:rsidRPr="009F4AC4">
        <w:rPr>
          <w:rFonts w:eastAsia="Calibri"/>
          <w:iCs/>
          <w:snapToGrid/>
          <w:kern w:val="2"/>
          <w:szCs w:val="22"/>
          <w:u w:val="single"/>
          <w:lang w:val="lt-LT"/>
          <w14:ligatures w14:val="standardContextual"/>
        </w:rPr>
        <w:t>Sutrikusi kepenų funkcija</w:t>
      </w:r>
      <w:r w:rsidRPr="009F4AC4" w:rsidDel="009F4AC4">
        <w:rPr>
          <w:rFonts w:eastAsia="Calibri"/>
          <w:iCs/>
          <w:snapToGrid/>
          <w:kern w:val="2"/>
          <w:szCs w:val="22"/>
          <w:u w:val="single"/>
          <w:lang w:val="lt-LT"/>
          <w14:ligatures w14:val="standardContextual"/>
        </w:rPr>
        <w:t xml:space="preserve"> </w:t>
      </w:r>
    </w:p>
    <w:p w14:paraId="1AE75184" w14:textId="77777777" w:rsidR="00194D82" w:rsidRPr="00BD16D0" w:rsidRDefault="00194D82" w:rsidP="00194D82">
      <w:pPr>
        <w:tabs>
          <w:tab w:val="clear" w:pos="567"/>
        </w:tabs>
        <w:autoSpaceDE w:val="0"/>
        <w:autoSpaceDN w:val="0"/>
        <w:adjustRightInd w:val="0"/>
        <w:spacing w:line="240" w:lineRule="auto"/>
        <w:rPr>
          <w:snapToGrid/>
          <w:szCs w:val="22"/>
          <w:lang w:val="lt-LT"/>
        </w:rPr>
      </w:pPr>
      <w:r w:rsidRPr="00BD16D0">
        <w:rPr>
          <w:rFonts w:eastAsia="Calibri"/>
          <w:snapToGrid/>
          <w:kern w:val="2"/>
          <w:szCs w:val="22"/>
          <w:lang w:val="lt-LT"/>
          <w14:ligatures w14:val="standardContextual"/>
        </w:rPr>
        <w:t xml:space="preserve">Reikšmingą budezonido dalį kepenyse metabolizuoja CYP3A4. Pacientams, kuriems yra sunkus kepenų funkcijos sutrikimas, sisteminė budezonido ekspozicija reikšmingai padidėja. </w:t>
      </w:r>
      <w:r w:rsidRPr="00BD16D0">
        <w:rPr>
          <w:rFonts w:eastAsia="Calibri"/>
          <w:snapToGrid/>
          <w:kern w:val="2"/>
          <w:lang w:val="lt-LT"/>
          <w14:ligatures w14:val="standardContextual"/>
        </w:rPr>
        <w:t>Budenofalk 4 mg žvakučių</w:t>
      </w:r>
      <w:r w:rsidRPr="00BD16D0">
        <w:rPr>
          <w:rFonts w:eastAsia="Calibri"/>
          <w:snapToGrid/>
          <w:kern w:val="2"/>
          <w:szCs w:val="22"/>
          <w:lang w:val="lt-LT"/>
          <w14:ligatures w14:val="standardContextual"/>
        </w:rPr>
        <w:t xml:space="preserve"> tyrim</w:t>
      </w:r>
      <w:r>
        <w:rPr>
          <w:rFonts w:eastAsia="Calibri"/>
          <w:snapToGrid/>
          <w:kern w:val="2"/>
          <w:szCs w:val="22"/>
          <w:lang w:val="lt-LT"/>
          <w14:ligatures w14:val="standardContextual"/>
        </w:rPr>
        <w:t>ai nebuvo atlikti su p</w:t>
      </w:r>
      <w:r w:rsidRPr="00BD16D0">
        <w:rPr>
          <w:rFonts w:eastAsia="Calibri"/>
          <w:snapToGrid/>
          <w:kern w:val="2"/>
          <w:szCs w:val="22"/>
          <w:lang w:val="lt-LT"/>
          <w14:ligatures w14:val="standardContextual"/>
        </w:rPr>
        <w:t>acienta</w:t>
      </w:r>
      <w:r>
        <w:rPr>
          <w:rFonts w:eastAsia="Calibri"/>
          <w:snapToGrid/>
          <w:kern w:val="2"/>
          <w:szCs w:val="22"/>
          <w:lang w:val="lt-LT"/>
          <w14:ligatures w14:val="standardContextual"/>
        </w:rPr>
        <w:t>i</w:t>
      </w:r>
      <w:r w:rsidRPr="00BD16D0">
        <w:rPr>
          <w:rFonts w:eastAsia="Calibri"/>
          <w:snapToGrid/>
          <w:kern w:val="2"/>
          <w:szCs w:val="22"/>
          <w:lang w:val="lt-LT"/>
          <w14:ligatures w14:val="standardContextual"/>
        </w:rPr>
        <w:t>s, kurių kepenų funkcija sutrikusi.</w:t>
      </w:r>
    </w:p>
    <w:bookmarkEnd w:id="3"/>
    <w:p w14:paraId="372EE429" w14:textId="77777777" w:rsidR="00194D82" w:rsidRPr="00B07177" w:rsidRDefault="00194D82" w:rsidP="00194D82">
      <w:pPr>
        <w:spacing w:line="240" w:lineRule="auto"/>
        <w:contextualSpacing/>
        <w:outlineLvl w:val="0"/>
        <w:rPr>
          <w:iCs/>
          <w:color w:val="000000"/>
          <w:szCs w:val="22"/>
          <w:lang w:val="lt-LT"/>
        </w:rPr>
      </w:pPr>
    </w:p>
    <w:p w14:paraId="1CF3BD02"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5.3</w:t>
      </w:r>
      <w:r w:rsidRPr="00B07177">
        <w:rPr>
          <w:b/>
          <w:bCs/>
          <w:szCs w:val="22"/>
          <w:lang w:val="lt-LT" w:eastAsia="x-none"/>
        </w:rPr>
        <w:tab/>
        <w:t>Ikiklinikinių saugumo tyrimų duomenys</w:t>
      </w:r>
    </w:p>
    <w:p w14:paraId="4DA6AD79" w14:textId="77777777" w:rsidR="00194D82" w:rsidRPr="00B07177" w:rsidRDefault="00194D82" w:rsidP="00194D82">
      <w:pPr>
        <w:tabs>
          <w:tab w:val="clear" w:pos="567"/>
        </w:tabs>
        <w:spacing w:line="240" w:lineRule="auto"/>
        <w:rPr>
          <w:szCs w:val="22"/>
          <w:lang w:val="lt-LT"/>
        </w:rPr>
      </w:pPr>
    </w:p>
    <w:p w14:paraId="0E59DA32" w14:textId="77777777" w:rsidR="00194D82" w:rsidRPr="00B07177" w:rsidRDefault="00194D82" w:rsidP="00194D82">
      <w:pPr>
        <w:tabs>
          <w:tab w:val="clear" w:pos="567"/>
        </w:tabs>
        <w:spacing w:line="240" w:lineRule="auto"/>
        <w:rPr>
          <w:noProof/>
          <w:szCs w:val="22"/>
          <w:lang w:val="lt-LT"/>
        </w:rPr>
      </w:pPr>
      <w:r w:rsidRPr="00B07177">
        <w:rPr>
          <w:noProof/>
          <w:szCs w:val="22"/>
          <w:lang w:val="lt-LT"/>
        </w:rPr>
        <w:t>Ūm</w:t>
      </w:r>
      <w:r>
        <w:rPr>
          <w:noProof/>
          <w:szCs w:val="22"/>
          <w:lang w:val="lt-LT"/>
        </w:rPr>
        <w:t>aus</w:t>
      </w:r>
      <w:r w:rsidRPr="00B07177">
        <w:rPr>
          <w:noProof/>
          <w:szCs w:val="22"/>
          <w:lang w:val="lt-LT"/>
        </w:rPr>
        <w:t>, poūmio ir lėtinio toksi</w:t>
      </w:r>
      <w:r>
        <w:rPr>
          <w:noProof/>
          <w:szCs w:val="22"/>
          <w:lang w:val="lt-LT"/>
        </w:rPr>
        <w:t>škumo</w:t>
      </w:r>
      <w:r w:rsidRPr="00B07177">
        <w:rPr>
          <w:noProof/>
          <w:szCs w:val="22"/>
          <w:lang w:val="lt-LT"/>
        </w:rPr>
        <w:t xml:space="preserve"> </w:t>
      </w:r>
      <w:r>
        <w:rPr>
          <w:noProof/>
          <w:szCs w:val="22"/>
          <w:lang w:val="lt-LT"/>
        </w:rPr>
        <w:t xml:space="preserve">ikiklinikinių </w:t>
      </w:r>
      <w:r w:rsidRPr="00B07177">
        <w:rPr>
          <w:noProof/>
          <w:szCs w:val="22"/>
          <w:lang w:val="lt-LT"/>
        </w:rPr>
        <w:t>tyrimų duomenimis, budezonidas sukelia užkrūčio liaukos ir antinksčių žievės atrofiją bei limfocitų kiekio sumažėjimą.</w:t>
      </w:r>
    </w:p>
    <w:p w14:paraId="28145E79" w14:textId="77777777" w:rsidR="00194D82" w:rsidRPr="00B07177" w:rsidRDefault="00194D82" w:rsidP="00194D82">
      <w:pPr>
        <w:tabs>
          <w:tab w:val="clear" w:pos="567"/>
        </w:tabs>
        <w:spacing w:line="240" w:lineRule="auto"/>
        <w:rPr>
          <w:noProof/>
          <w:szCs w:val="22"/>
          <w:u w:val="single"/>
          <w:lang w:val="lt-LT"/>
        </w:rPr>
      </w:pPr>
    </w:p>
    <w:p w14:paraId="3079052D" w14:textId="77777777" w:rsidR="00194D82" w:rsidRPr="00B07177" w:rsidRDefault="00194D82" w:rsidP="00194D82">
      <w:pPr>
        <w:tabs>
          <w:tab w:val="clear" w:pos="567"/>
        </w:tabs>
        <w:spacing w:line="240" w:lineRule="auto"/>
        <w:rPr>
          <w:noProof/>
          <w:szCs w:val="22"/>
          <w:lang w:val="lt-LT"/>
        </w:rPr>
      </w:pPr>
      <w:r w:rsidRPr="00B07177">
        <w:rPr>
          <w:noProof/>
          <w:szCs w:val="22"/>
          <w:lang w:val="lt-LT"/>
        </w:rPr>
        <w:t xml:space="preserve">Tyrimais </w:t>
      </w:r>
      <w:r w:rsidRPr="00B07177">
        <w:rPr>
          <w:i/>
          <w:iCs/>
          <w:noProof/>
          <w:szCs w:val="22"/>
          <w:lang w:val="lt-LT"/>
        </w:rPr>
        <w:t>in</w:t>
      </w:r>
      <w:r>
        <w:rPr>
          <w:i/>
          <w:iCs/>
          <w:noProof/>
          <w:szCs w:val="22"/>
          <w:lang w:val="lt-LT"/>
        </w:rPr>
        <w:t> </w:t>
      </w:r>
      <w:r w:rsidRPr="00B07177">
        <w:rPr>
          <w:i/>
          <w:iCs/>
          <w:noProof/>
          <w:szCs w:val="22"/>
          <w:lang w:val="lt-LT"/>
        </w:rPr>
        <w:t>vitro</w:t>
      </w:r>
      <w:r w:rsidRPr="00B07177">
        <w:rPr>
          <w:noProof/>
          <w:szCs w:val="22"/>
          <w:lang w:val="lt-LT"/>
        </w:rPr>
        <w:t xml:space="preserve"> ir </w:t>
      </w:r>
      <w:r w:rsidRPr="00B07177">
        <w:rPr>
          <w:i/>
          <w:iCs/>
          <w:noProof/>
          <w:szCs w:val="22"/>
          <w:lang w:val="lt-LT"/>
        </w:rPr>
        <w:t>in</w:t>
      </w:r>
      <w:r>
        <w:rPr>
          <w:i/>
          <w:iCs/>
          <w:noProof/>
          <w:szCs w:val="22"/>
          <w:lang w:val="lt-LT"/>
        </w:rPr>
        <w:t> </w:t>
      </w:r>
      <w:r w:rsidRPr="00B07177">
        <w:rPr>
          <w:i/>
          <w:iCs/>
          <w:noProof/>
          <w:szCs w:val="22"/>
          <w:lang w:val="lt-LT"/>
        </w:rPr>
        <w:t>vivo</w:t>
      </w:r>
      <w:r w:rsidRPr="00B07177">
        <w:rPr>
          <w:noProof/>
          <w:szCs w:val="22"/>
          <w:lang w:val="lt-LT"/>
        </w:rPr>
        <w:t xml:space="preserve"> mutageninio budezonido poveikio nenustatyta.</w:t>
      </w:r>
    </w:p>
    <w:p w14:paraId="2DC8522F" w14:textId="77777777" w:rsidR="00194D82" w:rsidRPr="00B07177" w:rsidRDefault="00194D82" w:rsidP="00194D82">
      <w:pPr>
        <w:tabs>
          <w:tab w:val="clear" w:pos="567"/>
        </w:tabs>
        <w:spacing w:line="240" w:lineRule="auto"/>
        <w:rPr>
          <w:noProof/>
          <w:szCs w:val="22"/>
          <w:lang w:val="lt-LT"/>
        </w:rPr>
      </w:pPr>
    </w:p>
    <w:p w14:paraId="7905AFCF" w14:textId="77777777" w:rsidR="00194D82" w:rsidRPr="00B07177" w:rsidRDefault="00194D82" w:rsidP="00194D82">
      <w:pPr>
        <w:tabs>
          <w:tab w:val="clear" w:pos="567"/>
        </w:tabs>
        <w:spacing w:line="240" w:lineRule="auto"/>
        <w:rPr>
          <w:noProof/>
          <w:szCs w:val="22"/>
          <w:lang w:val="lt-LT"/>
        </w:rPr>
      </w:pPr>
      <w:r w:rsidRPr="00B07177">
        <w:rPr>
          <w:noProof/>
          <w:szCs w:val="22"/>
          <w:lang w:val="lt-LT"/>
        </w:rPr>
        <w:t>Lėtinio toksi</w:t>
      </w:r>
      <w:r>
        <w:rPr>
          <w:noProof/>
          <w:szCs w:val="22"/>
          <w:lang w:val="lt-LT"/>
        </w:rPr>
        <w:t>škumo</w:t>
      </w:r>
      <w:r w:rsidRPr="00B07177">
        <w:rPr>
          <w:noProof/>
          <w:szCs w:val="22"/>
          <w:lang w:val="lt-LT"/>
        </w:rPr>
        <w:t xml:space="preserve"> tyrimų su žiurkėmis duomenimis, kepenyse šiek tiek dažniau atsiranda bazofilinių židinių. Kancerogeni</w:t>
      </w:r>
      <w:r>
        <w:rPr>
          <w:noProof/>
          <w:szCs w:val="22"/>
          <w:lang w:val="lt-LT"/>
        </w:rPr>
        <w:t>škumo</w:t>
      </w:r>
      <w:r w:rsidRPr="00B07177">
        <w:rPr>
          <w:noProof/>
          <w:szCs w:val="22"/>
          <w:lang w:val="lt-LT"/>
        </w:rPr>
        <w:t xml:space="preserve"> tyrimų metu dažniau atsirasdavo pirminių kepenų ląstelių </w:t>
      </w:r>
      <w:r>
        <w:rPr>
          <w:noProof/>
          <w:szCs w:val="22"/>
          <w:lang w:val="lt-LT"/>
        </w:rPr>
        <w:t>auglių</w:t>
      </w:r>
      <w:r w:rsidRPr="00B07177">
        <w:rPr>
          <w:noProof/>
          <w:szCs w:val="22"/>
          <w:lang w:val="lt-LT"/>
        </w:rPr>
        <w:t xml:space="preserve">, astrocitomų (žiurkių patinams) bei pieno liaukų navikų (žiurkių patelėms). Manoma, kad minėtų auglių atsiranda dėl specifinio </w:t>
      </w:r>
      <w:r>
        <w:rPr>
          <w:noProof/>
          <w:szCs w:val="22"/>
          <w:lang w:val="lt-LT"/>
        </w:rPr>
        <w:t>vaistinio preparato</w:t>
      </w:r>
      <w:r w:rsidRPr="00B07177">
        <w:rPr>
          <w:noProof/>
          <w:szCs w:val="22"/>
          <w:lang w:val="lt-LT"/>
        </w:rPr>
        <w:t xml:space="preserve"> poveikio steroidų receptoriams, padidėjusio metabolinio kepenų apkrovimo bei anabolinio poveikio</w:t>
      </w:r>
      <w:r>
        <w:rPr>
          <w:noProof/>
          <w:szCs w:val="22"/>
          <w:lang w:val="lt-LT"/>
        </w:rPr>
        <w:t xml:space="preserve"> kepenyse</w:t>
      </w:r>
      <w:r w:rsidRPr="00B07177">
        <w:rPr>
          <w:noProof/>
          <w:szCs w:val="22"/>
          <w:lang w:val="lt-LT"/>
        </w:rPr>
        <w:t>. Atitinkamų pokyčių nustatyta ir kitų gliukokortiko</w:t>
      </w:r>
      <w:r>
        <w:rPr>
          <w:noProof/>
          <w:szCs w:val="22"/>
          <w:lang w:val="lt-LT"/>
        </w:rPr>
        <w:t>stero</w:t>
      </w:r>
      <w:r w:rsidRPr="00B07177">
        <w:rPr>
          <w:noProof/>
          <w:szCs w:val="22"/>
          <w:lang w:val="lt-LT"/>
        </w:rPr>
        <w:t xml:space="preserve">idų tyrimų su žiurkėmis metu, todėl jie atspindi visos </w:t>
      </w:r>
      <w:r>
        <w:rPr>
          <w:noProof/>
          <w:szCs w:val="22"/>
          <w:lang w:val="lt-LT"/>
        </w:rPr>
        <w:t>vaistinių preparatų</w:t>
      </w:r>
      <w:r w:rsidRPr="00B07177">
        <w:rPr>
          <w:noProof/>
          <w:szCs w:val="22"/>
          <w:lang w:val="lt-LT"/>
        </w:rPr>
        <w:t xml:space="preserve"> grupės poveikį</w:t>
      </w:r>
      <w:r>
        <w:rPr>
          <w:noProof/>
          <w:szCs w:val="22"/>
          <w:lang w:val="lt-LT"/>
        </w:rPr>
        <w:t xml:space="preserve"> šiai rūšiai</w:t>
      </w:r>
      <w:r w:rsidRPr="00B07177">
        <w:rPr>
          <w:noProof/>
          <w:szCs w:val="22"/>
          <w:lang w:val="lt-LT"/>
        </w:rPr>
        <w:t>.</w:t>
      </w:r>
    </w:p>
    <w:p w14:paraId="6A369720" w14:textId="77777777" w:rsidR="00194D82" w:rsidRPr="00B07177" w:rsidRDefault="00194D82" w:rsidP="00194D82">
      <w:pPr>
        <w:tabs>
          <w:tab w:val="clear" w:pos="567"/>
        </w:tabs>
        <w:spacing w:line="240" w:lineRule="auto"/>
        <w:rPr>
          <w:i/>
          <w:noProof/>
          <w:szCs w:val="22"/>
          <w:lang w:val="lt-LT"/>
        </w:rPr>
      </w:pPr>
    </w:p>
    <w:p w14:paraId="4B509B70" w14:textId="77777777" w:rsidR="00194D82" w:rsidRPr="00BD16D0" w:rsidRDefault="00194D82" w:rsidP="00194D82">
      <w:pPr>
        <w:spacing w:line="240" w:lineRule="auto"/>
        <w:rPr>
          <w:snapToGrid/>
          <w:lang w:val="lt-LT"/>
        </w:rPr>
      </w:pPr>
      <w:bookmarkStart w:id="5" w:name="_Hlk138067897"/>
      <w:r w:rsidRPr="00BD16D0">
        <w:rPr>
          <w:rFonts w:eastAsia="Calibri"/>
          <w:snapToGrid/>
          <w:kern w:val="2"/>
          <w:lang w:val="lt-LT"/>
          <w14:ligatures w14:val="standardContextual"/>
        </w:rPr>
        <w:t>Budezonidas neturėjo poveikio žiurkių vaisingumui. Nustatyta, kad vaikingoms patelėms budezonidas, kaip ir kiti gliukokortikosteroidai, sukėlė vaisiaus žūtį ir vaisiaus vystymosi sutrikimų (mažesnė vada, intrauterininio augimo sulėtėjimas ir skeleto anomalijos). Nustatyta, kad kai kurie gliukokortikoidai gyvūnams sukelia įskilą gomurį. Šių duomenų klinikinė reikšmė žmogui neištirta (žr. 4.6 skyrių).</w:t>
      </w:r>
    </w:p>
    <w:bookmarkEnd w:id="5"/>
    <w:p w14:paraId="6E67F858" w14:textId="77777777" w:rsidR="00194D82" w:rsidRPr="00B07177" w:rsidRDefault="00194D82" w:rsidP="00194D82">
      <w:pPr>
        <w:tabs>
          <w:tab w:val="clear" w:pos="567"/>
        </w:tabs>
        <w:spacing w:line="240" w:lineRule="auto"/>
        <w:rPr>
          <w:szCs w:val="22"/>
          <w:lang w:val="lt-LT"/>
        </w:rPr>
      </w:pPr>
    </w:p>
    <w:p w14:paraId="25AF2DF3" w14:textId="77777777" w:rsidR="00194D82" w:rsidRPr="00B07177" w:rsidRDefault="00194D82" w:rsidP="00194D82">
      <w:pPr>
        <w:tabs>
          <w:tab w:val="clear" w:pos="567"/>
        </w:tabs>
        <w:spacing w:line="240" w:lineRule="auto"/>
        <w:rPr>
          <w:szCs w:val="22"/>
          <w:lang w:val="lt-LT"/>
        </w:rPr>
      </w:pPr>
    </w:p>
    <w:p w14:paraId="4C827EFF"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6.</w:t>
      </w:r>
      <w:r w:rsidRPr="00B07177">
        <w:rPr>
          <w:b/>
          <w:bCs/>
          <w:szCs w:val="22"/>
          <w:lang w:val="lt-LT" w:eastAsia="x-none"/>
        </w:rPr>
        <w:tab/>
        <w:t>FARMACINĖ INFORMACIJA</w:t>
      </w:r>
    </w:p>
    <w:p w14:paraId="454ECD8F" w14:textId="77777777" w:rsidR="00194D82" w:rsidRPr="00B07177" w:rsidRDefault="00194D82" w:rsidP="00194D82">
      <w:pPr>
        <w:tabs>
          <w:tab w:val="clear" w:pos="567"/>
        </w:tabs>
        <w:spacing w:line="240" w:lineRule="auto"/>
        <w:rPr>
          <w:szCs w:val="22"/>
          <w:lang w:val="lt-LT"/>
        </w:rPr>
      </w:pPr>
    </w:p>
    <w:p w14:paraId="7B30C761"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lastRenderedPageBreak/>
        <w:t>6.1</w:t>
      </w:r>
      <w:r w:rsidRPr="00B07177">
        <w:rPr>
          <w:b/>
          <w:bCs/>
          <w:szCs w:val="22"/>
          <w:lang w:val="lt-LT" w:eastAsia="x-none"/>
        </w:rPr>
        <w:tab/>
        <w:t>Pagalbinių medžiagų sąrašas</w:t>
      </w:r>
    </w:p>
    <w:p w14:paraId="195DCBAD" w14:textId="6BFA6DB1" w:rsidR="00194D82" w:rsidRPr="00C80992" w:rsidDel="00730DEF" w:rsidRDefault="00194D82" w:rsidP="00194D82">
      <w:pPr>
        <w:keepNext/>
        <w:jc w:val="both"/>
        <w:outlineLvl w:val="3"/>
        <w:rPr>
          <w:snapToGrid/>
          <w:lang w:val="lt-LT"/>
        </w:rPr>
      </w:pPr>
      <w:bookmarkStart w:id="6" w:name="_Hlk138067903"/>
      <w:r w:rsidRPr="00C80992" w:rsidDel="00730DEF">
        <w:rPr>
          <w:rFonts w:eastAsia="Calibri"/>
          <w:snapToGrid/>
          <w:kern w:val="2"/>
          <w:lang w:val="lt-LT"/>
          <w14:ligatures w14:val="standardContextual"/>
        </w:rPr>
        <w:t>Askorbil</w:t>
      </w:r>
      <w:r w:rsidR="004D6CCC">
        <w:rPr>
          <w:rFonts w:eastAsia="Calibri"/>
          <w:snapToGrid/>
          <w:kern w:val="2"/>
          <w:lang w:val="lt-LT"/>
          <w14:ligatures w14:val="standardContextual"/>
        </w:rPr>
        <w:t xml:space="preserve">o </w:t>
      </w:r>
      <w:r w:rsidRPr="00C80992" w:rsidDel="00730DEF">
        <w:rPr>
          <w:rFonts w:eastAsia="Calibri"/>
          <w:snapToGrid/>
          <w:kern w:val="2"/>
          <w:lang w:val="lt-LT"/>
          <w14:ligatures w14:val="standardContextual"/>
        </w:rPr>
        <w:t>palmitatas E 304(i)</w:t>
      </w:r>
    </w:p>
    <w:p w14:paraId="3E5B7401" w14:textId="77777777" w:rsidR="00194D82" w:rsidRPr="00C80992" w:rsidDel="00730DEF" w:rsidRDefault="00194D82" w:rsidP="00194D82">
      <w:pPr>
        <w:keepNext/>
        <w:jc w:val="both"/>
        <w:outlineLvl w:val="3"/>
        <w:rPr>
          <w:snapToGrid/>
          <w:lang w:val="lt-LT"/>
        </w:rPr>
      </w:pPr>
      <w:r w:rsidRPr="00C80992" w:rsidDel="00730DEF">
        <w:rPr>
          <w:rFonts w:eastAsia="Calibri"/>
          <w:snapToGrid/>
          <w:kern w:val="2"/>
          <w:lang w:val="lt-LT"/>
          <w14:ligatures w14:val="standardContextual"/>
        </w:rPr>
        <w:t>Kietieji riebalai</w:t>
      </w:r>
    </w:p>
    <w:bookmarkEnd w:id="6"/>
    <w:p w14:paraId="557E2121" w14:textId="77777777" w:rsidR="00194D82" w:rsidRPr="00B07177" w:rsidRDefault="00194D82" w:rsidP="00194D82">
      <w:pPr>
        <w:keepNext/>
        <w:jc w:val="both"/>
        <w:outlineLvl w:val="3"/>
        <w:rPr>
          <w:szCs w:val="22"/>
          <w:lang w:val="lt-LT"/>
        </w:rPr>
      </w:pPr>
    </w:p>
    <w:p w14:paraId="62C9D5DD"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6.2</w:t>
      </w:r>
      <w:r w:rsidRPr="00B07177">
        <w:rPr>
          <w:b/>
          <w:bCs/>
          <w:szCs w:val="22"/>
          <w:lang w:val="lt-LT" w:eastAsia="x-none"/>
        </w:rPr>
        <w:tab/>
        <w:t>Nesuderinamumas</w:t>
      </w:r>
    </w:p>
    <w:p w14:paraId="741E682F" w14:textId="77777777" w:rsidR="00194D82" w:rsidRPr="00B07177" w:rsidRDefault="00194D82" w:rsidP="00194D82">
      <w:pPr>
        <w:tabs>
          <w:tab w:val="clear" w:pos="567"/>
        </w:tabs>
        <w:spacing w:line="240" w:lineRule="auto"/>
        <w:rPr>
          <w:szCs w:val="22"/>
          <w:lang w:val="lt-LT"/>
        </w:rPr>
      </w:pPr>
    </w:p>
    <w:p w14:paraId="4D8FB84D" w14:textId="77777777" w:rsidR="00194D82" w:rsidRPr="00B07177" w:rsidRDefault="00194D82" w:rsidP="00194D82">
      <w:pPr>
        <w:tabs>
          <w:tab w:val="clear" w:pos="567"/>
        </w:tabs>
        <w:spacing w:line="240" w:lineRule="auto"/>
        <w:rPr>
          <w:szCs w:val="22"/>
          <w:lang w:val="lt-LT"/>
        </w:rPr>
      </w:pPr>
      <w:r w:rsidRPr="00B07177">
        <w:rPr>
          <w:noProof/>
          <w:szCs w:val="22"/>
          <w:lang w:val="lt-LT"/>
        </w:rPr>
        <w:t>Duomenys nebūtini.</w:t>
      </w:r>
    </w:p>
    <w:p w14:paraId="1D9E4B19" w14:textId="77777777" w:rsidR="00194D82" w:rsidRPr="00B07177" w:rsidRDefault="00194D82" w:rsidP="00194D82">
      <w:pPr>
        <w:tabs>
          <w:tab w:val="clear" w:pos="567"/>
        </w:tabs>
        <w:spacing w:line="240" w:lineRule="auto"/>
        <w:rPr>
          <w:szCs w:val="22"/>
          <w:lang w:val="lt-LT"/>
        </w:rPr>
      </w:pPr>
    </w:p>
    <w:p w14:paraId="5CB3D1DA"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6.3</w:t>
      </w:r>
      <w:r w:rsidRPr="00B07177">
        <w:rPr>
          <w:b/>
          <w:bCs/>
          <w:szCs w:val="22"/>
          <w:lang w:val="lt-LT" w:eastAsia="x-none"/>
        </w:rPr>
        <w:tab/>
        <w:t>Tinkamumo laikas</w:t>
      </w:r>
    </w:p>
    <w:p w14:paraId="798674E1" w14:textId="77777777" w:rsidR="00194D82" w:rsidRPr="00B07177" w:rsidRDefault="00194D82" w:rsidP="00194D82">
      <w:pPr>
        <w:tabs>
          <w:tab w:val="clear" w:pos="567"/>
        </w:tabs>
        <w:spacing w:line="240" w:lineRule="auto"/>
        <w:rPr>
          <w:szCs w:val="22"/>
          <w:lang w:val="lt-LT"/>
        </w:rPr>
      </w:pPr>
    </w:p>
    <w:p w14:paraId="363ED007" w14:textId="77777777" w:rsidR="00194D82" w:rsidRPr="00B07177" w:rsidRDefault="00194D82" w:rsidP="00194D82">
      <w:pPr>
        <w:tabs>
          <w:tab w:val="clear" w:pos="567"/>
        </w:tabs>
        <w:spacing w:line="240" w:lineRule="auto"/>
        <w:rPr>
          <w:szCs w:val="22"/>
          <w:lang w:val="lt-LT"/>
        </w:rPr>
      </w:pPr>
      <w:r>
        <w:rPr>
          <w:szCs w:val="22"/>
          <w:lang w:val="lt-LT"/>
        </w:rPr>
        <w:t>2 </w:t>
      </w:r>
      <w:r w:rsidRPr="00B07177">
        <w:rPr>
          <w:szCs w:val="22"/>
          <w:lang w:val="lt-LT"/>
        </w:rPr>
        <w:t>metai.</w:t>
      </w:r>
    </w:p>
    <w:p w14:paraId="22BF72CA" w14:textId="77777777" w:rsidR="00194D82" w:rsidRPr="00B07177" w:rsidRDefault="00194D82" w:rsidP="00194D82">
      <w:pPr>
        <w:tabs>
          <w:tab w:val="clear" w:pos="567"/>
        </w:tabs>
        <w:spacing w:line="240" w:lineRule="auto"/>
        <w:rPr>
          <w:szCs w:val="22"/>
          <w:lang w:val="lt-LT"/>
        </w:rPr>
      </w:pPr>
    </w:p>
    <w:p w14:paraId="25A3657C"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6.4</w:t>
      </w:r>
      <w:r w:rsidRPr="00B07177">
        <w:rPr>
          <w:b/>
          <w:bCs/>
          <w:szCs w:val="22"/>
          <w:lang w:val="lt-LT" w:eastAsia="x-none"/>
        </w:rPr>
        <w:tab/>
        <w:t>Specialios laikymo sąlygos</w:t>
      </w:r>
    </w:p>
    <w:p w14:paraId="0878FF12" w14:textId="77777777" w:rsidR="00194D82" w:rsidRPr="00B07177" w:rsidRDefault="00194D82" w:rsidP="00194D82">
      <w:pPr>
        <w:tabs>
          <w:tab w:val="clear" w:pos="567"/>
        </w:tabs>
        <w:spacing w:line="240" w:lineRule="auto"/>
        <w:rPr>
          <w:szCs w:val="22"/>
          <w:lang w:val="lt-LT"/>
        </w:rPr>
      </w:pPr>
    </w:p>
    <w:p w14:paraId="24DE11C9" w14:textId="77777777" w:rsidR="00194D82" w:rsidRPr="00B07177" w:rsidRDefault="00194D82" w:rsidP="00194D82">
      <w:pPr>
        <w:tabs>
          <w:tab w:val="clear" w:pos="567"/>
        </w:tabs>
        <w:spacing w:line="240" w:lineRule="auto"/>
        <w:rPr>
          <w:color w:val="0D0D0D"/>
          <w:szCs w:val="22"/>
          <w:lang w:val="lt-LT"/>
        </w:rPr>
      </w:pPr>
      <w:r w:rsidRPr="00B07177">
        <w:rPr>
          <w:color w:val="0D0D0D"/>
          <w:szCs w:val="22"/>
          <w:lang w:val="lt-LT"/>
        </w:rPr>
        <w:t>Laikyti ne aukštesnėje kaip 25</w:t>
      </w:r>
      <w:r>
        <w:rPr>
          <w:color w:val="0D0D0D"/>
          <w:szCs w:val="22"/>
          <w:lang w:val="lt-LT"/>
        </w:rPr>
        <w:t> </w:t>
      </w:r>
      <w:r w:rsidRPr="00B07177">
        <w:rPr>
          <w:color w:val="0D0D0D"/>
          <w:szCs w:val="22"/>
          <w:lang w:val="lt-LT"/>
        </w:rPr>
        <w:t>°C temperatūroje.</w:t>
      </w:r>
    </w:p>
    <w:p w14:paraId="765D00FE" w14:textId="77777777" w:rsidR="00194D82" w:rsidRPr="00B07177" w:rsidRDefault="00194D82" w:rsidP="00194D82">
      <w:pPr>
        <w:tabs>
          <w:tab w:val="clear" w:pos="567"/>
        </w:tabs>
        <w:spacing w:line="240" w:lineRule="auto"/>
        <w:rPr>
          <w:color w:val="0D0D0D"/>
          <w:szCs w:val="22"/>
          <w:lang w:val="lt-LT"/>
        </w:rPr>
      </w:pPr>
    </w:p>
    <w:p w14:paraId="68FBFA38"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6.5</w:t>
      </w:r>
      <w:r w:rsidRPr="00B07177">
        <w:rPr>
          <w:b/>
          <w:bCs/>
          <w:szCs w:val="22"/>
          <w:lang w:val="lt-LT" w:eastAsia="x-none"/>
        </w:rPr>
        <w:tab/>
        <w:t>Talpyklės pobūdis ir jos turinys</w:t>
      </w:r>
    </w:p>
    <w:p w14:paraId="25BB308E" w14:textId="77777777" w:rsidR="00194D82" w:rsidRPr="00B07177" w:rsidRDefault="00194D82" w:rsidP="00194D82">
      <w:pPr>
        <w:tabs>
          <w:tab w:val="clear" w:pos="567"/>
        </w:tabs>
        <w:spacing w:line="240" w:lineRule="auto"/>
        <w:rPr>
          <w:szCs w:val="22"/>
          <w:lang w:val="lt-LT"/>
        </w:rPr>
      </w:pPr>
    </w:p>
    <w:p w14:paraId="194274E1" w14:textId="77777777" w:rsidR="00194D82" w:rsidRPr="00C80992" w:rsidRDefault="00194D82" w:rsidP="00194D82">
      <w:pPr>
        <w:spacing w:line="240" w:lineRule="auto"/>
        <w:rPr>
          <w:snapToGrid/>
          <w:lang w:val="lt-LT"/>
        </w:rPr>
      </w:pPr>
      <w:bookmarkStart w:id="7" w:name="_Hlk138067914"/>
      <w:r w:rsidRPr="00C80992">
        <w:rPr>
          <w:rFonts w:eastAsia="Calibri"/>
          <w:snapToGrid/>
          <w:kern w:val="2"/>
          <w:lang w:val="lt-LT"/>
          <w14:ligatures w14:val="standardContextual"/>
        </w:rPr>
        <w:t>Baltos, nuplėšiamosios PVC/</w:t>
      </w:r>
      <w:r>
        <w:rPr>
          <w:rFonts w:eastAsia="Calibri"/>
          <w:snapToGrid/>
          <w:kern w:val="2"/>
          <w:lang w:val="lt-LT"/>
          <w14:ligatures w14:val="standardContextual"/>
        </w:rPr>
        <w:t>MT</w:t>
      </w:r>
      <w:r w:rsidRPr="00C80992">
        <w:rPr>
          <w:rFonts w:eastAsia="Calibri"/>
          <w:snapToGrid/>
          <w:kern w:val="2"/>
          <w:lang w:val="lt-LT"/>
          <w14:ligatures w14:val="standardContextual"/>
        </w:rPr>
        <w:t>PE arba PVC/PVdC/</w:t>
      </w:r>
      <w:r>
        <w:rPr>
          <w:rFonts w:eastAsia="Calibri"/>
          <w:snapToGrid/>
          <w:kern w:val="2"/>
          <w:lang w:val="lt-LT"/>
          <w14:ligatures w14:val="standardContextual"/>
        </w:rPr>
        <w:t>MT</w:t>
      </w:r>
      <w:r w:rsidRPr="00C80992">
        <w:rPr>
          <w:rFonts w:eastAsia="Calibri"/>
          <w:snapToGrid/>
          <w:kern w:val="2"/>
          <w:lang w:val="lt-LT"/>
          <w14:ligatures w14:val="standardContextual"/>
        </w:rPr>
        <w:t xml:space="preserve">PE </w:t>
      </w:r>
      <w:r>
        <w:rPr>
          <w:rFonts w:eastAsia="Calibri"/>
          <w:snapToGrid/>
          <w:kern w:val="2"/>
          <w:lang w:val="lt-LT"/>
          <w14:ligatures w14:val="standardContextual"/>
        </w:rPr>
        <w:t xml:space="preserve">dvisluoksnės </w:t>
      </w:r>
      <w:r w:rsidRPr="00C80992">
        <w:rPr>
          <w:rFonts w:eastAsia="Calibri"/>
          <w:snapToGrid/>
          <w:kern w:val="2"/>
          <w:lang w:val="lt-LT"/>
          <w14:ligatures w14:val="standardContextual"/>
        </w:rPr>
        <w:t>juostelės.</w:t>
      </w:r>
    </w:p>
    <w:p w14:paraId="258AA58B" w14:textId="5C86EF32" w:rsidR="00194D82" w:rsidRPr="00C80992" w:rsidRDefault="00194D82" w:rsidP="00194D82">
      <w:pPr>
        <w:spacing w:line="240" w:lineRule="auto"/>
        <w:rPr>
          <w:snapToGrid/>
          <w:lang w:val="lt-LT"/>
        </w:rPr>
      </w:pPr>
      <w:r w:rsidRPr="00C80992">
        <w:rPr>
          <w:rFonts w:eastAsia="Calibri"/>
          <w:snapToGrid/>
          <w:kern w:val="2"/>
          <w:szCs w:val="22"/>
          <w:lang w:val="lt-LT"/>
          <w14:ligatures w14:val="standardContextual"/>
        </w:rPr>
        <w:t>Pakuotėse yra po 12, 30</w:t>
      </w:r>
      <w:r w:rsidR="00651BCD">
        <w:rPr>
          <w:rFonts w:eastAsia="Calibri"/>
          <w:snapToGrid/>
          <w:kern w:val="2"/>
          <w:szCs w:val="22"/>
          <w:lang w:val="lt-LT"/>
          <w14:ligatures w14:val="standardContextual"/>
        </w:rPr>
        <w:t>,</w:t>
      </w:r>
      <w:r w:rsidR="002C3689">
        <w:rPr>
          <w:rFonts w:eastAsia="Calibri"/>
          <w:snapToGrid/>
          <w:kern w:val="2"/>
          <w:szCs w:val="22"/>
          <w:lang w:val="lt-LT"/>
          <w14:ligatures w14:val="standardContextual"/>
        </w:rPr>
        <w:t xml:space="preserve"> </w:t>
      </w:r>
      <w:r w:rsidR="00651BCD">
        <w:rPr>
          <w:rFonts w:eastAsia="Calibri"/>
          <w:snapToGrid/>
          <w:kern w:val="2"/>
          <w:szCs w:val="22"/>
          <w:lang w:val="lt-LT"/>
          <w14:ligatures w14:val="standardContextual"/>
        </w:rPr>
        <w:t>55</w:t>
      </w:r>
      <w:r w:rsidRPr="00C80992">
        <w:rPr>
          <w:rFonts w:eastAsia="Calibri"/>
          <w:snapToGrid/>
          <w:kern w:val="2"/>
          <w:szCs w:val="22"/>
          <w:lang w:val="lt-LT"/>
          <w14:ligatures w14:val="standardContextual"/>
        </w:rPr>
        <w:t xml:space="preserve"> arba 60 žvakučių.</w:t>
      </w:r>
    </w:p>
    <w:bookmarkEnd w:id="7"/>
    <w:p w14:paraId="52FD9C1D" w14:textId="77777777" w:rsidR="00194D82" w:rsidRPr="00B07177" w:rsidRDefault="00194D82" w:rsidP="00194D82">
      <w:pPr>
        <w:tabs>
          <w:tab w:val="clear" w:pos="567"/>
        </w:tabs>
        <w:spacing w:line="240" w:lineRule="auto"/>
        <w:rPr>
          <w:noProof/>
          <w:szCs w:val="22"/>
          <w:lang w:val="lt-LT"/>
        </w:rPr>
      </w:pPr>
    </w:p>
    <w:p w14:paraId="665ADD79" w14:textId="77777777" w:rsidR="00194D82" w:rsidRPr="00B07177" w:rsidRDefault="00194D82" w:rsidP="00194D82">
      <w:pPr>
        <w:tabs>
          <w:tab w:val="clear" w:pos="567"/>
        </w:tabs>
        <w:spacing w:line="240" w:lineRule="auto"/>
        <w:rPr>
          <w:szCs w:val="22"/>
          <w:lang w:val="lt-LT"/>
        </w:rPr>
      </w:pPr>
      <w:r w:rsidRPr="00B07177">
        <w:rPr>
          <w:noProof/>
          <w:szCs w:val="22"/>
          <w:lang w:val="lt-LT"/>
        </w:rPr>
        <w:t>Gali būti tiekiamos ne visų dydžių pakuotės.</w:t>
      </w:r>
    </w:p>
    <w:p w14:paraId="46EF5C19" w14:textId="77777777" w:rsidR="00194D82" w:rsidRPr="00B07177" w:rsidRDefault="00194D82" w:rsidP="00194D82">
      <w:pPr>
        <w:tabs>
          <w:tab w:val="clear" w:pos="567"/>
        </w:tabs>
        <w:spacing w:line="240" w:lineRule="auto"/>
        <w:rPr>
          <w:szCs w:val="22"/>
          <w:lang w:val="lt-LT"/>
        </w:rPr>
      </w:pPr>
    </w:p>
    <w:p w14:paraId="67AD0F8F" w14:textId="77777777" w:rsidR="00194D82" w:rsidRPr="0063573B" w:rsidRDefault="00194D82" w:rsidP="00194D82">
      <w:pPr>
        <w:keepNext/>
        <w:jc w:val="both"/>
        <w:outlineLvl w:val="3"/>
        <w:rPr>
          <w:b/>
          <w:bCs/>
          <w:szCs w:val="22"/>
          <w:lang w:val="lt-LT" w:eastAsia="x-none"/>
        </w:rPr>
      </w:pPr>
      <w:bookmarkStart w:id="8" w:name="OLE_LINK1"/>
      <w:r w:rsidRPr="00B07177">
        <w:rPr>
          <w:b/>
          <w:bCs/>
          <w:szCs w:val="22"/>
          <w:lang w:val="lt-LT" w:eastAsia="x-none"/>
        </w:rPr>
        <w:t>6.6</w:t>
      </w:r>
      <w:r w:rsidRPr="00B07177">
        <w:rPr>
          <w:b/>
          <w:bCs/>
          <w:szCs w:val="22"/>
          <w:lang w:val="lt-LT" w:eastAsia="x-none"/>
        </w:rPr>
        <w:tab/>
        <w:t xml:space="preserve">Specialūs reikalavimai atliekoms tvarkyti </w:t>
      </w:r>
      <w:r w:rsidRPr="003E22CF">
        <w:rPr>
          <w:b/>
          <w:lang w:val="lt-LT"/>
        </w:rPr>
        <w:t>ir vaistiniam preparatui ruošti</w:t>
      </w:r>
    </w:p>
    <w:bookmarkEnd w:id="8"/>
    <w:p w14:paraId="753AD10A" w14:textId="77777777" w:rsidR="00194D82" w:rsidRPr="0063573B" w:rsidRDefault="00194D82" w:rsidP="00194D82">
      <w:pPr>
        <w:tabs>
          <w:tab w:val="clear" w:pos="567"/>
        </w:tabs>
        <w:spacing w:line="240" w:lineRule="auto"/>
        <w:rPr>
          <w:szCs w:val="22"/>
          <w:lang w:val="lt-LT"/>
        </w:rPr>
      </w:pPr>
    </w:p>
    <w:p w14:paraId="6C7262A4" w14:textId="77777777" w:rsidR="00194D82" w:rsidRPr="00B07177" w:rsidRDefault="00194D82" w:rsidP="00194D82">
      <w:pPr>
        <w:tabs>
          <w:tab w:val="clear" w:pos="567"/>
        </w:tabs>
        <w:spacing w:line="240" w:lineRule="auto"/>
        <w:rPr>
          <w:szCs w:val="22"/>
          <w:lang w:val="lt-LT"/>
        </w:rPr>
      </w:pPr>
      <w:r w:rsidRPr="003E22CF">
        <w:rPr>
          <w:lang w:val="lt-LT"/>
        </w:rPr>
        <w:t>Nesuvartotą vaistinį preparatą ar atliekas reikia tvarkyti laikantis vietinių reikalavimų</w:t>
      </w:r>
      <w:r w:rsidRPr="00B07177">
        <w:rPr>
          <w:noProof/>
          <w:szCs w:val="22"/>
          <w:lang w:val="lt-LT"/>
        </w:rPr>
        <w:t>.</w:t>
      </w:r>
    </w:p>
    <w:p w14:paraId="7B3F3113" w14:textId="77777777" w:rsidR="00194D82" w:rsidRPr="00B07177" w:rsidRDefault="00194D82" w:rsidP="00194D82">
      <w:pPr>
        <w:tabs>
          <w:tab w:val="clear" w:pos="567"/>
        </w:tabs>
        <w:spacing w:line="240" w:lineRule="auto"/>
        <w:rPr>
          <w:szCs w:val="22"/>
          <w:lang w:val="lt-LT"/>
        </w:rPr>
      </w:pPr>
    </w:p>
    <w:p w14:paraId="424A9DB6" w14:textId="77777777" w:rsidR="00194D82" w:rsidRPr="00B07177" w:rsidRDefault="00194D82" w:rsidP="00194D82">
      <w:pPr>
        <w:tabs>
          <w:tab w:val="clear" w:pos="567"/>
        </w:tabs>
        <w:spacing w:line="240" w:lineRule="auto"/>
        <w:rPr>
          <w:szCs w:val="22"/>
          <w:lang w:val="lt-LT"/>
        </w:rPr>
      </w:pPr>
    </w:p>
    <w:p w14:paraId="43913A0A"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7.</w:t>
      </w:r>
      <w:r w:rsidRPr="00B07177">
        <w:rPr>
          <w:b/>
          <w:bCs/>
          <w:szCs w:val="22"/>
          <w:lang w:val="lt-LT" w:eastAsia="x-none"/>
        </w:rPr>
        <w:tab/>
        <w:t>REGISTRUOTOJAS</w:t>
      </w:r>
    </w:p>
    <w:p w14:paraId="356C7331" w14:textId="77777777" w:rsidR="00194D82" w:rsidRPr="00B07177" w:rsidRDefault="00194D82" w:rsidP="00194D82">
      <w:pPr>
        <w:tabs>
          <w:tab w:val="clear" w:pos="567"/>
        </w:tabs>
        <w:spacing w:line="240" w:lineRule="auto"/>
        <w:rPr>
          <w:szCs w:val="22"/>
          <w:lang w:val="lt-LT"/>
        </w:rPr>
      </w:pPr>
    </w:p>
    <w:p w14:paraId="1C8BE550" w14:textId="77777777" w:rsidR="00194D82" w:rsidRPr="00B07177" w:rsidRDefault="00194D82" w:rsidP="00194D82">
      <w:pPr>
        <w:tabs>
          <w:tab w:val="clear" w:pos="567"/>
        </w:tabs>
        <w:spacing w:line="240" w:lineRule="auto"/>
        <w:rPr>
          <w:b/>
          <w:szCs w:val="22"/>
          <w:lang w:val="lt-LT"/>
        </w:rPr>
      </w:pPr>
      <w:r w:rsidRPr="00B07177">
        <w:rPr>
          <w:szCs w:val="22"/>
          <w:lang w:val="lt-LT"/>
        </w:rPr>
        <w:t>Dr. Falk Pharma GmbH</w:t>
      </w:r>
    </w:p>
    <w:p w14:paraId="3DE8DE9E" w14:textId="77777777" w:rsidR="00194D82" w:rsidRPr="00B07177" w:rsidRDefault="00194D82" w:rsidP="00194D82">
      <w:pPr>
        <w:tabs>
          <w:tab w:val="clear" w:pos="567"/>
        </w:tabs>
        <w:spacing w:line="240" w:lineRule="auto"/>
        <w:rPr>
          <w:szCs w:val="22"/>
          <w:lang w:val="lt-LT"/>
        </w:rPr>
      </w:pPr>
      <w:r w:rsidRPr="00B07177">
        <w:rPr>
          <w:szCs w:val="22"/>
          <w:lang w:val="lt-LT"/>
        </w:rPr>
        <w:t>Leinenweberstr. 5</w:t>
      </w:r>
    </w:p>
    <w:p w14:paraId="29B121DA" w14:textId="560BE64F" w:rsidR="00194D82" w:rsidRPr="00B07177" w:rsidRDefault="00194D82" w:rsidP="00194D82">
      <w:pPr>
        <w:tabs>
          <w:tab w:val="clear" w:pos="567"/>
        </w:tabs>
        <w:spacing w:line="240" w:lineRule="auto"/>
        <w:rPr>
          <w:szCs w:val="22"/>
          <w:lang w:val="lt-LT"/>
        </w:rPr>
      </w:pPr>
      <w:r w:rsidRPr="00B07177">
        <w:rPr>
          <w:szCs w:val="22"/>
          <w:lang w:val="lt-LT"/>
        </w:rPr>
        <w:t>79108 Freiburg</w:t>
      </w:r>
      <w:r w:rsidR="009D1A67">
        <w:rPr>
          <w:szCs w:val="22"/>
          <w:lang w:val="lt-LT"/>
        </w:rPr>
        <w:t xml:space="preserve"> </w:t>
      </w:r>
      <w:bookmarkStart w:id="9" w:name="_Hlk149289216"/>
      <w:r w:rsidR="0005681F">
        <w:rPr>
          <w:szCs w:val="22"/>
          <w:lang w:val="lt-LT"/>
        </w:rPr>
        <w:t>i</w:t>
      </w:r>
      <w:r w:rsidR="009D1A67" w:rsidRPr="009D1A67">
        <w:rPr>
          <w:szCs w:val="22"/>
          <w:lang w:val="lt-LT"/>
        </w:rPr>
        <w:t>m Breisgau</w:t>
      </w:r>
      <w:bookmarkEnd w:id="9"/>
    </w:p>
    <w:p w14:paraId="0B6C627E" w14:textId="77777777" w:rsidR="00194D82" w:rsidRPr="00B07177" w:rsidRDefault="00194D82" w:rsidP="00194D82">
      <w:pPr>
        <w:tabs>
          <w:tab w:val="clear" w:pos="567"/>
        </w:tabs>
        <w:spacing w:line="240" w:lineRule="auto"/>
        <w:rPr>
          <w:szCs w:val="22"/>
          <w:lang w:val="lt-LT"/>
        </w:rPr>
      </w:pPr>
      <w:r w:rsidRPr="00B07177">
        <w:rPr>
          <w:szCs w:val="22"/>
          <w:lang w:val="lt-LT"/>
        </w:rPr>
        <w:t>Vokietija</w:t>
      </w:r>
    </w:p>
    <w:p w14:paraId="580B3B63" w14:textId="77777777" w:rsidR="00194D82" w:rsidRPr="003E22CF" w:rsidRDefault="00194D82" w:rsidP="00194D82">
      <w:pPr>
        <w:spacing w:line="240" w:lineRule="auto"/>
        <w:rPr>
          <w:lang w:val="lt-LT"/>
        </w:rPr>
      </w:pPr>
      <w:bookmarkStart w:id="10" w:name="_Hlk138067932"/>
      <w:r w:rsidRPr="003E22CF">
        <w:rPr>
          <w:lang w:val="lt-LT"/>
        </w:rPr>
        <w:t>Tel. +49 (0)761 1514-0</w:t>
      </w:r>
    </w:p>
    <w:p w14:paraId="41F226F9" w14:textId="77777777" w:rsidR="00194D82" w:rsidRPr="003E22CF" w:rsidRDefault="00194D82" w:rsidP="00194D82">
      <w:pPr>
        <w:spacing w:line="240" w:lineRule="auto"/>
        <w:rPr>
          <w:lang w:val="lt-LT"/>
        </w:rPr>
      </w:pPr>
      <w:r w:rsidRPr="003E22CF">
        <w:rPr>
          <w:lang w:val="lt-LT"/>
        </w:rPr>
        <w:t>Faksas +49 (0)761 1514-321</w:t>
      </w:r>
    </w:p>
    <w:p w14:paraId="01CDE86A" w14:textId="77777777" w:rsidR="00194D82" w:rsidRPr="003E22CF" w:rsidRDefault="00194D82" w:rsidP="00194D82">
      <w:pPr>
        <w:spacing w:line="240" w:lineRule="auto"/>
        <w:rPr>
          <w:lang w:val="lt-LT"/>
        </w:rPr>
      </w:pPr>
      <w:r w:rsidRPr="003E22CF">
        <w:rPr>
          <w:lang w:val="lt-LT"/>
        </w:rPr>
        <w:t>El. paštas zentrale@drfalkpharma.de</w:t>
      </w:r>
    </w:p>
    <w:bookmarkEnd w:id="10"/>
    <w:p w14:paraId="5359E8B3" w14:textId="77777777" w:rsidR="00194D82" w:rsidRPr="00B07177" w:rsidRDefault="00194D82" w:rsidP="00194D82">
      <w:pPr>
        <w:tabs>
          <w:tab w:val="clear" w:pos="567"/>
        </w:tabs>
        <w:spacing w:line="240" w:lineRule="auto"/>
        <w:rPr>
          <w:szCs w:val="22"/>
          <w:lang w:val="lt-LT"/>
        </w:rPr>
      </w:pPr>
    </w:p>
    <w:p w14:paraId="44A0211A"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8.</w:t>
      </w:r>
      <w:r w:rsidRPr="00B07177">
        <w:rPr>
          <w:b/>
          <w:bCs/>
          <w:szCs w:val="22"/>
          <w:lang w:val="lt-LT" w:eastAsia="x-none"/>
        </w:rPr>
        <w:tab/>
        <w:t xml:space="preserve">REGISTRACIJOS </w:t>
      </w:r>
      <w:r w:rsidRPr="00B07177">
        <w:rPr>
          <w:b/>
          <w:bCs/>
          <w:noProof/>
          <w:szCs w:val="22"/>
          <w:lang w:val="lt-LT" w:eastAsia="x-none"/>
        </w:rPr>
        <w:t>PAŽYMĖJIMO</w:t>
      </w:r>
      <w:r w:rsidRPr="00B07177">
        <w:rPr>
          <w:b/>
          <w:bCs/>
          <w:szCs w:val="22"/>
          <w:lang w:val="lt-LT" w:eastAsia="x-none"/>
        </w:rPr>
        <w:t xml:space="preserve"> NUMERIS</w:t>
      </w:r>
      <w:r>
        <w:rPr>
          <w:b/>
          <w:bCs/>
          <w:szCs w:val="22"/>
          <w:lang w:val="lt-LT" w:eastAsia="x-none"/>
        </w:rPr>
        <w:t> </w:t>
      </w:r>
      <w:r w:rsidRPr="00B07177">
        <w:rPr>
          <w:b/>
          <w:bCs/>
          <w:szCs w:val="22"/>
          <w:lang w:val="lt-LT" w:eastAsia="x-none"/>
        </w:rPr>
        <w:t>(-IAI)</w:t>
      </w:r>
    </w:p>
    <w:p w14:paraId="4E22B6D0" w14:textId="77777777" w:rsidR="00194D82" w:rsidRPr="00B07177" w:rsidRDefault="00194D82" w:rsidP="00194D82">
      <w:pPr>
        <w:tabs>
          <w:tab w:val="clear" w:pos="567"/>
        </w:tabs>
        <w:spacing w:line="240" w:lineRule="auto"/>
        <w:rPr>
          <w:szCs w:val="22"/>
          <w:lang w:val="lt-LT"/>
        </w:rPr>
      </w:pPr>
    </w:p>
    <w:p w14:paraId="220AF59D" w14:textId="77777777" w:rsidR="00465DD0" w:rsidRPr="00465DD0" w:rsidRDefault="00465DD0" w:rsidP="00465DD0">
      <w:pPr>
        <w:tabs>
          <w:tab w:val="clear" w:pos="567"/>
        </w:tabs>
        <w:spacing w:line="240" w:lineRule="auto"/>
        <w:rPr>
          <w:lang w:val="pt-PT"/>
        </w:rPr>
      </w:pPr>
      <w:r w:rsidRPr="00465DD0">
        <w:rPr>
          <w:lang w:val="pt-PT"/>
        </w:rPr>
        <w:t>LT/1/23/5264/001 – N12</w:t>
      </w:r>
    </w:p>
    <w:p w14:paraId="197D531E" w14:textId="77777777" w:rsidR="00465DD0" w:rsidRPr="00465DD0" w:rsidRDefault="00465DD0" w:rsidP="00465DD0">
      <w:pPr>
        <w:tabs>
          <w:tab w:val="clear" w:pos="567"/>
        </w:tabs>
        <w:spacing w:line="240" w:lineRule="auto"/>
        <w:rPr>
          <w:lang w:val="pt-PT"/>
        </w:rPr>
      </w:pPr>
      <w:r w:rsidRPr="00465DD0">
        <w:rPr>
          <w:lang w:val="pt-PT"/>
        </w:rPr>
        <w:t>LT/1/23/5264/002 – N30</w:t>
      </w:r>
    </w:p>
    <w:p w14:paraId="497F152C" w14:textId="106FF6B8" w:rsidR="00194D82" w:rsidRDefault="00465DD0" w:rsidP="00465DD0">
      <w:pPr>
        <w:tabs>
          <w:tab w:val="clear" w:pos="567"/>
        </w:tabs>
        <w:spacing w:line="240" w:lineRule="auto"/>
        <w:rPr>
          <w:lang w:val="pt-PT"/>
        </w:rPr>
      </w:pPr>
      <w:r w:rsidRPr="00465DD0">
        <w:rPr>
          <w:lang w:val="pt-PT"/>
        </w:rPr>
        <w:t>LT/1/23/5264/003 – N60</w:t>
      </w:r>
    </w:p>
    <w:p w14:paraId="29A55ED4" w14:textId="60BF08C7" w:rsidR="00691940" w:rsidRDefault="00691940" w:rsidP="00691940">
      <w:pPr>
        <w:tabs>
          <w:tab w:val="clear" w:pos="567"/>
        </w:tabs>
        <w:spacing w:line="240" w:lineRule="auto"/>
        <w:rPr>
          <w:lang w:val="pt-PT"/>
        </w:rPr>
      </w:pPr>
      <w:r w:rsidRPr="00465DD0">
        <w:rPr>
          <w:lang w:val="pt-PT"/>
        </w:rPr>
        <w:t>LT/1/23/5264/00</w:t>
      </w:r>
      <w:r>
        <w:rPr>
          <w:lang w:val="pt-PT"/>
        </w:rPr>
        <w:t>4</w:t>
      </w:r>
      <w:r w:rsidRPr="00465DD0">
        <w:rPr>
          <w:lang w:val="pt-PT"/>
        </w:rPr>
        <w:t xml:space="preserve"> – N</w:t>
      </w:r>
      <w:r>
        <w:rPr>
          <w:lang w:val="pt-PT"/>
        </w:rPr>
        <w:t>55</w:t>
      </w:r>
    </w:p>
    <w:p w14:paraId="3258AB10" w14:textId="77777777" w:rsidR="00465DD0" w:rsidRPr="00123B6F" w:rsidRDefault="00465DD0" w:rsidP="00465DD0">
      <w:pPr>
        <w:tabs>
          <w:tab w:val="clear" w:pos="567"/>
        </w:tabs>
        <w:spacing w:line="240" w:lineRule="auto"/>
        <w:rPr>
          <w:szCs w:val="22"/>
          <w:lang w:val="lt-LT"/>
        </w:rPr>
      </w:pPr>
    </w:p>
    <w:p w14:paraId="0633FB5D" w14:textId="77777777" w:rsidR="00194D82" w:rsidRPr="00123B6F" w:rsidRDefault="00194D82" w:rsidP="00194D82">
      <w:pPr>
        <w:keepNext/>
        <w:keepLines/>
        <w:spacing w:line="240" w:lineRule="auto"/>
        <w:outlineLvl w:val="2"/>
        <w:rPr>
          <w:b/>
          <w:bCs/>
          <w:szCs w:val="22"/>
          <w:lang w:val="lt-LT" w:eastAsia="x-none"/>
        </w:rPr>
      </w:pPr>
      <w:r w:rsidRPr="00123B6F">
        <w:rPr>
          <w:b/>
          <w:bCs/>
          <w:szCs w:val="22"/>
          <w:lang w:val="lt-LT" w:eastAsia="x-none"/>
        </w:rPr>
        <w:t>9.</w:t>
      </w:r>
      <w:r w:rsidRPr="00123B6F">
        <w:rPr>
          <w:b/>
          <w:bCs/>
          <w:szCs w:val="22"/>
          <w:lang w:val="lt-LT" w:eastAsia="x-none"/>
        </w:rPr>
        <w:tab/>
        <w:t xml:space="preserve">REGISTRAVIMO / </w:t>
      </w:r>
      <w:r w:rsidRPr="00123B6F">
        <w:rPr>
          <w:b/>
          <w:lang w:val="lt-LT"/>
        </w:rPr>
        <w:t>PERREGISTRAVIMO</w:t>
      </w:r>
      <w:r w:rsidRPr="00123B6F" w:rsidDel="00AF6B6C">
        <w:rPr>
          <w:b/>
          <w:bCs/>
          <w:szCs w:val="22"/>
          <w:lang w:val="lt-LT" w:eastAsia="x-none"/>
        </w:rPr>
        <w:t xml:space="preserve"> </w:t>
      </w:r>
      <w:r w:rsidRPr="00123B6F">
        <w:rPr>
          <w:b/>
          <w:bCs/>
          <w:szCs w:val="22"/>
          <w:lang w:val="lt-LT" w:eastAsia="x-none"/>
        </w:rPr>
        <w:t>DATA</w:t>
      </w:r>
    </w:p>
    <w:p w14:paraId="133ECC6B" w14:textId="77777777" w:rsidR="00194D82" w:rsidRPr="00123B6F" w:rsidRDefault="00194D82" w:rsidP="00194D82">
      <w:pPr>
        <w:tabs>
          <w:tab w:val="clear" w:pos="567"/>
        </w:tabs>
        <w:spacing w:line="240" w:lineRule="auto"/>
        <w:rPr>
          <w:b/>
          <w:szCs w:val="22"/>
          <w:lang w:val="lt-LT"/>
        </w:rPr>
      </w:pPr>
    </w:p>
    <w:p w14:paraId="6B34F019" w14:textId="3AB12B9C" w:rsidR="00194D82" w:rsidRPr="00123B6F" w:rsidRDefault="00194D82" w:rsidP="00194D82">
      <w:pPr>
        <w:spacing w:line="240" w:lineRule="auto"/>
        <w:rPr>
          <w:i/>
          <w:szCs w:val="22"/>
          <w:lang w:val="lt-LT"/>
        </w:rPr>
      </w:pPr>
      <w:r w:rsidRPr="00123B6F">
        <w:rPr>
          <w:lang w:val="lt-LT"/>
        </w:rPr>
        <w:t xml:space="preserve">Registravimo data </w:t>
      </w:r>
      <w:r w:rsidR="00465DD0">
        <w:rPr>
          <w:lang w:val="lt-LT"/>
        </w:rPr>
        <w:t>2023 m. lapkričio 16 d.</w:t>
      </w:r>
    </w:p>
    <w:p w14:paraId="3AA43F2B" w14:textId="77777777" w:rsidR="00194D82" w:rsidRPr="00123B6F" w:rsidRDefault="00194D82" w:rsidP="00194D82">
      <w:pPr>
        <w:spacing w:line="240" w:lineRule="auto"/>
        <w:rPr>
          <w:szCs w:val="22"/>
          <w:lang w:val="lt-LT"/>
        </w:rPr>
      </w:pPr>
    </w:p>
    <w:p w14:paraId="4A182D7C" w14:textId="77777777" w:rsidR="00194D82" w:rsidRPr="00123B6F" w:rsidRDefault="00194D82" w:rsidP="00194D82">
      <w:pPr>
        <w:tabs>
          <w:tab w:val="clear" w:pos="567"/>
        </w:tabs>
        <w:spacing w:line="240" w:lineRule="auto"/>
        <w:rPr>
          <w:szCs w:val="22"/>
          <w:lang w:val="lt-LT"/>
        </w:rPr>
      </w:pPr>
    </w:p>
    <w:p w14:paraId="1C95D839" w14:textId="77777777" w:rsidR="00194D82" w:rsidRPr="00123B6F" w:rsidRDefault="00194D82" w:rsidP="00194D82">
      <w:pPr>
        <w:keepNext/>
        <w:keepLines/>
        <w:spacing w:line="240" w:lineRule="auto"/>
        <w:outlineLvl w:val="2"/>
        <w:rPr>
          <w:b/>
          <w:bCs/>
          <w:szCs w:val="22"/>
          <w:lang w:val="lt-LT" w:eastAsia="x-none"/>
        </w:rPr>
      </w:pPr>
      <w:r w:rsidRPr="00123B6F">
        <w:rPr>
          <w:b/>
          <w:bCs/>
          <w:szCs w:val="22"/>
          <w:lang w:val="lt-LT" w:eastAsia="x-none"/>
        </w:rPr>
        <w:t>10.</w:t>
      </w:r>
      <w:r w:rsidRPr="00123B6F">
        <w:rPr>
          <w:b/>
          <w:bCs/>
          <w:szCs w:val="22"/>
          <w:lang w:val="lt-LT" w:eastAsia="x-none"/>
        </w:rPr>
        <w:tab/>
        <w:t>TEKSTO PERŽIŪROS DATA</w:t>
      </w:r>
    </w:p>
    <w:p w14:paraId="3B94C4F2" w14:textId="77777777" w:rsidR="00194D82" w:rsidRPr="00123B6F" w:rsidRDefault="00194D82" w:rsidP="00194D82">
      <w:pPr>
        <w:tabs>
          <w:tab w:val="clear" w:pos="567"/>
        </w:tabs>
        <w:spacing w:line="240" w:lineRule="auto"/>
        <w:rPr>
          <w:szCs w:val="22"/>
          <w:lang w:val="lt-LT"/>
        </w:rPr>
      </w:pPr>
    </w:p>
    <w:p w14:paraId="55544145" w14:textId="626909AA" w:rsidR="00194D82" w:rsidRPr="003E22CF" w:rsidRDefault="00465DD0" w:rsidP="00194D82">
      <w:pPr>
        <w:spacing w:line="240" w:lineRule="auto"/>
        <w:rPr>
          <w:i/>
          <w:szCs w:val="22"/>
          <w:lang w:val="lt-LT"/>
        </w:rPr>
      </w:pPr>
      <w:r>
        <w:rPr>
          <w:lang w:val="lt-LT"/>
        </w:rPr>
        <w:t>202</w:t>
      </w:r>
      <w:r w:rsidR="00496A30">
        <w:rPr>
          <w:lang w:val="lt-LT"/>
        </w:rPr>
        <w:t>4</w:t>
      </w:r>
      <w:r>
        <w:rPr>
          <w:lang w:val="lt-LT"/>
        </w:rPr>
        <w:t xml:space="preserve"> m. </w:t>
      </w:r>
      <w:r w:rsidR="00651BCD" w:rsidRPr="00651BCD">
        <w:rPr>
          <w:lang w:val="lt-LT"/>
        </w:rPr>
        <w:t>gegužės 22</w:t>
      </w:r>
      <w:r w:rsidR="00176360">
        <w:rPr>
          <w:lang w:val="lt-LT"/>
        </w:rPr>
        <w:t xml:space="preserve"> </w:t>
      </w:r>
      <w:r>
        <w:rPr>
          <w:lang w:val="lt-LT"/>
        </w:rPr>
        <w:t>d.</w:t>
      </w:r>
    </w:p>
    <w:p w14:paraId="1C58C73D" w14:textId="77777777" w:rsidR="00194D82" w:rsidRPr="00B07177" w:rsidRDefault="00194D82" w:rsidP="00194D82">
      <w:pPr>
        <w:tabs>
          <w:tab w:val="clear" w:pos="567"/>
        </w:tabs>
        <w:spacing w:line="240" w:lineRule="auto"/>
        <w:rPr>
          <w:szCs w:val="22"/>
          <w:lang w:val="lt-LT"/>
        </w:rPr>
      </w:pPr>
    </w:p>
    <w:p w14:paraId="14E03A77" w14:textId="72A4B54B" w:rsidR="00194D82" w:rsidRPr="003E22CF" w:rsidRDefault="00194D82" w:rsidP="00194D82">
      <w:pPr>
        <w:numPr>
          <w:ilvl w:val="12"/>
          <w:numId w:val="0"/>
        </w:numPr>
        <w:spacing w:line="240" w:lineRule="auto"/>
        <w:ind w:right="-2"/>
        <w:rPr>
          <w:iCs/>
          <w:lang w:val="lt-LT"/>
        </w:rPr>
      </w:pPr>
      <w:r w:rsidRPr="00970BBF">
        <w:rPr>
          <w:bCs/>
          <w:noProof/>
          <w:snapToGrid/>
          <w:szCs w:val="22"/>
          <w:lang w:val="lt-LT" w:eastAsia="x-none"/>
        </w:rPr>
        <w:t xml:space="preserve"> </w:t>
      </w:r>
      <w:r w:rsidRPr="005E4ED5">
        <w:rPr>
          <w:rFonts w:eastAsia="Calibri"/>
          <w:bCs/>
          <w:snapToGrid/>
          <w:kern w:val="2"/>
          <w:szCs w:val="22"/>
          <w:lang w:val="lt-LT"/>
          <w14:ligatures w14:val="standardContextual"/>
        </w:rPr>
        <w:t>Išsami informacija apie šį vaistinį preparatą pateikiama Valstybinės vaistų kontrolės tarnybos prie Lietuvos Respublikos  sveikatos apsaugos ministerijos tinklalapyje</w:t>
      </w:r>
      <w:r w:rsidRPr="005E4ED5">
        <w:rPr>
          <w:rFonts w:eastAsia="Calibri"/>
          <w:bCs/>
          <w:i/>
          <w:snapToGrid/>
          <w:kern w:val="2"/>
          <w:szCs w:val="22"/>
          <w:lang w:val="lt-LT"/>
          <w14:ligatures w14:val="standardContextual"/>
        </w:rPr>
        <w:t xml:space="preserve"> </w:t>
      </w:r>
      <w:hyperlink r:id="rId14" w:history="1">
        <w:r w:rsidRPr="005E4ED5">
          <w:rPr>
            <w:rStyle w:val="Hipersaitas"/>
            <w:rFonts w:eastAsia="Calibri"/>
            <w:bCs/>
            <w:snapToGrid/>
            <w:kern w:val="2"/>
            <w:szCs w:val="22"/>
            <w:lang w:val="lt-LT"/>
            <w14:ligatures w14:val="standardContextual"/>
          </w:rPr>
          <w:t>http://www.vvkt.lt</w:t>
        </w:r>
      </w:hyperlink>
    </w:p>
    <w:p w14:paraId="792FAFC2" w14:textId="77777777" w:rsidR="00194D82" w:rsidRPr="00354F48" w:rsidRDefault="00194D82" w:rsidP="00194D82">
      <w:pPr>
        <w:widowControl w:val="0"/>
        <w:spacing w:line="240" w:lineRule="auto"/>
        <w:outlineLvl w:val="2"/>
        <w:rPr>
          <w:bCs/>
          <w:szCs w:val="22"/>
          <w:lang w:val="lt-LT" w:eastAsia="x-none"/>
        </w:rPr>
      </w:pPr>
    </w:p>
    <w:p w14:paraId="5E59F877" w14:textId="35769F16" w:rsidR="0060721A" w:rsidRPr="00B07177" w:rsidRDefault="0060721A" w:rsidP="00194D82">
      <w:pPr>
        <w:tabs>
          <w:tab w:val="left" w:pos="-1440"/>
          <w:tab w:val="left" w:pos="-720"/>
        </w:tabs>
        <w:rPr>
          <w:lang w:val="lt-LT"/>
        </w:rPr>
      </w:pPr>
    </w:p>
    <w:p w14:paraId="283CDD90" w14:textId="3C9DCF03" w:rsidR="00F34163" w:rsidRPr="000D0ED0" w:rsidRDefault="00F34163" w:rsidP="0060721A">
      <w:pPr>
        <w:tabs>
          <w:tab w:val="left" w:pos="-1440"/>
          <w:tab w:val="left" w:pos="-720"/>
        </w:tabs>
        <w:rPr>
          <w:szCs w:val="22"/>
          <w:lang w:val="lt-LT"/>
        </w:rPr>
      </w:pPr>
    </w:p>
    <w:p w14:paraId="420CB893"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D11C261"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2D5B016B"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7523B38"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48B6828C"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CBB1F56"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51ADDDFD"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62A1226"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706EA1C"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F5017C1"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EAC09F4"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9068A03"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AE99406"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3DE05244"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1C0DB5C"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3EAC3E66" w14:textId="77777777" w:rsidR="00C4454E" w:rsidRPr="000D0ED0" w:rsidRDefault="00C4454E" w:rsidP="00F34163">
      <w:pPr>
        <w:rPr>
          <w:rFonts w:eastAsia="SimSun"/>
          <w:snapToGrid/>
          <w:color w:val="000000"/>
          <w:szCs w:val="22"/>
          <w:lang w:val="lt-LT"/>
        </w:rPr>
      </w:pPr>
    </w:p>
    <w:p w14:paraId="70E2B10F" w14:textId="77777777" w:rsidR="004A7C6A" w:rsidRPr="000D0ED0" w:rsidRDefault="004A7C6A" w:rsidP="00F34163">
      <w:pPr>
        <w:jc w:val="center"/>
        <w:rPr>
          <w:b/>
          <w:szCs w:val="22"/>
          <w:lang w:val="lt-LT"/>
        </w:rPr>
      </w:pPr>
    </w:p>
    <w:p w14:paraId="43AF7CC4" w14:textId="77777777" w:rsidR="004A7C6A" w:rsidRPr="000D0ED0" w:rsidRDefault="004A7C6A" w:rsidP="00F34163">
      <w:pPr>
        <w:jc w:val="center"/>
        <w:rPr>
          <w:b/>
          <w:szCs w:val="22"/>
          <w:lang w:val="lt-LT"/>
        </w:rPr>
      </w:pPr>
    </w:p>
    <w:p w14:paraId="3E524FD5" w14:textId="77777777" w:rsidR="004A7C6A" w:rsidRPr="000D0ED0" w:rsidRDefault="004A7C6A" w:rsidP="00F34163">
      <w:pPr>
        <w:jc w:val="center"/>
        <w:rPr>
          <w:b/>
          <w:szCs w:val="22"/>
          <w:lang w:val="lt-LT"/>
        </w:rPr>
      </w:pPr>
    </w:p>
    <w:p w14:paraId="76CD760B" w14:textId="77777777" w:rsidR="004A7C6A" w:rsidRPr="000D0ED0" w:rsidRDefault="004A7C6A" w:rsidP="00F34163">
      <w:pPr>
        <w:jc w:val="center"/>
        <w:rPr>
          <w:b/>
          <w:szCs w:val="22"/>
          <w:lang w:val="lt-LT"/>
        </w:rPr>
      </w:pPr>
    </w:p>
    <w:p w14:paraId="433671C4" w14:textId="77777777" w:rsidR="004A7C6A" w:rsidRPr="000D0ED0" w:rsidRDefault="004A7C6A" w:rsidP="00F34163">
      <w:pPr>
        <w:jc w:val="center"/>
        <w:rPr>
          <w:b/>
          <w:szCs w:val="22"/>
          <w:lang w:val="lt-LT"/>
        </w:rPr>
      </w:pPr>
    </w:p>
    <w:p w14:paraId="1AB74A17" w14:textId="77777777" w:rsidR="00567D03" w:rsidRPr="000D0ED0" w:rsidRDefault="00567D03" w:rsidP="00F34163">
      <w:pPr>
        <w:jc w:val="center"/>
        <w:rPr>
          <w:b/>
          <w:szCs w:val="22"/>
          <w:lang w:val="lt-LT"/>
        </w:rPr>
      </w:pPr>
    </w:p>
    <w:p w14:paraId="04A21EB0" w14:textId="77777777" w:rsidR="00F34163" w:rsidRPr="000D0ED0" w:rsidRDefault="00F34163" w:rsidP="00F34163">
      <w:pPr>
        <w:jc w:val="center"/>
        <w:rPr>
          <w:b/>
          <w:szCs w:val="22"/>
          <w:lang w:val="lt-LT"/>
        </w:rPr>
      </w:pPr>
      <w:r w:rsidRPr="000D0ED0">
        <w:rPr>
          <w:b/>
          <w:szCs w:val="22"/>
          <w:lang w:val="lt-LT"/>
        </w:rPr>
        <w:t>II PRIEDAS</w:t>
      </w:r>
    </w:p>
    <w:p w14:paraId="5A80009B" w14:textId="77777777" w:rsidR="00F34163" w:rsidRPr="000D0ED0" w:rsidRDefault="00F34163" w:rsidP="00F34163">
      <w:pPr>
        <w:ind w:left="1701" w:right="1416" w:hanging="567"/>
        <w:rPr>
          <w:szCs w:val="22"/>
          <w:lang w:val="lt-LT"/>
        </w:rPr>
      </w:pPr>
    </w:p>
    <w:p w14:paraId="7BA41CC3" w14:textId="77777777" w:rsidR="00F34163" w:rsidRPr="000D0ED0" w:rsidRDefault="00F34163" w:rsidP="00F34163">
      <w:pPr>
        <w:jc w:val="center"/>
        <w:rPr>
          <w:i/>
          <w:szCs w:val="22"/>
          <w:lang w:val="lt-LT"/>
        </w:rPr>
      </w:pPr>
      <w:r w:rsidRPr="000D0ED0">
        <w:rPr>
          <w:b/>
          <w:szCs w:val="22"/>
          <w:lang w:val="lt-LT"/>
        </w:rPr>
        <w:t>RINKODAROS SĄLYGOS</w:t>
      </w:r>
    </w:p>
    <w:p w14:paraId="61F0589A" w14:textId="77777777" w:rsidR="00F34163" w:rsidRPr="000D0ED0" w:rsidRDefault="00F34163" w:rsidP="00F34163">
      <w:pPr>
        <w:rPr>
          <w:szCs w:val="22"/>
          <w:lang w:val="lt-LT"/>
        </w:rPr>
      </w:pPr>
    </w:p>
    <w:p w14:paraId="5C83FE36" w14:textId="77777777" w:rsidR="00F34163" w:rsidRPr="000D0ED0" w:rsidRDefault="005A25FD" w:rsidP="00F34163">
      <w:pPr>
        <w:tabs>
          <w:tab w:val="clear" w:pos="567"/>
          <w:tab w:val="left" w:pos="1701"/>
        </w:tabs>
        <w:ind w:left="1701" w:right="567" w:hanging="567"/>
        <w:rPr>
          <w:b/>
          <w:noProof/>
          <w:szCs w:val="22"/>
          <w:lang w:val="lt-LT"/>
        </w:rPr>
      </w:pPr>
      <w:r w:rsidRPr="000D0ED0">
        <w:rPr>
          <w:b/>
          <w:noProof/>
          <w:szCs w:val="22"/>
          <w:lang w:val="lt-LT"/>
        </w:rPr>
        <w:t>A.</w:t>
      </w:r>
      <w:r w:rsidRPr="000D0ED0">
        <w:rPr>
          <w:b/>
          <w:noProof/>
          <w:szCs w:val="22"/>
          <w:lang w:val="lt-LT"/>
        </w:rPr>
        <w:tab/>
        <w:t>GAMINTOJAS</w:t>
      </w:r>
      <w:r w:rsidR="006E17A7" w:rsidRPr="000D0ED0">
        <w:rPr>
          <w:b/>
          <w:noProof/>
          <w:szCs w:val="22"/>
          <w:lang w:val="lt-LT"/>
        </w:rPr>
        <w:t>, ATSAKINGAS</w:t>
      </w:r>
      <w:r w:rsidR="00F34163" w:rsidRPr="000D0ED0">
        <w:rPr>
          <w:b/>
          <w:noProof/>
          <w:szCs w:val="22"/>
          <w:lang w:val="lt-LT"/>
        </w:rPr>
        <w:t xml:space="preserve"> UŽ SERIJŲ IŠLEIDIMĄ</w:t>
      </w:r>
    </w:p>
    <w:p w14:paraId="4EBC3788" w14:textId="77777777" w:rsidR="00F34163" w:rsidRPr="000D0ED0" w:rsidRDefault="00F34163" w:rsidP="00F34163">
      <w:pPr>
        <w:tabs>
          <w:tab w:val="clear" w:pos="567"/>
          <w:tab w:val="left" w:pos="1701"/>
        </w:tabs>
        <w:ind w:left="567" w:right="567" w:hanging="567"/>
        <w:rPr>
          <w:noProof/>
          <w:szCs w:val="22"/>
          <w:lang w:val="lt-LT"/>
        </w:rPr>
      </w:pPr>
    </w:p>
    <w:p w14:paraId="25AB350C" w14:textId="77777777" w:rsidR="00F34163" w:rsidRPr="000D0ED0" w:rsidRDefault="00F34163" w:rsidP="00F34163">
      <w:pPr>
        <w:tabs>
          <w:tab w:val="clear" w:pos="567"/>
          <w:tab w:val="left" w:pos="1701"/>
        </w:tabs>
        <w:ind w:left="1701" w:right="567" w:hanging="567"/>
        <w:rPr>
          <w:b/>
          <w:szCs w:val="22"/>
          <w:lang w:val="lt-LT"/>
        </w:rPr>
      </w:pPr>
      <w:r w:rsidRPr="000D0ED0">
        <w:rPr>
          <w:b/>
          <w:szCs w:val="22"/>
          <w:lang w:val="lt-LT"/>
        </w:rPr>
        <w:t>B.</w:t>
      </w:r>
      <w:r w:rsidRPr="000D0ED0">
        <w:rPr>
          <w:b/>
          <w:szCs w:val="22"/>
          <w:lang w:val="lt-LT"/>
        </w:rPr>
        <w:tab/>
      </w:r>
      <w:r w:rsidR="005A25FD" w:rsidRPr="000D0ED0">
        <w:rPr>
          <w:b/>
          <w:szCs w:val="22"/>
          <w:lang w:val="lt-LT"/>
        </w:rPr>
        <w:t>TIEKIMO IR VARTOJIMO SĄLYGOS AR APRIBOJIMAI</w:t>
      </w:r>
    </w:p>
    <w:p w14:paraId="341EE2A1" w14:textId="77777777" w:rsidR="00F34163" w:rsidRPr="000D0ED0" w:rsidRDefault="00F34163" w:rsidP="00F34163">
      <w:pPr>
        <w:tabs>
          <w:tab w:val="clear" w:pos="567"/>
          <w:tab w:val="left" w:pos="1701"/>
        </w:tabs>
        <w:ind w:left="567" w:right="567" w:hanging="567"/>
        <w:rPr>
          <w:szCs w:val="22"/>
          <w:lang w:val="lt-LT"/>
        </w:rPr>
      </w:pPr>
    </w:p>
    <w:p w14:paraId="1FE90917" w14:textId="77777777" w:rsidR="00F34163" w:rsidRPr="000D0ED0" w:rsidRDefault="00F34163" w:rsidP="00F34163">
      <w:pPr>
        <w:tabs>
          <w:tab w:val="clear" w:pos="567"/>
          <w:tab w:val="left" w:pos="1701"/>
        </w:tabs>
        <w:ind w:left="1701" w:right="567" w:hanging="567"/>
        <w:rPr>
          <w:b/>
          <w:szCs w:val="22"/>
          <w:lang w:val="lt-LT"/>
        </w:rPr>
      </w:pPr>
    </w:p>
    <w:p w14:paraId="4A0E7F96" w14:textId="77777777" w:rsidR="00F34163" w:rsidRPr="000D0ED0" w:rsidRDefault="00F34163" w:rsidP="00F34163">
      <w:pPr>
        <w:ind w:left="1701" w:right="1558" w:hanging="850"/>
        <w:rPr>
          <w:b/>
          <w:szCs w:val="22"/>
          <w:lang w:val="lt-LT"/>
        </w:rPr>
      </w:pPr>
    </w:p>
    <w:p w14:paraId="29417B3B" w14:textId="77777777" w:rsidR="00F34163" w:rsidRPr="000D0ED0" w:rsidRDefault="00F34163" w:rsidP="00F34163">
      <w:pPr>
        <w:ind w:left="567" w:hanging="567"/>
        <w:rPr>
          <w:szCs w:val="22"/>
          <w:lang w:val="lt-LT"/>
        </w:rPr>
      </w:pPr>
    </w:p>
    <w:p w14:paraId="502142D3" w14:textId="77777777" w:rsidR="00F34163" w:rsidRPr="000D0ED0" w:rsidRDefault="00F34163" w:rsidP="00F34163">
      <w:pPr>
        <w:ind w:right="-1"/>
        <w:rPr>
          <w:szCs w:val="22"/>
          <w:lang w:val="lt-LT"/>
        </w:rPr>
      </w:pPr>
    </w:p>
    <w:p w14:paraId="270D81EE" w14:textId="77777777" w:rsidR="00F34163" w:rsidRPr="000D0ED0" w:rsidRDefault="00F34163" w:rsidP="00F34163">
      <w:pPr>
        <w:ind w:left="567" w:hanging="567"/>
        <w:rPr>
          <w:b/>
          <w:szCs w:val="22"/>
          <w:lang w:val="lt-LT"/>
        </w:rPr>
      </w:pPr>
      <w:r w:rsidRPr="000D0ED0">
        <w:rPr>
          <w:szCs w:val="22"/>
          <w:lang w:val="lt-LT"/>
        </w:rPr>
        <w:br w:type="page"/>
      </w:r>
      <w:r w:rsidRPr="000D0ED0">
        <w:rPr>
          <w:b/>
          <w:szCs w:val="22"/>
          <w:lang w:val="lt-LT"/>
        </w:rPr>
        <w:lastRenderedPageBreak/>
        <w:t>A.</w:t>
      </w:r>
      <w:r w:rsidRPr="000D0ED0">
        <w:rPr>
          <w:b/>
          <w:szCs w:val="22"/>
          <w:lang w:val="lt-LT"/>
        </w:rPr>
        <w:tab/>
      </w:r>
      <w:r w:rsidR="00C1578A" w:rsidRPr="000D0ED0">
        <w:rPr>
          <w:b/>
          <w:szCs w:val="22"/>
          <w:lang w:val="lt-LT"/>
        </w:rPr>
        <w:t>GAMINTOJAS</w:t>
      </w:r>
      <w:r w:rsidR="006E17A7" w:rsidRPr="000D0ED0">
        <w:rPr>
          <w:b/>
          <w:szCs w:val="22"/>
          <w:lang w:val="lt-LT"/>
        </w:rPr>
        <w:t>, ATSAKINGAS</w:t>
      </w:r>
      <w:r w:rsidRPr="000D0ED0">
        <w:rPr>
          <w:b/>
          <w:szCs w:val="22"/>
          <w:lang w:val="lt-LT"/>
        </w:rPr>
        <w:t xml:space="preserve"> UŽ SERIJŲ IŠLEIDIMĄ</w:t>
      </w:r>
    </w:p>
    <w:p w14:paraId="4C3E42CE" w14:textId="77777777" w:rsidR="00F34163" w:rsidRPr="000D0ED0" w:rsidRDefault="00F34163" w:rsidP="00F34163">
      <w:pPr>
        <w:rPr>
          <w:szCs w:val="22"/>
          <w:lang w:val="lt-LT"/>
        </w:rPr>
      </w:pPr>
    </w:p>
    <w:p w14:paraId="0B95AD49" w14:textId="77777777" w:rsidR="00F34163" w:rsidRPr="000D0ED0" w:rsidRDefault="006E17A7" w:rsidP="00F34163">
      <w:pPr>
        <w:spacing w:line="240" w:lineRule="auto"/>
        <w:jc w:val="both"/>
        <w:rPr>
          <w:szCs w:val="22"/>
          <w:lang w:val="lt-LT"/>
        </w:rPr>
      </w:pPr>
      <w:r w:rsidRPr="000D0ED0">
        <w:rPr>
          <w:noProof/>
          <w:szCs w:val="22"/>
          <w:u w:val="single"/>
          <w:lang w:val="lt-LT"/>
        </w:rPr>
        <w:t>Gamintojo, atsakingo</w:t>
      </w:r>
      <w:r w:rsidR="00F34163" w:rsidRPr="000D0ED0">
        <w:rPr>
          <w:noProof/>
          <w:szCs w:val="22"/>
          <w:u w:val="single"/>
          <w:lang w:val="lt-LT"/>
        </w:rPr>
        <w:t xml:space="preserve"> už ser</w:t>
      </w:r>
      <w:r w:rsidRPr="000D0ED0">
        <w:rPr>
          <w:noProof/>
          <w:szCs w:val="22"/>
          <w:u w:val="single"/>
          <w:lang w:val="lt-LT"/>
        </w:rPr>
        <w:t>ijų išleidimą, pavadinimas ir adresas</w:t>
      </w:r>
    </w:p>
    <w:p w14:paraId="082571D6" w14:textId="77777777" w:rsidR="00F34163" w:rsidRPr="000D0ED0" w:rsidRDefault="00F34163" w:rsidP="00F34163">
      <w:pPr>
        <w:rPr>
          <w:szCs w:val="22"/>
          <w:lang w:val="lt-LT"/>
        </w:rPr>
      </w:pPr>
    </w:p>
    <w:p w14:paraId="1F8CC795" w14:textId="77777777" w:rsidR="006E17A7" w:rsidRPr="000D0ED0" w:rsidRDefault="006E17A7" w:rsidP="006E17A7">
      <w:pPr>
        <w:rPr>
          <w:b/>
          <w:noProof/>
          <w:szCs w:val="22"/>
          <w:lang w:val="lt-LT"/>
        </w:rPr>
      </w:pPr>
      <w:r w:rsidRPr="000D0ED0">
        <w:rPr>
          <w:noProof/>
          <w:szCs w:val="22"/>
          <w:lang w:val="lt-LT"/>
        </w:rPr>
        <w:t>Dr. Falk Pharma GmbH</w:t>
      </w:r>
    </w:p>
    <w:p w14:paraId="76D15260" w14:textId="77777777" w:rsidR="006E17A7" w:rsidRPr="000D0ED0" w:rsidRDefault="006E17A7" w:rsidP="006E17A7">
      <w:pPr>
        <w:rPr>
          <w:noProof/>
          <w:szCs w:val="22"/>
          <w:lang w:val="lt-LT"/>
        </w:rPr>
      </w:pPr>
      <w:r w:rsidRPr="000D0ED0">
        <w:rPr>
          <w:noProof/>
          <w:szCs w:val="22"/>
          <w:lang w:val="lt-LT"/>
        </w:rPr>
        <w:t>Leinenweberstrasse 5</w:t>
      </w:r>
    </w:p>
    <w:p w14:paraId="5752365E" w14:textId="4A9A0E0D" w:rsidR="006E17A7" w:rsidRPr="000D0ED0" w:rsidRDefault="006E17A7" w:rsidP="006E17A7">
      <w:pPr>
        <w:rPr>
          <w:noProof/>
          <w:szCs w:val="22"/>
          <w:lang w:val="lt-LT"/>
        </w:rPr>
      </w:pPr>
      <w:r w:rsidRPr="000D0ED0">
        <w:rPr>
          <w:noProof/>
          <w:szCs w:val="22"/>
          <w:lang w:val="lt-LT"/>
        </w:rPr>
        <w:t>79108 Freiburg</w:t>
      </w:r>
      <w:r w:rsidR="00D2169C">
        <w:rPr>
          <w:noProof/>
          <w:szCs w:val="22"/>
          <w:lang w:val="lt-LT"/>
        </w:rPr>
        <w:t xml:space="preserve"> </w:t>
      </w:r>
      <w:r w:rsidR="00D2169C" w:rsidRPr="00D2169C">
        <w:rPr>
          <w:noProof/>
          <w:szCs w:val="22"/>
          <w:lang w:val="lt-LT"/>
        </w:rPr>
        <w:t>im Breisgau</w:t>
      </w:r>
    </w:p>
    <w:p w14:paraId="07FC99FB" w14:textId="77777777" w:rsidR="00F34163" w:rsidRPr="000D0ED0" w:rsidRDefault="006E17A7" w:rsidP="006E17A7">
      <w:pPr>
        <w:rPr>
          <w:szCs w:val="22"/>
          <w:lang w:val="lt-LT"/>
        </w:rPr>
      </w:pPr>
      <w:r w:rsidRPr="000D0ED0">
        <w:rPr>
          <w:noProof/>
          <w:szCs w:val="22"/>
          <w:lang w:val="lt-LT"/>
        </w:rPr>
        <w:t>Vokietija</w:t>
      </w:r>
    </w:p>
    <w:p w14:paraId="00ABDFE5" w14:textId="77777777" w:rsidR="00F34163" w:rsidRPr="000D0ED0" w:rsidRDefault="00F34163" w:rsidP="00F34163">
      <w:pPr>
        <w:rPr>
          <w:szCs w:val="22"/>
          <w:lang w:val="lt-LT"/>
        </w:rPr>
      </w:pPr>
    </w:p>
    <w:p w14:paraId="5CB90006" w14:textId="77777777" w:rsidR="00F34163" w:rsidRPr="000D0ED0" w:rsidRDefault="00F34163" w:rsidP="00F34163">
      <w:pPr>
        <w:rPr>
          <w:szCs w:val="22"/>
          <w:lang w:val="lt-LT"/>
        </w:rPr>
      </w:pPr>
    </w:p>
    <w:p w14:paraId="4042C9FC" w14:textId="77777777" w:rsidR="00C1578A" w:rsidRPr="000D0ED0" w:rsidRDefault="00F34163" w:rsidP="00C1578A">
      <w:pPr>
        <w:spacing w:line="240" w:lineRule="auto"/>
        <w:ind w:left="567" w:hanging="567"/>
        <w:rPr>
          <w:b/>
          <w:noProof/>
          <w:szCs w:val="22"/>
          <w:lang w:val="lt-LT"/>
        </w:rPr>
      </w:pPr>
      <w:r w:rsidRPr="000D0ED0">
        <w:rPr>
          <w:b/>
          <w:noProof/>
          <w:szCs w:val="22"/>
          <w:lang w:val="lt-LT"/>
        </w:rPr>
        <w:t>B.</w:t>
      </w:r>
      <w:r w:rsidRPr="000D0ED0">
        <w:rPr>
          <w:b/>
          <w:szCs w:val="22"/>
          <w:lang w:val="lt-LT"/>
        </w:rPr>
        <w:tab/>
      </w:r>
      <w:r w:rsidR="00C1578A" w:rsidRPr="000D0ED0">
        <w:rPr>
          <w:b/>
          <w:noProof/>
          <w:szCs w:val="22"/>
          <w:lang w:val="lt-LT"/>
        </w:rPr>
        <w:t xml:space="preserve"> TIEKIMO IR VARTOJIMO SĄLYGOS AR APRIBOJIMAI</w:t>
      </w:r>
    </w:p>
    <w:p w14:paraId="5D4BABC0" w14:textId="77777777" w:rsidR="00C1578A" w:rsidRPr="000D0ED0" w:rsidRDefault="00C1578A" w:rsidP="00C1578A">
      <w:pPr>
        <w:spacing w:line="240" w:lineRule="auto"/>
        <w:ind w:left="567" w:hanging="567"/>
        <w:rPr>
          <w:szCs w:val="22"/>
          <w:lang w:val="lt-LT"/>
        </w:rPr>
      </w:pPr>
    </w:p>
    <w:p w14:paraId="3B08D179" w14:textId="77777777" w:rsidR="00F34163" w:rsidRPr="000D0ED0" w:rsidRDefault="00F34163" w:rsidP="00F34163">
      <w:pPr>
        <w:rPr>
          <w:szCs w:val="22"/>
          <w:lang w:val="lt-LT"/>
        </w:rPr>
      </w:pPr>
      <w:r w:rsidRPr="000D0ED0">
        <w:rPr>
          <w:szCs w:val="22"/>
          <w:lang w:val="lt-LT"/>
        </w:rPr>
        <w:t>R</w:t>
      </w:r>
      <w:r w:rsidR="00E81CE0" w:rsidRPr="000D0ED0">
        <w:rPr>
          <w:szCs w:val="22"/>
          <w:lang w:val="lt-LT"/>
        </w:rPr>
        <w:t>eceptinis vaistinis preparatas.</w:t>
      </w:r>
    </w:p>
    <w:p w14:paraId="5C58D7F0" w14:textId="77777777" w:rsidR="00F34163" w:rsidRPr="000D0ED0" w:rsidRDefault="00F34163" w:rsidP="00F34163">
      <w:pPr>
        <w:rPr>
          <w:szCs w:val="22"/>
          <w:lang w:val="lt-LT"/>
        </w:rPr>
      </w:pPr>
    </w:p>
    <w:p w14:paraId="5760E8E1" w14:textId="77777777" w:rsidR="00F34163" w:rsidRPr="000D0ED0" w:rsidRDefault="00F34163" w:rsidP="00F34163">
      <w:pPr>
        <w:numPr>
          <w:ilvl w:val="12"/>
          <w:numId w:val="0"/>
        </w:numPr>
        <w:rPr>
          <w:noProof/>
          <w:szCs w:val="22"/>
          <w:lang w:val="lt-LT"/>
        </w:rPr>
      </w:pPr>
    </w:p>
    <w:p w14:paraId="3BD2DFA6" w14:textId="77777777" w:rsidR="00F34163" w:rsidRPr="000D0ED0" w:rsidRDefault="00F34163" w:rsidP="00F34163">
      <w:pPr>
        <w:numPr>
          <w:ilvl w:val="12"/>
          <w:numId w:val="0"/>
        </w:numPr>
        <w:rPr>
          <w:noProof/>
          <w:szCs w:val="22"/>
          <w:lang w:val="lt-LT"/>
        </w:rPr>
      </w:pPr>
    </w:p>
    <w:p w14:paraId="23DAA9F7" w14:textId="77777777" w:rsidR="00F34163" w:rsidRPr="000D0ED0" w:rsidRDefault="00F34163" w:rsidP="00F34163">
      <w:pPr>
        <w:rPr>
          <w:szCs w:val="22"/>
          <w:lang w:val="lt-LT"/>
        </w:rPr>
      </w:pPr>
    </w:p>
    <w:p w14:paraId="16B72739"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0D0ED0">
        <w:rPr>
          <w:rFonts w:ascii="Times New Roman" w:hAnsi="Times New Roman"/>
          <w:b/>
          <w:noProof/>
          <w:sz w:val="22"/>
          <w:szCs w:val="22"/>
          <w:lang w:val="lt-LT"/>
        </w:rPr>
        <w:br w:type="page"/>
      </w:r>
    </w:p>
    <w:p w14:paraId="0B687BEB" w14:textId="77777777" w:rsidR="00F34163" w:rsidRPr="000D0ED0" w:rsidRDefault="00F34163" w:rsidP="00F34163">
      <w:pPr>
        <w:ind w:right="566"/>
        <w:rPr>
          <w:noProof/>
          <w:szCs w:val="22"/>
          <w:lang w:val="lt-LT"/>
        </w:rPr>
      </w:pPr>
    </w:p>
    <w:p w14:paraId="4266A16A" w14:textId="77777777" w:rsidR="00F34163" w:rsidRPr="000D0ED0" w:rsidRDefault="00F34163" w:rsidP="00F34163">
      <w:pPr>
        <w:rPr>
          <w:szCs w:val="22"/>
          <w:lang w:val="lt-LT"/>
        </w:rPr>
      </w:pPr>
    </w:p>
    <w:p w14:paraId="764B3E70" w14:textId="77777777" w:rsidR="00F34163" w:rsidRPr="000D0ED0" w:rsidRDefault="00F34163" w:rsidP="00F34163">
      <w:pPr>
        <w:rPr>
          <w:szCs w:val="22"/>
          <w:lang w:val="lt-LT"/>
        </w:rPr>
      </w:pPr>
    </w:p>
    <w:p w14:paraId="3FA75436" w14:textId="77777777" w:rsidR="00F34163" w:rsidRPr="000D0ED0" w:rsidRDefault="00F34163" w:rsidP="00F34163">
      <w:pPr>
        <w:rPr>
          <w:szCs w:val="22"/>
          <w:lang w:val="lt-LT"/>
        </w:rPr>
      </w:pPr>
    </w:p>
    <w:p w14:paraId="11566979" w14:textId="77777777" w:rsidR="00F34163" w:rsidRPr="000D0ED0" w:rsidRDefault="00F34163" w:rsidP="00F34163">
      <w:pPr>
        <w:rPr>
          <w:szCs w:val="22"/>
          <w:lang w:val="lt-LT"/>
        </w:rPr>
      </w:pPr>
    </w:p>
    <w:p w14:paraId="3B18EFDE" w14:textId="77777777" w:rsidR="00F34163" w:rsidRPr="000D0ED0" w:rsidRDefault="00F34163" w:rsidP="00F34163">
      <w:pPr>
        <w:rPr>
          <w:szCs w:val="22"/>
          <w:lang w:val="lt-LT"/>
        </w:rPr>
      </w:pPr>
    </w:p>
    <w:p w14:paraId="46B6F83B" w14:textId="77777777" w:rsidR="00F34163" w:rsidRPr="000D0ED0" w:rsidRDefault="00F34163" w:rsidP="00F34163">
      <w:pPr>
        <w:rPr>
          <w:szCs w:val="22"/>
          <w:lang w:val="lt-LT"/>
        </w:rPr>
      </w:pPr>
    </w:p>
    <w:p w14:paraId="745DCE71" w14:textId="77777777" w:rsidR="00F34163" w:rsidRPr="000D0ED0" w:rsidRDefault="00F34163" w:rsidP="00F34163">
      <w:pPr>
        <w:rPr>
          <w:szCs w:val="22"/>
          <w:lang w:val="lt-LT"/>
        </w:rPr>
      </w:pPr>
    </w:p>
    <w:p w14:paraId="4DC5AB2D" w14:textId="77777777" w:rsidR="00F34163" w:rsidRPr="000D0ED0" w:rsidRDefault="00F34163" w:rsidP="00F34163">
      <w:pPr>
        <w:rPr>
          <w:szCs w:val="22"/>
          <w:lang w:val="lt-LT"/>
        </w:rPr>
      </w:pPr>
    </w:p>
    <w:p w14:paraId="3344CD5E" w14:textId="77777777" w:rsidR="00F34163" w:rsidRPr="000D0ED0" w:rsidRDefault="00F34163" w:rsidP="00F34163">
      <w:pPr>
        <w:rPr>
          <w:szCs w:val="22"/>
          <w:lang w:val="lt-LT"/>
        </w:rPr>
      </w:pPr>
    </w:p>
    <w:p w14:paraId="718757D4" w14:textId="77777777" w:rsidR="00F34163" w:rsidRPr="000D0ED0" w:rsidRDefault="00F34163" w:rsidP="00F34163">
      <w:pPr>
        <w:rPr>
          <w:szCs w:val="22"/>
          <w:lang w:val="lt-LT"/>
        </w:rPr>
      </w:pPr>
    </w:p>
    <w:p w14:paraId="70414132" w14:textId="77777777" w:rsidR="00F34163" w:rsidRPr="000D0ED0" w:rsidRDefault="00F34163" w:rsidP="00F34163">
      <w:pPr>
        <w:rPr>
          <w:szCs w:val="22"/>
          <w:lang w:val="lt-LT"/>
        </w:rPr>
      </w:pPr>
    </w:p>
    <w:p w14:paraId="126F0BA2" w14:textId="77777777" w:rsidR="00F34163" w:rsidRPr="000D0ED0" w:rsidRDefault="00F34163" w:rsidP="00F34163">
      <w:pPr>
        <w:rPr>
          <w:szCs w:val="22"/>
          <w:lang w:val="lt-LT"/>
        </w:rPr>
      </w:pPr>
    </w:p>
    <w:p w14:paraId="491E120E" w14:textId="77777777" w:rsidR="00F34163" w:rsidRPr="000D0ED0" w:rsidRDefault="00F34163" w:rsidP="00F34163">
      <w:pPr>
        <w:rPr>
          <w:szCs w:val="22"/>
          <w:lang w:val="lt-LT"/>
        </w:rPr>
      </w:pPr>
    </w:p>
    <w:p w14:paraId="21A77283" w14:textId="77777777" w:rsidR="00F34163" w:rsidRPr="000D0ED0" w:rsidRDefault="00F34163" w:rsidP="00F34163">
      <w:pPr>
        <w:rPr>
          <w:szCs w:val="22"/>
          <w:lang w:val="lt-LT"/>
        </w:rPr>
      </w:pPr>
    </w:p>
    <w:p w14:paraId="2FE0D3BF" w14:textId="77777777" w:rsidR="00F34163" w:rsidRPr="000D0ED0" w:rsidRDefault="00F34163" w:rsidP="00F34163">
      <w:pPr>
        <w:rPr>
          <w:szCs w:val="22"/>
          <w:lang w:val="lt-LT"/>
        </w:rPr>
      </w:pPr>
    </w:p>
    <w:p w14:paraId="5F281D27" w14:textId="77777777" w:rsidR="00F34163" w:rsidRPr="000D0ED0" w:rsidRDefault="00F34163" w:rsidP="00F34163">
      <w:pPr>
        <w:rPr>
          <w:szCs w:val="22"/>
          <w:lang w:val="lt-LT"/>
        </w:rPr>
      </w:pPr>
    </w:p>
    <w:p w14:paraId="20F3480C"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301FB6E6"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4BB8546B"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98B75EB"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637AB88"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50BC87A7" w14:textId="77777777" w:rsidR="00567D03" w:rsidRPr="000D0ED0" w:rsidRDefault="00567D03" w:rsidP="00567D03">
      <w:pPr>
        <w:rPr>
          <w:szCs w:val="22"/>
          <w:lang w:val="lt-LT" w:eastAsia="x-none"/>
        </w:rPr>
      </w:pPr>
    </w:p>
    <w:p w14:paraId="6BACE642"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III PRIEDAS</w:t>
      </w:r>
    </w:p>
    <w:p w14:paraId="630A74F3" w14:textId="77777777" w:rsidR="00F34163" w:rsidRPr="000D0ED0" w:rsidRDefault="00F34163" w:rsidP="00F34163">
      <w:pPr>
        <w:rPr>
          <w:szCs w:val="22"/>
          <w:lang w:val="lt-LT"/>
        </w:rPr>
      </w:pPr>
    </w:p>
    <w:p w14:paraId="23357B9A"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ŽENKLINIMAS IR PAKUOTĖS LAPELIS</w:t>
      </w:r>
    </w:p>
    <w:p w14:paraId="55D376F2" w14:textId="77777777" w:rsidR="00F34163" w:rsidRPr="000D0ED0" w:rsidRDefault="00F34163" w:rsidP="00F34163">
      <w:pPr>
        <w:rPr>
          <w:szCs w:val="22"/>
          <w:lang w:val="lt-LT"/>
        </w:rPr>
      </w:pPr>
      <w:r w:rsidRPr="000D0ED0">
        <w:rPr>
          <w:szCs w:val="22"/>
          <w:lang w:val="lt-LT"/>
        </w:rPr>
        <w:br w:type="page"/>
      </w:r>
    </w:p>
    <w:p w14:paraId="2C86FE01" w14:textId="77777777" w:rsidR="00F34163" w:rsidRPr="000D0ED0" w:rsidRDefault="00F34163" w:rsidP="00F34163">
      <w:pPr>
        <w:rPr>
          <w:szCs w:val="22"/>
          <w:lang w:val="lt-LT"/>
        </w:rPr>
      </w:pPr>
    </w:p>
    <w:p w14:paraId="51CB28E8" w14:textId="77777777" w:rsidR="00F34163" w:rsidRPr="000D0ED0" w:rsidRDefault="00F34163" w:rsidP="00F34163">
      <w:pPr>
        <w:rPr>
          <w:szCs w:val="22"/>
          <w:lang w:val="lt-LT"/>
        </w:rPr>
      </w:pPr>
    </w:p>
    <w:p w14:paraId="79ED1D20" w14:textId="77777777" w:rsidR="00F34163" w:rsidRPr="000D0ED0" w:rsidRDefault="00F34163" w:rsidP="00F34163">
      <w:pPr>
        <w:rPr>
          <w:szCs w:val="22"/>
          <w:lang w:val="lt-LT"/>
        </w:rPr>
      </w:pPr>
    </w:p>
    <w:p w14:paraId="18835475" w14:textId="77777777" w:rsidR="00F34163" w:rsidRPr="000D0ED0" w:rsidRDefault="00F34163" w:rsidP="00F34163">
      <w:pPr>
        <w:rPr>
          <w:szCs w:val="22"/>
          <w:lang w:val="lt-LT"/>
        </w:rPr>
      </w:pPr>
    </w:p>
    <w:p w14:paraId="014BBB7D" w14:textId="77777777" w:rsidR="00F34163" w:rsidRPr="000D0ED0" w:rsidRDefault="00F34163" w:rsidP="00F34163">
      <w:pPr>
        <w:rPr>
          <w:szCs w:val="22"/>
          <w:lang w:val="lt-LT"/>
        </w:rPr>
      </w:pPr>
    </w:p>
    <w:p w14:paraId="5164599D" w14:textId="77777777" w:rsidR="00F34163" w:rsidRPr="000D0ED0" w:rsidRDefault="00F34163" w:rsidP="00F34163">
      <w:pPr>
        <w:rPr>
          <w:szCs w:val="22"/>
          <w:lang w:val="lt-LT"/>
        </w:rPr>
      </w:pPr>
    </w:p>
    <w:p w14:paraId="11CEC683" w14:textId="77777777" w:rsidR="00F34163" w:rsidRPr="000D0ED0" w:rsidRDefault="00F34163" w:rsidP="00F34163">
      <w:pPr>
        <w:rPr>
          <w:szCs w:val="22"/>
          <w:lang w:val="lt-LT"/>
        </w:rPr>
      </w:pPr>
    </w:p>
    <w:p w14:paraId="44A252CD" w14:textId="77777777" w:rsidR="00F34163" w:rsidRPr="000D0ED0" w:rsidRDefault="00F34163" w:rsidP="00F34163">
      <w:pPr>
        <w:rPr>
          <w:szCs w:val="22"/>
          <w:lang w:val="lt-LT"/>
        </w:rPr>
      </w:pPr>
    </w:p>
    <w:p w14:paraId="224F59B1" w14:textId="77777777" w:rsidR="00F34163" w:rsidRPr="000D0ED0" w:rsidRDefault="00F34163" w:rsidP="00F34163">
      <w:pPr>
        <w:rPr>
          <w:szCs w:val="22"/>
          <w:lang w:val="lt-LT"/>
        </w:rPr>
      </w:pPr>
    </w:p>
    <w:p w14:paraId="59309F42" w14:textId="77777777" w:rsidR="00F34163" w:rsidRPr="000D0ED0" w:rsidRDefault="00F34163" w:rsidP="00F34163">
      <w:pPr>
        <w:rPr>
          <w:szCs w:val="22"/>
          <w:lang w:val="lt-LT"/>
        </w:rPr>
      </w:pPr>
    </w:p>
    <w:p w14:paraId="395A9D84" w14:textId="77777777" w:rsidR="00F34163" w:rsidRPr="000D0ED0" w:rsidRDefault="00F34163" w:rsidP="00F34163">
      <w:pPr>
        <w:rPr>
          <w:szCs w:val="22"/>
          <w:lang w:val="lt-LT"/>
        </w:rPr>
      </w:pPr>
    </w:p>
    <w:p w14:paraId="64599210" w14:textId="77777777" w:rsidR="00F34163" w:rsidRPr="000D0ED0" w:rsidRDefault="00F34163" w:rsidP="00F34163">
      <w:pPr>
        <w:rPr>
          <w:szCs w:val="22"/>
          <w:lang w:val="lt-LT"/>
        </w:rPr>
      </w:pPr>
    </w:p>
    <w:p w14:paraId="5B456A18" w14:textId="77777777" w:rsidR="00F34163" w:rsidRPr="000D0ED0" w:rsidRDefault="00F34163" w:rsidP="00F34163">
      <w:pPr>
        <w:rPr>
          <w:szCs w:val="22"/>
          <w:lang w:val="lt-LT"/>
        </w:rPr>
      </w:pPr>
    </w:p>
    <w:p w14:paraId="11040558" w14:textId="77777777" w:rsidR="00F34163" w:rsidRPr="000D0ED0" w:rsidRDefault="00F34163" w:rsidP="00F34163">
      <w:pPr>
        <w:rPr>
          <w:szCs w:val="22"/>
          <w:lang w:val="lt-LT"/>
        </w:rPr>
      </w:pPr>
    </w:p>
    <w:p w14:paraId="624DC6A6" w14:textId="77777777" w:rsidR="00F34163" w:rsidRPr="000D0ED0" w:rsidRDefault="00F34163" w:rsidP="00F34163">
      <w:pPr>
        <w:rPr>
          <w:szCs w:val="22"/>
          <w:lang w:val="lt-LT"/>
        </w:rPr>
      </w:pPr>
    </w:p>
    <w:p w14:paraId="5CCACBA9" w14:textId="77777777" w:rsidR="00F34163" w:rsidRPr="000D0ED0" w:rsidRDefault="00F34163" w:rsidP="00F34163">
      <w:pPr>
        <w:rPr>
          <w:szCs w:val="22"/>
          <w:lang w:val="lt-LT"/>
        </w:rPr>
      </w:pPr>
    </w:p>
    <w:p w14:paraId="6AF3E7CF" w14:textId="77777777" w:rsidR="00F34163" w:rsidRPr="000D0ED0" w:rsidRDefault="00F34163" w:rsidP="00F34163">
      <w:pPr>
        <w:rPr>
          <w:szCs w:val="22"/>
          <w:lang w:val="lt-LT"/>
        </w:rPr>
      </w:pPr>
    </w:p>
    <w:p w14:paraId="2A10F31A" w14:textId="77777777" w:rsidR="00F34163" w:rsidRPr="000D0ED0" w:rsidRDefault="00F34163" w:rsidP="00F34163">
      <w:pPr>
        <w:rPr>
          <w:szCs w:val="22"/>
          <w:lang w:val="lt-LT"/>
        </w:rPr>
      </w:pPr>
    </w:p>
    <w:p w14:paraId="674AEC82" w14:textId="77777777" w:rsidR="00F34163" w:rsidRPr="000D0ED0" w:rsidRDefault="00F34163" w:rsidP="00F34163">
      <w:pPr>
        <w:rPr>
          <w:szCs w:val="22"/>
          <w:lang w:val="lt-LT"/>
        </w:rPr>
      </w:pPr>
    </w:p>
    <w:p w14:paraId="40601CAE" w14:textId="77777777" w:rsidR="00F34163" w:rsidRPr="000D0ED0" w:rsidRDefault="00F34163" w:rsidP="00F34163">
      <w:pPr>
        <w:rPr>
          <w:szCs w:val="22"/>
          <w:lang w:val="lt-LT"/>
        </w:rPr>
      </w:pPr>
    </w:p>
    <w:p w14:paraId="423916CD" w14:textId="77777777" w:rsidR="00F34163" w:rsidRPr="000D0ED0" w:rsidRDefault="00F34163" w:rsidP="00F34163">
      <w:pPr>
        <w:rPr>
          <w:szCs w:val="22"/>
          <w:lang w:val="lt-LT"/>
        </w:rPr>
      </w:pPr>
    </w:p>
    <w:p w14:paraId="232C9D47" w14:textId="77777777" w:rsidR="00F34163" w:rsidRPr="000D0ED0" w:rsidRDefault="00F34163" w:rsidP="00F34163">
      <w:pPr>
        <w:rPr>
          <w:szCs w:val="22"/>
          <w:lang w:val="lt-LT"/>
        </w:rPr>
      </w:pPr>
    </w:p>
    <w:p w14:paraId="019A685D" w14:textId="77777777" w:rsidR="00567D03" w:rsidRPr="000D0ED0" w:rsidRDefault="00567D03" w:rsidP="00F34163">
      <w:pPr>
        <w:rPr>
          <w:szCs w:val="22"/>
          <w:lang w:val="lt-LT"/>
        </w:rPr>
      </w:pPr>
    </w:p>
    <w:p w14:paraId="1BA27AC6"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A. ŽENKLINIMAS</w:t>
      </w:r>
    </w:p>
    <w:p w14:paraId="434CC03E" w14:textId="77777777" w:rsidR="00F34163" w:rsidRPr="000D0ED0" w:rsidRDefault="00F34163" w:rsidP="00F34163">
      <w:pPr>
        <w:rPr>
          <w:szCs w:val="22"/>
          <w:lang w:val="lt-LT"/>
        </w:rPr>
      </w:pPr>
      <w:r w:rsidRPr="000D0ED0">
        <w:rPr>
          <w:szCs w:val="22"/>
          <w:lang w:val="lt-LT"/>
        </w:rPr>
        <w:br w:type="page"/>
      </w:r>
    </w:p>
    <w:p w14:paraId="189F9068" w14:textId="77777777" w:rsidR="00F34163" w:rsidRPr="000D0ED0" w:rsidRDefault="00F34163" w:rsidP="00F34163">
      <w:pPr>
        <w:rPr>
          <w:szCs w:val="22"/>
          <w:lang w:val="lt-LT"/>
        </w:rPr>
      </w:pPr>
    </w:p>
    <w:p w14:paraId="5D773DC5" w14:textId="77777777" w:rsidR="00194D82" w:rsidRPr="00194D82" w:rsidRDefault="00194D82" w:rsidP="00194D82">
      <w:pPr>
        <w:shd w:val="clear" w:color="auto" w:fill="FFFFFF"/>
        <w:tabs>
          <w:tab w:val="clear" w:pos="567"/>
        </w:tabs>
        <w:spacing w:line="240" w:lineRule="auto"/>
        <w:rPr>
          <w:noProof/>
          <w:snapToGrid/>
          <w:szCs w:val="22"/>
          <w:lang w:val="lt-LT"/>
        </w:rPr>
      </w:pPr>
    </w:p>
    <w:p w14:paraId="428999F0"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rPr>
          <w:b/>
          <w:noProof/>
          <w:snapToGrid/>
          <w:szCs w:val="22"/>
          <w:lang w:val="lt-LT"/>
        </w:rPr>
      </w:pPr>
      <w:r w:rsidRPr="00194D82">
        <w:rPr>
          <w:b/>
          <w:snapToGrid/>
          <w:szCs w:val="22"/>
          <w:lang w:val="lt-LT"/>
        </w:rPr>
        <w:t>INFORMACIJA ANT IŠORINĖS PAKUOTĖS</w:t>
      </w:r>
    </w:p>
    <w:p w14:paraId="33E37131"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napToGrid/>
          <w:szCs w:val="22"/>
          <w:lang w:val="lt-LT"/>
        </w:rPr>
      </w:pPr>
    </w:p>
    <w:p w14:paraId="377A38F2"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rPr>
          <w:bCs/>
          <w:noProof/>
          <w:snapToGrid/>
          <w:szCs w:val="22"/>
          <w:lang w:val="lt-LT"/>
        </w:rPr>
      </w:pPr>
      <w:r w:rsidRPr="00194D82">
        <w:rPr>
          <w:b/>
          <w:snapToGrid/>
          <w:szCs w:val="22"/>
          <w:lang w:val="lt-LT"/>
        </w:rPr>
        <w:t>Išorinė dėžutė</w:t>
      </w:r>
    </w:p>
    <w:p w14:paraId="66E77514" w14:textId="77777777" w:rsidR="00194D82" w:rsidRPr="00194D82" w:rsidRDefault="00194D82" w:rsidP="00194D82">
      <w:pPr>
        <w:tabs>
          <w:tab w:val="clear" w:pos="567"/>
        </w:tabs>
        <w:spacing w:line="240" w:lineRule="auto"/>
        <w:rPr>
          <w:noProof/>
          <w:snapToGrid/>
          <w:szCs w:val="22"/>
          <w:lang w:val="lt-LT"/>
        </w:rPr>
      </w:pPr>
    </w:p>
    <w:p w14:paraId="58835FF3" w14:textId="77777777" w:rsidR="00194D82" w:rsidRPr="00194D82" w:rsidRDefault="00194D82" w:rsidP="00194D82">
      <w:pPr>
        <w:tabs>
          <w:tab w:val="clear" w:pos="567"/>
        </w:tabs>
        <w:spacing w:line="240" w:lineRule="auto"/>
        <w:rPr>
          <w:noProof/>
          <w:snapToGrid/>
          <w:szCs w:val="22"/>
          <w:lang w:val="lt-LT"/>
        </w:rPr>
      </w:pPr>
    </w:p>
    <w:p w14:paraId="4304C565"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sidRPr="00194D82">
        <w:rPr>
          <w:b/>
          <w:snapToGrid/>
          <w:szCs w:val="22"/>
          <w:lang w:val="lt-LT"/>
        </w:rPr>
        <w:t>1.</w:t>
      </w:r>
      <w:r w:rsidRPr="00194D82">
        <w:rPr>
          <w:b/>
          <w:snapToGrid/>
          <w:szCs w:val="22"/>
          <w:lang w:val="lt-LT"/>
        </w:rPr>
        <w:tab/>
        <w:t>VAISTINIO PREPARATO PAVADINIMAS</w:t>
      </w:r>
    </w:p>
    <w:p w14:paraId="29157E8C" w14:textId="77777777" w:rsidR="00194D82" w:rsidRPr="00194D82" w:rsidRDefault="00194D82" w:rsidP="00194D82">
      <w:pPr>
        <w:tabs>
          <w:tab w:val="clear" w:pos="567"/>
        </w:tabs>
        <w:spacing w:line="240" w:lineRule="auto"/>
        <w:rPr>
          <w:noProof/>
          <w:snapToGrid/>
          <w:szCs w:val="22"/>
          <w:lang w:val="lt-LT"/>
        </w:rPr>
      </w:pPr>
    </w:p>
    <w:p w14:paraId="38A485F2" w14:textId="77777777" w:rsidR="00194D82" w:rsidRPr="00194D82" w:rsidRDefault="00194D82" w:rsidP="00194D82">
      <w:pPr>
        <w:spacing w:line="240" w:lineRule="auto"/>
        <w:rPr>
          <w:snapToGrid/>
          <w:szCs w:val="22"/>
          <w:lang w:val="lt-LT"/>
        </w:rPr>
      </w:pPr>
      <w:r w:rsidRPr="00194D82">
        <w:rPr>
          <w:snapToGrid/>
          <w:lang w:val="lt-LT"/>
        </w:rPr>
        <w:t>Budenofalk 4 mg žvakutės</w:t>
      </w:r>
    </w:p>
    <w:p w14:paraId="1AB35A86" w14:textId="49CD4550" w:rsidR="00194D82" w:rsidRPr="00194D82" w:rsidRDefault="008977C4" w:rsidP="00194D82">
      <w:pPr>
        <w:tabs>
          <w:tab w:val="clear" w:pos="567"/>
        </w:tabs>
        <w:spacing w:line="240" w:lineRule="auto"/>
        <w:rPr>
          <w:noProof/>
          <w:snapToGrid/>
          <w:szCs w:val="22"/>
          <w:lang w:val="lt-LT"/>
        </w:rPr>
      </w:pPr>
      <w:r>
        <w:rPr>
          <w:snapToGrid/>
          <w:lang w:val="lt-LT"/>
        </w:rPr>
        <w:t>budesonidum</w:t>
      </w:r>
    </w:p>
    <w:p w14:paraId="6DA496B3" w14:textId="77777777" w:rsidR="00194D82" w:rsidRPr="00194D82" w:rsidRDefault="00194D82" w:rsidP="00194D82">
      <w:pPr>
        <w:tabs>
          <w:tab w:val="clear" w:pos="567"/>
        </w:tabs>
        <w:spacing w:line="240" w:lineRule="auto"/>
        <w:rPr>
          <w:noProof/>
          <w:snapToGrid/>
          <w:szCs w:val="22"/>
          <w:lang w:val="lt-LT"/>
        </w:rPr>
      </w:pPr>
    </w:p>
    <w:p w14:paraId="5E3650EE" w14:textId="77777777" w:rsidR="00194D82" w:rsidRPr="00194D82" w:rsidRDefault="00194D82" w:rsidP="00194D82">
      <w:pPr>
        <w:tabs>
          <w:tab w:val="clear" w:pos="567"/>
        </w:tabs>
        <w:spacing w:line="240" w:lineRule="auto"/>
        <w:rPr>
          <w:noProof/>
          <w:snapToGrid/>
          <w:szCs w:val="22"/>
          <w:lang w:val="lt-LT"/>
        </w:rPr>
      </w:pPr>
    </w:p>
    <w:p w14:paraId="64CB96B2"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2"/>
          <w:lang w:val="lt-LT"/>
        </w:rPr>
      </w:pPr>
      <w:r w:rsidRPr="00194D82">
        <w:rPr>
          <w:b/>
          <w:snapToGrid/>
          <w:szCs w:val="22"/>
          <w:lang w:val="lt-LT"/>
        </w:rPr>
        <w:t>2.</w:t>
      </w:r>
      <w:r w:rsidRPr="00194D82">
        <w:rPr>
          <w:b/>
          <w:snapToGrid/>
          <w:szCs w:val="22"/>
          <w:lang w:val="lt-LT"/>
        </w:rPr>
        <w:tab/>
        <w:t>VEIKLIOJI (-IOS) MEDŽIAGA (-OS) IR JOS (-Ų) KIEKIS (-IAI)</w:t>
      </w:r>
    </w:p>
    <w:p w14:paraId="71611B81" w14:textId="77777777" w:rsidR="00194D82" w:rsidRPr="00194D82" w:rsidRDefault="00194D82" w:rsidP="00194D82">
      <w:pPr>
        <w:tabs>
          <w:tab w:val="clear" w:pos="567"/>
        </w:tabs>
        <w:spacing w:line="240" w:lineRule="auto"/>
        <w:rPr>
          <w:noProof/>
          <w:snapToGrid/>
          <w:szCs w:val="22"/>
          <w:lang w:val="lt-LT"/>
        </w:rPr>
      </w:pPr>
    </w:p>
    <w:p w14:paraId="356912D5" w14:textId="77777777" w:rsidR="00194D82" w:rsidRPr="00194D82" w:rsidRDefault="00194D82" w:rsidP="00194D82">
      <w:pPr>
        <w:rPr>
          <w:noProof/>
          <w:snapToGrid/>
          <w:szCs w:val="22"/>
          <w:lang w:val="lt-LT"/>
        </w:rPr>
      </w:pPr>
      <w:r w:rsidRPr="00194D82">
        <w:rPr>
          <w:snapToGrid/>
          <w:lang w:val="lt-LT"/>
        </w:rPr>
        <w:t>Kiekvienoje žvakutėje yra 4 mg budezonido.</w:t>
      </w:r>
    </w:p>
    <w:p w14:paraId="1B044FAC" w14:textId="77777777" w:rsidR="00194D82" w:rsidRPr="00194D82" w:rsidRDefault="00194D82" w:rsidP="00194D82">
      <w:pPr>
        <w:tabs>
          <w:tab w:val="clear" w:pos="567"/>
        </w:tabs>
        <w:spacing w:line="240" w:lineRule="auto"/>
        <w:rPr>
          <w:noProof/>
          <w:snapToGrid/>
          <w:szCs w:val="22"/>
          <w:lang w:val="lt-LT"/>
        </w:rPr>
      </w:pPr>
    </w:p>
    <w:p w14:paraId="0F71283E" w14:textId="77777777" w:rsidR="00194D82" w:rsidRPr="00194D82" w:rsidRDefault="00194D82" w:rsidP="00194D82">
      <w:pPr>
        <w:tabs>
          <w:tab w:val="clear" w:pos="567"/>
        </w:tabs>
        <w:spacing w:line="240" w:lineRule="auto"/>
        <w:rPr>
          <w:noProof/>
          <w:snapToGrid/>
          <w:szCs w:val="22"/>
          <w:lang w:val="lt-LT"/>
        </w:rPr>
      </w:pPr>
    </w:p>
    <w:p w14:paraId="03219331"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sidRPr="00194D82">
        <w:rPr>
          <w:b/>
          <w:snapToGrid/>
          <w:szCs w:val="22"/>
          <w:lang w:val="lt-LT"/>
        </w:rPr>
        <w:t>3.</w:t>
      </w:r>
      <w:r w:rsidRPr="00194D82">
        <w:rPr>
          <w:b/>
          <w:snapToGrid/>
          <w:szCs w:val="22"/>
          <w:lang w:val="lt-LT"/>
        </w:rPr>
        <w:tab/>
        <w:t>PAGALBINIŲ MEDŽIAGŲ SĄRAŠAS</w:t>
      </w:r>
    </w:p>
    <w:p w14:paraId="3A1868E9" w14:textId="77777777" w:rsidR="00194D82" w:rsidRPr="00194D82" w:rsidRDefault="00194D82" w:rsidP="00194D82">
      <w:pPr>
        <w:tabs>
          <w:tab w:val="clear" w:pos="567"/>
        </w:tabs>
        <w:spacing w:line="240" w:lineRule="auto"/>
        <w:rPr>
          <w:noProof/>
          <w:snapToGrid/>
          <w:szCs w:val="22"/>
          <w:lang w:val="lt-LT"/>
        </w:rPr>
      </w:pPr>
    </w:p>
    <w:p w14:paraId="557D8FA2" w14:textId="77777777" w:rsidR="00194D82" w:rsidRPr="00194D82" w:rsidRDefault="00194D82" w:rsidP="00194D82">
      <w:pPr>
        <w:tabs>
          <w:tab w:val="clear" w:pos="567"/>
        </w:tabs>
        <w:spacing w:line="240" w:lineRule="auto"/>
        <w:rPr>
          <w:noProof/>
          <w:snapToGrid/>
          <w:szCs w:val="22"/>
          <w:lang w:val="lt-LT"/>
        </w:rPr>
      </w:pPr>
    </w:p>
    <w:p w14:paraId="4CFC144A"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sidRPr="00194D82">
        <w:rPr>
          <w:b/>
          <w:snapToGrid/>
          <w:szCs w:val="22"/>
          <w:lang w:val="lt-LT"/>
        </w:rPr>
        <w:t>4.</w:t>
      </w:r>
      <w:r w:rsidRPr="00194D82">
        <w:rPr>
          <w:b/>
          <w:snapToGrid/>
          <w:szCs w:val="22"/>
          <w:lang w:val="lt-LT"/>
        </w:rPr>
        <w:tab/>
        <w:t>FARMACINĖ FORMA IR KIEKIS PAKUOTĖJE</w:t>
      </w:r>
    </w:p>
    <w:p w14:paraId="7DA33DEF" w14:textId="77777777" w:rsidR="00194D82" w:rsidRPr="00194D82" w:rsidRDefault="00194D82" w:rsidP="00194D82">
      <w:pPr>
        <w:tabs>
          <w:tab w:val="clear" w:pos="567"/>
        </w:tabs>
        <w:spacing w:line="240" w:lineRule="auto"/>
        <w:rPr>
          <w:noProof/>
          <w:snapToGrid/>
          <w:szCs w:val="22"/>
          <w:lang w:val="lt-LT"/>
        </w:rPr>
      </w:pPr>
    </w:p>
    <w:p w14:paraId="7A8BFEF8" w14:textId="77777777" w:rsidR="00194D82" w:rsidRPr="00194D82" w:rsidRDefault="00194D82" w:rsidP="00194D82">
      <w:pPr>
        <w:tabs>
          <w:tab w:val="clear" w:pos="567"/>
        </w:tabs>
        <w:spacing w:line="240" w:lineRule="auto"/>
        <w:rPr>
          <w:noProof/>
          <w:snapToGrid/>
          <w:szCs w:val="22"/>
          <w:lang w:val="lt-LT"/>
        </w:rPr>
      </w:pPr>
      <w:r w:rsidRPr="00194D82">
        <w:rPr>
          <w:snapToGrid/>
          <w:szCs w:val="22"/>
          <w:highlight w:val="lightGray"/>
          <w:lang w:val="lt-LT"/>
        </w:rPr>
        <w:t>Žvakutės</w:t>
      </w:r>
    </w:p>
    <w:p w14:paraId="67C167C1" w14:textId="77777777" w:rsidR="00194D82" w:rsidRPr="00194D82" w:rsidRDefault="00194D82" w:rsidP="00194D82">
      <w:pPr>
        <w:tabs>
          <w:tab w:val="clear" w:pos="567"/>
        </w:tabs>
        <w:spacing w:line="240" w:lineRule="auto"/>
        <w:rPr>
          <w:noProof/>
          <w:snapToGrid/>
          <w:szCs w:val="22"/>
          <w:lang w:val="lt-LT"/>
        </w:rPr>
      </w:pPr>
    </w:p>
    <w:p w14:paraId="01B6341A" w14:textId="77777777" w:rsidR="00194D82" w:rsidRPr="00194D82" w:rsidRDefault="00194D82" w:rsidP="00194D82">
      <w:pPr>
        <w:tabs>
          <w:tab w:val="clear" w:pos="567"/>
        </w:tabs>
        <w:spacing w:line="240" w:lineRule="auto"/>
        <w:rPr>
          <w:noProof/>
          <w:snapToGrid/>
          <w:szCs w:val="22"/>
          <w:lang w:val="lt-LT"/>
        </w:rPr>
      </w:pPr>
      <w:r w:rsidRPr="00194D82">
        <w:rPr>
          <w:snapToGrid/>
          <w:lang w:val="lt-LT"/>
        </w:rPr>
        <w:t>12 žvakučių</w:t>
      </w:r>
    </w:p>
    <w:p w14:paraId="45F98CE1" w14:textId="77777777" w:rsidR="00194D82" w:rsidRDefault="00194D82" w:rsidP="00194D82">
      <w:pPr>
        <w:tabs>
          <w:tab w:val="clear" w:pos="567"/>
        </w:tabs>
        <w:spacing w:line="240" w:lineRule="auto"/>
        <w:rPr>
          <w:snapToGrid/>
          <w:szCs w:val="22"/>
          <w:highlight w:val="lightGray"/>
          <w:lang w:val="lt-LT"/>
        </w:rPr>
      </w:pPr>
      <w:r w:rsidRPr="00194D82">
        <w:rPr>
          <w:snapToGrid/>
          <w:szCs w:val="22"/>
          <w:highlight w:val="lightGray"/>
          <w:lang w:val="lt-LT"/>
        </w:rPr>
        <w:t>30 žvakučių</w:t>
      </w:r>
    </w:p>
    <w:p w14:paraId="056F1446" w14:textId="2D6C9D23" w:rsidR="00651BCD" w:rsidRPr="00194D82" w:rsidRDefault="00651BCD" w:rsidP="00194D82">
      <w:pPr>
        <w:tabs>
          <w:tab w:val="clear" w:pos="567"/>
        </w:tabs>
        <w:spacing w:line="240" w:lineRule="auto"/>
        <w:rPr>
          <w:noProof/>
          <w:snapToGrid/>
          <w:szCs w:val="22"/>
          <w:highlight w:val="lightGray"/>
          <w:lang w:val="lt-LT"/>
        </w:rPr>
      </w:pPr>
      <w:r>
        <w:rPr>
          <w:snapToGrid/>
          <w:szCs w:val="22"/>
          <w:highlight w:val="lightGray"/>
          <w:lang w:val="lt-LT"/>
        </w:rPr>
        <w:t>55</w:t>
      </w:r>
      <w:r w:rsidRPr="00194D82">
        <w:rPr>
          <w:snapToGrid/>
          <w:szCs w:val="22"/>
          <w:highlight w:val="lightGray"/>
          <w:lang w:val="lt-LT"/>
        </w:rPr>
        <w:t> žvakučių</w:t>
      </w:r>
    </w:p>
    <w:p w14:paraId="119E7FDE" w14:textId="77777777" w:rsidR="00194D82" w:rsidRPr="00194D82" w:rsidRDefault="00194D82" w:rsidP="00194D82">
      <w:pPr>
        <w:tabs>
          <w:tab w:val="clear" w:pos="567"/>
        </w:tabs>
        <w:spacing w:line="240" w:lineRule="auto"/>
        <w:rPr>
          <w:noProof/>
          <w:snapToGrid/>
          <w:szCs w:val="22"/>
          <w:lang w:val="lt-LT"/>
        </w:rPr>
      </w:pPr>
      <w:r w:rsidRPr="00194D82">
        <w:rPr>
          <w:snapToGrid/>
          <w:szCs w:val="22"/>
          <w:highlight w:val="lightGray"/>
          <w:lang w:val="lt-LT"/>
        </w:rPr>
        <w:t>60 žvakučių</w:t>
      </w:r>
    </w:p>
    <w:p w14:paraId="089C0FE3" w14:textId="77777777" w:rsidR="00194D82" w:rsidRPr="00194D82" w:rsidRDefault="00194D82" w:rsidP="00194D82">
      <w:pPr>
        <w:tabs>
          <w:tab w:val="clear" w:pos="567"/>
        </w:tabs>
        <w:spacing w:line="240" w:lineRule="auto"/>
        <w:rPr>
          <w:noProof/>
          <w:snapToGrid/>
          <w:szCs w:val="22"/>
          <w:lang w:val="lt-LT"/>
        </w:rPr>
      </w:pPr>
    </w:p>
    <w:p w14:paraId="661A3FB2" w14:textId="77777777" w:rsidR="00194D82" w:rsidRPr="00194D82" w:rsidRDefault="00194D82" w:rsidP="00194D82">
      <w:pPr>
        <w:tabs>
          <w:tab w:val="clear" w:pos="567"/>
        </w:tabs>
        <w:spacing w:line="240" w:lineRule="auto"/>
        <w:rPr>
          <w:noProof/>
          <w:snapToGrid/>
          <w:szCs w:val="22"/>
          <w:lang w:val="lt-LT"/>
        </w:rPr>
      </w:pPr>
    </w:p>
    <w:p w14:paraId="180A6D67"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sidRPr="00194D82">
        <w:rPr>
          <w:b/>
          <w:snapToGrid/>
          <w:szCs w:val="22"/>
          <w:lang w:val="lt-LT"/>
        </w:rPr>
        <w:t>5.</w:t>
      </w:r>
      <w:r w:rsidRPr="00194D82">
        <w:rPr>
          <w:b/>
          <w:snapToGrid/>
          <w:szCs w:val="22"/>
          <w:lang w:val="lt-LT"/>
        </w:rPr>
        <w:tab/>
        <w:t>VARTOJIMO METODAS IR BŪDAS (-AI)</w:t>
      </w:r>
    </w:p>
    <w:p w14:paraId="6313C4CF" w14:textId="77777777" w:rsidR="00194D82" w:rsidRPr="00194D82" w:rsidRDefault="00194D82" w:rsidP="00194D82">
      <w:pPr>
        <w:tabs>
          <w:tab w:val="clear" w:pos="567"/>
        </w:tabs>
        <w:spacing w:line="240" w:lineRule="auto"/>
        <w:rPr>
          <w:i/>
          <w:noProof/>
          <w:snapToGrid/>
          <w:szCs w:val="22"/>
          <w:lang w:val="lt-LT"/>
        </w:rPr>
      </w:pPr>
    </w:p>
    <w:p w14:paraId="0872227A" w14:textId="77777777" w:rsidR="00194D82" w:rsidRPr="00194D82" w:rsidRDefault="00194D82" w:rsidP="00194D82">
      <w:pPr>
        <w:tabs>
          <w:tab w:val="clear" w:pos="567"/>
        </w:tabs>
        <w:spacing w:line="240" w:lineRule="auto"/>
        <w:rPr>
          <w:noProof/>
          <w:snapToGrid/>
          <w:szCs w:val="22"/>
          <w:lang w:val="lt-LT"/>
        </w:rPr>
      </w:pPr>
      <w:r w:rsidRPr="00194D82">
        <w:rPr>
          <w:snapToGrid/>
          <w:lang w:val="lt-LT"/>
        </w:rPr>
        <w:t>Vartoti į tiesiąją žarną.</w:t>
      </w:r>
    </w:p>
    <w:p w14:paraId="1DA15DAA" w14:textId="77777777" w:rsidR="00194D82" w:rsidRPr="00194D82" w:rsidRDefault="00194D82" w:rsidP="00194D82">
      <w:pPr>
        <w:tabs>
          <w:tab w:val="clear" w:pos="567"/>
        </w:tabs>
        <w:spacing w:line="240" w:lineRule="auto"/>
        <w:rPr>
          <w:noProof/>
          <w:snapToGrid/>
          <w:szCs w:val="22"/>
          <w:lang w:val="lt-LT"/>
        </w:rPr>
      </w:pPr>
      <w:r w:rsidRPr="00194D82">
        <w:rPr>
          <w:snapToGrid/>
          <w:lang w:val="lt-LT"/>
        </w:rPr>
        <w:t>Prieš vartojimą perskaitykite pakuotės lapelį.</w:t>
      </w:r>
    </w:p>
    <w:p w14:paraId="52931734" w14:textId="77777777" w:rsidR="00194D82" w:rsidRPr="00194D82" w:rsidRDefault="00194D82" w:rsidP="00194D82">
      <w:pPr>
        <w:tabs>
          <w:tab w:val="clear" w:pos="567"/>
        </w:tabs>
        <w:spacing w:line="240" w:lineRule="auto"/>
        <w:rPr>
          <w:noProof/>
          <w:snapToGrid/>
          <w:szCs w:val="22"/>
          <w:lang w:val="lt-LT"/>
        </w:rPr>
      </w:pPr>
    </w:p>
    <w:p w14:paraId="6FEDF490" w14:textId="77777777" w:rsidR="00194D82" w:rsidRPr="00194D82" w:rsidRDefault="00194D82" w:rsidP="00194D82">
      <w:pPr>
        <w:tabs>
          <w:tab w:val="clear" w:pos="567"/>
        </w:tabs>
        <w:spacing w:line="240" w:lineRule="auto"/>
        <w:rPr>
          <w:noProof/>
          <w:snapToGrid/>
          <w:szCs w:val="22"/>
          <w:lang w:val="lt-LT"/>
        </w:rPr>
      </w:pPr>
    </w:p>
    <w:p w14:paraId="16CC2DE1"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sidRPr="00194D82">
        <w:rPr>
          <w:b/>
          <w:snapToGrid/>
          <w:szCs w:val="22"/>
          <w:lang w:val="lt-LT"/>
        </w:rPr>
        <w:t>6.</w:t>
      </w:r>
      <w:r w:rsidRPr="00194D82">
        <w:rPr>
          <w:b/>
          <w:snapToGrid/>
          <w:szCs w:val="22"/>
          <w:lang w:val="lt-LT"/>
        </w:rPr>
        <w:tab/>
        <w:t>SPECIALUS ĮSPĖJIMAS, KAD VAISTINĮ PREPARATĄ BŪTINA LAIKYTI VAIKAMS NEPASTEBIMOJE IR NEPASIEKIAMOJE VIETOJE</w:t>
      </w:r>
    </w:p>
    <w:p w14:paraId="3208C411" w14:textId="77777777" w:rsidR="00194D82" w:rsidRPr="00194D82" w:rsidRDefault="00194D82" w:rsidP="00194D82">
      <w:pPr>
        <w:tabs>
          <w:tab w:val="clear" w:pos="567"/>
        </w:tabs>
        <w:spacing w:line="240" w:lineRule="auto"/>
        <w:rPr>
          <w:noProof/>
          <w:snapToGrid/>
          <w:szCs w:val="22"/>
          <w:lang w:val="lt-LT"/>
        </w:rPr>
      </w:pPr>
    </w:p>
    <w:p w14:paraId="155683EA" w14:textId="77777777" w:rsidR="00194D82" w:rsidRPr="00194D82" w:rsidRDefault="00194D82" w:rsidP="00194D82">
      <w:pPr>
        <w:tabs>
          <w:tab w:val="clear" w:pos="567"/>
        </w:tabs>
        <w:spacing w:line="240" w:lineRule="auto"/>
        <w:outlineLvl w:val="0"/>
        <w:rPr>
          <w:noProof/>
          <w:snapToGrid/>
          <w:szCs w:val="22"/>
          <w:lang w:val="lt-LT"/>
        </w:rPr>
      </w:pPr>
      <w:r w:rsidRPr="00194D82">
        <w:rPr>
          <w:snapToGrid/>
          <w:lang w:val="lt-LT"/>
        </w:rPr>
        <w:t>Laikyti vaikams nepastebimoje ir nepasiekiamoje vietoje.</w:t>
      </w:r>
    </w:p>
    <w:p w14:paraId="330F6347" w14:textId="77777777" w:rsidR="00194D82" w:rsidRPr="00194D82" w:rsidRDefault="00194D82" w:rsidP="00194D82">
      <w:pPr>
        <w:tabs>
          <w:tab w:val="clear" w:pos="567"/>
        </w:tabs>
        <w:spacing w:line="240" w:lineRule="auto"/>
        <w:rPr>
          <w:noProof/>
          <w:snapToGrid/>
          <w:szCs w:val="22"/>
          <w:lang w:val="lt-LT"/>
        </w:rPr>
      </w:pPr>
    </w:p>
    <w:p w14:paraId="70606844" w14:textId="77777777" w:rsidR="00194D82" w:rsidRPr="00194D82" w:rsidRDefault="00194D82" w:rsidP="00194D82">
      <w:pPr>
        <w:tabs>
          <w:tab w:val="clear" w:pos="567"/>
        </w:tabs>
        <w:spacing w:line="240" w:lineRule="auto"/>
        <w:rPr>
          <w:noProof/>
          <w:snapToGrid/>
          <w:szCs w:val="22"/>
          <w:lang w:val="lt-LT"/>
        </w:rPr>
      </w:pPr>
    </w:p>
    <w:p w14:paraId="3D8CF1DD"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sidRPr="00194D82">
        <w:rPr>
          <w:b/>
          <w:snapToGrid/>
          <w:szCs w:val="22"/>
          <w:lang w:val="lt-LT"/>
        </w:rPr>
        <w:t>7.</w:t>
      </w:r>
      <w:r w:rsidRPr="00194D82">
        <w:rPr>
          <w:b/>
          <w:snapToGrid/>
          <w:szCs w:val="22"/>
          <w:lang w:val="lt-LT"/>
        </w:rPr>
        <w:tab/>
        <w:t>KITAS (-I) SPECIALUS (-ŪS) ĮSPĖJIMAS (-AI) (JEI REIKIA)</w:t>
      </w:r>
    </w:p>
    <w:p w14:paraId="63277A2F" w14:textId="77777777" w:rsidR="00194D82" w:rsidRPr="00194D82" w:rsidRDefault="00194D82" w:rsidP="00194D82">
      <w:pPr>
        <w:tabs>
          <w:tab w:val="clear" w:pos="567"/>
        </w:tabs>
        <w:spacing w:line="240" w:lineRule="auto"/>
        <w:rPr>
          <w:noProof/>
          <w:snapToGrid/>
          <w:szCs w:val="22"/>
          <w:lang w:val="lt-LT"/>
        </w:rPr>
      </w:pPr>
    </w:p>
    <w:p w14:paraId="7C87412D" w14:textId="77777777" w:rsidR="00194D82" w:rsidRPr="00194D82" w:rsidRDefault="00194D82" w:rsidP="00194D82">
      <w:pPr>
        <w:tabs>
          <w:tab w:val="clear" w:pos="567"/>
        </w:tabs>
        <w:spacing w:line="240" w:lineRule="auto"/>
        <w:rPr>
          <w:noProof/>
          <w:snapToGrid/>
          <w:szCs w:val="22"/>
          <w:lang w:val="lt-LT"/>
        </w:rPr>
      </w:pPr>
    </w:p>
    <w:p w14:paraId="6BDC4EF6"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highlight w:val="lightGray"/>
          <w:lang w:val="lt-LT"/>
        </w:rPr>
      </w:pPr>
      <w:r w:rsidRPr="00194D82">
        <w:rPr>
          <w:b/>
          <w:snapToGrid/>
          <w:szCs w:val="22"/>
          <w:lang w:val="lt-LT"/>
        </w:rPr>
        <w:t>8.</w:t>
      </w:r>
      <w:r w:rsidRPr="00194D82">
        <w:rPr>
          <w:b/>
          <w:snapToGrid/>
          <w:szCs w:val="22"/>
          <w:lang w:val="lt-LT"/>
        </w:rPr>
        <w:tab/>
        <w:t>TINKAMUMO LAIKAS</w:t>
      </w:r>
    </w:p>
    <w:p w14:paraId="7DCE17B1" w14:textId="77777777" w:rsidR="00194D82" w:rsidRPr="00194D82" w:rsidRDefault="00194D82" w:rsidP="00194D82">
      <w:pPr>
        <w:tabs>
          <w:tab w:val="clear" w:pos="567"/>
        </w:tabs>
        <w:spacing w:line="240" w:lineRule="auto"/>
        <w:rPr>
          <w:noProof/>
          <w:snapToGrid/>
          <w:szCs w:val="22"/>
          <w:lang w:val="lt-LT"/>
        </w:rPr>
      </w:pPr>
    </w:p>
    <w:p w14:paraId="666FE9E5" w14:textId="2C50DCDD" w:rsidR="00194D82" w:rsidRPr="00194D82" w:rsidRDefault="00F659E2" w:rsidP="00194D82">
      <w:pPr>
        <w:tabs>
          <w:tab w:val="clear" w:pos="567"/>
        </w:tabs>
        <w:spacing w:line="240" w:lineRule="auto"/>
        <w:rPr>
          <w:noProof/>
          <w:snapToGrid/>
          <w:szCs w:val="22"/>
          <w:lang w:val="lt-LT"/>
        </w:rPr>
      </w:pPr>
      <w:r>
        <w:rPr>
          <w:snapToGrid/>
          <w:lang w:val="lt-LT"/>
        </w:rPr>
        <w:t>EXP</w:t>
      </w:r>
      <w:r w:rsidR="00123B6F">
        <w:rPr>
          <w:snapToGrid/>
          <w:lang w:val="lt-LT"/>
        </w:rPr>
        <w:t xml:space="preserve"> MMMM/mm</w:t>
      </w:r>
    </w:p>
    <w:p w14:paraId="6E6CD51F" w14:textId="77777777" w:rsidR="00194D82" w:rsidRPr="00194D82" w:rsidRDefault="00194D82" w:rsidP="00194D82">
      <w:pPr>
        <w:tabs>
          <w:tab w:val="clear" w:pos="567"/>
        </w:tabs>
        <w:spacing w:line="240" w:lineRule="auto"/>
        <w:rPr>
          <w:noProof/>
          <w:snapToGrid/>
          <w:szCs w:val="22"/>
          <w:lang w:val="lt-LT"/>
        </w:rPr>
      </w:pPr>
    </w:p>
    <w:p w14:paraId="60390BC8" w14:textId="77777777" w:rsidR="00194D82" w:rsidRPr="00194D82" w:rsidRDefault="00194D82" w:rsidP="00194D82">
      <w:pPr>
        <w:tabs>
          <w:tab w:val="clear" w:pos="567"/>
        </w:tabs>
        <w:spacing w:line="240" w:lineRule="auto"/>
        <w:rPr>
          <w:noProof/>
          <w:snapToGrid/>
          <w:szCs w:val="22"/>
          <w:lang w:val="lt-LT"/>
        </w:rPr>
      </w:pPr>
    </w:p>
    <w:p w14:paraId="0785EBE0"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2"/>
          <w:lang w:val="lt-LT"/>
        </w:rPr>
      </w:pPr>
      <w:r w:rsidRPr="00194D82">
        <w:rPr>
          <w:b/>
          <w:snapToGrid/>
          <w:szCs w:val="22"/>
          <w:lang w:val="lt-LT"/>
        </w:rPr>
        <w:t>9.</w:t>
      </w:r>
      <w:r w:rsidRPr="00194D82">
        <w:rPr>
          <w:b/>
          <w:snapToGrid/>
          <w:szCs w:val="22"/>
          <w:lang w:val="lt-LT"/>
        </w:rPr>
        <w:tab/>
        <w:t>SPECIALIOS LAIKYMO SĄLYGOS</w:t>
      </w:r>
    </w:p>
    <w:p w14:paraId="37B69949" w14:textId="77777777" w:rsidR="00194D82" w:rsidRPr="00194D82" w:rsidRDefault="00194D82" w:rsidP="00194D82">
      <w:pPr>
        <w:tabs>
          <w:tab w:val="clear" w:pos="567"/>
        </w:tabs>
        <w:spacing w:line="240" w:lineRule="auto"/>
        <w:rPr>
          <w:noProof/>
          <w:snapToGrid/>
          <w:szCs w:val="22"/>
          <w:lang w:val="lt-LT"/>
        </w:rPr>
      </w:pPr>
    </w:p>
    <w:p w14:paraId="73236619" w14:textId="77777777" w:rsidR="00194D82" w:rsidRPr="00194D82" w:rsidRDefault="00194D82" w:rsidP="00194D82">
      <w:pPr>
        <w:tabs>
          <w:tab w:val="clear" w:pos="567"/>
        </w:tabs>
        <w:spacing w:line="240" w:lineRule="auto"/>
        <w:ind w:left="567" w:hanging="567"/>
        <w:rPr>
          <w:noProof/>
          <w:snapToGrid/>
          <w:szCs w:val="22"/>
          <w:lang w:val="lt-LT"/>
        </w:rPr>
      </w:pPr>
      <w:r w:rsidRPr="00194D82">
        <w:rPr>
          <w:snapToGrid/>
          <w:lang w:val="lt-LT"/>
        </w:rPr>
        <w:t>Laikyti ne aukštesnėje kaip 25 °C temperatūroje.</w:t>
      </w:r>
    </w:p>
    <w:p w14:paraId="3010D275" w14:textId="77777777" w:rsidR="00194D82" w:rsidRPr="00194D82" w:rsidRDefault="00194D82" w:rsidP="00194D82">
      <w:pPr>
        <w:tabs>
          <w:tab w:val="clear" w:pos="567"/>
        </w:tabs>
        <w:spacing w:line="240" w:lineRule="auto"/>
        <w:ind w:left="567" w:hanging="567"/>
        <w:rPr>
          <w:noProof/>
          <w:snapToGrid/>
          <w:szCs w:val="22"/>
          <w:lang w:val="lt-LT"/>
        </w:rPr>
      </w:pPr>
    </w:p>
    <w:p w14:paraId="10669245" w14:textId="77777777" w:rsidR="00194D82" w:rsidRPr="00194D82" w:rsidRDefault="00194D82" w:rsidP="00194D82">
      <w:pPr>
        <w:tabs>
          <w:tab w:val="clear" w:pos="567"/>
        </w:tabs>
        <w:spacing w:line="240" w:lineRule="auto"/>
        <w:ind w:left="567" w:hanging="567"/>
        <w:rPr>
          <w:noProof/>
          <w:snapToGrid/>
          <w:szCs w:val="22"/>
          <w:lang w:val="lt-LT"/>
        </w:rPr>
      </w:pPr>
    </w:p>
    <w:p w14:paraId="4A062AA5"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2"/>
          <w:lang w:val="lt-LT"/>
        </w:rPr>
      </w:pPr>
      <w:r w:rsidRPr="00194D82">
        <w:rPr>
          <w:b/>
          <w:snapToGrid/>
          <w:szCs w:val="22"/>
          <w:lang w:val="lt-LT"/>
        </w:rPr>
        <w:t>10.</w:t>
      </w:r>
      <w:r w:rsidRPr="00194D82">
        <w:rPr>
          <w:b/>
          <w:snapToGrid/>
          <w:szCs w:val="22"/>
          <w:lang w:val="lt-LT"/>
        </w:rPr>
        <w:tab/>
        <w:t>SPECIALIOS ATSARGUMO PRIEMONĖS DĖL NESUVARTOTO VAISTINIO PREPARATO AR JO ATLIEKŲ TVARKYMO (JEI REIKIA)</w:t>
      </w:r>
    </w:p>
    <w:p w14:paraId="699EE404" w14:textId="77777777" w:rsidR="00194D82" w:rsidRPr="00194D82" w:rsidRDefault="00194D82" w:rsidP="00194D82">
      <w:pPr>
        <w:tabs>
          <w:tab w:val="clear" w:pos="567"/>
        </w:tabs>
        <w:spacing w:line="240" w:lineRule="auto"/>
        <w:rPr>
          <w:noProof/>
          <w:snapToGrid/>
          <w:szCs w:val="22"/>
          <w:lang w:val="lt-LT"/>
        </w:rPr>
      </w:pPr>
    </w:p>
    <w:p w14:paraId="0F9E52C2" w14:textId="77777777" w:rsidR="00194D82" w:rsidRPr="00194D82" w:rsidRDefault="00194D82" w:rsidP="00194D82">
      <w:pPr>
        <w:tabs>
          <w:tab w:val="clear" w:pos="567"/>
        </w:tabs>
        <w:spacing w:line="240" w:lineRule="auto"/>
        <w:rPr>
          <w:noProof/>
          <w:snapToGrid/>
          <w:szCs w:val="22"/>
          <w:lang w:val="lt-LT"/>
        </w:rPr>
      </w:pPr>
    </w:p>
    <w:p w14:paraId="47D9A622"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napToGrid/>
          <w:szCs w:val="22"/>
          <w:lang w:val="lt-LT"/>
        </w:rPr>
      </w:pPr>
      <w:r w:rsidRPr="00194D82">
        <w:rPr>
          <w:b/>
          <w:snapToGrid/>
          <w:szCs w:val="22"/>
          <w:lang w:val="lt-LT"/>
        </w:rPr>
        <w:t>11.</w:t>
      </w:r>
      <w:r w:rsidRPr="00194D82">
        <w:rPr>
          <w:b/>
          <w:snapToGrid/>
          <w:szCs w:val="22"/>
          <w:lang w:val="lt-LT"/>
        </w:rPr>
        <w:tab/>
        <w:t>REGISTRUOTOJO PAVADINIMAS IR ADRESAS</w:t>
      </w:r>
    </w:p>
    <w:p w14:paraId="03C72F09" w14:textId="77777777" w:rsidR="00194D82" w:rsidRPr="00194D82" w:rsidRDefault="00194D82" w:rsidP="00194D82">
      <w:pPr>
        <w:tabs>
          <w:tab w:val="clear" w:pos="567"/>
        </w:tabs>
        <w:spacing w:line="240" w:lineRule="auto"/>
        <w:rPr>
          <w:noProof/>
          <w:snapToGrid/>
          <w:szCs w:val="22"/>
          <w:lang w:val="lt-LT"/>
        </w:rPr>
      </w:pPr>
    </w:p>
    <w:p w14:paraId="0B642717" w14:textId="77777777" w:rsidR="00194D82" w:rsidRPr="00194D82" w:rsidRDefault="00194D82" w:rsidP="00194D82">
      <w:pPr>
        <w:spacing w:line="240" w:lineRule="auto"/>
        <w:rPr>
          <w:snapToGrid/>
          <w:szCs w:val="22"/>
          <w:lang w:val="lt-LT"/>
        </w:rPr>
      </w:pPr>
      <w:r w:rsidRPr="00194D82">
        <w:rPr>
          <w:snapToGrid/>
          <w:lang w:val="lt-LT"/>
        </w:rPr>
        <w:t>Dr. Falk Pharma GmbH</w:t>
      </w:r>
    </w:p>
    <w:p w14:paraId="1C3C6763" w14:textId="77777777" w:rsidR="00194D82" w:rsidRPr="00194D82" w:rsidRDefault="00194D82" w:rsidP="00194D82">
      <w:pPr>
        <w:spacing w:line="240" w:lineRule="auto"/>
        <w:rPr>
          <w:snapToGrid/>
          <w:szCs w:val="22"/>
          <w:lang w:val="lt-LT"/>
        </w:rPr>
      </w:pPr>
      <w:r w:rsidRPr="00194D82">
        <w:rPr>
          <w:snapToGrid/>
          <w:lang w:val="lt-LT"/>
        </w:rPr>
        <w:t>Leinenweberstr. 5</w:t>
      </w:r>
    </w:p>
    <w:p w14:paraId="5457061F" w14:textId="412D6CE4" w:rsidR="00194D82" w:rsidRPr="00194D82" w:rsidRDefault="00194D82" w:rsidP="00194D82">
      <w:pPr>
        <w:spacing w:line="240" w:lineRule="auto"/>
        <w:rPr>
          <w:snapToGrid/>
          <w:szCs w:val="22"/>
          <w:lang w:val="lt-LT"/>
        </w:rPr>
      </w:pPr>
      <w:r w:rsidRPr="00194D82">
        <w:rPr>
          <w:snapToGrid/>
          <w:lang w:val="lt-LT"/>
        </w:rPr>
        <w:t>79108 Freiburg</w:t>
      </w:r>
      <w:r w:rsidR="009D1A67">
        <w:rPr>
          <w:snapToGrid/>
          <w:lang w:val="lt-LT"/>
        </w:rPr>
        <w:t xml:space="preserve"> </w:t>
      </w:r>
      <w:r w:rsidR="0005681F">
        <w:rPr>
          <w:snapToGrid/>
          <w:lang w:val="lt-LT"/>
        </w:rPr>
        <w:t>i</w:t>
      </w:r>
      <w:r w:rsidR="009D1A67" w:rsidRPr="009D1A67">
        <w:rPr>
          <w:snapToGrid/>
          <w:lang w:val="lt-LT"/>
        </w:rPr>
        <w:t>m Breisgau</w:t>
      </w:r>
    </w:p>
    <w:p w14:paraId="2992C634" w14:textId="77777777" w:rsidR="00194D82" w:rsidRPr="00194D82" w:rsidRDefault="00194D82" w:rsidP="00194D82">
      <w:pPr>
        <w:spacing w:line="240" w:lineRule="auto"/>
        <w:rPr>
          <w:snapToGrid/>
          <w:szCs w:val="22"/>
          <w:lang w:val="lt-LT"/>
        </w:rPr>
      </w:pPr>
      <w:r w:rsidRPr="00194D82">
        <w:rPr>
          <w:snapToGrid/>
          <w:lang w:val="lt-LT"/>
        </w:rPr>
        <w:t>Vokietija</w:t>
      </w:r>
    </w:p>
    <w:p w14:paraId="7ECA84CA" w14:textId="77777777" w:rsidR="00194D82" w:rsidRPr="00194D82" w:rsidRDefault="00194D82" w:rsidP="00194D82">
      <w:pPr>
        <w:spacing w:line="240" w:lineRule="auto"/>
        <w:rPr>
          <w:snapToGrid/>
          <w:szCs w:val="22"/>
          <w:lang w:val="lt-LT"/>
        </w:rPr>
      </w:pPr>
    </w:p>
    <w:p w14:paraId="3A5539A9" w14:textId="77777777" w:rsidR="00194D82" w:rsidRPr="00194D82" w:rsidRDefault="00194D82" w:rsidP="00194D82">
      <w:pPr>
        <w:tabs>
          <w:tab w:val="clear" w:pos="567"/>
        </w:tabs>
        <w:spacing w:line="240" w:lineRule="auto"/>
        <w:rPr>
          <w:noProof/>
          <w:snapToGrid/>
          <w:szCs w:val="22"/>
          <w:lang w:val="lt-LT"/>
        </w:rPr>
      </w:pPr>
    </w:p>
    <w:p w14:paraId="7291E108"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sidRPr="00194D82">
        <w:rPr>
          <w:b/>
          <w:snapToGrid/>
          <w:szCs w:val="22"/>
          <w:lang w:val="lt-LT"/>
        </w:rPr>
        <w:t>12.</w:t>
      </w:r>
      <w:r w:rsidRPr="00194D82">
        <w:rPr>
          <w:b/>
          <w:snapToGrid/>
          <w:szCs w:val="22"/>
          <w:lang w:val="lt-LT"/>
        </w:rPr>
        <w:tab/>
        <w:t>REGISTRACIJOS PAŽYMĖJIMO NUMERIS (-IAI)</w:t>
      </w:r>
    </w:p>
    <w:p w14:paraId="6172EB89" w14:textId="77777777" w:rsidR="00194D82" w:rsidRPr="00194D82" w:rsidRDefault="00194D82" w:rsidP="00194D82">
      <w:pPr>
        <w:tabs>
          <w:tab w:val="clear" w:pos="567"/>
        </w:tabs>
        <w:spacing w:line="240" w:lineRule="auto"/>
        <w:rPr>
          <w:noProof/>
          <w:snapToGrid/>
          <w:szCs w:val="22"/>
          <w:lang w:val="lt-LT"/>
        </w:rPr>
      </w:pPr>
    </w:p>
    <w:p w14:paraId="47BD3C26" w14:textId="77777777" w:rsidR="00465DD0" w:rsidRPr="00A26015" w:rsidRDefault="00465DD0" w:rsidP="00465DD0">
      <w:pPr>
        <w:tabs>
          <w:tab w:val="clear" w:pos="567"/>
        </w:tabs>
        <w:spacing w:line="240" w:lineRule="auto"/>
        <w:outlineLvl w:val="0"/>
        <w:rPr>
          <w:snapToGrid/>
          <w:shd w:val="clear" w:color="auto" w:fill="F2F2F2" w:themeFill="background1" w:themeFillShade="F2"/>
          <w:lang w:val="lt-LT"/>
        </w:rPr>
      </w:pPr>
      <w:r w:rsidRPr="00465DD0">
        <w:rPr>
          <w:snapToGrid/>
          <w:lang w:val="lt-LT"/>
        </w:rPr>
        <w:t xml:space="preserve">LT/1/23/5264/001 </w:t>
      </w:r>
      <w:r w:rsidRPr="00A26015">
        <w:rPr>
          <w:snapToGrid/>
          <w:shd w:val="clear" w:color="auto" w:fill="F2F2F2" w:themeFill="background1" w:themeFillShade="F2"/>
          <w:lang w:val="lt-LT"/>
        </w:rPr>
        <w:t>– N12</w:t>
      </w:r>
    </w:p>
    <w:p w14:paraId="41B9692D" w14:textId="77777777" w:rsidR="00465DD0" w:rsidRPr="00A26015" w:rsidRDefault="00465DD0" w:rsidP="00465DD0">
      <w:pPr>
        <w:tabs>
          <w:tab w:val="clear" w:pos="567"/>
        </w:tabs>
        <w:spacing w:line="240" w:lineRule="auto"/>
        <w:outlineLvl w:val="0"/>
        <w:rPr>
          <w:snapToGrid/>
          <w:shd w:val="clear" w:color="auto" w:fill="F2F2F2" w:themeFill="background1" w:themeFillShade="F2"/>
          <w:lang w:val="lt-LT"/>
        </w:rPr>
      </w:pPr>
      <w:r w:rsidRPr="00A26015">
        <w:rPr>
          <w:snapToGrid/>
          <w:shd w:val="clear" w:color="auto" w:fill="F2F2F2" w:themeFill="background1" w:themeFillShade="F2"/>
          <w:lang w:val="lt-LT"/>
        </w:rPr>
        <w:t>LT/1/23/5264/</w:t>
      </w:r>
      <w:r w:rsidRPr="00465DD0">
        <w:rPr>
          <w:snapToGrid/>
          <w:shd w:val="clear" w:color="auto" w:fill="F2F2F2" w:themeFill="background1" w:themeFillShade="F2"/>
          <w:lang w:val="lt-LT"/>
        </w:rPr>
        <w:t>002 – N</w:t>
      </w:r>
      <w:r w:rsidRPr="00A26015">
        <w:rPr>
          <w:snapToGrid/>
          <w:shd w:val="clear" w:color="auto" w:fill="F2F2F2" w:themeFill="background1" w:themeFillShade="F2"/>
          <w:lang w:val="lt-LT"/>
        </w:rPr>
        <w:t>30</w:t>
      </w:r>
    </w:p>
    <w:p w14:paraId="1E7A4345" w14:textId="61F28753" w:rsidR="00194D82" w:rsidRDefault="00465DD0" w:rsidP="00465DD0">
      <w:pPr>
        <w:tabs>
          <w:tab w:val="clear" w:pos="567"/>
        </w:tabs>
        <w:spacing w:line="240" w:lineRule="auto"/>
        <w:outlineLvl w:val="0"/>
        <w:rPr>
          <w:snapToGrid/>
          <w:shd w:val="clear" w:color="auto" w:fill="F2F2F2" w:themeFill="background1" w:themeFillShade="F2"/>
          <w:lang w:val="lt-LT"/>
        </w:rPr>
      </w:pPr>
      <w:r w:rsidRPr="00A26015">
        <w:rPr>
          <w:snapToGrid/>
          <w:shd w:val="clear" w:color="auto" w:fill="F2F2F2" w:themeFill="background1" w:themeFillShade="F2"/>
          <w:lang w:val="lt-LT"/>
        </w:rPr>
        <w:t>LT/1/23/5264/003 – N60</w:t>
      </w:r>
    </w:p>
    <w:p w14:paraId="0CD0F732" w14:textId="77777777" w:rsidR="00691940" w:rsidRDefault="00691940" w:rsidP="00691940">
      <w:pPr>
        <w:tabs>
          <w:tab w:val="clear" w:pos="567"/>
        </w:tabs>
        <w:spacing w:line="240" w:lineRule="auto"/>
        <w:rPr>
          <w:lang w:val="pt-PT"/>
        </w:rPr>
      </w:pPr>
      <w:r w:rsidRPr="00465DD0">
        <w:rPr>
          <w:lang w:val="pt-PT"/>
        </w:rPr>
        <w:t>LT/1/23/5264/00</w:t>
      </w:r>
      <w:r>
        <w:rPr>
          <w:lang w:val="pt-PT"/>
        </w:rPr>
        <w:t>4</w:t>
      </w:r>
      <w:r w:rsidRPr="00465DD0">
        <w:rPr>
          <w:lang w:val="pt-PT"/>
        </w:rPr>
        <w:t xml:space="preserve"> – N</w:t>
      </w:r>
      <w:r>
        <w:rPr>
          <w:lang w:val="pt-PT"/>
        </w:rPr>
        <w:t>55</w:t>
      </w:r>
    </w:p>
    <w:p w14:paraId="383F8652" w14:textId="77777777" w:rsidR="00691940" w:rsidRPr="00A26015" w:rsidRDefault="00691940" w:rsidP="00465DD0">
      <w:pPr>
        <w:tabs>
          <w:tab w:val="clear" w:pos="567"/>
        </w:tabs>
        <w:spacing w:line="240" w:lineRule="auto"/>
        <w:outlineLvl w:val="0"/>
        <w:rPr>
          <w:snapToGrid/>
          <w:shd w:val="clear" w:color="auto" w:fill="F2F2F2" w:themeFill="background1" w:themeFillShade="F2"/>
          <w:lang w:val="lt-LT"/>
        </w:rPr>
      </w:pPr>
    </w:p>
    <w:p w14:paraId="303E591D" w14:textId="77777777" w:rsidR="00465DD0" w:rsidRPr="00194D82" w:rsidRDefault="00465DD0" w:rsidP="00465DD0">
      <w:pPr>
        <w:tabs>
          <w:tab w:val="clear" w:pos="567"/>
        </w:tabs>
        <w:spacing w:line="240" w:lineRule="auto"/>
        <w:outlineLvl w:val="0"/>
        <w:rPr>
          <w:noProof/>
          <w:snapToGrid/>
          <w:szCs w:val="22"/>
          <w:lang w:val="lt-LT"/>
        </w:rPr>
      </w:pPr>
    </w:p>
    <w:p w14:paraId="5373838F" w14:textId="77777777" w:rsidR="00194D82" w:rsidRPr="00194D82" w:rsidRDefault="00194D82" w:rsidP="00194D82">
      <w:pPr>
        <w:tabs>
          <w:tab w:val="clear" w:pos="567"/>
        </w:tabs>
        <w:spacing w:line="240" w:lineRule="auto"/>
        <w:rPr>
          <w:noProof/>
          <w:snapToGrid/>
          <w:szCs w:val="22"/>
          <w:lang w:val="lt-LT"/>
        </w:rPr>
      </w:pPr>
    </w:p>
    <w:p w14:paraId="118AE875"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sidRPr="00194D82">
        <w:rPr>
          <w:b/>
          <w:snapToGrid/>
          <w:szCs w:val="22"/>
          <w:lang w:val="lt-LT"/>
        </w:rPr>
        <w:t>13.</w:t>
      </w:r>
      <w:r w:rsidRPr="00194D82">
        <w:rPr>
          <w:b/>
          <w:snapToGrid/>
          <w:szCs w:val="22"/>
          <w:lang w:val="lt-LT"/>
        </w:rPr>
        <w:tab/>
        <w:t>SERIJOS NUMERIS</w:t>
      </w:r>
    </w:p>
    <w:p w14:paraId="19048C60" w14:textId="77777777" w:rsidR="00194D82" w:rsidRPr="00194D82" w:rsidRDefault="00194D82" w:rsidP="00194D82">
      <w:pPr>
        <w:tabs>
          <w:tab w:val="clear" w:pos="567"/>
        </w:tabs>
        <w:spacing w:line="240" w:lineRule="auto"/>
        <w:rPr>
          <w:noProof/>
          <w:snapToGrid/>
          <w:szCs w:val="22"/>
          <w:lang w:val="lt-LT"/>
        </w:rPr>
      </w:pPr>
    </w:p>
    <w:p w14:paraId="5E89F75F" w14:textId="62E8EB7F" w:rsidR="00194D82" w:rsidRPr="00194D82" w:rsidRDefault="008977C4" w:rsidP="00194D82">
      <w:pPr>
        <w:tabs>
          <w:tab w:val="clear" w:pos="567"/>
        </w:tabs>
        <w:spacing w:line="240" w:lineRule="auto"/>
        <w:rPr>
          <w:noProof/>
          <w:snapToGrid/>
          <w:szCs w:val="22"/>
          <w:lang w:val="lt-LT"/>
        </w:rPr>
      </w:pPr>
      <w:r>
        <w:rPr>
          <w:snapToGrid/>
          <w:lang w:val="lt-LT"/>
        </w:rPr>
        <w:t>Lot</w:t>
      </w:r>
    </w:p>
    <w:p w14:paraId="6DE3CFB3" w14:textId="77777777" w:rsidR="00194D82" w:rsidRPr="00194D82" w:rsidRDefault="00194D82" w:rsidP="00194D82">
      <w:pPr>
        <w:tabs>
          <w:tab w:val="clear" w:pos="567"/>
        </w:tabs>
        <w:spacing w:line="240" w:lineRule="auto"/>
        <w:rPr>
          <w:noProof/>
          <w:snapToGrid/>
          <w:szCs w:val="22"/>
          <w:lang w:val="lt-LT"/>
        </w:rPr>
      </w:pPr>
    </w:p>
    <w:p w14:paraId="57A3FE36" w14:textId="77777777" w:rsidR="00194D82" w:rsidRPr="00194D82" w:rsidRDefault="00194D82" w:rsidP="00194D82">
      <w:pPr>
        <w:tabs>
          <w:tab w:val="clear" w:pos="567"/>
        </w:tabs>
        <w:spacing w:line="240" w:lineRule="auto"/>
        <w:rPr>
          <w:noProof/>
          <w:snapToGrid/>
          <w:szCs w:val="22"/>
          <w:lang w:val="lt-LT"/>
        </w:rPr>
      </w:pPr>
    </w:p>
    <w:p w14:paraId="495C44F1"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sidRPr="00194D82">
        <w:rPr>
          <w:b/>
          <w:snapToGrid/>
          <w:szCs w:val="22"/>
          <w:lang w:val="lt-LT"/>
        </w:rPr>
        <w:t>14.</w:t>
      </w:r>
      <w:r w:rsidRPr="00194D82">
        <w:rPr>
          <w:b/>
          <w:snapToGrid/>
          <w:szCs w:val="22"/>
          <w:lang w:val="lt-LT"/>
        </w:rPr>
        <w:tab/>
        <w:t>PARDAVIMO (IŠDAVIMO) TVARKA</w:t>
      </w:r>
    </w:p>
    <w:p w14:paraId="73CDBDE5" w14:textId="77777777" w:rsidR="00194D82" w:rsidRPr="00194D82" w:rsidRDefault="00194D82" w:rsidP="00194D82">
      <w:pPr>
        <w:tabs>
          <w:tab w:val="clear" w:pos="567"/>
        </w:tabs>
        <w:spacing w:line="240" w:lineRule="auto"/>
        <w:rPr>
          <w:noProof/>
          <w:snapToGrid/>
          <w:szCs w:val="22"/>
          <w:lang w:val="lt-LT"/>
        </w:rPr>
      </w:pPr>
    </w:p>
    <w:p w14:paraId="36FAED0F" w14:textId="77777777" w:rsidR="00194D82" w:rsidRPr="00194D82" w:rsidRDefault="00194D82" w:rsidP="00194D82">
      <w:pPr>
        <w:tabs>
          <w:tab w:val="clear" w:pos="567"/>
        </w:tabs>
        <w:spacing w:line="240" w:lineRule="auto"/>
        <w:rPr>
          <w:snapToGrid/>
          <w:lang w:val="lt-LT"/>
        </w:rPr>
      </w:pPr>
      <w:r w:rsidRPr="00194D82">
        <w:rPr>
          <w:snapToGrid/>
          <w:lang w:val="lt-LT"/>
        </w:rPr>
        <w:t>Receptinis vaistas</w:t>
      </w:r>
    </w:p>
    <w:p w14:paraId="53651D75" w14:textId="77777777" w:rsidR="00194D82" w:rsidRPr="00194D82" w:rsidRDefault="00194D82" w:rsidP="00194D82">
      <w:pPr>
        <w:tabs>
          <w:tab w:val="clear" w:pos="567"/>
        </w:tabs>
        <w:spacing w:line="240" w:lineRule="auto"/>
        <w:rPr>
          <w:noProof/>
          <w:snapToGrid/>
          <w:szCs w:val="22"/>
          <w:lang w:val="lt-LT"/>
        </w:rPr>
      </w:pPr>
    </w:p>
    <w:p w14:paraId="6927F681" w14:textId="77777777" w:rsidR="00194D82" w:rsidRPr="00194D82" w:rsidRDefault="00194D82" w:rsidP="00194D82">
      <w:pPr>
        <w:tabs>
          <w:tab w:val="clear" w:pos="567"/>
        </w:tabs>
        <w:spacing w:line="240" w:lineRule="auto"/>
        <w:rPr>
          <w:noProof/>
          <w:snapToGrid/>
          <w:szCs w:val="22"/>
          <w:lang w:val="lt-LT"/>
        </w:rPr>
      </w:pPr>
    </w:p>
    <w:p w14:paraId="3D28AD5F"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sidRPr="00194D82">
        <w:rPr>
          <w:b/>
          <w:snapToGrid/>
          <w:szCs w:val="22"/>
          <w:lang w:val="lt-LT"/>
        </w:rPr>
        <w:t>15.</w:t>
      </w:r>
      <w:r w:rsidRPr="00194D82">
        <w:rPr>
          <w:b/>
          <w:snapToGrid/>
          <w:szCs w:val="22"/>
          <w:lang w:val="lt-LT"/>
        </w:rPr>
        <w:tab/>
        <w:t>VARTOJIMO INSTRUKCIJA</w:t>
      </w:r>
    </w:p>
    <w:p w14:paraId="5C8FEEAD" w14:textId="77777777" w:rsidR="00194D82" w:rsidRPr="00194D82" w:rsidRDefault="00194D82" w:rsidP="00194D82">
      <w:pPr>
        <w:tabs>
          <w:tab w:val="clear" w:pos="567"/>
        </w:tabs>
        <w:spacing w:line="240" w:lineRule="auto"/>
        <w:rPr>
          <w:noProof/>
          <w:snapToGrid/>
          <w:szCs w:val="22"/>
          <w:lang w:val="lt-LT"/>
        </w:rPr>
      </w:pPr>
    </w:p>
    <w:p w14:paraId="18C44289" w14:textId="77777777" w:rsidR="00194D82" w:rsidRPr="00194D82" w:rsidRDefault="00194D82" w:rsidP="00194D82">
      <w:pPr>
        <w:tabs>
          <w:tab w:val="clear" w:pos="567"/>
        </w:tabs>
        <w:spacing w:line="240" w:lineRule="auto"/>
        <w:rPr>
          <w:noProof/>
          <w:snapToGrid/>
          <w:szCs w:val="22"/>
          <w:lang w:val="lt-LT"/>
        </w:rPr>
      </w:pPr>
    </w:p>
    <w:p w14:paraId="3C393386" w14:textId="77777777" w:rsidR="00194D82" w:rsidRPr="00194D82" w:rsidRDefault="00194D82" w:rsidP="00194D82">
      <w:pPr>
        <w:tabs>
          <w:tab w:val="clear" w:pos="567"/>
        </w:tabs>
        <w:spacing w:line="240" w:lineRule="auto"/>
        <w:rPr>
          <w:noProof/>
          <w:snapToGrid/>
          <w:szCs w:val="22"/>
          <w:lang w:val="lt-LT"/>
        </w:rPr>
      </w:pPr>
    </w:p>
    <w:p w14:paraId="797A6688" w14:textId="77777777" w:rsidR="00194D82" w:rsidRPr="00194D82" w:rsidRDefault="00194D82" w:rsidP="00194D8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2"/>
          <w:lang w:val="lt-LT"/>
        </w:rPr>
      </w:pPr>
      <w:r w:rsidRPr="00194D82">
        <w:rPr>
          <w:b/>
          <w:snapToGrid/>
          <w:szCs w:val="22"/>
          <w:lang w:val="lt-LT"/>
        </w:rPr>
        <w:t>16.</w:t>
      </w:r>
      <w:r w:rsidRPr="00194D82">
        <w:rPr>
          <w:b/>
          <w:snapToGrid/>
          <w:szCs w:val="22"/>
          <w:lang w:val="lt-LT"/>
        </w:rPr>
        <w:tab/>
        <w:t>INFORMACIJA BRAILIO RAŠTU</w:t>
      </w:r>
    </w:p>
    <w:p w14:paraId="67BC5ADA" w14:textId="77777777" w:rsidR="00194D82" w:rsidRPr="00194D82" w:rsidRDefault="00194D82" w:rsidP="00194D82">
      <w:pPr>
        <w:tabs>
          <w:tab w:val="clear" w:pos="567"/>
        </w:tabs>
        <w:spacing w:line="240" w:lineRule="auto"/>
        <w:rPr>
          <w:snapToGrid/>
          <w:szCs w:val="22"/>
          <w:lang w:val="lt-LT"/>
        </w:rPr>
      </w:pPr>
    </w:p>
    <w:p w14:paraId="3FF64951" w14:textId="77777777" w:rsidR="00194D82" w:rsidRPr="00194D82" w:rsidRDefault="00194D82" w:rsidP="00194D82">
      <w:pPr>
        <w:spacing w:line="240" w:lineRule="auto"/>
        <w:rPr>
          <w:snapToGrid/>
          <w:szCs w:val="22"/>
          <w:lang w:val="lt-LT"/>
        </w:rPr>
      </w:pPr>
      <w:r w:rsidRPr="00194D82">
        <w:rPr>
          <w:snapToGrid/>
          <w:lang w:val="lt-LT"/>
        </w:rPr>
        <w:t xml:space="preserve">Budenofalk 4 mg </w:t>
      </w:r>
    </w:p>
    <w:p w14:paraId="66678662" w14:textId="77777777" w:rsidR="00194D82" w:rsidRPr="00194D82" w:rsidRDefault="00194D82" w:rsidP="00194D82">
      <w:pPr>
        <w:tabs>
          <w:tab w:val="clear" w:pos="567"/>
        </w:tabs>
        <w:spacing w:line="240" w:lineRule="auto"/>
        <w:rPr>
          <w:snapToGrid/>
          <w:szCs w:val="22"/>
          <w:lang w:val="lt-LT"/>
        </w:rPr>
      </w:pPr>
    </w:p>
    <w:p w14:paraId="2C9B5543" w14:textId="77777777" w:rsidR="00194D82" w:rsidRPr="00194D82" w:rsidRDefault="00194D82" w:rsidP="00194D82">
      <w:pPr>
        <w:tabs>
          <w:tab w:val="clear" w:pos="567"/>
        </w:tabs>
        <w:spacing w:line="240" w:lineRule="auto"/>
        <w:rPr>
          <w:snapToGrid/>
          <w:szCs w:val="22"/>
          <w:lang w:val="lt-LT"/>
        </w:rPr>
      </w:pPr>
    </w:p>
    <w:p w14:paraId="5E22C840" w14:textId="77777777" w:rsidR="00194D82" w:rsidRPr="00194D82" w:rsidRDefault="00194D82" w:rsidP="00194D82">
      <w:pPr>
        <w:pBdr>
          <w:top w:val="single" w:sz="4" w:space="1" w:color="auto"/>
          <w:left w:val="single" w:sz="4" w:space="4" w:color="auto"/>
          <w:bottom w:val="single" w:sz="4" w:space="0" w:color="auto"/>
          <w:right w:val="single" w:sz="4" w:space="4" w:color="auto"/>
        </w:pBdr>
        <w:tabs>
          <w:tab w:val="clear" w:pos="567"/>
        </w:tabs>
        <w:spacing w:line="240" w:lineRule="auto"/>
        <w:rPr>
          <w:i/>
          <w:noProof/>
          <w:snapToGrid/>
          <w:szCs w:val="22"/>
          <w:lang w:val="lt-LT"/>
        </w:rPr>
      </w:pPr>
      <w:r w:rsidRPr="00194D82">
        <w:rPr>
          <w:b/>
          <w:snapToGrid/>
          <w:szCs w:val="22"/>
          <w:lang w:val="lt-LT"/>
        </w:rPr>
        <w:t>17.</w:t>
      </w:r>
      <w:r w:rsidRPr="00194D82">
        <w:rPr>
          <w:b/>
          <w:snapToGrid/>
          <w:szCs w:val="22"/>
          <w:lang w:val="lt-LT"/>
        </w:rPr>
        <w:tab/>
        <w:t>UNIKALUS IDENTIFIKATORIUS – 2D BRŪKŠNINIS KODAS</w:t>
      </w:r>
    </w:p>
    <w:p w14:paraId="77692214" w14:textId="77777777" w:rsidR="00194D82" w:rsidRPr="00194D82" w:rsidRDefault="00194D82" w:rsidP="00194D82">
      <w:pPr>
        <w:tabs>
          <w:tab w:val="clear" w:pos="567"/>
        </w:tabs>
        <w:spacing w:line="240" w:lineRule="auto"/>
        <w:rPr>
          <w:noProof/>
          <w:snapToGrid/>
          <w:szCs w:val="22"/>
          <w:lang w:val="lt-LT"/>
        </w:rPr>
      </w:pPr>
    </w:p>
    <w:p w14:paraId="174D4983" w14:textId="77777777" w:rsidR="00194D82" w:rsidRPr="00194D82" w:rsidRDefault="00194D82" w:rsidP="00194D82">
      <w:pPr>
        <w:spacing w:line="240" w:lineRule="auto"/>
        <w:rPr>
          <w:noProof/>
          <w:snapToGrid/>
          <w:szCs w:val="22"/>
          <w:shd w:val="clear" w:color="auto" w:fill="CCCCCC"/>
          <w:lang w:val="lt-LT"/>
        </w:rPr>
      </w:pPr>
      <w:r w:rsidRPr="00194D82">
        <w:rPr>
          <w:snapToGrid/>
          <w:szCs w:val="22"/>
          <w:highlight w:val="lightGray"/>
          <w:lang w:val="lt-LT"/>
        </w:rPr>
        <w:t>2D brūkšninis kodas su nurodytu unikaliu identifikatoriumi.</w:t>
      </w:r>
    </w:p>
    <w:p w14:paraId="0B09DDF7" w14:textId="77777777" w:rsidR="00194D82" w:rsidRPr="00194D82" w:rsidRDefault="00194D82" w:rsidP="00194D82">
      <w:pPr>
        <w:tabs>
          <w:tab w:val="clear" w:pos="567"/>
        </w:tabs>
        <w:spacing w:line="240" w:lineRule="auto"/>
        <w:rPr>
          <w:noProof/>
          <w:snapToGrid/>
          <w:szCs w:val="22"/>
          <w:lang w:val="lt-LT"/>
        </w:rPr>
      </w:pPr>
    </w:p>
    <w:p w14:paraId="14950920" w14:textId="77777777" w:rsidR="00194D82" w:rsidRPr="00194D82" w:rsidRDefault="00194D82" w:rsidP="00194D82">
      <w:pPr>
        <w:tabs>
          <w:tab w:val="clear" w:pos="567"/>
        </w:tabs>
        <w:spacing w:line="240" w:lineRule="auto"/>
        <w:rPr>
          <w:noProof/>
          <w:snapToGrid/>
          <w:szCs w:val="22"/>
          <w:lang w:val="lt-LT"/>
        </w:rPr>
      </w:pPr>
    </w:p>
    <w:p w14:paraId="348BD389" w14:textId="77777777" w:rsidR="00194D82" w:rsidRPr="00194D82" w:rsidRDefault="00194D82" w:rsidP="00194D82">
      <w:pPr>
        <w:pBdr>
          <w:top w:val="single" w:sz="4" w:space="1" w:color="auto"/>
          <w:left w:val="single" w:sz="4" w:space="4" w:color="auto"/>
          <w:bottom w:val="single" w:sz="4" w:space="0" w:color="auto"/>
          <w:right w:val="single" w:sz="4" w:space="4" w:color="auto"/>
        </w:pBdr>
        <w:tabs>
          <w:tab w:val="clear" w:pos="567"/>
        </w:tabs>
        <w:spacing w:line="240" w:lineRule="auto"/>
        <w:rPr>
          <w:i/>
          <w:noProof/>
          <w:snapToGrid/>
          <w:szCs w:val="22"/>
          <w:lang w:val="lt-LT"/>
        </w:rPr>
      </w:pPr>
      <w:r w:rsidRPr="00194D82">
        <w:rPr>
          <w:b/>
          <w:snapToGrid/>
          <w:szCs w:val="22"/>
          <w:lang w:val="lt-LT"/>
        </w:rPr>
        <w:t>18.</w:t>
      </w:r>
      <w:r w:rsidRPr="00194D82">
        <w:rPr>
          <w:b/>
          <w:snapToGrid/>
          <w:szCs w:val="22"/>
          <w:lang w:val="lt-LT"/>
        </w:rPr>
        <w:tab/>
        <w:t>UNIKALUS IDENTIFIKATORIUS – ŽMONĖMS SUPRANTAMI DUOMENYS</w:t>
      </w:r>
    </w:p>
    <w:p w14:paraId="733F1079" w14:textId="77777777" w:rsidR="00194D82" w:rsidRPr="00194D82" w:rsidRDefault="00194D82" w:rsidP="00194D82">
      <w:pPr>
        <w:tabs>
          <w:tab w:val="clear" w:pos="567"/>
        </w:tabs>
        <w:spacing w:line="240" w:lineRule="auto"/>
        <w:rPr>
          <w:noProof/>
          <w:snapToGrid/>
          <w:szCs w:val="22"/>
          <w:lang w:val="lt-LT"/>
        </w:rPr>
      </w:pPr>
    </w:p>
    <w:p w14:paraId="5567ECC3" w14:textId="77777777" w:rsidR="00194D82" w:rsidRPr="00194D82" w:rsidRDefault="00194D82" w:rsidP="00194D82">
      <w:pPr>
        <w:rPr>
          <w:snapToGrid/>
          <w:szCs w:val="22"/>
          <w:lang w:val="lt-LT"/>
        </w:rPr>
      </w:pPr>
      <w:r w:rsidRPr="00194D82">
        <w:rPr>
          <w:snapToGrid/>
          <w:lang w:val="lt-LT"/>
        </w:rPr>
        <w:t>PC {numeris}</w:t>
      </w:r>
    </w:p>
    <w:p w14:paraId="0EF2E9F5" w14:textId="77777777" w:rsidR="00194D82" w:rsidRPr="00194D82" w:rsidRDefault="00194D82" w:rsidP="00194D82">
      <w:pPr>
        <w:rPr>
          <w:snapToGrid/>
          <w:szCs w:val="22"/>
          <w:lang w:val="lt-LT"/>
        </w:rPr>
      </w:pPr>
      <w:r w:rsidRPr="00194D82">
        <w:rPr>
          <w:snapToGrid/>
          <w:lang w:val="lt-LT"/>
        </w:rPr>
        <w:t>SN {numeris}</w:t>
      </w:r>
    </w:p>
    <w:p w14:paraId="18060BD0" w14:textId="77777777" w:rsidR="00194D82" w:rsidRPr="00194D82" w:rsidRDefault="00194D82" w:rsidP="00194D82">
      <w:pPr>
        <w:rPr>
          <w:b/>
          <w:noProof/>
          <w:snapToGrid/>
          <w:szCs w:val="22"/>
          <w:u w:val="single"/>
          <w:lang w:val="lt-LT"/>
        </w:rPr>
      </w:pPr>
      <w:r w:rsidRPr="00194D82">
        <w:rPr>
          <w:snapToGrid/>
          <w:szCs w:val="22"/>
          <w:highlight w:val="lightGray"/>
          <w:lang w:val="lt-LT"/>
        </w:rPr>
        <w:t>NN {numeris}</w:t>
      </w:r>
    </w:p>
    <w:p w14:paraId="26DE7037" w14:textId="77777777" w:rsidR="002567DD" w:rsidRPr="002567DD" w:rsidRDefault="002567DD" w:rsidP="002567DD">
      <w:pPr>
        <w:rPr>
          <w:szCs w:val="22"/>
          <w:lang w:val="lt-LT"/>
        </w:rPr>
      </w:pPr>
    </w:p>
    <w:p w14:paraId="3E46370C" w14:textId="77777777" w:rsidR="00E81CE0" w:rsidRPr="000D0ED0" w:rsidRDefault="00E81CE0" w:rsidP="00F34163">
      <w:pPr>
        <w:rPr>
          <w:szCs w:val="22"/>
          <w:lang w:val="lt-LT"/>
        </w:rPr>
      </w:pPr>
    </w:p>
    <w:p w14:paraId="26BAA612" w14:textId="77777777" w:rsidR="00E81CE0" w:rsidRPr="000D0ED0" w:rsidRDefault="00E81CE0" w:rsidP="00F34163">
      <w:pPr>
        <w:rPr>
          <w:szCs w:val="22"/>
          <w:lang w:val="lt-LT"/>
        </w:rPr>
      </w:pPr>
    </w:p>
    <w:p w14:paraId="6181CACB" w14:textId="77777777" w:rsidR="00E81CE0" w:rsidRDefault="00E81CE0" w:rsidP="00F34163">
      <w:pPr>
        <w:rPr>
          <w:szCs w:val="22"/>
          <w:lang w:val="lt-LT"/>
        </w:rPr>
      </w:pPr>
    </w:p>
    <w:p w14:paraId="4B4DA7CF" w14:textId="77777777" w:rsidR="000D0ED0" w:rsidRDefault="000D0ED0" w:rsidP="00F34163">
      <w:pPr>
        <w:rPr>
          <w:szCs w:val="22"/>
          <w:lang w:val="lt-LT"/>
        </w:rPr>
      </w:pPr>
    </w:p>
    <w:p w14:paraId="7D2B96C6" w14:textId="77777777" w:rsidR="000D0ED0" w:rsidRDefault="000D0ED0" w:rsidP="00F34163">
      <w:pPr>
        <w:rPr>
          <w:szCs w:val="22"/>
          <w:lang w:val="lt-LT"/>
        </w:rPr>
      </w:pPr>
    </w:p>
    <w:p w14:paraId="0C441D53" w14:textId="77777777" w:rsidR="000D0ED0" w:rsidRDefault="000D0ED0" w:rsidP="00F34163">
      <w:pPr>
        <w:rPr>
          <w:szCs w:val="22"/>
          <w:lang w:val="lt-LT"/>
        </w:rPr>
      </w:pPr>
    </w:p>
    <w:p w14:paraId="2C25A224" w14:textId="77777777" w:rsidR="000D0ED0" w:rsidRDefault="000D0ED0" w:rsidP="00F34163">
      <w:pPr>
        <w:rPr>
          <w:szCs w:val="22"/>
          <w:lang w:val="lt-LT"/>
        </w:rPr>
      </w:pPr>
    </w:p>
    <w:p w14:paraId="3ACA0044" w14:textId="77777777" w:rsidR="000D0ED0" w:rsidRDefault="000D0ED0" w:rsidP="00F34163">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D82" w:rsidRPr="00194D82" w14:paraId="73B312F5" w14:textId="77777777" w:rsidTr="004D6CCC">
        <w:trPr>
          <w:trHeight w:val="785"/>
        </w:trPr>
        <w:tc>
          <w:tcPr>
            <w:tcW w:w="9287" w:type="dxa"/>
            <w:tcBorders>
              <w:bottom w:val="single" w:sz="4" w:space="0" w:color="auto"/>
            </w:tcBorders>
          </w:tcPr>
          <w:p w14:paraId="19D81350" w14:textId="77777777" w:rsidR="00194D82" w:rsidRPr="00194D82" w:rsidRDefault="00194D82" w:rsidP="00194D82">
            <w:pPr>
              <w:spacing w:line="240" w:lineRule="auto"/>
              <w:rPr>
                <w:b/>
                <w:noProof/>
                <w:snapToGrid/>
                <w:szCs w:val="22"/>
                <w:lang w:val="lt-LT"/>
              </w:rPr>
            </w:pPr>
            <w:r w:rsidRPr="00194D82">
              <w:rPr>
                <w:b/>
                <w:snapToGrid/>
                <w:szCs w:val="22"/>
                <w:lang w:val="lt-LT"/>
              </w:rPr>
              <w:t>MINIMALI INFORMACIJA ANT LIZDINIŲ PLOKŠTELIŲ ARBA DVISLUOKSNIŲ JUOSTELIŲ</w:t>
            </w:r>
          </w:p>
          <w:p w14:paraId="116995AB" w14:textId="77777777" w:rsidR="00194D82" w:rsidRPr="00194D82" w:rsidRDefault="00194D82" w:rsidP="00194D82">
            <w:pPr>
              <w:spacing w:line="240" w:lineRule="auto"/>
              <w:rPr>
                <w:b/>
                <w:noProof/>
                <w:snapToGrid/>
                <w:szCs w:val="22"/>
                <w:lang w:val="lt-LT"/>
              </w:rPr>
            </w:pPr>
          </w:p>
          <w:p w14:paraId="1A9F7E0A" w14:textId="77777777" w:rsidR="00194D82" w:rsidRPr="00194D82" w:rsidRDefault="00194D82" w:rsidP="00194D82">
            <w:pPr>
              <w:spacing w:line="240" w:lineRule="auto"/>
              <w:rPr>
                <w:b/>
                <w:noProof/>
                <w:snapToGrid/>
                <w:szCs w:val="22"/>
                <w:lang w:val="lt-LT"/>
              </w:rPr>
            </w:pPr>
            <w:r w:rsidRPr="00194D82">
              <w:rPr>
                <w:b/>
                <w:snapToGrid/>
                <w:szCs w:val="22"/>
                <w:lang w:val="lt-LT"/>
              </w:rPr>
              <w:t xml:space="preserve">Lizdinės plokštelės juostelė </w:t>
            </w:r>
          </w:p>
        </w:tc>
      </w:tr>
    </w:tbl>
    <w:p w14:paraId="37EB2C3A" w14:textId="77777777" w:rsidR="00194D82" w:rsidRPr="00194D82" w:rsidRDefault="00194D82" w:rsidP="00194D82">
      <w:pPr>
        <w:tabs>
          <w:tab w:val="clear" w:pos="567"/>
        </w:tabs>
        <w:spacing w:line="240" w:lineRule="auto"/>
        <w:rPr>
          <w:b/>
          <w:noProof/>
          <w:snapToGrid/>
          <w:szCs w:val="22"/>
          <w:lang w:val="lt-LT"/>
        </w:rPr>
      </w:pPr>
    </w:p>
    <w:p w14:paraId="540C8436" w14:textId="77777777" w:rsidR="00194D82" w:rsidRPr="00194D82" w:rsidRDefault="00194D82" w:rsidP="00194D82">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D82" w:rsidRPr="00194D82" w14:paraId="46349AC0" w14:textId="77777777" w:rsidTr="004D6CCC">
        <w:tc>
          <w:tcPr>
            <w:tcW w:w="9287" w:type="dxa"/>
          </w:tcPr>
          <w:p w14:paraId="7F38EEF8" w14:textId="77777777" w:rsidR="00194D82" w:rsidRPr="00194D82" w:rsidRDefault="00194D82" w:rsidP="00194D82">
            <w:pPr>
              <w:tabs>
                <w:tab w:val="clear" w:pos="567"/>
                <w:tab w:val="left" w:pos="142"/>
              </w:tabs>
              <w:spacing w:line="240" w:lineRule="auto"/>
              <w:ind w:left="567" w:hanging="567"/>
              <w:rPr>
                <w:b/>
                <w:noProof/>
                <w:snapToGrid/>
                <w:szCs w:val="22"/>
                <w:lang w:val="lt-LT"/>
              </w:rPr>
            </w:pPr>
            <w:r w:rsidRPr="00194D82">
              <w:rPr>
                <w:b/>
                <w:snapToGrid/>
                <w:szCs w:val="22"/>
                <w:lang w:val="lt-LT"/>
              </w:rPr>
              <w:t>1.</w:t>
            </w:r>
            <w:r w:rsidRPr="00194D82">
              <w:rPr>
                <w:b/>
                <w:snapToGrid/>
                <w:szCs w:val="22"/>
                <w:lang w:val="lt-LT"/>
              </w:rPr>
              <w:tab/>
              <w:t>VAISTINIO PREPARATO PAVADINIMAS</w:t>
            </w:r>
          </w:p>
        </w:tc>
      </w:tr>
    </w:tbl>
    <w:p w14:paraId="6B219EED" w14:textId="77777777" w:rsidR="00194D82" w:rsidRPr="00194D82" w:rsidRDefault="00194D82" w:rsidP="00194D82">
      <w:pPr>
        <w:tabs>
          <w:tab w:val="clear" w:pos="567"/>
        </w:tabs>
        <w:spacing w:line="240" w:lineRule="auto"/>
        <w:ind w:left="567" w:hanging="567"/>
        <w:rPr>
          <w:noProof/>
          <w:snapToGrid/>
          <w:szCs w:val="22"/>
          <w:lang w:val="lt-LT"/>
        </w:rPr>
      </w:pPr>
    </w:p>
    <w:p w14:paraId="03DAC883" w14:textId="77777777" w:rsidR="00194D82" w:rsidRPr="00194D82" w:rsidRDefault="00194D82" w:rsidP="00194D82">
      <w:pPr>
        <w:spacing w:line="240" w:lineRule="auto"/>
        <w:rPr>
          <w:snapToGrid/>
          <w:szCs w:val="22"/>
          <w:lang w:val="lt-LT"/>
        </w:rPr>
      </w:pPr>
      <w:r w:rsidRPr="00194D82">
        <w:rPr>
          <w:snapToGrid/>
          <w:lang w:val="lt-LT"/>
        </w:rPr>
        <w:t>Budenofalk 4 mg žvakutės</w:t>
      </w:r>
    </w:p>
    <w:p w14:paraId="7B4AF7F8" w14:textId="1C9F5462" w:rsidR="00194D82" w:rsidRPr="00194D82" w:rsidRDefault="008977C4" w:rsidP="00194D82">
      <w:pPr>
        <w:tabs>
          <w:tab w:val="clear" w:pos="567"/>
        </w:tabs>
        <w:spacing w:line="240" w:lineRule="auto"/>
        <w:rPr>
          <w:noProof/>
          <w:snapToGrid/>
          <w:szCs w:val="22"/>
          <w:lang w:val="lt-LT"/>
        </w:rPr>
      </w:pPr>
      <w:r>
        <w:rPr>
          <w:snapToGrid/>
          <w:lang w:val="lt-LT"/>
        </w:rPr>
        <w:t>budesonidum</w:t>
      </w:r>
    </w:p>
    <w:p w14:paraId="0617CFA5" w14:textId="77777777" w:rsidR="00194D82" w:rsidRPr="00194D82" w:rsidRDefault="00194D82" w:rsidP="00194D82">
      <w:pPr>
        <w:tabs>
          <w:tab w:val="clear" w:pos="567"/>
        </w:tabs>
        <w:spacing w:line="240" w:lineRule="auto"/>
        <w:rPr>
          <w:b/>
          <w:noProof/>
          <w:snapToGrid/>
          <w:szCs w:val="22"/>
          <w:lang w:val="lt-LT"/>
        </w:rPr>
      </w:pPr>
    </w:p>
    <w:p w14:paraId="5A85ABCE" w14:textId="77777777" w:rsidR="00194D82" w:rsidRPr="00194D82" w:rsidRDefault="00194D82" w:rsidP="00194D82">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D82" w:rsidRPr="00194D82" w14:paraId="50D25F44" w14:textId="77777777" w:rsidTr="004D6CCC">
        <w:tc>
          <w:tcPr>
            <w:tcW w:w="9287" w:type="dxa"/>
          </w:tcPr>
          <w:p w14:paraId="551CE6E2" w14:textId="77777777" w:rsidR="00194D82" w:rsidRPr="00194D82" w:rsidRDefault="00194D82" w:rsidP="00194D82">
            <w:pPr>
              <w:tabs>
                <w:tab w:val="clear" w:pos="567"/>
                <w:tab w:val="left" w:pos="142"/>
              </w:tabs>
              <w:spacing w:line="240" w:lineRule="auto"/>
              <w:ind w:left="567" w:hanging="567"/>
              <w:rPr>
                <w:b/>
                <w:noProof/>
                <w:snapToGrid/>
                <w:szCs w:val="22"/>
                <w:lang w:val="lt-LT"/>
              </w:rPr>
            </w:pPr>
            <w:r w:rsidRPr="00194D82">
              <w:rPr>
                <w:b/>
                <w:snapToGrid/>
                <w:szCs w:val="22"/>
                <w:lang w:val="lt-LT"/>
              </w:rPr>
              <w:t>2.</w:t>
            </w:r>
            <w:r w:rsidRPr="00194D82">
              <w:rPr>
                <w:b/>
                <w:snapToGrid/>
                <w:szCs w:val="22"/>
                <w:lang w:val="lt-LT"/>
              </w:rPr>
              <w:tab/>
              <w:t>REGISTRUOTOJO PAVADINIMAS</w:t>
            </w:r>
          </w:p>
        </w:tc>
      </w:tr>
    </w:tbl>
    <w:p w14:paraId="319D9483" w14:textId="77777777" w:rsidR="00194D82" w:rsidRPr="00194D82" w:rsidRDefault="00194D82" w:rsidP="00194D82">
      <w:pPr>
        <w:tabs>
          <w:tab w:val="clear" w:pos="567"/>
        </w:tabs>
        <w:spacing w:line="240" w:lineRule="auto"/>
        <w:rPr>
          <w:b/>
          <w:noProof/>
          <w:snapToGrid/>
          <w:szCs w:val="22"/>
          <w:lang w:val="lt-LT"/>
        </w:rPr>
      </w:pPr>
    </w:p>
    <w:p w14:paraId="05573325" w14:textId="77777777" w:rsidR="00194D82" w:rsidRPr="00194D82" w:rsidRDefault="00194D82" w:rsidP="00194D82">
      <w:pPr>
        <w:spacing w:line="240" w:lineRule="auto"/>
        <w:rPr>
          <w:snapToGrid/>
          <w:szCs w:val="22"/>
          <w:lang w:val="lt-LT"/>
        </w:rPr>
      </w:pPr>
      <w:r w:rsidRPr="00194D82">
        <w:rPr>
          <w:snapToGrid/>
          <w:lang w:val="lt-LT"/>
        </w:rPr>
        <w:t>Dr. Falk Pharma GmbH</w:t>
      </w:r>
    </w:p>
    <w:p w14:paraId="7D51C5D7" w14:textId="77777777" w:rsidR="00194D82" w:rsidRPr="00194D82" w:rsidRDefault="00194D82" w:rsidP="00194D82">
      <w:pPr>
        <w:tabs>
          <w:tab w:val="clear" w:pos="567"/>
        </w:tabs>
        <w:spacing w:line="240" w:lineRule="auto"/>
        <w:rPr>
          <w:b/>
          <w:noProof/>
          <w:snapToGrid/>
          <w:szCs w:val="22"/>
          <w:lang w:val="lt-LT"/>
        </w:rPr>
      </w:pPr>
    </w:p>
    <w:p w14:paraId="451FBA2C" w14:textId="77777777" w:rsidR="00194D82" w:rsidRPr="00194D82" w:rsidRDefault="00194D82" w:rsidP="00194D82">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D82" w:rsidRPr="00194D82" w14:paraId="4CCD40DC" w14:textId="77777777" w:rsidTr="004D6CCC">
        <w:tc>
          <w:tcPr>
            <w:tcW w:w="9287" w:type="dxa"/>
          </w:tcPr>
          <w:p w14:paraId="6D360791" w14:textId="77777777" w:rsidR="00194D82" w:rsidRPr="00194D82" w:rsidRDefault="00194D82" w:rsidP="00194D82">
            <w:pPr>
              <w:tabs>
                <w:tab w:val="clear" w:pos="567"/>
                <w:tab w:val="left" w:pos="142"/>
              </w:tabs>
              <w:spacing w:line="240" w:lineRule="auto"/>
              <w:ind w:left="567" w:hanging="567"/>
              <w:rPr>
                <w:b/>
                <w:noProof/>
                <w:snapToGrid/>
                <w:szCs w:val="22"/>
                <w:lang w:val="lt-LT"/>
              </w:rPr>
            </w:pPr>
            <w:r w:rsidRPr="00194D82">
              <w:rPr>
                <w:b/>
                <w:snapToGrid/>
                <w:szCs w:val="22"/>
                <w:lang w:val="lt-LT"/>
              </w:rPr>
              <w:t>3.</w:t>
            </w:r>
            <w:r w:rsidRPr="00194D82">
              <w:rPr>
                <w:b/>
                <w:snapToGrid/>
                <w:szCs w:val="22"/>
                <w:lang w:val="lt-LT"/>
              </w:rPr>
              <w:tab/>
              <w:t>TINKAMUMO LAIKAS</w:t>
            </w:r>
          </w:p>
        </w:tc>
      </w:tr>
    </w:tbl>
    <w:p w14:paraId="793E0312" w14:textId="77777777" w:rsidR="00194D82" w:rsidRPr="00194D82" w:rsidRDefault="00194D82" w:rsidP="00194D82">
      <w:pPr>
        <w:tabs>
          <w:tab w:val="clear" w:pos="567"/>
        </w:tabs>
        <w:spacing w:line="240" w:lineRule="auto"/>
        <w:rPr>
          <w:b/>
          <w:noProof/>
          <w:snapToGrid/>
          <w:szCs w:val="22"/>
          <w:lang w:val="lt-LT"/>
        </w:rPr>
      </w:pPr>
    </w:p>
    <w:p w14:paraId="5B08D0DC" w14:textId="39BDEE46" w:rsidR="00194D82" w:rsidRPr="00194D82" w:rsidRDefault="00194D82" w:rsidP="00194D82">
      <w:pPr>
        <w:tabs>
          <w:tab w:val="clear" w:pos="567"/>
        </w:tabs>
        <w:spacing w:line="240" w:lineRule="auto"/>
        <w:rPr>
          <w:noProof/>
          <w:snapToGrid/>
          <w:szCs w:val="22"/>
          <w:lang w:val="lt-LT"/>
        </w:rPr>
      </w:pPr>
      <w:r w:rsidRPr="00194D82">
        <w:rPr>
          <w:snapToGrid/>
          <w:lang w:val="lt-LT"/>
        </w:rPr>
        <w:t>EXP</w:t>
      </w:r>
      <w:r w:rsidR="00123B6F">
        <w:rPr>
          <w:snapToGrid/>
          <w:lang w:val="lt-LT"/>
        </w:rPr>
        <w:t xml:space="preserve"> MMMM/mm</w:t>
      </w:r>
    </w:p>
    <w:p w14:paraId="7C41638E" w14:textId="77777777" w:rsidR="00194D82" w:rsidRPr="00194D82" w:rsidRDefault="00194D82" w:rsidP="00194D82">
      <w:pPr>
        <w:tabs>
          <w:tab w:val="clear" w:pos="567"/>
        </w:tabs>
        <w:spacing w:line="240" w:lineRule="auto"/>
        <w:rPr>
          <w:noProof/>
          <w:snapToGrid/>
          <w:szCs w:val="22"/>
          <w:lang w:val="lt-LT"/>
        </w:rPr>
      </w:pPr>
    </w:p>
    <w:p w14:paraId="73954468" w14:textId="77777777" w:rsidR="00194D82" w:rsidRPr="00194D82" w:rsidRDefault="00194D82" w:rsidP="00194D82">
      <w:pPr>
        <w:tabs>
          <w:tab w:val="clear" w:pos="567"/>
        </w:tabs>
        <w:spacing w:line="240" w:lineRule="auto"/>
        <w:rPr>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D82" w:rsidRPr="00194D82" w14:paraId="5EBAC117" w14:textId="77777777" w:rsidTr="004D6CCC">
        <w:tc>
          <w:tcPr>
            <w:tcW w:w="9287" w:type="dxa"/>
          </w:tcPr>
          <w:p w14:paraId="406E3381" w14:textId="77777777" w:rsidR="00194D82" w:rsidRPr="00194D82" w:rsidRDefault="00194D82" w:rsidP="00194D82">
            <w:pPr>
              <w:tabs>
                <w:tab w:val="clear" w:pos="567"/>
                <w:tab w:val="left" w:pos="142"/>
              </w:tabs>
              <w:spacing w:line="240" w:lineRule="auto"/>
              <w:ind w:left="567" w:hanging="567"/>
              <w:rPr>
                <w:b/>
                <w:noProof/>
                <w:snapToGrid/>
                <w:szCs w:val="22"/>
                <w:lang w:val="lt-LT"/>
              </w:rPr>
            </w:pPr>
            <w:r w:rsidRPr="00194D82">
              <w:rPr>
                <w:b/>
                <w:snapToGrid/>
                <w:szCs w:val="22"/>
                <w:lang w:val="lt-LT"/>
              </w:rPr>
              <w:t>4.</w:t>
            </w:r>
            <w:r w:rsidRPr="00194D82">
              <w:rPr>
                <w:b/>
                <w:snapToGrid/>
                <w:szCs w:val="22"/>
                <w:lang w:val="lt-LT"/>
              </w:rPr>
              <w:tab/>
              <w:t>SERIJOS NUMERIS</w:t>
            </w:r>
          </w:p>
        </w:tc>
      </w:tr>
    </w:tbl>
    <w:p w14:paraId="3D8E7868" w14:textId="77777777" w:rsidR="00194D82" w:rsidRPr="00194D82" w:rsidRDefault="00194D82" w:rsidP="00194D82">
      <w:pPr>
        <w:tabs>
          <w:tab w:val="clear" w:pos="567"/>
        </w:tabs>
        <w:spacing w:line="240" w:lineRule="auto"/>
        <w:ind w:right="113"/>
        <w:rPr>
          <w:noProof/>
          <w:snapToGrid/>
          <w:szCs w:val="22"/>
          <w:lang w:val="lt-LT"/>
        </w:rPr>
      </w:pPr>
    </w:p>
    <w:p w14:paraId="1DADFA96" w14:textId="77777777" w:rsidR="00194D82" w:rsidRPr="00194D82" w:rsidRDefault="00194D82" w:rsidP="00194D82">
      <w:pPr>
        <w:tabs>
          <w:tab w:val="clear" w:pos="567"/>
        </w:tabs>
        <w:spacing w:line="240" w:lineRule="auto"/>
        <w:rPr>
          <w:noProof/>
          <w:snapToGrid/>
          <w:szCs w:val="22"/>
          <w:lang w:val="lt-LT"/>
        </w:rPr>
      </w:pPr>
      <w:r w:rsidRPr="00194D82">
        <w:rPr>
          <w:snapToGrid/>
          <w:lang w:val="lt-LT"/>
        </w:rPr>
        <w:t>Lot</w:t>
      </w:r>
    </w:p>
    <w:p w14:paraId="367306F0" w14:textId="77777777" w:rsidR="00194D82" w:rsidRPr="00194D82" w:rsidRDefault="00194D82" w:rsidP="00194D82">
      <w:pPr>
        <w:tabs>
          <w:tab w:val="clear" w:pos="567"/>
        </w:tabs>
        <w:spacing w:line="240" w:lineRule="auto"/>
        <w:ind w:right="113"/>
        <w:rPr>
          <w:noProof/>
          <w:snapToGrid/>
          <w:szCs w:val="22"/>
          <w:lang w:val="lt-LT"/>
        </w:rPr>
      </w:pPr>
    </w:p>
    <w:p w14:paraId="75DDF2BC" w14:textId="77777777" w:rsidR="00194D82" w:rsidRPr="00194D82" w:rsidRDefault="00194D82" w:rsidP="00194D82">
      <w:pPr>
        <w:tabs>
          <w:tab w:val="clear" w:pos="567"/>
        </w:tabs>
        <w:spacing w:line="240" w:lineRule="auto"/>
        <w:ind w:right="113"/>
        <w:rPr>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4D82" w:rsidRPr="00194D82" w14:paraId="0A871E74" w14:textId="77777777" w:rsidTr="004D6CCC">
        <w:tc>
          <w:tcPr>
            <w:tcW w:w="9287" w:type="dxa"/>
          </w:tcPr>
          <w:p w14:paraId="5EB6166C" w14:textId="77777777" w:rsidR="00194D82" w:rsidRPr="00194D82" w:rsidRDefault="00194D82" w:rsidP="00194D82">
            <w:pPr>
              <w:tabs>
                <w:tab w:val="clear" w:pos="567"/>
                <w:tab w:val="left" w:pos="142"/>
              </w:tabs>
              <w:spacing w:line="240" w:lineRule="auto"/>
              <w:ind w:left="567" w:hanging="567"/>
              <w:rPr>
                <w:b/>
                <w:noProof/>
                <w:snapToGrid/>
                <w:szCs w:val="22"/>
                <w:lang w:val="lt-LT"/>
              </w:rPr>
            </w:pPr>
            <w:r w:rsidRPr="00194D82">
              <w:rPr>
                <w:b/>
                <w:snapToGrid/>
                <w:szCs w:val="22"/>
                <w:lang w:val="lt-LT"/>
              </w:rPr>
              <w:t>5.</w:t>
            </w:r>
            <w:r w:rsidRPr="00194D82">
              <w:rPr>
                <w:b/>
                <w:snapToGrid/>
                <w:szCs w:val="22"/>
                <w:lang w:val="lt-LT"/>
              </w:rPr>
              <w:tab/>
              <w:t>KITA</w:t>
            </w:r>
          </w:p>
        </w:tc>
      </w:tr>
    </w:tbl>
    <w:p w14:paraId="7CA80D39" w14:textId="77777777" w:rsidR="00194D82" w:rsidRPr="00194D82" w:rsidRDefault="00194D82" w:rsidP="00194D82">
      <w:pPr>
        <w:tabs>
          <w:tab w:val="clear" w:pos="567"/>
        </w:tabs>
        <w:spacing w:line="240" w:lineRule="auto"/>
        <w:rPr>
          <w:noProof/>
          <w:snapToGrid/>
          <w:szCs w:val="22"/>
          <w:lang w:val="lt-LT"/>
        </w:rPr>
      </w:pPr>
    </w:p>
    <w:p w14:paraId="47E744FD" w14:textId="77777777" w:rsidR="00F34163" w:rsidRPr="000D0ED0" w:rsidRDefault="00F34163" w:rsidP="00F34163">
      <w:pPr>
        <w:outlineLvl w:val="0"/>
        <w:rPr>
          <w:szCs w:val="22"/>
          <w:lang w:val="lt-LT"/>
        </w:rPr>
      </w:pPr>
    </w:p>
    <w:p w14:paraId="0E4E8371" w14:textId="77777777" w:rsidR="00F34163" w:rsidRPr="000D0ED0" w:rsidRDefault="00F34163" w:rsidP="00F34163">
      <w:pPr>
        <w:outlineLvl w:val="0"/>
        <w:rPr>
          <w:szCs w:val="22"/>
          <w:lang w:val="lt-LT"/>
        </w:rPr>
      </w:pPr>
    </w:p>
    <w:p w14:paraId="75153E3E" w14:textId="77777777" w:rsidR="00F34163" w:rsidRPr="000D0ED0" w:rsidRDefault="00F34163" w:rsidP="00F34163">
      <w:pPr>
        <w:outlineLvl w:val="0"/>
        <w:rPr>
          <w:szCs w:val="22"/>
          <w:lang w:val="lt-LT"/>
        </w:rPr>
      </w:pPr>
    </w:p>
    <w:p w14:paraId="4B01D991" w14:textId="77777777" w:rsidR="00F34163" w:rsidRPr="000D0ED0" w:rsidRDefault="00F34163" w:rsidP="00F34163">
      <w:pPr>
        <w:outlineLvl w:val="0"/>
        <w:rPr>
          <w:szCs w:val="22"/>
          <w:lang w:val="lt-LT"/>
        </w:rPr>
      </w:pPr>
    </w:p>
    <w:p w14:paraId="2104720F" w14:textId="77777777" w:rsidR="00F34163" w:rsidRPr="000D0ED0" w:rsidRDefault="00F34163" w:rsidP="00F34163">
      <w:pPr>
        <w:outlineLvl w:val="0"/>
        <w:rPr>
          <w:szCs w:val="22"/>
          <w:lang w:val="lt-LT"/>
        </w:rPr>
      </w:pPr>
    </w:p>
    <w:p w14:paraId="42986FE2" w14:textId="77777777" w:rsidR="00F34163" w:rsidRPr="000D0ED0" w:rsidRDefault="00F34163" w:rsidP="00F34163">
      <w:pPr>
        <w:outlineLvl w:val="0"/>
        <w:rPr>
          <w:szCs w:val="22"/>
          <w:lang w:val="lt-LT"/>
        </w:rPr>
      </w:pPr>
    </w:p>
    <w:p w14:paraId="6D09010C" w14:textId="77777777" w:rsidR="00F34163" w:rsidRPr="000D0ED0" w:rsidRDefault="00F34163" w:rsidP="00F34163">
      <w:pPr>
        <w:outlineLvl w:val="0"/>
        <w:rPr>
          <w:szCs w:val="22"/>
          <w:lang w:val="lt-LT"/>
        </w:rPr>
      </w:pPr>
    </w:p>
    <w:p w14:paraId="0D7A224C" w14:textId="77777777" w:rsidR="00F34163" w:rsidRDefault="00F34163" w:rsidP="00F34163">
      <w:pPr>
        <w:outlineLvl w:val="0"/>
        <w:rPr>
          <w:szCs w:val="22"/>
          <w:lang w:val="lt-LT"/>
        </w:rPr>
      </w:pPr>
    </w:p>
    <w:p w14:paraId="27CC488B" w14:textId="77777777" w:rsidR="00194D82" w:rsidRDefault="00194D82" w:rsidP="00F34163">
      <w:pPr>
        <w:outlineLvl w:val="0"/>
        <w:rPr>
          <w:szCs w:val="22"/>
          <w:lang w:val="lt-LT"/>
        </w:rPr>
      </w:pPr>
    </w:p>
    <w:p w14:paraId="3C328FE2" w14:textId="77777777" w:rsidR="00194D82" w:rsidRDefault="00194D82" w:rsidP="00F34163">
      <w:pPr>
        <w:outlineLvl w:val="0"/>
        <w:rPr>
          <w:szCs w:val="22"/>
          <w:lang w:val="lt-LT"/>
        </w:rPr>
      </w:pPr>
    </w:p>
    <w:p w14:paraId="32E36DDC" w14:textId="77777777" w:rsidR="00194D82" w:rsidRDefault="00194D82" w:rsidP="00F34163">
      <w:pPr>
        <w:outlineLvl w:val="0"/>
        <w:rPr>
          <w:szCs w:val="22"/>
          <w:lang w:val="lt-LT"/>
        </w:rPr>
      </w:pPr>
    </w:p>
    <w:p w14:paraId="77FDFF93" w14:textId="77777777" w:rsidR="00194D82" w:rsidRPr="000D0ED0" w:rsidRDefault="00194D82" w:rsidP="00F34163">
      <w:pPr>
        <w:outlineLvl w:val="0"/>
        <w:rPr>
          <w:szCs w:val="22"/>
          <w:lang w:val="lt-LT"/>
        </w:rPr>
      </w:pPr>
    </w:p>
    <w:p w14:paraId="218277AE" w14:textId="77777777" w:rsidR="00F34163" w:rsidRPr="000D0ED0" w:rsidRDefault="00F34163" w:rsidP="00F34163">
      <w:pPr>
        <w:outlineLvl w:val="0"/>
        <w:rPr>
          <w:szCs w:val="22"/>
          <w:lang w:val="lt-LT"/>
        </w:rPr>
      </w:pPr>
    </w:p>
    <w:p w14:paraId="25361F49" w14:textId="77777777" w:rsidR="00F34163" w:rsidRPr="000D0ED0" w:rsidRDefault="00F34163" w:rsidP="00F34163">
      <w:pPr>
        <w:outlineLvl w:val="0"/>
        <w:rPr>
          <w:szCs w:val="22"/>
          <w:lang w:val="lt-LT"/>
        </w:rPr>
      </w:pPr>
    </w:p>
    <w:p w14:paraId="285AFB87" w14:textId="77777777" w:rsidR="00F34163" w:rsidRPr="000D0ED0" w:rsidRDefault="00F34163" w:rsidP="00F34163">
      <w:pPr>
        <w:outlineLvl w:val="0"/>
        <w:rPr>
          <w:szCs w:val="22"/>
          <w:lang w:val="lt-LT"/>
        </w:rPr>
      </w:pPr>
    </w:p>
    <w:p w14:paraId="457032E0" w14:textId="77777777" w:rsidR="00F34163" w:rsidRPr="000D0ED0" w:rsidRDefault="00F34163" w:rsidP="00F34163">
      <w:pPr>
        <w:outlineLvl w:val="0"/>
        <w:rPr>
          <w:szCs w:val="22"/>
          <w:lang w:val="lt-LT"/>
        </w:rPr>
      </w:pPr>
    </w:p>
    <w:p w14:paraId="7C5C8421" w14:textId="77777777" w:rsidR="00F34163" w:rsidRPr="000D0ED0" w:rsidRDefault="00F34163" w:rsidP="00F34163">
      <w:pPr>
        <w:outlineLvl w:val="0"/>
        <w:rPr>
          <w:szCs w:val="22"/>
          <w:lang w:val="lt-LT"/>
        </w:rPr>
      </w:pPr>
    </w:p>
    <w:p w14:paraId="0445CE25" w14:textId="77777777" w:rsidR="00F34163" w:rsidRPr="000D0ED0" w:rsidRDefault="00F34163" w:rsidP="00F34163">
      <w:pPr>
        <w:outlineLvl w:val="0"/>
        <w:rPr>
          <w:szCs w:val="22"/>
          <w:lang w:val="lt-LT"/>
        </w:rPr>
      </w:pPr>
    </w:p>
    <w:p w14:paraId="05020124" w14:textId="77777777" w:rsidR="00F34163" w:rsidRPr="000D0ED0" w:rsidRDefault="00F34163" w:rsidP="00F34163">
      <w:pPr>
        <w:outlineLvl w:val="0"/>
        <w:rPr>
          <w:szCs w:val="22"/>
          <w:lang w:val="lt-LT"/>
        </w:rPr>
      </w:pPr>
    </w:p>
    <w:p w14:paraId="38F26F30" w14:textId="77777777" w:rsidR="00F34163" w:rsidRPr="000D0ED0" w:rsidRDefault="00F34163" w:rsidP="00F34163">
      <w:pPr>
        <w:outlineLvl w:val="0"/>
        <w:rPr>
          <w:szCs w:val="22"/>
          <w:lang w:val="lt-LT"/>
        </w:rPr>
      </w:pPr>
    </w:p>
    <w:p w14:paraId="47A04540" w14:textId="77777777" w:rsidR="00F34163" w:rsidRPr="000D0ED0" w:rsidRDefault="00F34163" w:rsidP="00F34163">
      <w:pPr>
        <w:outlineLvl w:val="0"/>
        <w:rPr>
          <w:szCs w:val="22"/>
          <w:lang w:val="lt-LT"/>
        </w:rPr>
      </w:pPr>
    </w:p>
    <w:p w14:paraId="6A8D86A8" w14:textId="77777777" w:rsidR="00F34163" w:rsidRPr="000D0ED0" w:rsidRDefault="00F34163" w:rsidP="00F34163">
      <w:pPr>
        <w:outlineLvl w:val="0"/>
        <w:rPr>
          <w:szCs w:val="22"/>
          <w:lang w:val="lt-LT"/>
        </w:rPr>
      </w:pPr>
    </w:p>
    <w:p w14:paraId="5273D623" w14:textId="77777777" w:rsidR="00F34163" w:rsidRPr="000D0ED0" w:rsidRDefault="00F34163" w:rsidP="00F34163">
      <w:pPr>
        <w:outlineLvl w:val="0"/>
        <w:rPr>
          <w:szCs w:val="22"/>
          <w:lang w:val="lt-LT"/>
        </w:rPr>
      </w:pPr>
    </w:p>
    <w:p w14:paraId="40EAE743" w14:textId="77777777" w:rsidR="00F34163" w:rsidRPr="000D0ED0" w:rsidRDefault="00F34163" w:rsidP="00F34163">
      <w:pPr>
        <w:outlineLvl w:val="0"/>
        <w:rPr>
          <w:szCs w:val="22"/>
          <w:lang w:val="lt-LT"/>
        </w:rPr>
      </w:pPr>
    </w:p>
    <w:p w14:paraId="0EB6DA6C" w14:textId="77777777" w:rsidR="00F34163" w:rsidRPr="000D0ED0" w:rsidRDefault="00F34163" w:rsidP="00F34163">
      <w:pPr>
        <w:outlineLvl w:val="0"/>
        <w:rPr>
          <w:szCs w:val="22"/>
          <w:lang w:val="lt-LT"/>
        </w:rPr>
      </w:pPr>
    </w:p>
    <w:p w14:paraId="17E615FD" w14:textId="77777777" w:rsidR="00F34163" w:rsidRPr="000D0ED0" w:rsidRDefault="00F34163" w:rsidP="00F34163">
      <w:pPr>
        <w:outlineLvl w:val="0"/>
        <w:rPr>
          <w:szCs w:val="22"/>
          <w:lang w:val="lt-LT"/>
        </w:rPr>
      </w:pPr>
    </w:p>
    <w:p w14:paraId="70E63996" w14:textId="77777777" w:rsidR="00567D03" w:rsidRPr="000D0ED0" w:rsidRDefault="00567D03" w:rsidP="00F34163">
      <w:pPr>
        <w:outlineLvl w:val="0"/>
        <w:rPr>
          <w:szCs w:val="22"/>
          <w:lang w:val="lt-LT"/>
        </w:rPr>
      </w:pPr>
    </w:p>
    <w:p w14:paraId="2801FDC3" w14:textId="77777777" w:rsidR="00194D82" w:rsidRDefault="00194D82" w:rsidP="00F34163">
      <w:pPr>
        <w:jc w:val="center"/>
        <w:outlineLvl w:val="0"/>
        <w:rPr>
          <w:b/>
          <w:szCs w:val="22"/>
          <w:lang w:val="lt-LT"/>
        </w:rPr>
      </w:pPr>
    </w:p>
    <w:p w14:paraId="5A5A8C11" w14:textId="77777777" w:rsidR="00194D82" w:rsidRDefault="00194D82" w:rsidP="00F34163">
      <w:pPr>
        <w:jc w:val="center"/>
        <w:outlineLvl w:val="0"/>
        <w:rPr>
          <w:b/>
          <w:szCs w:val="22"/>
          <w:lang w:val="lt-LT"/>
        </w:rPr>
      </w:pPr>
    </w:p>
    <w:p w14:paraId="77B05FF3" w14:textId="77777777" w:rsidR="00194D82" w:rsidRDefault="00194D82" w:rsidP="00F34163">
      <w:pPr>
        <w:jc w:val="center"/>
        <w:outlineLvl w:val="0"/>
        <w:rPr>
          <w:b/>
          <w:szCs w:val="22"/>
          <w:lang w:val="lt-LT"/>
        </w:rPr>
      </w:pPr>
    </w:p>
    <w:p w14:paraId="60A62DDD" w14:textId="77777777" w:rsidR="00194D82" w:rsidRDefault="00194D82" w:rsidP="00F34163">
      <w:pPr>
        <w:jc w:val="center"/>
        <w:outlineLvl w:val="0"/>
        <w:rPr>
          <w:b/>
          <w:szCs w:val="22"/>
          <w:lang w:val="lt-LT"/>
        </w:rPr>
      </w:pPr>
    </w:p>
    <w:p w14:paraId="7318E0DA" w14:textId="77777777" w:rsidR="00194D82" w:rsidRDefault="00194D82" w:rsidP="00F34163">
      <w:pPr>
        <w:jc w:val="center"/>
        <w:outlineLvl w:val="0"/>
        <w:rPr>
          <w:b/>
          <w:szCs w:val="22"/>
          <w:lang w:val="lt-LT"/>
        </w:rPr>
      </w:pPr>
    </w:p>
    <w:p w14:paraId="1ED4B02E" w14:textId="77777777" w:rsidR="00194D82" w:rsidRDefault="00194D82" w:rsidP="00F34163">
      <w:pPr>
        <w:jc w:val="center"/>
        <w:outlineLvl w:val="0"/>
        <w:rPr>
          <w:b/>
          <w:szCs w:val="22"/>
          <w:lang w:val="lt-LT"/>
        </w:rPr>
      </w:pPr>
    </w:p>
    <w:p w14:paraId="66627794" w14:textId="77777777" w:rsidR="00194D82" w:rsidRDefault="00194D82" w:rsidP="00F34163">
      <w:pPr>
        <w:jc w:val="center"/>
        <w:outlineLvl w:val="0"/>
        <w:rPr>
          <w:b/>
          <w:szCs w:val="22"/>
          <w:lang w:val="lt-LT"/>
        </w:rPr>
      </w:pPr>
    </w:p>
    <w:p w14:paraId="0C7BB329" w14:textId="77777777" w:rsidR="00194D82" w:rsidRDefault="00194D82" w:rsidP="00F34163">
      <w:pPr>
        <w:jc w:val="center"/>
        <w:outlineLvl w:val="0"/>
        <w:rPr>
          <w:b/>
          <w:szCs w:val="22"/>
          <w:lang w:val="lt-LT"/>
        </w:rPr>
      </w:pPr>
    </w:p>
    <w:p w14:paraId="68F9C050" w14:textId="77777777" w:rsidR="00194D82" w:rsidRDefault="00194D82" w:rsidP="00F34163">
      <w:pPr>
        <w:jc w:val="center"/>
        <w:outlineLvl w:val="0"/>
        <w:rPr>
          <w:b/>
          <w:szCs w:val="22"/>
          <w:lang w:val="lt-LT"/>
        </w:rPr>
      </w:pPr>
    </w:p>
    <w:p w14:paraId="35043432" w14:textId="77777777" w:rsidR="00194D82" w:rsidRDefault="00194D82" w:rsidP="00F34163">
      <w:pPr>
        <w:jc w:val="center"/>
        <w:outlineLvl w:val="0"/>
        <w:rPr>
          <w:b/>
          <w:szCs w:val="22"/>
          <w:lang w:val="lt-LT"/>
        </w:rPr>
      </w:pPr>
    </w:p>
    <w:p w14:paraId="7E23392B" w14:textId="77777777" w:rsidR="00194D82" w:rsidRDefault="00194D82" w:rsidP="00F34163">
      <w:pPr>
        <w:jc w:val="center"/>
        <w:outlineLvl w:val="0"/>
        <w:rPr>
          <w:b/>
          <w:szCs w:val="22"/>
          <w:lang w:val="lt-LT"/>
        </w:rPr>
      </w:pPr>
    </w:p>
    <w:p w14:paraId="65914077" w14:textId="77777777" w:rsidR="00194D82" w:rsidRDefault="00194D82" w:rsidP="00F34163">
      <w:pPr>
        <w:jc w:val="center"/>
        <w:outlineLvl w:val="0"/>
        <w:rPr>
          <w:b/>
          <w:szCs w:val="22"/>
          <w:lang w:val="lt-LT"/>
        </w:rPr>
      </w:pPr>
    </w:p>
    <w:p w14:paraId="43963C5E" w14:textId="77777777" w:rsidR="00194D82" w:rsidRDefault="00194D82" w:rsidP="00F34163">
      <w:pPr>
        <w:jc w:val="center"/>
        <w:outlineLvl w:val="0"/>
        <w:rPr>
          <w:b/>
          <w:szCs w:val="22"/>
          <w:lang w:val="lt-LT"/>
        </w:rPr>
      </w:pPr>
    </w:p>
    <w:p w14:paraId="335A8336" w14:textId="77777777" w:rsidR="00194D82" w:rsidRDefault="00194D82" w:rsidP="00F34163">
      <w:pPr>
        <w:jc w:val="center"/>
        <w:outlineLvl w:val="0"/>
        <w:rPr>
          <w:b/>
          <w:szCs w:val="22"/>
          <w:lang w:val="lt-LT"/>
        </w:rPr>
      </w:pPr>
    </w:p>
    <w:p w14:paraId="6E844AF8" w14:textId="77777777" w:rsidR="00194D82" w:rsidRDefault="00194D82" w:rsidP="00F34163">
      <w:pPr>
        <w:jc w:val="center"/>
        <w:outlineLvl w:val="0"/>
        <w:rPr>
          <w:b/>
          <w:szCs w:val="22"/>
          <w:lang w:val="lt-LT"/>
        </w:rPr>
      </w:pPr>
    </w:p>
    <w:p w14:paraId="10FD002D" w14:textId="77777777" w:rsidR="00194D82" w:rsidRDefault="00194D82" w:rsidP="00F34163">
      <w:pPr>
        <w:jc w:val="center"/>
        <w:outlineLvl w:val="0"/>
        <w:rPr>
          <w:b/>
          <w:szCs w:val="22"/>
          <w:lang w:val="lt-LT"/>
        </w:rPr>
      </w:pPr>
    </w:p>
    <w:p w14:paraId="73FAD992" w14:textId="77777777" w:rsidR="00194D82" w:rsidRDefault="00194D82" w:rsidP="00F34163">
      <w:pPr>
        <w:jc w:val="center"/>
        <w:outlineLvl w:val="0"/>
        <w:rPr>
          <w:b/>
          <w:szCs w:val="22"/>
          <w:lang w:val="lt-LT"/>
        </w:rPr>
      </w:pPr>
    </w:p>
    <w:p w14:paraId="4C9662C0" w14:textId="77777777" w:rsidR="00194D82" w:rsidRDefault="00194D82" w:rsidP="00F34163">
      <w:pPr>
        <w:jc w:val="center"/>
        <w:outlineLvl w:val="0"/>
        <w:rPr>
          <w:b/>
          <w:szCs w:val="22"/>
          <w:lang w:val="lt-LT"/>
        </w:rPr>
      </w:pPr>
    </w:p>
    <w:p w14:paraId="6F379148" w14:textId="77777777" w:rsidR="00194D82" w:rsidRDefault="00194D82" w:rsidP="00F34163">
      <w:pPr>
        <w:jc w:val="center"/>
        <w:outlineLvl w:val="0"/>
        <w:rPr>
          <w:b/>
          <w:szCs w:val="22"/>
          <w:lang w:val="lt-LT"/>
        </w:rPr>
      </w:pPr>
    </w:p>
    <w:p w14:paraId="7F9A367F" w14:textId="77777777" w:rsidR="00194D82" w:rsidRDefault="00194D82" w:rsidP="00F34163">
      <w:pPr>
        <w:jc w:val="center"/>
        <w:outlineLvl w:val="0"/>
        <w:rPr>
          <w:b/>
          <w:szCs w:val="22"/>
          <w:lang w:val="lt-LT"/>
        </w:rPr>
      </w:pPr>
    </w:p>
    <w:p w14:paraId="0B04879A" w14:textId="77777777" w:rsidR="00194D82" w:rsidRDefault="00194D82" w:rsidP="00F34163">
      <w:pPr>
        <w:jc w:val="center"/>
        <w:outlineLvl w:val="0"/>
        <w:rPr>
          <w:b/>
          <w:szCs w:val="22"/>
          <w:lang w:val="lt-LT"/>
        </w:rPr>
      </w:pPr>
    </w:p>
    <w:p w14:paraId="4B3C35EA" w14:textId="5A29A750" w:rsidR="00F34163" w:rsidRPr="000D0ED0" w:rsidRDefault="00F34163" w:rsidP="00F34163">
      <w:pPr>
        <w:jc w:val="center"/>
        <w:outlineLvl w:val="0"/>
        <w:rPr>
          <w:b/>
          <w:szCs w:val="22"/>
          <w:lang w:val="lt-LT"/>
        </w:rPr>
      </w:pPr>
      <w:r w:rsidRPr="000D0ED0">
        <w:rPr>
          <w:b/>
          <w:szCs w:val="22"/>
          <w:lang w:val="lt-LT"/>
        </w:rPr>
        <w:t>B. PAKUOTĖS LAPELIS</w:t>
      </w:r>
    </w:p>
    <w:p w14:paraId="0525CFCD" w14:textId="77777777" w:rsidR="00B07177" w:rsidRDefault="00B07177">
      <w:pPr>
        <w:tabs>
          <w:tab w:val="clear" w:pos="567"/>
        </w:tabs>
        <w:spacing w:line="240" w:lineRule="auto"/>
        <w:rPr>
          <w:b/>
          <w:bCs/>
          <w:iCs/>
          <w:szCs w:val="22"/>
          <w:lang w:val="lt-LT" w:eastAsia="x-none"/>
        </w:rPr>
      </w:pPr>
      <w:bookmarkStart w:id="11" w:name="_Hlk51013092"/>
      <w:r>
        <w:rPr>
          <w:b/>
          <w:bCs/>
          <w:iCs/>
          <w:szCs w:val="22"/>
          <w:lang w:val="lt-LT" w:eastAsia="x-none"/>
        </w:rPr>
        <w:br w:type="page"/>
      </w:r>
    </w:p>
    <w:bookmarkEnd w:id="11"/>
    <w:p w14:paraId="526D7857" w14:textId="77777777" w:rsidR="00194D82" w:rsidRPr="00B07177" w:rsidRDefault="00194D82" w:rsidP="00194D82">
      <w:pPr>
        <w:keepNext/>
        <w:spacing w:line="240" w:lineRule="auto"/>
        <w:jc w:val="center"/>
        <w:outlineLvl w:val="1"/>
        <w:rPr>
          <w:b/>
          <w:szCs w:val="22"/>
          <w:lang w:val="lt-LT" w:eastAsia="x-none"/>
        </w:rPr>
      </w:pPr>
      <w:r w:rsidRPr="00B07177">
        <w:rPr>
          <w:b/>
          <w:bCs/>
          <w:iCs/>
          <w:szCs w:val="22"/>
          <w:lang w:val="lt-LT" w:eastAsia="x-none"/>
        </w:rPr>
        <w:lastRenderedPageBreak/>
        <w:t>Pakuotės lapelis:</w:t>
      </w:r>
      <w:r w:rsidRPr="00B07177">
        <w:rPr>
          <w:b/>
          <w:szCs w:val="22"/>
          <w:lang w:val="lt-LT" w:eastAsia="x-none"/>
        </w:rPr>
        <w:t xml:space="preserve"> </w:t>
      </w:r>
      <w:r w:rsidRPr="00B07177">
        <w:rPr>
          <w:b/>
          <w:bCs/>
          <w:iCs/>
          <w:szCs w:val="22"/>
          <w:lang w:val="lt-LT" w:eastAsia="x-none"/>
        </w:rPr>
        <w:t xml:space="preserve">informacija </w:t>
      </w:r>
      <w:r>
        <w:rPr>
          <w:b/>
          <w:bCs/>
          <w:iCs/>
          <w:szCs w:val="22"/>
          <w:lang w:val="lt-LT" w:eastAsia="x-none"/>
        </w:rPr>
        <w:t>pacientui</w:t>
      </w:r>
    </w:p>
    <w:p w14:paraId="4CAE7633" w14:textId="77777777" w:rsidR="00194D82" w:rsidRPr="00B07177" w:rsidRDefault="00194D82" w:rsidP="00194D82">
      <w:pPr>
        <w:numPr>
          <w:ilvl w:val="12"/>
          <w:numId w:val="0"/>
        </w:numPr>
        <w:shd w:val="clear" w:color="auto" w:fill="FFFFFF"/>
        <w:tabs>
          <w:tab w:val="clear" w:pos="567"/>
        </w:tabs>
        <w:spacing w:line="240" w:lineRule="auto"/>
        <w:jc w:val="center"/>
        <w:rPr>
          <w:szCs w:val="22"/>
          <w:lang w:val="lt-LT"/>
        </w:rPr>
      </w:pPr>
    </w:p>
    <w:p w14:paraId="5BF95F23" w14:textId="77777777" w:rsidR="00194D82" w:rsidRPr="00B07177" w:rsidRDefault="00194D82" w:rsidP="00194D82">
      <w:pPr>
        <w:jc w:val="center"/>
        <w:rPr>
          <w:b/>
          <w:noProof/>
          <w:szCs w:val="22"/>
          <w:lang w:val="lt-LT"/>
        </w:rPr>
      </w:pPr>
      <w:r w:rsidRPr="00B07177">
        <w:rPr>
          <w:b/>
          <w:noProof/>
          <w:szCs w:val="22"/>
          <w:lang w:val="lt-LT"/>
        </w:rPr>
        <w:t xml:space="preserve">Budenofalk </w:t>
      </w:r>
      <w:r w:rsidRPr="00731E19">
        <w:rPr>
          <w:b/>
          <w:noProof/>
          <w:szCs w:val="22"/>
          <w:lang w:val="lt-LT"/>
        </w:rPr>
        <w:t>4</w:t>
      </w:r>
      <w:r>
        <w:rPr>
          <w:b/>
          <w:noProof/>
          <w:szCs w:val="22"/>
          <w:lang w:val="lt-LT"/>
        </w:rPr>
        <w:t> </w:t>
      </w:r>
      <w:r w:rsidRPr="00731E19">
        <w:rPr>
          <w:b/>
          <w:noProof/>
          <w:szCs w:val="22"/>
          <w:lang w:val="lt-LT"/>
        </w:rPr>
        <w:t>mg žvakutės</w:t>
      </w:r>
    </w:p>
    <w:p w14:paraId="08C3AF0A" w14:textId="77777777" w:rsidR="00194D82" w:rsidRPr="00B07177" w:rsidRDefault="00194D82" w:rsidP="00194D82">
      <w:pPr>
        <w:numPr>
          <w:ilvl w:val="12"/>
          <w:numId w:val="0"/>
        </w:numPr>
        <w:tabs>
          <w:tab w:val="clear" w:pos="567"/>
        </w:tabs>
        <w:spacing w:line="240" w:lineRule="auto"/>
        <w:jc w:val="center"/>
        <w:rPr>
          <w:szCs w:val="22"/>
          <w:lang w:val="lt-LT"/>
        </w:rPr>
      </w:pPr>
      <w:r>
        <w:rPr>
          <w:szCs w:val="22"/>
          <w:lang w:val="lt-LT"/>
        </w:rPr>
        <w:t>b</w:t>
      </w:r>
      <w:r w:rsidRPr="00B07177">
        <w:rPr>
          <w:szCs w:val="22"/>
          <w:lang w:val="lt-LT"/>
        </w:rPr>
        <w:t>udezonidas</w:t>
      </w:r>
    </w:p>
    <w:p w14:paraId="561EC6A2" w14:textId="77777777" w:rsidR="00194D82" w:rsidRPr="00B22B8C" w:rsidRDefault="00194D82" w:rsidP="00194D82">
      <w:pPr>
        <w:tabs>
          <w:tab w:val="clear" w:pos="567"/>
        </w:tabs>
        <w:spacing w:line="240" w:lineRule="auto"/>
        <w:jc w:val="center"/>
        <w:rPr>
          <w:szCs w:val="22"/>
          <w:lang w:val="lt-LT"/>
        </w:rPr>
      </w:pPr>
    </w:p>
    <w:p w14:paraId="75B710EF" w14:textId="77777777" w:rsidR="00194D82" w:rsidRPr="00B07177" w:rsidRDefault="00194D82" w:rsidP="00194D82">
      <w:pPr>
        <w:tabs>
          <w:tab w:val="clear" w:pos="567"/>
        </w:tabs>
        <w:suppressAutoHyphens/>
        <w:spacing w:line="240" w:lineRule="auto"/>
        <w:ind w:left="142" w:hanging="142"/>
        <w:rPr>
          <w:szCs w:val="22"/>
          <w:lang w:val="lt-LT"/>
        </w:rPr>
      </w:pPr>
      <w:r w:rsidRPr="00B07177">
        <w:rPr>
          <w:b/>
          <w:noProof/>
          <w:szCs w:val="22"/>
          <w:lang w:val="lt-LT"/>
        </w:rPr>
        <w:t>Atidžiai perskaitykite visą šį lapelį, prieš pradėdami vartoti vaistą, nes jame pateikiama Jums svarbi informacija.</w:t>
      </w:r>
    </w:p>
    <w:p w14:paraId="0B11AA19" w14:textId="77777777" w:rsidR="00194D82" w:rsidRPr="00B07177" w:rsidRDefault="00194D82" w:rsidP="00194D82">
      <w:pPr>
        <w:numPr>
          <w:ilvl w:val="0"/>
          <w:numId w:val="26"/>
        </w:numPr>
        <w:tabs>
          <w:tab w:val="clear" w:pos="567"/>
        </w:tabs>
        <w:spacing w:line="240" w:lineRule="auto"/>
        <w:ind w:left="567" w:right="-2" w:hanging="567"/>
        <w:rPr>
          <w:szCs w:val="22"/>
          <w:lang w:val="lt-LT"/>
        </w:rPr>
      </w:pPr>
      <w:r w:rsidRPr="00B07177">
        <w:rPr>
          <w:noProof/>
          <w:szCs w:val="22"/>
          <w:lang w:val="lt-LT"/>
        </w:rPr>
        <w:t>Neišmeskite šio lapelio, nes vėl gali prireikti jį perskaityti.</w:t>
      </w:r>
    </w:p>
    <w:p w14:paraId="3FB72B91" w14:textId="77777777" w:rsidR="00194D82" w:rsidRPr="00B07177" w:rsidRDefault="00194D82" w:rsidP="00194D82">
      <w:pPr>
        <w:numPr>
          <w:ilvl w:val="0"/>
          <w:numId w:val="26"/>
        </w:numPr>
        <w:tabs>
          <w:tab w:val="clear" w:pos="567"/>
        </w:tabs>
        <w:spacing w:line="240" w:lineRule="auto"/>
        <w:ind w:left="567" w:right="-2" w:hanging="567"/>
        <w:rPr>
          <w:szCs w:val="22"/>
          <w:lang w:val="lt-LT"/>
        </w:rPr>
      </w:pPr>
      <w:r w:rsidRPr="00B07177">
        <w:rPr>
          <w:noProof/>
          <w:szCs w:val="22"/>
          <w:lang w:val="lt-LT"/>
        </w:rPr>
        <w:t>Jeigu kiltų daugiau klausimų, kreipkitės į gydytoją arba vaistininką.</w:t>
      </w:r>
    </w:p>
    <w:p w14:paraId="710F3323" w14:textId="77777777" w:rsidR="00194D82" w:rsidRPr="00B07177" w:rsidRDefault="00194D82" w:rsidP="00194D82">
      <w:pPr>
        <w:spacing w:line="240" w:lineRule="auto"/>
        <w:ind w:left="567" w:right="-2" w:hanging="567"/>
        <w:rPr>
          <w:szCs w:val="22"/>
          <w:lang w:val="lt-LT"/>
        </w:rPr>
      </w:pPr>
      <w:r w:rsidRPr="00B07177">
        <w:rPr>
          <w:szCs w:val="22"/>
          <w:lang w:val="lt-LT"/>
        </w:rPr>
        <w:t>-</w:t>
      </w:r>
      <w:r w:rsidRPr="00B07177">
        <w:rPr>
          <w:szCs w:val="22"/>
          <w:lang w:val="lt-LT"/>
        </w:rPr>
        <w:tab/>
      </w:r>
      <w:r w:rsidRPr="00B07177">
        <w:rPr>
          <w:noProof/>
          <w:szCs w:val="22"/>
          <w:lang w:val="lt-LT"/>
        </w:rPr>
        <w:t>Šis vaistas skirtas tik Jums, todėl kitiems žmonėms jo duoti negalima.</w:t>
      </w:r>
      <w:r w:rsidRPr="00B07177">
        <w:rPr>
          <w:szCs w:val="22"/>
          <w:lang w:val="lt-LT"/>
        </w:rPr>
        <w:t xml:space="preserve"> </w:t>
      </w:r>
      <w:r w:rsidRPr="00B07177">
        <w:rPr>
          <w:noProof/>
          <w:szCs w:val="22"/>
          <w:lang w:val="lt-LT"/>
        </w:rPr>
        <w:t>Vaistas gali jiems pakenkti (net tiems, kurių ligos požymiai yra tokie patys kaip Jūsų).</w:t>
      </w:r>
    </w:p>
    <w:p w14:paraId="6F29C145" w14:textId="77777777" w:rsidR="00194D82" w:rsidRPr="00B07177" w:rsidRDefault="00194D82" w:rsidP="00194D82">
      <w:pPr>
        <w:numPr>
          <w:ilvl w:val="0"/>
          <w:numId w:val="26"/>
        </w:numPr>
        <w:spacing w:line="240" w:lineRule="auto"/>
        <w:ind w:left="567" w:hanging="567"/>
        <w:rPr>
          <w:szCs w:val="22"/>
          <w:lang w:val="lt-LT"/>
        </w:rPr>
      </w:pPr>
      <w:r w:rsidRPr="00B07177">
        <w:rPr>
          <w:noProof/>
          <w:szCs w:val="22"/>
          <w:lang w:val="lt-LT"/>
        </w:rPr>
        <w:t>Jeigu pasireiškė šalutinis poveikis (net jeigu jis šiame lapelyje nenurodytas), kreipkitės į gydytoją arba vaistininką. Žr. 4</w:t>
      </w:r>
      <w:r>
        <w:rPr>
          <w:noProof/>
          <w:szCs w:val="22"/>
          <w:lang w:val="lt-LT"/>
        </w:rPr>
        <w:t> </w:t>
      </w:r>
      <w:r w:rsidRPr="00B07177">
        <w:rPr>
          <w:noProof/>
          <w:szCs w:val="22"/>
          <w:lang w:val="lt-LT"/>
        </w:rPr>
        <w:t>skyrių.</w:t>
      </w:r>
    </w:p>
    <w:p w14:paraId="2FE86223" w14:textId="77777777" w:rsidR="00194D82" w:rsidRPr="00B07177" w:rsidRDefault="00194D82" w:rsidP="00194D82">
      <w:pPr>
        <w:tabs>
          <w:tab w:val="clear" w:pos="567"/>
        </w:tabs>
        <w:spacing w:line="240" w:lineRule="auto"/>
        <w:ind w:right="-2"/>
        <w:rPr>
          <w:szCs w:val="22"/>
          <w:lang w:val="lt-LT"/>
        </w:rPr>
      </w:pPr>
    </w:p>
    <w:p w14:paraId="0109AC1D"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Apie ką rašoma šiame lapelyje?</w:t>
      </w:r>
    </w:p>
    <w:p w14:paraId="6B1C8E61" w14:textId="45ED7AA4" w:rsidR="00194D82" w:rsidRPr="00B31C7F" w:rsidRDefault="00194D82" w:rsidP="00123B6F">
      <w:pPr>
        <w:pStyle w:val="Sraopastraipa"/>
        <w:numPr>
          <w:ilvl w:val="0"/>
          <w:numId w:val="31"/>
        </w:numPr>
        <w:tabs>
          <w:tab w:val="clear" w:pos="567"/>
        </w:tabs>
        <w:spacing w:line="240" w:lineRule="auto"/>
        <w:ind w:hanging="720"/>
        <w:rPr>
          <w:szCs w:val="22"/>
          <w:lang w:val="lt-LT"/>
        </w:rPr>
      </w:pPr>
      <w:r w:rsidRPr="00B31C7F">
        <w:rPr>
          <w:szCs w:val="22"/>
          <w:lang w:val="lt-LT"/>
        </w:rPr>
        <w:t xml:space="preserve">Kas yra Budenofalk </w:t>
      </w:r>
      <w:r w:rsidRPr="00B31C7F">
        <w:rPr>
          <w:noProof/>
          <w:szCs w:val="22"/>
          <w:lang w:val="lt-LT"/>
        </w:rPr>
        <w:t>4 mg žvakutės</w:t>
      </w:r>
      <w:r w:rsidRPr="00B31C7F">
        <w:rPr>
          <w:szCs w:val="22"/>
          <w:lang w:val="lt-LT"/>
        </w:rPr>
        <w:t xml:space="preserve"> ir kam jos vartojamos</w:t>
      </w:r>
    </w:p>
    <w:p w14:paraId="418F01C5" w14:textId="47EE4C15" w:rsidR="00194D82" w:rsidRPr="00BC72EA" w:rsidRDefault="00194D82" w:rsidP="00123B6F">
      <w:pPr>
        <w:pStyle w:val="Sraopastraipa"/>
        <w:numPr>
          <w:ilvl w:val="0"/>
          <w:numId w:val="31"/>
        </w:numPr>
        <w:tabs>
          <w:tab w:val="clear" w:pos="567"/>
        </w:tabs>
        <w:spacing w:line="240" w:lineRule="auto"/>
        <w:ind w:hanging="720"/>
        <w:rPr>
          <w:szCs w:val="22"/>
          <w:lang w:val="lt-LT"/>
        </w:rPr>
      </w:pPr>
      <w:r w:rsidRPr="00BC72EA">
        <w:rPr>
          <w:noProof/>
          <w:szCs w:val="22"/>
          <w:lang w:val="lt-LT"/>
        </w:rPr>
        <w:t>Kas žinotina prieš vartojant Budenofalk</w:t>
      </w:r>
      <w:r w:rsidRPr="00BC72EA">
        <w:rPr>
          <w:szCs w:val="22"/>
          <w:lang w:val="lt-LT"/>
        </w:rPr>
        <w:t xml:space="preserve"> </w:t>
      </w:r>
      <w:r w:rsidRPr="00BC72EA">
        <w:rPr>
          <w:noProof/>
          <w:szCs w:val="22"/>
          <w:lang w:val="lt-LT"/>
        </w:rPr>
        <w:t>4 mg žvakutes</w:t>
      </w:r>
    </w:p>
    <w:p w14:paraId="2643C28D" w14:textId="1BE9AE21" w:rsidR="00194D82" w:rsidRPr="00BC72EA" w:rsidRDefault="00194D82" w:rsidP="00123B6F">
      <w:pPr>
        <w:pStyle w:val="Sraopastraipa"/>
        <w:numPr>
          <w:ilvl w:val="0"/>
          <w:numId w:val="31"/>
        </w:numPr>
        <w:tabs>
          <w:tab w:val="clear" w:pos="567"/>
        </w:tabs>
        <w:spacing w:line="240" w:lineRule="auto"/>
        <w:ind w:hanging="720"/>
        <w:rPr>
          <w:szCs w:val="22"/>
          <w:lang w:val="lt-LT"/>
        </w:rPr>
      </w:pPr>
      <w:r w:rsidRPr="00BC72EA">
        <w:rPr>
          <w:noProof/>
          <w:szCs w:val="22"/>
          <w:lang w:val="lt-LT"/>
        </w:rPr>
        <w:t>Kaip vartoti Budenofalk</w:t>
      </w:r>
      <w:r w:rsidRPr="00BC72EA">
        <w:rPr>
          <w:szCs w:val="22"/>
          <w:lang w:val="lt-LT"/>
        </w:rPr>
        <w:t xml:space="preserve"> </w:t>
      </w:r>
      <w:r w:rsidRPr="00BC72EA">
        <w:rPr>
          <w:noProof/>
          <w:szCs w:val="22"/>
          <w:lang w:val="lt-LT"/>
        </w:rPr>
        <w:t>4 mg žvakutes</w:t>
      </w:r>
    </w:p>
    <w:p w14:paraId="108B68DA" w14:textId="6EC9DC10" w:rsidR="00194D82" w:rsidRPr="00BC72EA" w:rsidRDefault="00194D82" w:rsidP="00123B6F">
      <w:pPr>
        <w:pStyle w:val="Sraopastraipa"/>
        <w:numPr>
          <w:ilvl w:val="0"/>
          <w:numId w:val="31"/>
        </w:numPr>
        <w:tabs>
          <w:tab w:val="clear" w:pos="567"/>
        </w:tabs>
        <w:spacing w:line="240" w:lineRule="auto"/>
        <w:ind w:hanging="720"/>
        <w:rPr>
          <w:szCs w:val="22"/>
          <w:lang w:val="lt-LT"/>
        </w:rPr>
      </w:pPr>
      <w:r w:rsidRPr="00BC72EA">
        <w:rPr>
          <w:szCs w:val="22"/>
          <w:lang w:val="lt-LT"/>
        </w:rPr>
        <w:t>Galimas šalutinis poveikis</w:t>
      </w:r>
    </w:p>
    <w:p w14:paraId="4F422D90" w14:textId="510C34DE" w:rsidR="00194D82" w:rsidRPr="00BC72EA" w:rsidRDefault="00194D82" w:rsidP="00123B6F">
      <w:pPr>
        <w:pStyle w:val="Sraopastraipa"/>
        <w:numPr>
          <w:ilvl w:val="0"/>
          <w:numId w:val="31"/>
        </w:numPr>
        <w:tabs>
          <w:tab w:val="clear" w:pos="567"/>
        </w:tabs>
        <w:spacing w:line="240" w:lineRule="auto"/>
        <w:ind w:hanging="720"/>
        <w:rPr>
          <w:szCs w:val="22"/>
          <w:lang w:val="lt-LT"/>
        </w:rPr>
      </w:pPr>
      <w:r w:rsidRPr="00BC72EA">
        <w:rPr>
          <w:szCs w:val="22"/>
          <w:lang w:val="lt-LT"/>
        </w:rPr>
        <w:t xml:space="preserve">Kaip laikyti Budenofalk </w:t>
      </w:r>
      <w:r w:rsidRPr="00BC72EA">
        <w:rPr>
          <w:noProof/>
          <w:szCs w:val="22"/>
          <w:lang w:val="lt-LT"/>
        </w:rPr>
        <w:t>4 mg žvakutes</w:t>
      </w:r>
    </w:p>
    <w:p w14:paraId="38DADA42" w14:textId="4510BE4A" w:rsidR="00194D82" w:rsidRPr="00BC72EA" w:rsidRDefault="00194D82" w:rsidP="00123B6F">
      <w:pPr>
        <w:pStyle w:val="Sraopastraipa"/>
        <w:numPr>
          <w:ilvl w:val="0"/>
          <w:numId w:val="31"/>
        </w:numPr>
        <w:tabs>
          <w:tab w:val="clear" w:pos="567"/>
        </w:tabs>
        <w:spacing w:line="240" w:lineRule="auto"/>
        <w:ind w:hanging="720"/>
        <w:rPr>
          <w:szCs w:val="22"/>
          <w:lang w:val="lt-LT"/>
        </w:rPr>
      </w:pPr>
      <w:r w:rsidRPr="00BC72EA">
        <w:rPr>
          <w:noProof/>
          <w:szCs w:val="22"/>
          <w:lang w:val="lt-LT"/>
        </w:rPr>
        <w:t>Pakuotės turinys ir kita informacija</w:t>
      </w:r>
    </w:p>
    <w:p w14:paraId="3EF3F3DD" w14:textId="77777777" w:rsidR="00194D82" w:rsidRPr="00B07177" w:rsidRDefault="00194D82" w:rsidP="00B31C7F">
      <w:pPr>
        <w:numPr>
          <w:ilvl w:val="12"/>
          <w:numId w:val="0"/>
        </w:numPr>
        <w:tabs>
          <w:tab w:val="clear" w:pos="567"/>
        </w:tabs>
        <w:spacing w:line="240" w:lineRule="auto"/>
        <w:ind w:right="-2" w:hanging="720"/>
        <w:rPr>
          <w:szCs w:val="22"/>
          <w:lang w:val="lt-LT"/>
        </w:rPr>
      </w:pPr>
    </w:p>
    <w:p w14:paraId="2FDF2F9E" w14:textId="77777777" w:rsidR="00194D82" w:rsidRPr="00B07177" w:rsidRDefault="00194D82" w:rsidP="00194D82">
      <w:pPr>
        <w:numPr>
          <w:ilvl w:val="12"/>
          <w:numId w:val="0"/>
        </w:numPr>
        <w:tabs>
          <w:tab w:val="clear" w:pos="567"/>
        </w:tabs>
        <w:spacing w:line="240" w:lineRule="auto"/>
        <w:ind w:right="-2"/>
        <w:rPr>
          <w:szCs w:val="22"/>
          <w:lang w:val="lt-LT"/>
        </w:rPr>
      </w:pPr>
    </w:p>
    <w:p w14:paraId="20327B12"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1.</w:t>
      </w:r>
      <w:r w:rsidRPr="00B07177">
        <w:rPr>
          <w:b/>
          <w:bCs/>
          <w:szCs w:val="22"/>
          <w:lang w:val="lt-LT" w:eastAsia="x-none"/>
        </w:rPr>
        <w:tab/>
        <w:t xml:space="preserve">Kas yra Budenofalk </w:t>
      </w:r>
      <w:r w:rsidRPr="00731E19">
        <w:rPr>
          <w:b/>
          <w:bCs/>
          <w:szCs w:val="22"/>
          <w:lang w:val="lt-LT" w:eastAsia="x-none"/>
        </w:rPr>
        <w:t xml:space="preserve">4 mg žvakutės </w:t>
      </w:r>
      <w:r w:rsidRPr="00B07177">
        <w:rPr>
          <w:b/>
          <w:bCs/>
          <w:szCs w:val="22"/>
          <w:lang w:val="lt-LT" w:eastAsia="x-none"/>
        </w:rPr>
        <w:t>ir kam j</w:t>
      </w:r>
      <w:r>
        <w:rPr>
          <w:b/>
          <w:bCs/>
          <w:szCs w:val="22"/>
          <w:lang w:val="lt-LT" w:eastAsia="x-none"/>
        </w:rPr>
        <w:t>o</w:t>
      </w:r>
      <w:r w:rsidRPr="00B07177">
        <w:rPr>
          <w:b/>
          <w:bCs/>
          <w:szCs w:val="22"/>
          <w:lang w:val="lt-LT" w:eastAsia="x-none"/>
        </w:rPr>
        <w:t>s vartojam</w:t>
      </w:r>
      <w:r>
        <w:rPr>
          <w:b/>
          <w:bCs/>
          <w:szCs w:val="22"/>
          <w:lang w:val="lt-LT" w:eastAsia="x-none"/>
        </w:rPr>
        <w:t>o</w:t>
      </w:r>
      <w:r w:rsidRPr="00B07177">
        <w:rPr>
          <w:b/>
          <w:bCs/>
          <w:szCs w:val="22"/>
          <w:lang w:val="lt-LT" w:eastAsia="x-none"/>
        </w:rPr>
        <w:t>s</w:t>
      </w:r>
    </w:p>
    <w:p w14:paraId="4BA81DA2" w14:textId="77777777" w:rsidR="00194D82" w:rsidRPr="00B07177" w:rsidRDefault="00194D82" w:rsidP="00194D82">
      <w:pPr>
        <w:numPr>
          <w:ilvl w:val="12"/>
          <w:numId w:val="0"/>
        </w:numPr>
        <w:tabs>
          <w:tab w:val="clear" w:pos="567"/>
        </w:tabs>
        <w:spacing w:line="240" w:lineRule="auto"/>
        <w:ind w:right="-2"/>
        <w:rPr>
          <w:szCs w:val="22"/>
          <w:lang w:val="lt-LT"/>
        </w:rPr>
      </w:pPr>
    </w:p>
    <w:p w14:paraId="0B859D42"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 xml:space="preserve">Budenofalk </w:t>
      </w:r>
      <w:r w:rsidRPr="00731E19">
        <w:rPr>
          <w:szCs w:val="22"/>
          <w:lang w:val="lt-LT"/>
        </w:rPr>
        <w:t>4</w:t>
      </w:r>
      <w:r>
        <w:rPr>
          <w:szCs w:val="22"/>
          <w:lang w:val="lt-LT"/>
        </w:rPr>
        <w:t> </w:t>
      </w:r>
      <w:r w:rsidRPr="00731E19">
        <w:rPr>
          <w:szCs w:val="22"/>
          <w:lang w:val="lt-LT"/>
        </w:rPr>
        <w:t>mg žvaku</w:t>
      </w:r>
      <w:r>
        <w:rPr>
          <w:szCs w:val="22"/>
          <w:lang w:val="lt-LT"/>
        </w:rPr>
        <w:t>čių sudėtyje yra v</w:t>
      </w:r>
      <w:r w:rsidRPr="00B07177">
        <w:rPr>
          <w:szCs w:val="22"/>
          <w:lang w:val="lt-LT"/>
        </w:rPr>
        <w:t>eiklio</w:t>
      </w:r>
      <w:r>
        <w:rPr>
          <w:szCs w:val="22"/>
          <w:lang w:val="lt-LT"/>
        </w:rPr>
        <w:t>sios</w:t>
      </w:r>
      <w:r w:rsidRPr="00B07177">
        <w:rPr>
          <w:szCs w:val="22"/>
          <w:lang w:val="lt-LT"/>
        </w:rPr>
        <w:t xml:space="preserve"> medžiag</w:t>
      </w:r>
      <w:r>
        <w:rPr>
          <w:szCs w:val="22"/>
          <w:lang w:val="lt-LT"/>
        </w:rPr>
        <w:t>os</w:t>
      </w:r>
      <w:r w:rsidRPr="00B07177">
        <w:rPr>
          <w:szCs w:val="22"/>
          <w:lang w:val="lt-LT"/>
        </w:rPr>
        <w:t xml:space="preserve"> budezonid</w:t>
      </w:r>
      <w:r>
        <w:rPr>
          <w:szCs w:val="22"/>
          <w:lang w:val="lt-LT"/>
        </w:rPr>
        <w:t>o –</w:t>
      </w:r>
      <w:r w:rsidRPr="00B07177">
        <w:rPr>
          <w:szCs w:val="22"/>
          <w:lang w:val="lt-LT"/>
        </w:rPr>
        <w:t xml:space="preserve"> vietiškai veikian</w:t>
      </w:r>
      <w:r>
        <w:rPr>
          <w:szCs w:val="22"/>
          <w:lang w:val="lt-LT"/>
        </w:rPr>
        <w:t>čio</w:t>
      </w:r>
      <w:r w:rsidRPr="00B07177">
        <w:rPr>
          <w:szCs w:val="22"/>
          <w:lang w:val="lt-LT"/>
        </w:rPr>
        <w:t xml:space="preserve"> </w:t>
      </w:r>
      <w:r>
        <w:rPr>
          <w:szCs w:val="22"/>
          <w:lang w:val="lt-LT"/>
        </w:rPr>
        <w:t>steroido,</w:t>
      </w:r>
      <w:r w:rsidRPr="00B07177">
        <w:rPr>
          <w:szCs w:val="22"/>
          <w:lang w:val="lt-LT"/>
        </w:rPr>
        <w:t xml:space="preserve"> vartojam</w:t>
      </w:r>
      <w:r>
        <w:rPr>
          <w:szCs w:val="22"/>
          <w:lang w:val="lt-LT"/>
        </w:rPr>
        <w:t>o</w:t>
      </w:r>
      <w:r w:rsidRPr="00B07177">
        <w:rPr>
          <w:szCs w:val="22"/>
          <w:lang w:val="lt-LT"/>
        </w:rPr>
        <w:t xml:space="preserve"> </w:t>
      </w:r>
      <w:r>
        <w:rPr>
          <w:szCs w:val="22"/>
          <w:lang w:val="lt-LT"/>
        </w:rPr>
        <w:t xml:space="preserve">uždegiminei </w:t>
      </w:r>
      <w:r w:rsidRPr="00B07177">
        <w:rPr>
          <w:szCs w:val="22"/>
          <w:lang w:val="lt-LT"/>
        </w:rPr>
        <w:t xml:space="preserve">žarnyno </w:t>
      </w:r>
      <w:r>
        <w:rPr>
          <w:szCs w:val="22"/>
          <w:lang w:val="lt-LT"/>
        </w:rPr>
        <w:t>ligai gydyti</w:t>
      </w:r>
      <w:r w:rsidRPr="00B07177">
        <w:rPr>
          <w:szCs w:val="22"/>
          <w:lang w:val="lt-LT"/>
        </w:rPr>
        <w:t>.</w:t>
      </w:r>
    </w:p>
    <w:p w14:paraId="1FEE9271" w14:textId="77777777" w:rsidR="00194D82" w:rsidRPr="00B07177" w:rsidRDefault="00194D82" w:rsidP="00194D82">
      <w:pPr>
        <w:numPr>
          <w:ilvl w:val="12"/>
          <w:numId w:val="0"/>
        </w:numPr>
        <w:tabs>
          <w:tab w:val="clear" w:pos="567"/>
        </w:tabs>
        <w:spacing w:line="240" w:lineRule="auto"/>
        <w:ind w:right="-2"/>
        <w:rPr>
          <w:szCs w:val="22"/>
          <w:lang w:val="lt-LT"/>
        </w:rPr>
      </w:pPr>
    </w:p>
    <w:p w14:paraId="1E74CC00"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 xml:space="preserve">Budenofalk </w:t>
      </w:r>
      <w:r>
        <w:rPr>
          <w:noProof/>
          <w:szCs w:val="22"/>
          <w:lang w:val="lt-LT"/>
        </w:rPr>
        <w:t>4 </w:t>
      </w:r>
      <w:r w:rsidRPr="00B07177">
        <w:rPr>
          <w:noProof/>
          <w:szCs w:val="22"/>
          <w:lang w:val="lt-LT"/>
        </w:rPr>
        <w:t xml:space="preserve">mg </w:t>
      </w:r>
      <w:r>
        <w:rPr>
          <w:noProof/>
          <w:szCs w:val="22"/>
          <w:lang w:val="lt-LT"/>
        </w:rPr>
        <w:t>žvakutės</w:t>
      </w:r>
      <w:r w:rsidRPr="00B07177">
        <w:rPr>
          <w:szCs w:val="22"/>
          <w:lang w:val="lt-LT"/>
        </w:rPr>
        <w:t xml:space="preserve"> vartojamos </w:t>
      </w:r>
      <w:r>
        <w:rPr>
          <w:szCs w:val="22"/>
          <w:lang w:val="lt-LT"/>
        </w:rPr>
        <w:t xml:space="preserve">suaugusiems pacientams </w:t>
      </w:r>
      <w:r w:rsidRPr="00B07177">
        <w:rPr>
          <w:szCs w:val="22"/>
          <w:lang w:val="lt-LT"/>
        </w:rPr>
        <w:t xml:space="preserve">uždegiminės </w:t>
      </w:r>
      <w:r>
        <w:rPr>
          <w:szCs w:val="22"/>
          <w:lang w:val="lt-LT"/>
        </w:rPr>
        <w:t xml:space="preserve">tiesiosios žarnos </w:t>
      </w:r>
      <w:r w:rsidRPr="00B07177">
        <w:rPr>
          <w:szCs w:val="22"/>
          <w:lang w:val="lt-LT"/>
        </w:rPr>
        <w:t>ligos</w:t>
      </w:r>
      <w:r>
        <w:rPr>
          <w:szCs w:val="22"/>
          <w:lang w:val="lt-LT"/>
        </w:rPr>
        <w:t xml:space="preserve"> paūmėjimui (opiniam proktitui) </w:t>
      </w:r>
      <w:r w:rsidRPr="00B07177">
        <w:rPr>
          <w:szCs w:val="22"/>
          <w:lang w:val="lt-LT"/>
        </w:rPr>
        <w:t>gydyti.</w:t>
      </w:r>
    </w:p>
    <w:p w14:paraId="01C2D267" w14:textId="77777777" w:rsidR="00194D82" w:rsidRPr="00B07177" w:rsidRDefault="00194D82" w:rsidP="00194D82">
      <w:pPr>
        <w:numPr>
          <w:ilvl w:val="12"/>
          <w:numId w:val="0"/>
        </w:numPr>
        <w:tabs>
          <w:tab w:val="clear" w:pos="567"/>
        </w:tabs>
        <w:spacing w:line="240" w:lineRule="auto"/>
        <w:ind w:right="-2"/>
        <w:rPr>
          <w:szCs w:val="22"/>
          <w:lang w:val="lt-LT"/>
        </w:rPr>
      </w:pPr>
    </w:p>
    <w:p w14:paraId="2A0E67F3" w14:textId="77777777" w:rsidR="00194D82" w:rsidRPr="00B07177" w:rsidRDefault="00194D82" w:rsidP="00194D82">
      <w:pPr>
        <w:numPr>
          <w:ilvl w:val="12"/>
          <w:numId w:val="0"/>
        </w:numPr>
        <w:tabs>
          <w:tab w:val="clear" w:pos="567"/>
        </w:tabs>
        <w:spacing w:line="240" w:lineRule="auto"/>
        <w:ind w:right="-2"/>
        <w:rPr>
          <w:szCs w:val="22"/>
          <w:lang w:val="lt-LT"/>
        </w:rPr>
      </w:pPr>
    </w:p>
    <w:p w14:paraId="05B6A768"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2.</w:t>
      </w:r>
      <w:r w:rsidRPr="00B07177">
        <w:rPr>
          <w:b/>
          <w:bCs/>
          <w:szCs w:val="22"/>
          <w:lang w:val="lt-LT" w:eastAsia="x-none"/>
        </w:rPr>
        <w:tab/>
        <w:t>Kas žinotina prieš vartojant Budenofalk</w:t>
      </w:r>
      <w:r>
        <w:rPr>
          <w:b/>
          <w:bCs/>
          <w:szCs w:val="22"/>
          <w:lang w:val="lt-LT" w:eastAsia="x-none"/>
        </w:rPr>
        <w:t xml:space="preserve"> </w:t>
      </w:r>
      <w:r w:rsidRPr="00731E19">
        <w:rPr>
          <w:b/>
          <w:bCs/>
          <w:szCs w:val="22"/>
          <w:lang w:val="lt-LT" w:eastAsia="x-none"/>
        </w:rPr>
        <w:t>4</w:t>
      </w:r>
      <w:r>
        <w:rPr>
          <w:b/>
          <w:bCs/>
          <w:szCs w:val="22"/>
          <w:lang w:val="lt-LT" w:eastAsia="x-none"/>
        </w:rPr>
        <w:t> </w:t>
      </w:r>
      <w:r w:rsidRPr="00731E19">
        <w:rPr>
          <w:b/>
          <w:bCs/>
          <w:szCs w:val="22"/>
          <w:lang w:val="lt-LT" w:eastAsia="x-none"/>
        </w:rPr>
        <w:t>mg žvakut</w:t>
      </w:r>
      <w:r>
        <w:rPr>
          <w:b/>
          <w:bCs/>
          <w:szCs w:val="22"/>
          <w:lang w:val="lt-LT" w:eastAsia="x-none"/>
        </w:rPr>
        <w:t>e</w:t>
      </w:r>
      <w:r w:rsidRPr="00731E19">
        <w:rPr>
          <w:b/>
          <w:bCs/>
          <w:szCs w:val="22"/>
          <w:lang w:val="lt-LT" w:eastAsia="x-none"/>
        </w:rPr>
        <w:t>s</w:t>
      </w:r>
    </w:p>
    <w:p w14:paraId="4B40E7E5" w14:textId="77777777" w:rsidR="00194D82" w:rsidRPr="00B07177" w:rsidRDefault="00194D82" w:rsidP="00194D82">
      <w:pPr>
        <w:numPr>
          <w:ilvl w:val="12"/>
          <w:numId w:val="0"/>
        </w:numPr>
        <w:tabs>
          <w:tab w:val="clear" w:pos="567"/>
        </w:tabs>
        <w:spacing w:line="240" w:lineRule="auto"/>
        <w:ind w:right="-2"/>
        <w:rPr>
          <w:szCs w:val="22"/>
          <w:lang w:val="lt-LT"/>
        </w:rPr>
      </w:pPr>
    </w:p>
    <w:p w14:paraId="140D0EFD"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Budenofalk </w:t>
      </w:r>
      <w:r w:rsidRPr="00731E19">
        <w:rPr>
          <w:b/>
          <w:bCs/>
          <w:szCs w:val="22"/>
          <w:lang w:val="lt-LT" w:eastAsia="x-none"/>
        </w:rPr>
        <w:t>4</w:t>
      </w:r>
      <w:r>
        <w:rPr>
          <w:b/>
          <w:bCs/>
          <w:szCs w:val="22"/>
          <w:lang w:val="lt-LT" w:eastAsia="x-none"/>
        </w:rPr>
        <w:t> </w:t>
      </w:r>
      <w:r w:rsidRPr="00731E19">
        <w:rPr>
          <w:b/>
          <w:bCs/>
          <w:szCs w:val="22"/>
          <w:lang w:val="lt-LT" w:eastAsia="x-none"/>
        </w:rPr>
        <w:t>mg žvakut</w:t>
      </w:r>
      <w:r>
        <w:rPr>
          <w:b/>
          <w:bCs/>
          <w:szCs w:val="22"/>
          <w:lang w:val="lt-LT" w:eastAsia="x-none"/>
        </w:rPr>
        <w:t>e</w:t>
      </w:r>
      <w:r w:rsidRPr="00731E19">
        <w:rPr>
          <w:b/>
          <w:bCs/>
          <w:szCs w:val="22"/>
          <w:lang w:val="lt-LT" w:eastAsia="x-none"/>
        </w:rPr>
        <w:t>s</w:t>
      </w:r>
      <w:r w:rsidRPr="00B07177">
        <w:rPr>
          <w:b/>
          <w:bCs/>
          <w:szCs w:val="22"/>
          <w:lang w:val="lt-LT" w:eastAsia="x-none"/>
        </w:rPr>
        <w:t xml:space="preserve"> vartoti </w:t>
      </w:r>
      <w:r>
        <w:rPr>
          <w:b/>
          <w:bCs/>
          <w:szCs w:val="22"/>
          <w:lang w:val="lt-LT" w:eastAsia="x-none"/>
        </w:rPr>
        <w:t>draudžiama</w:t>
      </w:r>
      <w:r w:rsidRPr="00FE1EBF">
        <w:rPr>
          <w:b/>
          <w:bCs/>
          <w:szCs w:val="22"/>
          <w:lang w:val="lt-LT" w:eastAsia="x-none"/>
        </w:rPr>
        <w:t>:</w:t>
      </w:r>
    </w:p>
    <w:p w14:paraId="5404CEBC" w14:textId="77777777" w:rsidR="00194D82" w:rsidRPr="00B07177" w:rsidRDefault="00194D82" w:rsidP="00194D82">
      <w:pPr>
        <w:numPr>
          <w:ilvl w:val="0"/>
          <w:numId w:val="17"/>
        </w:numPr>
        <w:tabs>
          <w:tab w:val="clear" w:pos="567"/>
          <w:tab w:val="left" w:pos="0"/>
          <w:tab w:val="left" w:pos="709"/>
        </w:tabs>
        <w:spacing w:line="240" w:lineRule="auto"/>
        <w:ind w:left="360"/>
        <w:rPr>
          <w:noProof/>
          <w:snapToGrid/>
          <w:szCs w:val="22"/>
          <w:lang w:val="lt-LT"/>
        </w:rPr>
      </w:pPr>
      <w:r w:rsidRPr="00B07177">
        <w:rPr>
          <w:noProof/>
          <w:snapToGrid/>
          <w:szCs w:val="22"/>
          <w:lang w:val="lt-LT"/>
        </w:rPr>
        <w:t xml:space="preserve">jeigu yra </w:t>
      </w:r>
      <w:r w:rsidRPr="00B22B8C">
        <w:rPr>
          <w:bCs/>
          <w:noProof/>
          <w:snapToGrid/>
          <w:szCs w:val="22"/>
          <w:lang w:val="lt-LT"/>
        </w:rPr>
        <w:t>alergija</w:t>
      </w:r>
      <w:r w:rsidRPr="00184008">
        <w:rPr>
          <w:bCs/>
          <w:noProof/>
          <w:snapToGrid/>
          <w:szCs w:val="22"/>
          <w:lang w:val="lt-LT"/>
        </w:rPr>
        <w:t xml:space="preserve"> </w:t>
      </w:r>
      <w:r w:rsidRPr="00B22B8C">
        <w:rPr>
          <w:snapToGrid/>
          <w:szCs w:val="22"/>
          <w:lang w:val="lt-LT"/>
        </w:rPr>
        <w:t>budezonidui</w:t>
      </w:r>
      <w:r w:rsidRPr="00184008" w:rsidDel="00115B29">
        <w:rPr>
          <w:snapToGrid/>
          <w:szCs w:val="22"/>
          <w:lang w:val="lt-LT"/>
        </w:rPr>
        <w:t xml:space="preserve"> </w:t>
      </w:r>
      <w:r w:rsidRPr="00184008">
        <w:rPr>
          <w:noProof/>
          <w:snapToGrid/>
          <w:szCs w:val="22"/>
          <w:lang w:val="lt-LT"/>
        </w:rPr>
        <w:t>arba</w:t>
      </w:r>
      <w:r w:rsidRPr="00B07177">
        <w:rPr>
          <w:noProof/>
          <w:snapToGrid/>
          <w:szCs w:val="22"/>
          <w:lang w:val="lt-LT"/>
        </w:rPr>
        <w:t xml:space="preserve"> bet kuriai pagalbinei</w:t>
      </w:r>
      <w:r w:rsidRPr="00B07177">
        <w:rPr>
          <w:snapToGrid/>
          <w:szCs w:val="22"/>
          <w:lang w:val="lt-LT"/>
        </w:rPr>
        <w:t xml:space="preserve"> šio vaisto </w:t>
      </w:r>
      <w:r w:rsidRPr="00B07177">
        <w:rPr>
          <w:noProof/>
          <w:snapToGrid/>
          <w:szCs w:val="22"/>
          <w:lang w:val="lt-LT"/>
        </w:rPr>
        <w:t>medžiagai (jos išvardytos 6 skyriuje);</w:t>
      </w:r>
    </w:p>
    <w:p w14:paraId="577BDF6E" w14:textId="77777777" w:rsidR="00194D82" w:rsidRPr="00B07177" w:rsidRDefault="00194D82" w:rsidP="00194D82">
      <w:pPr>
        <w:numPr>
          <w:ilvl w:val="0"/>
          <w:numId w:val="17"/>
        </w:numPr>
        <w:tabs>
          <w:tab w:val="clear" w:pos="567"/>
          <w:tab w:val="left" w:pos="0"/>
          <w:tab w:val="left" w:pos="709"/>
        </w:tabs>
        <w:spacing w:line="240" w:lineRule="auto"/>
        <w:ind w:left="360"/>
        <w:rPr>
          <w:snapToGrid/>
          <w:szCs w:val="22"/>
          <w:lang w:val="lt-LT"/>
        </w:rPr>
      </w:pPr>
      <w:r w:rsidRPr="00B07177">
        <w:rPr>
          <w:snapToGrid/>
          <w:szCs w:val="22"/>
          <w:lang w:val="lt-LT"/>
        </w:rPr>
        <w:t xml:space="preserve">jeigu sergate </w:t>
      </w:r>
      <w:r w:rsidRPr="00B22B8C">
        <w:rPr>
          <w:bCs/>
          <w:snapToGrid/>
          <w:szCs w:val="22"/>
          <w:lang w:val="lt-LT"/>
        </w:rPr>
        <w:t>sunkia kepenų liga</w:t>
      </w:r>
      <w:r w:rsidRPr="00F304C1">
        <w:rPr>
          <w:bCs/>
          <w:snapToGrid/>
          <w:szCs w:val="22"/>
          <w:lang w:val="lt-LT"/>
        </w:rPr>
        <w:t xml:space="preserve"> </w:t>
      </w:r>
      <w:r w:rsidRPr="00B07177">
        <w:rPr>
          <w:snapToGrid/>
          <w:szCs w:val="22"/>
          <w:lang w:val="lt-LT"/>
        </w:rPr>
        <w:t>(kepenų ciroze).</w:t>
      </w:r>
    </w:p>
    <w:p w14:paraId="463776B2" w14:textId="77777777" w:rsidR="00194D82" w:rsidRPr="00B07177" w:rsidRDefault="00194D82" w:rsidP="00194D82">
      <w:pPr>
        <w:numPr>
          <w:ilvl w:val="12"/>
          <w:numId w:val="0"/>
        </w:numPr>
        <w:tabs>
          <w:tab w:val="clear" w:pos="567"/>
        </w:tabs>
        <w:spacing w:line="240" w:lineRule="auto"/>
        <w:ind w:right="-2"/>
        <w:rPr>
          <w:szCs w:val="22"/>
          <w:lang w:val="lt-LT"/>
        </w:rPr>
      </w:pPr>
    </w:p>
    <w:p w14:paraId="58D16E8B"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Įspėjimai ir atsargumo priemonės</w:t>
      </w:r>
    </w:p>
    <w:p w14:paraId="758AA934"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noProof/>
          <w:szCs w:val="22"/>
          <w:lang w:val="lt-LT"/>
        </w:rPr>
        <w:t xml:space="preserve">Pasitarkite su gydytoju </w:t>
      </w:r>
      <w:r>
        <w:rPr>
          <w:noProof/>
          <w:szCs w:val="22"/>
          <w:lang w:val="lt-LT"/>
        </w:rPr>
        <w:t xml:space="preserve">arba vaistininku, </w:t>
      </w:r>
      <w:r w:rsidRPr="00B07177">
        <w:rPr>
          <w:noProof/>
          <w:szCs w:val="22"/>
          <w:lang w:val="lt-LT"/>
        </w:rPr>
        <w:t>prieš pradėdami vartoti Budenofalk</w:t>
      </w:r>
      <w:r>
        <w:rPr>
          <w:noProof/>
          <w:szCs w:val="22"/>
          <w:lang w:val="lt-LT"/>
        </w:rPr>
        <w:t xml:space="preserve"> </w:t>
      </w:r>
      <w:r w:rsidRPr="00731E19">
        <w:rPr>
          <w:noProof/>
          <w:szCs w:val="22"/>
          <w:lang w:val="lt-LT"/>
        </w:rPr>
        <w:t>4</w:t>
      </w:r>
      <w:r>
        <w:rPr>
          <w:noProof/>
          <w:szCs w:val="22"/>
          <w:lang w:val="lt-LT"/>
        </w:rPr>
        <w:t> </w:t>
      </w:r>
      <w:r w:rsidRPr="00731E19">
        <w:rPr>
          <w:noProof/>
          <w:szCs w:val="22"/>
          <w:lang w:val="lt-LT"/>
        </w:rPr>
        <w:t>mg žvakutes</w:t>
      </w:r>
      <w:r w:rsidRPr="00B07177">
        <w:rPr>
          <w:noProof/>
          <w:szCs w:val="22"/>
          <w:lang w:val="lt-LT"/>
        </w:rPr>
        <w:t>, jeigu:</w:t>
      </w:r>
    </w:p>
    <w:p w14:paraId="638A2082"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sergate tuberkulioze;</w:t>
      </w:r>
    </w:p>
    <w:p w14:paraId="450DF55E"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Jūsų kraujospūdis padidėjęs;</w:t>
      </w:r>
    </w:p>
    <w:p w14:paraId="438ADE55"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sergate cukriniu diabetu ar ši liga nustatyta kam nors iš Jūsų šeimos narių;</w:t>
      </w:r>
    </w:p>
    <w:p w14:paraId="41802BC9"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Jūsų kaulai trapūs (sergate osteoporoze);</w:t>
      </w:r>
    </w:p>
    <w:p w14:paraId="6D1C8DBE"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Jums yra skrandžio ar plonųjų žarnų pradinės dalies opa (pep</w:t>
      </w:r>
      <w:r>
        <w:rPr>
          <w:snapToGrid/>
          <w:szCs w:val="22"/>
          <w:lang w:val="lt-LT"/>
        </w:rPr>
        <w:t>t</w:t>
      </w:r>
      <w:r w:rsidRPr="00B07177">
        <w:rPr>
          <w:snapToGrid/>
          <w:szCs w:val="22"/>
          <w:lang w:val="lt-LT"/>
        </w:rPr>
        <w:t>inė opa);</w:t>
      </w:r>
    </w:p>
    <w:p w14:paraId="7B76960D"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padidėjęs akies vidinis spaudimas (glaukoma) ar yra kitų akių sutrikimų, pvz., lęšio drumstis (katarakta), arba glaukoma yra nustatyta kam nors iš Jūsų šeimos narių;</w:t>
      </w:r>
    </w:p>
    <w:p w14:paraId="0F675D72" w14:textId="77777777" w:rsidR="00194D82"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Jums yra kepenų veiklos sutrikimų</w:t>
      </w:r>
      <w:r>
        <w:rPr>
          <w:snapToGrid/>
          <w:szCs w:val="22"/>
          <w:lang w:val="lt-LT"/>
        </w:rPr>
        <w:t>;</w:t>
      </w:r>
    </w:p>
    <w:p w14:paraId="0B78A779"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 xml:space="preserve">Jums yra </w:t>
      </w:r>
      <w:r>
        <w:rPr>
          <w:snapToGrid/>
          <w:szCs w:val="22"/>
          <w:lang w:val="lt-LT"/>
        </w:rPr>
        <w:t>inkstų</w:t>
      </w:r>
      <w:r w:rsidRPr="00B07177">
        <w:rPr>
          <w:snapToGrid/>
          <w:szCs w:val="22"/>
          <w:lang w:val="lt-LT"/>
        </w:rPr>
        <w:t xml:space="preserve"> veiklos sutrikimų.</w:t>
      </w:r>
    </w:p>
    <w:p w14:paraId="2EBD8441" w14:textId="77777777" w:rsidR="00194D82" w:rsidRPr="00B07177" w:rsidRDefault="00194D82" w:rsidP="00194D82">
      <w:pPr>
        <w:numPr>
          <w:ilvl w:val="12"/>
          <w:numId w:val="0"/>
        </w:numPr>
        <w:tabs>
          <w:tab w:val="clear" w:pos="567"/>
        </w:tabs>
        <w:spacing w:line="240" w:lineRule="auto"/>
        <w:ind w:right="-2"/>
        <w:rPr>
          <w:szCs w:val="22"/>
          <w:lang w:val="lt-LT"/>
        </w:rPr>
      </w:pPr>
    </w:p>
    <w:p w14:paraId="37878D67" w14:textId="553C955F" w:rsidR="00194D82" w:rsidRPr="00B22B8C" w:rsidRDefault="00194D82" w:rsidP="00194D82">
      <w:pPr>
        <w:spacing w:line="240" w:lineRule="auto"/>
        <w:rPr>
          <w:bCs/>
          <w:lang w:val="lt-LT"/>
        </w:rPr>
      </w:pPr>
      <w:r w:rsidRPr="00B22B8C">
        <w:rPr>
          <w:bCs/>
          <w:lang w:val="lt-LT"/>
        </w:rPr>
        <w:t xml:space="preserve">Kitos atsargumo priemonės vartojant Budenofalk </w:t>
      </w:r>
      <w:r w:rsidRPr="00B22B8C">
        <w:rPr>
          <w:bCs/>
          <w:szCs w:val="22"/>
          <w:lang w:val="lt-LT" w:eastAsia="x-none"/>
        </w:rPr>
        <w:t>4 mg žvakutes</w:t>
      </w:r>
      <w:r w:rsidR="00B31C7F">
        <w:rPr>
          <w:bCs/>
          <w:szCs w:val="22"/>
          <w:lang w:val="lt-LT" w:eastAsia="x-none"/>
        </w:rPr>
        <w:t>:</w:t>
      </w:r>
    </w:p>
    <w:p w14:paraId="66486F73" w14:textId="77777777" w:rsidR="00194D82"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lang w:val="lt-LT"/>
        </w:rPr>
        <w:t>Pasakykite savo gydytojui, jeigu sergate infekcine liga. Kai kurių infekcinių ligų simptomai gali būti netipiški arba mažiau išreikšti.</w:t>
      </w:r>
    </w:p>
    <w:p w14:paraId="03E8701D"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Laikykitės atokiai nuo žmonių, sergančių vėjaraupiais ar juostine pūsleline (</w:t>
      </w:r>
      <w:r w:rsidRPr="00B07177">
        <w:rPr>
          <w:i/>
          <w:snapToGrid/>
          <w:szCs w:val="22"/>
          <w:lang w:val="lt-LT"/>
        </w:rPr>
        <w:t>herpes zoster</w:t>
      </w:r>
      <w:r w:rsidRPr="00B07177">
        <w:rPr>
          <w:snapToGrid/>
          <w:szCs w:val="22"/>
          <w:lang w:val="lt-LT"/>
        </w:rPr>
        <w:t>), jei anksčiau nesirgote šiomis ligomis. Jums šie susirgimai gali būti sunkūs. Jei turėjote kontaktą su sergančiuoju vėjaraupiais ar juostine pūsleline, nedelsdami apsilankykite pas gydytoją.</w:t>
      </w:r>
    </w:p>
    <w:p w14:paraId="0721BA24"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lastRenderedPageBreak/>
        <w:t>Pasakykite gydytojui, jei dar nesirgote tymais.</w:t>
      </w:r>
    </w:p>
    <w:p w14:paraId="33EEB3FF"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Jei žinote, kad Jus reikia skiepyti, pirmiausia pasitarkite su gydytoju.</w:t>
      </w:r>
    </w:p>
    <w:p w14:paraId="677C0AF6"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 xml:space="preserve">Jei žinote, kad Jus reikia operuoti, pasakykite gydytojui, kad vartojate Budenofalk </w:t>
      </w:r>
      <w:r>
        <w:rPr>
          <w:snapToGrid/>
          <w:szCs w:val="22"/>
          <w:lang w:val="lt-LT"/>
        </w:rPr>
        <w:t>4 mg žvakutes</w:t>
      </w:r>
      <w:r w:rsidRPr="00B07177">
        <w:rPr>
          <w:snapToGrid/>
          <w:szCs w:val="22"/>
          <w:lang w:val="lt-LT"/>
        </w:rPr>
        <w:t>.</w:t>
      </w:r>
    </w:p>
    <w:p w14:paraId="1CBD6A98" w14:textId="77777777" w:rsidR="00194D82" w:rsidRPr="00B07177" w:rsidRDefault="00194D82" w:rsidP="00194D82">
      <w:pPr>
        <w:numPr>
          <w:ilvl w:val="0"/>
          <w:numId w:val="18"/>
        </w:numPr>
        <w:tabs>
          <w:tab w:val="clear" w:pos="567"/>
          <w:tab w:val="left" w:pos="0"/>
          <w:tab w:val="left" w:pos="709"/>
        </w:tabs>
        <w:spacing w:line="240" w:lineRule="auto"/>
        <w:ind w:left="360"/>
        <w:rPr>
          <w:snapToGrid/>
          <w:szCs w:val="22"/>
          <w:lang w:val="lt-LT"/>
        </w:rPr>
      </w:pPr>
      <w:r w:rsidRPr="00B07177">
        <w:rPr>
          <w:snapToGrid/>
          <w:szCs w:val="22"/>
          <w:lang w:val="lt-LT"/>
        </w:rPr>
        <w:t>Jeigu pradėtumėte matyti lyg per miglą arba Jums pasireikštų kiti regėjimo sutrikimai, kreipkitės į savo gydytoją.</w:t>
      </w:r>
    </w:p>
    <w:p w14:paraId="29AEF9ED" w14:textId="77777777" w:rsidR="00194D82" w:rsidRDefault="00194D82" w:rsidP="00194D82">
      <w:pPr>
        <w:numPr>
          <w:ilvl w:val="12"/>
          <w:numId w:val="0"/>
        </w:numPr>
        <w:tabs>
          <w:tab w:val="clear" w:pos="567"/>
        </w:tabs>
        <w:spacing w:line="240" w:lineRule="auto"/>
        <w:ind w:right="-2"/>
        <w:rPr>
          <w:szCs w:val="22"/>
          <w:lang w:val="lt-LT"/>
        </w:rPr>
      </w:pPr>
    </w:p>
    <w:p w14:paraId="38B6AF1F" w14:textId="77777777" w:rsidR="00194D82" w:rsidRDefault="00194D82" w:rsidP="00194D82">
      <w:pPr>
        <w:numPr>
          <w:ilvl w:val="12"/>
          <w:numId w:val="0"/>
        </w:numPr>
        <w:tabs>
          <w:tab w:val="clear" w:pos="567"/>
        </w:tabs>
        <w:spacing w:line="240" w:lineRule="auto"/>
        <w:ind w:right="-2"/>
        <w:rPr>
          <w:szCs w:val="22"/>
          <w:lang w:val="lt-LT"/>
        </w:rPr>
      </w:pPr>
      <w:r w:rsidRPr="00B07177">
        <w:rPr>
          <w:szCs w:val="22"/>
          <w:lang w:val="lt-LT"/>
        </w:rPr>
        <w:t xml:space="preserve">Budenofalk </w:t>
      </w:r>
      <w:r w:rsidRPr="002E1F04">
        <w:rPr>
          <w:rFonts w:eastAsia="Calibri"/>
          <w:snapToGrid/>
          <w:kern w:val="2"/>
          <w:lang w:val="lt-LT"/>
          <w14:ligatures w14:val="standardContextual"/>
        </w:rPr>
        <w:t>4 mg žvaku</w:t>
      </w:r>
      <w:r>
        <w:rPr>
          <w:rFonts w:eastAsia="Calibri"/>
          <w:snapToGrid/>
          <w:kern w:val="2"/>
          <w:lang w:val="lt-LT"/>
          <w14:ligatures w14:val="standardContextual"/>
        </w:rPr>
        <w:t>tės</w:t>
      </w:r>
      <w:r w:rsidRPr="00B07177">
        <w:rPr>
          <w:szCs w:val="22"/>
          <w:lang w:val="lt-LT"/>
        </w:rPr>
        <w:t xml:space="preserve"> gali turėti poveik</w:t>
      </w:r>
      <w:r>
        <w:rPr>
          <w:szCs w:val="22"/>
          <w:lang w:val="lt-LT"/>
        </w:rPr>
        <w:t>io</w:t>
      </w:r>
      <w:r w:rsidRPr="00B07177">
        <w:rPr>
          <w:szCs w:val="22"/>
          <w:lang w:val="lt-LT"/>
        </w:rPr>
        <w:t xml:space="preserve"> gydytojo ar</w:t>
      </w:r>
      <w:r>
        <w:rPr>
          <w:szCs w:val="22"/>
          <w:lang w:val="lt-LT"/>
        </w:rPr>
        <w:t>ba</w:t>
      </w:r>
      <w:r w:rsidRPr="00B07177">
        <w:rPr>
          <w:szCs w:val="22"/>
          <w:lang w:val="lt-LT"/>
        </w:rPr>
        <w:t xml:space="preserve"> ligoninėje atliekam</w:t>
      </w:r>
      <w:r>
        <w:rPr>
          <w:szCs w:val="22"/>
          <w:lang w:val="lt-LT"/>
        </w:rPr>
        <w:t>ų</w:t>
      </w:r>
      <w:r w:rsidRPr="00B07177">
        <w:rPr>
          <w:szCs w:val="22"/>
          <w:lang w:val="lt-LT"/>
        </w:rPr>
        <w:t xml:space="preserve"> tyrim</w:t>
      </w:r>
      <w:r>
        <w:rPr>
          <w:szCs w:val="22"/>
          <w:lang w:val="lt-LT"/>
        </w:rPr>
        <w:t>ų rezultat</w:t>
      </w:r>
      <w:r w:rsidRPr="00B07177">
        <w:rPr>
          <w:szCs w:val="22"/>
          <w:lang w:val="lt-LT"/>
        </w:rPr>
        <w:t>ams. Prieš visus atliekamus tyrimus pasakykite savo gydytojui, kad vartojate Budenofalk</w:t>
      </w:r>
      <w:r>
        <w:rPr>
          <w:szCs w:val="22"/>
          <w:lang w:val="lt-LT"/>
        </w:rPr>
        <w:t xml:space="preserve"> </w:t>
      </w:r>
      <w:r w:rsidRPr="002E1F04">
        <w:rPr>
          <w:rFonts w:eastAsia="Calibri"/>
          <w:snapToGrid/>
          <w:kern w:val="2"/>
          <w:lang w:val="lt-LT"/>
          <w14:ligatures w14:val="standardContextual"/>
        </w:rPr>
        <w:t>4 mg žvaku</w:t>
      </w:r>
      <w:r>
        <w:rPr>
          <w:rFonts w:eastAsia="Calibri"/>
          <w:snapToGrid/>
          <w:kern w:val="2"/>
          <w:lang w:val="lt-LT"/>
          <w14:ligatures w14:val="standardContextual"/>
        </w:rPr>
        <w:t>tes</w:t>
      </w:r>
      <w:r w:rsidRPr="00B07177">
        <w:rPr>
          <w:szCs w:val="22"/>
          <w:lang w:val="lt-LT"/>
        </w:rPr>
        <w:t>.</w:t>
      </w:r>
    </w:p>
    <w:p w14:paraId="536910AD" w14:textId="77777777" w:rsidR="00194D82" w:rsidRPr="00B07177" w:rsidRDefault="00194D82" w:rsidP="00194D82">
      <w:pPr>
        <w:numPr>
          <w:ilvl w:val="12"/>
          <w:numId w:val="0"/>
        </w:numPr>
        <w:tabs>
          <w:tab w:val="clear" w:pos="567"/>
        </w:tabs>
        <w:spacing w:line="240" w:lineRule="auto"/>
        <w:ind w:right="-2"/>
        <w:rPr>
          <w:szCs w:val="22"/>
          <w:lang w:val="lt-LT"/>
        </w:rPr>
      </w:pPr>
    </w:p>
    <w:p w14:paraId="00B1A394" w14:textId="62230DAC" w:rsidR="00194D82" w:rsidRDefault="00194D82" w:rsidP="00194D82">
      <w:pPr>
        <w:spacing w:line="240" w:lineRule="auto"/>
        <w:rPr>
          <w:rFonts w:eastAsia="Calibri"/>
          <w:snapToGrid/>
          <w:kern w:val="2"/>
          <w:lang w:val="lt-LT"/>
          <w14:ligatures w14:val="standardContextual"/>
        </w:rPr>
      </w:pPr>
      <w:r w:rsidRPr="002E1F04">
        <w:rPr>
          <w:rFonts w:eastAsia="Calibri"/>
          <w:snapToGrid/>
          <w:kern w:val="2"/>
          <w:lang w:val="lt-LT"/>
          <w14:ligatures w14:val="standardContextual"/>
        </w:rPr>
        <w:t>Vartojant vaistinio preparato Budenofalk 4 mg žvakučių, gali būti teigiami dopingo mėginio rezultatai.</w:t>
      </w:r>
    </w:p>
    <w:p w14:paraId="39DD195E" w14:textId="77777777" w:rsidR="00194D82" w:rsidRDefault="00194D82" w:rsidP="00194D82">
      <w:pPr>
        <w:spacing w:line="240" w:lineRule="auto"/>
        <w:rPr>
          <w:rFonts w:eastAsia="Calibri"/>
          <w:snapToGrid/>
          <w:kern w:val="2"/>
          <w:lang w:val="lt-LT"/>
          <w14:ligatures w14:val="standardContextual"/>
        </w:rPr>
      </w:pPr>
    </w:p>
    <w:p w14:paraId="7222F241" w14:textId="77777777" w:rsidR="00194D82" w:rsidRPr="00AD2EF6" w:rsidRDefault="00194D82" w:rsidP="00194D82">
      <w:pPr>
        <w:spacing w:line="240" w:lineRule="auto"/>
        <w:rPr>
          <w:b/>
          <w:bCs/>
          <w:iCs/>
          <w:lang w:val="lt-LT"/>
        </w:rPr>
      </w:pPr>
      <w:r w:rsidRPr="00B22B8C">
        <w:rPr>
          <w:b/>
          <w:bCs/>
          <w:iCs/>
          <w:lang w:val="lt-LT"/>
        </w:rPr>
        <w:t xml:space="preserve">Senyvi </w:t>
      </w:r>
      <w:r>
        <w:rPr>
          <w:b/>
          <w:bCs/>
          <w:iCs/>
          <w:lang w:val="lt-LT"/>
        </w:rPr>
        <w:t>pacientai</w:t>
      </w:r>
    </w:p>
    <w:p w14:paraId="41B49B61" w14:textId="77777777" w:rsidR="00194D82" w:rsidRPr="00493B07" w:rsidRDefault="00194D82" w:rsidP="00194D82">
      <w:pPr>
        <w:spacing w:line="240" w:lineRule="auto"/>
        <w:rPr>
          <w:iCs/>
          <w:snapToGrid/>
          <w:lang w:val="lt-LT"/>
        </w:rPr>
      </w:pPr>
      <w:r w:rsidRPr="00493B07">
        <w:rPr>
          <w:iCs/>
          <w:snapToGrid/>
          <w:lang w:val="lt-LT"/>
        </w:rPr>
        <w:t xml:space="preserve">Reikia atidžiai stebėti, ar senyviems </w:t>
      </w:r>
      <w:r>
        <w:rPr>
          <w:iCs/>
          <w:snapToGrid/>
          <w:lang w:val="lt-LT"/>
        </w:rPr>
        <w:t>pacientams</w:t>
      </w:r>
      <w:r w:rsidRPr="00493B07">
        <w:rPr>
          <w:iCs/>
          <w:snapToGrid/>
          <w:lang w:val="lt-LT"/>
        </w:rPr>
        <w:t xml:space="preserve"> nepasireiškia šalutinis poveikis.</w:t>
      </w:r>
    </w:p>
    <w:p w14:paraId="48B9A424" w14:textId="77777777" w:rsidR="00194D82" w:rsidRPr="00493B07" w:rsidRDefault="00194D82" w:rsidP="00194D82">
      <w:pPr>
        <w:spacing w:line="240" w:lineRule="auto"/>
        <w:rPr>
          <w:iCs/>
          <w:snapToGrid/>
          <w:lang w:val="lt-LT"/>
        </w:rPr>
      </w:pPr>
    </w:p>
    <w:p w14:paraId="14DAD2FF" w14:textId="77777777" w:rsidR="00194D82" w:rsidRDefault="00194D82" w:rsidP="00194D82">
      <w:pPr>
        <w:spacing w:line="240" w:lineRule="auto"/>
        <w:rPr>
          <w:b/>
          <w:snapToGrid/>
          <w:szCs w:val="24"/>
          <w:lang w:val="lt-LT"/>
        </w:rPr>
      </w:pPr>
      <w:r w:rsidRPr="00CC237C">
        <w:rPr>
          <w:b/>
          <w:snapToGrid/>
          <w:szCs w:val="24"/>
          <w:lang w:val="lt-LT"/>
        </w:rPr>
        <w:t>Vaikams ir paaugliams</w:t>
      </w:r>
    </w:p>
    <w:p w14:paraId="29DD32EA" w14:textId="77777777" w:rsidR="00194D82" w:rsidRPr="00CC237C" w:rsidRDefault="00194D82" w:rsidP="00194D82">
      <w:pPr>
        <w:spacing w:line="240" w:lineRule="auto"/>
        <w:rPr>
          <w:iCs/>
          <w:snapToGrid/>
          <w:lang w:val="lt-LT"/>
        </w:rPr>
      </w:pPr>
      <w:r w:rsidRPr="00CC237C">
        <w:rPr>
          <w:rFonts w:eastAsia="Calibri"/>
          <w:snapToGrid/>
          <w:kern w:val="2"/>
          <w:szCs w:val="22"/>
          <w:lang w:val="lt-LT"/>
          <w14:ligatures w14:val="standardContextual"/>
        </w:rPr>
        <w:t xml:space="preserve">Budenofalk 4 mg žvakučių </w:t>
      </w:r>
      <w:r>
        <w:rPr>
          <w:rFonts w:eastAsia="Calibri"/>
          <w:snapToGrid/>
          <w:kern w:val="2"/>
          <w:szCs w:val="22"/>
          <w:lang w:val="lt-LT"/>
          <w14:ligatures w14:val="standardContextual"/>
        </w:rPr>
        <w:t xml:space="preserve">negalima vartoti </w:t>
      </w:r>
      <w:r w:rsidRPr="00CC237C">
        <w:rPr>
          <w:rFonts w:eastAsia="Calibri"/>
          <w:snapToGrid/>
          <w:kern w:val="2"/>
          <w:szCs w:val="22"/>
          <w:lang w:val="lt-LT"/>
          <w14:ligatures w14:val="standardContextual"/>
        </w:rPr>
        <w:t>vaikams ir paaugliams iki 18 metų</w:t>
      </w:r>
      <w:r>
        <w:rPr>
          <w:rFonts w:eastAsia="Calibri"/>
          <w:snapToGrid/>
          <w:kern w:val="2"/>
          <w:szCs w:val="22"/>
          <w:lang w:val="lt-LT"/>
          <w14:ligatures w14:val="standardContextual"/>
        </w:rPr>
        <w:t>.</w:t>
      </w:r>
      <w:r w:rsidRPr="00CC237C">
        <w:rPr>
          <w:rFonts w:eastAsia="Calibri"/>
          <w:snapToGrid/>
          <w:kern w:val="2"/>
          <w:szCs w:val="22"/>
          <w:lang w:val="lt-LT"/>
          <w14:ligatures w14:val="standardContextual"/>
        </w:rPr>
        <w:t xml:space="preserve"> </w:t>
      </w:r>
      <w:r>
        <w:rPr>
          <w:rFonts w:eastAsia="Calibri"/>
          <w:snapToGrid/>
          <w:kern w:val="2"/>
          <w:szCs w:val="22"/>
          <w:lang w:val="lt-LT"/>
          <w14:ligatures w14:val="standardContextual"/>
        </w:rPr>
        <w:t xml:space="preserve">Šio vaisto vartojimas jaunesniems kaip 18 metų pacientams dar </w:t>
      </w:r>
      <w:r w:rsidRPr="00CC237C">
        <w:rPr>
          <w:rFonts w:eastAsia="Calibri"/>
          <w:snapToGrid/>
          <w:kern w:val="2"/>
          <w:szCs w:val="22"/>
          <w:lang w:val="lt-LT"/>
          <w14:ligatures w14:val="standardContextual"/>
        </w:rPr>
        <w:t>neištirt</w:t>
      </w:r>
      <w:r>
        <w:rPr>
          <w:rFonts w:eastAsia="Calibri"/>
          <w:snapToGrid/>
          <w:kern w:val="2"/>
          <w:szCs w:val="22"/>
          <w:lang w:val="lt-LT"/>
          <w14:ligatures w14:val="standardContextual"/>
        </w:rPr>
        <w:t>as</w:t>
      </w:r>
      <w:r w:rsidRPr="00CC237C">
        <w:rPr>
          <w:rFonts w:eastAsia="Calibri"/>
          <w:snapToGrid/>
          <w:kern w:val="2"/>
          <w:szCs w:val="22"/>
          <w:lang w:val="lt-LT"/>
          <w14:ligatures w14:val="standardContextual"/>
        </w:rPr>
        <w:t>.</w:t>
      </w:r>
    </w:p>
    <w:p w14:paraId="25F71047" w14:textId="77777777" w:rsidR="00194D82" w:rsidRPr="00B07177" w:rsidRDefault="00194D82" w:rsidP="00194D82">
      <w:pPr>
        <w:numPr>
          <w:ilvl w:val="12"/>
          <w:numId w:val="0"/>
        </w:numPr>
        <w:tabs>
          <w:tab w:val="clear" w:pos="567"/>
        </w:tabs>
        <w:spacing w:line="240" w:lineRule="auto"/>
        <w:rPr>
          <w:b/>
          <w:szCs w:val="22"/>
          <w:lang w:val="lt-LT"/>
        </w:rPr>
      </w:pPr>
    </w:p>
    <w:p w14:paraId="12384265"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Kiti vaistai ir Budenofalk </w:t>
      </w:r>
      <w:r w:rsidRPr="00731E19">
        <w:rPr>
          <w:b/>
          <w:bCs/>
          <w:szCs w:val="22"/>
          <w:lang w:val="lt-LT" w:eastAsia="x-none"/>
        </w:rPr>
        <w:t>4</w:t>
      </w:r>
      <w:r>
        <w:rPr>
          <w:b/>
          <w:bCs/>
          <w:szCs w:val="22"/>
          <w:lang w:val="lt-LT" w:eastAsia="x-none"/>
        </w:rPr>
        <w:t> </w:t>
      </w:r>
      <w:r w:rsidRPr="00731E19">
        <w:rPr>
          <w:b/>
          <w:bCs/>
          <w:szCs w:val="22"/>
          <w:lang w:val="lt-LT" w:eastAsia="x-none"/>
        </w:rPr>
        <w:t>mg žvakut</w:t>
      </w:r>
      <w:r>
        <w:rPr>
          <w:b/>
          <w:bCs/>
          <w:szCs w:val="22"/>
          <w:lang w:val="lt-LT" w:eastAsia="x-none"/>
        </w:rPr>
        <w:t>ė</w:t>
      </w:r>
      <w:r w:rsidRPr="00731E19">
        <w:rPr>
          <w:b/>
          <w:bCs/>
          <w:szCs w:val="22"/>
          <w:lang w:val="lt-LT" w:eastAsia="x-none"/>
        </w:rPr>
        <w:t>s</w:t>
      </w:r>
    </w:p>
    <w:p w14:paraId="1357E4ED" w14:textId="77777777" w:rsidR="00194D82" w:rsidRPr="00B07177" w:rsidRDefault="00194D82" w:rsidP="00194D82">
      <w:pPr>
        <w:numPr>
          <w:ilvl w:val="12"/>
          <w:numId w:val="0"/>
        </w:numPr>
        <w:tabs>
          <w:tab w:val="clear" w:pos="567"/>
        </w:tabs>
        <w:spacing w:line="240" w:lineRule="auto"/>
        <w:ind w:right="-2"/>
        <w:rPr>
          <w:noProof/>
          <w:szCs w:val="22"/>
          <w:lang w:val="lt-LT"/>
        </w:rPr>
      </w:pPr>
      <w:r w:rsidRPr="00B07177">
        <w:rPr>
          <w:noProof/>
          <w:szCs w:val="22"/>
          <w:lang w:val="lt-LT"/>
        </w:rPr>
        <w:t xml:space="preserve">Jeigu vartojate ar neseniai vartojote kitų vaistų arba dėl to nesate tikri, apie tai pasakykite gydytojui arba vaistininkui. </w:t>
      </w:r>
      <w:r w:rsidRPr="00B07177">
        <w:rPr>
          <w:lang w:val="lt-LT"/>
        </w:rPr>
        <w:t>Ypač jei vartojate šių vaistų:</w:t>
      </w:r>
    </w:p>
    <w:p w14:paraId="2DF60F79"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širdies glikozidų</w:t>
      </w:r>
      <w:r w:rsidRPr="00B07177">
        <w:rPr>
          <w:snapToGrid/>
          <w:szCs w:val="22"/>
          <w:lang w:val="lt-LT"/>
        </w:rPr>
        <w:t>, pvz., digoksino (vaisto, kuriuo gydomos širdies ligos);</w:t>
      </w:r>
    </w:p>
    <w:p w14:paraId="53BC5159"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diuretikų</w:t>
      </w:r>
      <w:r w:rsidRPr="00B07177">
        <w:rPr>
          <w:snapToGrid/>
          <w:szCs w:val="22"/>
          <w:lang w:val="lt-LT"/>
        </w:rPr>
        <w:t xml:space="preserve"> (skysčių perteklių iš organizmo šalinantys vaistai);</w:t>
      </w:r>
    </w:p>
    <w:p w14:paraId="7A89AC9A"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 xml:space="preserve">ketokonazolo ar itrakonazolo </w:t>
      </w:r>
      <w:r w:rsidRPr="00B07177">
        <w:rPr>
          <w:snapToGrid/>
          <w:szCs w:val="22"/>
          <w:lang w:val="lt-LT"/>
        </w:rPr>
        <w:t xml:space="preserve">(vaistai, kuriais gydomos grybelių sukeltos </w:t>
      </w:r>
      <w:r w:rsidRPr="00B07177">
        <w:rPr>
          <w:snapToGrid/>
          <w:szCs w:val="22"/>
          <w:lang w:val="lt-LT" w:eastAsia="de-DE"/>
        </w:rPr>
        <w:t>infekcinės</w:t>
      </w:r>
      <w:r w:rsidRPr="00B07177">
        <w:rPr>
          <w:snapToGrid/>
          <w:szCs w:val="22"/>
          <w:lang w:val="lt-LT"/>
        </w:rPr>
        <w:t xml:space="preserve"> ligos);</w:t>
      </w:r>
    </w:p>
    <w:p w14:paraId="0EAF9805"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Pr>
          <w:b/>
          <w:snapToGrid/>
          <w:szCs w:val="22"/>
          <w:lang w:val="lt-LT"/>
        </w:rPr>
        <w:t xml:space="preserve">klaritromicino, </w:t>
      </w:r>
      <w:r w:rsidRPr="00B07177">
        <w:rPr>
          <w:b/>
          <w:snapToGrid/>
          <w:szCs w:val="22"/>
          <w:lang w:val="lt-LT"/>
        </w:rPr>
        <w:t>antibiotik</w:t>
      </w:r>
      <w:r>
        <w:rPr>
          <w:b/>
          <w:snapToGrid/>
          <w:szCs w:val="22"/>
          <w:lang w:val="lt-LT"/>
        </w:rPr>
        <w:t>o</w:t>
      </w:r>
      <w:r w:rsidRPr="00B07177">
        <w:rPr>
          <w:snapToGrid/>
          <w:szCs w:val="22"/>
          <w:lang w:val="lt-LT"/>
        </w:rPr>
        <w:t>, kuri</w:t>
      </w:r>
      <w:r>
        <w:rPr>
          <w:snapToGrid/>
          <w:szCs w:val="22"/>
          <w:lang w:val="lt-LT"/>
        </w:rPr>
        <w:t>uo</w:t>
      </w:r>
      <w:r w:rsidRPr="00B07177">
        <w:rPr>
          <w:snapToGrid/>
          <w:szCs w:val="22"/>
          <w:lang w:val="lt-LT"/>
        </w:rPr>
        <w:t xml:space="preserve"> gydomos infekcinės ligos;</w:t>
      </w:r>
    </w:p>
    <w:p w14:paraId="0167A5E7"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karbamazepino</w:t>
      </w:r>
      <w:r w:rsidRPr="00B07177">
        <w:rPr>
          <w:snapToGrid/>
          <w:szCs w:val="22"/>
          <w:lang w:val="lt-LT"/>
        </w:rPr>
        <w:t xml:space="preserve"> (vartojamo epilepsijos gydymui);</w:t>
      </w:r>
    </w:p>
    <w:p w14:paraId="0054373C"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rifampicino</w:t>
      </w:r>
      <w:r w:rsidRPr="00B07177">
        <w:rPr>
          <w:snapToGrid/>
          <w:szCs w:val="22"/>
          <w:lang w:val="lt-LT"/>
        </w:rPr>
        <w:t xml:space="preserve"> (vartojamo tuberkuliozės gydymui);</w:t>
      </w:r>
    </w:p>
    <w:p w14:paraId="39D7A1A2" w14:textId="77777777" w:rsidR="00194D82" w:rsidRPr="00B07177" w:rsidRDefault="00194D82" w:rsidP="00194D82">
      <w:pPr>
        <w:numPr>
          <w:ilvl w:val="0"/>
          <w:numId w:val="7"/>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estrogenų ar geriamųjų kontraceptikų.</w:t>
      </w:r>
    </w:p>
    <w:p w14:paraId="2060A8F8" w14:textId="77777777" w:rsidR="00194D82" w:rsidRPr="00B07177" w:rsidRDefault="00194D82" w:rsidP="00194D82">
      <w:pPr>
        <w:numPr>
          <w:ilvl w:val="12"/>
          <w:numId w:val="0"/>
        </w:numPr>
        <w:tabs>
          <w:tab w:val="clear" w:pos="567"/>
        </w:tabs>
        <w:spacing w:line="240" w:lineRule="auto"/>
        <w:ind w:right="-2"/>
      </w:pPr>
    </w:p>
    <w:p w14:paraId="373EE964" w14:textId="77777777" w:rsidR="00194D82" w:rsidRPr="00B07177" w:rsidRDefault="00194D82" w:rsidP="00194D82">
      <w:pPr>
        <w:tabs>
          <w:tab w:val="left" w:pos="720"/>
        </w:tabs>
        <w:spacing w:line="240" w:lineRule="auto"/>
      </w:pPr>
      <w:r w:rsidRPr="00FE1EBF">
        <w:rPr>
          <w:lang w:val="lt-LT"/>
        </w:rPr>
        <w:t xml:space="preserve">Vartojant kai kuriuos vaistus, gali sustiprėti Budenofalk </w:t>
      </w:r>
      <w:r w:rsidRPr="00025B93">
        <w:rPr>
          <w:lang w:val="lt-LT"/>
        </w:rPr>
        <w:t>4</w:t>
      </w:r>
      <w:r>
        <w:rPr>
          <w:lang w:val="lt-LT"/>
        </w:rPr>
        <w:t> </w:t>
      </w:r>
      <w:r w:rsidRPr="00025B93">
        <w:rPr>
          <w:lang w:val="lt-LT"/>
        </w:rPr>
        <w:t>mg žvaku</w:t>
      </w:r>
      <w:r>
        <w:rPr>
          <w:lang w:val="lt-LT"/>
        </w:rPr>
        <w:t>čių</w:t>
      </w:r>
      <w:r w:rsidRPr="00025B93">
        <w:rPr>
          <w:lang w:val="lt-LT"/>
        </w:rPr>
        <w:t xml:space="preserve"> </w:t>
      </w:r>
      <w:r w:rsidRPr="00FE1EBF">
        <w:rPr>
          <w:lang w:val="lt-LT"/>
        </w:rPr>
        <w:t>poveikis ir, jeigu Jūs vartojate tuos vaistus (įskaitant kai kuriuos vaistus nuo ŽIV, pvz., ritonavirą, kobicistatą), Jūsų gydytojas gali pageidauti atidžiai stebėti Jūsų būklę</w:t>
      </w:r>
      <w:r w:rsidRPr="00B07177">
        <w:rPr>
          <w:lang w:val="en-US"/>
        </w:rPr>
        <w:t>.</w:t>
      </w:r>
    </w:p>
    <w:p w14:paraId="038C7D1F" w14:textId="77777777" w:rsidR="00194D82" w:rsidRPr="00B07177" w:rsidRDefault="00194D82" w:rsidP="00194D82">
      <w:pPr>
        <w:numPr>
          <w:ilvl w:val="12"/>
          <w:numId w:val="0"/>
        </w:numPr>
        <w:tabs>
          <w:tab w:val="clear" w:pos="567"/>
        </w:tabs>
        <w:spacing w:line="240" w:lineRule="auto"/>
        <w:ind w:right="-2"/>
        <w:rPr>
          <w:szCs w:val="22"/>
          <w:lang w:val="lt-LT"/>
        </w:rPr>
      </w:pPr>
    </w:p>
    <w:p w14:paraId="3FA8AEEE"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Budenofalk </w:t>
      </w:r>
      <w:r w:rsidRPr="00731E19">
        <w:rPr>
          <w:b/>
          <w:bCs/>
          <w:szCs w:val="22"/>
          <w:lang w:val="lt-LT" w:eastAsia="x-none"/>
        </w:rPr>
        <w:t>4</w:t>
      </w:r>
      <w:r>
        <w:rPr>
          <w:b/>
          <w:bCs/>
          <w:szCs w:val="22"/>
          <w:lang w:val="lt-LT" w:eastAsia="x-none"/>
        </w:rPr>
        <w:t> </w:t>
      </w:r>
      <w:r w:rsidRPr="00731E19">
        <w:rPr>
          <w:b/>
          <w:bCs/>
          <w:szCs w:val="22"/>
          <w:lang w:val="lt-LT" w:eastAsia="x-none"/>
        </w:rPr>
        <w:t>mg žvaku</w:t>
      </w:r>
      <w:r>
        <w:rPr>
          <w:b/>
          <w:bCs/>
          <w:szCs w:val="22"/>
          <w:lang w:val="lt-LT" w:eastAsia="x-none"/>
        </w:rPr>
        <w:t>čių</w:t>
      </w:r>
      <w:r w:rsidRPr="00B07177">
        <w:rPr>
          <w:b/>
          <w:bCs/>
          <w:szCs w:val="22"/>
          <w:lang w:val="lt-LT" w:eastAsia="x-none"/>
        </w:rPr>
        <w:t xml:space="preserve"> vartojimas su maistu ir gėrimais</w:t>
      </w:r>
    </w:p>
    <w:p w14:paraId="454BC1CB" w14:textId="77777777" w:rsidR="00194D82" w:rsidRPr="00B07177" w:rsidRDefault="00194D82" w:rsidP="00194D82">
      <w:pPr>
        <w:numPr>
          <w:ilvl w:val="12"/>
          <w:numId w:val="0"/>
        </w:numPr>
        <w:tabs>
          <w:tab w:val="clear" w:pos="567"/>
        </w:tabs>
        <w:spacing w:line="240" w:lineRule="auto"/>
        <w:rPr>
          <w:szCs w:val="22"/>
          <w:lang w:val="lt-LT"/>
        </w:rPr>
      </w:pPr>
      <w:r w:rsidRPr="00B07177">
        <w:rPr>
          <w:szCs w:val="22"/>
          <w:lang w:val="lt-LT"/>
        </w:rPr>
        <w:t xml:space="preserve">Kol vartojate šio vaisto, </w:t>
      </w:r>
      <w:r w:rsidRPr="00B22B8C">
        <w:rPr>
          <w:bCs/>
          <w:szCs w:val="22"/>
          <w:lang w:val="lt-LT"/>
        </w:rPr>
        <w:t>neturėtumėte</w:t>
      </w:r>
      <w:r w:rsidRPr="00CC237C">
        <w:rPr>
          <w:bCs/>
          <w:szCs w:val="22"/>
          <w:lang w:val="lt-LT"/>
        </w:rPr>
        <w:t xml:space="preserve"> gerti </w:t>
      </w:r>
      <w:r w:rsidRPr="00B22B8C">
        <w:rPr>
          <w:bCs/>
          <w:szCs w:val="22"/>
          <w:lang w:val="lt-LT"/>
        </w:rPr>
        <w:t>greipfrutų sulčių</w:t>
      </w:r>
      <w:r w:rsidRPr="00CC237C">
        <w:rPr>
          <w:bCs/>
          <w:szCs w:val="22"/>
          <w:lang w:val="lt-LT"/>
        </w:rPr>
        <w:t>, kadangi</w:t>
      </w:r>
      <w:r w:rsidRPr="00B07177">
        <w:rPr>
          <w:szCs w:val="22"/>
          <w:lang w:val="lt-LT"/>
        </w:rPr>
        <w:t xml:space="preserve"> dėl to gali pakisti vaisto poveikis.</w:t>
      </w:r>
    </w:p>
    <w:p w14:paraId="065660B7" w14:textId="77777777" w:rsidR="00194D82" w:rsidRPr="00B07177" w:rsidRDefault="00194D82" w:rsidP="00194D82">
      <w:pPr>
        <w:numPr>
          <w:ilvl w:val="12"/>
          <w:numId w:val="0"/>
        </w:numPr>
        <w:tabs>
          <w:tab w:val="clear" w:pos="567"/>
        </w:tabs>
        <w:spacing w:line="240" w:lineRule="auto"/>
        <w:rPr>
          <w:szCs w:val="22"/>
          <w:lang w:val="lt-LT"/>
        </w:rPr>
      </w:pPr>
    </w:p>
    <w:p w14:paraId="3AC90966"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Nėštumas ir žindymo laikotarpis</w:t>
      </w:r>
    </w:p>
    <w:p w14:paraId="4D7A5B61" w14:textId="77777777" w:rsidR="00194D82" w:rsidRPr="00B07177" w:rsidRDefault="00194D82" w:rsidP="00194D82">
      <w:pPr>
        <w:numPr>
          <w:ilvl w:val="12"/>
          <w:numId w:val="0"/>
        </w:numPr>
        <w:tabs>
          <w:tab w:val="clear" w:pos="567"/>
        </w:tabs>
        <w:spacing w:line="240" w:lineRule="auto"/>
        <w:rPr>
          <w:noProof/>
          <w:szCs w:val="22"/>
          <w:lang w:val="lt-LT"/>
        </w:rPr>
      </w:pPr>
      <w:r w:rsidRPr="00B07177">
        <w:rPr>
          <w:noProof/>
          <w:szCs w:val="22"/>
          <w:lang w:val="lt-LT"/>
        </w:rPr>
        <w:t>Jeigu esate nėščia, žindote kūdikį, manote, kad galbūt esate nėščia arba planuojate pastoti, tai prieš vartodama šį vaistą, pasitarkite su gydytoju.</w:t>
      </w:r>
    </w:p>
    <w:p w14:paraId="6A108375" w14:textId="77777777" w:rsidR="00194D82" w:rsidRPr="00B07177" w:rsidRDefault="00194D82" w:rsidP="00194D82">
      <w:pPr>
        <w:numPr>
          <w:ilvl w:val="12"/>
          <w:numId w:val="0"/>
        </w:numPr>
        <w:tabs>
          <w:tab w:val="clear" w:pos="567"/>
        </w:tabs>
        <w:spacing w:line="240" w:lineRule="auto"/>
        <w:rPr>
          <w:noProof/>
          <w:szCs w:val="22"/>
          <w:lang w:val="lt-LT"/>
        </w:rPr>
      </w:pPr>
      <w:r w:rsidRPr="00B07177">
        <w:rPr>
          <w:noProof/>
          <w:szCs w:val="22"/>
          <w:lang w:val="lt-LT"/>
        </w:rPr>
        <w:t xml:space="preserve">Nėštumo metu Budenofalk </w:t>
      </w:r>
      <w:bookmarkStart w:id="12" w:name="_Hlk138776459"/>
      <w:r w:rsidRPr="00025B93">
        <w:rPr>
          <w:noProof/>
          <w:szCs w:val="22"/>
          <w:lang w:val="lt-LT"/>
        </w:rPr>
        <w:t>4</w:t>
      </w:r>
      <w:r>
        <w:rPr>
          <w:noProof/>
          <w:szCs w:val="22"/>
          <w:lang w:val="lt-LT"/>
        </w:rPr>
        <w:t> </w:t>
      </w:r>
      <w:r w:rsidRPr="00025B93">
        <w:rPr>
          <w:noProof/>
          <w:szCs w:val="22"/>
          <w:lang w:val="lt-LT"/>
        </w:rPr>
        <w:t xml:space="preserve">mg žvakutes </w:t>
      </w:r>
      <w:bookmarkEnd w:id="12"/>
      <w:r w:rsidRPr="00B07177">
        <w:rPr>
          <w:noProof/>
          <w:szCs w:val="22"/>
          <w:lang w:val="lt-LT"/>
        </w:rPr>
        <w:t>galite vartoti tiktai gydytojui nurodžius.</w:t>
      </w:r>
    </w:p>
    <w:p w14:paraId="16901CF0" w14:textId="77777777" w:rsidR="00194D82" w:rsidRPr="00B07177" w:rsidRDefault="00194D82" w:rsidP="00194D82">
      <w:pPr>
        <w:numPr>
          <w:ilvl w:val="12"/>
          <w:numId w:val="0"/>
        </w:numPr>
        <w:tabs>
          <w:tab w:val="clear" w:pos="567"/>
        </w:tabs>
        <w:spacing w:line="240" w:lineRule="auto"/>
        <w:rPr>
          <w:noProof/>
          <w:szCs w:val="22"/>
          <w:lang w:val="lt-LT"/>
        </w:rPr>
      </w:pPr>
    </w:p>
    <w:p w14:paraId="31B2D936" w14:textId="77777777" w:rsidR="00194D82" w:rsidRPr="00B07177" w:rsidRDefault="00194D82" w:rsidP="00194D82">
      <w:pPr>
        <w:numPr>
          <w:ilvl w:val="12"/>
          <w:numId w:val="0"/>
        </w:numPr>
        <w:tabs>
          <w:tab w:val="clear" w:pos="567"/>
        </w:tabs>
        <w:spacing w:line="240" w:lineRule="auto"/>
        <w:rPr>
          <w:noProof/>
          <w:szCs w:val="22"/>
          <w:lang w:val="lt-LT"/>
        </w:rPr>
      </w:pPr>
      <w:r w:rsidRPr="00B07177">
        <w:rPr>
          <w:noProof/>
          <w:szCs w:val="22"/>
          <w:lang w:val="lt-LT"/>
        </w:rPr>
        <w:t xml:space="preserve">Nedidelis budezonido kiekis patenka į motinos pieną. Žindymo metu Budenofalk </w:t>
      </w:r>
      <w:r w:rsidRPr="00025B93">
        <w:rPr>
          <w:noProof/>
          <w:szCs w:val="22"/>
          <w:lang w:val="lt-LT"/>
        </w:rPr>
        <w:t>4</w:t>
      </w:r>
      <w:r>
        <w:rPr>
          <w:noProof/>
          <w:szCs w:val="22"/>
          <w:lang w:val="lt-LT"/>
        </w:rPr>
        <w:t> </w:t>
      </w:r>
      <w:r w:rsidRPr="00025B93">
        <w:rPr>
          <w:noProof/>
          <w:szCs w:val="22"/>
          <w:lang w:val="lt-LT"/>
        </w:rPr>
        <w:t xml:space="preserve">mg žvakutes </w:t>
      </w:r>
      <w:r w:rsidRPr="00B07177">
        <w:rPr>
          <w:noProof/>
          <w:szCs w:val="22"/>
          <w:lang w:val="lt-LT"/>
        </w:rPr>
        <w:t>galite vartoti tiktai gydytojui nurodžius.</w:t>
      </w:r>
    </w:p>
    <w:p w14:paraId="3543C509" w14:textId="77777777" w:rsidR="00194D82" w:rsidRPr="00B07177" w:rsidRDefault="00194D82" w:rsidP="00194D82">
      <w:pPr>
        <w:numPr>
          <w:ilvl w:val="12"/>
          <w:numId w:val="0"/>
        </w:numPr>
        <w:tabs>
          <w:tab w:val="clear" w:pos="567"/>
        </w:tabs>
        <w:spacing w:line="240" w:lineRule="auto"/>
        <w:rPr>
          <w:noProof/>
          <w:szCs w:val="22"/>
          <w:lang w:val="lt-LT"/>
        </w:rPr>
      </w:pPr>
    </w:p>
    <w:p w14:paraId="03EAAAA3"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Vairavimas ir mechanizmų valdymas</w:t>
      </w:r>
    </w:p>
    <w:p w14:paraId="5CA0E3D0" w14:textId="77777777" w:rsidR="00194D82" w:rsidRPr="00B07177" w:rsidRDefault="00194D82" w:rsidP="00194D82">
      <w:pPr>
        <w:rPr>
          <w:szCs w:val="22"/>
          <w:lang w:val="lt-LT" w:eastAsia="x-none"/>
        </w:rPr>
      </w:pPr>
      <w:r w:rsidRPr="00B07177">
        <w:rPr>
          <w:lang w:val="lt-LT"/>
        </w:rPr>
        <w:t xml:space="preserve">Nemanoma, kad Budenofalk </w:t>
      </w:r>
      <w:r w:rsidRPr="00025B93">
        <w:rPr>
          <w:noProof/>
          <w:szCs w:val="22"/>
          <w:lang w:val="lt-LT"/>
        </w:rPr>
        <w:t>4</w:t>
      </w:r>
      <w:r>
        <w:rPr>
          <w:noProof/>
          <w:szCs w:val="22"/>
          <w:lang w:val="lt-LT"/>
        </w:rPr>
        <w:t> </w:t>
      </w:r>
      <w:r w:rsidRPr="00025B93">
        <w:rPr>
          <w:noProof/>
          <w:szCs w:val="22"/>
          <w:lang w:val="lt-LT"/>
        </w:rPr>
        <w:t>mg žvakut</w:t>
      </w:r>
      <w:r>
        <w:rPr>
          <w:noProof/>
          <w:szCs w:val="22"/>
          <w:lang w:val="lt-LT"/>
        </w:rPr>
        <w:t>ė</w:t>
      </w:r>
      <w:r w:rsidRPr="00025B93">
        <w:rPr>
          <w:noProof/>
          <w:szCs w:val="22"/>
          <w:lang w:val="lt-LT"/>
        </w:rPr>
        <w:t xml:space="preserve">s </w:t>
      </w:r>
      <w:r w:rsidRPr="00B07177">
        <w:rPr>
          <w:lang w:val="lt-LT"/>
        </w:rPr>
        <w:t>galėtų daryti poveikį gebėjimui vairuoti ar valdyti mechanizmus</w:t>
      </w:r>
      <w:r w:rsidRPr="00B07177">
        <w:rPr>
          <w:noProof/>
          <w:szCs w:val="22"/>
          <w:lang w:val="lt-LT"/>
        </w:rPr>
        <w:t>.</w:t>
      </w:r>
    </w:p>
    <w:p w14:paraId="23509009" w14:textId="77777777" w:rsidR="00194D82" w:rsidRPr="00B07177" w:rsidRDefault="00194D82" w:rsidP="00194D82">
      <w:pPr>
        <w:rPr>
          <w:szCs w:val="22"/>
          <w:lang w:val="lt-LT" w:eastAsia="x-none"/>
        </w:rPr>
      </w:pPr>
    </w:p>
    <w:p w14:paraId="64B26B34" w14:textId="77777777" w:rsidR="00194D82" w:rsidRPr="00B07177" w:rsidRDefault="00194D82" w:rsidP="00194D82">
      <w:pPr>
        <w:numPr>
          <w:ilvl w:val="12"/>
          <w:numId w:val="0"/>
        </w:numPr>
        <w:tabs>
          <w:tab w:val="clear" w:pos="567"/>
        </w:tabs>
        <w:spacing w:line="240" w:lineRule="auto"/>
        <w:ind w:right="-2"/>
        <w:rPr>
          <w:szCs w:val="22"/>
          <w:lang w:val="lt-LT"/>
        </w:rPr>
      </w:pPr>
    </w:p>
    <w:p w14:paraId="2BC7A41A"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3.</w:t>
      </w:r>
      <w:r w:rsidRPr="00B07177">
        <w:rPr>
          <w:b/>
          <w:bCs/>
          <w:szCs w:val="22"/>
          <w:lang w:val="lt-LT" w:eastAsia="x-none"/>
        </w:rPr>
        <w:tab/>
        <w:t xml:space="preserve">Kaip vartoti Budenofalk </w:t>
      </w:r>
      <w:r w:rsidRPr="00025B93">
        <w:rPr>
          <w:b/>
          <w:bCs/>
          <w:szCs w:val="22"/>
          <w:lang w:val="lt-LT" w:eastAsia="x-none"/>
        </w:rPr>
        <w:t>4 mg žvakutes</w:t>
      </w:r>
    </w:p>
    <w:p w14:paraId="24EF36BD" w14:textId="77777777" w:rsidR="00194D82" w:rsidRPr="00B07177" w:rsidRDefault="00194D82" w:rsidP="00194D82">
      <w:pPr>
        <w:keepNext/>
        <w:rPr>
          <w:lang w:val="lt-LT" w:eastAsia="x-none"/>
        </w:rPr>
      </w:pPr>
    </w:p>
    <w:p w14:paraId="0813BA78"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noProof/>
          <w:szCs w:val="22"/>
          <w:lang w:val="lt-LT"/>
        </w:rPr>
        <w:t>Visada vartokite šį vaistą tiksliai</w:t>
      </w:r>
      <w:r>
        <w:rPr>
          <w:noProof/>
          <w:szCs w:val="22"/>
          <w:lang w:val="lt-LT"/>
        </w:rPr>
        <w:t>,</w:t>
      </w:r>
      <w:r w:rsidRPr="00B07177">
        <w:rPr>
          <w:noProof/>
          <w:szCs w:val="22"/>
          <w:lang w:val="lt-LT"/>
        </w:rPr>
        <w:t xml:space="preserve"> kaip nurodė gydytojas arba vaistininkas.</w:t>
      </w:r>
      <w:r w:rsidRPr="00B07177">
        <w:rPr>
          <w:szCs w:val="22"/>
          <w:lang w:val="lt-LT"/>
        </w:rPr>
        <w:t xml:space="preserve"> </w:t>
      </w:r>
      <w:r w:rsidRPr="00B07177">
        <w:rPr>
          <w:noProof/>
          <w:szCs w:val="22"/>
          <w:lang w:val="lt-LT"/>
        </w:rPr>
        <w:t>Jeigu abejojate, kreipkitės į gydytoją arba vaistininką.</w:t>
      </w:r>
    </w:p>
    <w:p w14:paraId="77E53DD8" w14:textId="77777777" w:rsidR="00194D82" w:rsidRPr="00B07177" w:rsidRDefault="00194D82" w:rsidP="00194D82">
      <w:pPr>
        <w:spacing w:line="240" w:lineRule="auto"/>
        <w:rPr>
          <w:rFonts w:eastAsia="SimSun"/>
          <w:noProof/>
          <w:snapToGrid/>
          <w:szCs w:val="22"/>
          <w:u w:val="single"/>
          <w:lang w:val="lt-LT" w:eastAsia="x-none"/>
        </w:rPr>
      </w:pPr>
    </w:p>
    <w:p w14:paraId="308286C6" w14:textId="77777777" w:rsidR="00194D82" w:rsidRPr="00AD2EF6" w:rsidRDefault="00194D82" w:rsidP="00194D82">
      <w:pPr>
        <w:keepNext/>
        <w:spacing w:line="240" w:lineRule="auto"/>
        <w:rPr>
          <w:rFonts w:eastAsia="SimSun"/>
          <w:b/>
          <w:bCs/>
          <w:noProof/>
          <w:snapToGrid/>
          <w:szCs w:val="22"/>
          <w:lang w:val="lt-LT" w:eastAsia="x-none"/>
        </w:rPr>
      </w:pPr>
      <w:r w:rsidRPr="00AD2EF6">
        <w:rPr>
          <w:rFonts w:eastAsia="SimSun"/>
          <w:b/>
          <w:bCs/>
          <w:noProof/>
          <w:snapToGrid/>
          <w:szCs w:val="22"/>
          <w:lang w:val="lt-LT" w:eastAsia="x-none"/>
        </w:rPr>
        <w:t>Doz</w:t>
      </w:r>
      <w:r>
        <w:rPr>
          <w:rFonts w:eastAsia="SimSun"/>
          <w:b/>
          <w:bCs/>
          <w:noProof/>
          <w:snapToGrid/>
          <w:szCs w:val="22"/>
          <w:lang w:val="lt-LT" w:eastAsia="x-none"/>
        </w:rPr>
        <w:t>ė</w:t>
      </w:r>
    </w:p>
    <w:p w14:paraId="1A7924C9" w14:textId="77777777" w:rsidR="00194D82" w:rsidRPr="00B07177" w:rsidRDefault="00194D82" w:rsidP="00194D82">
      <w:pPr>
        <w:spacing w:line="240" w:lineRule="auto"/>
        <w:rPr>
          <w:szCs w:val="22"/>
          <w:lang w:val="lt-LT"/>
        </w:rPr>
      </w:pPr>
      <w:r w:rsidRPr="00B07177">
        <w:rPr>
          <w:rFonts w:eastAsia="SimSun"/>
          <w:noProof/>
          <w:snapToGrid/>
          <w:szCs w:val="22"/>
          <w:lang w:val="lt-LT" w:eastAsia="x-none"/>
        </w:rPr>
        <w:t>Rekomenduojama dozė yra viena</w:t>
      </w:r>
      <w:r>
        <w:rPr>
          <w:rFonts w:eastAsia="SimSun"/>
          <w:noProof/>
          <w:snapToGrid/>
          <w:szCs w:val="22"/>
          <w:lang w:val="lt-LT" w:eastAsia="x-none"/>
        </w:rPr>
        <w:t xml:space="preserve"> </w:t>
      </w:r>
      <w:r w:rsidRPr="00025B93">
        <w:rPr>
          <w:noProof/>
          <w:szCs w:val="22"/>
          <w:lang w:val="lt-LT"/>
        </w:rPr>
        <w:t>4</w:t>
      </w:r>
      <w:r>
        <w:rPr>
          <w:noProof/>
          <w:szCs w:val="22"/>
          <w:lang w:val="lt-LT"/>
        </w:rPr>
        <w:t> </w:t>
      </w:r>
      <w:r w:rsidRPr="00025B93">
        <w:rPr>
          <w:noProof/>
          <w:szCs w:val="22"/>
          <w:lang w:val="lt-LT"/>
        </w:rPr>
        <w:t>mg žvakut</w:t>
      </w:r>
      <w:r>
        <w:rPr>
          <w:noProof/>
          <w:szCs w:val="22"/>
          <w:lang w:val="lt-LT"/>
        </w:rPr>
        <w:t>ė per parą.</w:t>
      </w:r>
    </w:p>
    <w:p w14:paraId="3484F81B" w14:textId="77777777" w:rsidR="00194D82" w:rsidRPr="00B07177" w:rsidRDefault="00194D82" w:rsidP="00194D82">
      <w:pPr>
        <w:numPr>
          <w:ilvl w:val="12"/>
          <w:numId w:val="0"/>
        </w:numPr>
        <w:tabs>
          <w:tab w:val="clear" w:pos="567"/>
        </w:tabs>
        <w:spacing w:line="240" w:lineRule="auto"/>
        <w:ind w:right="-2"/>
        <w:rPr>
          <w:noProof/>
          <w:szCs w:val="22"/>
          <w:lang w:val="lt-LT"/>
        </w:rPr>
      </w:pPr>
    </w:p>
    <w:p w14:paraId="6C2EE96A" w14:textId="77777777" w:rsidR="00194D82" w:rsidRPr="00B22B8C" w:rsidRDefault="00194D82" w:rsidP="00194D82">
      <w:pPr>
        <w:keepNext/>
        <w:numPr>
          <w:ilvl w:val="12"/>
          <w:numId w:val="0"/>
        </w:numPr>
        <w:tabs>
          <w:tab w:val="clear" w:pos="567"/>
        </w:tabs>
        <w:spacing w:line="240" w:lineRule="auto"/>
        <w:rPr>
          <w:b/>
          <w:bCs/>
          <w:szCs w:val="22"/>
          <w:lang w:val="lt-LT"/>
        </w:rPr>
      </w:pPr>
      <w:r w:rsidRPr="00B22B8C">
        <w:rPr>
          <w:b/>
          <w:bCs/>
          <w:szCs w:val="22"/>
          <w:lang w:val="lt-LT"/>
        </w:rPr>
        <w:t>Vartojimo metodas</w:t>
      </w:r>
    </w:p>
    <w:p w14:paraId="5EBD7DE5" w14:textId="75D05E31" w:rsidR="00194D82" w:rsidRPr="00B07177" w:rsidRDefault="00194D82" w:rsidP="00194D82">
      <w:pPr>
        <w:numPr>
          <w:ilvl w:val="12"/>
          <w:numId w:val="0"/>
        </w:numPr>
        <w:tabs>
          <w:tab w:val="clear" w:pos="567"/>
        </w:tabs>
        <w:spacing w:line="240" w:lineRule="auto"/>
        <w:ind w:right="-2"/>
        <w:rPr>
          <w:szCs w:val="22"/>
          <w:lang w:val="lt-LT"/>
        </w:rPr>
      </w:pPr>
      <w:r>
        <w:rPr>
          <w:szCs w:val="22"/>
          <w:lang w:val="lt-LT"/>
        </w:rPr>
        <w:t>Vaisto</w:t>
      </w:r>
      <w:r w:rsidRPr="00B07177">
        <w:rPr>
          <w:szCs w:val="22"/>
          <w:lang w:val="lt-LT"/>
        </w:rPr>
        <w:t xml:space="preserve"> galima vartoti tik į tiesiąją žarną, įkišus per išangę. N</w:t>
      </w:r>
      <w:r>
        <w:rPr>
          <w:szCs w:val="22"/>
          <w:lang w:val="lt-LT"/>
        </w:rPr>
        <w:t>EGALIMA</w:t>
      </w:r>
      <w:r w:rsidRPr="00B07177">
        <w:rPr>
          <w:szCs w:val="22"/>
          <w:lang w:val="lt-LT"/>
        </w:rPr>
        <w:t xml:space="preserve"> vartoti per burną.</w:t>
      </w:r>
    </w:p>
    <w:p w14:paraId="269393BC" w14:textId="144DC657" w:rsidR="00194D82" w:rsidRPr="005B5143" w:rsidRDefault="00194D82" w:rsidP="00194D82">
      <w:pPr>
        <w:shd w:val="clear" w:color="auto" w:fill="FFFFFF"/>
        <w:tabs>
          <w:tab w:val="clear" w:pos="567"/>
        </w:tabs>
        <w:spacing w:line="240" w:lineRule="auto"/>
        <w:ind w:right="-2"/>
        <w:jc w:val="both"/>
        <w:rPr>
          <w:rFonts w:eastAsia="Calibri"/>
          <w:noProof/>
          <w:snapToGrid/>
          <w:kern w:val="2"/>
          <w:szCs w:val="22"/>
          <w:lang w:val="lt-LT"/>
          <w14:ligatures w14:val="standardContextual"/>
        </w:rPr>
      </w:pPr>
      <w:r w:rsidRPr="005B5143">
        <w:rPr>
          <w:rFonts w:eastAsia="Calibri"/>
          <w:snapToGrid/>
          <w:kern w:val="2"/>
          <w:szCs w:val="22"/>
          <w:lang w:val="lt-LT"/>
          <w14:ligatures w14:val="standardContextual"/>
        </w:rPr>
        <w:t>Budenofalk 4 mg žvakutes reikia vartoti prieš miegą, kad įkišta žvakutė liktų</w:t>
      </w:r>
      <w:r w:rsidR="00D40B4E">
        <w:rPr>
          <w:rFonts w:eastAsia="Calibri"/>
          <w:snapToGrid/>
          <w:kern w:val="2"/>
          <w:szCs w:val="22"/>
          <w:lang w:val="lt-LT"/>
          <w14:ligatures w14:val="standardContextual"/>
        </w:rPr>
        <w:t xml:space="preserve"> vietoje</w:t>
      </w:r>
      <w:r w:rsidRPr="005B5143">
        <w:rPr>
          <w:rFonts w:eastAsia="Calibri"/>
          <w:snapToGrid/>
          <w:kern w:val="2"/>
          <w:szCs w:val="22"/>
          <w:lang w:val="lt-LT"/>
          <w14:ligatures w14:val="standardContextual"/>
        </w:rPr>
        <w:t xml:space="preserve"> kiek galima ilgiau.</w:t>
      </w:r>
    </w:p>
    <w:p w14:paraId="06974919" w14:textId="77777777" w:rsidR="00194D82" w:rsidRPr="005B5143" w:rsidRDefault="00194D82" w:rsidP="00194D82">
      <w:pPr>
        <w:tabs>
          <w:tab w:val="clear" w:pos="567"/>
        </w:tabs>
        <w:spacing w:line="240" w:lineRule="auto"/>
        <w:rPr>
          <w:rFonts w:eastAsia="Calibri"/>
          <w:snapToGrid/>
          <w:kern w:val="2"/>
          <w:szCs w:val="22"/>
          <w:lang w:val="lt-LT"/>
          <w14:ligatures w14:val="standardContextual"/>
        </w:rPr>
      </w:pPr>
    </w:p>
    <w:p w14:paraId="74DC0797" w14:textId="77777777" w:rsidR="00194D82" w:rsidRPr="005B5143" w:rsidRDefault="00194D82" w:rsidP="00194D82">
      <w:pPr>
        <w:keepNext/>
        <w:numPr>
          <w:ilvl w:val="12"/>
          <w:numId w:val="0"/>
        </w:numPr>
        <w:shd w:val="clear" w:color="auto" w:fill="FFFFFF"/>
        <w:spacing w:line="240" w:lineRule="auto"/>
        <w:jc w:val="both"/>
        <w:rPr>
          <w:b/>
          <w:noProof/>
          <w:snapToGrid/>
          <w:szCs w:val="22"/>
          <w:lang w:val="lt-LT"/>
        </w:rPr>
      </w:pPr>
      <w:r w:rsidRPr="005B5143">
        <w:rPr>
          <w:rFonts w:eastAsia="Calibri"/>
          <w:b/>
          <w:snapToGrid/>
          <w:kern w:val="2"/>
          <w:szCs w:val="22"/>
          <w:lang w:val="lt-LT"/>
          <w14:ligatures w14:val="standardContextual"/>
        </w:rPr>
        <w:t>Kaip įsikišti žvakutę</w:t>
      </w:r>
    </w:p>
    <w:p w14:paraId="381C1EF2" w14:textId="77777777" w:rsidR="00194D82" w:rsidRPr="005B5143" w:rsidRDefault="00194D82" w:rsidP="00194D82">
      <w:pPr>
        <w:keepNext/>
        <w:numPr>
          <w:ilvl w:val="12"/>
          <w:numId w:val="0"/>
        </w:numPr>
        <w:tabs>
          <w:tab w:val="clear" w:pos="567"/>
        </w:tabs>
        <w:spacing w:line="240" w:lineRule="auto"/>
        <w:rPr>
          <w:noProof/>
          <w:snapToGrid/>
          <w:szCs w:val="22"/>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091"/>
        <w:gridCol w:w="5260"/>
      </w:tblGrid>
      <w:tr w:rsidR="00194D82" w:rsidRPr="005B5143" w14:paraId="7888D4C8" w14:textId="77777777" w:rsidTr="004D6CCC">
        <w:tc>
          <w:tcPr>
            <w:tcW w:w="9061" w:type="dxa"/>
            <w:gridSpan w:val="2"/>
          </w:tcPr>
          <w:p w14:paraId="29DC03C1" w14:textId="77777777" w:rsidR="00194D82" w:rsidRPr="005B5143" w:rsidRDefault="00194D82" w:rsidP="00194D82">
            <w:pPr>
              <w:numPr>
                <w:ilvl w:val="0"/>
                <w:numId w:val="28"/>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Jei įmanoma, žvakutę reikia į</w:t>
            </w:r>
            <w:r>
              <w:rPr>
                <w:rFonts w:eastAsia="Calibri"/>
                <w:kern w:val="2"/>
                <w:szCs w:val="22"/>
                <w:lang w:val="lt-LT"/>
                <w14:ligatures w14:val="standardContextual"/>
              </w:rPr>
              <w:t>vesti</w:t>
            </w:r>
            <w:r w:rsidRPr="005B5143">
              <w:rPr>
                <w:rFonts w:eastAsia="Calibri"/>
                <w:kern w:val="2"/>
                <w:szCs w:val="22"/>
                <w:lang w:val="lt-LT"/>
                <w14:ligatures w14:val="standardContextual"/>
              </w:rPr>
              <w:t xml:space="preserve"> pasituštinus.</w:t>
            </w:r>
          </w:p>
        </w:tc>
      </w:tr>
      <w:tr w:rsidR="00194D82" w:rsidRPr="005B5143" w14:paraId="2E7B1672" w14:textId="77777777" w:rsidTr="004D6CCC">
        <w:tc>
          <w:tcPr>
            <w:tcW w:w="9061" w:type="dxa"/>
            <w:gridSpan w:val="2"/>
          </w:tcPr>
          <w:p w14:paraId="3457FC69" w14:textId="77777777" w:rsidR="00194D82" w:rsidRPr="005B5143" w:rsidRDefault="00194D82" w:rsidP="00194D82">
            <w:pPr>
              <w:numPr>
                <w:ilvl w:val="0"/>
                <w:numId w:val="28"/>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Gerai nusiplaukite rankas.</w:t>
            </w:r>
          </w:p>
        </w:tc>
      </w:tr>
      <w:tr w:rsidR="00194D82" w:rsidRPr="005B5143" w14:paraId="47ED864C" w14:textId="77777777" w:rsidTr="004D6CCC">
        <w:tc>
          <w:tcPr>
            <w:tcW w:w="3964" w:type="dxa"/>
          </w:tcPr>
          <w:p w14:paraId="4318E623" w14:textId="77777777" w:rsidR="00194D82" w:rsidRPr="005B5143" w:rsidRDefault="00194D82" w:rsidP="00194D82">
            <w:pPr>
              <w:numPr>
                <w:ilvl w:val="0"/>
                <w:numId w:val="28"/>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 xml:space="preserve">Prieš pat vartodami, atsargiai išimkite žvakutę iš </w:t>
            </w:r>
            <w:r>
              <w:rPr>
                <w:rFonts w:eastAsia="Calibri"/>
                <w:kern w:val="2"/>
                <w:szCs w:val="22"/>
                <w:lang w:val="lt-LT"/>
                <w14:ligatures w14:val="standardContextual"/>
              </w:rPr>
              <w:t xml:space="preserve">dvisluoksnės </w:t>
            </w:r>
            <w:r w:rsidRPr="005B5143">
              <w:rPr>
                <w:rFonts w:eastAsia="Calibri"/>
                <w:kern w:val="2"/>
                <w:szCs w:val="22"/>
                <w:lang w:val="lt-LT"/>
                <w14:ligatures w14:val="standardContextual"/>
              </w:rPr>
              <w:t>juostelės.</w:t>
            </w:r>
          </w:p>
        </w:tc>
        <w:tc>
          <w:tcPr>
            <w:tcW w:w="5097" w:type="dxa"/>
          </w:tcPr>
          <w:p w14:paraId="2D419493" w14:textId="77777777" w:rsidR="00194D82" w:rsidRPr="005B5143" w:rsidRDefault="00194D82" w:rsidP="004D6CCC">
            <w:pPr>
              <w:numPr>
                <w:ilvl w:val="12"/>
                <w:numId w:val="0"/>
              </w:numPr>
              <w:spacing w:line="240" w:lineRule="auto"/>
              <w:ind w:right="-2"/>
              <w:jc w:val="both"/>
              <w:rPr>
                <w:rFonts w:eastAsia="Calibri"/>
                <w:b/>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59B6F4D1" wp14:editId="5ADADA7A">
                  <wp:extent cx="590550" cy="628650"/>
                  <wp:effectExtent l="0" t="0" r="0" b="0"/>
                  <wp:docPr id="1772130444" name="Picture 177213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550" cy="628650"/>
                          </a:xfrm>
                          <a:prstGeom prst="rect">
                            <a:avLst/>
                          </a:prstGeom>
                        </pic:spPr>
                      </pic:pic>
                    </a:graphicData>
                  </a:graphic>
                </wp:inline>
              </w:drawing>
            </w:r>
          </w:p>
        </w:tc>
      </w:tr>
      <w:tr w:rsidR="00194D82" w:rsidRPr="005B5143" w14:paraId="2EE68212" w14:textId="77777777" w:rsidTr="004D6CCC">
        <w:tc>
          <w:tcPr>
            <w:tcW w:w="3964" w:type="dxa"/>
          </w:tcPr>
          <w:p w14:paraId="7E45E29A" w14:textId="77777777" w:rsidR="00194D82" w:rsidRPr="00184008" w:rsidRDefault="00194D82" w:rsidP="00194D82">
            <w:pPr>
              <w:pStyle w:val="Sraopastraipa"/>
              <w:numPr>
                <w:ilvl w:val="0"/>
                <w:numId w:val="30"/>
              </w:numPr>
              <w:tabs>
                <w:tab w:val="clear" w:pos="567"/>
              </w:tabs>
              <w:spacing w:line="240" w:lineRule="auto"/>
              <w:rPr>
                <w:rFonts w:eastAsia="Calibri"/>
                <w:snapToGrid/>
                <w:kern w:val="2"/>
                <w:szCs w:val="22"/>
                <w:lang w:val="lt-LT"/>
                <w14:ligatures w14:val="standardContextual"/>
              </w:rPr>
            </w:pPr>
            <w:r w:rsidRPr="00184008">
              <w:rPr>
                <w:rFonts w:eastAsia="Calibri"/>
                <w:snapToGrid/>
                <w:kern w:val="2"/>
                <w:szCs w:val="22"/>
                <w:lang w:val="lt-LT"/>
                <w14:ligatures w14:val="standardContextual"/>
              </w:rPr>
              <w:t xml:space="preserve">Prieš </w:t>
            </w:r>
            <w:r>
              <w:rPr>
                <w:rFonts w:eastAsia="Calibri"/>
                <w:snapToGrid/>
                <w:kern w:val="2"/>
                <w:szCs w:val="22"/>
                <w:lang w:val="lt-LT"/>
                <w14:ligatures w14:val="standardContextual"/>
              </w:rPr>
              <w:t>įvesdami</w:t>
            </w:r>
            <w:r w:rsidRPr="00184008">
              <w:rPr>
                <w:rFonts w:eastAsia="Calibri"/>
                <w:snapToGrid/>
                <w:kern w:val="2"/>
                <w:szCs w:val="22"/>
                <w:lang w:val="lt-LT"/>
                <w14:ligatures w14:val="standardContextual"/>
              </w:rPr>
              <w:t xml:space="preserve"> trumpai pašildykite žvakutę delnuose, kad būtų lengviau ją įsikišti.</w:t>
            </w:r>
          </w:p>
        </w:tc>
        <w:tc>
          <w:tcPr>
            <w:tcW w:w="5097" w:type="dxa"/>
          </w:tcPr>
          <w:p w14:paraId="5A133BB5" w14:textId="77777777" w:rsidR="00194D82" w:rsidRPr="005B5143" w:rsidRDefault="00194D82" w:rsidP="004D6CCC">
            <w:pPr>
              <w:numPr>
                <w:ilvl w:val="12"/>
                <w:numId w:val="0"/>
              </w:numPr>
              <w:spacing w:line="240" w:lineRule="auto"/>
              <w:ind w:right="-2"/>
              <w:jc w:val="both"/>
              <w:rPr>
                <w:rFonts w:eastAsia="Calibri"/>
                <w:b/>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18FC7162" wp14:editId="27968822">
                  <wp:extent cx="600075" cy="628650"/>
                  <wp:effectExtent l="0" t="0" r="9525" b="0"/>
                  <wp:docPr id="39802091" name="Picture 3980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0075" cy="628650"/>
                          </a:xfrm>
                          <a:prstGeom prst="rect">
                            <a:avLst/>
                          </a:prstGeom>
                        </pic:spPr>
                      </pic:pic>
                    </a:graphicData>
                  </a:graphic>
                </wp:inline>
              </w:drawing>
            </w:r>
          </w:p>
        </w:tc>
      </w:tr>
      <w:tr w:rsidR="00194D82" w:rsidRPr="005B5143" w14:paraId="78B84F7B" w14:textId="77777777" w:rsidTr="004D6CCC">
        <w:tc>
          <w:tcPr>
            <w:tcW w:w="3964" w:type="dxa"/>
          </w:tcPr>
          <w:p w14:paraId="5C18B4EB" w14:textId="77777777" w:rsidR="00194D82" w:rsidRPr="005B5143" w:rsidRDefault="00194D82" w:rsidP="00194D82">
            <w:pPr>
              <w:numPr>
                <w:ilvl w:val="0"/>
                <w:numId w:val="28"/>
              </w:numPr>
              <w:tabs>
                <w:tab w:val="clear" w:pos="567"/>
              </w:tabs>
              <w:spacing w:line="240" w:lineRule="auto"/>
              <w:rPr>
                <w:rFonts w:eastAsia="Calibri"/>
                <w:b/>
                <w:noProof/>
                <w:kern w:val="2"/>
                <w:szCs w:val="22"/>
                <w:lang w:val="lt-LT"/>
                <w14:ligatures w14:val="standardContextual"/>
              </w:rPr>
            </w:pPr>
            <w:r w:rsidRPr="005B5143">
              <w:rPr>
                <w:rFonts w:eastAsia="Calibri"/>
                <w:kern w:val="2"/>
                <w:szCs w:val="22"/>
                <w:lang w:val="lt-LT"/>
                <w14:ligatures w14:val="standardContextual"/>
              </w:rPr>
              <w:t>Laikykite žvakutę tarp nykščio ir rodomojo piršto.</w:t>
            </w:r>
          </w:p>
          <w:p w14:paraId="3AE1870B" w14:textId="77777777" w:rsidR="00194D82" w:rsidRPr="005B5143" w:rsidRDefault="00194D82" w:rsidP="004D6CCC">
            <w:pPr>
              <w:spacing w:line="240" w:lineRule="auto"/>
              <w:rPr>
                <w:rFonts w:eastAsia="Calibri"/>
                <w:b/>
                <w:noProof/>
                <w:kern w:val="2"/>
                <w:szCs w:val="22"/>
                <w:lang w:val="lt-LT"/>
                <w14:ligatures w14:val="standardContextual"/>
              </w:rPr>
            </w:pPr>
          </w:p>
          <w:p w14:paraId="79068B82" w14:textId="77777777" w:rsidR="00194D82" w:rsidRPr="005B5143" w:rsidRDefault="00194D82" w:rsidP="004D6CCC">
            <w:pPr>
              <w:spacing w:line="240" w:lineRule="auto"/>
              <w:rPr>
                <w:rFonts w:eastAsia="Calibri"/>
                <w:b/>
                <w:noProof/>
                <w:kern w:val="2"/>
                <w:szCs w:val="22"/>
                <w:lang w:val="lt-LT"/>
                <w14:ligatures w14:val="standardContextual"/>
              </w:rPr>
            </w:pPr>
          </w:p>
          <w:p w14:paraId="0B22E441" w14:textId="77777777" w:rsidR="00194D82" w:rsidRPr="005B5143" w:rsidRDefault="00194D82" w:rsidP="00194D82">
            <w:pPr>
              <w:numPr>
                <w:ilvl w:val="0"/>
                <w:numId w:val="28"/>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Atsigulkite ant šono patogioje padėtyje ir švelniai bei giliai į</w:t>
            </w:r>
            <w:r>
              <w:rPr>
                <w:rFonts w:eastAsia="Calibri"/>
                <w:kern w:val="2"/>
                <w:szCs w:val="22"/>
                <w:lang w:val="lt-LT"/>
                <w14:ligatures w14:val="standardContextual"/>
              </w:rPr>
              <w:t>vesk</w:t>
            </w:r>
            <w:r w:rsidRPr="005B5143">
              <w:rPr>
                <w:rFonts w:eastAsia="Calibri"/>
                <w:kern w:val="2"/>
                <w:szCs w:val="22"/>
                <w:lang w:val="lt-LT"/>
                <w14:ligatures w14:val="standardContextual"/>
              </w:rPr>
              <w:t>ite žvakutę smailiąja puse į užpakalinę angą (išangę).</w:t>
            </w:r>
          </w:p>
        </w:tc>
        <w:tc>
          <w:tcPr>
            <w:tcW w:w="5097" w:type="dxa"/>
          </w:tcPr>
          <w:p w14:paraId="549B45FD" w14:textId="77777777" w:rsidR="00194D82" w:rsidRPr="005B5143" w:rsidRDefault="00194D82" w:rsidP="004D6CCC">
            <w:pPr>
              <w:numPr>
                <w:ilvl w:val="12"/>
                <w:numId w:val="0"/>
              </w:numPr>
              <w:spacing w:line="240" w:lineRule="auto"/>
              <w:ind w:right="-2"/>
              <w:jc w:val="both"/>
              <w:rPr>
                <w:rFonts w:eastAsia="Calibri"/>
                <w:b/>
                <w:noProof/>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54F1376C" wp14:editId="44E8177B">
                  <wp:extent cx="628650" cy="647700"/>
                  <wp:effectExtent l="0" t="0" r="0" b="0"/>
                  <wp:docPr id="678454218" name="Picture 67845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8650" cy="647700"/>
                          </a:xfrm>
                          <a:prstGeom prst="rect">
                            <a:avLst/>
                          </a:prstGeom>
                        </pic:spPr>
                      </pic:pic>
                    </a:graphicData>
                  </a:graphic>
                </wp:inline>
              </w:drawing>
            </w:r>
          </w:p>
          <w:p w14:paraId="63D8D379" w14:textId="77777777" w:rsidR="00194D82" w:rsidRPr="005B5143" w:rsidRDefault="00194D82" w:rsidP="004D6CCC">
            <w:pPr>
              <w:numPr>
                <w:ilvl w:val="12"/>
                <w:numId w:val="0"/>
              </w:numPr>
              <w:spacing w:line="240" w:lineRule="auto"/>
              <w:ind w:right="-2"/>
              <w:jc w:val="both"/>
              <w:rPr>
                <w:rFonts w:eastAsia="Calibri"/>
                <w:b/>
                <w:noProof/>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16D99D15" wp14:editId="356BE879">
                  <wp:extent cx="619125" cy="628650"/>
                  <wp:effectExtent l="0" t="0" r="9525" b="0"/>
                  <wp:docPr id="498601101" name="Picture 49860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9125" cy="628650"/>
                          </a:xfrm>
                          <a:prstGeom prst="rect">
                            <a:avLst/>
                          </a:prstGeom>
                        </pic:spPr>
                      </pic:pic>
                    </a:graphicData>
                  </a:graphic>
                </wp:inline>
              </w:drawing>
            </w:r>
          </w:p>
          <w:p w14:paraId="1035BDA0" w14:textId="77777777" w:rsidR="00194D82" w:rsidRPr="005B5143" w:rsidRDefault="00194D82" w:rsidP="004D6CCC">
            <w:pPr>
              <w:numPr>
                <w:ilvl w:val="12"/>
                <w:numId w:val="0"/>
              </w:numPr>
              <w:spacing w:line="240" w:lineRule="auto"/>
              <w:ind w:right="-2"/>
              <w:jc w:val="both"/>
              <w:rPr>
                <w:rFonts w:eastAsia="Calibri"/>
                <w:b/>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07C24C7E" wp14:editId="08294508">
                  <wp:extent cx="628650" cy="638175"/>
                  <wp:effectExtent l="0" t="0" r="0" b="9525"/>
                  <wp:docPr id="1614751853" name="Picture 161475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8650" cy="638175"/>
                          </a:xfrm>
                          <a:prstGeom prst="rect">
                            <a:avLst/>
                          </a:prstGeom>
                        </pic:spPr>
                      </pic:pic>
                    </a:graphicData>
                  </a:graphic>
                </wp:inline>
              </w:drawing>
            </w:r>
          </w:p>
        </w:tc>
      </w:tr>
      <w:tr w:rsidR="00194D82" w:rsidRPr="005B5143" w14:paraId="6944F23F" w14:textId="77777777" w:rsidTr="004D6CCC">
        <w:tc>
          <w:tcPr>
            <w:tcW w:w="9061" w:type="dxa"/>
            <w:gridSpan w:val="2"/>
          </w:tcPr>
          <w:p w14:paraId="51CE0FE7" w14:textId="77777777" w:rsidR="00194D82" w:rsidRPr="005B5143" w:rsidRDefault="00194D82" w:rsidP="00194D82">
            <w:pPr>
              <w:numPr>
                <w:ilvl w:val="0"/>
                <w:numId w:val="28"/>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Vėl gerai nusiplaukite rankas.</w:t>
            </w:r>
          </w:p>
        </w:tc>
      </w:tr>
    </w:tbl>
    <w:p w14:paraId="150E5938" w14:textId="77777777" w:rsidR="00194D82" w:rsidRPr="00B07177" w:rsidRDefault="00194D82" w:rsidP="00194D82">
      <w:pPr>
        <w:numPr>
          <w:ilvl w:val="12"/>
          <w:numId w:val="0"/>
        </w:numPr>
        <w:tabs>
          <w:tab w:val="clear" w:pos="567"/>
        </w:tabs>
        <w:spacing w:line="240" w:lineRule="auto"/>
        <w:ind w:right="-2"/>
        <w:rPr>
          <w:szCs w:val="22"/>
          <w:lang w:val="lt-LT"/>
        </w:rPr>
      </w:pPr>
    </w:p>
    <w:p w14:paraId="62817642" w14:textId="77777777" w:rsidR="00194D82" w:rsidRPr="00B22B8C" w:rsidRDefault="00194D82" w:rsidP="00194D82">
      <w:pPr>
        <w:keepNext/>
        <w:numPr>
          <w:ilvl w:val="12"/>
          <w:numId w:val="0"/>
        </w:numPr>
        <w:tabs>
          <w:tab w:val="clear" w:pos="567"/>
        </w:tabs>
        <w:spacing w:line="240" w:lineRule="auto"/>
        <w:rPr>
          <w:b/>
          <w:bCs/>
          <w:szCs w:val="22"/>
          <w:lang w:val="lt-LT"/>
        </w:rPr>
      </w:pPr>
      <w:r w:rsidRPr="00B22B8C">
        <w:rPr>
          <w:b/>
          <w:bCs/>
          <w:szCs w:val="22"/>
          <w:lang w:val="lt-LT"/>
        </w:rPr>
        <w:t>Gydymo trukmė</w:t>
      </w:r>
    </w:p>
    <w:p w14:paraId="1BA2B5AB" w14:textId="3249EAF2" w:rsidR="00194D82" w:rsidRPr="00B07177" w:rsidRDefault="00194D82" w:rsidP="00194D82">
      <w:pPr>
        <w:numPr>
          <w:ilvl w:val="12"/>
          <w:numId w:val="0"/>
        </w:numPr>
        <w:tabs>
          <w:tab w:val="clear" w:pos="567"/>
        </w:tabs>
        <w:spacing w:line="240" w:lineRule="auto"/>
        <w:ind w:right="-2"/>
        <w:rPr>
          <w:szCs w:val="22"/>
          <w:lang w:val="lt-LT"/>
        </w:rPr>
      </w:pPr>
      <w:r>
        <w:rPr>
          <w:szCs w:val="22"/>
          <w:lang w:val="lt-LT"/>
        </w:rPr>
        <w:t>Kiek laiko reikės tęsti gydymą šiuo v</w:t>
      </w:r>
      <w:r w:rsidRPr="00B07177">
        <w:rPr>
          <w:szCs w:val="22"/>
          <w:lang w:val="lt-LT"/>
        </w:rPr>
        <w:t>aist</w:t>
      </w:r>
      <w:r>
        <w:rPr>
          <w:szCs w:val="22"/>
          <w:lang w:val="lt-LT"/>
        </w:rPr>
        <w:t>u,</w:t>
      </w:r>
      <w:r w:rsidRPr="00B07177">
        <w:rPr>
          <w:szCs w:val="22"/>
          <w:lang w:val="lt-LT"/>
        </w:rPr>
        <w:t xml:space="preserve"> nustatys gydytojas. </w:t>
      </w:r>
      <w:r>
        <w:rPr>
          <w:szCs w:val="22"/>
          <w:lang w:val="lt-LT"/>
        </w:rPr>
        <w:t>Tai priklausys nuo Jūsų būklės. Uždegiminės žarnyno l</w:t>
      </w:r>
      <w:r w:rsidRPr="00B07177">
        <w:rPr>
          <w:szCs w:val="22"/>
          <w:lang w:val="lt-LT"/>
        </w:rPr>
        <w:t>igos paūmėjimas</w:t>
      </w:r>
      <w:r w:rsidR="00F659E2">
        <w:rPr>
          <w:szCs w:val="22"/>
          <w:lang w:val="lt-LT"/>
        </w:rPr>
        <w:t xml:space="preserve"> </w:t>
      </w:r>
      <w:r>
        <w:rPr>
          <w:szCs w:val="22"/>
          <w:lang w:val="lt-LT"/>
        </w:rPr>
        <w:t>(opinis proktitas)</w:t>
      </w:r>
      <w:r w:rsidRPr="00B07177">
        <w:rPr>
          <w:szCs w:val="22"/>
          <w:lang w:val="lt-LT"/>
        </w:rPr>
        <w:t xml:space="preserve"> paprastai praeina p</w:t>
      </w:r>
      <w:r>
        <w:rPr>
          <w:szCs w:val="22"/>
          <w:lang w:val="lt-LT"/>
        </w:rPr>
        <w:t>o</w:t>
      </w:r>
      <w:r w:rsidRPr="00B07177">
        <w:rPr>
          <w:szCs w:val="22"/>
          <w:lang w:val="lt-LT"/>
        </w:rPr>
        <w:t xml:space="preserve"> 6</w:t>
      </w:r>
      <w:r>
        <w:rPr>
          <w:szCs w:val="22"/>
          <w:lang w:val="lt-LT"/>
        </w:rPr>
        <w:noBreakHyphen/>
      </w:r>
      <w:r w:rsidRPr="00B07177">
        <w:rPr>
          <w:szCs w:val="22"/>
          <w:lang w:val="lt-LT"/>
        </w:rPr>
        <w:t>8</w:t>
      </w:r>
      <w:r>
        <w:rPr>
          <w:szCs w:val="22"/>
          <w:lang w:val="lt-LT"/>
        </w:rPr>
        <w:t> </w:t>
      </w:r>
      <w:r w:rsidRPr="00B07177">
        <w:rPr>
          <w:szCs w:val="22"/>
          <w:lang w:val="lt-LT"/>
        </w:rPr>
        <w:t>savai</w:t>
      </w:r>
      <w:r>
        <w:rPr>
          <w:szCs w:val="22"/>
          <w:lang w:val="lt-LT"/>
        </w:rPr>
        <w:t>čių</w:t>
      </w:r>
      <w:r w:rsidRPr="00B07177">
        <w:rPr>
          <w:szCs w:val="22"/>
          <w:lang w:val="lt-LT"/>
        </w:rPr>
        <w:t>.</w:t>
      </w:r>
    </w:p>
    <w:p w14:paraId="4C2025FB" w14:textId="77777777" w:rsidR="00194D82" w:rsidRPr="00B07177" w:rsidRDefault="00194D82" w:rsidP="00194D82">
      <w:pPr>
        <w:numPr>
          <w:ilvl w:val="12"/>
          <w:numId w:val="0"/>
        </w:numPr>
        <w:tabs>
          <w:tab w:val="clear" w:pos="567"/>
        </w:tabs>
        <w:spacing w:line="240" w:lineRule="auto"/>
        <w:ind w:right="-2"/>
        <w:rPr>
          <w:szCs w:val="22"/>
          <w:lang w:val="lt-LT"/>
        </w:rPr>
      </w:pPr>
    </w:p>
    <w:p w14:paraId="085DE541" w14:textId="5AE9FF7B"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Ką daryti pavartojus per didelę Budenofalk </w:t>
      </w:r>
      <w:r w:rsidRPr="00025B93">
        <w:rPr>
          <w:b/>
          <w:bCs/>
          <w:szCs w:val="22"/>
          <w:lang w:val="lt-LT" w:eastAsia="x-none"/>
        </w:rPr>
        <w:t>4</w:t>
      </w:r>
      <w:r>
        <w:rPr>
          <w:b/>
          <w:bCs/>
          <w:szCs w:val="22"/>
          <w:lang w:val="lt-LT" w:eastAsia="x-none"/>
        </w:rPr>
        <w:t> </w:t>
      </w:r>
      <w:r w:rsidRPr="00025B93">
        <w:rPr>
          <w:b/>
          <w:bCs/>
          <w:szCs w:val="22"/>
          <w:lang w:val="lt-LT" w:eastAsia="x-none"/>
        </w:rPr>
        <w:t>mg žvaku</w:t>
      </w:r>
      <w:r>
        <w:rPr>
          <w:b/>
          <w:bCs/>
          <w:szCs w:val="22"/>
          <w:lang w:val="lt-LT" w:eastAsia="x-none"/>
        </w:rPr>
        <w:t xml:space="preserve">čių </w:t>
      </w:r>
      <w:r w:rsidRPr="00B07177">
        <w:rPr>
          <w:b/>
          <w:bCs/>
          <w:szCs w:val="22"/>
          <w:lang w:val="lt-LT" w:eastAsia="x-none"/>
        </w:rPr>
        <w:t>dozę</w:t>
      </w:r>
    </w:p>
    <w:p w14:paraId="1530A4A4"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lang w:val="lt-LT"/>
        </w:rPr>
        <w:t xml:space="preserve">Jei atsitiktinai pavartojote per daug </w:t>
      </w:r>
      <w:r>
        <w:rPr>
          <w:lang w:val="lt-LT"/>
        </w:rPr>
        <w:t>žvakučių</w:t>
      </w:r>
      <w:r w:rsidRPr="00B07177">
        <w:rPr>
          <w:lang w:val="lt-LT"/>
        </w:rPr>
        <w:t xml:space="preserve">, vartokite </w:t>
      </w:r>
      <w:r>
        <w:rPr>
          <w:lang w:val="lt-LT"/>
        </w:rPr>
        <w:t>kitą</w:t>
      </w:r>
      <w:r w:rsidRPr="00B07177">
        <w:rPr>
          <w:lang w:val="lt-LT"/>
        </w:rPr>
        <w:t xml:space="preserve"> dozę taip, kaip nurodyta. Ne</w:t>
      </w:r>
      <w:r>
        <w:rPr>
          <w:lang w:val="lt-LT"/>
        </w:rPr>
        <w:t>varto</w:t>
      </w:r>
      <w:r w:rsidRPr="00B07177">
        <w:rPr>
          <w:lang w:val="lt-LT"/>
        </w:rPr>
        <w:t>kite mažesnės dozės. Jei</w:t>
      </w:r>
      <w:r>
        <w:rPr>
          <w:lang w:val="lt-LT"/>
        </w:rPr>
        <w:t>gu</w:t>
      </w:r>
      <w:r w:rsidRPr="00B07177">
        <w:rPr>
          <w:lang w:val="lt-LT"/>
        </w:rPr>
        <w:t xml:space="preserve"> abejojate, kreipkitės į gydytoją, kad jis (ar ji) nutartų, ką daryti. Jei įmanoma, turėkite su savimi vaisto dėžutę ir šį pakuotės lapelį.</w:t>
      </w:r>
    </w:p>
    <w:p w14:paraId="0628D9A2" w14:textId="77777777" w:rsidR="00194D82" w:rsidRPr="00B07177" w:rsidRDefault="00194D82" w:rsidP="00194D82">
      <w:pPr>
        <w:numPr>
          <w:ilvl w:val="12"/>
          <w:numId w:val="0"/>
        </w:numPr>
        <w:tabs>
          <w:tab w:val="clear" w:pos="567"/>
        </w:tabs>
        <w:spacing w:line="240" w:lineRule="auto"/>
        <w:ind w:right="-2"/>
        <w:rPr>
          <w:szCs w:val="22"/>
          <w:lang w:val="lt-LT"/>
        </w:rPr>
      </w:pPr>
    </w:p>
    <w:p w14:paraId="6831DC36"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Pamiršus pavartoti Budenofalk </w:t>
      </w:r>
      <w:r w:rsidRPr="00025B93">
        <w:rPr>
          <w:b/>
          <w:bCs/>
          <w:szCs w:val="22"/>
          <w:lang w:val="lt-LT" w:eastAsia="x-none"/>
        </w:rPr>
        <w:t>4</w:t>
      </w:r>
      <w:r>
        <w:rPr>
          <w:b/>
          <w:bCs/>
          <w:szCs w:val="22"/>
          <w:lang w:val="lt-LT" w:eastAsia="x-none"/>
        </w:rPr>
        <w:t> </w:t>
      </w:r>
      <w:r w:rsidRPr="00025B93">
        <w:rPr>
          <w:b/>
          <w:bCs/>
          <w:szCs w:val="22"/>
          <w:lang w:val="lt-LT" w:eastAsia="x-none"/>
        </w:rPr>
        <w:t>mg žvakut</w:t>
      </w:r>
      <w:r>
        <w:rPr>
          <w:b/>
          <w:bCs/>
          <w:szCs w:val="22"/>
          <w:lang w:val="lt-LT" w:eastAsia="x-none"/>
        </w:rPr>
        <w:t>e</w:t>
      </w:r>
      <w:r w:rsidRPr="00025B93">
        <w:rPr>
          <w:b/>
          <w:bCs/>
          <w:szCs w:val="22"/>
          <w:lang w:val="lt-LT" w:eastAsia="x-none"/>
        </w:rPr>
        <w:t>s</w:t>
      </w:r>
    </w:p>
    <w:p w14:paraId="5BDA04F1"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lang w:val="lt-LT"/>
        </w:rPr>
        <w:t>Jei praleidote vaisto dozę, tęskite gydymą nurodyta doze. Negalima vartoti dvigubos dozės norint kompensuoti praleistą dozę</w:t>
      </w:r>
      <w:r w:rsidRPr="00B07177">
        <w:rPr>
          <w:szCs w:val="22"/>
          <w:lang w:val="lt-LT"/>
        </w:rPr>
        <w:t>.</w:t>
      </w:r>
    </w:p>
    <w:p w14:paraId="55FC7F05" w14:textId="77777777" w:rsidR="00194D82" w:rsidRPr="00B07177" w:rsidRDefault="00194D82" w:rsidP="00194D82">
      <w:pPr>
        <w:numPr>
          <w:ilvl w:val="12"/>
          <w:numId w:val="0"/>
        </w:numPr>
        <w:tabs>
          <w:tab w:val="clear" w:pos="567"/>
        </w:tabs>
        <w:spacing w:line="240" w:lineRule="auto"/>
        <w:ind w:right="-2"/>
        <w:rPr>
          <w:szCs w:val="22"/>
          <w:lang w:val="lt-LT"/>
        </w:rPr>
      </w:pPr>
    </w:p>
    <w:p w14:paraId="52A1CB1E"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Nustojus vartoti Budenofalk </w:t>
      </w:r>
      <w:r w:rsidRPr="00025B93">
        <w:rPr>
          <w:b/>
          <w:bCs/>
          <w:szCs w:val="22"/>
          <w:lang w:val="lt-LT" w:eastAsia="x-none"/>
        </w:rPr>
        <w:t>4</w:t>
      </w:r>
      <w:r>
        <w:rPr>
          <w:b/>
          <w:bCs/>
          <w:szCs w:val="22"/>
          <w:lang w:val="lt-LT" w:eastAsia="x-none"/>
        </w:rPr>
        <w:t> </w:t>
      </w:r>
      <w:r w:rsidRPr="00025B93">
        <w:rPr>
          <w:b/>
          <w:bCs/>
          <w:szCs w:val="22"/>
          <w:lang w:val="lt-LT" w:eastAsia="x-none"/>
        </w:rPr>
        <w:t>mg žvakut</w:t>
      </w:r>
      <w:r>
        <w:rPr>
          <w:b/>
          <w:bCs/>
          <w:szCs w:val="22"/>
          <w:lang w:val="lt-LT" w:eastAsia="x-none"/>
        </w:rPr>
        <w:t>e</w:t>
      </w:r>
      <w:r w:rsidRPr="00025B93">
        <w:rPr>
          <w:b/>
          <w:bCs/>
          <w:szCs w:val="22"/>
          <w:lang w:val="lt-LT" w:eastAsia="x-none"/>
        </w:rPr>
        <w:t>s</w:t>
      </w:r>
    </w:p>
    <w:p w14:paraId="23FA11BF" w14:textId="77777777" w:rsidR="00194D82" w:rsidRPr="00B07177" w:rsidRDefault="00194D82" w:rsidP="00194D82">
      <w:pPr>
        <w:rPr>
          <w:szCs w:val="22"/>
          <w:lang w:val="lt-LT" w:eastAsia="x-none"/>
        </w:rPr>
      </w:pPr>
      <w:r w:rsidRPr="00B07177">
        <w:rPr>
          <w:noProof/>
          <w:lang w:val="lt-LT"/>
        </w:rPr>
        <w:t>Prieš nutraukdami vaisto vartojimą ar nusprendę pernelyg anksti baigti gydymą, pasitarkite su gydytoju. Net jei pasijutote geriau, vartokite vaisto tol, kol gydytojas nurodys baigti.</w:t>
      </w:r>
    </w:p>
    <w:p w14:paraId="4B8789AD" w14:textId="77777777" w:rsidR="00194D82" w:rsidRPr="00B07177" w:rsidRDefault="00194D82" w:rsidP="00194D82">
      <w:pPr>
        <w:numPr>
          <w:ilvl w:val="12"/>
          <w:numId w:val="0"/>
        </w:numPr>
        <w:tabs>
          <w:tab w:val="clear" w:pos="567"/>
        </w:tabs>
        <w:spacing w:line="240" w:lineRule="auto"/>
        <w:ind w:right="-29"/>
        <w:rPr>
          <w:szCs w:val="22"/>
          <w:lang w:val="lt-LT" w:eastAsia="x-none"/>
        </w:rPr>
      </w:pPr>
    </w:p>
    <w:p w14:paraId="29B9A204" w14:textId="77777777" w:rsidR="00194D82" w:rsidRPr="00B07177" w:rsidRDefault="00194D82" w:rsidP="00194D82">
      <w:pPr>
        <w:numPr>
          <w:ilvl w:val="12"/>
          <w:numId w:val="0"/>
        </w:numPr>
        <w:tabs>
          <w:tab w:val="clear" w:pos="567"/>
        </w:tabs>
        <w:spacing w:line="240" w:lineRule="auto"/>
        <w:ind w:right="-29"/>
        <w:rPr>
          <w:szCs w:val="22"/>
          <w:lang w:val="lt-LT"/>
        </w:rPr>
      </w:pPr>
      <w:r w:rsidRPr="00B07177">
        <w:rPr>
          <w:noProof/>
          <w:szCs w:val="22"/>
          <w:lang w:val="lt-LT"/>
        </w:rPr>
        <w:t>Jeigu kiltų daugiau klausimų dėl šio vaisto vartojimo, kreipkitės į gydytoją arba vaistininką.</w:t>
      </w:r>
    </w:p>
    <w:p w14:paraId="51894A12" w14:textId="77777777" w:rsidR="00194D82" w:rsidRPr="00B07177" w:rsidRDefault="00194D82" w:rsidP="00194D82">
      <w:pPr>
        <w:numPr>
          <w:ilvl w:val="12"/>
          <w:numId w:val="0"/>
        </w:numPr>
        <w:tabs>
          <w:tab w:val="clear" w:pos="567"/>
        </w:tabs>
        <w:spacing w:line="240" w:lineRule="auto"/>
        <w:rPr>
          <w:szCs w:val="22"/>
          <w:lang w:val="lt-LT"/>
        </w:rPr>
      </w:pPr>
    </w:p>
    <w:p w14:paraId="1AEB6D7B" w14:textId="77777777" w:rsidR="00194D82" w:rsidRPr="00B07177" w:rsidRDefault="00194D82" w:rsidP="00194D82">
      <w:pPr>
        <w:numPr>
          <w:ilvl w:val="12"/>
          <w:numId w:val="0"/>
        </w:numPr>
        <w:tabs>
          <w:tab w:val="clear" w:pos="567"/>
        </w:tabs>
        <w:spacing w:line="240" w:lineRule="auto"/>
        <w:rPr>
          <w:szCs w:val="22"/>
          <w:lang w:val="lt-LT"/>
        </w:rPr>
      </w:pPr>
    </w:p>
    <w:p w14:paraId="54D3D276"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4.</w:t>
      </w:r>
      <w:r w:rsidRPr="00B07177">
        <w:rPr>
          <w:b/>
          <w:bCs/>
          <w:szCs w:val="22"/>
          <w:lang w:val="lt-LT" w:eastAsia="x-none"/>
        </w:rPr>
        <w:tab/>
        <w:t>Galimas šalutinis poveikis</w:t>
      </w:r>
    </w:p>
    <w:p w14:paraId="5D3DDD58" w14:textId="77777777" w:rsidR="00194D82" w:rsidRPr="00B07177" w:rsidRDefault="00194D82" w:rsidP="00194D82">
      <w:pPr>
        <w:numPr>
          <w:ilvl w:val="12"/>
          <w:numId w:val="0"/>
        </w:numPr>
        <w:tabs>
          <w:tab w:val="clear" w:pos="567"/>
        </w:tabs>
        <w:spacing w:line="240" w:lineRule="auto"/>
        <w:rPr>
          <w:szCs w:val="22"/>
          <w:lang w:val="lt-LT"/>
        </w:rPr>
      </w:pPr>
    </w:p>
    <w:p w14:paraId="29616910" w14:textId="77777777" w:rsidR="00194D82" w:rsidRPr="00B07177" w:rsidRDefault="00194D82" w:rsidP="00194D82">
      <w:pPr>
        <w:numPr>
          <w:ilvl w:val="12"/>
          <w:numId w:val="0"/>
        </w:numPr>
        <w:tabs>
          <w:tab w:val="clear" w:pos="567"/>
        </w:tabs>
        <w:spacing w:line="240" w:lineRule="auto"/>
        <w:ind w:right="-29"/>
        <w:rPr>
          <w:szCs w:val="22"/>
          <w:lang w:val="lt-LT"/>
        </w:rPr>
      </w:pPr>
      <w:r w:rsidRPr="00B07177">
        <w:rPr>
          <w:noProof/>
          <w:szCs w:val="22"/>
          <w:lang w:val="lt-LT"/>
        </w:rPr>
        <w:t>Šis vaistas, kaip ir visi kiti, gali sukelti šalutinį poveikį, nors jis pasireiškia ne visiems žmonėms.</w:t>
      </w:r>
    </w:p>
    <w:p w14:paraId="19085A77" w14:textId="77777777" w:rsidR="00194D82" w:rsidRPr="00B07177" w:rsidRDefault="00194D82" w:rsidP="00194D82">
      <w:pPr>
        <w:numPr>
          <w:ilvl w:val="12"/>
          <w:numId w:val="0"/>
        </w:numPr>
        <w:tabs>
          <w:tab w:val="clear" w:pos="567"/>
        </w:tabs>
        <w:spacing w:line="240" w:lineRule="auto"/>
        <w:ind w:right="-29"/>
        <w:rPr>
          <w:szCs w:val="22"/>
          <w:lang w:val="lt-LT"/>
        </w:rPr>
      </w:pPr>
    </w:p>
    <w:p w14:paraId="70833DED" w14:textId="77777777" w:rsidR="00194D82" w:rsidRPr="00B07177" w:rsidRDefault="00194D82" w:rsidP="00194D82">
      <w:pPr>
        <w:numPr>
          <w:ilvl w:val="12"/>
          <w:numId w:val="0"/>
        </w:numPr>
        <w:tabs>
          <w:tab w:val="clear" w:pos="567"/>
        </w:tabs>
        <w:spacing w:line="240" w:lineRule="auto"/>
        <w:ind w:right="-29"/>
        <w:rPr>
          <w:snapToGrid/>
          <w:szCs w:val="22"/>
          <w:lang w:val="lt-LT" w:eastAsia="lt-LT"/>
        </w:rPr>
      </w:pPr>
      <w:r w:rsidRPr="00B22B8C">
        <w:rPr>
          <w:bCs/>
          <w:szCs w:val="22"/>
          <w:lang w:val="lt-LT"/>
        </w:rPr>
        <w:t xml:space="preserve">Vartojant Budenofalk </w:t>
      </w:r>
      <w:r w:rsidRPr="00B22B8C">
        <w:rPr>
          <w:bCs/>
          <w:szCs w:val="22"/>
          <w:lang w:val="lt-LT" w:eastAsia="x-none"/>
        </w:rPr>
        <w:t>4 mg žvakutes,</w:t>
      </w:r>
      <w:r w:rsidRPr="00B22B8C">
        <w:rPr>
          <w:bCs/>
          <w:szCs w:val="22"/>
          <w:lang w:val="lt-LT"/>
        </w:rPr>
        <w:t xml:space="preserve"> </w:t>
      </w:r>
      <w:r w:rsidRPr="00803F0F">
        <w:rPr>
          <w:bCs/>
          <w:snapToGrid/>
          <w:szCs w:val="22"/>
          <w:lang w:val="lt-LT" w:eastAsia="lt-LT"/>
        </w:rPr>
        <w:t>nus</w:t>
      </w:r>
      <w:r w:rsidRPr="00B07177">
        <w:rPr>
          <w:snapToGrid/>
          <w:szCs w:val="22"/>
          <w:lang w:val="lt-LT" w:eastAsia="lt-LT"/>
        </w:rPr>
        <w:t xml:space="preserve">tatytas </w:t>
      </w:r>
      <w:r>
        <w:rPr>
          <w:snapToGrid/>
          <w:szCs w:val="22"/>
          <w:lang w:val="lt-LT" w:eastAsia="lt-LT"/>
        </w:rPr>
        <w:t>tol</w:t>
      </w:r>
      <w:r w:rsidRPr="00B07177">
        <w:rPr>
          <w:snapToGrid/>
          <w:szCs w:val="22"/>
          <w:lang w:val="lt-LT" w:eastAsia="lt-LT"/>
        </w:rPr>
        <w:t xml:space="preserve">iau išvardytas </w:t>
      </w:r>
      <w:r>
        <w:rPr>
          <w:snapToGrid/>
          <w:szCs w:val="22"/>
          <w:lang w:val="lt-LT" w:eastAsia="lt-LT"/>
        </w:rPr>
        <w:t>šalutinis</w:t>
      </w:r>
      <w:r w:rsidRPr="00B07177">
        <w:rPr>
          <w:snapToGrid/>
          <w:szCs w:val="22"/>
          <w:lang w:val="lt-LT" w:eastAsia="lt-LT"/>
        </w:rPr>
        <w:t xml:space="preserve"> poveikis.</w:t>
      </w:r>
    </w:p>
    <w:p w14:paraId="75EB9DDD" w14:textId="77777777" w:rsidR="00194D82" w:rsidRDefault="00194D82" w:rsidP="00194D82">
      <w:pPr>
        <w:spacing w:line="240" w:lineRule="auto"/>
        <w:rPr>
          <w:snapToGrid/>
          <w:szCs w:val="22"/>
          <w:lang w:val="lt-LT" w:eastAsia="lt-LT"/>
        </w:rPr>
      </w:pPr>
    </w:p>
    <w:p w14:paraId="7BB1C0B5" w14:textId="77777777" w:rsidR="00F659E2" w:rsidRPr="009B3395" w:rsidRDefault="00194D82" w:rsidP="009B3395">
      <w:pPr>
        <w:spacing w:line="240" w:lineRule="auto"/>
        <w:ind w:left="360"/>
        <w:rPr>
          <w:snapToGrid/>
          <w:szCs w:val="22"/>
          <w:lang w:val="lt-LT" w:eastAsia="lt-LT"/>
        </w:rPr>
      </w:pPr>
      <w:r w:rsidRPr="00740400">
        <w:rPr>
          <w:b/>
          <w:bCs/>
          <w:snapToGrid/>
          <w:szCs w:val="22"/>
          <w:lang w:val="lt-LT" w:eastAsia="lt-LT"/>
        </w:rPr>
        <w:t>Labai dažni šalutinio poveikio reiškiniai (gali pasireikšti ne rečiau kaip 1 iš 10 asmenų):</w:t>
      </w:r>
    </w:p>
    <w:p w14:paraId="6B140F5C" w14:textId="7277DEF8" w:rsidR="00194D82" w:rsidRPr="00803F0F" w:rsidRDefault="00194D82" w:rsidP="00194D82">
      <w:pPr>
        <w:numPr>
          <w:ilvl w:val="0"/>
          <w:numId w:val="29"/>
        </w:numPr>
        <w:spacing w:line="240" w:lineRule="auto"/>
        <w:rPr>
          <w:snapToGrid/>
          <w:szCs w:val="22"/>
          <w:lang w:val="lt-LT" w:eastAsia="lt-LT"/>
        </w:rPr>
      </w:pPr>
      <w:r w:rsidRPr="00803F0F">
        <w:rPr>
          <w:snapToGrid/>
          <w:szCs w:val="22"/>
          <w:lang w:val="lt-LT" w:eastAsia="lt-LT"/>
        </w:rPr>
        <w:t>sumažėjęs hormono kortizolio kiekis kraujyje.</w:t>
      </w:r>
    </w:p>
    <w:p w14:paraId="7B9E21CC" w14:textId="77777777" w:rsidR="00194D82" w:rsidRPr="00CF0B9E" w:rsidRDefault="00194D82" w:rsidP="00194D82">
      <w:pPr>
        <w:spacing w:line="240" w:lineRule="auto"/>
        <w:rPr>
          <w:snapToGrid/>
          <w:szCs w:val="22"/>
          <w:lang w:val="lt-LT" w:eastAsia="lt-LT"/>
        </w:rPr>
      </w:pPr>
    </w:p>
    <w:p w14:paraId="6ABAFA3F" w14:textId="77777777" w:rsidR="00F659E2" w:rsidRPr="009B3395" w:rsidRDefault="00194D82" w:rsidP="009B3395">
      <w:pPr>
        <w:spacing w:line="240" w:lineRule="auto"/>
        <w:ind w:left="360"/>
        <w:rPr>
          <w:snapToGrid/>
          <w:szCs w:val="22"/>
          <w:lang w:val="lt-LT" w:eastAsia="lt-LT"/>
        </w:rPr>
      </w:pPr>
      <w:r w:rsidRPr="009245A3">
        <w:rPr>
          <w:b/>
          <w:bCs/>
          <w:snapToGrid/>
          <w:szCs w:val="22"/>
          <w:lang w:val="lt-LT" w:eastAsia="lt-LT"/>
        </w:rPr>
        <w:t xml:space="preserve">Nedažni šalutinio poveikio reiškiniai (gali pasireikšti rečiau kaip 1 iš 100 asmenų): </w:t>
      </w:r>
    </w:p>
    <w:p w14:paraId="7C83862B" w14:textId="4269AA67" w:rsidR="00194D82" w:rsidRPr="00803F0F" w:rsidRDefault="00194D82" w:rsidP="00194D82">
      <w:pPr>
        <w:numPr>
          <w:ilvl w:val="0"/>
          <w:numId w:val="29"/>
        </w:numPr>
        <w:spacing w:line="240" w:lineRule="auto"/>
        <w:rPr>
          <w:snapToGrid/>
          <w:szCs w:val="22"/>
          <w:lang w:val="lt-LT" w:eastAsia="lt-LT"/>
        </w:rPr>
      </w:pPr>
      <w:r w:rsidRPr="00803F0F">
        <w:rPr>
          <w:snapToGrid/>
          <w:szCs w:val="22"/>
          <w:lang w:val="lt-LT" w:eastAsia="lt-LT"/>
        </w:rPr>
        <w:t>susilpnėjusi antinksčių (</w:t>
      </w:r>
      <w:r>
        <w:rPr>
          <w:snapToGrid/>
          <w:szCs w:val="22"/>
          <w:lang w:val="lt-LT" w:eastAsia="lt-LT"/>
        </w:rPr>
        <w:t>liaukučių</w:t>
      </w:r>
      <w:r w:rsidRPr="00803F0F">
        <w:rPr>
          <w:snapToGrid/>
          <w:szCs w:val="22"/>
          <w:lang w:val="lt-LT" w:eastAsia="lt-LT"/>
        </w:rPr>
        <w:t xml:space="preserve"> greta inkstų) funkcija</w:t>
      </w:r>
      <w:r>
        <w:rPr>
          <w:snapToGrid/>
          <w:szCs w:val="22"/>
          <w:lang w:val="lt-LT" w:eastAsia="lt-LT"/>
        </w:rPr>
        <w:t>;</w:t>
      </w:r>
    </w:p>
    <w:p w14:paraId="5CBF1196" w14:textId="77777777" w:rsidR="00194D82" w:rsidRPr="00803F0F" w:rsidRDefault="00194D82" w:rsidP="00194D82">
      <w:pPr>
        <w:numPr>
          <w:ilvl w:val="0"/>
          <w:numId w:val="29"/>
        </w:numPr>
        <w:spacing w:line="240" w:lineRule="auto"/>
        <w:rPr>
          <w:b/>
          <w:snapToGrid/>
          <w:szCs w:val="22"/>
          <w:lang w:val="lt-LT" w:eastAsia="lt-LT"/>
        </w:rPr>
      </w:pPr>
      <w:r w:rsidRPr="00803F0F">
        <w:rPr>
          <w:snapToGrid/>
          <w:szCs w:val="22"/>
          <w:lang w:val="lt-LT" w:eastAsia="lt-LT"/>
        </w:rPr>
        <w:t>galvos skausmas</w:t>
      </w:r>
      <w:r>
        <w:rPr>
          <w:snapToGrid/>
          <w:szCs w:val="22"/>
          <w:lang w:val="lt-LT" w:eastAsia="lt-LT"/>
        </w:rPr>
        <w:t>;</w:t>
      </w:r>
    </w:p>
    <w:p w14:paraId="29128BF9" w14:textId="77777777" w:rsidR="00194D82" w:rsidRPr="00803F0F" w:rsidRDefault="00194D82" w:rsidP="00194D82">
      <w:pPr>
        <w:numPr>
          <w:ilvl w:val="0"/>
          <w:numId w:val="29"/>
        </w:numPr>
        <w:spacing w:line="240" w:lineRule="auto"/>
        <w:rPr>
          <w:snapToGrid/>
          <w:szCs w:val="22"/>
          <w:lang w:val="lt-LT" w:eastAsia="lt-LT"/>
        </w:rPr>
      </w:pPr>
      <w:r w:rsidRPr="00803F0F">
        <w:rPr>
          <w:snapToGrid/>
          <w:szCs w:val="22"/>
          <w:lang w:val="lt-LT" w:eastAsia="lt-LT"/>
        </w:rPr>
        <w:t>raudonis</w:t>
      </w:r>
      <w:r>
        <w:rPr>
          <w:snapToGrid/>
          <w:szCs w:val="22"/>
          <w:lang w:val="lt-LT" w:eastAsia="lt-LT"/>
        </w:rPr>
        <w:t>;</w:t>
      </w:r>
    </w:p>
    <w:p w14:paraId="47909930" w14:textId="01B3BC9E" w:rsidR="00194D82" w:rsidRDefault="00194D82" w:rsidP="00194D82">
      <w:pPr>
        <w:numPr>
          <w:ilvl w:val="0"/>
          <w:numId w:val="29"/>
        </w:numPr>
        <w:spacing w:line="240" w:lineRule="auto"/>
        <w:rPr>
          <w:snapToGrid/>
          <w:szCs w:val="22"/>
          <w:lang w:val="lt-LT" w:eastAsia="lt-LT"/>
        </w:rPr>
      </w:pPr>
      <w:r w:rsidRPr="00803F0F">
        <w:rPr>
          <w:snapToGrid/>
          <w:szCs w:val="22"/>
          <w:lang w:val="lt-LT" w:eastAsia="lt-LT"/>
        </w:rPr>
        <w:t xml:space="preserve">pilvo skausmas, </w:t>
      </w:r>
      <w:r w:rsidR="000E69F6">
        <w:rPr>
          <w:snapToGrid/>
          <w:szCs w:val="22"/>
          <w:lang w:val="lt-LT" w:eastAsia="lt-LT"/>
        </w:rPr>
        <w:t>pilvo</w:t>
      </w:r>
      <w:r w:rsidR="000E69F6" w:rsidRPr="00803F0F">
        <w:rPr>
          <w:snapToGrid/>
          <w:szCs w:val="22"/>
          <w:lang w:val="lt-LT" w:eastAsia="lt-LT"/>
        </w:rPr>
        <w:t xml:space="preserve"> </w:t>
      </w:r>
      <w:r w:rsidRPr="00803F0F">
        <w:rPr>
          <w:snapToGrid/>
          <w:szCs w:val="22"/>
          <w:lang w:val="lt-LT" w:eastAsia="lt-LT"/>
        </w:rPr>
        <w:t>pūtimas, sunkus pilvo skausmas dėl ūminio kasos uždegimo</w:t>
      </w:r>
      <w:r>
        <w:rPr>
          <w:snapToGrid/>
          <w:szCs w:val="22"/>
          <w:lang w:val="lt-LT" w:eastAsia="lt-LT"/>
        </w:rPr>
        <w:t>;</w:t>
      </w:r>
    </w:p>
    <w:p w14:paraId="11519617" w14:textId="77777777" w:rsidR="00194D82" w:rsidRDefault="00194D82" w:rsidP="00194D82">
      <w:pPr>
        <w:numPr>
          <w:ilvl w:val="0"/>
          <w:numId w:val="29"/>
        </w:numPr>
        <w:spacing w:line="240" w:lineRule="auto"/>
        <w:rPr>
          <w:snapToGrid/>
          <w:szCs w:val="22"/>
          <w:lang w:val="lt-LT" w:eastAsia="lt-LT"/>
        </w:rPr>
      </w:pPr>
      <w:r w:rsidRPr="00803F0F">
        <w:rPr>
          <w:snapToGrid/>
          <w:szCs w:val="22"/>
          <w:lang w:val="lt-LT" w:eastAsia="lt-LT"/>
        </w:rPr>
        <w:t>išbėrimas</w:t>
      </w:r>
      <w:r>
        <w:rPr>
          <w:snapToGrid/>
          <w:szCs w:val="22"/>
          <w:lang w:val="lt-LT" w:eastAsia="lt-LT"/>
        </w:rPr>
        <w:t>;</w:t>
      </w:r>
    </w:p>
    <w:p w14:paraId="01F7A70F" w14:textId="77777777" w:rsidR="00194D82" w:rsidRPr="00803F0F" w:rsidRDefault="00194D82" w:rsidP="00194D82">
      <w:pPr>
        <w:numPr>
          <w:ilvl w:val="0"/>
          <w:numId w:val="29"/>
        </w:numPr>
        <w:spacing w:line="240" w:lineRule="auto"/>
        <w:rPr>
          <w:snapToGrid/>
          <w:szCs w:val="22"/>
          <w:lang w:val="lt-LT" w:eastAsia="lt-LT"/>
        </w:rPr>
      </w:pPr>
      <w:r w:rsidRPr="00803F0F">
        <w:rPr>
          <w:snapToGrid/>
          <w:szCs w:val="22"/>
          <w:lang w:val="lt-LT" w:eastAsia="lt-LT"/>
        </w:rPr>
        <w:t>mėnesinių ciklo pakitimai, pvz., nereguliarios mėnesinės.</w:t>
      </w:r>
    </w:p>
    <w:p w14:paraId="14D08E7E" w14:textId="77777777" w:rsidR="00194D82" w:rsidRDefault="00194D82" w:rsidP="00194D82">
      <w:pPr>
        <w:spacing w:line="240" w:lineRule="auto"/>
        <w:rPr>
          <w:snapToGrid/>
          <w:szCs w:val="22"/>
          <w:lang w:val="lt-LT" w:eastAsia="lt-LT"/>
        </w:rPr>
      </w:pPr>
    </w:p>
    <w:p w14:paraId="1FF7396A" w14:textId="7C63424C" w:rsidR="00194D82" w:rsidRPr="00803F0F" w:rsidRDefault="00194D82" w:rsidP="00194D82">
      <w:pPr>
        <w:spacing w:line="240" w:lineRule="auto"/>
        <w:rPr>
          <w:snapToGrid/>
          <w:szCs w:val="22"/>
          <w:lang w:val="lt-LT" w:eastAsia="lt-LT"/>
        </w:rPr>
      </w:pPr>
      <w:r>
        <w:rPr>
          <w:snapToGrid/>
          <w:szCs w:val="22"/>
          <w:lang w:val="lt-LT" w:eastAsia="lt-LT"/>
        </w:rPr>
        <w:t>T</w:t>
      </w:r>
      <w:r w:rsidRPr="00803F0F">
        <w:rPr>
          <w:snapToGrid/>
          <w:szCs w:val="22"/>
          <w:lang w:val="lt-LT" w:eastAsia="lt-LT"/>
        </w:rPr>
        <w:t xml:space="preserve">oliau nurodytas </w:t>
      </w:r>
      <w:r>
        <w:rPr>
          <w:snapToGrid/>
          <w:szCs w:val="22"/>
          <w:lang w:val="lt-LT" w:eastAsia="lt-LT"/>
        </w:rPr>
        <w:t>n</w:t>
      </w:r>
      <w:r w:rsidRPr="00803F0F">
        <w:rPr>
          <w:snapToGrid/>
          <w:szCs w:val="22"/>
          <w:lang w:val="lt-LT" w:eastAsia="lt-LT"/>
        </w:rPr>
        <w:t>ustatytas šalutinis poveikis yra būdingas vaistams panašiems į Budenofalk 4 mg žvakutes (kortikosteroidams), todėl taip pat gali pasireikšti vartojant šį vaistą. Šių reiškinių dažnis šiuo metu nežinomas</w:t>
      </w:r>
      <w:r w:rsidR="00F659E2">
        <w:rPr>
          <w:snapToGrid/>
          <w:szCs w:val="22"/>
          <w:lang w:val="lt-LT" w:eastAsia="lt-LT"/>
        </w:rPr>
        <w:t xml:space="preserve"> </w:t>
      </w:r>
      <w:r w:rsidR="00F659E2" w:rsidRPr="00F659E2">
        <w:rPr>
          <w:snapToGrid/>
          <w:szCs w:val="22"/>
          <w:lang w:val="lt-LT" w:eastAsia="lt-LT"/>
        </w:rPr>
        <w:t>(negali būti apskaičiuotas pagal turimus duomenis)</w:t>
      </w:r>
      <w:r w:rsidRPr="00803F0F">
        <w:rPr>
          <w:snapToGrid/>
          <w:szCs w:val="22"/>
          <w:lang w:val="lt-LT" w:eastAsia="lt-LT"/>
        </w:rPr>
        <w:t>:</w:t>
      </w:r>
    </w:p>
    <w:p w14:paraId="6A62667B" w14:textId="77777777" w:rsidR="00194D82" w:rsidRPr="00803F0F"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infekcijos rizikos padidėjimas</w:t>
      </w:r>
      <w:r>
        <w:rPr>
          <w:snapToGrid/>
          <w:szCs w:val="22"/>
          <w:lang w:val="lt-LT" w:eastAsia="lt-LT"/>
        </w:rPr>
        <w:t>;</w:t>
      </w:r>
    </w:p>
    <w:p w14:paraId="5C0267C1" w14:textId="77777777" w:rsidR="00194D82" w:rsidRPr="00803F0F" w:rsidRDefault="00194D82" w:rsidP="00123B6F">
      <w:pPr>
        <w:numPr>
          <w:ilvl w:val="0"/>
          <w:numId w:val="32"/>
        </w:numPr>
        <w:spacing w:line="240" w:lineRule="auto"/>
        <w:ind w:left="426" w:hanging="426"/>
        <w:rPr>
          <w:b/>
          <w:snapToGrid/>
          <w:szCs w:val="22"/>
          <w:lang w:val="lt-LT" w:eastAsia="lt-LT"/>
        </w:rPr>
      </w:pPr>
      <w:r w:rsidRPr="00803F0F">
        <w:rPr>
          <w:snapToGrid/>
          <w:szCs w:val="22"/>
          <w:lang w:val="lt-LT" w:eastAsia="lt-LT"/>
        </w:rPr>
        <w:t>Kušingo sindromas, kuris yra susijęs su per dideliu kortikosteroidų kiekiu ir sukelia veido apvalumą, kūno svorio padidėjimą, didelį cukraus kiekį kraujyje (hiperglikemiją), skysčių kaupimąsi audiniuose (pvz., patinusias kojas), sumažėjusį kalio kiekį kraujyje (hipokalemiją), nepageidaujamą moterų kūno plaukuotumą, impotenciją, odos strijas, aknę</w:t>
      </w:r>
      <w:r>
        <w:rPr>
          <w:snapToGrid/>
          <w:szCs w:val="22"/>
          <w:lang w:val="lt-LT" w:eastAsia="lt-LT"/>
        </w:rPr>
        <w:t>;</w:t>
      </w:r>
    </w:p>
    <w:p w14:paraId="6353469B" w14:textId="77777777" w:rsidR="00194D82" w:rsidRPr="000E69F6" w:rsidRDefault="00194D82" w:rsidP="00123B6F">
      <w:pPr>
        <w:pStyle w:val="Sraopastraipa"/>
        <w:numPr>
          <w:ilvl w:val="0"/>
          <w:numId w:val="32"/>
        </w:numPr>
        <w:spacing w:line="240" w:lineRule="auto"/>
        <w:ind w:left="426" w:hanging="426"/>
        <w:rPr>
          <w:snapToGrid/>
          <w:szCs w:val="22"/>
          <w:lang w:val="lt-LT" w:eastAsia="lt-LT"/>
        </w:rPr>
      </w:pPr>
      <w:r w:rsidRPr="000E69F6">
        <w:rPr>
          <w:snapToGrid/>
          <w:szCs w:val="22"/>
          <w:lang w:val="lt-LT" w:eastAsia="lt-LT"/>
        </w:rPr>
        <w:t>nuotaikos pokyčiai, pvz., depresija, dirglumas arba euforija;</w:t>
      </w:r>
    </w:p>
    <w:p w14:paraId="0CC88CF1" w14:textId="77777777" w:rsidR="00194D82" w:rsidRPr="00803F0F"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neramumas su padidėjusiu fiziniu aktyvumu, nerimu, agresija</w:t>
      </w:r>
      <w:r>
        <w:rPr>
          <w:snapToGrid/>
          <w:szCs w:val="22"/>
          <w:lang w:val="lt-LT" w:eastAsia="lt-LT"/>
        </w:rPr>
        <w:t>;</w:t>
      </w:r>
    </w:p>
    <w:p w14:paraId="04D3AADC" w14:textId="77777777" w:rsidR="00194D82" w:rsidRPr="00803F0F"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miglotas matymas</w:t>
      </w:r>
      <w:r>
        <w:rPr>
          <w:snapToGrid/>
          <w:szCs w:val="22"/>
          <w:lang w:val="lt-LT" w:eastAsia="lt-LT"/>
        </w:rPr>
        <w:t>;</w:t>
      </w:r>
    </w:p>
    <w:p w14:paraId="474E5AF7" w14:textId="77777777" w:rsidR="00194D82" w:rsidRPr="00803F0F"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padidėjusi kraujo krešulių rizika, kraujagyslių uždegimas, aukštas kraujospūdis</w:t>
      </w:r>
      <w:r>
        <w:rPr>
          <w:snapToGrid/>
          <w:szCs w:val="22"/>
          <w:lang w:val="lt-LT" w:eastAsia="lt-LT"/>
        </w:rPr>
        <w:t>;</w:t>
      </w:r>
    </w:p>
    <w:p w14:paraId="2404938B" w14:textId="77777777" w:rsidR="00194D82" w:rsidRPr="00803F0F"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dispepsija, opos skrandyje arba plonojoje žarnoje, vidurių užkietėjimas</w:t>
      </w:r>
      <w:r>
        <w:rPr>
          <w:snapToGrid/>
          <w:szCs w:val="22"/>
          <w:lang w:val="lt-LT" w:eastAsia="lt-LT"/>
        </w:rPr>
        <w:t>;</w:t>
      </w:r>
    </w:p>
    <w:p w14:paraId="5E9CFEDB" w14:textId="77777777" w:rsidR="00194D82" w:rsidRPr="00803F0F"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alerginis odos išbėrimas, raudonos dėmės dėl odos kraujavimo, uždelstas žaizdų gijimas, odos reakcijos, pvz., kontaktinis dermatitas, kraujosruvos</w:t>
      </w:r>
      <w:r>
        <w:rPr>
          <w:snapToGrid/>
          <w:szCs w:val="22"/>
          <w:lang w:val="lt-LT" w:eastAsia="lt-LT"/>
        </w:rPr>
        <w:t>;</w:t>
      </w:r>
    </w:p>
    <w:p w14:paraId="47E9FCB6" w14:textId="77777777" w:rsidR="00194D82"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raumenų ir sąnarių skausmas, raumenų silpnumas, raumenų tr</w:t>
      </w:r>
      <w:r>
        <w:rPr>
          <w:snapToGrid/>
          <w:szCs w:val="22"/>
          <w:lang w:val="lt-LT" w:eastAsia="lt-LT"/>
        </w:rPr>
        <w:t>ū</w:t>
      </w:r>
      <w:r w:rsidRPr="00803F0F">
        <w:rPr>
          <w:snapToGrid/>
          <w:szCs w:val="22"/>
          <w:lang w:val="lt-LT" w:eastAsia="lt-LT"/>
        </w:rPr>
        <w:t>kčiojimas</w:t>
      </w:r>
      <w:r>
        <w:rPr>
          <w:snapToGrid/>
          <w:szCs w:val="22"/>
          <w:lang w:val="lt-LT" w:eastAsia="lt-LT"/>
        </w:rPr>
        <w:t>;</w:t>
      </w:r>
    </w:p>
    <w:p w14:paraId="7690B432" w14:textId="77777777" w:rsidR="00194D82" w:rsidRDefault="00194D82" w:rsidP="00123B6F">
      <w:pPr>
        <w:numPr>
          <w:ilvl w:val="0"/>
          <w:numId w:val="32"/>
        </w:numPr>
        <w:spacing w:line="240" w:lineRule="auto"/>
        <w:ind w:left="426" w:hanging="426"/>
        <w:rPr>
          <w:snapToGrid/>
          <w:szCs w:val="22"/>
          <w:lang w:val="lt-LT" w:eastAsia="lt-LT"/>
        </w:rPr>
      </w:pPr>
      <w:r w:rsidRPr="00803F0F">
        <w:rPr>
          <w:snapToGrid/>
          <w:szCs w:val="22"/>
          <w:lang w:val="lt-LT" w:eastAsia="lt-LT"/>
        </w:rPr>
        <w:t>susilpnėję kaulai (osteoporozė), kaulų pažeidimas dėl prastos kraujotakos (osteonekrozė)</w:t>
      </w:r>
      <w:r>
        <w:rPr>
          <w:snapToGrid/>
          <w:szCs w:val="22"/>
          <w:lang w:val="lt-LT" w:eastAsia="lt-LT"/>
        </w:rPr>
        <w:t>;</w:t>
      </w:r>
    </w:p>
    <w:p w14:paraId="285DD974" w14:textId="77777777" w:rsidR="00194D82" w:rsidRPr="00803F0F" w:rsidRDefault="00194D82" w:rsidP="00123B6F">
      <w:pPr>
        <w:numPr>
          <w:ilvl w:val="0"/>
          <w:numId w:val="32"/>
        </w:numPr>
        <w:spacing w:line="240" w:lineRule="auto"/>
        <w:ind w:left="426" w:hanging="426"/>
        <w:rPr>
          <w:snapToGrid/>
          <w:szCs w:val="22"/>
          <w:lang w:val="lt-LT" w:eastAsia="lt-LT"/>
        </w:rPr>
      </w:pPr>
      <w:r w:rsidRPr="005E4ED5">
        <w:rPr>
          <w:snapToGrid/>
          <w:szCs w:val="22"/>
          <w:lang w:val="pt-PT"/>
        </w:rPr>
        <w:t>n</w:t>
      </w:r>
      <w:r w:rsidRPr="00B07177">
        <w:rPr>
          <w:snapToGrid/>
          <w:szCs w:val="22"/>
          <w:lang w:val="lt-LT" w:eastAsia="lt-LT"/>
        </w:rPr>
        <w:t>uovargis</w:t>
      </w:r>
      <w:r>
        <w:rPr>
          <w:snapToGrid/>
          <w:szCs w:val="22"/>
          <w:lang w:val="lt-LT" w:eastAsia="lt-LT"/>
        </w:rPr>
        <w:t xml:space="preserve"> ir</w:t>
      </w:r>
      <w:r w:rsidRPr="00B07177">
        <w:rPr>
          <w:snapToGrid/>
          <w:szCs w:val="22"/>
          <w:lang w:val="lt-LT" w:eastAsia="lt-LT"/>
        </w:rPr>
        <w:t xml:space="preserve"> bendr</w:t>
      </w:r>
      <w:r>
        <w:rPr>
          <w:snapToGrid/>
          <w:szCs w:val="22"/>
          <w:lang w:val="lt-LT" w:eastAsia="lt-LT"/>
        </w:rPr>
        <w:t>o</w:t>
      </w:r>
      <w:r w:rsidRPr="00B07177">
        <w:rPr>
          <w:snapToGrid/>
          <w:szCs w:val="22"/>
          <w:lang w:val="lt-LT" w:eastAsia="lt-LT"/>
        </w:rPr>
        <w:t xml:space="preserve"> negalavim</w:t>
      </w:r>
      <w:r>
        <w:rPr>
          <w:snapToGrid/>
          <w:szCs w:val="22"/>
          <w:lang w:val="lt-LT" w:eastAsia="lt-LT"/>
        </w:rPr>
        <w:t>o pojūti</w:t>
      </w:r>
      <w:r w:rsidRPr="00B07177">
        <w:rPr>
          <w:snapToGrid/>
          <w:szCs w:val="22"/>
          <w:lang w:val="lt-LT" w:eastAsia="lt-LT"/>
        </w:rPr>
        <w:t>s</w:t>
      </w:r>
      <w:r>
        <w:rPr>
          <w:snapToGrid/>
          <w:szCs w:val="22"/>
          <w:lang w:val="lt-LT" w:eastAsia="lt-LT"/>
        </w:rPr>
        <w:t>.</w:t>
      </w:r>
    </w:p>
    <w:p w14:paraId="336BF136" w14:textId="77777777" w:rsidR="00194D82" w:rsidRPr="00B07177" w:rsidRDefault="00194D82" w:rsidP="00194D82">
      <w:pPr>
        <w:spacing w:line="240" w:lineRule="auto"/>
        <w:rPr>
          <w:snapToGrid/>
          <w:szCs w:val="22"/>
          <w:lang w:val="lt-LT" w:eastAsia="lt-LT"/>
        </w:rPr>
      </w:pPr>
    </w:p>
    <w:p w14:paraId="4F1175B0" w14:textId="3C4B475C" w:rsidR="00194D82" w:rsidRPr="009245A3" w:rsidRDefault="00194D82" w:rsidP="00194D82">
      <w:pPr>
        <w:spacing w:line="240" w:lineRule="auto"/>
        <w:rPr>
          <w:snapToGrid/>
          <w:szCs w:val="22"/>
          <w:lang w:val="lt-LT" w:eastAsia="lt-LT"/>
        </w:rPr>
      </w:pPr>
      <w:r w:rsidRPr="009245A3">
        <w:rPr>
          <w:snapToGrid/>
          <w:szCs w:val="22"/>
          <w:lang w:val="lt-LT" w:eastAsia="lt-LT"/>
        </w:rPr>
        <w:t>Ši</w:t>
      </w:r>
      <w:r w:rsidR="000E69F6">
        <w:rPr>
          <w:snapToGrid/>
          <w:szCs w:val="22"/>
          <w:lang w:val="lt-LT" w:eastAsia="lt-LT"/>
        </w:rPr>
        <w:t>e</w:t>
      </w:r>
      <w:r w:rsidRPr="009245A3">
        <w:rPr>
          <w:snapToGrid/>
          <w:szCs w:val="22"/>
          <w:lang w:val="lt-LT" w:eastAsia="lt-LT"/>
        </w:rPr>
        <w:t xml:space="preserve"> šalutini</w:t>
      </w:r>
      <w:r w:rsidR="000E69F6">
        <w:rPr>
          <w:snapToGrid/>
          <w:szCs w:val="22"/>
          <w:lang w:val="lt-LT" w:eastAsia="lt-LT"/>
        </w:rPr>
        <w:t>ai</w:t>
      </w:r>
      <w:r w:rsidRPr="009245A3">
        <w:rPr>
          <w:snapToGrid/>
          <w:szCs w:val="22"/>
          <w:lang w:val="lt-LT" w:eastAsia="lt-LT"/>
        </w:rPr>
        <w:t xml:space="preserve"> poveiki</w:t>
      </w:r>
      <w:r w:rsidR="000E69F6">
        <w:rPr>
          <w:snapToGrid/>
          <w:szCs w:val="22"/>
          <w:lang w:val="lt-LT" w:eastAsia="lt-LT"/>
        </w:rPr>
        <w:t>ai</w:t>
      </w:r>
      <w:r w:rsidRPr="009245A3">
        <w:rPr>
          <w:snapToGrid/>
          <w:szCs w:val="22"/>
          <w:lang w:val="lt-LT" w:eastAsia="lt-LT"/>
        </w:rPr>
        <w:t xml:space="preserve"> yra būding</w:t>
      </w:r>
      <w:r w:rsidR="000E69F6">
        <w:rPr>
          <w:snapToGrid/>
          <w:szCs w:val="22"/>
          <w:lang w:val="lt-LT" w:eastAsia="lt-LT"/>
        </w:rPr>
        <w:t>i</w:t>
      </w:r>
      <w:r w:rsidR="0005681F">
        <w:rPr>
          <w:snapToGrid/>
          <w:szCs w:val="22"/>
          <w:lang w:val="lt-LT" w:eastAsia="lt-LT"/>
        </w:rPr>
        <w:t xml:space="preserve"> </w:t>
      </w:r>
      <w:r w:rsidRPr="009245A3">
        <w:rPr>
          <w:snapToGrid/>
          <w:szCs w:val="22"/>
          <w:lang w:val="lt-LT" w:eastAsia="lt-LT"/>
        </w:rPr>
        <w:t>steroidini</w:t>
      </w:r>
      <w:r w:rsidR="000E69F6">
        <w:rPr>
          <w:snapToGrid/>
          <w:szCs w:val="22"/>
          <w:lang w:val="lt-LT" w:eastAsia="lt-LT"/>
        </w:rPr>
        <w:t>ams</w:t>
      </w:r>
      <w:r w:rsidRPr="009245A3">
        <w:rPr>
          <w:snapToGrid/>
          <w:szCs w:val="22"/>
          <w:lang w:val="lt-LT" w:eastAsia="lt-LT"/>
        </w:rPr>
        <w:t xml:space="preserve"> </w:t>
      </w:r>
      <w:r w:rsidR="000E69F6">
        <w:rPr>
          <w:snapToGrid/>
          <w:szCs w:val="22"/>
          <w:lang w:val="lt-LT" w:eastAsia="lt-LT"/>
        </w:rPr>
        <w:t>vaistams</w:t>
      </w:r>
      <w:r w:rsidRPr="009245A3">
        <w:rPr>
          <w:snapToGrid/>
          <w:szCs w:val="22"/>
          <w:lang w:val="lt-LT" w:eastAsia="lt-LT"/>
        </w:rPr>
        <w:t xml:space="preserve">. Jie gali pasireikšti priklausomai nuo Jūsų dozės, gydymo trukmės, ar anksčiau buvote ar esate gydomas kitais kortizono </w:t>
      </w:r>
      <w:r w:rsidR="000E69F6">
        <w:rPr>
          <w:snapToGrid/>
          <w:szCs w:val="22"/>
          <w:lang w:val="lt-LT" w:eastAsia="lt-LT"/>
        </w:rPr>
        <w:t>vaistais</w:t>
      </w:r>
      <w:r w:rsidR="000E69F6" w:rsidRPr="009245A3">
        <w:rPr>
          <w:snapToGrid/>
          <w:szCs w:val="22"/>
          <w:lang w:val="lt-LT" w:eastAsia="lt-LT"/>
        </w:rPr>
        <w:t xml:space="preserve"> </w:t>
      </w:r>
      <w:r w:rsidRPr="009245A3">
        <w:rPr>
          <w:snapToGrid/>
          <w:szCs w:val="22"/>
          <w:lang w:val="lt-LT" w:eastAsia="lt-LT"/>
        </w:rPr>
        <w:t xml:space="preserve">ir Jūsų individualaus </w:t>
      </w:r>
      <w:r w:rsidR="000E69F6">
        <w:rPr>
          <w:snapToGrid/>
          <w:szCs w:val="22"/>
          <w:lang w:val="lt-LT" w:eastAsia="lt-LT"/>
        </w:rPr>
        <w:t>jautrumo</w:t>
      </w:r>
      <w:r w:rsidR="000E69F6" w:rsidRPr="009245A3">
        <w:rPr>
          <w:snapToGrid/>
          <w:szCs w:val="22"/>
          <w:lang w:val="lt-LT" w:eastAsia="lt-LT"/>
        </w:rPr>
        <w:t xml:space="preserve"> </w:t>
      </w:r>
      <w:r w:rsidRPr="009245A3">
        <w:rPr>
          <w:snapToGrid/>
          <w:szCs w:val="22"/>
          <w:lang w:val="lt-LT" w:eastAsia="lt-LT"/>
        </w:rPr>
        <w:t>į juos.</w:t>
      </w:r>
    </w:p>
    <w:p w14:paraId="6BDCCF4E" w14:textId="77777777" w:rsidR="00194D82" w:rsidRPr="00B07177" w:rsidRDefault="00194D82" w:rsidP="00194D82">
      <w:pPr>
        <w:spacing w:line="240" w:lineRule="auto"/>
        <w:rPr>
          <w:snapToGrid/>
          <w:szCs w:val="22"/>
          <w:lang w:val="lt-LT" w:eastAsia="lt-LT"/>
        </w:rPr>
      </w:pPr>
    </w:p>
    <w:p w14:paraId="1109D288" w14:textId="345162FE" w:rsidR="00194D82" w:rsidRPr="00B07177" w:rsidRDefault="00194D82" w:rsidP="00194D82">
      <w:pPr>
        <w:spacing w:line="240" w:lineRule="auto"/>
        <w:rPr>
          <w:snapToGrid/>
          <w:szCs w:val="22"/>
          <w:lang w:val="lt-LT" w:eastAsia="lt-LT"/>
        </w:rPr>
      </w:pPr>
      <w:r w:rsidRPr="00B07177">
        <w:rPr>
          <w:snapToGrid/>
          <w:szCs w:val="22"/>
          <w:lang w:val="lt-LT" w:eastAsia="lt-LT"/>
        </w:rPr>
        <w:t>Jeigu prieš pradedant vartoti Budenofalk</w:t>
      </w:r>
      <w:r>
        <w:rPr>
          <w:snapToGrid/>
          <w:szCs w:val="22"/>
          <w:lang w:val="lt-LT" w:eastAsia="lt-LT"/>
        </w:rPr>
        <w:t xml:space="preserve"> 4 mg žvakutes</w:t>
      </w:r>
      <w:r w:rsidRPr="00B07177">
        <w:rPr>
          <w:snapToGrid/>
          <w:szCs w:val="22"/>
          <w:lang w:val="lt-LT" w:eastAsia="lt-LT"/>
        </w:rPr>
        <w:t>, vartojote stipresn</w:t>
      </w:r>
      <w:r>
        <w:rPr>
          <w:snapToGrid/>
          <w:szCs w:val="22"/>
          <w:lang w:val="lt-LT" w:eastAsia="lt-LT"/>
        </w:rPr>
        <w:t>ius</w:t>
      </w:r>
      <w:r w:rsidRPr="00B07177">
        <w:rPr>
          <w:snapToGrid/>
          <w:szCs w:val="22"/>
          <w:lang w:val="lt-LT" w:eastAsia="lt-LT"/>
        </w:rPr>
        <w:t xml:space="preserve"> kortizono </w:t>
      </w:r>
      <w:r>
        <w:rPr>
          <w:snapToGrid/>
          <w:szCs w:val="22"/>
          <w:lang w:val="lt-LT" w:eastAsia="lt-LT"/>
        </w:rPr>
        <w:t>vaistus</w:t>
      </w:r>
      <w:r w:rsidRPr="00B07177">
        <w:rPr>
          <w:snapToGrid/>
          <w:szCs w:val="22"/>
          <w:lang w:val="lt-LT" w:eastAsia="lt-LT"/>
        </w:rPr>
        <w:t xml:space="preserve">, simptomai vėl gali pasireikšti, pakeitus </w:t>
      </w:r>
      <w:r w:rsidR="000E69F6">
        <w:rPr>
          <w:snapToGrid/>
          <w:szCs w:val="22"/>
          <w:lang w:val="lt-LT" w:eastAsia="lt-LT"/>
        </w:rPr>
        <w:t>vaistą</w:t>
      </w:r>
      <w:r w:rsidRPr="00B07177">
        <w:rPr>
          <w:snapToGrid/>
          <w:szCs w:val="22"/>
          <w:lang w:val="lt-LT" w:eastAsia="lt-LT"/>
        </w:rPr>
        <w:t>.</w:t>
      </w:r>
      <w:r>
        <w:rPr>
          <w:snapToGrid/>
          <w:szCs w:val="22"/>
          <w:lang w:val="lt-LT" w:eastAsia="lt-LT"/>
        </w:rPr>
        <w:t xml:space="preserve"> Jeigu vėl pasireikš simptomų, kreipkitės į gydytoją.</w:t>
      </w:r>
    </w:p>
    <w:p w14:paraId="40DE7429" w14:textId="77777777" w:rsidR="00194D82" w:rsidRPr="00B07177" w:rsidRDefault="00194D82" w:rsidP="00194D82">
      <w:pPr>
        <w:spacing w:line="240" w:lineRule="auto"/>
        <w:ind w:right="-1"/>
        <w:rPr>
          <w:b/>
          <w:szCs w:val="22"/>
          <w:lang w:val="lt-LT"/>
        </w:rPr>
      </w:pPr>
    </w:p>
    <w:p w14:paraId="311B310C" w14:textId="77777777" w:rsidR="00194D82" w:rsidRPr="00B07177" w:rsidRDefault="00194D82" w:rsidP="00194D82">
      <w:pPr>
        <w:spacing w:line="240" w:lineRule="auto"/>
        <w:ind w:right="-1"/>
        <w:rPr>
          <w:b/>
          <w:szCs w:val="22"/>
          <w:lang w:val="lt-LT"/>
        </w:rPr>
      </w:pPr>
      <w:r w:rsidRPr="00B07177">
        <w:rPr>
          <w:b/>
          <w:noProof/>
          <w:szCs w:val="22"/>
          <w:lang w:val="lt-LT"/>
        </w:rPr>
        <w:t>Pranešimas apie šalutinį poveikį</w:t>
      </w:r>
    </w:p>
    <w:p w14:paraId="7B355F44" w14:textId="77777777" w:rsidR="00194D82" w:rsidRPr="009245A3" w:rsidRDefault="00194D82" w:rsidP="00194D82">
      <w:pPr>
        <w:spacing w:line="240" w:lineRule="auto"/>
        <w:ind w:right="-1"/>
        <w:rPr>
          <w:noProof/>
          <w:szCs w:val="22"/>
          <w:lang w:val="lt-LT"/>
        </w:rPr>
      </w:pPr>
      <w:r w:rsidRPr="009245A3">
        <w:rPr>
          <w:noProof/>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245A3">
        <w:rPr>
          <w:noProof/>
          <w:szCs w:val="22"/>
          <w:u w:val="single"/>
          <w:lang w:val="lt-LT"/>
        </w:rPr>
        <w:t>https://vapris.vvkt.lt/vvkt-web/public/nrv</w:t>
      </w:r>
      <w:r w:rsidRPr="009245A3">
        <w:rPr>
          <w:noProof/>
          <w:szCs w:val="22"/>
          <w:lang w:val="lt-LT"/>
        </w:rPr>
        <w:t xml:space="preserve"> arba užpildant Paciento pranešimo apie įtariamą nepageidaujamą reakciją (ĮNR) formą, kuri skelbiama </w:t>
      </w:r>
      <w:r w:rsidRPr="009245A3">
        <w:rPr>
          <w:noProof/>
          <w:szCs w:val="22"/>
          <w:u w:val="single"/>
          <w:lang w:val="lt-LT"/>
        </w:rPr>
        <w:t>https://www.vvkt.lt/index.php?4004286486</w:t>
      </w:r>
      <w:r w:rsidRPr="009245A3">
        <w:rPr>
          <w:noProof/>
          <w:szCs w:val="22"/>
          <w:lang w:val="lt-LT"/>
        </w:rPr>
        <w:t xml:space="preserve">, ir atsiunčiant elektroniniu paštu (adresu </w:t>
      </w:r>
      <w:r w:rsidRPr="009245A3">
        <w:rPr>
          <w:noProof/>
          <w:szCs w:val="22"/>
          <w:u w:val="single"/>
          <w:lang w:val="lt-LT"/>
        </w:rPr>
        <w:t>NepageidaujamaR@vvkt.lt</w:t>
      </w:r>
      <w:r w:rsidRPr="009245A3">
        <w:rPr>
          <w:noProof/>
          <w:szCs w:val="22"/>
          <w:lang w:val="lt-LT"/>
        </w:rPr>
        <w:t>) arba nemokamu telefonu 8 800 73 568. Pranešdami apie šalutinį poveikį galite mums padėti gauti daugiau informacijos apie šio vaisto saugumą.</w:t>
      </w:r>
    </w:p>
    <w:p w14:paraId="49949F99" w14:textId="77777777" w:rsidR="00194D82" w:rsidRPr="00B07177" w:rsidRDefault="00194D82" w:rsidP="00194D82">
      <w:pPr>
        <w:ind w:right="-449"/>
        <w:rPr>
          <w:noProof/>
          <w:szCs w:val="22"/>
          <w:lang w:val="lt-LT"/>
        </w:rPr>
      </w:pPr>
    </w:p>
    <w:p w14:paraId="65BBA000" w14:textId="77777777" w:rsidR="00194D82" w:rsidRPr="00B07177" w:rsidRDefault="00194D82" w:rsidP="00194D82">
      <w:pPr>
        <w:ind w:right="-449"/>
        <w:rPr>
          <w:noProof/>
          <w:szCs w:val="22"/>
          <w:lang w:val="lt-LT"/>
        </w:rPr>
      </w:pPr>
    </w:p>
    <w:p w14:paraId="69F5FDA8"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5.</w:t>
      </w:r>
      <w:r w:rsidRPr="00B07177">
        <w:rPr>
          <w:b/>
          <w:bCs/>
          <w:szCs w:val="22"/>
          <w:lang w:val="lt-LT" w:eastAsia="x-none"/>
        </w:rPr>
        <w:tab/>
        <w:t xml:space="preserve">Kaip laikyti Budenofalk </w:t>
      </w:r>
      <w:r>
        <w:rPr>
          <w:b/>
          <w:bCs/>
          <w:szCs w:val="22"/>
          <w:lang w:val="lt-LT" w:eastAsia="x-none"/>
        </w:rPr>
        <w:t>4 mg žvakutes</w:t>
      </w:r>
    </w:p>
    <w:p w14:paraId="1D11182F" w14:textId="77777777" w:rsidR="00194D82" w:rsidRPr="00B07177" w:rsidRDefault="00194D82" w:rsidP="00194D82">
      <w:pPr>
        <w:numPr>
          <w:ilvl w:val="12"/>
          <w:numId w:val="0"/>
        </w:numPr>
        <w:tabs>
          <w:tab w:val="clear" w:pos="567"/>
        </w:tabs>
        <w:spacing w:line="240" w:lineRule="auto"/>
        <w:ind w:right="-2"/>
        <w:rPr>
          <w:szCs w:val="22"/>
          <w:lang w:val="lt-LT"/>
        </w:rPr>
      </w:pPr>
    </w:p>
    <w:p w14:paraId="33D98A1B" w14:textId="77777777" w:rsidR="00194D82" w:rsidRPr="00B07177" w:rsidRDefault="00194D82" w:rsidP="00194D82">
      <w:pPr>
        <w:numPr>
          <w:ilvl w:val="12"/>
          <w:numId w:val="0"/>
        </w:numPr>
        <w:tabs>
          <w:tab w:val="clear" w:pos="567"/>
        </w:tabs>
        <w:spacing w:line="240" w:lineRule="auto"/>
        <w:ind w:right="-2"/>
        <w:rPr>
          <w:noProof/>
          <w:szCs w:val="22"/>
          <w:lang w:val="lt-LT"/>
        </w:rPr>
      </w:pPr>
      <w:r w:rsidRPr="00B07177">
        <w:rPr>
          <w:noProof/>
          <w:szCs w:val="22"/>
          <w:lang w:val="lt-LT"/>
        </w:rPr>
        <w:t>Šį vaistą laikykite vaikams nepastebimoje ir nepasiekiamoje vietoje.</w:t>
      </w:r>
    </w:p>
    <w:p w14:paraId="3B940F24" w14:textId="77777777" w:rsidR="00194D82" w:rsidRPr="00B07177" w:rsidRDefault="00194D82" w:rsidP="00194D82">
      <w:pPr>
        <w:numPr>
          <w:ilvl w:val="12"/>
          <w:numId w:val="0"/>
        </w:numPr>
        <w:tabs>
          <w:tab w:val="clear" w:pos="567"/>
        </w:tabs>
        <w:spacing w:line="240" w:lineRule="auto"/>
        <w:ind w:right="-2"/>
        <w:rPr>
          <w:noProof/>
          <w:szCs w:val="22"/>
          <w:lang w:val="lt-LT"/>
        </w:rPr>
      </w:pPr>
    </w:p>
    <w:p w14:paraId="3A15B00B" w14:textId="42D40F46" w:rsidR="00194D82" w:rsidRPr="00B07177" w:rsidRDefault="00194D82" w:rsidP="00194D82">
      <w:pPr>
        <w:numPr>
          <w:ilvl w:val="12"/>
          <w:numId w:val="0"/>
        </w:numPr>
        <w:tabs>
          <w:tab w:val="clear" w:pos="567"/>
        </w:tabs>
        <w:spacing w:line="240" w:lineRule="auto"/>
        <w:ind w:right="-2"/>
        <w:rPr>
          <w:szCs w:val="22"/>
          <w:lang w:val="lt-LT"/>
        </w:rPr>
      </w:pPr>
      <w:bookmarkStart w:id="13" w:name="_Hlk50033224"/>
      <w:r w:rsidRPr="00B07177">
        <w:rPr>
          <w:noProof/>
          <w:szCs w:val="22"/>
          <w:lang w:val="lt-LT"/>
        </w:rPr>
        <w:t xml:space="preserve">Ant </w:t>
      </w:r>
      <w:r>
        <w:rPr>
          <w:noProof/>
          <w:szCs w:val="22"/>
          <w:lang w:val="lt-LT"/>
        </w:rPr>
        <w:t>dėžutės ir lizdinės plokštelės</w:t>
      </w:r>
      <w:r w:rsidRPr="00B07177">
        <w:rPr>
          <w:noProof/>
          <w:szCs w:val="22"/>
          <w:lang w:val="lt-LT"/>
        </w:rPr>
        <w:t xml:space="preserve"> </w:t>
      </w:r>
      <w:r>
        <w:rPr>
          <w:noProof/>
          <w:szCs w:val="22"/>
          <w:lang w:val="lt-LT"/>
        </w:rPr>
        <w:t xml:space="preserve">po „EXP“ </w:t>
      </w:r>
      <w:r w:rsidRPr="00B07177">
        <w:rPr>
          <w:noProof/>
          <w:szCs w:val="22"/>
          <w:lang w:val="lt-LT"/>
        </w:rPr>
        <w:t>nurodytam tinkamumo laikui pasibaigus, šio vaisto vartoti negalima.</w:t>
      </w:r>
      <w:r w:rsidRPr="00B07177">
        <w:rPr>
          <w:szCs w:val="22"/>
          <w:lang w:val="lt-LT"/>
        </w:rPr>
        <w:t xml:space="preserve"> </w:t>
      </w:r>
      <w:r w:rsidRPr="00B07177">
        <w:rPr>
          <w:noProof/>
          <w:szCs w:val="22"/>
          <w:lang w:val="lt-LT"/>
        </w:rPr>
        <w:t>Vaistas tinkamas vartoti iki paskutinės nurodyto mėnesio dienos.</w:t>
      </w:r>
    </w:p>
    <w:p w14:paraId="6D0F7946" w14:textId="77777777" w:rsidR="00194D82" w:rsidRDefault="00194D82" w:rsidP="00194D82">
      <w:pPr>
        <w:numPr>
          <w:ilvl w:val="12"/>
          <w:numId w:val="0"/>
        </w:numPr>
        <w:tabs>
          <w:tab w:val="clear" w:pos="567"/>
        </w:tabs>
        <w:spacing w:line="240" w:lineRule="auto"/>
        <w:ind w:right="-2"/>
        <w:rPr>
          <w:noProof/>
          <w:szCs w:val="22"/>
          <w:lang w:val="lt-LT"/>
        </w:rPr>
      </w:pPr>
    </w:p>
    <w:p w14:paraId="05AC661F" w14:textId="77777777" w:rsidR="00194D82" w:rsidRPr="00B07177" w:rsidRDefault="00194D82" w:rsidP="00194D82">
      <w:pPr>
        <w:numPr>
          <w:ilvl w:val="12"/>
          <w:numId w:val="0"/>
        </w:numPr>
        <w:tabs>
          <w:tab w:val="clear" w:pos="567"/>
        </w:tabs>
        <w:spacing w:line="240" w:lineRule="auto"/>
        <w:ind w:right="-2"/>
        <w:rPr>
          <w:noProof/>
          <w:szCs w:val="22"/>
          <w:lang w:val="lt-LT"/>
        </w:rPr>
      </w:pPr>
      <w:r w:rsidRPr="00B07177">
        <w:rPr>
          <w:noProof/>
          <w:szCs w:val="22"/>
          <w:lang w:val="lt-LT"/>
        </w:rPr>
        <w:lastRenderedPageBreak/>
        <w:t>Laikyti ne</w:t>
      </w:r>
      <w:r>
        <w:rPr>
          <w:noProof/>
          <w:szCs w:val="22"/>
          <w:lang w:val="lt-LT"/>
        </w:rPr>
        <w:t xml:space="preserve"> </w:t>
      </w:r>
      <w:r w:rsidRPr="00B07177">
        <w:rPr>
          <w:noProof/>
          <w:szCs w:val="22"/>
          <w:lang w:val="lt-LT"/>
        </w:rPr>
        <w:t>aukštesnėje kaip 25</w:t>
      </w:r>
      <w:r>
        <w:rPr>
          <w:noProof/>
          <w:szCs w:val="22"/>
          <w:lang w:val="lt-LT"/>
        </w:rPr>
        <w:t> </w:t>
      </w:r>
      <w:r w:rsidRPr="00B07177">
        <w:rPr>
          <w:noProof/>
          <w:szCs w:val="22"/>
          <w:lang w:val="lt-LT"/>
        </w:rPr>
        <w:t>°C temperatūroje.</w:t>
      </w:r>
    </w:p>
    <w:bookmarkEnd w:id="13"/>
    <w:p w14:paraId="41D6781F" w14:textId="77777777" w:rsidR="00194D82" w:rsidRPr="00B07177" w:rsidRDefault="00194D82" w:rsidP="00194D82">
      <w:pPr>
        <w:numPr>
          <w:ilvl w:val="12"/>
          <w:numId w:val="0"/>
        </w:numPr>
        <w:tabs>
          <w:tab w:val="clear" w:pos="567"/>
        </w:tabs>
        <w:spacing w:line="240" w:lineRule="auto"/>
        <w:ind w:right="-2"/>
        <w:rPr>
          <w:szCs w:val="22"/>
          <w:lang w:val="lt-LT"/>
        </w:rPr>
      </w:pPr>
    </w:p>
    <w:p w14:paraId="5BCB1454" w14:textId="77777777" w:rsidR="00194D82" w:rsidRPr="00B07177" w:rsidRDefault="00194D82" w:rsidP="00194D82">
      <w:pPr>
        <w:numPr>
          <w:ilvl w:val="12"/>
          <w:numId w:val="0"/>
        </w:numPr>
        <w:tabs>
          <w:tab w:val="clear" w:pos="567"/>
        </w:tabs>
        <w:spacing w:line="240" w:lineRule="auto"/>
        <w:ind w:right="-2"/>
        <w:rPr>
          <w:i/>
          <w:szCs w:val="22"/>
          <w:lang w:val="lt-LT"/>
        </w:rPr>
      </w:pPr>
      <w:r w:rsidRPr="00B07177">
        <w:rPr>
          <w:noProof/>
          <w:szCs w:val="22"/>
          <w:lang w:val="lt-LT"/>
        </w:rPr>
        <w:t>Vaistų negalima išmesti į kanalizaciją arba su buitinėmis atliekomis.</w:t>
      </w:r>
      <w:r w:rsidRPr="00B07177">
        <w:rPr>
          <w:szCs w:val="22"/>
          <w:lang w:val="lt-LT"/>
        </w:rPr>
        <w:t xml:space="preserve"> </w:t>
      </w:r>
      <w:r w:rsidRPr="00B07177">
        <w:rPr>
          <w:noProof/>
          <w:szCs w:val="22"/>
          <w:lang w:val="lt-LT"/>
        </w:rPr>
        <w:t>Kaip išmesti nereikalingus vaistus, klauskite vaistininko.</w:t>
      </w:r>
      <w:r w:rsidRPr="00B07177">
        <w:rPr>
          <w:szCs w:val="22"/>
          <w:lang w:val="lt-LT"/>
        </w:rPr>
        <w:t xml:space="preserve"> Šios</w:t>
      </w:r>
      <w:r w:rsidRPr="00B07177">
        <w:rPr>
          <w:noProof/>
          <w:szCs w:val="22"/>
          <w:lang w:val="lt-LT"/>
        </w:rPr>
        <w:t xml:space="preserve"> priemonės padės apsaugoti aplinką.</w:t>
      </w:r>
    </w:p>
    <w:p w14:paraId="18D7B6E8" w14:textId="77777777" w:rsidR="00194D82" w:rsidRPr="00B07177" w:rsidRDefault="00194D82" w:rsidP="00194D82">
      <w:pPr>
        <w:numPr>
          <w:ilvl w:val="12"/>
          <w:numId w:val="0"/>
        </w:numPr>
        <w:tabs>
          <w:tab w:val="clear" w:pos="567"/>
        </w:tabs>
        <w:spacing w:line="240" w:lineRule="auto"/>
        <w:ind w:right="-2"/>
        <w:rPr>
          <w:noProof/>
          <w:szCs w:val="22"/>
          <w:lang w:val="lt-LT"/>
        </w:rPr>
      </w:pPr>
    </w:p>
    <w:p w14:paraId="26909456" w14:textId="77777777" w:rsidR="00194D82" w:rsidRPr="00B07177" w:rsidRDefault="00194D82" w:rsidP="00194D82">
      <w:pPr>
        <w:numPr>
          <w:ilvl w:val="12"/>
          <w:numId w:val="0"/>
        </w:numPr>
        <w:tabs>
          <w:tab w:val="clear" w:pos="567"/>
        </w:tabs>
        <w:spacing w:line="240" w:lineRule="auto"/>
        <w:ind w:right="-2"/>
        <w:rPr>
          <w:noProof/>
          <w:szCs w:val="22"/>
          <w:lang w:val="lt-LT"/>
        </w:rPr>
      </w:pPr>
    </w:p>
    <w:p w14:paraId="1397679C" w14:textId="77777777" w:rsidR="00194D82" w:rsidRPr="00B07177" w:rsidRDefault="00194D82" w:rsidP="00194D82">
      <w:pPr>
        <w:keepNext/>
        <w:keepLines/>
        <w:spacing w:line="240" w:lineRule="auto"/>
        <w:outlineLvl w:val="2"/>
        <w:rPr>
          <w:b/>
          <w:bCs/>
          <w:szCs w:val="22"/>
          <w:lang w:val="lt-LT" w:eastAsia="x-none"/>
        </w:rPr>
      </w:pPr>
      <w:r w:rsidRPr="00B07177">
        <w:rPr>
          <w:b/>
          <w:bCs/>
          <w:szCs w:val="22"/>
          <w:lang w:val="lt-LT" w:eastAsia="x-none"/>
        </w:rPr>
        <w:t>6.</w:t>
      </w:r>
      <w:r w:rsidRPr="00B07177">
        <w:rPr>
          <w:bCs/>
          <w:szCs w:val="22"/>
          <w:lang w:val="lt-LT" w:eastAsia="x-none"/>
        </w:rPr>
        <w:tab/>
      </w:r>
      <w:r w:rsidRPr="00B07177">
        <w:rPr>
          <w:b/>
          <w:bCs/>
          <w:szCs w:val="22"/>
          <w:lang w:val="lt-LT" w:eastAsia="x-none"/>
        </w:rPr>
        <w:t>Pakuotės turinys ir</w:t>
      </w:r>
      <w:r w:rsidRPr="00B07177" w:rsidDel="00414F59">
        <w:rPr>
          <w:b/>
          <w:bCs/>
          <w:szCs w:val="22"/>
          <w:lang w:val="lt-LT" w:eastAsia="x-none"/>
        </w:rPr>
        <w:t xml:space="preserve"> </w:t>
      </w:r>
      <w:r w:rsidRPr="00B07177">
        <w:rPr>
          <w:b/>
          <w:bCs/>
          <w:szCs w:val="22"/>
          <w:lang w:val="lt-LT" w:eastAsia="x-none"/>
        </w:rPr>
        <w:t>kita informacija</w:t>
      </w:r>
    </w:p>
    <w:p w14:paraId="326E8046" w14:textId="77777777" w:rsidR="00194D82" w:rsidRPr="00B07177" w:rsidRDefault="00194D82" w:rsidP="00194D82">
      <w:pPr>
        <w:numPr>
          <w:ilvl w:val="12"/>
          <w:numId w:val="0"/>
        </w:numPr>
        <w:tabs>
          <w:tab w:val="clear" w:pos="567"/>
        </w:tabs>
        <w:spacing w:line="240" w:lineRule="auto"/>
        <w:rPr>
          <w:szCs w:val="22"/>
          <w:lang w:val="lt-LT"/>
        </w:rPr>
      </w:pPr>
    </w:p>
    <w:p w14:paraId="543BC489" w14:textId="77777777" w:rsidR="00194D82" w:rsidRDefault="00194D82" w:rsidP="00194D82">
      <w:pPr>
        <w:keepNext/>
        <w:jc w:val="both"/>
        <w:outlineLvl w:val="3"/>
        <w:rPr>
          <w:b/>
          <w:bCs/>
          <w:szCs w:val="22"/>
          <w:lang w:val="lt-LT" w:eastAsia="x-none"/>
        </w:rPr>
      </w:pPr>
      <w:r w:rsidRPr="00B07177">
        <w:rPr>
          <w:b/>
          <w:bCs/>
          <w:szCs w:val="22"/>
          <w:lang w:val="lt-LT" w:eastAsia="x-none"/>
        </w:rPr>
        <w:t xml:space="preserve">Budenofalk </w:t>
      </w:r>
      <w:r>
        <w:rPr>
          <w:b/>
          <w:bCs/>
          <w:szCs w:val="22"/>
          <w:lang w:val="lt-LT" w:eastAsia="x-none"/>
        </w:rPr>
        <w:t>4 mg žvakučių</w:t>
      </w:r>
      <w:r w:rsidRPr="00B07177">
        <w:rPr>
          <w:b/>
          <w:bCs/>
          <w:szCs w:val="22"/>
          <w:lang w:val="lt-LT" w:eastAsia="x-none"/>
        </w:rPr>
        <w:t xml:space="preserve"> sudėtis</w:t>
      </w:r>
    </w:p>
    <w:p w14:paraId="13EFA413" w14:textId="77777777" w:rsidR="00194D82" w:rsidRPr="00B07177" w:rsidRDefault="00194D82" w:rsidP="00194D82">
      <w:pPr>
        <w:keepNext/>
        <w:jc w:val="both"/>
        <w:outlineLvl w:val="3"/>
        <w:rPr>
          <w:b/>
          <w:bCs/>
          <w:szCs w:val="22"/>
          <w:lang w:val="lt-LT" w:eastAsia="x-none"/>
        </w:rPr>
      </w:pPr>
    </w:p>
    <w:p w14:paraId="6B761A62" w14:textId="77777777" w:rsidR="00194D82" w:rsidRPr="00B07177" w:rsidRDefault="00194D82" w:rsidP="00194D82">
      <w:pPr>
        <w:numPr>
          <w:ilvl w:val="0"/>
          <w:numId w:val="27"/>
        </w:numPr>
        <w:tabs>
          <w:tab w:val="clear" w:pos="567"/>
        </w:tabs>
        <w:spacing w:line="240" w:lineRule="auto"/>
        <w:ind w:left="567" w:right="-2" w:hanging="567"/>
        <w:rPr>
          <w:szCs w:val="22"/>
          <w:lang w:val="lt-LT"/>
        </w:rPr>
      </w:pPr>
      <w:r w:rsidRPr="00B22B8C">
        <w:rPr>
          <w:b/>
          <w:bCs/>
          <w:szCs w:val="22"/>
          <w:lang w:val="lt-LT"/>
        </w:rPr>
        <w:t>Veiklioji medžiaga</w:t>
      </w:r>
      <w:r w:rsidRPr="00B07177">
        <w:rPr>
          <w:szCs w:val="22"/>
          <w:lang w:val="lt-LT"/>
        </w:rPr>
        <w:t xml:space="preserve"> yra budezonidas.</w:t>
      </w:r>
    </w:p>
    <w:p w14:paraId="2CDF0542" w14:textId="60617DEE" w:rsidR="00194D82" w:rsidRPr="00B07177" w:rsidRDefault="00194D82" w:rsidP="00194D82">
      <w:pPr>
        <w:numPr>
          <w:ilvl w:val="0"/>
          <w:numId w:val="27"/>
        </w:numPr>
        <w:tabs>
          <w:tab w:val="clear" w:pos="567"/>
        </w:tabs>
        <w:spacing w:line="240" w:lineRule="auto"/>
        <w:ind w:left="567" w:right="-2" w:hanging="567"/>
        <w:rPr>
          <w:szCs w:val="22"/>
          <w:lang w:val="lt-LT"/>
        </w:rPr>
      </w:pPr>
      <w:r w:rsidRPr="00B22B8C">
        <w:rPr>
          <w:b/>
          <w:bCs/>
          <w:szCs w:val="22"/>
          <w:lang w:val="lt-LT"/>
        </w:rPr>
        <w:t>Pagalbinės medžiagos</w:t>
      </w:r>
      <w:r w:rsidRPr="00B07177">
        <w:rPr>
          <w:szCs w:val="22"/>
          <w:lang w:val="lt-LT"/>
        </w:rPr>
        <w:t xml:space="preserve"> yra </w:t>
      </w:r>
      <w:r w:rsidRPr="00653996">
        <w:rPr>
          <w:rFonts w:eastAsia="Calibri"/>
          <w:snapToGrid/>
          <w:kern w:val="2"/>
          <w:szCs w:val="22"/>
          <w:lang w:val="lt-LT"/>
          <w14:ligatures w14:val="standardContextual"/>
        </w:rPr>
        <w:t>askorbil</w:t>
      </w:r>
      <w:r w:rsidR="009D1A67">
        <w:rPr>
          <w:rFonts w:eastAsia="Calibri"/>
          <w:snapToGrid/>
          <w:kern w:val="2"/>
          <w:szCs w:val="22"/>
          <w:lang w:val="lt-LT"/>
          <w14:ligatures w14:val="standardContextual"/>
        </w:rPr>
        <w:t xml:space="preserve">o </w:t>
      </w:r>
      <w:r w:rsidRPr="00653996">
        <w:rPr>
          <w:rFonts w:eastAsia="Calibri"/>
          <w:snapToGrid/>
          <w:kern w:val="2"/>
          <w:szCs w:val="22"/>
          <w:lang w:val="lt-LT"/>
          <w14:ligatures w14:val="standardContextual"/>
        </w:rPr>
        <w:t>palmitatas E 304(i) ir kietieji riebalai</w:t>
      </w:r>
      <w:r w:rsidRPr="00B07177">
        <w:rPr>
          <w:szCs w:val="22"/>
          <w:lang w:val="lt-LT"/>
        </w:rPr>
        <w:t>.</w:t>
      </w:r>
    </w:p>
    <w:p w14:paraId="02D97EEF" w14:textId="77777777" w:rsidR="00194D82" w:rsidRPr="00B07177" w:rsidRDefault="00194D82" w:rsidP="00194D82">
      <w:pPr>
        <w:numPr>
          <w:ilvl w:val="12"/>
          <w:numId w:val="0"/>
        </w:numPr>
        <w:tabs>
          <w:tab w:val="clear" w:pos="567"/>
        </w:tabs>
        <w:spacing w:line="240" w:lineRule="auto"/>
        <w:ind w:right="-2"/>
        <w:rPr>
          <w:szCs w:val="22"/>
          <w:lang w:val="lt-LT"/>
        </w:rPr>
      </w:pPr>
    </w:p>
    <w:p w14:paraId="6CE75503" w14:textId="77777777" w:rsidR="00194D82" w:rsidRPr="00B07177" w:rsidRDefault="00194D82" w:rsidP="00194D82">
      <w:pPr>
        <w:keepNext/>
        <w:jc w:val="both"/>
        <w:outlineLvl w:val="3"/>
        <w:rPr>
          <w:b/>
          <w:bCs/>
          <w:szCs w:val="22"/>
          <w:lang w:val="lt-LT" w:eastAsia="x-none"/>
        </w:rPr>
      </w:pPr>
      <w:r w:rsidRPr="00B07177">
        <w:rPr>
          <w:b/>
          <w:bCs/>
          <w:szCs w:val="22"/>
          <w:lang w:val="lt-LT" w:eastAsia="x-none"/>
        </w:rPr>
        <w:t xml:space="preserve">Budenofalk </w:t>
      </w:r>
      <w:r>
        <w:rPr>
          <w:b/>
          <w:bCs/>
          <w:szCs w:val="22"/>
          <w:lang w:val="lt-LT" w:eastAsia="x-none"/>
        </w:rPr>
        <w:t>4 mg žvakučių</w:t>
      </w:r>
      <w:r w:rsidRPr="00B07177">
        <w:rPr>
          <w:b/>
          <w:bCs/>
          <w:szCs w:val="22"/>
          <w:lang w:val="lt-LT" w:eastAsia="x-none"/>
        </w:rPr>
        <w:t xml:space="preserve"> išvaizda ir kiekis pakuotėje</w:t>
      </w:r>
    </w:p>
    <w:p w14:paraId="01B54B28" w14:textId="77777777" w:rsidR="00194D82" w:rsidRPr="00FC44CB" w:rsidRDefault="00194D82" w:rsidP="00194D82">
      <w:pPr>
        <w:numPr>
          <w:ilvl w:val="12"/>
          <w:numId w:val="0"/>
        </w:numPr>
        <w:tabs>
          <w:tab w:val="clear" w:pos="567"/>
        </w:tabs>
        <w:spacing w:line="240" w:lineRule="auto"/>
        <w:ind w:right="-2"/>
        <w:rPr>
          <w:szCs w:val="22"/>
          <w:lang w:val="lt-LT"/>
        </w:rPr>
      </w:pPr>
    </w:p>
    <w:p w14:paraId="2310F9B3" w14:textId="77777777" w:rsidR="00194D82" w:rsidRPr="00AD2EF6" w:rsidRDefault="00194D82" w:rsidP="00194D82">
      <w:pPr>
        <w:numPr>
          <w:ilvl w:val="12"/>
          <w:numId w:val="0"/>
        </w:numPr>
        <w:tabs>
          <w:tab w:val="clear" w:pos="567"/>
        </w:tabs>
        <w:spacing w:line="240" w:lineRule="auto"/>
        <w:ind w:right="-2"/>
        <w:rPr>
          <w:lang w:val="lt-LT"/>
        </w:rPr>
      </w:pPr>
      <w:r w:rsidRPr="00FC44CB">
        <w:rPr>
          <w:szCs w:val="22"/>
          <w:lang w:val="lt-LT"/>
        </w:rPr>
        <w:t>Budenofalk 4 mg žvakutės yra b</w:t>
      </w:r>
      <w:r w:rsidRPr="00AD2EF6">
        <w:rPr>
          <w:lang w:val="lt-LT"/>
        </w:rPr>
        <w:t>altos, torpedos formos žvakutės (maždaug 2 cm ilgio) lygiu paviršiumi.</w:t>
      </w:r>
    </w:p>
    <w:p w14:paraId="5D481C66" w14:textId="77777777" w:rsidR="00194D82" w:rsidRPr="00FC44CB" w:rsidRDefault="00194D82" w:rsidP="00194D82">
      <w:pPr>
        <w:numPr>
          <w:ilvl w:val="12"/>
          <w:numId w:val="0"/>
        </w:numPr>
        <w:tabs>
          <w:tab w:val="clear" w:pos="567"/>
        </w:tabs>
        <w:spacing w:line="240" w:lineRule="auto"/>
        <w:ind w:right="-2"/>
        <w:rPr>
          <w:szCs w:val="22"/>
          <w:lang w:val="lt-LT"/>
        </w:rPr>
      </w:pPr>
    </w:p>
    <w:p w14:paraId="327653C4" w14:textId="20D13D12" w:rsidR="00194D82" w:rsidRPr="00B07177" w:rsidRDefault="00194D82" w:rsidP="00194D82">
      <w:pPr>
        <w:numPr>
          <w:ilvl w:val="12"/>
          <w:numId w:val="0"/>
        </w:numPr>
        <w:tabs>
          <w:tab w:val="clear" w:pos="567"/>
        </w:tabs>
        <w:spacing w:line="240" w:lineRule="auto"/>
        <w:ind w:right="-2"/>
        <w:rPr>
          <w:szCs w:val="22"/>
          <w:lang w:val="lt-LT"/>
        </w:rPr>
      </w:pPr>
      <w:r>
        <w:rPr>
          <w:szCs w:val="22"/>
          <w:lang w:val="lt-LT"/>
        </w:rPr>
        <w:t xml:space="preserve">Budenofalk </w:t>
      </w:r>
      <w:r w:rsidRPr="009C6AE3">
        <w:rPr>
          <w:szCs w:val="22"/>
          <w:lang w:val="lt-LT"/>
        </w:rPr>
        <w:t>4</w:t>
      </w:r>
      <w:r>
        <w:rPr>
          <w:szCs w:val="22"/>
          <w:lang w:val="lt-LT"/>
        </w:rPr>
        <w:t> </w:t>
      </w:r>
      <w:r w:rsidRPr="009C6AE3">
        <w:rPr>
          <w:szCs w:val="22"/>
          <w:lang w:val="lt-LT"/>
        </w:rPr>
        <w:t>mg žvaku</w:t>
      </w:r>
      <w:r>
        <w:rPr>
          <w:szCs w:val="22"/>
          <w:lang w:val="lt-LT"/>
        </w:rPr>
        <w:t xml:space="preserve">tės </w:t>
      </w:r>
      <w:r w:rsidRPr="00B07177">
        <w:rPr>
          <w:szCs w:val="22"/>
          <w:lang w:val="lt-LT"/>
        </w:rPr>
        <w:t>tiekiam</w:t>
      </w:r>
      <w:r>
        <w:rPr>
          <w:szCs w:val="22"/>
          <w:lang w:val="lt-LT"/>
        </w:rPr>
        <w:t>o</w:t>
      </w:r>
      <w:r w:rsidRPr="00B07177">
        <w:rPr>
          <w:szCs w:val="22"/>
          <w:lang w:val="lt-LT"/>
        </w:rPr>
        <w:t>s pakuotė</w:t>
      </w:r>
      <w:r>
        <w:rPr>
          <w:szCs w:val="22"/>
          <w:lang w:val="lt-LT"/>
        </w:rPr>
        <w:t>s</w:t>
      </w:r>
      <w:r w:rsidRPr="00B07177">
        <w:rPr>
          <w:szCs w:val="22"/>
          <w:lang w:val="lt-LT"/>
        </w:rPr>
        <w:t>e, kurio</w:t>
      </w:r>
      <w:r>
        <w:rPr>
          <w:szCs w:val="22"/>
          <w:lang w:val="lt-LT"/>
        </w:rPr>
        <w:t>s</w:t>
      </w:r>
      <w:r w:rsidRPr="00B07177">
        <w:rPr>
          <w:szCs w:val="22"/>
          <w:lang w:val="lt-LT"/>
        </w:rPr>
        <w:t>e yra 1</w:t>
      </w:r>
      <w:r>
        <w:rPr>
          <w:szCs w:val="22"/>
          <w:lang w:val="lt-LT"/>
        </w:rPr>
        <w:t>2, 30</w:t>
      </w:r>
      <w:r w:rsidR="00651BCD">
        <w:rPr>
          <w:szCs w:val="22"/>
          <w:lang w:val="lt-LT"/>
        </w:rPr>
        <w:t>, 55</w:t>
      </w:r>
      <w:r>
        <w:rPr>
          <w:szCs w:val="22"/>
          <w:lang w:val="lt-LT"/>
        </w:rPr>
        <w:t xml:space="preserve"> arba 60 žvakučių.</w:t>
      </w:r>
    </w:p>
    <w:p w14:paraId="00785076" w14:textId="77777777" w:rsidR="00194D82" w:rsidRPr="00B07177" w:rsidRDefault="00194D82" w:rsidP="00194D82">
      <w:pPr>
        <w:numPr>
          <w:ilvl w:val="12"/>
          <w:numId w:val="0"/>
        </w:numPr>
        <w:tabs>
          <w:tab w:val="clear" w:pos="567"/>
        </w:tabs>
        <w:spacing w:line="240" w:lineRule="auto"/>
        <w:ind w:right="-2"/>
        <w:rPr>
          <w:szCs w:val="22"/>
          <w:lang w:val="lt-LT"/>
        </w:rPr>
      </w:pPr>
    </w:p>
    <w:p w14:paraId="22B37292"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Gali būti tiekiamos ne visų dydžių pakuotės.</w:t>
      </w:r>
    </w:p>
    <w:p w14:paraId="593F0B41" w14:textId="77777777" w:rsidR="00194D82" w:rsidRPr="00B07177" w:rsidRDefault="00194D82" w:rsidP="00194D82">
      <w:pPr>
        <w:numPr>
          <w:ilvl w:val="12"/>
          <w:numId w:val="0"/>
        </w:numPr>
        <w:tabs>
          <w:tab w:val="clear" w:pos="567"/>
        </w:tabs>
        <w:spacing w:line="240" w:lineRule="auto"/>
        <w:ind w:right="-2"/>
        <w:rPr>
          <w:szCs w:val="22"/>
          <w:lang w:val="lt-LT"/>
        </w:rPr>
      </w:pPr>
    </w:p>
    <w:p w14:paraId="629F9524" w14:textId="77777777" w:rsidR="00194D82" w:rsidRPr="00B07177" w:rsidRDefault="00194D82" w:rsidP="00194D82">
      <w:pPr>
        <w:keepNext/>
        <w:jc w:val="both"/>
        <w:outlineLvl w:val="3"/>
        <w:rPr>
          <w:rFonts w:ascii="Calibri" w:hAnsi="Calibri"/>
          <w:b/>
          <w:bCs/>
          <w:sz w:val="28"/>
          <w:szCs w:val="22"/>
          <w:lang w:val="lt-LT" w:eastAsia="x-none"/>
        </w:rPr>
      </w:pPr>
      <w:r w:rsidRPr="00B07177">
        <w:rPr>
          <w:b/>
          <w:bCs/>
          <w:szCs w:val="22"/>
          <w:lang w:val="lt-LT" w:eastAsia="x-none"/>
        </w:rPr>
        <w:t>R</w:t>
      </w:r>
      <w:r>
        <w:rPr>
          <w:b/>
          <w:bCs/>
          <w:szCs w:val="22"/>
          <w:lang w:val="lt-LT" w:eastAsia="x-none"/>
        </w:rPr>
        <w:t>egistruotojas</w:t>
      </w:r>
      <w:r w:rsidRPr="00B07177">
        <w:rPr>
          <w:b/>
          <w:bCs/>
          <w:szCs w:val="22"/>
          <w:lang w:val="lt-LT" w:eastAsia="x-none"/>
        </w:rPr>
        <w:t xml:space="preserve"> ir gamintojas</w:t>
      </w:r>
    </w:p>
    <w:p w14:paraId="1F29640A" w14:textId="77777777" w:rsidR="00194D82" w:rsidRDefault="00194D82" w:rsidP="00194D82">
      <w:pPr>
        <w:numPr>
          <w:ilvl w:val="12"/>
          <w:numId w:val="0"/>
        </w:numPr>
        <w:tabs>
          <w:tab w:val="clear" w:pos="567"/>
        </w:tabs>
        <w:spacing w:line="240" w:lineRule="auto"/>
        <w:ind w:right="-2"/>
        <w:rPr>
          <w:szCs w:val="22"/>
          <w:lang w:val="lt-LT"/>
        </w:rPr>
      </w:pPr>
    </w:p>
    <w:p w14:paraId="11EFA4EF" w14:textId="77777777" w:rsidR="00194D82" w:rsidRPr="00B07177" w:rsidRDefault="00194D82" w:rsidP="00194D82">
      <w:pPr>
        <w:numPr>
          <w:ilvl w:val="12"/>
          <w:numId w:val="0"/>
        </w:numPr>
        <w:tabs>
          <w:tab w:val="clear" w:pos="567"/>
        </w:tabs>
        <w:spacing w:line="240" w:lineRule="auto"/>
        <w:ind w:right="-2"/>
        <w:rPr>
          <w:b/>
          <w:szCs w:val="22"/>
          <w:lang w:val="lt-LT"/>
        </w:rPr>
      </w:pPr>
      <w:r w:rsidRPr="00B07177">
        <w:rPr>
          <w:szCs w:val="22"/>
          <w:lang w:val="lt-LT"/>
        </w:rPr>
        <w:t>Dr. Falk Pharma GmbH</w:t>
      </w:r>
    </w:p>
    <w:p w14:paraId="31971B60"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Leinenweberstrasse 5</w:t>
      </w:r>
    </w:p>
    <w:p w14:paraId="0D01EE58" w14:textId="34291023"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79108 Freiburg</w:t>
      </w:r>
      <w:r w:rsidR="009D1A67">
        <w:rPr>
          <w:szCs w:val="22"/>
          <w:lang w:val="lt-LT"/>
        </w:rPr>
        <w:t xml:space="preserve"> </w:t>
      </w:r>
      <w:r w:rsidR="0005681F">
        <w:rPr>
          <w:szCs w:val="22"/>
          <w:lang w:val="lt-LT"/>
        </w:rPr>
        <w:t>i</w:t>
      </w:r>
      <w:r w:rsidR="009D1A67" w:rsidRPr="009D1A67">
        <w:rPr>
          <w:szCs w:val="22"/>
          <w:lang w:val="lt-LT"/>
        </w:rPr>
        <w:t>m Breisgau</w:t>
      </w:r>
    </w:p>
    <w:p w14:paraId="1E216FDA"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Vokietija</w:t>
      </w:r>
    </w:p>
    <w:p w14:paraId="03CCB56C"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Tel. +49 (0)761/1514-0</w:t>
      </w:r>
    </w:p>
    <w:p w14:paraId="5F589EB0" w14:textId="77777777" w:rsidR="00194D82" w:rsidRPr="00B07177" w:rsidRDefault="00194D82" w:rsidP="00194D82">
      <w:pPr>
        <w:numPr>
          <w:ilvl w:val="12"/>
          <w:numId w:val="0"/>
        </w:numPr>
        <w:tabs>
          <w:tab w:val="clear" w:pos="567"/>
        </w:tabs>
        <w:spacing w:line="240" w:lineRule="auto"/>
        <w:ind w:right="-2"/>
        <w:rPr>
          <w:szCs w:val="22"/>
          <w:lang w:val="lt-LT"/>
        </w:rPr>
      </w:pPr>
      <w:r w:rsidRPr="00B07177">
        <w:rPr>
          <w:szCs w:val="22"/>
          <w:lang w:val="lt-LT"/>
        </w:rPr>
        <w:t xml:space="preserve">Faksas </w:t>
      </w:r>
      <w:r w:rsidRPr="00CF0B9E">
        <w:rPr>
          <w:lang w:val="lt-LT"/>
        </w:rPr>
        <w:t>+49 (0)761 1514-321</w:t>
      </w:r>
    </w:p>
    <w:p w14:paraId="65CCB774" w14:textId="77777777" w:rsidR="00194D82" w:rsidRDefault="00194D82" w:rsidP="00194D82">
      <w:pPr>
        <w:numPr>
          <w:ilvl w:val="12"/>
          <w:numId w:val="0"/>
        </w:numPr>
        <w:tabs>
          <w:tab w:val="clear" w:pos="567"/>
        </w:tabs>
        <w:spacing w:line="240" w:lineRule="auto"/>
        <w:ind w:right="-2"/>
        <w:rPr>
          <w:szCs w:val="22"/>
          <w:lang w:val="lt-LT"/>
        </w:rPr>
      </w:pPr>
      <w:r w:rsidRPr="00B07177">
        <w:rPr>
          <w:szCs w:val="22"/>
          <w:lang w:val="lt-LT"/>
        </w:rPr>
        <w:t xml:space="preserve">El. </w:t>
      </w:r>
      <w:r w:rsidRPr="00AF2225">
        <w:rPr>
          <w:szCs w:val="22"/>
          <w:lang w:val="lt-LT"/>
        </w:rPr>
        <w:t xml:space="preserve">paštas </w:t>
      </w:r>
      <w:hyperlink r:id="rId20" w:history="1">
        <w:r w:rsidRPr="005A5953">
          <w:rPr>
            <w:rStyle w:val="Hipersaitas"/>
            <w:szCs w:val="22"/>
            <w:lang w:val="lt-LT"/>
          </w:rPr>
          <w:t>zentrale@drfalkpharma.de</w:t>
        </w:r>
      </w:hyperlink>
    </w:p>
    <w:p w14:paraId="79A6BE18" w14:textId="77777777" w:rsidR="00194D82" w:rsidRDefault="00194D82" w:rsidP="00194D82">
      <w:pPr>
        <w:numPr>
          <w:ilvl w:val="12"/>
          <w:numId w:val="0"/>
        </w:numPr>
        <w:ind w:right="-2"/>
        <w:rPr>
          <w:szCs w:val="22"/>
          <w:lang w:val="es-ES"/>
        </w:rPr>
      </w:pPr>
    </w:p>
    <w:p w14:paraId="0CD7A093" w14:textId="77777777" w:rsidR="00194D82" w:rsidRPr="009245A3" w:rsidRDefault="00194D82" w:rsidP="00194D82">
      <w:pPr>
        <w:numPr>
          <w:ilvl w:val="12"/>
          <w:numId w:val="0"/>
        </w:numPr>
        <w:tabs>
          <w:tab w:val="clear" w:pos="567"/>
        </w:tabs>
        <w:spacing w:line="240" w:lineRule="auto"/>
        <w:ind w:right="-2"/>
        <w:rPr>
          <w:szCs w:val="22"/>
          <w:lang w:val="lt-LT"/>
        </w:rPr>
      </w:pPr>
      <w:r w:rsidRPr="009245A3">
        <w:rPr>
          <w:szCs w:val="22"/>
          <w:lang w:val="lt-LT"/>
        </w:rPr>
        <w:t>Jeigu apie šį vaistą norite sužinoti daugiau, kreipkitės į vietinį registruotojo atstovą:</w:t>
      </w:r>
    </w:p>
    <w:p w14:paraId="4737D2A3" w14:textId="77777777" w:rsidR="00194D82" w:rsidRPr="009245A3" w:rsidRDefault="00194D82" w:rsidP="00194D82">
      <w:pPr>
        <w:numPr>
          <w:ilvl w:val="12"/>
          <w:numId w:val="0"/>
        </w:numPr>
        <w:tabs>
          <w:tab w:val="clear" w:pos="567"/>
        </w:tabs>
        <w:spacing w:line="240" w:lineRule="auto"/>
        <w:ind w:right="-2"/>
        <w:rPr>
          <w:szCs w:val="22"/>
          <w:lang w:val="lt-LT"/>
        </w:rPr>
      </w:pPr>
    </w:p>
    <w:p w14:paraId="439889A3" w14:textId="77777777" w:rsidR="00194D82" w:rsidRPr="009245A3" w:rsidRDefault="00194D82" w:rsidP="00194D82">
      <w:pPr>
        <w:numPr>
          <w:ilvl w:val="12"/>
          <w:numId w:val="0"/>
        </w:numPr>
        <w:tabs>
          <w:tab w:val="clear" w:pos="567"/>
        </w:tabs>
        <w:spacing w:line="240" w:lineRule="auto"/>
        <w:ind w:right="-2"/>
        <w:rPr>
          <w:szCs w:val="22"/>
          <w:lang w:val="lt-LT"/>
        </w:rPr>
      </w:pPr>
      <w:r w:rsidRPr="009245A3">
        <w:rPr>
          <w:szCs w:val="22"/>
          <w:lang w:val="lt-LT"/>
        </w:rPr>
        <w:t>UAB Morfėjus</w:t>
      </w:r>
    </w:p>
    <w:p w14:paraId="4DE5048F" w14:textId="77777777" w:rsidR="00194D82" w:rsidRPr="009245A3" w:rsidRDefault="00194D82" w:rsidP="00194D82">
      <w:pPr>
        <w:numPr>
          <w:ilvl w:val="12"/>
          <w:numId w:val="0"/>
        </w:numPr>
        <w:tabs>
          <w:tab w:val="clear" w:pos="567"/>
        </w:tabs>
        <w:spacing w:line="240" w:lineRule="auto"/>
        <w:ind w:right="-2"/>
        <w:rPr>
          <w:szCs w:val="22"/>
          <w:lang w:val="lt-LT"/>
        </w:rPr>
      </w:pPr>
      <w:r w:rsidRPr="009245A3">
        <w:rPr>
          <w:szCs w:val="22"/>
          <w:lang w:val="lt-LT"/>
        </w:rPr>
        <w:t>Žalgirio g. 93-42</w:t>
      </w:r>
    </w:p>
    <w:p w14:paraId="65ECD3B0" w14:textId="77777777" w:rsidR="00194D82" w:rsidRPr="009245A3" w:rsidRDefault="00194D82" w:rsidP="00194D82">
      <w:pPr>
        <w:numPr>
          <w:ilvl w:val="12"/>
          <w:numId w:val="0"/>
        </w:numPr>
        <w:tabs>
          <w:tab w:val="clear" w:pos="567"/>
        </w:tabs>
        <w:spacing w:line="240" w:lineRule="auto"/>
        <w:ind w:right="-2"/>
        <w:rPr>
          <w:szCs w:val="22"/>
          <w:lang w:val="lt-LT"/>
        </w:rPr>
      </w:pPr>
      <w:r w:rsidRPr="009245A3">
        <w:rPr>
          <w:szCs w:val="22"/>
          <w:lang w:val="lt-LT"/>
        </w:rPr>
        <w:t>LT-08218 Vilnius</w:t>
      </w:r>
    </w:p>
    <w:p w14:paraId="4981FCCD" w14:textId="77777777" w:rsidR="00194D82" w:rsidRPr="009245A3" w:rsidRDefault="00194D82" w:rsidP="00194D82">
      <w:pPr>
        <w:numPr>
          <w:ilvl w:val="12"/>
          <w:numId w:val="0"/>
        </w:numPr>
        <w:tabs>
          <w:tab w:val="clear" w:pos="567"/>
        </w:tabs>
        <w:spacing w:line="240" w:lineRule="auto"/>
        <w:ind w:right="-2"/>
        <w:rPr>
          <w:szCs w:val="22"/>
          <w:lang w:val="es-ES"/>
        </w:rPr>
      </w:pPr>
      <w:r w:rsidRPr="009245A3">
        <w:rPr>
          <w:szCs w:val="22"/>
          <w:lang w:val="es-ES"/>
        </w:rPr>
        <w:t>Tel.: +370 5 2796328</w:t>
      </w:r>
    </w:p>
    <w:p w14:paraId="1ACC1399" w14:textId="77777777" w:rsidR="00194D82" w:rsidRPr="009245A3" w:rsidRDefault="00194D82" w:rsidP="00194D82">
      <w:pPr>
        <w:numPr>
          <w:ilvl w:val="12"/>
          <w:numId w:val="0"/>
        </w:numPr>
        <w:tabs>
          <w:tab w:val="clear" w:pos="567"/>
        </w:tabs>
        <w:spacing w:line="240" w:lineRule="auto"/>
        <w:ind w:right="-2"/>
        <w:rPr>
          <w:szCs w:val="22"/>
          <w:lang w:val="es-ES"/>
        </w:rPr>
      </w:pPr>
      <w:r w:rsidRPr="009245A3">
        <w:rPr>
          <w:szCs w:val="22"/>
          <w:lang w:val="es-ES"/>
        </w:rPr>
        <w:t xml:space="preserve">El. paštas: </w:t>
      </w:r>
      <w:hyperlink r:id="rId21" w:history="1">
        <w:r w:rsidRPr="009245A3">
          <w:rPr>
            <w:rStyle w:val="Hipersaitas"/>
            <w:szCs w:val="22"/>
            <w:lang w:val="es-ES"/>
          </w:rPr>
          <w:t>info@morfejus.lt</w:t>
        </w:r>
      </w:hyperlink>
    </w:p>
    <w:p w14:paraId="2218A73B" w14:textId="77777777" w:rsidR="00194D82" w:rsidRPr="00AF2225" w:rsidRDefault="00194D82" w:rsidP="00194D82">
      <w:pPr>
        <w:numPr>
          <w:ilvl w:val="12"/>
          <w:numId w:val="0"/>
        </w:numPr>
        <w:tabs>
          <w:tab w:val="clear" w:pos="567"/>
        </w:tabs>
        <w:spacing w:line="240" w:lineRule="auto"/>
        <w:ind w:right="-2"/>
        <w:rPr>
          <w:szCs w:val="22"/>
          <w:lang w:val="lt-LT"/>
        </w:rPr>
      </w:pPr>
    </w:p>
    <w:p w14:paraId="26D44353" w14:textId="77777777" w:rsidR="00194D82" w:rsidRPr="00B07177" w:rsidRDefault="00194D82" w:rsidP="00194D82">
      <w:pPr>
        <w:numPr>
          <w:ilvl w:val="12"/>
          <w:numId w:val="0"/>
        </w:numPr>
        <w:tabs>
          <w:tab w:val="clear" w:pos="567"/>
        </w:tabs>
        <w:spacing w:line="240" w:lineRule="auto"/>
        <w:ind w:right="-2"/>
        <w:rPr>
          <w:szCs w:val="22"/>
          <w:lang w:val="lt-LT"/>
        </w:rPr>
      </w:pPr>
    </w:p>
    <w:p w14:paraId="3827862B" w14:textId="77777777" w:rsidR="00194D82" w:rsidRPr="009245A3" w:rsidRDefault="00194D82" w:rsidP="00194D82">
      <w:pPr>
        <w:numPr>
          <w:ilvl w:val="12"/>
          <w:numId w:val="0"/>
        </w:numPr>
        <w:tabs>
          <w:tab w:val="clear" w:pos="567"/>
        </w:tabs>
        <w:spacing w:line="240" w:lineRule="auto"/>
        <w:ind w:right="-2"/>
        <w:rPr>
          <w:rFonts w:eastAsia="Calibri"/>
          <w:b/>
          <w:bCs/>
          <w:snapToGrid/>
          <w:kern w:val="2"/>
          <w:lang w:val="lt-LT"/>
          <w14:ligatures w14:val="standardContextual"/>
        </w:rPr>
      </w:pPr>
      <w:r w:rsidRPr="009245A3">
        <w:rPr>
          <w:rFonts w:eastAsia="Calibri"/>
          <w:b/>
          <w:bCs/>
          <w:snapToGrid/>
          <w:kern w:val="2"/>
          <w:lang w:val="lt-LT"/>
          <w14:ligatures w14:val="standardContextual"/>
        </w:rPr>
        <w:t>Šis vaistas Europos ekonominės erdvės valstybėse narėse ir Jungtinėje Karalystėje (Šiaurės Airijoje) registruotas tokiais pavadinimais:</w:t>
      </w:r>
    </w:p>
    <w:p w14:paraId="5F52F03E" w14:textId="77777777" w:rsidR="00194D82" w:rsidRPr="00CF0B9E" w:rsidRDefault="00194D82" w:rsidP="00194D82">
      <w:pPr>
        <w:tabs>
          <w:tab w:val="clear" w:pos="567"/>
        </w:tabs>
        <w:spacing w:line="240" w:lineRule="auto"/>
        <w:rPr>
          <w:i/>
          <w:snapToGrid/>
          <w:lang w:val="lt-LT"/>
        </w:rPr>
      </w:pPr>
    </w:p>
    <w:p w14:paraId="0BD76573" w14:textId="7EB8AB4B" w:rsidR="00194D82" w:rsidRDefault="00194D82" w:rsidP="00194D82">
      <w:pPr>
        <w:tabs>
          <w:tab w:val="clear" w:pos="567"/>
        </w:tabs>
        <w:spacing w:line="240" w:lineRule="auto"/>
        <w:rPr>
          <w:rFonts w:eastAsia="Calibri"/>
          <w:snapToGrid/>
          <w:kern w:val="2"/>
          <w:szCs w:val="22"/>
          <w:lang w:val="lt-LT"/>
          <w14:ligatures w14:val="standardContextual"/>
        </w:rPr>
      </w:pPr>
      <w:bookmarkStart w:id="14" w:name="_Hlk138068418"/>
      <w:r w:rsidRPr="00653996">
        <w:rPr>
          <w:rFonts w:eastAsia="Calibri"/>
          <w:snapToGrid/>
          <w:kern w:val="2"/>
          <w:szCs w:val="22"/>
          <w:lang w:val="lt-LT"/>
          <w14:ligatures w14:val="standardContextual"/>
        </w:rPr>
        <w:t xml:space="preserve">Airija, Austrija, Belgija, </w:t>
      </w:r>
      <w:r w:rsidR="00176360">
        <w:rPr>
          <w:rFonts w:eastAsia="Calibri"/>
          <w:snapToGrid/>
          <w:kern w:val="2"/>
          <w:szCs w:val="22"/>
          <w:lang w:val="lt-LT"/>
          <w14:ligatures w14:val="standardContextual"/>
        </w:rPr>
        <w:t xml:space="preserve">Čekija, </w:t>
      </w:r>
      <w:r w:rsidRPr="00653996">
        <w:rPr>
          <w:rFonts w:eastAsia="Calibri"/>
          <w:snapToGrid/>
          <w:kern w:val="2"/>
          <w:szCs w:val="22"/>
          <w:lang w:val="lt-LT"/>
          <w14:ligatures w14:val="standardContextual"/>
        </w:rPr>
        <w:t xml:space="preserve">Danija, </w:t>
      </w:r>
      <w:r w:rsidR="00176360">
        <w:rPr>
          <w:rFonts w:eastAsia="Calibri"/>
          <w:snapToGrid/>
          <w:kern w:val="2"/>
          <w:szCs w:val="22"/>
          <w:lang w:val="lt-LT"/>
          <w14:ligatures w14:val="standardContextual"/>
        </w:rPr>
        <w:t xml:space="preserve">Latvija, Lietuva, </w:t>
      </w:r>
      <w:r w:rsidRPr="00653996">
        <w:rPr>
          <w:rFonts w:eastAsia="Calibri"/>
          <w:snapToGrid/>
          <w:kern w:val="2"/>
          <w:szCs w:val="22"/>
          <w:lang w:val="lt-LT"/>
          <w14:ligatures w14:val="standardContextual"/>
        </w:rPr>
        <w:t xml:space="preserve">Liuksemburgas, Nyderlandai, Norvegija, Portugalija, </w:t>
      </w:r>
      <w:r w:rsidR="003648A5">
        <w:rPr>
          <w:rFonts w:eastAsia="Calibri"/>
          <w:snapToGrid/>
          <w:kern w:val="2"/>
          <w:szCs w:val="22"/>
          <w:lang w:val="lt-LT"/>
          <w14:ligatures w14:val="standardContextual"/>
        </w:rPr>
        <w:t>R</w:t>
      </w:r>
      <w:r w:rsidR="00176360">
        <w:rPr>
          <w:rFonts w:eastAsia="Calibri"/>
          <w:snapToGrid/>
          <w:kern w:val="2"/>
          <w:szCs w:val="22"/>
          <w:lang w:val="lt-LT"/>
          <w14:ligatures w14:val="standardContextual"/>
        </w:rPr>
        <w:t xml:space="preserve">umunija, Slovakija, Slovėnija, </w:t>
      </w:r>
      <w:r w:rsidRPr="00653996">
        <w:rPr>
          <w:rFonts w:eastAsia="Calibri"/>
          <w:snapToGrid/>
          <w:kern w:val="2"/>
          <w:szCs w:val="22"/>
          <w:lang w:val="lt-LT"/>
          <w14:ligatures w14:val="standardContextual"/>
        </w:rPr>
        <w:t xml:space="preserve">Suomija, Švedija, </w:t>
      </w:r>
      <w:r w:rsidR="00176360">
        <w:rPr>
          <w:rFonts w:eastAsia="Calibri"/>
          <w:snapToGrid/>
          <w:kern w:val="2"/>
          <w:szCs w:val="22"/>
          <w:lang w:val="lt-LT"/>
          <w14:ligatures w14:val="standardContextual"/>
        </w:rPr>
        <w:t xml:space="preserve">Vengrija, </w:t>
      </w:r>
      <w:r w:rsidRPr="00653996">
        <w:rPr>
          <w:rFonts w:eastAsia="Calibri"/>
          <w:snapToGrid/>
          <w:kern w:val="2"/>
          <w:szCs w:val="22"/>
          <w:lang w:val="lt-LT"/>
          <w14:ligatures w14:val="standardContextual"/>
        </w:rPr>
        <w:t>Vokietija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Budenofalk</w:t>
      </w:r>
    </w:p>
    <w:p w14:paraId="58D62155" w14:textId="37580076" w:rsidR="00176360" w:rsidRDefault="00176360" w:rsidP="00194D82">
      <w:pPr>
        <w:tabs>
          <w:tab w:val="clear" w:pos="567"/>
        </w:tabs>
        <w:spacing w:line="240" w:lineRule="auto"/>
        <w:rPr>
          <w:rFonts w:eastAsia="Calibri"/>
          <w:snapToGrid/>
          <w:kern w:val="2"/>
          <w:szCs w:val="22"/>
          <w:lang w:val="lt-LT"/>
          <w14:ligatures w14:val="standardContextual"/>
        </w:rPr>
      </w:pPr>
      <w:r>
        <w:rPr>
          <w:rFonts w:eastAsia="Calibri"/>
          <w:snapToGrid/>
          <w:kern w:val="2"/>
          <w:szCs w:val="22"/>
          <w:lang w:val="lt-LT"/>
          <w14:ligatures w14:val="standardContextual"/>
        </w:rPr>
        <w:t>Kroatija, Kipras – Budosan</w:t>
      </w:r>
    </w:p>
    <w:p w14:paraId="6ADD6A09" w14:textId="27B6F61E" w:rsidR="00176360" w:rsidRPr="00653996" w:rsidRDefault="00176360" w:rsidP="00194D82">
      <w:pPr>
        <w:tabs>
          <w:tab w:val="clear" w:pos="567"/>
        </w:tabs>
        <w:spacing w:line="240" w:lineRule="auto"/>
        <w:rPr>
          <w:noProof/>
          <w:snapToGrid/>
          <w:szCs w:val="22"/>
          <w:lang w:val="lt-LT"/>
        </w:rPr>
      </w:pPr>
      <w:r>
        <w:rPr>
          <w:rFonts w:eastAsia="Calibri"/>
          <w:snapToGrid/>
          <w:kern w:val="2"/>
          <w:szCs w:val="22"/>
          <w:lang w:val="lt-LT"/>
          <w14:ligatures w14:val="standardContextual"/>
        </w:rPr>
        <w:t>Graikija – Budenofalk procto</w:t>
      </w:r>
    </w:p>
    <w:p w14:paraId="615BA7F8" w14:textId="77777777" w:rsidR="00194D82" w:rsidRPr="00653996" w:rsidRDefault="00194D82" w:rsidP="00194D82">
      <w:pPr>
        <w:tabs>
          <w:tab w:val="clear" w:pos="567"/>
        </w:tabs>
        <w:spacing w:line="240" w:lineRule="auto"/>
        <w:rPr>
          <w:noProof/>
          <w:snapToGrid/>
          <w:szCs w:val="22"/>
          <w:lang w:val="lt-LT"/>
        </w:rPr>
      </w:pPr>
      <w:r w:rsidRPr="00653996">
        <w:rPr>
          <w:rFonts w:eastAsia="Calibri"/>
          <w:snapToGrid/>
          <w:kern w:val="2"/>
          <w:szCs w:val="22"/>
          <w:lang w:val="lt-LT"/>
          <w14:ligatures w14:val="standardContextual"/>
        </w:rPr>
        <w:t>Italija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Intesticortproct</w:t>
      </w:r>
    </w:p>
    <w:p w14:paraId="1447C1F8" w14:textId="74967589" w:rsidR="00194D82" w:rsidRPr="00653996" w:rsidRDefault="00194D82" w:rsidP="00194D82">
      <w:pPr>
        <w:tabs>
          <w:tab w:val="clear" w:pos="567"/>
        </w:tabs>
        <w:spacing w:line="240" w:lineRule="auto"/>
        <w:rPr>
          <w:noProof/>
          <w:snapToGrid/>
          <w:szCs w:val="22"/>
          <w:lang w:val="lt-LT"/>
        </w:rPr>
      </w:pPr>
      <w:r w:rsidRPr="00653996">
        <w:rPr>
          <w:rFonts w:eastAsia="Calibri"/>
          <w:snapToGrid/>
          <w:kern w:val="2"/>
          <w:szCs w:val="22"/>
          <w:lang w:val="lt-LT"/>
          <w14:ligatures w14:val="standardContextual"/>
        </w:rPr>
        <w:t>Prancūzija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w:t>
      </w:r>
      <w:r w:rsidR="0005681F" w:rsidRPr="00AD5D4A">
        <w:rPr>
          <w:rFonts w:eastAsia="Calibri"/>
          <w:kern w:val="2"/>
          <w:lang w:val="it-CH"/>
          <w14:ligatures w14:val="standardContextual"/>
        </w:rPr>
        <w:t>Mikicort</w:t>
      </w:r>
      <w:r w:rsidR="0005681F" w:rsidRPr="0005681F" w:rsidDel="0005681F">
        <w:rPr>
          <w:rFonts w:eastAsia="Calibri"/>
          <w:snapToGrid/>
          <w:kern w:val="2"/>
          <w:szCs w:val="22"/>
          <w:lang w:val="lt-LT"/>
          <w14:ligatures w14:val="standardContextual"/>
        </w:rPr>
        <w:t xml:space="preserve"> </w:t>
      </w:r>
    </w:p>
    <w:p w14:paraId="1FE8F7A6" w14:textId="77777777" w:rsidR="00194D82" w:rsidRPr="00653996" w:rsidRDefault="00194D82" w:rsidP="00194D82">
      <w:pPr>
        <w:tabs>
          <w:tab w:val="clear" w:pos="567"/>
        </w:tabs>
        <w:spacing w:line="240" w:lineRule="auto"/>
        <w:rPr>
          <w:noProof/>
          <w:snapToGrid/>
          <w:szCs w:val="22"/>
          <w:lang w:val="lt-LT"/>
        </w:rPr>
      </w:pPr>
      <w:r w:rsidRPr="00653996">
        <w:rPr>
          <w:rFonts w:eastAsia="Calibri"/>
          <w:snapToGrid/>
          <w:kern w:val="2"/>
          <w:szCs w:val="22"/>
          <w:lang w:val="lt-LT"/>
          <w14:ligatures w14:val="standardContextual"/>
        </w:rPr>
        <w:t>Ispanija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Intestifalk</w:t>
      </w:r>
    </w:p>
    <w:bookmarkEnd w:id="14"/>
    <w:p w14:paraId="477169C1" w14:textId="77777777" w:rsidR="00194D82" w:rsidRPr="00653996" w:rsidRDefault="00194D82" w:rsidP="00194D82">
      <w:pPr>
        <w:tabs>
          <w:tab w:val="clear" w:pos="567"/>
        </w:tabs>
        <w:spacing w:line="240" w:lineRule="auto"/>
        <w:rPr>
          <w:rFonts w:eastAsia="Calibri"/>
          <w:snapToGrid/>
          <w:kern w:val="2"/>
          <w:szCs w:val="22"/>
          <w:lang w:val="lt-LT"/>
          <w14:ligatures w14:val="standardContextual"/>
        </w:rPr>
      </w:pPr>
    </w:p>
    <w:p w14:paraId="64F2F1C5" w14:textId="780B91B6" w:rsidR="00194D82" w:rsidRPr="00B07177" w:rsidRDefault="00194D82" w:rsidP="00194D82">
      <w:pPr>
        <w:numPr>
          <w:ilvl w:val="12"/>
          <w:numId w:val="0"/>
        </w:numPr>
        <w:tabs>
          <w:tab w:val="clear" w:pos="567"/>
        </w:tabs>
        <w:spacing w:line="240" w:lineRule="auto"/>
        <w:ind w:right="-2"/>
        <w:rPr>
          <w:b/>
          <w:szCs w:val="22"/>
          <w:lang w:val="lt-LT"/>
        </w:rPr>
      </w:pPr>
      <w:r w:rsidRPr="00B07177">
        <w:rPr>
          <w:b/>
          <w:szCs w:val="22"/>
          <w:lang w:val="lt-LT"/>
        </w:rPr>
        <w:t>Šis pakuotės lape</w:t>
      </w:r>
      <w:r>
        <w:rPr>
          <w:b/>
          <w:szCs w:val="22"/>
          <w:lang w:val="lt-LT"/>
        </w:rPr>
        <w:t xml:space="preserve">lis paskutinį kartą </w:t>
      </w:r>
      <w:r w:rsidRPr="00123B6F">
        <w:rPr>
          <w:b/>
          <w:szCs w:val="22"/>
          <w:lang w:val="lt-LT"/>
        </w:rPr>
        <w:t xml:space="preserve">peržiūrėtas </w:t>
      </w:r>
      <w:r w:rsidR="00496A30">
        <w:rPr>
          <w:b/>
          <w:lang w:val="lt-LT"/>
        </w:rPr>
        <w:t>2024-0</w:t>
      </w:r>
      <w:r w:rsidR="00651BCD">
        <w:rPr>
          <w:b/>
          <w:lang w:val="lt-LT"/>
        </w:rPr>
        <w:t>5</w:t>
      </w:r>
      <w:r w:rsidR="00496A30">
        <w:rPr>
          <w:b/>
          <w:lang w:val="lt-LT"/>
        </w:rPr>
        <w:t>-</w:t>
      </w:r>
      <w:r w:rsidR="00651BCD">
        <w:rPr>
          <w:b/>
          <w:lang w:val="lt-LT"/>
        </w:rPr>
        <w:t>22</w:t>
      </w:r>
      <w:r w:rsidR="00496A30">
        <w:rPr>
          <w:b/>
          <w:lang w:val="lt-LT"/>
        </w:rPr>
        <w:t>.</w:t>
      </w:r>
    </w:p>
    <w:p w14:paraId="5731F88B" w14:textId="77777777" w:rsidR="00194D82" w:rsidRPr="00B07177" w:rsidRDefault="00194D82" w:rsidP="00194D82">
      <w:pPr>
        <w:numPr>
          <w:ilvl w:val="12"/>
          <w:numId w:val="0"/>
        </w:numPr>
        <w:spacing w:line="240" w:lineRule="auto"/>
        <w:ind w:right="-2"/>
        <w:rPr>
          <w:i/>
          <w:szCs w:val="22"/>
          <w:lang w:val="lt-LT"/>
        </w:rPr>
      </w:pPr>
    </w:p>
    <w:p w14:paraId="78A7E99B" w14:textId="1042A81B" w:rsidR="001803BF" w:rsidRDefault="00194D82" w:rsidP="00194D82">
      <w:pPr>
        <w:keepNext/>
        <w:spacing w:line="240" w:lineRule="auto"/>
        <w:outlineLvl w:val="1"/>
        <w:rPr>
          <w:rFonts w:eastAsia="SimSun"/>
          <w:color w:val="0000FF"/>
          <w:szCs w:val="22"/>
          <w:u w:val="single"/>
          <w:lang w:val="lt-LT"/>
        </w:rPr>
      </w:pPr>
      <w:r w:rsidRPr="00B07177">
        <w:rPr>
          <w:szCs w:val="22"/>
          <w:lang w:val="lt-LT"/>
        </w:rPr>
        <w:t>Išsami informacija apie šį vaistą pateikiama Valstybinės vaistų kontrolės tarnybos prie Lietuvos Respublikos sveikatos apsaugos ministerijos tinklalapyje</w:t>
      </w:r>
      <w:r w:rsidRPr="00B07177">
        <w:rPr>
          <w:i/>
          <w:szCs w:val="22"/>
          <w:lang w:val="lt-LT"/>
        </w:rPr>
        <w:t xml:space="preserve"> </w:t>
      </w:r>
      <w:hyperlink r:id="rId22" w:history="1">
        <w:r w:rsidRPr="00B07177">
          <w:rPr>
            <w:rFonts w:eastAsia="SimSun"/>
            <w:color w:val="0000FF"/>
            <w:szCs w:val="22"/>
            <w:u w:val="single"/>
            <w:lang w:val="lt-LT"/>
          </w:rPr>
          <w:t>http://www.vvkt.lt/</w:t>
        </w:r>
      </w:hyperlink>
      <w:r w:rsidR="005C132A">
        <w:rPr>
          <w:rFonts w:eastAsia="SimSun"/>
          <w:color w:val="0000FF"/>
          <w:szCs w:val="22"/>
          <w:u w:val="single"/>
          <w:lang w:val="lt-LT"/>
        </w:rPr>
        <w:t xml:space="preserve">    </w:t>
      </w:r>
    </w:p>
    <w:p w14:paraId="6837BCA4" w14:textId="77777777" w:rsidR="00F23B6D" w:rsidRPr="000D0ED0" w:rsidRDefault="00F23B6D" w:rsidP="00194D82">
      <w:pPr>
        <w:keepNext/>
        <w:spacing w:line="240" w:lineRule="auto"/>
        <w:outlineLvl w:val="1"/>
        <w:rPr>
          <w:szCs w:val="22"/>
          <w:lang w:val="lt-LT"/>
        </w:rPr>
      </w:pPr>
      <w:bookmarkStart w:id="15" w:name="_GoBack"/>
      <w:bookmarkEnd w:id="15"/>
    </w:p>
    <w:sectPr w:rsidR="00F23B6D" w:rsidRPr="000D0ED0" w:rsidSect="00EF7A67">
      <w:headerReference w:type="even" r:id="rId23"/>
      <w:headerReference w:type="default" r:id="rId24"/>
      <w:footerReference w:type="even" r:id="rId25"/>
      <w:footerReference w:type="default" r:id="rId26"/>
      <w:headerReference w:type="first" r:id="rId27"/>
      <w:footerReference w:type="first" r:id="rId28"/>
      <w:pgSz w:w="11906" w:h="16838"/>
      <w:pgMar w:top="1134" w:right="1418" w:bottom="1134" w:left="1418" w:header="73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57473" w14:textId="77777777" w:rsidR="00364F34" w:rsidRDefault="00364F34" w:rsidP="00567D03">
      <w:pPr>
        <w:spacing w:line="240" w:lineRule="auto"/>
      </w:pPr>
      <w:r>
        <w:separator/>
      </w:r>
    </w:p>
  </w:endnote>
  <w:endnote w:type="continuationSeparator" w:id="0">
    <w:p w14:paraId="254949CD" w14:textId="77777777" w:rsidR="00364F34" w:rsidRDefault="00364F34" w:rsidP="00567D03">
      <w:pPr>
        <w:spacing w:line="240" w:lineRule="auto"/>
      </w:pPr>
      <w:r>
        <w:continuationSeparator/>
      </w:r>
    </w:p>
  </w:endnote>
  <w:endnote w:type="continuationNotice" w:id="1">
    <w:p w14:paraId="447C299F" w14:textId="77777777" w:rsidR="00364F34" w:rsidRDefault="00364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31FD" w14:textId="77777777" w:rsidR="00EF7A67" w:rsidRDefault="00EF7A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0D24" w14:textId="63A7E898" w:rsidR="00A26015" w:rsidRDefault="00A26015">
    <w:pPr>
      <w:pStyle w:val="Porat"/>
      <w:jc w:val="center"/>
    </w:pPr>
    <w:r>
      <w:fldChar w:fldCharType="begin"/>
    </w:r>
    <w:r>
      <w:instrText>PAGE   \* MERGEFORMAT</w:instrText>
    </w:r>
    <w:r>
      <w:fldChar w:fldCharType="separate"/>
    </w:r>
    <w:r w:rsidR="00F23B6D" w:rsidRPr="00F23B6D">
      <w:rPr>
        <w:noProof/>
        <w:lang w:val="lt-LT"/>
      </w:rPr>
      <w:t>1</w:t>
    </w:r>
    <w:r>
      <w:fldChar w:fldCharType="end"/>
    </w:r>
  </w:p>
  <w:p w14:paraId="3C62EC3B" w14:textId="77777777" w:rsidR="00A26015" w:rsidRDefault="00A260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95E0" w14:textId="77777777" w:rsidR="00EF7A67" w:rsidRDefault="00EF7A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B61D" w14:textId="77777777" w:rsidR="00364F34" w:rsidRDefault="00364F34" w:rsidP="00567D03">
      <w:pPr>
        <w:spacing w:line="240" w:lineRule="auto"/>
      </w:pPr>
      <w:r>
        <w:separator/>
      </w:r>
    </w:p>
  </w:footnote>
  <w:footnote w:type="continuationSeparator" w:id="0">
    <w:p w14:paraId="31CF087C" w14:textId="77777777" w:rsidR="00364F34" w:rsidRDefault="00364F34" w:rsidP="00567D03">
      <w:pPr>
        <w:spacing w:line="240" w:lineRule="auto"/>
      </w:pPr>
      <w:r>
        <w:continuationSeparator/>
      </w:r>
    </w:p>
  </w:footnote>
  <w:footnote w:type="continuationNotice" w:id="1">
    <w:p w14:paraId="0A88C97B" w14:textId="77777777" w:rsidR="00364F34" w:rsidRDefault="00364F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6B0C" w14:textId="77777777" w:rsidR="00EF7A67" w:rsidRDefault="00EF7A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C19B" w14:textId="77777777" w:rsidR="00A26015" w:rsidRDefault="00A260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0EDA" w14:textId="77777777" w:rsidR="00EF7A67" w:rsidRDefault="00EF7A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CEAFAA"/>
    <w:lvl w:ilvl="0">
      <w:numFmt w:val="decimal"/>
      <w:lvlText w:val="*"/>
      <w:lvlJc w:val="left"/>
      <w:rPr>
        <w:rFonts w:cs="Times New Roman"/>
      </w:rPr>
    </w:lvl>
  </w:abstractNum>
  <w:abstractNum w:abstractNumId="1" w15:restartNumberingAfterBreak="0">
    <w:nsid w:val="02F23E22"/>
    <w:multiLevelType w:val="hybridMultilevel"/>
    <w:tmpl w:val="C30429F8"/>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351858A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50454"/>
    <w:multiLevelType w:val="hybridMultilevel"/>
    <w:tmpl w:val="625CC182"/>
    <w:lvl w:ilvl="0" w:tplc="713A2500">
      <w:start w:val="1"/>
      <w:numFmt w:val="bullet"/>
      <w:lvlText w:val=""/>
      <w:lvlJc w:val="left"/>
      <w:pPr>
        <w:tabs>
          <w:tab w:val="num" w:pos="360"/>
        </w:tabs>
        <w:ind w:left="360" w:hanging="360"/>
      </w:pPr>
      <w:rPr>
        <w:rFonts w:ascii="Symbol" w:hAnsi="Symbol" w:hint="default"/>
      </w:rPr>
    </w:lvl>
    <w:lvl w:ilvl="1" w:tplc="C23CE9DC" w:tentative="1">
      <w:start w:val="1"/>
      <w:numFmt w:val="bullet"/>
      <w:lvlText w:val="o"/>
      <w:lvlJc w:val="left"/>
      <w:pPr>
        <w:ind w:left="1440" w:hanging="360"/>
      </w:pPr>
      <w:rPr>
        <w:rFonts w:ascii="Courier New" w:hAnsi="Courier New" w:cs="Courier New" w:hint="default"/>
      </w:rPr>
    </w:lvl>
    <w:lvl w:ilvl="2" w:tplc="59D47B8E" w:tentative="1">
      <w:start w:val="1"/>
      <w:numFmt w:val="bullet"/>
      <w:lvlText w:val=""/>
      <w:lvlJc w:val="left"/>
      <w:pPr>
        <w:ind w:left="2160" w:hanging="360"/>
      </w:pPr>
      <w:rPr>
        <w:rFonts w:ascii="Wingdings" w:hAnsi="Wingdings" w:hint="default"/>
      </w:rPr>
    </w:lvl>
    <w:lvl w:ilvl="3" w:tplc="89AAE6F4" w:tentative="1">
      <w:start w:val="1"/>
      <w:numFmt w:val="bullet"/>
      <w:lvlText w:val=""/>
      <w:lvlJc w:val="left"/>
      <w:pPr>
        <w:ind w:left="2880" w:hanging="360"/>
      </w:pPr>
      <w:rPr>
        <w:rFonts w:ascii="Symbol" w:hAnsi="Symbol" w:hint="default"/>
      </w:rPr>
    </w:lvl>
    <w:lvl w:ilvl="4" w:tplc="A9328E70" w:tentative="1">
      <w:start w:val="1"/>
      <w:numFmt w:val="bullet"/>
      <w:lvlText w:val="o"/>
      <w:lvlJc w:val="left"/>
      <w:pPr>
        <w:ind w:left="3600" w:hanging="360"/>
      </w:pPr>
      <w:rPr>
        <w:rFonts w:ascii="Courier New" w:hAnsi="Courier New" w:cs="Courier New" w:hint="default"/>
      </w:rPr>
    </w:lvl>
    <w:lvl w:ilvl="5" w:tplc="D56C474C" w:tentative="1">
      <w:start w:val="1"/>
      <w:numFmt w:val="bullet"/>
      <w:lvlText w:val=""/>
      <w:lvlJc w:val="left"/>
      <w:pPr>
        <w:ind w:left="4320" w:hanging="360"/>
      </w:pPr>
      <w:rPr>
        <w:rFonts w:ascii="Wingdings" w:hAnsi="Wingdings" w:hint="default"/>
      </w:rPr>
    </w:lvl>
    <w:lvl w:ilvl="6" w:tplc="BF0A7E78" w:tentative="1">
      <w:start w:val="1"/>
      <w:numFmt w:val="bullet"/>
      <w:lvlText w:val=""/>
      <w:lvlJc w:val="left"/>
      <w:pPr>
        <w:ind w:left="5040" w:hanging="360"/>
      </w:pPr>
      <w:rPr>
        <w:rFonts w:ascii="Symbol" w:hAnsi="Symbol" w:hint="default"/>
      </w:rPr>
    </w:lvl>
    <w:lvl w:ilvl="7" w:tplc="3092CDE6" w:tentative="1">
      <w:start w:val="1"/>
      <w:numFmt w:val="bullet"/>
      <w:lvlText w:val="o"/>
      <w:lvlJc w:val="left"/>
      <w:pPr>
        <w:ind w:left="5760" w:hanging="360"/>
      </w:pPr>
      <w:rPr>
        <w:rFonts w:ascii="Courier New" w:hAnsi="Courier New" w:cs="Courier New" w:hint="default"/>
      </w:rPr>
    </w:lvl>
    <w:lvl w:ilvl="8" w:tplc="6BB6A59E" w:tentative="1">
      <w:start w:val="1"/>
      <w:numFmt w:val="bullet"/>
      <w:lvlText w:val=""/>
      <w:lvlJc w:val="left"/>
      <w:pPr>
        <w:ind w:left="6480" w:hanging="360"/>
      </w:pPr>
      <w:rPr>
        <w:rFonts w:ascii="Wingdings" w:hAnsi="Wingdings" w:hint="default"/>
      </w:rPr>
    </w:lvl>
  </w:abstractNum>
  <w:abstractNum w:abstractNumId="3" w15:restartNumberingAfterBreak="0">
    <w:nsid w:val="07241DAA"/>
    <w:multiLevelType w:val="hybridMultilevel"/>
    <w:tmpl w:val="78F6D840"/>
    <w:lvl w:ilvl="0" w:tplc="D73EE9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D6D10"/>
    <w:multiLevelType w:val="hybridMultilevel"/>
    <w:tmpl w:val="C9CAD2E0"/>
    <w:lvl w:ilvl="0" w:tplc="85CEAFAA">
      <w:start w:val="1"/>
      <w:numFmt w:val="bullet"/>
      <w:lvlText w:val="-"/>
      <w:lvlJc w:val="left"/>
      <w:pPr>
        <w:ind w:left="1290" w:hanging="360"/>
      </w:p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61F16"/>
    <w:multiLevelType w:val="hybridMultilevel"/>
    <w:tmpl w:val="7BE0B8FC"/>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787719"/>
    <w:multiLevelType w:val="hybridMultilevel"/>
    <w:tmpl w:val="830CE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864EE7"/>
    <w:multiLevelType w:val="hybridMultilevel"/>
    <w:tmpl w:val="B1B892C2"/>
    <w:lvl w:ilvl="0" w:tplc="7FBE262E">
      <w:start w:val="1"/>
      <w:numFmt w:val="bullet"/>
      <w:lvlText w:val="-"/>
      <w:lvlJc w:val="left"/>
      <w:pPr>
        <w:ind w:left="360" w:hanging="360"/>
      </w:pPr>
      <w:rPr>
        <w:rFonts w:ascii="Arial" w:hAnsi="Arial" w:hint="default"/>
        <w:b/>
        <w:i w:val="0"/>
        <w:color w:val="auto"/>
        <w:sz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AEF5DB7"/>
    <w:multiLevelType w:val="hybridMultilevel"/>
    <w:tmpl w:val="A4C483F4"/>
    <w:lvl w:ilvl="0" w:tplc="A24A8E5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B09A8"/>
    <w:multiLevelType w:val="hybridMultilevel"/>
    <w:tmpl w:val="28FCD7B0"/>
    <w:lvl w:ilvl="0" w:tplc="85CEAFAA">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E36272"/>
    <w:multiLevelType w:val="hybridMultilevel"/>
    <w:tmpl w:val="EBDCF69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937"/>
    <w:multiLevelType w:val="hybridMultilevel"/>
    <w:tmpl w:val="52F27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AB56A6"/>
    <w:multiLevelType w:val="hybridMultilevel"/>
    <w:tmpl w:val="C1602BB8"/>
    <w:lvl w:ilvl="0" w:tplc="9EC0BA6A">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5" w15:restartNumberingAfterBreak="0">
    <w:nsid w:val="4554679E"/>
    <w:multiLevelType w:val="hybridMultilevel"/>
    <w:tmpl w:val="EDBAA2D4"/>
    <w:lvl w:ilvl="0" w:tplc="3DC8980C">
      <w:start w:val="1"/>
      <w:numFmt w:val="bullet"/>
      <w:lvlText w:val="-"/>
      <w:lvlJc w:val="left"/>
      <w:pPr>
        <w:ind w:left="360" w:hanging="360"/>
      </w:pPr>
      <w:rPr>
        <w:rFonts w:ascii="Arial" w:hAnsi="Arial" w:hint="default"/>
        <w:b w:val="0"/>
        <w:i w:val="0"/>
        <w:color w:val="auto"/>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72643B2"/>
    <w:multiLevelType w:val="hybridMultilevel"/>
    <w:tmpl w:val="89BA4812"/>
    <w:lvl w:ilvl="0" w:tplc="9EC0BA6A">
      <w:start w:val="1"/>
      <w:numFmt w:val="bullet"/>
      <w:lvlText w:val=""/>
      <w:lvlJc w:val="left"/>
      <w:pPr>
        <w:ind w:left="330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7" w15:restartNumberingAfterBreak="0">
    <w:nsid w:val="4FD32937"/>
    <w:multiLevelType w:val="hybridMultilevel"/>
    <w:tmpl w:val="CA4ECB8E"/>
    <w:lvl w:ilvl="0" w:tplc="48EE550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AA1B91"/>
    <w:multiLevelType w:val="hybridMultilevel"/>
    <w:tmpl w:val="15F2433A"/>
    <w:lvl w:ilvl="0" w:tplc="68ACE7C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D122AE"/>
    <w:multiLevelType w:val="hybridMultilevel"/>
    <w:tmpl w:val="6BC61022"/>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9F12C0"/>
    <w:multiLevelType w:val="hybridMultilevel"/>
    <w:tmpl w:val="FA8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3F1D"/>
    <w:multiLevelType w:val="hybridMultilevel"/>
    <w:tmpl w:val="A60468A4"/>
    <w:lvl w:ilvl="0" w:tplc="B0F67964">
      <w:start w:val="6"/>
      <w:numFmt w:val="bullet"/>
      <w:lvlText w:val="-"/>
      <w:lvlJc w:val="left"/>
      <w:pPr>
        <w:tabs>
          <w:tab w:val="num" w:pos="1440"/>
        </w:tabs>
        <w:ind w:left="1440" w:hanging="90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31C9B"/>
    <w:multiLevelType w:val="hybridMultilevel"/>
    <w:tmpl w:val="04C666AA"/>
    <w:lvl w:ilvl="0" w:tplc="1F60044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74F0366"/>
    <w:multiLevelType w:val="hybridMultilevel"/>
    <w:tmpl w:val="FD066BD6"/>
    <w:lvl w:ilvl="0" w:tplc="0140716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A56651"/>
    <w:multiLevelType w:val="hybridMultilevel"/>
    <w:tmpl w:val="F7E0E48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1"/>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18"/>
  </w:num>
  <w:num w:numId="10">
    <w:abstractNumId w:val="0"/>
    <w:lvlOverride w:ilvl="0">
      <w:lvl w:ilvl="0">
        <w:numFmt w:val="bullet"/>
        <w:lvlText w:val="-"/>
        <w:lvlJc w:val="left"/>
        <w:pPr>
          <w:ind w:left="720" w:hanging="360"/>
        </w:pPr>
      </w:lvl>
    </w:lvlOverride>
  </w:num>
  <w:num w:numId="11">
    <w:abstractNumId w:val="23"/>
  </w:num>
  <w:num w:numId="12">
    <w:abstractNumId w:val="9"/>
  </w:num>
  <w:num w:numId="13">
    <w:abstractNumId w:val="22"/>
  </w:num>
  <w:num w:numId="14">
    <w:abstractNumId w:val="14"/>
  </w:num>
  <w:num w:numId="15">
    <w:abstractNumId w:val="16"/>
  </w:num>
  <w:num w:numId="16">
    <w:abstractNumId w:val="7"/>
  </w:num>
  <w:num w:numId="17">
    <w:abstractNumId w:val="6"/>
  </w:num>
  <w:num w:numId="18">
    <w:abstractNumId w:val="19"/>
  </w:num>
  <w:num w:numId="19">
    <w:abstractNumId w:val="21"/>
  </w:num>
  <w:num w:numId="20">
    <w:abstractNumId w:val="17"/>
  </w:num>
  <w:num w:numId="21">
    <w:abstractNumId w:val="8"/>
  </w:num>
  <w:num w:numId="22">
    <w:abstractNumId w:val="11"/>
  </w:num>
  <w:num w:numId="23">
    <w:abstractNumId w:val="4"/>
  </w:num>
  <w:num w:numId="24">
    <w:abstractNumId w:val="20"/>
  </w:num>
  <w:num w:numId="25">
    <w:abstractNumId w:val="3"/>
  </w:num>
  <w:num w:numId="26">
    <w:abstractNumId w:val="0"/>
    <w:lvlOverride w:ilvl="0">
      <w:lvl w:ilvl="0">
        <w:start w:val="1"/>
        <w:numFmt w:val="bullet"/>
        <w:lvlText w:val="-"/>
        <w:lvlJc w:val="left"/>
        <w:pPr>
          <w:ind w:left="720" w:hanging="360"/>
        </w:pPr>
      </w:lvl>
    </w:lvlOverride>
  </w:num>
  <w:num w:numId="27">
    <w:abstractNumId w:val="0"/>
    <w:lvlOverride w:ilvl="0">
      <w:lvl w:ilvl="0">
        <w:start w:val="1"/>
        <w:numFmt w:val="bullet"/>
        <w:lvlText w:val="-"/>
        <w:lvlJc w:val="left"/>
        <w:pPr>
          <w:ind w:left="360" w:hanging="360"/>
        </w:pPr>
      </w:lvl>
    </w:lvlOverride>
  </w:num>
  <w:num w:numId="28">
    <w:abstractNumId w:val="15"/>
  </w:num>
  <w:num w:numId="29">
    <w:abstractNumId w:val="2"/>
  </w:num>
  <w:num w:numId="30">
    <w:abstractNumId w:val="12"/>
  </w:num>
  <w:num w:numId="31">
    <w:abstractNumId w:val="13"/>
  </w:num>
  <w:num w:numId="3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s-ES" w:vendorID="64" w:dllVersion="0" w:nlCheck="1" w:checkStyle="0"/>
  <w:activeWritingStyle w:appName="MSWord" w:lang="es-ES" w:vendorID="64" w:dllVersion="131078" w:nlCheck="1" w:checkStyle="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B74"/>
    <w:rsid w:val="00010A0C"/>
    <w:rsid w:val="00025A7A"/>
    <w:rsid w:val="000276FA"/>
    <w:rsid w:val="0003504F"/>
    <w:rsid w:val="0004096A"/>
    <w:rsid w:val="00041AEC"/>
    <w:rsid w:val="00041D8B"/>
    <w:rsid w:val="0004271A"/>
    <w:rsid w:val="00046C5D"/>
    <w:rsid w:val="00050C66"/>
    <w:rsid w:val="000514CE"/>
    <w:rsid w:val="00056177"/>
    <w:rsid w:val="0005681F"/>
    <w:rsid w:val="000571D9"/>
    <w:rsid w:val="00060366"/>
    <w:rsid w:val="00061906"/>
    <w:rsid w:val="00073E61"/>
    <w:rsid w:val="000743FE"/>
    <w:rsid w:val="00080D7A"/>
    <w:rsid w:val="00083EB4"/>
    <w:rsid w:val="000931DC"/>
    <w:rsid w:val="000A0F7F"/>
    <w:rsid w:val="000A2585"/>
    <w:rsid w:val="000B02E7"/>
    <w:rsid w:val="000B1A28"/>
    <w:rsid w:val="000B6F7D"/>
    <w:rsid w:val="000C11D7"/>
    <w:rsid w:val="000C2A77"/>
    <w:rsid w:val="000D0ED0"/>
    <w:rsid w:val="000D25E9"/>
    <w:rsid w:val="000D3EB1"/>
    <w:rsid w:val="000E4051"/>
    <w:rsid w:val="000E4AC9"/>
    <w:rsid w:val="000E69F6"/>
    <w:rsid w:val="000E6D25"/>
    <w:rsid w:val="000F4566"/>
    <w:rsid w:val="000F7FB9"/>
    <w:rsid w:val="0011385C"/>
    <w:rsid w:val="00113BE7"/>
    <w:rsid w:val="00115B29"/>
    <w:rsid w:val="00123B6F"/>
    <w:rsid w:val="001252AE"/>
    <w:rsid w:val="00126429"/>
    <w:rsid w:val="001357AB"/>
    <w:rsid w:val="00137470"/>
    <w:rsid w:val="00137D4F"/>
    <w:rsid w:val="001705DE"/>
    <w:rsid w:val="00175E64"/>
    <w:rsid w:val="00176360"/>
    <w:rsid w:val="001803BF"/>
    <w:rsid w:val="0018197C"/>
    <w:rsid w:val="00186CE8"/>
    <w:rsid w:val="0019425F"/>
    <w:rsid w:val="00194861"/>
    <w:rsid w:val="00194D82"/>
    <w:rsid w:val="001958A3"/>
    <w:rsid w:val="001A3718"/>
    <w:rsid w:val="001A46D8"/>
    <w:rsid w:val="001B2902"/>
    <w:rsid w:val="001B3698"/>
    <w:rsid w:val="001B3C89"/>
    <w:rsid w:val="001C0835"/>
    <w:rsid w:val="001C17A8"/>
    <w:rsid w:val="001D34C6"/>
    <w:rsid w:val="001D392A"/>
    <w:rsid w:val="001D50A1"/>
    <w:rsid w:val="001D543C"/>
    <w:rsid w:val="001E76D5"/>
    <w:rsid w:val="001F0864"/>
    <w:rsid w:val="001F5169"/>
    <w:rsid w:val="002155AA"/>
    <w:rsid w:val="00222537"/>
    <w:rsid w:val="00236843"/>
    <w:rsid w:val="00237CA9"/>
    <w:rsid w:val="002406B6"/>
    <w:rsid w:val="00241279"/>
    <w:rsid w:val="002437C1"/>
    <w:rsid w:val="00250774"/>
    <w:rsid w:val="00252DE1"/>
    <w:rsid w:val="002567DD"/>
    <w:rsid w:val="00274E33"/>
    <w:rsid w:val="00283F32"/>
    <w:rsid w:val="00285DC5"/>
    <w:rsid w:val="00294C4E"/>
    <w:rsid w:val="002A2885"/>
    <w:rsid w:val="002B3C21"/>
    <w:rsid w:val="002C3689"/>
    <w:rsid w:val="002C3CD3"/>
    <w:rsid w:val="002C5B65"/>
    <w:rsid w:val="002C6C65"/>
    <w:rsid w:val="002C6E53"/>
    <w:rsid w:val="002C77C6"/>
    <w:rsid w:val="002D1E9D"/>
    <w:rsid w:val="002E3B97"/>
    <w:rsid w:val="002E7D0E"/>
    <w:rsid w:val="003019F8"/>
    <w:rsid w:val="00313909"/>
    <w:rsid w:val="00320D7C"/>
    <w:rsid w:val="0032444F"/>
    <w:rsid w:val="003648A5"/>
    <w:rsid w:val="00364F34"/>
    <w:rsid w:val="00371C75"/>
    <w:rsid w:val="00372F2B"/>
    <w:rsid w:val="00375F6C"/>
    <w:rsid w:val="00377279"/>
    <w:rsid w:val="0038108D"/>
    <w:rsid w:val="003839DF"/>
    <w:rsid w:val="0038540F"/>
    <w:rsid w:val="00390D1F"/>
    <w:rsid w:val="00391897"/>
    <w:rsid w:val="003A5D18"/>
    <w:rsid w:val="003A7E85"/>
    <w:rsid w:val="003B4BE4"/>
    <w:rsid w:val="003C18BC"/>
    <w:rsid w:val="003C6674"/>
    <w:rsid w:val="003E02F7"/>
    <w:rsid w:val="003E24A7"/>
    <w:rsid w:val="003E30C3"/>
    <w:rsid w:val="003E49CB"/>
    <w:rsid w:val="003F0B42"/>
    <w:rsid w:val="003F4559"/>
    <w:rsid w:val="00414F59"/>
    <w:rsid w:val="00442FAB"/>
    <w:rsid w:val="00461B43"/>
    <w:rsid w:val="00462D50"/>
    <w:rsid w:val="004645ED"/>
    <w:rsid w:val="00465DD0"/>
    <w:rsid w:val="004664F2"/>
    <w:rsid w:val="00481E14"/>
    <w:rsid w:val="004845E1"/>
    <w:rsid w:val="0049156E"/>
    <w:rsid w:val="00492434"/>
    <w:rsid w:val="00496A30"/>
    <w:rsid w:val="004A0655"/>
    <w:rsid w:val="004A3E59"/>
    <w:rsid w:val="004A6786"/>
    <w:rsid w:val="004A7C6A"/>
    <w:rsid w:val="004A7E72"/>
    <w:rsid w:val="004B5AB6"/>
    <w:rsid w:val="004C1B2B"/>
    <w:rsid w:val="004C715F"/>
    <w:rsid w:val="004C71FD"/>
    <w:rsid w:val="004D46B8"/>
    <w:rsid w:val="004D6CCC"/>
    <w:rsid w:val="004E04BA"/>
    <w:rsid w:val="004F389F"/>
    <w:rsid w:val="00500A10"/>
    <w:rsid w:val="005051DB"/>
    <w:rsid w:val="00507580"/>
    <w:rsid w:val="005145EC"/>
    <w:rsid w:val="00515473"/>
    <w:rsid w:val="00515F69"/>
    <w:rsid w:val="00522D2B"/>
    <w:rsid w:val="0052463A"/>
    <w:rsid w:val="00532B51"/>
    <w:rsid w:val="00537A3B"/>
    <w:rsid w:val="00537C51"/>
    <w:rsid w:val="00541517"/>
    <w:rsid w:val="0054171C"/>
    <w:rsid w:val="0054278D"/>
    <w:rsid w:val="00543307"/>
    <w:rsid w:val="00545ECC"/>
    <w:rsid w:val="0054612A"/>
    <w:rsid w:val="005471ED"/>
    <w:rsid w:val="00554E86"/>
    <w:rsid w:val="005654F9"/>
    <w:rsid w:val="00566B69"/>
    <w:rsid w:val="00567D03"/>
    <w:rsid w:val="00574833"/>
    <w:rsid w:val="00575B14"/>
    <w:rsid w:val="005A25FD"/>
    <w:rsid w:val="005A6E5D"/>
    <w:rsid w:val="005C132A"/>
    <w:rsid w:val="005C1BF5"/>
    <w:rsid w:val="005D46A0"/>
    <w:rsid w:val="005E345C"/>
    <w:rsid w:val="005E4C3D"/>
    <w:rsid w:val="005F0605"/>
    <w:rsid w:val="005F3AEA"/>
    <w:rsid w:val="005F5FCA"/>
    <w:rsid w:val="005F7ADF"/>
    <w:rsid w:val="005F7FB4"/>
    <w:rsid w:val="00603CD3"/>
    <w:rsid w:val="00603F0E"/>
    <w:rsid w:val="00603F9E"/>
    <w:rsid w:val="0060721A"/>
    <w:rsid w:val="00617459"/>
    <w:rsid w:val="00630DDA"/>
    <w:rsid w:val="00633314"/>
    <w:rsid w:val="00634F19"/>
    <w:rsid w:val="00634FA9"/>
    <w:rsid w:val="00641B7E"/>
    <w:rsid w:val="006513E9"/>
    <w:rsid w:val="00651BCD"/>
    <w:rsid w:val="00662D0B"/>
    <w:rsid w:val="00673D13"/>
    <w:rsid w:val="00677F78"/>
    <w:rsid w:val="00691940"/>
    <w:rsid w:val="006961F6"/>
    <w:rsid w:val="006A22CB"/>
    <w:rsid w:val="006B281B"/>
    <w:rsid w:val="006B3C20"/>
    <w:rsid w:val="006B5936"/>
    <w:rsid w:val="006C4C08"/>
    <w:rsid w:val="006C6708"/>
    <w:rsid w:val="006D1F7C"/>
    <w:rsid w:val="006D4699"/>
    <w:rsid w:val="006D6FB7"/>
    <w:rsid w:val="006E1239"/>
    <w:rsid w:val="006E17A7"/>
    <w:rsid w:val="00700848"/>
    <w:rsid w:val="00700B99"/>
    <w:rsid w:val="00717959"/>
    <w:rsid w:val="00726AF8"/>
    <w:rsid w:val="00737E54"/>
    <w:rsid w:val="00737EF3"/>
    <w:rsid w:val="00740E9C"/>
    <w:rsid w:val="00754271"/>
    <w:rsid w:val="0075746E"/>
    <w:rsid w:val="00761CB1"/>
    <w:rsid w:val="00762683"/>
    <w:rsid w:val="00765F77"/>
    <w:rsid w:val="0077170A"/>
    <w:rsid w:val="00772EFA"/>
    <w:rsid w:val="00783AD1"/>
    <w:rsid w:val="00783F9D"/>
    <w:rsid w:val="0079580C"/>
    <w:rsid w:val="00796CCB"/>
    <w:rsid w:val="007A5862"/>
    <w:rsid w:val="007A7891"/>
    <w:rsid w:val="007B7375"/>
    <w:rsid w:val="007C2A5D"/>
    <w:rsid w:val="007D79E2"/>
    <w:rsid w:val="007E3506"/>
    <w:rsid w:val="007F4AE9"/>
    <w:rsid w:val="008012A1"/>
    <w:rsid w:val="008130FD"/>
    <w:rsid w:val="008144A1"/>
    <w:rsid w:val="00817894"/>
    <w:rsid w:val="00820307"/>
    <w:rsid w:val="008214EA"/>
    <w:rsid w:val="00832480"/>
    <w:rsid w:val="00835D3A"/>
    <w:rsid w:val="00852F82"/>
    <w:rsid w:val="00855B14"/>
    <w:rsid w:val="00856D44"/>
    <w:rsid w:val="00857AA3"/>
    <w:rsid w:val="00860645"/>
    <w:rsid w:val="008628C3"/>
    <w:rsid w:val="008659F6"/>
    <w:rsid w:val="00895956"/>
    <w:rsid w:val="008964DC"/>
    <w:rsid w:val="008977C4"/>
    <w:rsid w:val="008A256D"/>
    <w:rsid w:val="008A37B7"/>
    <w:rsid w:val="008A589A"/>
    <w:rsid w:val="008A7652"/>
    <w:rsid w:val="008B1941"/>
    <w:rsid w:val="008B2E4D"/>
    <w:rsid w:val="008B5CEC"/>
    <w:rsid w:val="008C4B32"/>
    <w:rsid w:val="008E63E8"/>
    <w:rsid w:val="008E63F2"/>
    <w:rsid w:val="008F045B"/>
    <w:rsid w:val="00907EF6"/>
    <w:rsid w:val="009133D3"/>
    <w:rsid w:val="009222A9"/>
    <w:rsid w:val="00933728"/>
    <w:rsid w:val="009427FE"/>
    <w:rsid w:val="00942994"/>
    <w:rsid w:val="009446BA"/>
    <w:rsid w:val="00944FB6"/>
    <w:rsid w:val="00954295"/>
    <w:rsid w:val="00955552"/>
    <w:rsid w:val="0097020F"/>
    <w:rsid w:val="00971D47"/>
    <w:rsid w:val="00981201"/>
    <w:rsid w:val="00984663"/>
    <w:rsid w:val="0098634A"/>
    <w:rsid w:val="00991014"/>
    <w:rsid w:val="009B2F49"/>
    <w:rsid w:val="009B3395"/>
    <w:rsid w:val="009C565F"/>
    <w:rsid w:val="009C6136"/>
    <w:rsid w:val="009D01D1"/>
    <w:rsid w:val="009D1A67"/>
    <w:rsid w:val="009E52EA"/>
    <w:rsid w:val="00A057F1"/>
    <w:rsid w:val="00A07DC2"/>
    <w:rsid w:val="00A15C95"/>
    <w:rsid w:val="00A2065D"/>
    <w:rsid w:val="00A23EE9"/>
    <w:rsid w:val="00A24D09"/>
    <w:rsid w:val="00A26015"/>
    <w:rsid w:val="00A310F6"/>
    <w:rsid w:val="00A334F9"/>
    <w:rsid w:val="00A36AFF"/>
    <w:rsid w:val="00A407C4"/>
    <w:rsid w:val="00A47E9D"/>
    <w:rsid w:val="00A708FE"/>
    <w:rsid w:val="00A72239"/>
    <w:rsid w:val="00A73CAB"/>
    <w:rsid w:val="00A827D9"/>
    <w:rsid w:val="00A8746F"/>
    <w:rsid w:val="00A904F0"/>
    <w:rsid w:val="00AA00F7"/>
    <w:rsid w:val="00AA2976"/>
    <w:rsid w:val="00AA662D"/>
    <w:rsid w:val="00AB5B4D"/>
    <w:rsid w:val="00AB62E8"/>
    <w:rsid w:val="00AC33CE"/>
    <w:rsid w:val="00AD232A"/>
    <w:rsid w:val="00AD5D4A"/>
    <w:rsid w:val="00AD644D"/>
    <w:rsid w:val="00AD7602"/>
    <w:rsid w:val="00AD778A"/>
    <w:rsid w:val="00AD7C01"/>
    <w:rsid w:val="00AE1199"/>
    <w:rsid w:val="00AF110B"/>
    <w:rsid w:val="00AF6B6C"/>
    <w:rsid w:val="00AF7415"/>
    <w:rsid w:val="00B043A3"/>
    <w:rsid w:val="00B07177"/>
    <w:rsid w:val="00B22376"/>
    <w:rsid w:val="00B31C7F"/>
    <w:rsid w:val="00B3511F"/>
    <w:rsid w:val="00B4615A"/>
    <w:rsid w:val="00B46E2E"/>
    <w:rsid w:val="00B534EE"/>
    <w:rsid w:val="00B605E5"/>
    <w:rsid w:val="00B6722A"/>
    <w:rsid w:val="00B81546"/>
    <w:rsid w:val="00B8203A"/>
    <w:rsid w:val="00B843CD"/>
    <w:rsid w:val="00B8479F"/>
    <w:rsid w:val="00B90519"/>
    <w:rsid w:val="00B90586"/>
    <w:rsid w:val="00B93996"/>
    <w:rsid w:val="00BB77AE"/>
    <w:rsid w:val="00BC72EA"/>
    <w:rsid w:val="00BD420E"/>
    <w:rsid w:val="00BE38BA"/>
    <w:rsid w:val="00BE7DE3"/>
    <w:rsid w:val="00BF66D1"/>
    <w:rsid w:val="00BF6702"/>
    <w:rsid w:val="00C05E82"/>
    <w:rsid w:val="00C1578A"/>
    <w:rsid w:val="00C17F88"/>
    <w:rsid w:val="00C20A61"/>
    <w:rsid w:val="00C2718D"/>
    <w:rsid w:val="00C43872"/>
    <w:rsid w:val="00C4454E"/>
    <w:rsid w:val="00C52E18"/>
    <w:rsid w:val="00C63572"/>
    <w:rsid w:val="00C75DFF"/>
    <w:rsid w:val="00C83C65"/>
    <w:rsid w:val="00C86FF2"/>
    <w:rsid w:val="00C92E28"/>
    <w:rsid w:val="00CA37CA"/>
    <w:rsid w:val="00CB0454"/>
    <w:rsid w:val="00CB2B29"/>
    <w:rsid w:val="00CC0D6D"/>
    <w:rsid w:val="00CD12C0"/>
    <w:rsid w:val="00CD588E"/>
    <w:rsid w:val="00CE2C7E"/>
    <w:rsid w:val="00CE3057"/>
    <w:rsid w:val="00CF2A08"/>
    <w:rsid w:val="00CF53BD"/>
    <w:rsid w:val="00CF799A"/>
    <w:rsid w:val="00D01425"/>
    <w:rsid w:val="00D13D7B"/>
    <w:rsid w:val="00D2169C"/>
    <w:rsid w:val="00D24F9F"/>
    <w:rsid w:val="00D40B4E"/>
    <w:rsid w:val="00D41307"/>
    <w:rsid w:val="00D45CC7"/>
    <w:rsid w:val="00D50884"/>
    <w:rsid w:val="00D50BE0"/>
    <w:rsid w:val="00D530AB"/>
    <w:rsid w:val="00D53146"/>
    <w:rsid w:val="00D6552C"/>
    <w:rsid w:val="00D737E6"/>
    <w:rsid w:val="00D760FF"/>
    <w:rsid w:val="00D81D17"/>
    <w:rsid w:val="00D82BB3"/>
    <w:rsid w:val="00D83803"/>
    <w:rsid w:val="00D90418"/>
    <w:rsid w:val="00D9058B"/>
    <w:rsid w:val="00D95844"/>
    <w:rsid w:val="00DA2B64"/>
    <w:rsid w:val="00DA3AC8"/>
    <w:rsid w:val="00DB4E02"/>
    <w:rsid w:val="00DC263B"/>
    <w:rsid w:val="00DD4FF9"/>
    <w:rsid w:val="00DE2CA9"/>
    <w:rsid w:val="00DE44C9"/>
    <w:rsid w:val="00DF0568"/>
    <w:rsid w:val="00DF325B"/>
    <w:rsid w:val="00E02118"/>
    <w:rsid w:val="00E04201"/>
    <w:rsid w:val="00E07373"/>
    <w:rsid w:val="00E11DCB"/>
    <w:rsid w:val="00E13FC1"/>
    <w:rsid w:val="00E14CE9"/>
    <w:rsid w:val="00E15591"/>
    <w:rsid w:val="00E16866"/>
    <w:rsid w:val="00E2537E"/>
    <w:rsid w:val="00E25A21"/>
    <w:rsid w:val="00E310BD"/>
    <w:rsid w:val="00E44674"/>
    <w:rsid w:val="00E46287"/>
    <w:rsid w:val="00E54A8A"/>
    <w:rsid w:val="00E5758C"/>
    <w:rsid w:val="00E71E39"/>
    <w:rsid w:val="00E81CE0"/>
    <w:rsid w:val="00E83875"/>
    <w:rsid w:val="00E845C3"/>
    <w:rsid w:val="00E8641D"/>
    <w:rsid w:val="00E867F3"/>
    <w:rsid w:val="00E95F98"/>
    <w:rsid w:val="00E971C5"/>
    <w:rsid w:val="00EA5486"/>
    <w:rsid w:val="00EA7245"/>
    <w:rsid w:val="00EB10F2"/>
    <w:rsid w:val="00EB2962"/>
    <w:rsid w:val="00EC04A5"/>
    <w:rsid w:val="00EC46F9"/>
    <w:rsid w:val="00ED41CA"/>
    <w:rsid w:val="00ED53A0"/>
    <w:rsid w:val="00EE3FB5"/>
    <w:rsid w:val="00EF2304"/>
    <w:rsid w:val="00EF7A67"/>
    <w:rsid w:val="00F01EE1"/>
    <w:rsid w:val="00F041A8"/>
    <w:rsid w:val="00F23B6D"/>
    <w:rsid w:val="00F34163"/>
    <w:rsid w:val="00F36BCD"/>
    <w:rsid w:val="00F37DA2"/>
    <w:rsid w:val="00F4359A"/>
    <w:rsid w:val="00F53835"/>
    <w:rsid w:val="00F659E2"/>
    <w:rsid w:val="00F8267E"/>
    <w:rsid w:val="00F917ED"/>
    <w:rsid w:val="00F96FBF"/>
    <w:rsid w:val="00FA0B04"/>
    <w:rsid w:val="00FA6C3F"/>
    <w:rsid w:val="00FB2A54"/>
    <w:rsid w:val="00FB2B14"/>
    <w:rsid w:val="00FC1AE1"/>
    <w:rsid w:val="00FC66CA"/>
    <w:rsid w:val="00FD1AC9"/>
    <w:rsid w:val="00FD58E8"/>
    <w:rsid w:val="00FE1EBF"/>
    <w:rsid w:val="00FE6F28"/>
    <w:rsid w:val="00FE74D8"/>
    <w:rsid w:val="00FE7F10"/>
    <w:rsid w:val="00FF3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D04FE"/>
  <w15:chartTrackingRefBased/>
  <w15:docId w15:val="{1116B117-DD40-4409-AADF-9713B942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de-DE"/>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A407C4"/>
    <w:pPr>
      <w:spacing w:line="240" w:lineRule="auto"/>
    </w:pPr>
    <w:rPr>
      <w:rFonts w:eastAsia="SimSun"/>
      <w:noProof/>
      <w:snapToGrid/>
      <w:szCs w:val="22"/>
      <w:lang w:val="x-none" w:eastAsia="x-none"/>
    </w:rPr>
  </w:style>
  <w:style w:type="character" w:customStyle="1" w:styleId="BTEMEASMCAChar">
    <w:name w:val="BT EMEA_SMCA Char"/>
    <w:link w:val="BTEMEASMCA"/>
    <w:locked/>
    <w:rsid w:val="00A407C4"/>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paragraph" w:customStyle="1" w:styleId="BT-EMEASMCA">
    <w:name w:val="BT- EMEA_SMCA"/>
    <w:basedOn w:val="BTEMEASMCA"/>
    <w:autoRedefine/>
    <w:rsid w:val="00B4615A"/>
    <w:pPr>
      <w:tabs>
        <w:tab w:val="clear" w:pos="567"/>
        <w:tab w:val="left" w:pos="0"/>
        <w:tab w:val="left" w:pos="709"/>
      </w:tabs>
    </w:pPr>
    <w:rPr>
      <w:rFonts w:eastAsia="Times New Roman"/>
      <w:noProof w:val="0"/>
      <w:lang w:val="lt-LT" w:eastAsia="en-US"/>
    </w:rPr>
  </w:style>
  <w:style w:type="paragraph" w:customStyle="1" w:styleId="PI-3EMEASMCA">
    <w:name w:val="PI-3 EMEA_SMCA"/>
    <w:basedOn w:val="prastasis"/>
    <w:autoRedefine/>
    <w:rsid w:val="00A407C4"/>
    <w:pPr>
      <w:spacing w:line="240" w:lineRule="auto"/>
    </w:pPr>
    <w:rPr>
      <w:b/>
      <w:bCs/>
      <w:snapToGrid/>
      <w:szCs w:val="22"/>
      <w:lang w:val="lt-LT"/>
    </w:rPr>
  </w:style>
  <w:style w:type="paragraph" w:customStyle="1" w:styleId="PI-2EMEASMCA">
    <w:name w:val="PI-2 EMEA_SMCA"/>
    <w:basedOn w:val="Antrat3"/>
    <w:autoRedefine/>
    <w:rsid w:val="00C1578A"/>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bEMEASMCA">
    <w:name w:val="BT(b) EMEA_SMCA"/>
    <w:basedOn w:val="BTEMEASMCA"/>
    <w:autoRedefine/>
    <w:rsid w:val="00A8746F"/>
    <w:pPr>
      <w:tabs>
        <w:tab w:val="clear" w:pos="567"/>
        <w:tab w:val="left" w:pos="360"/>
        <w:tab w:val="left" w:pos="3060"/>
      </w:tabs>
    </w:pPr>
    <w:rPr>
      <w:rFonts w:eastAsia="Times New Roman"/>
      <w:b/>
      <w:noProof w:val="0"/>
      <w:lang w:val="lt-LT" w:eastAsia="en-US"/>
    </w:rPr>
  </w:style>
  <w:style w:type="paragraph" w:customStyle="1" w:styleId="T-10">
    <w:name w:val="T-1.0"/>
    <w:basedOn w:val="prastasis"/>
    <w:rsid w:val="00B46E2E"/>
    <w:pPr>
      <w:keepLines/>
      <w:tabs>
        <w:tab w:val="left" w:pos="851"/>
        <w:tab w:val="left" w:pos="3686"/>
      </w:tabs>
      <w:autoSpaceDE w:val="0"/>
      <w:autoSpaceDN w:val="0"/>
      <w:spacing w:line="240" w:lineRule="auto"/>
      <w:ind w:left="567" w:right="141" w:hanging="567"/>
      <w:jc w:val="both"/>
    </w:pPr>
    <w:rPr>
      <w:rFonts w:ascii="Arial" w:hAnsi="Arial" w:cs="Arial"/>
      <w:snapToGrid/>
      <w:szCs w:val="22"/>
      <w:lang w:eastAsia="de-DE"/>
    </w:rPr>
  </w:style>
  <w:style w:type="table" w:styleId="Lentelstinklelis">
    <w:name w:val="Table Grid"/>
    <w:basedOn w:val="prastojilentel"/>
    <w:uiPriority w:val="59"/>
    <w:rsid w:val="002567DD"/>
    <w:rPr>
      <w:rFonts w:ascii="Times New Roman" w:eastAsia="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3C21"/>
    <w:pPr>
      <w:ind w:left="720"/>
      <w:contextualSpacing/>
    </w:pPr>
  </w:style>
  <w:style w:type="paragraph" w:customStyle="1" w:styleId="Absatznormal">
    <w:name w:val="Absatz normal"/>
    <w:uiPriority w:val="99"/>
    <w:rsid w:val="004C71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eastAsia="de-DE"/>
    </w:rPr>
  </w:style>
  <w:style w:type="paragraph" w:customStyle="1" w:styleId="Absatzeinger">
    <w:name w:val="Absatz einger."/>
    <w:uiPriority w:val="99"/>
    <w:rsid w:val="004C71FD"/>
    <w:pPr>
      <w:tabs>
        <w:tab w:val="left" w:pos="1021"/>
        <w:tab w:val="left" w:pos="1814"/>
        <w:tab w:val="left" w:pos="3969"/>
      </w:tabs>
      <w:autoSpaceDE w:val="0"/>
      <w:autoSpaceDN w:val="0"/>
      <w:spacing w:line="260" w:lineRule="exact"/>
      <w:ind w:left="1021" w:hanging="454"/>
      <w:jc w:val="both"/>
    </w:pPr>
    <w:rPr>
      <w:rFonts w:ascii="Arial" w:eastAsia="Times New Roman" w:hAnsi="Arial" w:cs="Arial"/>
      <w:lang w:val="de-DE" w:eastAsia="de-DE"/>
    </w:rPr>
  </w:style>
  <w:style w:type="paragraph" w:customStyle="1" w:styleId="CiteItBibliographyTitle">
    <w:name w:val="CiteIt Bibliography Title"/>
    <w:basedOn w:val="prastasis"/>
    <w:link w:val="CiteItBibliographyTitleZchn"/>
    <w:autoRedefine/>
    <w:qFormat/>
    <w:rsid w:val="00AF7415"/>
    <w:pPr>
      <w:tabs>
        <w:tab w:val="clear" w:pos="567"/>
      </w:tabs>
      <w:spacing w:before="720" w:line="360" w:lineRule="atLeast"/>
      <w:ind w:left="8640"/>
      <w:jc w:val="center"/>
    </w:pPr>
    <w:rPr>
      <w:rFonts w:ascii="Verdana" w:eastAsia="Verdana" w:hAnsi="Verdana" w:cs="Verdana"/>
      <w:snapToGrid/>
      <w:color w:val="003399"/>
      <w:sz w:val="32"/>
      <w:szCs w:val="32"/>
      <w:lang w:eastAsia="en-GB"/>
    </w:rPr>
  </w:style>
  <w:style w:type="character" w:customStyle="1" w:styleId="CiteItBibliographyTitleZchn">
    <w:name w:val="CiteIt Bibliography Title Zchn"/>
    <w:basedOn w:val="Numatytasispastraiposriftas"/>
    <w:link w:val="CiteItBibliographyTitle"/>
    <w:rsid w:val="00AF7415"/>
    <w:rPr>
      <w:rFonts w:ascii="Verdana" w:eastAsia="Verdana" w:hAnsi="Verdana" w:cs="Verdana"/>
      <w:color w:val="003399"/>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cc.no/atc_ddd_index/?code=A07"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morfejus.lt"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zentrale@drfalkphar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C2785-2513-46A1-AE3F-056CD88BD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93391E-23FA-465C-B05E-3BE19AB2BBAF}">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9EB5F60-3ED6-4575-A37C-1A264203495B}">
  <ds:schemaRefs>
    <ds:schemaRef ds:uri="http://schemas.microsoft.com/sharepoint/v3/contenttype/forms"/>
  </ds:schemaRefs>
</ds:datastoreItem>
</file>

<file path=customXml/itemProps4.xml><?xml version="1.0" encoding="utf-8"?>
<ds:datastoreItem xmlns:ds="http://schemas.openxmlformats.org/officeDocument/2006/customXml" ds:itemID="{873DDAAF-CFD6-4D81-A625-1EE614DB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4515</Words>
  <Characters>32185</Characters>
  <Application>Microsoft Office Word</Application>
  <DocSecurity>0</DocSecurity>
  <Lines>268</Lines>
  <Paragraphs>73</Paragraphs>
  <ScaleCrop>false</ScaleCrop>
  <HeadingPairs>
    <vt:vector size="10"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ariant>
        <vt:lpstr>Titel</vt:lpstr>
      </vt:variant>
      <vt:variant>
        <vt:i4>1</vt:i4>
      </vt:variant>
    </vt:vector>
  </HeadingPairs>
  <TitlesOfParts>
    <vt:vector size="203" baseType="lpstr">
      <vt:lpstr/>
      <vt:lpstr/>
      <vt:lpstr/>
      <vt:lpstr/>
      <vt:lpstr/>
      <vt:lpstr>    </vt:lpstr>
      <vt:lpstr>    </vt:lpstr>
      <vt:lpstr>    </vt:lpstr>
      <vt:lpstr>    </vt:lpstr>
      <vt:lpstr>    </vt:lpstr>
      <vt:lpstr>    </vt:lpstr>
      <vt:lpstr>    </vt:lpstr>
      <vt:lpstr>    I PRIEDAS</vt:lpstr>
      <vt:lpstr>        2.	KOKYBINĖ IR KIEKYBINĖ SUDĖTIS</vt:lpstr>
      <vt:lpstr>        3.	FARMACINĖ FORMA</vt:lpstr>
      <vt:lpstr>        </vt:lpstr>
      <vt:lpstr>        </vt:lpstr>
      <vt:lpstr>        4.	KLINIKINĖ INFORMACIJA</vt:lpstr>
      <vt:lpstr>4.8	Nepageidaujamas poveikis</vt:lpstr>
      <vt:lpstr>Nepageidaujamo poveikio dažnis apibūdinamas taip: labai dažnas (≥ 1/10), dažnas </vt:lpstr>
      <vt:lpstr/>
      <vt:lpstr/>
      <vt:lpstr>Šios nepageidaujamos reakcijos yra būdingos sisteminio poveikio gliukokortikoste</vt:lpstr>
      <vt:lpstr/>
      <vt:lpstr>Dėl vietinio poveikio, Budenofalk 4 mg žvakučių sukeliamų sisteminių nepageidauj</vt:lpstr>
      <vt:lpstr/>
      <vt:lpstr>        5.	FARMAKOLOGINĖS SAVYBĖS</vt:lpstr>
      <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LT/1/23/5264/001 – N12</vt:lpstr>
      <vt:lpstr>LT/1/23/5264/002 – N30</vt:lpstr>
      <vt:lpstr>LT/1/23/5264/003 – N60</vt:lpstr>
      <vt:lpstr/>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2.	KOKYBINĖ IR KIEKYBINĖ SUDĖTIS</vt:lpstr>
      <vt:lpstr>        3.	FARMACINĖ FORMA</vt:lpstr>
      <vt:lpstr>        </vt:lpstr>
      <vt:lpstr>        </vt:lpstr>
      <vt:lpstr>        4.	KLINIKINĖ INFORMACIJA</vt:lpstr>
      <vt:lpstr>4.8	Nepageidaujamas poveikis</vt:lpstr>
      <vt:lpstr>Nepageidaujamo poveikio dažnis apibūdinamas taip: labai dažnas (≥ 1/10), dažnas </vt:lpstr>
      <vt:lpstr/>
      <vt:lpstr/>
      <vt:lpstr>Šios nepageidaujamos reakcijos yra būdingos sisteminio poveikio gliukokortikoste</vt:lpstr>
      <vt:lpstr/>
      <vt:lpstr>Dėl vietinio poveikio, Budenofalk 4 mg žvakučių sukeliamų sisteminių nepageidauj</vt:lpstr>
      <vt:lpstr/>
      <vt:lpstr>        5.	FARMAKOLOGINĖS SAVYBĖS</vt:lpstr>
      <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LT/1/23/5264/001 – N12</vt:lpstr>
      <vt:lpstr>LT/1/23/5264/002 – N30</vt:lpstr>
      <vt:lpstr>LT/1/23/5264/003 – N60</vt:lpstr>
      <vt:lpstr/>
      <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36627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5308522</vt:i4>
      </vt:variant>
      <vt:variant>
        <vt:i4>15</vt:i4>
      </vt:variant>
      <vt:variant>
        <vt:i4>0</vt:i4>
      </vt:variant>
      <vt:variant>
        <vt:i4>5</vt:i4>
      </vt:variant>
      <vt:variant>
        <vt:lpwstr>mailto:info@morfejus.lt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Treiber</dc:creator>
  <cp:keywords/>
  <dc:description/>
  <cp:lastModifiedBy>Albina Burkauskaitė</cp:lastModifiedBy>
  <cp:revision>3</cp:revision>
  <cp:lastPrinted>2023-10-06T06:42:00Z</cp:lastPrinted>
  <dcterms:created xsi:type="dcterms:W3CDTF">2024-08-09T05:59:00Z</dcterms:created>
  <dcterms:modified xsi:type="dcterms:W3CDTF">2024-08-09T06:03:00Z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1a9fada76918d6b6f144cebb9c036d59f86937cc1e433da766870940746d853d</vt:lpwstr>
  </property>
  <property fmtid="{D5CDD505-2E9C-101B-9397-08002B2CF9AE}" pid="3" name="BibliographyTitle">
    <vt:lpwstr>References</vt:lpwstr>
  </property>
  <property fmtid="{D5CDD505-2E9C-101B-9397-08002B2CF9AE}" pid="4" name="SelectedBibliographyStyleName">
    <vt:lpwstr>Vancouver</vt:lpwstr>
  </property>
</Properties>
</file>