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55144" w14:textId="77777777" w:rsidR="0055368B" w:rsidRPr="007602B5" w:rsidRDefault="0055368B" w:rsidP="00F74738">
      <w:pPr>
        <w:widowControl w:val="0"/>
        <w:tabs>
          <w:tab w:val="left" w:pos="-1440"/>
          <w:tab w:val="left" w:pos="-720"/>
        </w:tabs>
        <w:spacing w:line="240" w:lineRule="auto"/>
        <w:rPr>
          <w:b/>
          <w:szCs w:val="22"/>
          <w:lang w:val="lt-LT"/>
        </w:rPr>
      </w:pPr>
    </w:p>
    <w:p w14:paraId="054B6CFB" w14:textId="77777777" w:rsidR="0055368B" w:rsidRPr="007602B5" w:rsidRDefault="0055368B" w:rsidP="00F74738">
      <w:pPr>
        <w:widowControl w:val="0"/>
        <w:tabs>
          <w:tab w:val="left" w:pos="-1440"/>
          <w:tab w:val="left" w:pos="-720"/>
        </w:tabs>
        <w:spacing w:line="240" w:lineRule="auto"/>
        <w:rPr>
          <w:b/>
          <w:szCs w:val="22"/>
          <w:lang w:val="lt-LT"/>
        </w:rPr>
      </w:pPr>
    </w:p>
    <w:p w14:paraId="39A09367" w14:textId="77777777" w:rsidR="0055368B" w:rsidRPr="007602B5" w:rsidRDefault="0055368B" w:rsidP="00F74738">
      <w:pPr>
        <w:widowControl w:val="0"/>
        <w:tabs>
          <w:tab w:val="left" w:pos="-1440"/>
          <w:tab w:val="left" w:pos="-720"/>
        </w:tabs>
        <w:spacing w:line="240" w:lineRule="auto"/>
        <w:rPr>
          <w:b/>
          <w:szCs w:val="22"/>
          <w:lang w:val="lt-LT"/>
        </w:rPr>
      </w:pPr>
    </w:p>
    <w:p w14:paraId="6043B56D" w14:textId="77777777" w:rsidR="0055368B" w:rsidRPr="007602B5" w:rsidRDefault="0055368B" w:rsidP="00F74738">
      <w:pPr>
        <w:widowControl w:val="0"/>
        <w:tabs>
          <w:tab w:val="left" w:pos="-1440"/>
          <w:tab w:val="left" w:pos="-720"/>
        </w:tabs>
        <w:spacing w:line="240" w:lineRule="auto"/>
        <w:rPr>
          <w:b/>
          <w:szCs w:val="22"/>
          <w:lang w:val="lt-LT"/>
        </w:rPr>
      </w:pPr>
    </w:p>
    <w:p w14:paraId="2093FCBA" w14:textId="77777777" w:rsidR="0055368B" w:rsidRPr="007602B5" w:rsidRDefault="0055368B" w:rsidP="00F74738">
      <w:pPr>
        <w:widowControl w:val="0"/>
        <w:tabs>
          <w:tab w:val="left" w:pos="-1440"/>
          <w:tab w:val="left" w:pos="-720"/>
        </w:tabs>
        <w:spacing w:line="240" w:lineRule="auto"/>
        <w:rPr>
          <w:b/>
          <w:szCs w:val="22"/>
          <w:lang w:val="lt-LT"/>
        </w:rPr>
      </w:pPr>
    </w:p>
    <w:p w14:paraId="68533526" w14:textId="77777777" w:rsidR="0055368B" w:rsidRPr="007602B5" w:rsidRDefault="0055368B" w:rsidP="00F74738">
      <w:pPr>
        <w:widowControl w:val="0"/>
        <w:tabs>
          <w:tab w:val="left" w:pos="-1440"/>
          <w:tab w:val="left" w:pos="-720"/>
        </w:tabs>
        <w:spacing w:line="240" w:lineRule="auto"/>
        <w:rPr>
          <w:b/>
          <w:szCs w:val="22"/>
          <w:lang w:val="lt-LT"/>
        </w:rPr>
      </w:pPr>
    </w:p>
    <w:p w14:paraId="5B2ADAE1" w14:textId="77777777" w:rsidR="0055368B" w:rsidRPr="007602B5" w:rsidRDefault="0055368B" w:rsidP="00F74738">
      <w:pPr>
        <w:widowControl w:val="0"/>
        <w:tabs>
          <w:tab w:val="left" w:pos="-1440"/>
          <w:tab w:val="left" w:pos="-720"/>
        </w:tabs>
        <w:spacing w:line="240" w:lineRule="auto"/>
        <w:rPr>
          <w:b/>
          <w:szCs w:val="22"/>
          <w:lang w:val="lt-LT"/>
        </w:rPr>
      </w:pPr>
    </w:p>
    <w:p w14:paraId="161BCF0B" w14:textId="77777777" w:rsidR="0055368B" w:rsidRPr="007602B5" w:rsidRDefault="0055368B" w:rsidP="00F74738">
      <w:pPr>
        <w:widowControl w:val="0"/>
        <w:tabs>
          <w:tab w:val="left" w:pos="-1440"/>
          <w:tab w:val="left" w:pos="-720"/>
        </w:tabs>
        <w:spacing w:line="240" w:lineRule="auto"/>
        <w:rPr>
          <w:b/>
          <w:szCs w:val="22"/>
          <w:lang w:val="lt-LT"/>
        </w:rPr>
      </w:pPr>
    </w:p>
    <w:p w14:paraId="43E2A2A7" w14:textId="77777777" w:rsidR="0055368B" w:rsidRPr="007602B5" w:rsidRDefault="0055368B" w:rsidP="00F74738">
      <w:pPr>
        <w:widowControl w:val="0"/>
        <w:tabs>
          <w:tab w:val="left" w:pos="-1440"/>
          <w:tab w:val="left" w:pos="-720"/>
        </w:tabs>
        <w:spacing w:line="240" w:lineRule="auto"/>
        <w:rPr>
          <w:b/>
          <w:szCs w:val="22"/>
          <w:lang w:val="lt-LT"/>
        </w:rPr>
      </w:pPr>
    </w:p>
    <w:p w14:paraId="6886A959" w14:textId="77777777" w:rsidR="0055368B" w:rsidRPr="007602B5" w:rsidRDefault="0055368B" w:rsidP="00F74738">
      <w:pPr>
        <w:widowControl w:val="0"/>
        <w:tabs>
          <w:tab w:val="left" w:pos="-1440"/>
          <w:tab w:val="left" w:pos="-720"/>
        </w:tabs>
        <w:spacing w:line="240" w:lineRule="auto"/>
        <w:rPr>
          <w:b/>
          <w:szCs w:val="22"/>
          <w:lang w:val="lt-LT"/>
        </w:rPr>
      </w:pPr>
    </w:p>
    <w:p w14:paraId="111B9C84" w14:textId="77777777" w:rsidR="0055368B" w:rsidRPr="007602B5" w:rsidRDefault="0055368B" w:rsidP="00F74738">
      <w:pPr>
        <w:widowControl w:val="0"/>
        <w:tabs>
          <w:tab w:val="left" w:pos="-1440"/>
          <w:tab w:val="left" w:pos="-720"/>
        </w:tabs>
        <w:spacing w:line="240" w:lineRule="auto"/>
        <w:rPr>
          <w:b/>
          <w:szCs w:val="22"/>
          <w:lang w:val="lt-LT"/>
        </w:rPr>
      </w:pPr>
    </w:p>
    <w:p w14:paraId="6B503DFB" w14:textId="77777777" w:rsidR="0055368B" w:rsidRPr="007602B5" w:rsidRDefault="0055368B" w:rsidP="00F74738">
      <w:pPr>
        <w:widowControl w:val="0"/>
        <w:tabs>
          <w:tab w:val="left" w:pos="-1440"/>
          <w:tab w:val="left" w:pos="-720"/>
        </w:tabs>
        <w:spacing w:line="240" w:lineRule="auto"/>
        <w:rPr>
          <w:b/>
          <w:szCs w:val="22"/>
          <w:lang w:val="lt-LT"/>
        </w:rPr>
      </w:pPr>
    </w:p>
    <w:p w14:paraId="0066B1B6" w14:textId="77777777" w:rsidR="0055368B" w:rsidRPr="007602B5" w:rsidRDefault="0055368B" w:rsidP="00F74738">
      <w:pPr>
        <w:widowControl w:val="0"/>
        <w:tabs>
          <w:tab w:val="left" w:pos="-1440"/>
          <w:tab w:val="left" w:pos="-720"/>
        </w:tabs>
        <w:spacing w:line="240" w:lineRule="auto"/>
        <w:rPr>
          <w:b/>
          <w:szCs w:val="22"/>
          <w:lang w:val="lt-LT"/>
        </w:rPr>
      </w:pPr>
    </w:p>
    <w:p w14:paraId="7EBC3967" w14:textId="77777777" w:rsidR="0055368B" w:rsidRPr="007602B5" w:rsidRDefault="0055368B" w:rsidP="00F74738">
      <w:pPr>
        <w:widowControl w:val="0"/>
        <w:tabs>
          <w:tab w:val="left" w:pos="-1440"/>
          <w:tab w:val="left" w:pos="-720"/>
        </w:tabs>
        <w:spacing w:line="240" w:lineRule="auto"/>
        <w:rPr>
          <w:b/>
          <w:szCs w:val="22"/>
          <w:lang w:val="lt-LT"/>
        </w:rPr>
      </w:pPr>
    </w:p>
    <w:p w14:paraId="15F31DA8" w14:textId="77777777" w:rsidR="0055368B" w:rsidRPr="007602B5" w:rsidRDefault="0055368B" w:rsidP="00F74738">
      <w:pPr>
        <w:widowControl w:val="0"/>
        <w:tabs>
          <w:tab w:val="left" w:pos="-1440"/>
          <w:tab w:val="left" w:pos="-720"/>
        </w:tabs>
        <w:spacing w:line="240" w:lineRule="auto"/>
        <w:rPr>
          <w:b/>
          <w:szCs w:val="22"/>
          <w:lang w:val="lt-LT"/>
        </w:rPr>
      </w:pPr>
    </w:p>
    <w:p w14:paraId="2AC573D9" w14:textId="77777777" w:rsidR="0055368B" w:rsidRPr="007602B5" w:rsidRDefault="0055368B" w:rsidP="00F74738">
      <w:pPr>
        <w:widowControl w:val="0"/>
        <w:tabs>
          <w:tab w:val="left" w:pos="-1440"/>
          <w:tab w:val="left" w:pos="-720"/>
        </w:tabs>
        <w:spacing w:line="240" w:lineRule="auto"/>
        <w:rPr>
          <w:b/>
          <w:szCs w:val="22"/>
          <w:lang w:val="lt-LT"/>
        </w:rPr>
      </w:pPr>
    </w:p>
    <w:p w14:paraId="73FA200C" w14:textId="77777777" w:rsidR="0055368B" w:rsidRPr="007602B5" w:rsidRDefault="0055368B" w:rsidP="00F74738">
      <w:pPr>
        <w:widowControl w:val="0"/>
        <w:tabs>
          <w:tab w:val="left" w:pos="-1440"/>
          <w:tab w:val="left" w:pos="-720"/>
        </w:tabs>
        <w:spacing w:line="240" w:lineRule="auto"/>
        <w:rPr>
          <w:b/>
          <w:szCs w:val="22"/>
          <w:lang w:val="lt-LT"/>
        </w:rPr>
      </w:pPr>
    </w:p>
    <w:p w14:paraId="5DAC72DB" w14:textId="77777777" w:rsidR="0055368B" w:rsidRPr="007602B5" w:rsidRDefault="0055368B" w:rsidP="00F74738">
      <w:pPr>
        <w:widowControl w:val="0"/>
        <w:tabs>
          <w:tab w:val="left" w:pos="-1440"/>
          <w:tab w:val="left" w:pos="-720"/>
        </w:tabs>
        <w:spacing w:line="240" w:lineRule="auto"/>
        <w:rPr>
          <w:b/>
          <w:szCs w:val="22"/>
          <w:lang w:val="lt-LT"/>
        </w:rPr>
      </w:pPr>
    </w:p>
    <w:p w14:paraId="3BBF1732" w14:textId="77777777" w:rsidR="0055368B" w:rsidRPr="007602B5" w:rsidRDefault="0055368B" w:rsidP="00F74738">
      <w:pPr>
        <w:widowControl w:val="0"/>
        <w:tabs>
          <w:tab w:val="left" w:pos="-1440"/>
          <w:tab w:val="left" w:pos="-720"/>
        </w:tabs>
        <w:spacing w:line="240" w:lineRule="auto"/>
        <w:rPr>
          <w:b/>
          <w:szCs w:val="22"/>
          <w:lang w:val="lt-LT"/>
        </w:rPr>
      </w:pPr>
    </w:p>
    <w:p w14:paraId="2CE9B8A0" w14:textId="77777777" w:rsidR="0055368B" w:rsidRPr="007602B5" w:rsidRDefault="0055368B" w:rsidP="00F74738">
      <w:pPr>
        <w:widowControl w:val="0"/>
        <w:tabs>
          <w:tab w:val="left" w:pos="-1440"/>
          <w:tab w:val="left" w:pos="-720"/>
        </w:tabs>
        <w:spacing w:line="240" w:lineRule="auto"/>
        <w:rPr>
          <w:b/>
          <w:szCs w:val="22"/>
          <w:lang w:val="lt-LT"/>
        </w:rPr>
      </w:pPr>
    </w:p>
    <w:p w14:paraId="1D5C9557" w14:textId="77777777" w:rsidR="0055368B" w:rsidRPr="007602B5" w:rsidRDefault="0055368B" w:rsidP="00F74738">
      <w:pPr>
        <w:widowControl w:val="0"/>
        <w:tabs>
          <w:tab w:val="left" w:pos="-1440"/>
          <w:tab w:val="left" w:pos="-720"/>
        </w:tabs>
        <w:spacing w:line="240" w:lineRule="auto"/>
        <w:rPr>
          <w:b/>
          <w:szCs w:val="22"/>
          <w:lang w:val="lt-LT"/>
        </w:rPr>
      </w:pPr>
    </w:p>
    <w:p w14:paraId="03D9DB76" w14:textId="77777777" w:rsidR="0055368B" w:rsidRPr="007602B5" w:rsidRDefault="0055368B" w:rsidP="00F74738">
      <w:pPr>
        <w:widowControl w:val="0"/>
        <w:tabs>
          <w:tab w:val="left" w:pos="-1440"/>
          <w:tab w:val="left" w:pos="-720"/>
        </w:tabs>
        <w:spacing w:line="240" w:lineRule="auto"/>
        <w:rPr>
          <w:b/>
          <w:szCs w:val="22"/>
          <w:lang w:val="lt-LT"/>
        </w:rPr>
      </w:pPr>
    </w:p>
    <w:p w14:paraId="57C501D3" w14:textId="77777777" w:rsidR="0055368B" w:rsidRPr="007602B5" w:rsidRDefault="0055368B" w:rsidP="00F74738">
      <w:pPr>
        <w:widowControl w:val="0"/>
        <w:tabs>
          <w:tab w:val="left" w:pos="-1440"/>
          <w:tab w:val="left" w:pos="-720"/>
        </w:tabs>
        <w:spacing w:line="240" w:lineRule="auto"/>
        <w:rPr>
          <w:b/>
          <w:szCs w:val="22"/>
          <w:lang w:val="lt-LT"/>
        </w:rPr>
      </w:pPr>
    </w:p>
    <w:p w14:paraId="3BE3F231" w14:textId="77777777" w:rsidR="0055368B" w:rsidRPr="007602B5" w:rsidRDefault="0055368B" w:rsidP="00F74738">
      <w:pPr>
        <w:widowControl w:val="0"/>
        <w:spacing w:line="240" w:lineRule="auto"/>
        <w:jc w:val="center"/>
        <w:outlineLvl w:val="1"/>
        <w:rPr>
          <w:b/>
          <w:szCs w:val="22"/>
          <w:lang w:val="lt-LT" w:eastAsia="x-none"/>
        </w:rPr>
      </w:pPr>
      <w:r w:rsidRPr="007602B5">
        <w:rPr>
          <w:b/>
          <w:bCs/>
          <w:iCs/>
          <w:szCs w:val="22"/>
          <w:lang w:val="lt-LT" w:eastAsia="x-none"/>
        </w:rPr>
        <w:t>I PRIEDAS</w:t>
      </w:r>
    </w:p>
    <w:p w14:paraId="32CF02EA" w14:textId="77777777" w:rsidR="0055368B" w:rsidRPr="007602B5" w:rsidRDefault="0055368B" w:rsidP="00F74738">
      <w:pPr>
        <w:widowControl w:val="0"/>
        <w:spacing w:line="240" w:lineRule="auto"/>
        <w:rPr>
          <w:szCs w:val="22"/>
          <w:lang w:val="lt-LT"/>
        </w:rPr>
      </w:pPr>
    </w:p>
    <w:p w14:paraId="4AAF9EED" w14:textId="77777777" w:rsidR="0055368B" w:rsidRPr="007602B5" w:rsidRDefault="0055368B" w:rsidP="00F74738">
      <w:pPr>
        <w:widowControl w:val="0"/>
        <w:tabs>
          <w:tab w:val="left" w:pos="-1440"/>
          <w:tab w:val="left" w:pos="-720"/>
        </w:tabs>
        <w:spacing w:line="240" w:lineRule="auto"/>
        <w:jc w:val="center"/>
        <w:rPr>
          <w:b/>
          <w:szCs w:val="22"/>
          <w:lang w:val="lt-LT"/>
        </w:rPr>
      </w:pPr>
      <w:r w:rsidRPr="007602B5">
        <w:rPr>
          <w:b/>
          <w:szCs w:val="22"/>
          <w:lang w:val="lt-LT"/>
        </w:rPr>
        <w:t>PREPARATO CHARAKTERISTIKŲ SANTRAUKA</w:t>
      </w:r>
    </w:p>
    <w:p w14:paraId="4E70D4B8" w14:textId="77777777" w:rsidR="0055368B" w:rsidRPr="007602B5" w:rsidRDefault="0055368B" w:rsidP="00F74738">
      <w:pPr>
        <w:widowControl w:val="0"/>
        <w:tabs>
          <w:tab w:val="left" w:pos="-1440"/>
          <w:tab w:val="left" w:pos="-720"/>
        </w:tabs>
        <w:spacing w:line="240" w:lineRule="auto"/>
        <w:jc w:val="center"/>
        <w:rPr>
          <w:szCs w:val="22"/>
          <w:lang w:val="lt-LT"/>
        </w:rPr>
      </w:pPr>
      <w:r w:rsidRPr="007602B5">
        <w:rPr>
          <w:szCs w:val="22"/>
          <w:lang w:val="lt-LT" w:eastAsia="zh-CN"/>
        </w:rPr>
        <w:br w:type="page"/>
      </w:r>
    </w:p>
    <w:p w14:paraId="599D82E4" w14:textId="049854AB" w:rsidR="0055368B" w:rsidRPr="00B7545C" w:rsidRDefault="0055368B" w:rsidP="00F74738">
      <w:pPr>
        <w:widowControl w:val="0"/>
        <w:spacing w:line="240" w:lineRule="auto"/>
        <w:outlineLvl w:val="2"/>
        <w:rPr>
          <w:b/>
          <w:bCs/>
          <w:szCs w:val="22"/>
          <w:lang w:val="pt-PT" w:eastAsia="x-none"/>
        </w:rPr>
      </w:pPr>
      <w:r w:rsidRPr="007602B5">
        <w:rPr>
          <w:b/>
          <w:bCs/>
          <w:szCs w:val="22"/>
          <w:lang w:val="lt-LT" w:eastAsia="x-none"/>
        </w:rPr>
        <w:lastRenderedPageBreak/>
        <w:t>1.</w:t>
      </w:r>
      <w:r w:rsidRPr="007602B5">
        <w:rPr>
          <w:b/>
          <w:bCs/>
          <w:szCs w:val="22"/>
          <w:lang w:val="lt-LT" w:eastAsia="x-none"/>
        </w:rPr>
        <w:tab/>
        <w:t>VAISTINIO PREPARATO PAVADINIMAS</w:t>
      </w:r>
    </w:p>
    <w:p w14:paraId="0AB33BD3" w14:textId="77777777" w:rsidR="0055368B" w:rsidRPr="007602B5" w:rsidRDefault="0055368B" w:rsidP="00F74738">
      <w:pPr>
        <w:widowControl w:val="0"/>
        <w:spacing w:line="240" w:lineRule="auto"/>
        <w:rPr>
          <w:szCs w:val="22"/>
          <w:lang w:val="lt-LT"/>
        </w:rPr>
      </w:pPr>
    </w:p>
    <w:p w14:paraId="190ABCB6" w14:textId="2641BFA1" w:rsidR="0055368B" w:rsidRPr="007602B5" w:rsidRDefault="008376EF" w:rsidP="00F74738">
      <w:pPr>
        <w:widowControl w:val="0"/>
        <w:spacing w:line="240" w:lineRule="auto"/>
        <w:rPr>
          <w:szCs w:val="22"/>
          <w:lang w:val="lt-LT"/>
        </w:rPr>
      </w:pPr>
      <w:proofErr w:type="spellStart"/>
      <w:r>
        <w:rPr>
          <w:szCs w:val="22"/>
          <w:lang w:val="lt-LT"/>
        </w:rPr>
        <w:t>Dekoledon</w:t>
      </w:r>
      <w:proofErr w:type="spellEnd"/>
      <w:r w:rsidR="0055368B" w:rsidRPr="007602B5">
        <w:rPr>
          <w:szCs w:val="22"/>
          <w:lang w:val="lt-LT"/>
        </w:rPr>
        <w:t xml:space="preserve"> 30 000 TV tabletės</w:t>
      </w:r>
    </w:p>
    <w:p w14:paraId="4BF6484A" w14:textId="77777777" w:rsidR="0055368B" w:rsidRPr="007602B5" w:rsidRDefault="0055368B" w:rsidP="00F74738">
      <w:pPr>
        <w:widowControl w:val="0"/>
        <w:spacing w:line="240" w:lineRule="auto"/>
        <w:rPr>
          <w:szCs w:val="22"/>
          <w:lang w:val="lt-LT"/>
        </w:rPr>
      </w:pPr>
    </w:p>
    <w:p w14:paraId="4240253C" w14:textId="77777777" w:rsidR="0055368B" w:rsidRPr="007602B5" w:rsidRDefault="0055368B" w:rsidP="00F74738">
      <w:pPr>
        <w:widowControl w:val="0"/>
        <w:spacing w:line="240" w:lineRule="auto"/>
        <w:rPr>
          <w:szCs w:val="22"/>
          <w:lang w:val="lt-LT"/>
        </w:rPr>
      </w:pPr>
    </w:p>
    <w:p w14:paraId="31E14D48" w14:textId="77777777" w:rsidR="0055368B" w:rsidRPr="007602B5" w:rsidRDefault="0055368B" w:rsidP="00F74738">
      <w:pPr>
        <w:widowControl w:val="0"/>
        <w:spacing w:line="240" w:lineRule="auto"/>
        <w:rPr>
          <w:b/>
          <w:bCs/>
          <w:szCs w:val="22"/>
          <w:lang w:val="lt-LT"/>
        </w:rPr>
      </w:pPr>
      <w:r w:rsidRPr="007602B5">
        <w:rPr>
          <w:b/>
          <w:bCs/>
          <w:szCs w:val="22"/>
          <w:lang w:val="lt-LT"/>
        </w:rPr>
        <w:t>2.</w:t>
      </w:r>
      <w:r w:rsidRPr="007602B5">
        <w:rPr>
          <w:b/>
          <w:bCs/>
          <w:szCs w:val="22"/>
          <w:lang w:val="lt-LT"/>
        </w:rPr>
        <w:tab/>
        <w:t>KOKYBINĖ IR KIEKYBINĖ SUDĖTIS</w:t>
      </w:r>
    </w:p>
    <w:p w14:paraId="2B5E9EDF" w14:textId="77777777" w:rsidR="0055368B" w:rsidRPr="007602B5" w:rsidRDefault="0055368B" w:rsidP="00F74738">
      <w:pPr>
        <w:widowControl w:val="0"/>
        <w:spacing w:line="240" w:lineRule="auto"/>
        <w:rPr>
          <w:szCs w:val="22"/>
          <w:lang w:val="lt-LT"/>
        </w:rPr>
      </w:pPr>
    </w:p>
    <w:p w14:paraId="68019113" w14:textId="12BA7678" w:rsidR="0055368B" w:rsidRPr="007602B5" w:rsidRDefault="0055368B" w:rsidP="00F74738">
      <w:pPr>
        <w:widowControl w:val="0"/>
        <w:spacing w:line="240" w:lineRule="auto"/>
        <w:rPr>
          <w:szCs w:val="22"/>
          <w:lang w:val="lt-LT"/>
        </w:rPr>
      </w:pPr>
      <w:r w:rsidRPr="007602B5">
        <w:rPr>
          <w:szCs w:val="22"/>
          <w:lang w:val="lt-LT"/>
        </w:rPr>
        <w:t>Kiekvienoje tabletėje yra 30</w:t>
      </w:r>
      <w:r w:rsidR="00CE3393">
        <w:rPr>
          <w:szCs w:val="22"/>
          <w:lang w:val="lt-LT"/>
        </w:rPr>
        <w:t> </w:t>
      </w:r>
      <w:r w:rsidRPr="007602B5">
        <w:rPr>
          <w:szCs w:val="22"/>
          <w:lang w:val="lt-LT"/>
        </w:rPr>
        <w:t xml:space="preserve">000 TV </w:t>
      </w:r>
      <w:r w:rsidR="008B7D29" w:rsidRPr="007602B5">
        <w:rPr>
          <w:szCs w:val="22"/>
          <w:lang w:val="lt-LT"/>
        </w:rPr>
        <w:t>(750 </w:t>
      </w:r>
      <w:proofErr w:type="spellStart"/>
      <w:r w:rsidR="008B7D29" w:rsidRPr="007602B5">
        <w:rPr>
          <w:szCs w:val="22"/>
          <w:lang w:val="lt-LT"/>
        </w:rPr>
        <w:t>mikrogramų</w:t>
      </w:r>
      <w:proofErr w:type="spellEnd"/>
      <w:r w:rsidR="008B7D29" w:rsidRPr="007602B5">
        <w:rPr>
          <w:szCs w:val="22"/>
          <w:lang w:val="lt-LT"/>
        </w:rPr>
        <w:t xml:space="preserve">) </w:t>
      </w:r>
      <w:proofErr w:type="spellStart"/>
      <w:r w:rsidRPr="007602B5">
        <w:rPr>
          <w:szCs w:val="22"/>
          <w:lang w:val="lt-LT"/>
        </w:rPr>
        <w:t>kolekalciferolio</w:t>
      </w:r>
      <w:proofErr w:type="spellEnd"/>
      <w:r w:rsidRPr="007602B5">
        <w:rPr>
          <w:szCs w:val="22"/>
          <w:lang w:val="lt-LT"/>
        </w:rPr>
        <w:t xml:space="preserve"> (vita</w:t>
      </w:r>
      <w:r w:rsidR="00095CB3" w:rsidRPr="007602B5">
        <w:rPr>
          <w:szCs w:val="22"/>
          <w:lang w:val="lt-LT"/>
        </w:rPr>
        <w:t>mino D</w:t>
      </w:r>
      <w:r w:rsidRPr="007602B5">
        <w:rPr>
          <w:szCs w:val="22"/>
          <w:vertAlign w:val="subscript"/>
          <w:lang w:val="lt-LT"/>
        </w:rPr>
        <w:t>3</w:t>
      </w:r>
      <w:r w:rsidRPr="007602B5">
        <w:rPr>
          <w:szCs w:val="22"/>
          <w:lang w:val="lt-LT"/>
        </w:rPr>
        <w:t>).</w:t>
      </w:r>
    </w:p>
    <w:p w14:paraId="1F276B5C" w14:textId="77777777" w:rsidR="0055368B" w:rsidRPr="007602B5" w:rsidRDefault="0055368B" w:rsidP="00F74738">
      <w:pPr>
        <w:widowControl w:val="0"/>
        <w:spacing w:line="240" w:lineRule="auto"/>
        <w:rPr>
          <w:szCs w:val="22"/>
          <w:lang w:val="lt-LT"/>
        </w:rPr>
      </w:pPr>
    </w:p>
    <w:p w14:paraId="464E59A6" w14:textId="77777777" w:rsidR="0055368B" w:rsidRPr="007602B5" w:rsidRDefault="0055368B" w:rsidP="00F74738">
      <w:pPr>
        <w:widowControl w:val="0"/>
        <w:spacing w:line="240" w:lineRule="auto"/>
        <w:rPr>
          <w:szCs w:val="22"/>
          <w:u w:val="single"/>
          <w:lang w:val="lt-LT"/>
        </w:rPr>
      </w:pPr>
      <w:r w:rsidRPr="007602B5">
        <w:rPr>
          <w:szCs w:val="22"/>
          <w:u w:val="single"/>
          <w:lang w:val="lt-LT"/>
        </w:rPr>
        <w:t>Pagalbinė medžiag</w:t>
      </w:r>
      <w:r w:rsidR="00377FFA" w:rsidRPr="007602B5">
        <w:rPr>
          <w:szCs w:val="22"/>
          <w:u w:val="single"/>
          <w:lang w:val="lt-LT"/>
        </w:rPr>
        <w:t>a</w:t>
      </w:r>
      <w:r w:rsidRPr="007602B5">
        <w:rPr>
          <w:szCs w:val="22"/>
          <w:u w:val="single"/>
          <w:lang w:val="lt-LT"/>
        </w:rPr>
        <w:t>, kuri</w:t>
      </w:r>
      <w:r w:rsidR="00377FFA" w:rsidRPr="007602B5">
        <w:rPr>
          <w:szCs w:val="22"/>
          <w:u w:val="single"/>
          <w:lang w:val="lt-LT"/>
        </w:rPr>
        <w:t>os</w:t>
      </w:r>
      <w:r w:rsidR="00B176B5" w:rsidRPr="007602B5">
        <w:rPr>
          <w:szCs w:val="22"/>
          <w:u w:val="single"/>
          <w:lang w:val="lt-LT"/>
        </w:rPr>
        <w:t xml:space="preserve"> </w:t>
      </w:r>
      <w:r w:rsidRPr="007602B5">
        <w:rPr>
          <w:szCs w:val="22"/>
          <w:u w:val="single"/>
          <w:lang w:val="lt-LT"/>
        </w:rPr>
        <w:t>poveikis žinomas</w:t>
      </w:r>
    </w:p>
    <w:p w14:paraId="46D21C1B" w14:textId="77777777" w:rsidR="0055368B" w:rsidRPr="007602B5" w:rsidRDefault="0055368B" w:rsidP="00F74738">
      <w:pPr>
        <w:widowControl w:val="0"/>
        <w:spacing w:line="240" w:lineRule="auto"/>
        <w:rPr>
          <w:szCs w:val="22"/>
          <w:lang w:val="lt-LT"/>
        </w:rPr>
      </w:pPr>
      <w:r w:rsidRPr="007602B5">
        <w:rPr>
          <w:szCs w:val="22"/>
          <w:lang w:val="lt-LT"/>
        </w:rPr>
        <w:t>Kiekvienoje tabletėje yra 52,5 mg sacharozės.</w:t>
      </w:r>
    </w:p>
    <w:p w14:paraId="058D19BE" w14:textId="77777777" w:rsidR="0055368B" w:rsidRPr="007602B5" w:rsidRDefault="0055368B" w:rsidP="00F74738">
      <w:pPr>
        <w:widowControl w:val="0"/>
        <w:spacing w:line="240" w:lineRule="auto"/>
        <w:rPr>
          <w:szCs w:val="22"/>
          <w:lang w:val="lt-LT"/>
        </w:rPr>
      </w:pPr>
    </w:p>
    <w:p w14:paraId="11215103" w14:textId="77777777" w:rsidR="0055368B" w:rsidRPr="007602B5" w:rsidRDefault="0055368B" w:rsidP="00F74738">
      <w:pPr>
        <w:widowControl w:val="0"/>
        <w:spacing w:line="240" w:lineRule="auto"/>
        <w:rPr>
          <w:szCs w:val="22"/>
          <w:lang w:val="lt-LT"/>
        </w:rPr>
      </w:pPr>
      <w:r w:rsidRPr="007602B5">
        <w:rPr>
          <w:szCs w:val="22"/>
          <w:lang w:val="lt-LT"/>
        </w:rPr>
        <w:t>Visos pagalbinės medžiagos išvardytos 6.1 skyriuje.</w:t>
      </w:r>
    </w:p>
    <w:p w14:paraId="462DA267" w14:textId="77777777" w:rsidR="0055368B" w:rsidRPr="007602B5" w:rsidRDefault="0055368B" w:rsidP="00F74738">
      <w:pPr>
        <w:widowControl w:val="0"/>
        <w:spacing w:line="240" w:lineRule="auto"/>
        <w:rPr>
          <w:szCs w:val="22"/>
          <w:lang w:val="lt-LT"/>
        </w:rPr>
      </w:pPr>
    </w:p>
    <w:p w14:paraId="5FBC19BD" w14:textId="77777777" w:rsidR="0055368B" w:rsidRPr="007602B5" w:rsidRDefault="0055368B" w:rsidP="00F74738">
      <w:pPr>
        <w:widowControl w:val="0"/>
        <w:spacing w:line="240" w:lineRule="auto"/>
        <w:rPr>
          <w:szCs w:val="22"/>
          <w:lang w:val="lt-LT"/>
        </w:rPr>
      </w:pPr>
    </w:p>
    <w:p w14:paraId="4E345D12" w14:textId="77777777" w:rsidR="0055368B" w:rsidRPr="007602B5" w:rsidRDefault="0055368B" w:rsidP="00F74738">
      <w:pPr>
        <w:widowControl w:val="0"/>
        <w:spacing w:line="240" w:lineRule="auto"/>
        <w:rPr>
          <w:b/>
          <w:bCs/>
          <w:szCs w:val="22"/>
          <w:lang w:val="lt-LT"/>
        </w:rPr>
      </w:pPr>
      <w:r w:rsidRPr="007602B5">
        <w:rPr>
          <w:b/>
          <w:bCs/>
          <w:szCs w:val="22"/>
          <w:lang w:val="lt-LT"/>
        </w:rPr>
        <w:t>3.</w:t>
      </w:r>
      <w:r w:rsidRPr="007602B5">
        <w:rPr>
          <w:b/>
          <w:bCs/>
          <w:szCs w:val="22"/>
          <w:lang w:val="lt-LT"/>
        </w:rPr>
        <w:tab/>
        <w:t>FARMACINĖ FORMA</w:t>
      </w:r>
    </w:p>
    <w:p w14:paraId="49E36D94" w14:textId="77777777" w:rsidR="0055368B" w:rsidRPr="007602B5" w:rsidRDefault="0055368B" w:rsidP="00F74738">
      <w:pPr>
        <w:widowControl w:val="0"/>
        <w:spacing w:line="240" w:lineRule="auto"/>
        <w:rPr>
          <w:szCs w:val="22"/>
          <w:lang w:val="lt-LT"/>
        </w:rPr>
      </w:pPr>
    </w:p>
    <w:p w14:paraId="34EFB224" w14:textId="77777777" w:rsidR="0055368B" w:rsidRPr="007602B5" w:rsidRDefault="00377FFA" w:rsidP="00F74738">
      <w:pPr>
        <w:widowControl w:val="0"/>
        <w:spacing w:line="240" w:lineRule="auto"/>
        <w:rPr>
          <w:szCs w:val="22"/>
          <w:lang w:val="lt-LT"/>
        </w:rPr>
      </w:pPr>
      <w:r w:rsidRPr="007602B5">
        <w:rPr>
          <w:szCs w:val="22"/>
          <w:lang w:val="lt-LT"/>
        </w:rPr>
        <w:t>T</w:t>
      </w:r>
      <w:r w:rsidR="0055368B" w:rsidRPr="007602B5">
        <w:rPr>
          <w:szCs w:val="22"/>
          <w:lang w:val="lt-LT"/>
        </w:rPr>
        <w:t>abletė.</w:t>
      </w:r>
    </w:p>
    <w:p w14:paraId="6A91CDB7" w14:textId="77777777" w:rsidR="0055368B" w:rsidRPr="007602B5" w:rsidRDefault="0055368B" w:rsidP="00F74738">
      <w:pPr>
        <w:widowControl w:val="0"/>
        <w:spacing w:line="240" w:lineRule="auto"/>
        <w:rPr>
          <w:szCs w:val="22"/>
          <w:lang w:val="lt-LT"/>
        </w:rPr>
      </w:pPr>
    </w:p>
    <w:p w14:paraId="768DDFFC" w14:textId="77777777" w:rsidR="00377FFA" w:rsidRPr="007602B5" w:rsidRDefault="00377FFA" w:rsidP="00F74738">
      <w:pPr>
        <w:widowControl w:val="0"/>
        <w:spacing w:line="240" w:lineRule="auto"/>
        <w:rPr>
          <w:szCs w:val="22"/>
          <w:lang w:val="lt-LT"/>
        </w:rPr>
      </w:pPr>
      <w:bookmarkStart w:id="0" w:name="_Hlk129345459"/>
      <w:r w:rsidRPr="007602B5">
        <w:rPr>
          <w:szCs w:val="22"/>
          <w:lang w:val="lt-LT"/>
        </w:rPr>
        <w:t xml:space="preserve">Baltos arba </w:t>
      </w:r>
      <w:r w:rsidR="00557AA7" w:rsidRPr="007602B5">
        <w:rPr>
          <w:szCs w:val="22"/>
          <w:lang w:val="lt-LT"/>
        </w:rPr>
        <w:t>š</w:t>
      </w:r>
      <w:r w:rsidRPr="007602B5">
        <w:rPr>
          <w:szCs w:val="22"/>
          <w:lang w:val="lt-LT"/>
        </w:rPr>
        <w:t>viesiai geltonos, ovalios, abipus išgaubtos tabletė</w:t>
      </w:r>
      <w:r w:rsidR="00557AA7" w:rsidRPr="007602B5">
        <w:rPr>
          <w:szCs w:val="22"/>
          <w:lang w:val="lt-LT"/>
        </w:rPr>
        <w:t>s</w:t>
      </w:r>
      <w:r w:rsidRPr="007602B5">
        <w:rPr>
          <w:szCs w:val="22"/>
          <w:lang w:val="lt-LT"/>
        </w:rPr>
        <w:t>, kurių vienoje pusėje yra žyma „4“, o kitoje</w:t>
      </w:r>
      <w:r w:rsidR="00557AA7" w:rsidRPr="007602B5">
        <w:rPr>
          <w:szCs w:val="22"/>
          <w:lang w:val="lt-LT"/>
        </w:rPr>
        <w:t xml:space="preserve"> </w:t>
      </w:r>
      <w:r w:rsidR="00095CB3" w:rsidRPr="007602B5">
        <w:rPr>
          <w:szCs w:val="22"/>
          <w:lang w:val="lt-LT"/>
        </w:rPr>
        <w:t>–</w:t>
      </w:r>
      <w:r w:rsidRPr="007602B5">
        <w:rPr>
          <w:szCs w:val="22"/>
          <w:lang w:val="lt-LT"/>
        </w:rPr>
        <w:t xml:space="preserve"> plati vagelė. </w:t>
      </w:r>
      <w:bookmarkStart w:id="1" w:name="_Hlk129174402"/>
      <w:r w:rsidRPr="007602B5">
        <w:rPr>
          <w:snapToGrid/>
          <w:color w:val="000000"/>
          <w:szCs w:val="22"/>
          <w:lang w:val="lt-LT" w:eastAsia="fi-FI"/>
        </w:rPr>
        <w:t>Vagelė skirta tik tabletei perlaužti, kad būtų lengviau nuryti, bet ne jai padalyti į lygias dozes</w:t>
      </w:r>
      <w:r w:rsidRPr="007602B5">
        <w:rPr>
          <w:szCs w:val="22"/>
          <w:lang w:val="lt-LT"/>
        </w:rPr>
        <w:t>. Tabletės matmenys yra maždaug</w:t>
      </w:r>
      <w:bookmarkEnd w:id="1"/>
      <w:r w:rsidRPr="007602B5">
        <w:rPr>
          <w:szCs w:val="22"/>
          <w:lang w:val="lt-LT"/>
        </w:rPr>
        <w:t xml:space="preserve"> 16 mm x 8 mm.</w:t>
      </w:r>
    </w:p>
    <w:bookmarkEnd w:id="0"/>
    <w:p w14:paraId="3BD6C613" w14:textId="77777777" w:rsidR="0055368B" w:rsidRPr="007602B5" w:rsidRDefault="0055368B" w:rsidP="00F74738">
      <w:pPr>
        <w:widowControl w:val="0"/>
        <w:spacing w:line="240" w:lineRule="auto"/>
        <w:rPr>
          <w:szCs w:val="22"/>
          <w:lang w:val="lt-LT"/>
        </w:rPr>
      </w:pPr>
    </w:p>
    <w:p w14:paraId="3979A6BD" w14:textId="77777777" w:rsidR="0055368B" w:rsidRPr="007602B5" w:rsidRDefault="0055368B" w:rsidP="00F74738">
      <w:pPr>
        <w:widowControl w:val="0"/>
        <w:spacing w:line="240" w:lineRule="auto"/>
        <w:rPr>
          <w:szCs w:val="22"/>
          <w:lang w:val="lt-LT"/>
        </w:rPr>
      </w:pPr>
    </w:p>
    <w:p w14:paraId="0AFE605A" w14:textId="77777777" w:rsidR="0055368B" w:rsidRPr="007602B5" w:rsidRDefault="0055368B" w:rsidP="00F74738">
      <w:pPr>
        <w:widowControl w:val="0"/>
        <w:spacing w:line="240" w:lineRule="auto"/>
        <w:rPr>
          <w:b/>
          <w:bCs/>
          <w:szCs w:val="22"/>
          <w:lang w:val="lt-LT"/>
        </w:rPr>
      </w:pPr>
      <w:r w:rsidRPr="007602B5">
        <w:rPr>
          <w:b/>
          <w:bCs/>
          <w:szCs w:val="22"/>
          <w:lang w:val="lt-LT"/>
        </w:rPr>
        <w:t>4.</w:t>
      </w:r>
      <w:r w:rsidRPr="007602B5">
        <w:rPr>
          <w:b/>
          <w:bCs/>
          <w:szCs w:val="22"/>
          <w:lang w:val="lt-LT"/>
        </w:rPr>
        <w:tab/>
        <w:t>KLINIKINĖ INFORMACIJA</w:t>
      </w:r>
    </w:p>
    <w:p w14:paraId="5BC31F4E" w14:textId="77777777" w:rsidR="0055368B" w:rsidRPr="007602B5" w:rsidRDefault="0055368B" w:rsidP="00F74738">
      <w:pPr>
        <w:widowControl w:val="0"/>
        <w:spacing w:line="240" w:lineRule="auto"/>
        <w:rPr>
          <w:b/>
          <w:bCs/>
          <w:szCs w:val="22"/>
          <w:lang w:val="lt-LT"/>
        </w:rPr>
      </w:pPr>
    </w:p>
    <w:p w14:paraId="6794DF88" w14:textId="77777777" w:rsidR="0055368B" w:rsidRPr="007602B5" w:rsidRDefault="0055368B" w:rsidP="00F74738">
      <w:pPr>
        <w:widowControl w:val="0"/>
        <w:spacing w:line="240" w:lineRule="auto"/>
        <w:rPr>
          <w:b/>
          <w:bCs/>
          <w:szCs w:val="22"/>
          <w:lang w:val="lt-LT"/>
        </w:rPr>
      </w:pPr>
      <w:r w:rsidRPr="007602B5">
        <w:rPr>
          <w:b/>
          <w:bCs/>
          <w:szCs w:val="22"/>
          <w:lang w:val="lt-LT"/>
        </w:rPr>
        <w:t>4.1</w:t>
      </w:r>
      <w:r w:rsidRPr="007602B5">
        <w:rPr>
          <w:b/>
          <w:bCs/>
          <w:szCs w:val="22"/>
          <w:lang w:val="lt-LT"/>
        </w:rPr>
        <w:tab/>
        <w:t>Terapinės indikacijos</w:t>
      </w:r>
    </w:p>
    <w:p w14:paraId="55504955" w14:textId="77777777" w:rsidR="0055368B" w:rsidRPr="007602B5" w:rsidRDefault="0055368B" w:rsidP="00F74738">
      <w:pPr>
        <w:widowControl w:val="0"/>
        <w:spacing w:line="240" w:lineRule="auto"/>
        <w:rPr>
          <w:szCs w:val="22"/>
          <w:lang w:val="lt-LT"/>
        </w:rPr>
      </w:pPr>
    </w:p>
    <w:p w14:paraId="041A356C" w14:textId="77777777" w:rsidR="000C2420" w:rsidRPr="007602B5" w:rsidRDefault="000C2420" w:rsidP="00F74738">
      <w:pPr>
        <w:widowControl w:val="0"/>
        <w:numPr>
          <w:ilvl w:val="0"/>
          <w:numId w:val="14"/>
        </w:numPr>
        <w:spacing w:line="240" w:lineRule="auto"/>
        <w:ind w:left="567" w:hanging="567"/>
        <w:rPr>
          <w:szCs w:val="22"/>
          <w:lang w:val="lt-LT"/>
        </w:rPr>
      </w:pPr>
      <w:r w:rsidRPr="007602B5">
        <w:rPr>
          <w:szCs w:val="22"/>
          <w:lang w:val="lt-LT"/>
        </w:rPr>
        <w:t>Vita</w:t>
      </w:r>
      <w:r w:rsidR="00095CB3" w:rsidRPr="007602B5">
        <w:rPr>
          <w:szCs w:val="22"/>
          <w:lang w:val="lt-LT"/>
        </w:rPr>
        <w:t>mino D</w:t>
      </w:r>
      <w:r w:rsidRPr="007602B5">
        <w:rPr>
          <w:szCs w:val="22"/>
          <w:lang w:val="lt-LT"/>
        </w:rPr>
        <w:t xml:space="preserve"> trūkumo ir nepakankamumo profilaktika suaugusiesiems, kuriems nustatyta didelė rizika.</w:t>
      </w:r>
    </w:p>
    <w:p w14:paraId="7C802727" w14:textId="77777777" w:rsidR="000C2420" w:rsidRPr="007602B5" w:rsidRDefault="000C2420" w:rsidP="00F74738">
      <w:pPr>
        <w:widowControl w:val="0"/>
        <w:numPr>
          <w:ilvl w:val="0"/>
          <w:numId w:val="14"/>
        </w:numPr>
        <w:spacing w:line="240" w:lineRule="auto"/>
        <w:ind w:left="567" w:hanging="567"/>
        <w:rPr>
          <w:szCs w:val="22"/>
          <w:lang w:val="lt-LT"/>
        </w:rPr>
      </w:pPr>
      <w:r w:rsidRPr="007602B5">
        <w:rPr>
          <w:szCs w:val="22"/>
          <w:lang w:val="lt-LT"/>
        </w:rPr>
        <w:t>Vita</w:t>
      </w:r>
      <w:r w:rsidR="00095CB3" w:rsidRPr="007602B5">
        <w:rPr>
          <w:szCs w:val="22"/>
          <w:lang w:val="lt-LT"/>
        </w:rPr>
        <w:t>mino D</w:t>
      </w:r>
      <w:r w:rsidRPr="007602B5">
        <w:rPr>
          <w:szCs w:val="22"/>
          <w:lang w:val="lt-LT"/>
        </w:rPr>
        <w:t xml:space="preserve"> trūkumo gydymas suaugusiesiems.</w:t>
      </w:r>
    </w:p>
    <w:p w14:paraId="5B6B08D7" w14:textId="77777777" w:rsidR="000C2420" w:rsidRPr="007602B5" w:rsidRDefault="000C2420" w:rsidP="00F74738">
      <w:pPr>
        <w:widowControl w:val="0"/>
        <w:numPr>
          <w:ilvl w:val="0"/>
          <w:numId w:val="14"/>
        </w:numPr>
        <w:spacing w:line="240" w:lineRule="auto"/>
        <w:ind w:left="567" w:hanging="567"/>
        <w:rPr>
          <w:szCs w:val="22"/>
          <w:lang w:val="lt-LT"/>
        </w:rPr>
      </w:pPr>
      <w:r w:rsidRPr="007602B5">
        <w:rPr>
          <w:szCs w:val="22"/>
          <w:lang w:val="lt-LT"/>
        </w:rPr>
        <w:t>Specifinio osteoporozės gydymo papildymas suaugusiesiems, kuriems yra vita</w:t>
      </w:r>
      <w:r w:rsidR="00095CB3" w:rsidRPr="007602B5">
        <w:rPr>
          <w:szCs w:val="22"/>
          <w:lang w:val="lt-LT"/>
        </w:rPr>
        <w:t>mino D</w:t>
      </w:r>
      <w:r w:rsidRPr="007602B5">
        <w:rPr>
          <w:szCs w:val="22"/>
          <w:lang w:val="lt-LT"/>
        </w:rPr>
        <w:t xml:space="preserve"> trūkum</w:t>
      </w:r>
      <w:r w:rsidR="00557AA7" w:rsidRPr="007602B5">
        <w:rPr>
          <w:szCs w:val="22"/>
          <w:lang w:val="lt-LT"/>
        </w:rPr>
        <w:t>as</w:t>
      </w:r>
      <w:r w:rsidRPr="007602B5">
        <w:rPr>
          <w:szCs w:val="22"/>
          <w:lang w:val="lt-LT"/>
        </w:rPr>
        <w:t xml:space="preserve"> ar nustatyta didelė vita</w:t>
      </w:r>
      <w:r w:rsidR="00095CB3" w:rsidRPr="007602B5">
        <w:rPr>
          <w:szCs w:val="22"/>
          <w:lang w:val="lt-LT"/>
        </w:rPr>
        <w:t>mino D</w:t>
      </w:r>
      <w:r w:rsidRPr="007602B5">
        <w:rPr>
          <w:szCs w:val="22"/>
          <w:lang w:val="lt-LT"/>
        </w:rPr>
        <w:t xml:space="preserve"> trūkumo pasireiškimo rizika.</w:t>
      </w:r>
    </w:p>
    <w:p w14:paraId="343EFBBE" w14:textId="77777777" w:rsidR="000C2420" w:rsidRPr="007602B5" w:rsidRDefault="000C2420" w:rsidP="00F74738">
      <w:pPr>
        <w:widowControl w:val="0"/>
        <w:spacing w:line="240" w:lineRule="auto"/>
        <w:rPr>
          <w:snapToGrid/>
          <w:szCs w:val="22"/>
          <w:lang w:val="lt-LT"/>
        </w:rPr>
      </w:pPr>
    </w:p>
    <w:p w14:paraId="6F4C877B" w14:textId="6E83724D" w:rsidR="0055368B" w:rsidRPr="007602B5" w:rsidRDefault="000C2420" w:rsidP="00F74738">
      <w:pPr>
        <w:widowControl w:val="0"/>
        <w:spacing w:line="240" w:lineRule="auto"/>
        <w:rPr>
          <w:snapToGrid/>
          <w:szCs w:val="22"/>
          <w:lang w:val="lt-LT"/>
        </w:rPr>
      </w:pPr>
      <w:r w:rsidRPr="007602B5">
        <w:rPr>
          <w:snapToGrid/>
          <w:szCs w:val="22"/>
          <w:lang w:val="lt-LT"/>
        </w:rPr>
        <w:t xml:space="preserve">Jei atitinkamose nacionalinėse gairėse nenurodyta kitaip, </w:t>
      </w:r>
      <w:r w:rsidR="0055368B" w:rsidRPr="007602B5">
        <w:rPr>
          <w:snapToGrid/>
          <w:szCs w:val="22"/>
          <w:lang w:val="lt-LT"/>
        </w:rPr>
        <w:t>vita</w:t>
      </w:r>
      <w:r w:rsidR="00095CB3" w:rsidRPr="007602B5">
        <w:rPr>
          <w:snapToGrid/>
          <w:szCs w:val="22"/>
          <w:lang w:val="lt-LT"/>
        </w:rPr>
        <w:t>mino D</w:t>
      </w:r>
      <w:r w:rsidR="0055368B" w:rsidRPr="007602B5">
        <w:rPr>
          <w:snapToGrid/>
          <w:szCs w:val="22"/>
          <w:lang w:val="lt-LT"/>
        </w:rPr>
        <w:t xml:space="preserve"> trūkumas </w:t>
      </w:r>
      <w:r w:rsidRPr="007602B5">
        <w:rPr>
          <w:snapToGrid/>
          <w:szCs w:val="22"/>
          <w:lang w:val="lt-LT"/>
        </w:rPr>
        <w:t xml:space="preserve">yra apibrėžiamas kaip </w:t>
      </w:r>
      <w:r w:rsidR="0055368B" w:rsidRPr="007602B5">
        <w:rPr>
          <w:rFonts w:eastAsia="Calibri"/>
          <w:snapToGrid/>
          <w:szCs w:val="22"/>
          <w:lang w:val="lt-LT"/>
        </w:rPr>
        <w:t xml:space="preserve">25(OH)D koncentracija </w:t>
      </w:r>
      <w:r w:rsidRPr="007602B5">
        <w:rPr>
          <w:rFonts w:eastAsia="Calibri"/>
          <w:snapToGrid/>
          <w:szCs w:val="22"/>
          <w:lang w:val="lt-LT"/>
        </w:rPr>
        <w:t xml:space="preserve">kraujo </w:t>
      </w:r>
      <w:r w:rsidR="0055368B" w:rsidRPr="007602B5">
        <w:rPr>
          <w:rFonts w:eastAsia="Calibri"/>
          <w:snapToGrid/>
          <w:szCs w:val="22"/>
          <w:lang w:val="lt-LT"/>
        </w:rPr>
        <w:t xml:space="preserve">serume </w:t>
      </w:r>
      <w:r w:rsidRPr="007602B5">
        <w:rPr>
          <w:rFonts w:eastAsia="Calibri"/>
          <w:snapToGrid/>
          <w:szCs w:val="22"/>
          <w:lang w:val="lt-LT"/>
        </w:rPr>
        <w:t>&lt; </w:t>
      </w:r>
      <w:r w:rsidRPr="007602B5">
        <w:rPr>
          <w:snapToGrid/>
          <w:szCs w:val="22"/>
          <w:lang w:val="lt-LT"/>
        </w:rPr>
        <w:t>20 </w:t>
      </w:r>
      <w:proofErr w:type="spellStart"/>
      <w:r w:rsidRPr="007602B5">
        <w:rPr>
          <w:snapToGrid/>
          <w:szCs w:val="22"/>
          <w:lang w:val="lt-LT"/>
        </w:rPr>
        <w:t>ng</w:t>
      </w:r>
      <w:proofErr w:type="spellEnd"/>
      <w:r w:rsidRPr="007602B5">
        <w:rPr>
          <w:snapToGrid/>
          <w:szCs w:val="22"/>
          <w:lang w:val="lt-LT"/>
        </w:rPr>
        <w:t>/ml (50 </w:t>
      </w:r>
      <w:proofErr w:type="spellStart"/>
      <w:r w:rsidRPr="007602B5">
        <w:rPr>
          <w:snapToGrid/>
          <w:szCs w:val="22"/>
          <w:lang w:val="lt-LT"/>
        </w:rPr>
        <w:t>nmol</w:t>
      </w:r>
      <w:proofErr w:type="spellEnd"/>
      <w:r w:rsidRPr="007602B5">
        <w:rPr>
          <w:snapToGrid/>
          <w:szCs w:val="22"/>
          <w:lang w:val="lt-LT"/>
        </w:rPr>
        <w:t>/l), o 25(OH)D koncentracija ≥ 20 </w:t>
      </w:r>
      <w:proofErr w:type="spellStart"/>
      <w:r w:rsidRPr="007602B5">
        <w:rPr>
          <w:snapToGrid/>
          <w:szCs w:val="22"/>
          <w:lang w:val="lt-LT"/>
        </w:rPr>
        <w:t>ng</w:t>
      </w:r>
      <w:proofErr w:type="spellEnd"/>
      <w:r w:rsidRPr="007602B5">
        <w:rPr>
          <w:snapToGrid/>
          <w:szCs w:val="22"/>
          <w:lang w:val="lt-LT"/>
        </w:rPr>
        <w:t>/ml (50 </w:t>
      </w:r>
      <w:proofErr w:type="spellStart"/>
      <w:r w:rsidRPr="007602B5">
        <w:rPr>
          <w:snapToGrid/>
          <w:szCs w:val="22"/>
          <w:lang w:val="lt-LT"/>
        </w:rPr>
        <w:t>nmol</w:t>
      </w:r>
      <w:proofErr w:type="spellEnd"/>
      <w:r w:rsidRPr="007602B5">
        <w:rPr>
          <w:snapToGrid/>
          <w:szCs w:val="22"/>
          <w:lang w:val="lt-LT"/>
        </w:rPr>
        <w:t>/l) ir &lt; 30 </w:t>
      </w:r>
      <w:proofErr w:type="spellStart"/>
      <w:r w:rsidRPr="007602B5">
        <w:rPr>
          <w:snapToGrid/>
          <w:szCs w:val="22"/>
          <w:lang w:val="lt-LT"/>
        </w:rPr>
        <w:t>ng</w:t>
      </w:r>
      <w:proofErr w:type="spellEnd"/>
      <w:r w:rsidRPr="007602B5">
        <w:rPr>
          <w:snapToGrid/>
          <w:szCs w:val="22"/>
          <w:lang w:val="lt-LT"/>
        </w:rPr>
        <w:t>/ml (75 </w:t>
      </w:r>
      <w:proofErr w:type="spellStart"/>
      <w:r w:rsidRPr="007602B5">
        <w:rPr>
          <w:snapToGrid/>
          <w:szCs w:val="22"/>
          <w:lang w:val="lt-LT"/>
        </w:rPr>
        <w:t>nmol</w:t>
      </w:r>
      <w:proofErr w:type="spellEnd"/>
      <w:r w:rsidRPr="007602B5">
        <w:rPr>
          <w:snapToGrid/>
          <w:szCs w:val="22"/>
          <w:lang w:val="lt-LT"/>
        </w:rPr>
        <w:t>/l) yra laikoma vita</w:t>
      </w:r>
      <w:r w:rsidR="00095CB3" w:rsidRPr="007602B5">
        <w:rPr>
          <w:snapToGrid/>
          <w:szCs w:val="22"/>
          <w:lang w:val="lt-LT"/>
        </w:rPr>
        <w:t>mino D</w:t>
      </w:r>
      <w:r w:rsidRPr="007602B5">
        <w:rPr>
          <w:snapToGrid/>
          <w:szCs w:val="22"/>
          <w:lang w:val="lt-LT"/>
        </w:rPr>
        <w:t xml:space="preserve"> nepakankamumu.</w:t>
      </w:r>
    </w:p>
    <w:p w14:paraId="65F66341" w14:textId="77777777" w:rsidR="000C2420" w:rsidRPr="007602B5" w:rsidRDefault="000C2420" w:rsidP="00F74738">
      <w:pPr>
        <w:widowControl w:val="0"/>
        <w:spacing w:line="240" w:lineRule="auto"/>
        <w:rPr>
          <w:szCs w:val="22"/>
          <w:lang w:val="lt-LT"/>
        </w:rPr>
      </w:pPr>
    </w:p>
    <w:p w14:paraId="384AB245" w14:textId="77777777" w:rsidR="0055368B" w:rsidRPr="007602B5" w:rsidRDefault="0055368B" w:rsidP="00F74738">
      <w:pPr>
        <w:widowControl w:val="0"/>
        <w:spacing w:line="240" w:lineRule="auto"/>
        <w:rPr>
          <w:b/>
          <w:bCs/>
          <w:szCs w:val="22"/>
          <w:lang w:val="lt-LT"/>
        </w:rPr>
      </w:pPr>
      <w:r w:rsidRPr="007602B5">
        <w:rPr>
          <w:b/>
          <w:bCs/>
          <w:szCs w:val="22"/>
          <w:lang w:val="lt-LT"/>
        </w:rPr>
        <w:t>4.2</w:t>
      </w:r>
      <w:r w:rsidRPr="007602B5">
        <w:rPr>
          <w:b/>
          <w:bCs/>
          <w:szCs w:val="22"/>
          <w:lang w:val="lt-LT"/>
        </w:rPr>
        <w:tab/>
        <w:t>Dozavimas ir vartojimo metodas</w:t>
      </w:r>
    </w:p>
    <w:p w14:paraId="24A5CBFF" w14:textId="77777777" w:rsidR="0055368B" w:rsidRPr="007602B5" w:rsidRDefault="0055368B" w:rsidP="00F74738">
      <w:pPr>
        <w:widowControl w:val="0"/>
        <w:spacing w:line="240" w:lineRule="auto"/>
        <w:rPr>
          <w:szCs w:val="22"/>
          <w:lang w:val="lt-LT"/>
        </w:rPr>
      </w:pPr>
    </w:p>
    <w:p w14:paraId="078FC1B1" w14:textId="77777777" w:rsidR="0055368B" w:rsidRPr="007602B5" w:rsidRDefault="0055368B" w:rsidP="00F74738">
      <w:pPr>
        <w:widowControl w:val="0"/>
        <w:spacing w:line="240" w:lineRule="auto"/>
        <w:rPr>
          <w:szCs w:val="22"/>
          <w:u w:val="single"/>
          <w:lang w:val="lt-LT"/>
        </w:rPr>
      </w:pPr>
      <w:r w:rsidRPr="007602B5">
        <w:rPr>
          <w:szCs w:val="22"/>
          <w:u w:val="single"/>
          <w:lang w:val="lt-LT"/>
        </w:rPr>
        <w:t>Dozavimas</w:t>
      </w:r>
    </w:p>
    <w:p w14:paraId="310664CA" w14:textId="77777777" w:rsidR="0055368B" w:rsidRPr="007602B5" w:rsidRDefault="0055368B" w:rsidP="00F74738">
      <w:pPr>
        <w:widowControl w:val="0"/>
        <w:spacing w:line="240" w:lineRule="auto"/>
        <w:rPr>
          <w:szCs w:val="22"/>
          <w:u w:val="single"/>
          <w:lang w:val="lt-LT"/>
        </w:rPr>
      </w:pPr>
    </w:p>
    <w:p w14:paraId="5D5569C8" w14:textId="77777777" w:rsidR="00345965" w:rsidRPr="007602B5" w:rsidRDefault="00345965" w:rsidP="00F74738">
      <w:pPr>
        <w:widowControl w:val="0"/>
        <w:tabs>
          <w:tab w:val="clear" w:pos="567"/>
        </w:tabs>
        <w:spacing w:line="240" w:lineRule="auto"/>
        <w:rPr>
          <w:snapToGrid/>
          <w:szCs w:val="22"/>
          <w:lang w:val="lt-LT"/>
        </w:rPr>
      </w:pPr>
      <w:r w:rsidRPr="007602B5">
        <w:rPr>
          <w:snapToGrid/>
          <w:szCs w:val="22"/>
          <w:lang w:val="lt-LT"/>
        </w:rPr>
        <w:t>Kassavaitinė 30 000 TV vita</w:t>
      </w:r>
      <w:r w:rsidR="00095CB3" w:rsidRPr="007602B5">
        <w:rPr>
          <w:snapToGrid/>
          <w:szCs w:val="22"/>
          <w:lang w:val="lt-LT"/>
        </w:rPr>
        <w:t>mino D</w:t>
      </w:r>
      <w:r w:rsidRPr="007602B5">
        <w:rPr>
          <w:snapToGrid/>
          <w:szCs w:val="22"/>
          <w:lang w:val="lt-LT"/>
        </w:rPr>
        <w:t xml:space="preserve"> (750 µg </w:t>
      </w:r>
      <w:proofErr w:type="spellStart"/>
      <w:r w:rsidRPr="007602B5">
        <w:rPr>
          <w:snapToGrid/>
          <w:szCs w:val="22"/>
          <w:lang w:val="lt-LT"/>
        </w:rPr>
        <w:t>kolekalciferolio</w:t>
      </w:r>
      <w:proofErr w:type="spellEnd"/>
      <w:r w:rsidRPr="007602B5">
        <w:rPr>
          <w:snapToGrid/>
          <w:szCs w:val="22"/>
          <w:lang w:val="lt-LT"/>
        </w:rPr>
        <w:t xml:space="preserve">) dozė yra laikoma atitinkančia 4 286 TV (107 µg </w:t>
      </w:r>
      <w:proofErr w:type="spellStart"/>
      <w:r w:rsidRPr="007602B5">
        <w:rPr>
          <w:snapToGrid/>
          <w:szCs w:val="22"/>
          <w:lang w:val="lt-LT"/>
        </w:rPr>
        <w:t>kolekalciferolio</w:t>
      </w:r>
      <w:proofErr w:type="spellEnd"/>
      <w:r w:rsidRPr="007602B5">
        <w:rPr>
          <w:snapToGrid/>
          <w:szCs w:val="22"/>
          <w:lang w:val="lt-LT"/>
        </w:rPr>
        <w:t>) paros dozę. Kasmėnesinė 30 000 TV vita</w:t>
      </w:r>
      <w:r w:rsidR="00095CB3" w:rsidRPr="007602B5">
        <w:rPr>
          <w:snapToGrid/>
          <w:szCs w:val="22"/>
          <w:lang w:val="lt-LT"/>
        </w:rPr>
        <w:t>mino D</w:t>
      </w:r>
      <w:r w:rsidRPr="007602B5">
        <w:rPr>
          <w:snapToGrid/>
          <w:szCs w:val="22"/>
          <w:lang w:val="lt-LT"/>
        </w:rPr>
        <w:t xml:space="preserve"> (750 µg </w:t>
      </w:r>
      <w:proofErr w:type="spellStart"/>
      <w:r w:rsidRPr="007602B5">
        <w:rPr>
          <w:snapToGrid/>
          <w:szCs w:val="22"/>
          <w:lang w:val="lt-LT"/>
        </w:rPr>
        <w:t>kolekalciferolio</w:t>
      </w:r>
      <w:proofErr w:type="spellEnd"/>
      <w:r w:rsidRPr="007602B5">
        <w:rPr>
          <w:snapToGrid/>
          <w:szCs w:val="22"/>
          <w:lang w:val="lt-LT"/>
        </w:rPr>
        <w:t xml:space="preserve">) dozė yra laikoma atitinkančia 1 000 TV (25 µg </w:t>
      </w:r>
      <w:proofErr w:type="spellStart"/>
      <w:r w:rsidRPr="007602B5">
        <w:rPr>
          <w:snapToGrid/>
          <w:szCs w:val="22"/>
          <w:lang w:val="lt-LT"/>
        </w:rPr>
        <w:t>kolekalciferolio</w:t>
      </w:r>
      <w:proofErr w:type="spellEnd"/>
      <w:r w:rsidRPr="007602B5">
        <w:rPr>
          <w:snapToGrid/>
          <w:szCs w:val="22"/>
          <w:lang w:val="lt-LT"/>
        </w:rPr>
        <w:t>) paros dozę.</w:t>
      </w:r>
    </w:p>
    <w:p w14:paraId="30C7F3AD" w14:textId="77777777" w:rsidR="00345965" w:rsidRPr="007602B5" w:rsidRDefault="00345965" w:rsidP="00F74738">
      <w:pPr>
        <w:widowControl w:val="0"/>
        <w:spacing w:line="240" w:lineRule="auto"/>
        <w:rPr>
          <w:szCs w:val="22"/>
          <w:lang w:val="lt-LT"/>
        </w:rPr>
      </w:pPr>
    </w:p>
    <w:p w14:paraId="01DBFB69" w14:textId="77777777" w:rsidR="00345965" w:rsidRPr="007602B5" w:rsidRDefault="00FB06B4" w:rsidP="00F74738">
      <w:pPr>
        <w:widowControl w:val="0"/>
        <w:tabs>
          <w:tab w:val="clear" w:pos="567"/>
        </w:tabs>
        <w:spacing w:line="240" w:lineRule="auto"/>
        <w:rPr>
          <w:b/>
          <w:i/>
          <w:snapToGrid/>
          <w:szCs w:val="22"/>
          <w:lang w:val="lt-LT"/>
        </w:rPr>
      </w:pPr>
      <w:r w:rsidRPr="007602B5">
        <w:rPr>
          <w:b/>
          <w:i/>
          <w:snapToGrid/>
          <w:szCs w:val="22"/>
          <w:lang w:val="lt-LT"/>
        </w:rPr>
        <w:t>Vita</w:t>
      </w:r>
      <w:r w:rsidR="00095CB3" w:rsidRPr="007602B5">
        <w:rPr>
          <w:b/>
          <w:i/>
          <w:snapToGrid/>
          <w:szCs w:val="22"/>
          <w:lang w:val="lt-LT"/>
        </w:rPr>
        <w:t>mino D</w:t>
      </w:r>
      <w:r w:rsidRPr="007602B5">
        <w:rPr>
          <w:b/>
          <w:i/>
          <w:snapToGrid/>
          <w:szCs w:val="22"/>
          <w:lang w:val="lt-LT"/>
        </w:rPr>
        <w:t xml:space="preserve"> trūkumo ir nepakankamumo profilaktika suaugusiesiems, kuriems nustatyta didelė rizika</w:t>
      </w:r>
    </w:p>
    <w:p w14:paraId="6F488A2A" w14:textId="3F7C7462" w:rsidR="00345965" w:rsidRPr="007602B5" w:rsidRDefault="00FB06B4" w:rsidP="00F74738">
      <w:pPr>
        <w:widowControl w:val="0"/>
        <w:tabs>
          <w:tab w:val="clear" w:pos="567"/>
        </w:tabs>
        <w:spacing w:line="240" w:lineRule="auto"/>
        <w:rPr>
          <w:snapToGrid/>
          <w:szCs w:val="22"/>
          <w:lang w:val="lt-LT"/>
        </w:rPr>
      </w:pPr>
      <w:r w:rsidRPr="007602B5">
        <w:rPr>
          <w:snapToGrid/>
          <w:szCs w:val="22"/>
          <w:lang w:val="lt-LT"/>
        </w:rPr>
        <w:t>Šiai indikacijai</w:t>
      </w:r>
      <w:r w:rsidR="00345965" w:rsidRPr="007602B5">
        <w:rPr>
          <w:snapToGrid/>
          <w:szCs w:val="22"/>
          <w:lang w:val="lt-LT"/>
        </w:rPr>
        <w:t xml:space="preserve"> </w:t>
      </w:r>
      <w:proofErr w:type="spellStart"/>
      <w:r w:rsidR="008376EF">
        <w:rPr>
          <w:snapToGrid/>
          <w:szCs w:val="22"/>
          <w:lang w:val="lt-LT"/>
        </w:rPr>
        <w:t>Dekoledon</w:t>
      </w:r>
      <w:proofErr w:type="spellEnd"/>
      <w:r w:rsidR="00345965" w:rsidRPr="007602B5">
        <w:rPr>
          <w:snapToGrid/>
          <w:szCs w:val="22"/>
          <w:lang w:val="lt-LT"/>
        </w:rPr>
        <w:t xml:space="preserve"> </w:t>
      </w:r>
      <w:r w:rsidRPr="007602B5">
        <w:rPr>
          <w:snapToGrid/>
          <w:szCs w:val="22"/>
          <w:lang w:val="lt-LT"/>
        </w:rPr>
        <w:t>vartojama kas mėnesį</w:t>
      </w:r>
      <w:r w:rsidR="00345965" w:rsidRPr="007602B5">
        <w:rPr>
          <w:snapToGrid/>
          <w:szCs w:val="22"/>
          <w:lang w:val="lt-LT"/>
        </w:rPr>
        <w:t>.</w:t>
      </w:r>
    </w:p>
    <w:p w14:paraId="4CE94EBE" w14:textId="77777777" w:rsidR="00345965" w:rsidRPr="007602B5" w:rsidRDefault="00345965" w:rsidP="00F74738">
      <w:pPr>
        <w:widowControl w:val="0"/>
        <w:tabs>
          <w:tab w:val="clear" w:pos="567"/>
        </w:tabs>
        <w:spacing w:line="240" w:lineRule="auto"/>
        <w:rPr>
          <w:snapToGrid/>
          <w:szCs w:val="22"/>
          <w:lang w:val="lt-LT"/>
        </w:rPr>
      </w:pPr>
    </w:p>
    <w:p w14:paraId="2D7EA591" w14:textId="2489AF64" w:rsidR="00860D56" w:rsidRPr="007602B5" w:rsidRDefault="00860D56" w:rsidP="00F74738">
      <w:pPr>
        <w:widowControl w:val="0"/>
        <w:tabs>
          <w:tab w:val="clear" w:pos="567"/>
        </w:tabs>
        <w:spacing w:line="240" w:lineRule="auto"/>
        <w:rPr>
          <w:szCs w:val="22"/>
          <w:lang w:val="lt-LT"/>
        </w:rPr>
      </w:pPr>
      <w:r w:rsidRPr="007602B5">
        <w:rPr>
          <w:snapToGrid/>
          <w:szCs w:val="22"/>
          <w:lang w:val="lt-LT"/>
        </w:rPr>
        <w:t>Rekomenduojama</w:t>
      </w:r>
      <w:r w:rsidR="00FB06B4" w:rsidRPr="007602B5">
        <w:rPr>
          <w:snapToGrid/>
          <w:szCs w:val="22"/>
          <w:lang w:val="lt-LT"/>
        </w:rPr>
        <w:t xml:space="preserve"> kasmėnesinė dozė suaugusiesiems yra</w:t>
      </w:r>
      <w:r w:rsidR="00345965" w:rsidRPr="007602B5">
        <w:rPr>
          <w:snapToGrid/>
          <w:szCs w:val="22"/>
          <w:lang w:val="lt-LT"/>
        </w:rPr>
        <w:t xml:space="preserve"> 30</w:t>
      </w:r>
      <w:r w:rsidR="00FB06B4" w:rsidRPr="007602B5">
        <w:rPr>
          <w:snapToGrid/>
          <w:szCs w:val="22"/>
          <w:lang w:val="lt-LT"/>
        </w:rPr>
        <w:t> </w:t>
      </w:r>
      <w:r w:rsidR="00345965" w:rsidRPr="007602B5">
        <w:rPr>
          <w:snapToGrid/>
          <w:szCs w:val="22"/>
          <w:lang w:val="lt-LT"/>
        </w:rPr>
        <w:t>000</w:t>
      </w:r>
      <w:r w:rsidR="00FB06B4" w:rsidRPr="007602B5">
        <w:rPr>
          <w:snapToGrid/>
          <w:szCs w:val="22"/>
          <w:lang w:val="lt-LT"/>
        </w:rPr>
        <w:noBreakHyphen/>
      </w:r>
      <w:r w:rsidR="00345965" w:rsidRPr="007602B5">
        <w:rPr>
          <w:snapToGrid/>
          <w:szCs w:val="22"/>
          <w:lang w:val="lt-LT"/>
        </w:rPr>
        <w:t>60 000 </w:t>
      </w:r>
      <w:r w:rsidR="000A71E9" w:rsidRPr="007602B5">
        <w:rPr>
          <w:snapToGrid/>
          <w:szCs w:val="22"/>
          <w:lang w:val="lt-LT"/>
        </w:rPr>
        <w:t>TV</w:t>
      </w:r>
      <w:r w:rsidR="00345965" w:rsidRPr="007602B5">
        <w:rPr>
          <w:snapToGrid/>
          <w:szCs w:val="22"/>
          <w:lang w:val="lt-LT"/>
        </w:rPr>
        <w:t xml:space="preserve"> vita</w:t>
      </w:r>
      <w:r w:rsidR="00095CB3" w:rsidRPr="007602B5">
        <w:rPr>
          <w:snapToGrid/>
          <w:szCs w:val="22"/>
          <w:lang w:val="lt-LT"/>
        </w:rPr>
        <w:t>mino D</w:t>
      </w:r>
      <w:r w:rsidR="00345965" w:rsidRPr="007602B5">
        <w:rPr>
          <w:snapToGrid/>
          <w:szCs w:val="22"/>
          <w:lang w:val="lt-LT"/>
        </w:rPr>
        <w:t xml:space="preserve"> (750</w:t>
      </w:r>
      <w:r w:rsidR="00345965" w:rsidRPr="007602B5">
        <w:rPr>
          <w:iCs/>
          <w:snapToGrid/>
          <w:szCs w:val="22"/>
          <w:lang w:val="lt-LT"/>
        </w:rPr>
        <w:t>–</w:t>
      </w:r>
      <w:r w:rsidR="00345965" w:rsidRPr="007602B5">
        <w:rPr>
          <w:snapToGrid/>
          <w:szCs w:val="22"/>
          <w:lang w:val="lt-LT"/>
        </w:rPr>
        <w:t xml:space="preserve">1500 µg </w:t>
      </w:r>
      <w:proofErr w:type="spellStart"/>
      <w:r w:rsidR="00FB06B4" w:rsidRPr="007602B5">
        <w:rPr>
          <w:snapToGrid/>
          <w:szCs w:val="22"/>
          <w:lang w:val="lt-LT"/>
        </w:rPr>
        <w:t>k</w:t>
      </w:r>
      <w:r w:rsidR="00345965" w:rsidRPr="007602B5">
        <w:rPr>
          <w:snapToGrid/>
          <w:szCs w:val="22"/>
          <w:lang w:val="lt-LT"/>
        </w:rPr>
        <w:t>ole</w:t>
      </w:r>
      <w:r w:rsidR="00FB06B4" w:rsidRPr="007602B5">
        <w:rPr>
          <w:snapToGrid/>
          <w:szCs w:val="22"/>
          <w:lang w:val="lt-LT"/>
        </w:rPr>
        <w:t>k</w:t>
      </w:r>
      <w:r w:rsidR="00345965" w:rsidRPr="007602B5">
        <w:rPr>
          <w:snapToGrid/>
          <w:szCs w:val="22"/>
          <w:lang w:val="lt-LT"/>
        </w:rPr>
        <w:t>alciferol</w:t>
      </w:r>
      <w:r w:rsidR="00FB06B4" w:rsidRPr="007602B5">
        <w:rPr>
          <w:snapToGrid/>
          <w:szCs w:val="22"/>
          <w:lang w:val="lt-LT"/>
        </w:rPr>
        <w:t>io</w:t>
      </w:r>
      <w:proofErr w:type="spellEnd"/>
      <w:r w:rsidR="00345965" w:rsidRPr="007602B5">
        <w:rPr>
          <w:snapToGrid/>
          <w:szCs w:val="22"/>
          <w:lang w:val="lt-LT"/>
        </w:rPr>
        <w:t>). T</w:t>
      </w:r>
      <w:r w:rsidR="00FB06B4" w:rsidRPr="007602B5">
        <w:rPr>
          <w:snapToGrid/>
          <w:szCs w:val="22"/>
          <w:lang w:val="lt-LT"/>
        </w:rPr>
        <w:t>ai atitinka 1</w:t>
      </w:r>
      <w:r w:rsidR="00FB06B4" w:rsidRPr="007602B5">
        <w:rPr>
          <w:snapToGrid/>
          <w:szCs w:val="22"/>
          <w:lang w:val="lt-LT"/>
        </w:rPr>
        <w:noBreakHyphen/>
      </w:r>
      <w:r w:rsidR="00345965" w:rsidRPr="007602B5">
        <w:rPr>
          <w:snapToGrid/>
          <w:szCs w:val="22"/>
          <w:lang w:val="lt-LT"/>
        </w:rPr>
        <w:t>2</w:t>
      </w:r>
      <w:r w:rsidR="00557AA7" w:rsidRPr="007602B5">
        <w:rPr>
          <w:snapToGrid/>
          <w:szCs w:val="22"/>
          <w:lang w:val="lt-LT"/>
        </w:rPr>
        <w:t> </w:t>
      </w:r>
      <w:proofErr w:type="spellStart"/>
      <w:r w:rsidR="008376EF">
        <w:rPr>
          <w:snapToGrid/>
          <w:szCs w:val="22"/>
          <w:lang w:val="lt-LT"/>
        </w:rPr>
        <w:t>Dekoledon</w:t>
      </w:r>
      <w:proofErr w:type="spellEnd"/>
      <w:r w:rsidR="00345965" w:rsidRPr="007602B5">
        <w:rPr>
          <w:snapToGrid/>
          <w:szCs w:val="22"/>
          <w:lang w:val="lt-LT"/>
        </w:rPr>
        <w:t xml:space="preserve"> 30 000 </w:t>
      </w:r>
      <w:r w:rsidR="000A71E9" w:rsidRPr="007602B5">
        <w:rPr>
          <w:snapToGrid/>
          <w:szCs w:val="22"/>
          <w:lang w:val="lt-LT"/>
        </w:rPr>
        <w:t>TV</w:t>
      </w:r>
      <w:r w:rsidR="00345965" w:rsidRPr="007602B5">
        <w:rPr>
          <w:snapToGrid/>
          <w:szCs w:val="22"/>
          <w:lang w:val="lt-LT"/>
        </w:rPr>
        <w:t xml:space="preserve"> tablet</w:t>
      </w:r>
      <w:r w:rsidR="00FB06B4" w:rsidRPr="007602B5">
        <w:rPr>
          <w:snapToGrid/>
          <w:szCs w:val="22"/>
          <w:lang w:val="lt-LT"/>
        </w:rPr>
        <w:t>e</w:t>
      </w:r>
      <w:r w:rsidR="00345965" w:rsidRPr="007602B5">
        <w:rPr>
          <w:snapToGrid/>
          <w:szCs w:val="22"/>
          <w:lang w:val="lt-LT"/>
        </w:rPr>
        <w:t>s</w:t>
      </w:r>
      <w:r w:rsidR="00FB06B4" w:rsidRPr="007602B5">
        <w:rPr>
          <w:snapToGrid/>
          <w:szCs w:val="22"/>
          <w:lang w:val="lt-LT"/>
        </w:rPr>
        <w:t>, vartojamas kartą per mėnesį</w:t>
      </w:r>
      <w:r w:rsidR="00345965" w:rsidRPr="007602B5">
        <w:rPr>
          <w:snapToGrid/>
          <w:szCs w:val="22"/>
          <w:lang w:val="lt-LT"/>
        </w:rPr>
        <w:t xml:space="preserve">. </w:t>
      </w:r>
      <w:r w:rsidR="006A0C58" w:rsidRPr="007602B5">
        <w:rPr>
          <w:snapToGrid/>
          <w:szCs w:val="22"/>
          <w:lang w:val="lt-LT"/>
        </w:rPr>
        <w:t>Dozę</w:t>
      </w:r>
      <w:r w:rsidRPr="007602B5">
        <w:rPr>
          <w:snapToGrid/>
          <w:szCs w:val="22"/>
          <w:lang w:val="lt-LT"/>
        </w:rPr>
        <w:t xml:space="preserve"> turi individualiai nustatyt</w:t>
      </w:r>
      <w:r w:rsidR="00557AA7" w:rsidRPr="007602B5">
        <w:rPr>
          <w:snapToGrid/>
          <w:szCs w:val="22"/>
          <w:lang w:val="lt-LT"/>
        </w:rPr>
        <w:t>i</w:t>
      </w:r>
      <w:r w:rsidRPr="007602B5">
        <w:rPr>
          <w:snapToGrid/>
          <w:szCs w:val="22"/>
          <w:lang w:val="lt-LT"/>
        </w:rPr>
        <w:t xml:space="preserve"> gydantis gydytojas, atsižvelgdamas į </w:t>
      </w:r>
      <w:r w:rsidRPr="007602B5">
        <w:rPr>
          <w:szCs w:val="22"/>
          <w:lang w:val="lt-LT"/>
        </w:rPr>
        <w:t>būtino vita</w:t>
      </w:r>
      <w:r w:rsidR="00095CB3" w:rsidRPr="007602B5">
        <w:rPr>
          <w:szCs w:val="22"/>
          <w:lang w:val="lt-LT"/>
        </w:rPr>
        <w:t>mino D</w:t>
      </w:r>
      <w:r w:rsidRPr="007602B5">
        <w:rPr>
          <w:szCs w:val="22"/>
          <w:lang w:val="lt-LT"/>
        </w:rPr>
        <w:t xml:space="preserve"> kiekio papildymo poreikį.</w:t>
      </w:r>
    </w:p>
    <w:p w14:paraId="6EA27DA5" w14:textId="77777777" w:rsidR="00345965" w:rsidRPr="007602B5" w:rsidRDefault="00345965" w:rsidP="00F74738">
      <w:pPr>
        <w:widowControl w:val="0"/>
        <w:tabs>
          <w:tab w:val="clear" w:pos="567"/>
        </w:tabs>
        <w:spacing w:line="240" w:lineRule="auto"/>
        <w:rPr>
          <w:snapToGrid/>
          <w:szCs w:val="22"/>
          <w:lang w:val="lt-LT"/>
        </w:rPr>
      </w:pPr>
    </w:p>
    <w:p w14:paraId="6ABB1834" w14:textId="77777777" w:rsidR="00345965" w:rsidRPr="007602B5" w:rsidRDefault="00860D56" w:rsidP="00F74738">
      <w:pPr>
        <w:widowControl w:val="0"/>
        <w:tabs>
          <w:tab w:val="clear" w:pos="567"/>
        </w:tabs>
        <w:spacing w:line="240" w:lineRule="auto"/>
        <w:rPr>
          <w:b/>
          <w:bCs/>
          <w:i/>
          <w:iCs/>
          <w:snapToGrid/>
          <w:szCs w:val="22"/>
          <w:lang w:val="lt-LT"/>
        </w:rPr>
      </w:pPr>
      <w:r w:rsidRPr="007602B5">
        <w:rPr>
          <w:b/>
          <w:bCs/>
          <w:i/>
          <w:iCs/>
          <w:szCs w:val="22"/>
          <w:lang w:val="lt-LT"/>
        </w:rPr>
        <w:t>Vita</w:t>
      </w:r>
      <w:r w:rsidR="00095CB3" w:rsidRPr="007602B5">
        <w:rPr>
          <w:b/>
          <w:bCs/>
          <w:i/>
          <w:iCs/>
          <w:szCs w:val="22"/>
          <w:lang w:val="lt-LT"/>
        </w:rPr>
        <w:t>mino D</w:t>
      </w:r>
      <w:r w:rsidRPr="007602B5">
        <w:rPr>
          <w:b/>
          <w:bCs/>
          <w:i/>
          <w:iCs/>
          <w:szCs w:val="22"/>
          <w:lang w:val="lt-LT"/>
        </w:rPr>
        <w:t xml:space="preserve"> trūkumo gydymas suaugusiesiems</w:t>
      </w:r>
    </w:p>
    <w:p w14:paraId="269C6712" w14:textId="56C56340" w:rsidR="00345965" w:rsidRPr="007602B5" w:rsidRDefault="00860D56" w:rsidP="00F74738">
      <w:pPr>
        <w:widowControl w:val="0"/>
        <w:tabs>
          <w:tab w:val="clear" w:pos="567"/>
        </w:tabs>
        <w:spacing w:line="240" w:lineRule="auto"/>
        <w:rPr>
          <w:snapToGrid/>
          <w:szCs w:val="22"/>
          <w:lang w:val="lt-LT"/>
        </w:rPr>
      </w:pPr>
      <w:r w:rsidRPr="007602B5">
        <w:rPr>
          <w:snapToGrid/>
          <w:szCs w:val="22"/>
          <w:lang w:val="lt-LT"/>
        </w:rPr>
        <w:t xml:space="preserve">Dozė turi būti nustatoma atsižvelgiant į būklės sunkumą, norimą </w:t>
      </w:r>
      <w:r w:rsidR="00345965" w:rsidRPr="007602B5">
        <w:rPr>
          <w:snapToGrid/>
          <w:szCs w:val="22"/>
          <w:lang w:val="lt-LT" w:eastAsia="sl-SI"/>
        </w:rPr>
        <w:t>25-h</w:t>
      </w:r>
      <w:r w:rsidRPr="007602B5">
        <w:rPr>
          <w:snapToGrid/>
          <w:szCs w:val="22"/>
          <w:lang w:val="lt-LT" w:eastAsia="sl-SI"/>
        </w:rPr>
        <w:t>i</w:t>
      </w:r>
      <w:r w:rsidR="00345965" w:rsidRPr="007602B5">
        <w:rPr>
          <w:snapToGrid/>
          <w:szCs w:val="22"/>
          <w:lang w:val="lt-LT" w:eastAsia="sl-SI"/>
        </w:rPr>
        <w:t>dro</w:t>
      </w:r>
      <w:r w:rsidRPr="007602B5">
        <w:rPr>
          <w:snapToGrid/>
          <w:szCs w:val="22"/>
          <w:lang w:val="lt-LT" w:eastAsia="sl-SI"/>
        </w:rPr>
        <w:t>ksi</w:t>
      </w:r>
      <w:r w:rsidR="00345965" w:rsidRPr="007602B5">
        <w:rPr>
          <w:snapToGrid/>
          <w:szCs w:val="22"/>
          <w:lang w:val="lt-LT" w:eastAsia="sl-SI"/>
        </w:rPr>
        <w:t>vita</w:t>
      </w:r>
      <w:r w:rsidR="00095CB3" w:rsidRPr="007602B5">
        <w:rPr>
          <w:snapToGrid/>
          <w:szCs w:val="22"/>
          <w:lang w:val="lt-LT" w:eastAsia="sl-SI"/>
        </w:rPr>
        <w:t>mino D</w:t>
      </w:r>
      <w:r w:rsidR="00345965" w:rsidRPr="007602B5">
        <w:rPr>
          <w:snapToGrid/>
          <w:szCs w:val="22"/>
          <w:lang w:val="lt-LT" w:eastAsia="sl-SI"/>
        </w:rPr>
        <w:t xml:space="preserve"> </w:t>
      </w:r>
      <w:r w:rsidRPr="007602B5">
        <w:rPr>
          <w:snapToGrid/>
          <w:szCs w:val="22"/>
          <w:lang w:val="lt-LT"/>
        </w:rPr>
        <w:t>k</w:t>
      </w:r>
      <w:r w:rsidR="00983215">
        <w:rPr>
          <w:snapToGrid/>
          <w:szCs w:val="22"/>
          <w:lang w:val="lt-LT"/>
        </w:rPr>
        <w:t>oncentraciją</w:t>
      </w:r>
      <w:r w:rsidRPr="007602B5">
        <w:rPr>
          <w:snapToGrid/>
          <w:szCs w:val="22"/>
          <w:lang w:val="lt-LT"/>
        </w:rPr>
        <w:t xml:space="preserve"> </w:t>
      </w:r>
      <w:r w:rsidRPr="007602B5">
        <w:rPr>
          <w:snapToGrid/>
          <w:szCs w:val="22"/>
          <w:lang w:val="lt-LT"/>
        </w:rPr>
        <w:lastRenderedPageBreak/>
        <w:t>ir individualią paciento reakciją į gydymą</w:t>
      </w:r>
      <w:r w:rsidR="00345965" w:rsidRPr="007602B5">
        <w:rPr>
          <w:snapToGrid/>
          <w:szCs w:val="22"/>
          <w:lang w:val="lt-LT"/>
        </w:rPr>
        <w:t>.</w:t>
      </w:r>
    </w:p>
    <w:p w14:paraId="592AF1C2" w14:textId="77777777" w:rsidR="00345965" w:rsidRPr="007602B5" w:rsidRDefault="00345965" w:rsidP="00F74738">
      <w:pPr>
        <w:widowControl w:val="0"/>
        <w:tabs>
          <w:tab w:val="clear" w:pos="567"/>
        </w:tabs>
        <w:spacing w:line="240" w:lineRule="auto"/>
        <w:rPr>
          <w:snapToGrid/>
          <w:lang w:val="lt-LT" w:eastAsia="sl-SI"/>
        </w:rPr>
      </w:pPr>
    </w:p>
    <w:p w14:paraId="5F897F9C" w14:textId="77777777" w:rsidR="00345965" w:rsidRPr="007602B5" w:rsidRDefault="00FB06B4" w:rsidP="00F74738">
      <w:pPr>
        <w:widowControl w:val="0"/>
        <w:numPr>
          <w:ilvl w:val="0"/>
          <w:numId w:val="15"/>
        </w:numPr>
        <w:tabs>
          <w:tab w:val="clear" w:pos="567"/>
        </w:tabs>
        <w:spacing w:line="240" w:lineRule="auto"/>
        <w:ind w:left="567" w:hanging="567"/>
        <w:rPr>
          <w:snapToGrid/>
          <w:szCs w:val="22"/>
          <w:lang w:val="lt-LT" w:eastAsia="sl-SI"/>
        </w:rPr>
      </w:pPr>
      <w:r w:rsidRPr="007602B5">
        <w:rPr>
          <w:snapToGrid/>
          <w:szCs w:val="22"/>
          <w:lang w:val="lt-LT" w:eastAsia="sl-SI"/>
        </w:rPr>
        <w:t>Pradinis gydymas</w:t>
      </w:r>
      <w:r w:rsidR="00345965" w:rsidRPr="007602B5">
        <w:rPr>
          <w:snapToGrid/>
          <w:szCs w:val="22"/>
          <w:lang w:val="lt-LT" w:eastAsia="sl-SI"/>
        </w:rPr>
        <w:t xml:space="preserve"> (6</w:t>
      </w:r>
      <w:r w:rsidRPr="007602B5">
        <w:rPr>
          <w:snapToGrid/>
          <w:szCs w:val="22"/>
          <w:lang w:val="lt-LT" w:eastAsia="sl-SI"/>
        </w:rPr>
        <w:noBreakHyphen/>
        <w:t>1</w:t>
      </w:r>
      <w:r w:rsidR="00345965" w:rsidRPr="007602B5">
        <w:rPr>
          <w:snapToGrid/>
          <w:szCs w:val="22"/>
          <w:lang w:val="lt-LT" w:eastAsia="sl-SI"/>
        </w:rPr>
        <w:t>2</w:t>
      </w:r>
      <w:r w:rsidRPr="007602B5">
        <w:rPr>
          <w:snapToGrid/>
          <w:szCs w:val="22"/>
          <w:lang w:val="lt-LT" w:eastAsia="sl-SI"/>
        </w:rPr>
        <w:t> savaičių</w:t>
      </w:r>
      <w:r w:rsidR="00345965" w:rsidRPr="007602B5">
        <w:rPr>
          <w:snapToGrid/>
          <w:szCs w:val="22"/>
          <w:lang w:val="lt-LT" w:eastAsia="sl-SI"/>
        </w:rPr>
        <w:t>)</w:t>
      </w:r>
    </w:p>
    <w:p w14:paraId="38F15F3C" w14:textId="6D7D7247" w:rsidR="00345965" w:rsidRPr="007602B5" w:rsidRDefault="00FB06B4" w:rsidP="00F74738">
      <w:pPr>
        <w:widowControl w:val="0"/>
        <w:tabs>
          <w:tab w:val="clear" w:pos="567"/>
        </w:tabs>
        <w:spacing w:line="240" w:lineRule="auto"/>
        <w:ind w:firstLine="567"/>
        <w:rPr>
          <w:snapToGrid/>
          <w:szCs w:val="22"/>
          <w:lang w:val="lt-LT" w:eastAsia="sl-SI"/>
        </w:rPr>
      </w:pPr>
      <w:r w:rsidRPr="007602B5">
        <w:rPr>
          <w:snapToGrid/>
          <w:szCs w:val="22"/>
          <w:lang w:val="lt-LT" w:eastAsia="sl-SI"/>
        </w:rPr>
        <w:t xml:space="preserve">Pradiniam gydymui taikomas </w:t>
      </w:r>
      <w:r w:rsidR="0036166E">
        <w:rPr>
          <w:snapToGrid/>
          <w:szCs w:val="22"/>
          <w:lang w:val="lt-LT" w:eastAsia="sl-SI"/>
        </w:rPr>
        <w:t>vartojimas</w:t>
      </w:r>
      <w:r w:rsidRPr="007602B5">
        <w:rPr>
          <w:snapToGrid/>
          <w:szCs w:val="22"/>
          <w:lang w:val="lt-LT" w:eastAsia="sl-SI"/>
        </w:rPr>
        <w:t xml:space="preserve"> kas savaitę</w:t>
      </w:r>
      <w:r w:rsidR="00345965" w:rsidRPr="007602B5">
        <w:rPr>
          <w:snapToGrid/>
          <w:szCs w:val="22"/>
          <w:lang w:val="lt-LT" w:eastAsia="sl-SI"/>
        </w:rPr>
        <w:t>.</w:t>
      </w:r>
    </w:p>
    <w:p w14:paraId="1EDF594A" w14:textId="77777777" w:rsidR="00345965" w:rsidRPr="007602B5" w:rsidRDefault="00345965" w:rsidP="00F74738">
      <w:pPr>
        <w:widowControl w:val="0"/>
        <w:tabs>
          <w:tab w:val="clear" w:pos="567"/>
        </w:tabs>
        <w:spacing w:line="240" w:lineRule="auto"/>
        <w:ind w:left="567"/>
        <w:rPr>
          <w:snapToGrid/>
          <w:szCs w:val="22"/>
          <w:lang w:val="lt-LT" w:eastAsia="sl-SI"/>
        </w:rPr>
      </w:pPr>
    </w:p>
    <w:p w14:paraId="79713336" w14:textId="752185A3" w:rsidR="00345965" w:rsidRPr="007602B5" w:rsidRDefault="00860D56" w:rsidP="00F74738">
      <w:pPr>
        <w:widowControl w:val="0"/>
        <w:tabs>
          <w:tab w:val="clear" w:pos="567"/>
        </w:tabs>
        <w:spacing w:line="240" w:lineRule="auto"/>
        <w:ind w:left="567"/>
        <w:rPr>
          <w:snapToGrid/>
          <w:szCs w:val="22"/>
          <w:lang w:val="lt-LT" w:eastAsia="sl-SI"/>
        </w:rPr>
      </w:pPr>
      <w:r w:rsidRPr="007602B5">
        <w:rPr>
          <w:snapToGrid/>
          <w:szCs w:val="22"/>
          <w:lang w:val="lt-LT" w:eastAsia="sl-SI"/>
        </w:rPr>
        <w:t xml:space="preserve">Pradiniam gydymui rekomenduojama kassavaitinė dozė yra </w:t>
      </w:r>
      <w:r w:rsidRPr="007602B5">
        <w:rPr>
          <w:snapToGrid/>
          <w:szCs w:val="22"/>
          <w:lang w:val="lt-LT"/>
        </w:rPr>
        <w:t>30 000</w:t>
      </w:r>
      <w:r w:rsidRPr="007602B5">
        <w:rPr>
          <w:snapToGrid/>
          <w:szCs w:val="22"/>
          <w:lang w:val="lt-LT"/>
        </w:rPr>
        <w:noBreakHyphen/>
        <w:t>60 000 TV vita</w:t>
      </w:r>
      <w:r w:rsidR="00095CB3" w:rsidRPr="007602B5">
        <w:rPr>
          <w:snapToGrid/>
          <w:szCs w:val="22"/>
          <w:lang w:val="lt-LT"/>
        </w:rPr>
        <w:t>mino D</w:t>
      </w:r>
      <w:r w:rsidRPr="007602B5">
        <w:rPr>
          <w:snapToGrid/>
          <w:szCs w:val="22"/>
          <w:lang w:val="lt-LT"/>
        </w:rPr>
        <w:t xml:space="preserve"> (750</w:t>
      </w:r>
      <w:r w:rsidRPr="007602B5">
        <w:rPr>
          <w:iCs/>
          <w:snapToGrid/>
          <w:szCs w:val="22"/>
          <w:lang w:val="lt-LT"/>
        </w:rPr>
        <w:t>–</w:t>
      </w:r>
      <w:r w:rsidRPr="007602B5">
        <w:rPr>
          <w:snapToGrid/>
          <w:szCs w:val="22"/>
          <w:lang w:val="lt-LT"/>
        </w:rPr>
        <w:t xml:space="preserve">1500 µg </w:t>
      </w:r>
      <w:proofErr w:type="spellStart"/>
      <w:r w:rsidRPr="007602B5">
        <w:rPr>
          <w:snapToGrid/>
          <w:szCs w:val="22"/>
          <w:lang w:val="lt-LT"/>
        </w:rPr>
        <w:t>kolekalciferolio</w:t>
      </w:r>
      <w:proofErr w:type="spellEnd"/>
      <w:r w:rsidRPr="007602B5">
        <w:rPr>
          <w:snapToGrid/>
          <w:szCs w:val="22"/>
          <w:lang w:val="lt-LT"/>
        </w:rPr>
        <w:t>). Tai atitinka 1</w:t>
      </w:r>
      <w:r w:rsidRPr="007602B5">
        <w:rPr>
          <w:snapToGrid/>
          <w:szCs w:val="22"/>
          <w:lang w:val="lt-LT"/>
        </w:rPr>
        <w:noBreakHyphen/>
        <w:t>2</w:t>
      </w:r>
      <w:r w:rsidR="00557AA7" w:rsidRPr="007602B5">
        <w:rPr>
          <w:snapToGrid/>
          <w:szCs w:val="22"/>
          <w:lang w:val="lt-LT"/>
        </w:rPr>
        <w:t> </w:t>
      </w:r>
      <w:proofErr w:type="spellStart"/>
      <w:r w:rsidR="008376EF">
        <w:rPr>
          <w:snapToGrid/>
          <w:szCs w:val="22"/>
          <w:lang w:val="lt-LT"/>
        </w:rPr>
        <w:t>Dekoledon</w:t>
      </w:r>
      <w:proofErr w:type="spellEnd"/>
      <w:r w:rsidRPr="007602B5">
        <w:rPr>
          <w:snapToGrid/>
          <w:szCs w:val="22"/>
          <w:lang w:val="lt-LT"/>
        </w:rPr>
        <w:t xml:space="preserve"> 30 000 TV tabletes, vartojamas kartą per savaitę</w:t>
      </w:r>
      <w:r w:rsidR="00345965" w:rsidRPr="007602B5">
        <w:rPr>
          <w:snapToGrid/>
          <w:szCs w:val="22"/>
          <w:lang w:val="lt-LT"/>
        </w:rPr>
        <w:t>.</w:t>
      </w:r>
    </w:p>
    <w:p w14:paraId="06C69BD4" w14:textId="77777777" w:rsidR="00345965" w:rsidRPr="007602B5" w:rsidRDefault="00345965" w:rsidP="00F74738">
      <w:pPr>
        <w:widowControl w:val="0"/>
        <w:tabs>
          <w:tab w:val="clear" w:pos="567"/>
        </w:tabs>
        <w:spacing w:line="240" w:lineRule="auto"/>
        <w:rPr>
          <w:snapToGrid/>
          <w:szCs w:val="22"/>
          <w:lang w:val="lt-LT" w:eastAsia="sl-SI"/>
        </w:rPr>
      </w:pPr>
    </w:p>
    <w:p w14:paraId="0C54B536" w14:textId="77777777" w:rsidR="00345965" w:rsidRPr="007602B5" w:rsidRDefault="000A71E9" w:rsidP="00F74738">
      <w:pPr>
        <w:widowControl w:val="0"/>
        <w:numPr>
          <w:ilvl w:val="0"/>
          <w:numId w:val="15"/>
        </w:numPr>
        <w:tabs>
          <w:tab w:val="clear" w:pos="567"/>
        </w:tabs>
        <w:spacing w:line="240" w:lineRule="auto"/>
        <w:ind w:left="567" w:hanging="567"/>
        <w:rPr>
          <w:snapToGrid/>
          <w:szCs w:val="22"/>
          <w:lang w:val="lt-LT" w:eastAsia="sl-SI"/>
        </w:rPr>
      </w:pPr>
      <w:r w:rsidRPr="007602B5">
        <w:rPr>
          <w:snapToGrid/>
          <w:szCs w:val="22"/>
          <w:lang w:val="lt-LT" w:eastAsia="sl-SI"/>
        </w:rPr>
        <w:t>Palaikomasis gydymas</w:t>
      </w:r>
    </w:p>
    <w:p w14:paraId="28B89E01" w14:textId="14B58337" w:rsidR="00FB06B4" w:rsidRPr="007602B5" w:rsidRDefault="00FB06B4" w:rsidP="00F74738">
      <w:pPr>
        <w:widowControl w:val="0"/>
        <w:tabs>
          <w:tab w:val="clear" w:pos="567"/>
        </w:tabs>
        <w:spacing w:line="240" w:lineRule="auto"/>
        <w:ind w:left="567"/>
        <w:rPr>
          <w:snapToGrid/>
          <w:szCs w:val="22"/>
          <w:lang w:val="lt-LT" w:eastAsia="sl-SI"/>
        </w:rPr>
      </w:pPr>
      <w:r w:rsidRPr="007602B5">
        <w:rPr>
          <w:snapToGrid/>
          <w:szCs w:val="22"/>
          <w:lang w:val="lt-LT" w:eastAsia="sl-SI"/>
        </w:rPr>
        <w:t xml:space="preserve">Palaikomajam gydymui taikomas </w:t>
      </w:r>
      <w:r w:rsidR="0036166E">
        <w:rPr>
          <w:snapToGrid/>
          <w:szCs w:val="22"/>
          <w:lang w:val="lt-LT" w:eastAsia="sl-SI"/>
        </w:rPr>
        <w:t>vartojimas</w:t>
      </w:r>
      <w:r w:rsidRPr="007602B5">
        <w:rPr>
          <w:snapToGrid/>
          <w:szCs w:val="22"/>
          <w:lang w:val="lt-LT" w:eastAsia="sl-SI"/>
        </w:rPr>
        <w:t xml:space="preserve"> kas mėnesį.</w:t>
      </w:r>
    </w:p>
    <w:p w14:paraId="4D92477B" w14:textId="2210A34C" w:rsidR="00860D56" w:rsidRPr="007602B5" w:rsidRDefault="00860D56" w:rsidP="00F74738">
      <w:pPr>
        <w:widowControl w:val="0"/>
        <w:tabs>
          <w:tab w:val="clear" w:pos="567"/>
        </w:tabs>
        <w:spacing w:line="240" w:lineRule="auto"/>
        <w:ind w:left="567"/>
        <w:rPr>
          <w:snapToGrid/>
          <w:szCs w:val="22"/>
          <w:lang w:val="lt-LT" w:eastAsia="sl-SI"/>
        </w:rPr>
      </w:pPr>
      <w:r w:rsidRPr="007602B5">
        <w:rPr>
          <w:snapToGrid/>
          <w:szCs w:val="22"/>
          <w:lang w:val="lt-LT" w:eastAsia="sl-SI"/>
        </w:rPr>
        <w:t xml:space="preserve">Palaikomajam gydymui rekomenduojama kasmėnesinė dozė yra </w:t>
      </w:r>
      <w:r w:rsidRPr="007602B5">
        <w:rPr>
          <w:snapToGrid/>
          <w:szCs w:val="22"/>
          <w:lang w:val="lt-LT"/>
        </w:rPr>
        <w:t>60 000 TV vita</w:t>
      </w:r>
      <w:r w:rsidR="00095CB3" w:rsidRPr="007602B5">
        <w:rPr>
          <w:snapToGrid/>
          <w:szCs w:val="22"/>
          <w:lang w:val="lt-LT"/>
        </w:rPr>
        <w:t>mino D</w:t>
      </w:r>
      <w:r w:rsidRPr="007602B5">
        <w:rPr>
          <w:snapToGrid/>
          <w:szCs w:val="22"/>
          <w:lang w:val="lt-LT"/>
        </w:rPr>
        <w:t xml:space="preserve"> (1500 µg </w:t>
      </w:r>
      <w:proofErr w:type="spellStart"/>
      <w:r w:rsidRPr="007602B5">
        <w:rPr>
          <w:snapToGrid/>
          <w:szCs w:val="22"/>
          <w:lang w:val="lt-LT"/>
        </w:rPr>
        <w:t>kolekalciferolio</w:t>
      </w:r>
      <w:proofErr w:type="spellEnd"/>
      <w:r w:rsidRPr="007602B5">
        <w:rPr>
          <w:snapToGrid/>
          <w:szCs w:val="22"/>
          <w:lang w:val="lt-LT"/>
        </w:rPr>
        <w:t>). Tai atitinka 2</w:t>
      </w:r>
      <w:r w:rsidR="00557AA7" w:rsidRPr="007602B5">
        <w:rPr>
          <w:snapToGrid/>
          <w:szCs w:val="22"/>
          <w:lang w:val="lt-LT"/>
        </w:rPr>
        <w:t> </w:t>
      </w:r>
      <w:proofErr w:type="spellStart"/>
      <w:r w:rsidR="008376EF">
        <w:rPr>
          <w:snapToGrid/>
          <w:szCs w:val="22"/>
          <w:lang w:val="lt-LT"/>
        </w:rPr>
        <w:t>Dekoledon</w:t>
      </w:r>
      <w:proofErr w:type="spellEnd"/>
      <w:r w:rsidRPr="007602B5">
        <w:rPr>
          <w:snapToGrid/>
          <w:szCs w:val="22"/>
          <w:lang w:val="lt-LT"/>
        </w:rPr>
        <w:t xml:space="preserve"> 30 000 TV tabletes, vartojamas kartą per mėnesį.</w:t>
      </w:r>
    </w:p>
    <w:p w14:paraId="7FCD1F95" w14:textId="77777777" w:rsidR="00345965" w:rsidRPr="007602B5" w:rsidRDefault="00345965" w:rsidP="00F74738">
      <w:pPr>
        <w:widowControl w:val="0"/>
        <w:tabs>
          <w:tab w:val="clear" w:pos="567"/>
        </w:tabs>
        <w:spacing w:line="240" w:lineRule="auto"/>
        <w:ind w:left="567"/>
        <w:rPr>
          <w:snapToGrid/>
          <w:szCs w:val="22"/>
          <w:lang w:val="lt-LT" w:eastAsia="sl-SI"/>
        </w:rPr>
      </w:pPr>
    </w:p>
    <w:p w14:paraId="7B419887" w14:textId="77777777" w:rsidR="00345965" w:rsidRPr="007602B5" w:rsidRDefault="007867B9" w:rsidP="00F74738">
      <w:pPr>
        <w:widowControl w:val="0"/>
        <w:tabs>
          <w:tab w:val="clear" w:pos="567"/>
        </w:tabs>
        <w:spacing w:line="240" w:lineRule="auto"/>
        <w:rPr>
          <w:b/>
          <w:i/>
          <w:snapToGrid/>
          <w:szCs w:val="22"/>
          <w:lang w:val="lt-LT"/>
        </w:rPr>
      </w:pPr>
      <w:r w:rsidRPr="007602B5">
        <w:rPr>
          <w:b/>
          <w:i/>
          <w:snapToGrid/>
          <w:szCs w:val="22"/>
          <w:lang w:val="lt-LT"/>
        </w:rPr>
        <w:t>Specifinio osteoporozės gydymo papildymas suaugusiesiems, kuriems yra vita</w:t>
      </w:r>
      <w:r w:rsidR="00095CB3" w:rsidRPr="007602B5">
        <w:rPr>
          <w:b/>
          <w:i/>
          <w:snapToGrid/>
          <w:szCs w:val="22"/>
          <w:lang w:val="lt-LT"/>
        </w:rPr>
        <w:t>mino D</w:t>
      </w:r>
      <w:r w:rsidRPr="007602B5">
        <w:rPr>
          <w:b/>
          <w:i/>
          <w:snapToGrid/>
          <w:szCs w:val="22"/>
          <w:lang w:val="lt-LT"/>
        </w:rPr>
        <w:t xml:space="preserve"> trūkum</w:t>
      </w:r>
      <w:r w:rsidR="006A4AD0" w:rsidRPr="007602B5">
        <w:rPr>
          <w:b/>
          <w:i/>
          <w:snapToGrid/>
          <w:szCs w:val="22"/>
          <w:lang w:val="lt-LT"/>
        </w:rPr>
        <w:t>as</w:t>
      </w:r>
      <w:r w:rsidRPr="007602B5">
        <w:rPr>
          <w:b/>
          <w:i/>
          <w:snapToGrid/>
          <w:szCs w:val="22"/>
          <w:lang w:val="lt-LT"/>
        </w:rPr>
        <w:t xml:space="preserve"> ar nustatyta didelė vita</w:t>
      </w:r>
      <w:r w:rsidR="00095CB3" w:rsidRPr="007602B5">
        <w:rPr>
          <w:b/>
          <w:i/>
          <w:snapToGrid/>
          <w:szCs w:val="22"/>
          <w:lang w:val="lt-LT"/>
        </w:rPr>
        <w:t>mino D</w:t>
      </w:r>
      <w:r w:rsidRPr="007602B5">
        <w:rPr>
          <w:b/>
          <w:i/>
          <w:snapToGrid/>
          <w:szCs w:val="22"/>
          <w:lang w:val="lt-LT"/>
        </w:rPr>
        <w:t xml:space="preserve"> trūkumo pasireiškimo rizika</w:t>
      </w:r>
    </w:p>
    <w:p w14:paraId="1E85678F" w14:textId="73554F6E" w:rsidR="00345965" w:rsidRPr="007602B5" w:rsidRDefault="007867B9" w:rsidP="00F74738">
      <w:pPr>
        <w:widowControl w:val="0"/>
        <w:tabs>
          <w:tab w:val="clear" w:pos="567"/>
        </w:tabs>
        <w:spacing w:line="240" w:lineRule="auto"/>
        <w:rPr>
          <w:snapToGrid/>
          <w:szCs w:val="22"/>
          <w:lang w:val="lt-LT" w:eastAsia="sl-SI"/>
        </w:rPr>
      </w:pPr>
      <w:r w:rsidRPr="007602B5">
        <w:rPr>
          <w:snapToGrid/>
          <w:szCs w:val="22"/>
          <w:lang w:val="lt-LT"/>
        </w:rPr>
        <w:t xml:space="preserve">Šiai indikacijai </w:t>
      </w:r>
      <w:proofErr w:type="spellStart"/>
      <w:r w:rsidR="008376EF">
        <w:rPr>
          <w:snapToGrid/>
          <w:szCs w:val="22"/>
          <w:lang w:val="lt-LT"/>
        </w:rPr>
        <w:t>Dekoledon</w:t>
      </w:r>
      <w:proofErr w:type="spellEnd"/>
      <w:r w:rsidRPr="007602B5">
        <w:rPr>
          <w:snapToGrid/>
          <w:szCs w:val="22"/>
          <w:lang w:val="lt-LT"/>
        </w:rPr>
        <w:t xml:space="preserve"> </w:t>
      </w:r>
      <w:r w:rsidR="00F23072">
        <w:rPr>
          <w:snapToGrid/>
          <w:szCs w:val="22"/>
          <w:lang w:val="lt-LT"/>
        </w:rPr>
        <w:t>3</w:t>
      </w:r>
      <w:r w:rsidRPr="007602B5">
        <w:rPr>
          <w:snapToGrid/>
          <w:szCs w:val="22"/>
          <w:lang w:val="lt-LT"/>
        </w:rPr>
        <w:t>0 000 TV table</w:t>
      </w:r>
      <w:r w:rsidR="003F0D2E">
        <w:rPr>
          <w:snapToGrid/>
          <w:szCs w:val="22"/>
          <w:lang w:val="lt-LT"/>
        </w:rPr>
        <w:t>čių</w:t>
      </w:r>
      <w:r w:rsidRPr="007602B5">
        <w:rPr>
          <w:snapToGrid/>
          <w:szCs w:val="22"/>
          <w:lang w:val="lt-LT"/>
        </w:rPr>
        <w:t xml:space="preserve"> vartojam</w:t>
      </w:r>
      <w:r w:rsidR="003F0D2E">
        <w:rPr>
          <w:snapToGrid/>
          <w:szCs w:val="22"/>
          <w:lang w:val="lt-LT"/>
        </w:rPr>
        <w:t>a</w:t>
      </w:r>
      <w:r w:rsidRPr="007602B5">
        <w:rPr>
          <w:snapToGrid/>
          <w:szCs w:val="22"/>
          <w:lang w:val="lt-LT"/>
        </w:rPr>
        <w:t xml:space="preserve"> kas mėnesį</w:t>
      </w:r>
      <w:r w:rsidR="009F3355">
        <w:rPr>
          <w:snapToGrid/>
          <w:szCs w:val="22"/>
          <w:lang w:val="lt-LT"/>
        </w:rPr>
        <w:t>.</w:t>
      </w:r>
    </w:p>
    <w:p w14:paraId="7EE29DCE" w14:textId="2AD53156" w:rsidR="00F3197F" w:rsidRPr="007602B5" w:rsidRDefault="00F3197F" w:rsidP="00F74738">
      <w:pPr>
        <w:widowControl w:val="0"/>
        <w:tabs>
          <w:tab w:val="clear" w:pos="567"/>
        </w:tabs>
        <w:spacing w:line="240" w:lineRule="auto"/>
        <w:rPr>
          <w:snapToGrid/>
          <w:szCs w:val="22"/>
          <w:lang w:val="lt-LT"/>
        </w:rPr>
      </w:pPr>
      <w:r w:rsidRPr="007602B5">
        <w:rPr>
          <w:snapToGrid/>
          <w:szCs w:val="22"/>
          <w:lang w:val="lt-LT" w:eastAsia="sl-SI"/>
        </w:rPr>
        <w:t xml:space="preserve">Rekomenduojama kasmėnesinė dozė yra </w:t>
      </w:r>
      <w:r w:rsidRPr="007602B5">
        <w:rPr>
          <w:snapToGrid/>
          <w:szCs w:val="22"/>
          <w:lang w:val="lt-LT"/>
        </w:rPr>
        <w:t>30 000 TV vita</w:t>
      </w:r>
      <w:r w:rsidR="00095CB3" w:rsidRPr="007602B5">
        <w:rPr>
          <w:snapToGrid/>
          <w:szCs w:val="22"/>
          <w:lang w:val="lt-LT"/>
        </w:rPr>
        <w:t>mino D</w:t>
      </w:r>
      <w:r w:rsidRPr="007602B5">
        <w:rPr>
          <w:snapToGrid/>
          <w:szCs w:val="22"/>
          <w:lang w:val="lt-LT"/>
        </w:rPr>
        <w:t xml:space="preserve"> (750 µg </w:t>
      </w:r>
      <w:proofErr w:type="spellStart"/>
      <w:r w:rsidRPr="007602B5">
        <w:rPr>
          <w:snapToGrid/>
          <w:szCs w:val="22"/>
          <w:lang w:val="lt-LT"/>
        </w:rPr>
        <w:t>kolekalciferolio</w:t>
      </w:r>
      <w:proofErr w:type="spellEnd"/>
      <w:r w:rsidRPr="007602B5">
        <w:rPr>
          <w:snapToGrid/>
          <w:szCs w:val="22"/>
          <w:lang w:val="lt-LT"/>
        </w:rPr>
        <w:t>). Tai atitinka 1</w:t>
      </w:r>
      <w:r w:rsidR="006A4AD0" w:rsidRPr="007602B5">
        <w:rPr>
          <w:snapToGrid/>
          <w:szCs w:val="22"/>
          <w:lang w:val="lt-LT"/>
        </w:rPr>
        <w:t> </w:t>
      </w:r>
      <w:proofErr w:type="spellStart"/>
      <w:r w:rsidR="008376EF">
        <w:rPr>
          <w:snapToGrid/>
          <w:szCs w:val="22"/>
          <w:lang w:val="lt-LT"/>
        </w:rPr>
        <w:t>Dekoledon</w:t>
      </w:r>
      <w:proofErr w:type="spellEnd"/>
      <w:r w:rsidRPr="007602B5">
        <w:rPr>
          <w:snapToGrid/>
          <w:szCs w:val="22"/>
          <w:lang w:val="lt-LT"/>
        </w:rPr>
        <w:t xml:space="preserve"> 30 000 TV tablet</w:t>
      </w:r>
      <w:r w:rsidR="006A4AD0" w:rsidRPr="007602B5">
        <w:rPr>
          <w:snapToGrid/>
          <w:szCs w:val="22"/>
          <w:lang w:val="lt-LT"/>
        </w:rPr>
        <w:t>ę</w:t>
      </w:r>
      <w:r w:rsidRPr="007602B5">
        <w:rPr>
          <w:snapToGrid/>
          <w:szCs w:val="22"/>
          <w:lang w:val="lt-LT"/>
        </w:rPr>
        <w:t>, vartojamą kartą per mėnesį.</w:t>
      </w:r>
    </w:p>
    <w:p w14:paraId="56CCE544" w14:textId="77777777" w:rsidR="00FD5072" w:rsidRPr="007602B5" w:rsidRDefault="00FD5072" w:rsidP="00F74738">
      <w:pPr>
        <w:widowControl w:val="0"/>
        <w:tabs>
          <w:tab w:val="clear" w:pos="567"/>
        </w:tabs>
        <w:spacing w:line="240" w:lineRule="auto"/>
        <w:rPr>
          <w:snapToGrid/>
          <w:szCs w:val="22"/>
          <w:lang w:val="lt-LT" w:eastAsia="sl-SI"/>
        </w:rPr>
      </w:pPr>
      <w:r w:rsidRPr="007602B5">
        <w:rPr>
          <w:snapToGrid/>
          <w:szCs w:val="22"/>
          <w:lang w:val="lt-LT" w:eastAsia="sl-SI"/>
        </w:rPr>
        <w:t>Pacientai turi vartoti papildomai kalcio, jei su maistu jo suvartojama nepakankamumai.</w:t>
      </w:r>
    </w:p>
    <w:p w14:paraId="0D843E3E" w14:textId="77777777" w:rsidR="00345965" w:rsidRPr="007602B5" w:rsidRDefault="00345965" w:rsidP="00F74738">
      <w:pPr>
        <w:widowControl w:val="0"/>
        <w:spacing w:line="240" w:lineRule="auto"/>
        <w:rPr>
          <w:iCs/>
          <w:snapToGrid/>
          <w:szCs w:val="22"/>
          <w:highlight w:val="yellow"/>
          <w:lang w:val="lt-LT"/>
        </w:rPr>
      </w:pPr>
    </w:p>
    <w:p w14:paraId="25549084" w14:textId="77777777" w:rsidR="000A71E9" w:rsidRPr="007602B5" w:rsidRDefault="000A71E9" w:rsidP="00F74738">
      <w:pPr>
        <w:widowControl w:val="0"/>
        <w:tabs>
          <w:tab w:val="clear" w:pos="567"/>
        </w:tabs>
        <w:spacing w:line="240" w:lineRule="auto"/>
        <w:rPr>
          <w:snapToGrid/>
          <w:szCs w:val="22"/>
          <w:lang w:val="lt-LT"/>
        </w:rPr>
      </w:pPr>
      <w:r w:rsidRPr="007602B5">
        <w:rPr>
          <w:snapToGrid/>
          <w:szCs w:val="22"/>
          <w:lang w:val="lt-LT"/>
        </w:rPr>
        <w:t>Taip pat žr. atitinkamas nacionalines gaires.</w:t>
      </w:r>
    </w:p>
    <w:p w14:paraId="3838D013" w14:textId="77777777" w:rsidR="00345965" w:rsidRPr="007602B5" w:rsidRDefault="00345965" w:rsidP="00F74738">
      <w:pPr>
        <w:widowControl w:val="0"/>
        <w:spacing w:line="240" w:lineRule="auto"/>
        <w:rPr>
          <w:iCs/>
          <w:snapToGrid/>
          <w:szCs w:val="22"/>
          <w:highlight w:val="yellow"/>
          <w:lang w:val="lt-LT"/>
        </w:rPr>
      </w:pPr>
    </w:p>
    <w:p w14:paraId="7693449D" w14:textId="77777777" w:rsidR="00345965" w:rsidRPr="007602B5" w:rsidRDefault="000A71E9" w:rsidP="00F74738">
      <w:pPr>
        <w:widowControl w:val="0"/>
        <w:spacing w:line="240" w:lineRule="auto"/>
        <w:rPr>
          <w:iCs/>
          <w:snapToGrid/>
          <w:szCs w:val="22"/>
          <w:lang w:val="lt-LT"/>
        </w:rPr>
      </w:pPr>
      <w:r w:rsidRPr="007602B5">
        <w:rPr>
          <w:iCs/>
          <w:snapToGrid/>
          <w:szCs w:val="22"/>
          <w:lang w:val="lt-LT"/>
        </w:rPr>
        <w:t>Nuo gydymo pradžios būtina stebėti 25-hidroksikolekalciferolio koncentraciją kraujo serume, ji negali būti didesnė kaip</w:t>
      </w:r>
      <w:r w:rsidR="00345965" w:rsidRPr="007602B5">
        <w:rPr>
          <w:iCs/>
          <w:snapToGrid/>
          <w:szCs w:val="22"/>
          <w:lang w:val="lt-LT"/>
        </w:rPr>
        <w:t xml:space="preserve"> 375 </w:t>
      </w:r>
      <w:proofErr w:type="spellStart"/>
      <w:r w:rsidR="00345965" w:rsidRPr="007602B5">
        <w:rPr>
          <w:iCs/>
          <w:snapToGrid/>
          <w:szCs w:val="22"/>
          <w:lang w:val="lt-LT"/>
        </w:rPr>
        <w:t>nmol</w:t>
      </w:r>
      <w:proofErr w:type="spellEnd"/>
      <w:r w:rsidR="00345965" w:rsidRPr="007602B5">
        <w:rPr>
          <w:iCs/>
          <w:snapToGrid/>
          <w:szCs w:val="22"/>
          <w:lang w:val="lt-LT"/>
        </w:rPr>
        <w:t>/</w:t>
      </w:r>
      <w:r w:rsidRPr="007602B5">
        <w:rPr>
          <w:iCs/>
          <w:snapToGrid/>
          <w:szCs w:val="22"/>
          <w:lang w:val="lt-LT"/>
        </w:rPr>
        <w:t>l</w:t>
      </w:r>
      <w:r w:rsidR="00345965" w:rsidRPr="007602B5">
        <w:rPr>
          <w:iCs/>
          <w:snapToGrid/>
          <w:szCs w:val="22"/>
          <w:lang w:val="lt-LT"/>
        </w:rPr>
        <w:t xml:space="preserve"> (=150 </w:t>
      </w:r>
      <w:r w:rsidR="00345965" w:rsidRPr="007602B5">
        <w:rPr>
          <w:rFonts w:ascii="Calibri" w:hAnsi="Calibri" w:cs="Calibri"/>
          <w:iCs/>
          <w:snapToGrid/>
          <w:szCs w:val="22"/>
          <w:lang w:val="lt-LT"/>
        </w:rPr>
        <w:t>µ</w:t>
      </w:r>
      <w:r w:rsidR="00345965" w:rsidRPr="007602B5">
        <w:rPr>
          <w:iCs/>
          <w:snapToGrid/>
          <w:szCs w:val="22"/>
          <w:lang w:val="lt-LT"/>
        </w:rPr>
        <w:t>g/</w:t>
      </w:r>
      <w:r w:rsidRPr="007602B5">
        <w:rPr>
          <w:iCs/>
          <w:snapToGrid/>
          <w:szCs w:val="22"/>
          <w:lang w:val="lt-LT"/>
        </w:rPr>
        <w:t>l</w:t>
      </w:r>
      <w:r w:rsidR="00345965" w:rsidRPr="007602B5">
        <w:rPr>
          <w:iCs/>
          <w:snapToGrid/>
          <w:szCs w:val="22"/>
          <w:lang w:val="lt-LT"/>
        </w:rPr>
        <w:t>).</w:t>
      </w:r>
    </w:p>
    <w:p w14:paraId="0ABC2177" w14:textId="77777777" w:rsidR="00345965" w:rsidRPr="007602B5" w:rsidRDefault="00345965" w:rsidP="00F74738">
      <w:pPr>
        <w:widowControl w:val="0"/>
        <w:spacing w:line="240" w:lineRule="auto"/>
        <w:rPr>
          <w:iCs/>
          <w:snapToGrid/>
          <w:szCs w:val="22"/>
          <w:lang w:val="lt-LT"/>
        </w:rPr>
      </w:pPr>
    </w:p>
    <w:p w14:paraId="6E5C9164" w14:textId="77777777" w:rsidR="00345965" w:rsidRPr="007602B5" w:rsidRDefault="000A71E9" w:rsidP="00F74738">
      <w:pPr>
        <w:widowControl w:val="0"/>
        <w:spacing w:line="240" w:lineRule="auto"/>
        <w:rPr>
          <w:iCs/>
          <w:snapToGrid/>
          <w:szCs w:val="22"/>
          <w:lang w:val="lt-LT"/>
        </w:rPr>
      </w:pPr>
      <w:r w:rsidRPr="007602B5">
        <w:rPr>
          <w:iCs/>
          <w:snapToGrid/>
          <w:szCs w:val="22"/>
          <w:u w:val="single"/>
          <w:lang w:val="lt-LT"/>
        </w:rPr>
        <w:t>Ypatingos populiacijos</w:t>
      </w:r>
    </w:p>
    <w:p w14:paraId="7042AE40" w14:textId="77777777" w:rsidR="00345965" w:rsidRPr="007602B5" w:rsidRDefault="000A71E9" w:rsidP="00F74738">
      <w:pPr>
        <w:widowControl w:val="0"/>
        <w:tabs>
          <w:tab w:val="clear" w:pos="567"/>
        </w:tabs>
        <w:spacing w:line="240" w:lineRule="auto"/>
        <w:rPr>
          <w:i/>
          <w:snapToGrid/>
          <w:szCs w:val="22"/>
          <w:lang w:val="lt-LT" w:eastAsia="sl-SI"/>
        </w:rPr>
      </w:pPr>
      <w:r w:rsidRPr="007602B5">
        <w:rPr>
          <w:i/>
          <w:snapToGrid/>
          <w:szCs w:val="22"/>
          <w:lang w:val="lt-LT" w:eastAsia="sl-SI"/>
        </w:rPr>
        <w:t>Senyviems pacientams</w:t>
      </w:r>
    </w:p>
    <w:p w14:paraId="4923B015" w14:textId="77777777" w:rsidR="000A71E9" w:rsidRPr="007602B5" w:rsidRDefault="000A71E9" w:rsidP="00F74738">
      <w:pPr>
        <w:widowControl w:val="0"/>
        <w:tabs>
          <w:tab w:val="clear" w:pos="567"/>
        </w:tabs>
        <w:spacing w:line="240" w:lineRule="auto"/>
        <w:rPr>
          <w:snapToGrid/>
          <w:szCs w:val="22"/>
          <w:lang w:val="lt-LT" w:eastAsia="sl-SI"/>
        </w:rPr>
      </w:pPr>
      <w:r w:rsidRPr="007602B5">
        <w:rPr>
          <w:snapToGrid/>
          <w:szCs w:val="22"/>
          <w:lang w:val="lt-LT" w:eastAsia="sl-SI"/>
        </w:rPr>
        <w:t>Senyviems pacientams dozės koreguoti nereikia</w:t>
      </w:r>
      <w:r w:rsidR="006A4AD0" w:rsidRPr="007602B5">
        <w:rPr>
          <w:snapToGrid/>
          <w:szCs w:val="22"/>
          <w:lang w:val="lt-LT" w:eastAsia="sl-SI"/>
        </w:rPr>
        <w:t>;</w:t>
      </w:r>
      <w:r w:rsidRPr="007602B5">
        <w:rPr>
          <w:snapToGrid/>
          <w:szCs w:val="22"/>
          <w:lang w:val="lt-LT" w:eastAsia="sl-SI"/>
        </w:rPr>
        <w:t xml:space="preserve"> </w:t>
      </w:r>
      <w:r w:rsidR="006A4AD0" w:rsidRPr="007602B5">
        <w:rPr>
          <w:snapToGrid/>
          <w:szCs w:val="22"/>
          <w:lang w:val="lt-LT" w:eastAsia="sl-SI"/>
        </w:rPr>
        <w:t>vis dėlto</w:t>
      </w:r>
      <w:r w:rsidRPr="007602B5">
        <w:rPr>
          <w:snapToGrid/>
          <w:szCs w:val="22"/>
          <w:lang w:val="lt-LT" w:eastAsia="sl-SI"/>
        </w:rPr>
        <w:t xml:space="preserve"> būtina atsižvelgti į inkstų funkciją.</w:t>
      </w:r>
    </w:p>
    <w:p w14:paraId="7926DF94" w14:textId="77777777" w:rsidR="00345965" w:rsidRPr="007602B5" w:rsidRDefault="00345965" w:rsidP="00F74738">
      <w:pPr>
        <w:widowControl w:val="0"/>
        <w:tabs>
          <w:tab w:val="clear" w:pos="567"/>
        </w:tabs>
        <w:spacing w:line="240" w:lineRule="auto"/>
        <w:rPr>
          <w:snapToGrid/>
          <w:szCs w:val="22"/>
          <w:lang w:val="lt-LT" w:eastAsia="sl-SI"/>
        </w:rPr>
      </w:pPr>
    </w:p>
    <w:p w14:paraId="635C3BAE" w14:textId="77777777" w:rsidR="00345965" w:rsidRPr="007602B5" w:rsidRDefault="00345965" w:rsidP="00F74738">
      <w:pPr>
        <w:widowControl w:val="0"/>
        <w:spacing w:line="240" w:lineRule="auto"/>
        <w:rPr>
          <w:i/>
          <w:iCs/>
          <w:snapToGrid/>
          <w:szCs w:val="22"/>
          <w:lang w:val="lt-LT"/>
        </w:rPr>
      </w:pPr>
      <w:r w:rsidRPr="007602B5">
        <w:rPr>
          <w:i/>
          <w:snapToGrid/>
          <w:szCs w:val="22"/>
          <w:lang w:val="lt-LT"/>
        </w:rPr>
        <w:t xml:space="preserve">Pacientams, kurių inkstų funkcija sutrikusi </w:t>
      </w:r>
    </w:p>
    <w:p w14:paraId="646A796C" w14:textId="5EE7CD80" w:rsidR="00345965" w:rsidRPr="007602B5" w:rsidRDefault="00345965" w:rsidP="00F74738">
      <w:pPr>
        <w:widowControl w:val="0"/>
        <w:spacing w:line="240" w:lineRule="auto"/>
        <w:rPr>
          <w:snapToGrid/>
          <w:szCs w:val="22"/>
          <w:lang w:val="lt-LT"/>
        </w:rPr>
      </w:pPr>
      <w:r w:rsidRPr="007602B5">
        <w:rPr>
          <w:szCs w:val="22"/>
          <w:lang w:val="lt-LT"/>
        </w:rPr>
        <w:t xml:space="preserve">Pacientams, kuriems yra lengvas arba vidutinio sunkumo inkstų nepakankamumas, </w:t>
      </w:r>
      <w:proofErr w:type="spellStart"/>
      <w:r w:rsidR="008376EF">
        <w:rPr>
          <w:szCs w:val="22"/>
          <w:lang w:val="lt-LT"/>
        </w:rPr>
        <w:t>Dekoledon</w:t>
      </w:r>
      <w:proofErr w:type="spellEnd"/>
      <w:r w:rsidRPr="007602B5">
        <w:rPr>
          <w:szCs w:val="22"/>
          <w:lang w:val="lt-LT"/>
        </w:rPr>
        <w:t xml:space="preserve"> </w:t>
      </w:r>
      <w:r w:rsidR="006A4AD0" w:rsidRPr="007602B5">
        <w:rPr>
          <w:snapToGrid/>
          <w:szCs w:val="22"/>
          <w:lang w:val="lt-LT"/>
        </w:rPr>
        <w:t>30 000 TV table</w:t>
      </w:r>
      <w:r w:rsidR="005155D9">
        <w:rPr>
          <w:snapToGrid/>
          <w:szCs w:val="22"/>
          <w:lang w:val="lt-LT"/>
        </w:rPr>
        <w:t>čių</w:t>
      </w:r>
      <w:r w:rsidR="006A4AD0" w:rsidRPr="007602B5">
        <w:rPr>
          <w:snapToGrid/>
          <w:szCs w:val="22"/>
          <w:lang w:val="lt-LT"/>
        </w:rPr>
        <w:t xml:space="preserve"> </w:t>
      </w:r>
      <w:r w:rsidRPr="007602B5">
        <w:rPr>
          <w:snapToGrid/>
          <w:szCs w:val="22"/>
          <w:lang w:val="lt-LT"/>
        </w:rPr>
        <w:t xml:space="preserve">reikia vartoti </w:t>
      </w:r>
      <w:r w:rsidR="005155D9">
        <w:rPr>
          <w:snapToGrid/>
          <w:szCs w:val="22"/>
          <w:lang w:val="lt-LT"/>
        </w:rPr>
        <w:t>laikantis atsargumo priemonių</w:t>
      </w:r>
      <w:r w:rsidRPr="007602B5">
        <w:rPr>
          <w:snapToGrid/>
          <w:szCs w:val="22"/>
          <w:lang w:val="lt-LT"/>
        </w:rPr>
        <w:t xml:space="preserve">. </w:t>
      </w:r>
      <w:r w:rsidRPr="007602B5">
        <w:rPr>
          <w:szCs w:val="22"/>
          <w:lang w:val="lt-LT"/>
        </w:rPr>
        <w:t>P</w:t>
      </w:r>
      <w:r w:rsidRPr="007602B5">
        <w:rPr>
          <w:snapToGrid/>
          <w:szCs w:val="22"/>
          <w:lang w:val="lt-LT"/>
        </w:rPr>
        <w:t xml:space="preserve">acientams, kuriems yra sunkus inkstų funkcijos sutrikimas, </w:t>
      </w:r>
      <w:proofErr w:type="spellStart"/>
      <w:r w:rsidR="008376EF">
        <w:rPr>
          <w:szCs w:val="22"/>
          <w:lang w:val="lt-LT"/>
        </w:rPr>
        <w:t>Dekoledon</w:t>
      </w:r>
      <w:proofErr w:type="spellEnd"/>
      <w:r w:rsidRPr="007602B5">
        <w:rPr>
          <w:szCs w:val="22"/>
          <w:lang w:val="lt-LT"/>
        </w:rPr>
        <w:t xml:space="preserve"> </w:t>
      </w:r>
      <w:r w:rsidR="006A4AD0" w:rsidRPr="007602B5">
        <w:rPr>
          <w:snapToGrid/>
          <w:szCs w:val="22"/>
          <w:lang w:val="lt-LT"/>
        </w:rPr>
        <w:t>vartoti</w:t>
      </w:r>
      <w:r w:rsidRPr="007602B5">
        <w:rPr>
          <w:snapToGrid/>
          <w:szCs w:val="22"/>
          <w:lang w:val="lt-LT"/>
        </w:rPr>
        <w:t xml:space="preserve"> draudžiama (žr. 4.3 ir 4.4 skyrius).</w:t>
      </w:r>
    </w:p>
    <w:p w14:paraId="63C0FDB2" w14:textId="77777777" w:rsidR="00345965" w:rsidRPr="007602B5" w:rsidRDefault="00345965" w:rsidP="00F74738">
      <w:pPr>
        <w:widowControl w:val="0"/>
        <w:spacing w:line="240" w:lineRule="auto"/>
        <w:rPr>
          <w:szCs w:val="22"/>
          <w:lang w:val="lt-LT"/>
        </w:rPr>
      </w:pPr>
    </w:p>
    <w:p w14:paraId="7DD19138" w14:textId="77777777" w:rsidR="00345965" w:rsidRPr="007602B5" w:rsidRDefault="00345965" w:rsidP="00F74738">
      <w:pPr>
        <w:widowControl w:val="0"/>
        <w:spacing w:line="240" w:lineRule="auto"/>
        <w:rPr>
          <w:i/>
          <w:iCs/>
          <w:snapToGrid/>
          <w:szCs w:val="22"/>
          <w:lang w:val="lt-LT"/>
        </w:rPr>
      </w:pPr>
      <w:r w:rsidRPr="007602B5">
        <w:rPr>
          <w:i/>
          <w:snapToGrid/>
          <w:szCs w:val="22"/>
          <w:lang w:val="lt-LT"/>
        </w:rPr>
        <w:t>Pacientams, kurių kepenų funkcija sutrikusi</w:t>
      </w:r>
    </w:p>
    <w:p w14:paraId="6BBCFF56" w14:textId="77777777" w:rsidR="00345965" w:rsidRPr="007602B5" w:rsidRDefault="00345965" w:rsidP="00F74738">
      <w:pPr>
        <w:widowControl w:val="0"/>
        <w:spacing w:line="240" w:lineRule="auto"/>
        <w:rPr>
          <w:iCs/>
          <w:snapToGrid/>
          <w:szCs w:val="22"/>
          <w:lang w:val="lt-LT"/>
        </w:rPr>
      </w:pPr>
      <w:r w:rsidRPr="007602B5">
        <w:rPr>
          <w:snapToGrid/>
          <w:szCs w:val="22"/>
          <w:lang w:val="lt-LT"/>
        </w:rPr>
        <w:t>Pacientams, kurių kepenų funkcija sutrikusi, dozės koreguoti nereikia.</w:t>
      </w:r>
    </w:p>
    <w:p w14:paraId="4C9C78F5" w14:textId="77777777" w:rsidR="00345965" w:rsidRPr="007602B5" w:rsidRDefault="00345965" w:rsidP="00F74738">
      <w:pPr>
        <w:widowControl w:val="0"/>
        <w:tabs>
          <w:tab w:val="clear" w:pos="567"/>
        </w:tabs>
        <w:spacing w:line="240" w:lineRule="auto"/>
        <w:rPr>
          <w:iCs/>
          <w:snapToGrid/>
          <w:szCs w:val="22"/>
          <w:lang w:val="lt-LT"/>
        </w:rPr>
      </w:pPr>
    </w:p>
    <w:p w14:paraId="29D92C71" w14:textId="77777777" w:rsidR="00345965" w:rsidRPr="007602B5" w:rsidRDefault="00345965" w:rsidP="00F74738">
      <w:pPr>
        <w:widowControl w:val="0"/>
        <w:spacing w:line="240" w:lineRule="auto"/>
        <w:rPr>
          <w:i/>
          <w:iCs/>
          <w:szCs w:val="22"/>
          <w:lang w:val="lt-LT"/>
        </w:rPr>
      </w:pPr>
      <w:r w:rsidRPr="007602B5">
        <w:rPr>
          <w:i/>
          <w:iCs/>
          <w:szCs w:val="22"/>
          <w:lang w:val="lt-LT"/>
        </w:rPr>
        <w:t>Vaikų populiacija</w:t>
      </w:r>
    </w:p>
    <w:p w14:paraId="0B8AB1F0" w14:textId="7DC380E3" w:rsidR="00345965" w:rsidRPr="007602B5" w:rsidRDefault="008376EF" w:rsidP="00F74738">
      <w:pPr>
        <w:widowControl w:val="0"/>
        <w:spacing w:line="240" w:lineRule="auto"/>
        <w:rPr>
          <w:szCs w:val="22"/>
          <w:lang w:val="lt-LT"/>
        </w:rPr>
      </w:pPr>
      <w:proofErr w:type="spellStart"/>
      <w:r>
        <w:rPr>
          <w:szCs w:val="22"/>
          <w:lang w:val="lt-LT"/>
        </w:rPr>
        <w:t>Dekoledon</w:t>
      </w:r>
      <w:proofErr w:type="spellEnd"/>
      <w:r w:rsidR="00345965" w:rsidRPr="007602B5">
        <w:rPr>
          <w:szCs w:val="22"/>
          <w:lang w:val="lt-LT"/>
        </w:rPr>
        <w:t xml:space="preserve"> </w:t>
      </w:r>
      <w:r w:rsidR="00345965" w:rsidRPr="007602B5">
        <w:rPr>
          <w:snapToGrid/>
          <w:szCs w:val="22"/>
          <w:lang w:val="lt-LT" w:eastAsia="sl-SI"/>
        </w:rPr>
        <w:t>30 000 TV</w:t>
      </w:r>
      <w:r w:rsidR="00345965" w:rsidRPr="007602B5">
        <w:rPr>
          <w:szCs w:val="22"/>
          <w:lang w:val="lt-LT"/>
        </w:rPr>
        <w:t xml:space="preserve"> </w:t>
      </w:r>
      <w:r w:rsidR="006A4AD0" w:rsidRPr="007602B5">
        <w:rPr>
          <w:szCs w:val="22"/>
          <w:lang w:val="lt-LT"/>
        </w:rPr>
        <w:t xml:space="preserve">tablečių </w:t>
      </w:r>
      <w:r w:rsidR="00ED7E6C">
        <w:rPr>
          <w:szCs w:val="22"/>
          <w:lang w:val="lt-LT"/>
        </w:rPr>
        <w:t>negalima</w:t>
      </w:r>
      <w:r w:rsidR="00345965" w:rsidRPr="007602B5">
        <w:rPr>
          <w:szCs w:val="22"/>
          <w:lang w:val="lt-LT"/>
        </w:rPr>
        <w:t xml:space="preserve"> vartoti jaunesniems </w:t>
      </w:r>
      <w:r w:rsidR="005155D9">
        <w:rPr>
          <w:szCs w:val="22"/>
          <w:lang w:val="lt-LT"/>
        </w:rPr>
        <w:t>kaip</w:t>
      </w:r>
      <w:r w:rsidR="00345965" w:rsidRPr="007602B5">
        <w:rPr>
          <w:szCs w:val="22"/>
          <w:lang w:val="lt-LT"/>
        </w:rPr>
        <w:t xml:space="preserve"> 18 metų vaikams.</w:t>
      </w:r>
    </w:p>
    <w:p w14:paraId="62D8F138" w14:textId="77777777" w:rsidR="00345965" w:rsidRPr="007602B5" w:rsidRDefault="00345965" w:rsidP="00F74738">
      <w:pPr>
        <w:widowControl w:val="0"/>
        <w:tabs>
          <w:tab w:val="clear" w:pos="567"/>
        </w:tabs>
        <w:spacing w:line="240" w:lineRule="auto"/>
        <w:rPr>
          <w:iCs/>
          <w:snapToGrid/>
          <w:szCs w:val="22"/>
          <w:lang w:val="lt-LT"/>
        </w:rPr>
      </w:pPr>
    </w:p>
    <w:p w14:paraId="37AAD18D" w14:textId="77777777" w:rsidR="00345965" w:rsidRPr="007602B5" w:rsidRDefault="00345965" w:rsidP="00F74738">
      <w:pPr>
        <w:widowControl w:val="0"/>
        <w:tabs>
          <w:tab w:val="clear" w:pos="567"/>
        </w:tabs>
        <w:spacing w:line="240" w:lineRule="auto"/>
        <w:rPr>
          <w:i/>
          <w:iCs/>
          <w:snapToGrid/>
          <w:szCs w:val="22"/>
          <w:lang w:val="lt-LT"/>
        </w:rPr>
      </w:pPr>
      <w:r w:rsidRPr="007602B5">
        <w:rPr>
          <w:i/>
          <w:iCs/>
          <w:snapToGrid/>
          <w:szCs w:val="22"/>
          <w:lang w:val="lt-LT"/>
        </w:rPr>
        <w:t>Nėštumas ir žindymo laikotarpis</w:t>
      </w:r>
    </w:p>
    <w:p w14:paraId="2F35F0C1" w14:textId="5034790D" w:rsidR="00345965" w:rsidRPr="007602B5" w:rsidRDefault="008376EF" w:rsidP="00F74738">
      <w:pPr>
        <w:widowControl w:val="0"/>
        <w:tabs>
          <w:tab w:val="clear" w:pos="567"/>
        </w:tabs>
        <w:spacing w:line="240" w:lineRule="auto"/>
        <w:rPr>
          <w:snapToGrid/>
          <w:szCs w:val="22"/>
          <w:lang w:val="lt-LT" w:eastAsia="sl-SI"/>
        </w:rPr>
      </w:pPr>
      <w:proofErr w:type="spellStart"/>
      <w:r>
        <w:rPr>
          <w:snapToGrid/>
          <w:szCs w:val="22"/>
          <w:lang w:val="lt-LT" w:eastAsia="sl-SI"/>
        </w:rPr>
        <w:t>Dekoledon</w:t>
      </w:r>
      <w:proofErr w:type="spellEnd"/>
      <w:r w:rsidR="00345965" w:rsidRPr="007602B5">
        <w:rPr>
          <w:snapToGrid/>
          <w:szCs w:val="22"/>
          <w:lang w:val="lt-LT" w:eastAsia="sl-SI"/>
        </w:rPr>
        <w:t xml:space="preserve"> 30 000 TV tablečių nėštumo ir žindymo laikotarpiu vartoti nerekomenduojama.</w:t>
      </w:r>
    </w:p>
    <w:p w14:paraId="4361F07C" w14:textId="77777777" w:rsidR="00345965" w:rsidRPr="007602B5" w:rsidRDefault="00345965" w:rsidP="00F74738">
      <w:pPr>
        <w:widowControl w:val="0"/>
        <w:tabs>
          <w:tab w:val="clear" w:pos="567"/>
        </w:tabs>
        <w:spacing w:line="240" w:lineRule="auto"/>
        <w:rPr>
          <w:iCs/>
          <w:snapToGrid/>
          <w:szCs w:val="22"/>
          <w:lang w:val="lt-LT"/>
        </w:rPr>
      </w:pPr>
    </w:p>
    <w:p w14:paraId="1F538CC1" w14:textId="77777777" w:rsidR="00345965" w:rsidRPr="007602B5" w:rsidRDefault="00E509CB" w:rsidP="00F74738">
      <w:pPr>
        <w:widowControl w:val="0"/>
        <w:tabs>
          <w:tab w:val="clear" w:pos="567"/>
        </w:tabs>
        <w:spacing w:line="240" w:lineRule="auto"/>
        <w:rPr>
          <w:iCs/>
          <w:snapToGrid/>
          <w:szCs w:val="22"/>
          <w:u w:val="single"/>
          <w:lang w:val="lt-LT"/>
        </w:rPr>
      </w:pPr>
      <w:r w:rsidRPr="007602B5">
        <w:rPr>
          <w:iCs/>
          <w:snapToGrid/>
          <w:szCs w:val="22"/>
          <w:u w:val="single"/>
          <w:lang w:val="lt-LT"/>
        </w:rPr>
        <w:t>Ilgalaikis gydymas</w:t>
      </w:r>
    </w:p>
    <w:p w14:paraId="634B9B6F" w14:textId="4C95DB83" w:rsidR="00345965" w:rsidRPr="007602B5" w:rsidRDefault="0048688E" w:rsidP="00F74738">
      <w:pPr>
        <w:widowControl w:val="0"/>
        <w:tabs>
          <w:tab w:val="clear" w:pos="567"/>
        </w:tabs>
        <w:spacing w:line="240" w:lineRule="auto"/>
        <w:rPr>
          <w:iCs/>
          <w:snapToGrid/>
          <w:szCs w:val="22"/>
          <w:lang w:val="lt-LT"/>
        </w:rPr>
      </w:pPr>
      <w:r w:rsidRPr="007602B5">
        <w:rPr>
          <w:iCs/>
          <w:snapToGrid/>
          <w:szCs w:val="22"/>
          <w:lang w:val="lt-LT"/>
        </w:rPr>
        <w:t>Jei skiriamas ilgalaikis gydymas</w:t>
      </w:r>
      <w:r w:rsidR="00345965" w:rsidRPr="007602B5">
        <w:rPr>
          <w:iCs/>
          <w:snapToGrid/>
          <w:szCs w:val="22"/>
          <w:lang w:val="lt-LT"/>
        </w:rPr>
        <w:t xml:space="preserve"> 1 000 </w:t>
      </w:r>
      <w:r w:rsidRPr="007602B5">
        <w:rPr>
          <w:iCs/>
          <w:snapToGrid/>
          <w:szCs w:val="22"/>
          <w:lang w:val="lt-LT"/>
        </w:rPr>
        <w:t>TV</w:t>
      </w:r>
      <w:r w:rsidR="00345965" w:rsidRPr="007602B5">
        <w:rPr>
          <w:iCs/>
          <w:snapToGrid/>
          <w:szCs w:val="22"/>
          <w:lang w:val="lt-LT"/>
        </w:rPr>
        <w:t xml:space="preserve"> vita</w:t>
      </w:r>
      <w:r w:rsidR="00095CB3" w:rsidRPr="007602B5">
        <w:rPr>
          <w:iCs/>
          <w:snapToGrid/>
          <w:szCs w:val="22"/>
          <w:lang w:val="lt-LT"/>
        </w:rPr>
        <w:t>mino D</w:t>
      </w:r>
      <w:r w:rsidR="00345965" w:rsidRPr="007602B5">
        <w:rPr>
          <w:iCs/>
          <w:snapToGrid/>
          <w:szCs w:val="22"/>
          <w:lang w:val="lt-LT"/>
        </w:rPr>
        <w:t xml:space="preserve"> (25 µg </w:t>
      </w:r>
      <w:proofErr w:type="spellStart"/>
      <w:r w:rsidRPr="007602B5">
        <w:rPr>
          <w:iCs/>
          <w:snapToGrid/>
          <w:szCs w:val="22"/>
          <w:lang w:val="lt-LT"/>
        </w:rPr>
        <w:t>k</w:t>
      </w:r>
      <w:r w:rsidR="00345965" w:rsidRPr="007602B5">
        <w:rPr>
          <w:iCs/>
          <w:snapToGrid/>
          <w:szCs w:val="22"/>
          <w:lang w:val="lt-LT"/>
        </w:rPr>
        <w:t>ole</w:t>
      </w:r>
      <w:r w:rsidR="008376EF">
        <w:rPr>
          <w:iCs/>
          <w:snapToGrid/>
          <w:szCs w:val="22"/>
          <w:lang w:val="lt-LT"/>
        </w:rPr>
        <w:t>k</w:t>
      </w:r>
      <w:r w:rsidR="00345965" w:rsidRPr="007602B5">
        <w:rPr>
          <w:iCs/>
          <w:snapToGrid/>
          <w:szCs w:val="22"/>
          <w:lang w:val="lt-LT"/>
        </w:rPr>
        <w:t>alciferol</w:t>
      </w:r>
      <w:r w:rsidRPr="007602B5">
        <w:rPr>
          <w:iCs/>
          <w:snapToGrid/>
          <w:szCs w:val="22"/>
          <w:lang w:val="lt-LT"/>
        </w:rPr>
        <w:t>io</w:t>
      </w:r>
      <w:proofErr w:type="spellEnd"/>
      <w:r w:rsidR="00345965" w:rsidRPr="007602B5">
        <w:rPr>
          <w:iCs/>
          <w:snapToGrid/>
          <w:szCs w:val="22"/>
          <w:lang w:val="lt-LT"/>
        </w:rPr>
        <w:t xml:space="preserve">) </w:t>
      </w:r>
      <w:r w:rsidRPr="007602B5">
        <w:rPr>
          <w:iCs/>
          <w:snapToGrid/>
          <w:szCs w:val="22"/>
          <w:lang w:val="lt-LT"/>
        </w:rPr>
        <w:t>viršijančiomis paros dozėmis</w:t>
      </w:r>
      <w:r w:rsidR="00345965" w:rsidRPr="007602B5">
        <w:rPr>
          <w:iCs/>
          <w:snapToGrid/>
          <w:szCs w:val="22"/>
          <w:lang w:val="lt-LT"/>
        </w:rPr>
        <w:t xml:space="preserve"> (</w:t>
      </w:r>
      <w:r w:rsidRPr="007602B5">
        <w:rPr>
          <w:iCs/>
          <w:snapToGrid/>
          <w:szCs w:val="22"/>
          <w:lang w:val="lt-LT"/>
        </w:rPr>
        <w:t xml:space="preserve">atitinka didesnę </w:t>
      </w:r>
      <w:r w:rsidR="00A461D4">
        <w:rPr>
          <w:iCs/>
          <w:snapToGrid/>
          <w:szCs w:val="22"/>
          <w:lang w:val="lt-LT"/>
        </w:rPr>
        <w:t>kaip</w:t>
      </w:r>
      <w:r w:rsidR="00345965" w:rsidRPr="007602B5">
        <w:rPr>
          <w:iCs/>
          <w:snapToGrid/>
          <w:szCs w:val="22"/>
          <w:lang w:val="lt-LT"/>
        </w:rPr>
        <w:t xml:space="preserve"> 30 000 </w:t>
      </w:r>
      <w:r w:rsidRPr="007602B5">
        <w:rPr>
          <w:iCs/>
          <w:snapToGrid/>
          <w:szCs w:val="22"/>
          <w:lang w:val="lt-LT"/>
        </w:rPr>
        <w:t>TV</w:t>
      </w:r>
      <w:r w:rsidR="00345965" w:rsidRPr="007602B5">
        <w:rPr>
          <w:iCs/>
          <w:snapToGrid/>
          <w:szCs w:val="22"/>
          <w:lang w:val="lt-LT"/>
        </w:rPr>
        <w:t xml:space="preserve"> vita</w:t>
      </w:r>
      <w:r w:rsidR="00095CB3" w:rsidRPr="007602B5">
        <w:rPr>
          <w:iCs/>
          <w:snapToGrid/>
          <w:szCs w:val="22"/>
          <w:lang w:val="lt-LT"/>
        </w:rPr>
        <w:t>mino D</w:t>
      </w:r>
      <w:r w:rsidR="00345965" w:rsidRPr="007602B5">
        <w:rPr>
          <w:iCs/>
          <w:snapToGrid/>
          <w:szCs w:val="22"/>
          <w:lang w:val="lt-LT"/>
        </w:rPr>
        <w:t xml:space="preserve"> </w:t>
      </w:r>
      <w:r w:rsidR="00A461D4">
        <w:rPr>
          <w:iCs/>
          <w:snapToGrid/>
          <w:szCs w:val="22"/>
          <w:lang w:val="lt-LT"/>
        </w:rPr>
        <w:t>[</w:t>
      </w:r>
      <w:r w:rsidR="00345965" w:rsidRPr="007602B5">
        <w:rPr>
          <w:iCs/>
          <w:snapToGrid/>
          <w:szCs w:val="22"/>
          <w:lang w:val="lt-LT"/>
        </w:rPr>
        <w:t xml:space="preserve">750 µg </w:t>
      </w:r>
      <w:proofErr w:type="spellStart"/>
      <w:r w:rsidRPr="007602B5">
        <w:rPr>
          <w:iCs/>
          <w:snapToGrid/>
          <w:szCs w:val="22"/>
          <w:lang w:val="lt-LT"/>
        </w:rPr>
        <w:t>k</w:t>
      </w:r>
      <w:r w:rsidR="00345965" w:rsidRPr="007602B5">
        <w:rPr>
          <w:iCs/>
          <w:snapToGrid/>
          <w:szCs w:val="22"/>
          <w:lang w:val="lt-LT"/>
        </w:rPr>
        <w:t>ole</w:t>
      </w:r>
      <w:r w:rsidRPr="007602B5">
        <w:rPr>
          <w:iCs/>
          <w:snapToGrid/>
          <w:szCs w:val="22"/>
          <w:lang w:val="lt-LT"/>
        </w:rPr>
        <w:t>k</w:t>
      </w:r>
      <w:r w:rsidR="00345965" w:rsidRPr="007602B5">
        <w:rPr>
          <w:iCs/>
          <w:snapToGrid/>
          <w:szCs w:val="22"/>
          <w:lang w:val="lt-LT"/>
        </w:rPr>
        <w:t>alciferol</w:t>
      </w:r>
      <w:r w:rsidRPr="007602B5">
        <w:rPr>
          <w:iCs/>
          <w:snapToGrid/>
          <w:szCs w:val="22"/>
          <w:lang w:val="lt-LT"/>
        </w:rPr>
        <w:t>io</w:t>
      </w:r>
      <w:proofErr w:type="spellEnd"/>
      <w:r w:rsidR="00A461D4">
        <w:rPr>
          <w:iCs/>
          <w:snapToGrid/>
          <w:szCs w:val="22"/>
          <w:lang w:val="lt-LT"/>
        </w:rPr>
        <w:t>]</w:t>
      </w:r>
      <w:r w:rsidR="00345965" w:rsidRPr="007602B5">
        <w:rPr>
          <w:iCs/>
          <w:snapToGrid/>
          <w:szCs w:val="22"/>
          <w:lang w:val="lt-LT"/>
        </w:rPr>
        <w:t xml:space="preserve"> </w:t>
      </w:r>
      <w:r w:rsidRPr="007602B5">
        <w:rPr>
          <w:iCs/>
          <w:snapToGrid/>
          <w:szCs w:val="22"/>
          <w:lang w:val="lt-LT"/>
        </w:rPr>
        <w:t xml:space="preserve">dozę per mėnesį arba </w:t>
      </w:r>
      <w:r w:rsidR="00A461D4">
        <w:rPr>
          <w:iCs/>
          <w:snapToGrid/>
          <w:szCs w:val="22"/>
          <w:lang w:val="lt-LT"/>
        </w:rPr>
        <w:t>vartojimo</w:t>
      </w:r>
      <w:r w:rsidRPr="007602B5">
        <w:rPr>
          <w:iCs/>
          <w:snapToGrid/>
          <w:szCs w:val="22"/>
          <w:lang w:val="lt-LT"/>
        </w:rPr>
        <w:t xml:space="preserve"> kas savaitę schemą), būtina stebėti kalcio k</w:t>
      </w:r>
      <w:r w:rsidR="00A461D4">
        <w:rPr>
          <w:iCs/>
          <w:snapToGrid/>
          <w:szCs w:val="22"/>
          <w:lang w:val="lt-LT"/>
        </w:rPr>
        <w:t>oncentraciją</w:t>
      </w:r>
      <w:r w:rsidRPr="007602B5">
        <w:rPr>
          <w:iCs/>
          <w:snapToGrid/>
          <w:szCs w:val="22"/>
          <w:lang w:val="lt-LT"/>
        </w:rPr>
        <w:t xml:space="preserve"> kraujo serume ir šlapime bei inkstų funkciją.</w:t>
      </w:r>
      <w:r w:rsidR="00345965" w:rsidRPr="007602B5">
        <w:rPr>
          <w:iCs/>
          <w:snapToGrid/>
          <w:szCs w:val="22"/>
          <w:lang w:val="lt-LT"/>
        </w:rPr>
        <w:t xml:space="preserve"> </w:t>
      </w:r>
      <w:r w:rsidRPr="007602B5">
        <w:rPr>
          <w:iCs/>
          <w:snapToGrid/>
          <w:szCs w:val="22"/>
          <w:lang w:val="lt-LT"/>
        </w:rPr>
        <w:t>Dozę gali reikėti koreguoti pagal kalcio k</w:t>
      </w:r>
      <w:r w:rsidR="00A461D4">
        <w:rPr>
          <w:iCs/>
          <w:snapToGrid/>
          <w:szCs w:val="22"/>
          <w:lang w:val="lt-LT"/>
        </w:rPr>
        <w:t>oncentraciją</w:t>
      </w:r>
      <w:r w:rsidRPr="007602B5">
        <w:rPr>
          <w:iCs/>
          <w:snapToGrid/>
          <w:szCs w:val="22"/>
          <w:lang w:val="lt-LT"/>
        </w:rPr>
        <w:t xml:space="preserve"> kraujo serume </w:t>
      </w:r>
      <w:r w:rsidR="00345965" w:rsidRPr="007602B5">
        <w:rPr>
          <w:iCs/>
          <w:snapToGrid/>
          <w:szCs w:val="22"/>
          <w:lang w:val="lt-LT"/>
        </w:rPr>
        <w:t>(</w:t>
      </w:r>
      <w:r w:rsidR="00E509CB" w:rsidRPr="007602B5">
        <w:rPr>
          <w:iCs/>
          <w:snapToGrid/>
          <w:szCs w:val="22"/>
          <w:lang w:val="lt-LT"/>
        </w:rPr>
        <w:t>žr.</w:t>
      </w:r>
      <w:r w:rsidR="00345965" w:rsidRPr="007602B5">
        <w:rPr>
          <w:iCs/>
          <w:snapToGrid/>
          <w:szCs w:val="22"/>
          <w:lang w:val="lt-LT"/>
        </w:rPr>
        <w:t xml:space="preserve"> 4.4</w:t>
      </w:r>
      <w:r w:rsidRPr="007602B5">
        <w:rPr>
          <w:iCs/>
          <w:snapToGrid/>
          <w:szCs w:val="22"/>
          <w:lang w:val="lt-LT"/>
        </w:rPr>
        <w:t> skyrių</w:t>
      </w:r>
      <w:r w:rsidR="00345965" w:rsidRPr="007602B5">
        <w:rPr>
          <w:iCs/>
          <w:snapToGrid/>
          <w:szCs w:val="22"/>
          <w:lang w:val="lt-LT"/>
        </w:rPr>
        <w:t>).</w:t>
      </w:r>
    </w:p>
    <w:p w14:paraId="6696CA90" w14:textId="77777777" w:rsidR="00345965" w:rsidRPr="007602B5" w:rsidRDefault="00345965" w:rsidP="00F74738">
      <w:pPr>
        <w:widowControl w:val="0"/>
        <w:tabs>
          <w:tab w:val="clear" w:pos="567"/>
        </w:tabs>
        <w:spacing w:line="240" w:lineRule="auto"/>
        <w:rPr>
          <w:snapToGrid/>
          <w:szCs w:val="22"/>
          <w:u w:val="single"/>
          <w:lang w:val="lt-LT" w:eastAsia="sl-SI"/>
        </w:rPr>
      </w:pPr>
    </w:p>
    <w:p w14:paraId="41E5DCF7" w14:textId="77777777" w:rsidR="00345965" w:rsidRPr="007602B5" w:rsidRDefault="00345965" w:rsidP="00F74738">
      <w:pPr>
        <w:widowControl w:val="0"/>
        <w:tabs>
          <w:tab w:val="clear" w:pos="567"/>
        </w:tabs>
        <w:spacing w:line="240" w:lineRule="auto"/>
        <w:rPr>
          <w:snapToGrid/>
          <w:szCs w:val="22"/>
          <w:u w:val="single"/>
          <w:lang w:val="lt-LT" w:eastAsia="sl-SI"/>
        </w:rPr>
      </w:pPr>
      <w:r w:rsidRPr="007602B5">
        <w:rPr>
          <w:snapToGrid/>
          <w:szCs w:val="22"/>
          <w:u w:val="single"/>
          <w:lang w:val="lt-LT" w:eastAsia="sl-SI"/>
        </w:rPr>
        <w:t>Vartojimo metodas</w:t>
      </w:r>
    </w:p>
    <w:p w14:paraId="2A5AC3BA" w14:textId="5A61D241" w:rsidR="00345965" w:rsidRPr="007602B5" w:rsidRDefault="00345965" w:rsidP="00F74738">
      <w:pPr>
        <w:widowControl w:val="0"/>
        <w:tabs>
          <w:tab w:val="clear" w:pos="567"/>
        </w:tabs>
        <w:spacing w:line="240" w:lineRule="auto"/>
        <w:rPr>
          <w:snapToGrid/>
          <w:szCs w:val="22"/>
          <w:lang w:val="lt-LT" w:eastAsia="sl-SI"/>
        </w:rPr>
      </w:pPr>
      <w:r w:rsidRPr="007602B5">
        <w:rPr>
          <w:snapToGrid/>
          <w:szCs w:val="22"/>
          <w:lang w:val="lt-LT" w:eastAsia="sl-SI"/>
        </w:rPr>
        <w:t>Tabletę (-</w:t>
      </w:r>
      <w:proofErr w:type="spellStart"/>
      <w:r w:rsidR="00DB6558">
        <w:rPr>
          <w:snapToGrid/>
          <w:szCs w:val="22"/>
          <w:lang w:val="lt-LT" w:eastAsia="sl-SI"/>
        </w:rPr>
        <w:t>ių</w:t>
      </w:r>
      <w:proofErr w:type="spellEnd"/>
      <w:r w:rsidRPr="007602B5">
        <w:rPr>
          <w:snapToGrid/>
          <w:szCs w:val="22"/>
          <w:lang w:val="lt-LT" w:eastAsia="sl-SI"/>
        </w:rPr>
        <w:t>) reikia nuryti užgeriant vandeniu.</w:t>
      </w:r>
    </w:p>
    <w:p w14:paraId="771381CC" w14:textId="6EC64987" w:rsidR="00345965" w:rsidRPr="007602B5" w:rsidRDefault="008376EF" w:rsidP="00F74738">
      <w:pPr>
        <w:widowControl w:val="0"/>
        <w:tabs>
          <w:tab w:val="clear" w:pos="567"/>
        </w:tabs>
        <w:spacing w:line="240" w:lineRule="auto"/>
        <w:rPr>
          <w:snapToGrid/>
          <w:szCs w:val="22"/>
          <w:lang w:val="lt-LT" w:eastAsia="sl-SI"/>
        </w:rPr>
      </w:pPr>
      <w:proofErr w:type="spellStart"/>
      <w:r>
        <w:rPr>
          <w:szCs w:val="22"/>
          <w:lang w:val="lt-LT"/>
        </w:rPr>
        <w:t>Dekoledon</w:t>
      </w:r>
      <w:proofErr w:type="spellEnd"/>
      <w:r w:rsidR="00345965" w:rsidRPr="007602B5">
        <w:rPr>
          <w:szCs w:val="22"/>
          <w:lang w:val="lt-LT"/>
        </w:rPr>
        <w:t xml:space="preserve"> </w:t>
      </w:r>
      <w:r w:rsidR="00345965" w:rsidRPr="007602B5">
        <w:rPr>
          <w:snapToGrid/>
          <w:szCs w:val="22"/>
          <w:lang w:val="lt-LT" w:eastAsia="sl-SI"/>
        </w:rPr>
        <w:t>30 000 </w:t>
      </w:r>
      <w:r w:rsidR="000A71E9" w:rsidRPr="007602B5">
        <w:rPr>
          <w:snapToGrid/>
          <w:szCs w:val="22"/>
          <w:lang w:val="lt-LT" w:eastAsia="sl-SI"/>
        </w:rPr>
        <w:t>TV</w:t>
      </w:r>
      <w:r w:rsidR="00345965" w:rsidRPr="007602B5">
        <w:rPr>
          <w:snapToGrid/>
          <w:szCs w:val="22"/>
          <w:lang w:val="lt-LT" w:eastAsia="sl-SI"/>
        </w:rPr>
        <w:t xml:space="preserve"> table</w:t>
      </w:r>
      <w:r w:rsidR="00A461D4">
        <w:rPr>
          <w:snapToGrid/>
          <w:szCs w:val="22"/>
          <w:lang w:val="lt-LT" w:eastAsia="sl-SI"/>
        </w:rPr>
        <w:t>čių</w:t>
      </w:r>
      <w:r w:rsidR="00345965" w:rsidRPr="007602B5">
        <w:rPr>
          <w:snapToGrid/>
          <w:szCs w:val="22"/>
          <w:lang w:val="lt-LT" w:eastAsia="sl-SI"/>
        </w:rPr>
        <w:t xml:space="preserve"> galima vartoti </w:t>
      </w:r>
      <w:r w:rsidR="00872BCD">
        <w:rPr>
          <w:snapToGrid/>
          <w:szCs w:val="22"/>
          <w:lang w:val="lt-LT" w:eastAsia="sl-SI"/>
        </w:rPr>
        <w:t>valgant ar nevalgius</w:t>
      </w:r>
      <w:r w:rsidR="00345965" w:rsidRPr="007602B5">
        <w:rPr>
          <w:snapToGrid/>
          <w:szCs w:val="22"/>
          <w:lang w:val="lt-LT" w:eastAsia="sl-SI"/>
        </w:rPr>
        <w:t>.</w:t>
      </w:r>
    </w:p>
    <w:p w14:paraId="42675709" w14:textId="77777777" w:rsidR="00B463E4" w:rsidRPr="007602B5" w:rsidRDefault="00B463E4" w:rsidP="00F74738">
      <w:pPr>
        <w:widowControl w:val="0"/>
        <w:tabs>
          <w:tab w:val="clear" w:pos="567"/>
        </w:tabs>
        <w:spacing w:line="240" w:lineRule="auto"/>
        <w:rPr>
          <w:szCs w:val="22"/>
          <w:lang w:val="lt-LT"/>
        </w:rPr>
      </w:pPr>
    </w:p>
    <w:p w14:paraId="1182CBB7" w14:textId="77777777" w:rsidR="0055368B" w:rsidRPr="007602B5" w:rsidRDefault="0055368B" w:rsidP="00F74738">
      <w:pPr>
        <w:widowControl w:val="0"/>
        <w:spacing w:line="240" w:lineRule="auto"/>
        <w:rPr>
          <w:b/>
          <w:bCs/>
          <w:szCs w:val="22"/>
          <w:lang w:val="lt-LT"/>
        </w:rPr>
      </w:pPr>
      <w:r w:rsidRPr="007602B5">
        <w:rPr>
          <w:b/>
          <w:bCs/>
          <w:szCs w:val="22"/>
          <w:lang w:val="lt-LT"/>
        </w:rPr>
        <w:t>4.3</w:t>
      </w:r>
      <w:r w:rsidRPr="007602B5">
        <w:rPr>
          <w:b/>
          <w:bCs/>
          <w:szCs w:val="22"/>
          <w:lang w:val="lt-LT"/>
        </w:rPr>
        <w:tab/>
        <w:t>Kontraindikacijos</w:t>
      </w:r>
    </w:p>
    <w:p w14:paraId="61CDDDFB" w14:textId="77777777" w:rsidR="0055368B" w:rsidRPr="007602B5" w:rsidRDefault="0055368B" w:rsidP="00F74738">
      <w:pPr>
        <w:widowControl w:val="0"/>
        <w:spacing w:line="240" w:lineRule="auto"/>
        <w:rPr>
          <w:szCs w:val="22"/>
          <w:lang w:val="lt-LT"/>
        </w:rPr>
      </w:pPr>
    </w:p>
    <w:p w14:paraId="31C9D05C" w14:textId="77777777" w:rsidR="0055368B" w:rsidRPr="007602B5" w:rsidRDefault="0055368B" w:rsidP="00F74738">
      <w:pPr>
        <w:widowControl w:val="0"/>
        <w:tabs>
          <w:tab w:val="clear" w:pos="567"/>
        </w:tabs>
        <w:spacing w:line="240" w:lineRule="auto"/>
        <w:contextualSpacing/>
        <w:rPr>
          <w:szCs w:val="22"/>
          <w:lang w:val="lt-LT"/>
        </w:rPr>
      </w:pPr>
      <w:r w:rsidRPr="007602B5">
        <w:rPr>
          <w:szCs w:val="22"/>
          <w:lang w:val="lt-LT"/>
        </w:rPr>
        <w:lastRenderedPageBreak/>
        <w:t>Padidėjęs jautrumas veikliajai arba bet kuriai 6.1 skyriuje nurodytai pagalbinei medžiagai</w:t>
      </w:r>
      <w:r w:rsidR="00B463E4" w:rsidRPr="007602B5">
        <w:rPr>
          <w:szCs w:val="22"/>
          <w:lang w:val="lt-LT"/>
        </w:rPr>
        <w:t>.</w:t>
      </w:r>
    </w:p>
    <w:p w14:paraId="264B1BA9" w14:textId="77777777" w:rsidR="0055368B" w:rsidRPr="007602B5" w:rsidRDefault="00B463E4" w:rsidP="00F74738">
      <w:pPr>
        <w:widowControl w:val="0"/>
        <w:tabs>
          <w:tab w:val="clear" w:pos="567"/>
        </w:tabs>
        <w:spacing w:line="240" w:lineRule="auto"/>
        <w:contextualSpacing/>
        <w:rPr>
          <w:szCs w:val="22"/>
          <w:lang w:val="lt-LT"/>
        </w:rPr>
      </w:pPr>
      <w:proofErr w:type="spellStart"/>
      <w:r w:rsidRPr="007602B5">
        <w:rPr>
          <w:szCs w:val="22"/>
          <w:lang w:val="lt-LT"/>
        </w:rPr>
        <w:t>H</w:t>
      </w:r>
      <w:r w:rsidR="0055368B" w:rsidRPr="007602B5">
        <w:rPr>
          <w:szCs w:val="22"/>
          <w:lang w:val="lt-LT"/>
        </w:rPr>
        <w:t>iperkalcemija</w:t>
      </w:r>
      <w:proofErr w:type="spellEnd"/>
      <w:r w:rsidR="0055368B" w:rsidRPr="007602B5">
        <w:rPr>
          <w:szCs w:val="22"/>
          <w:lang w:val="lt-LT"/>
        </w:rPr>
        <w:t xml:space="preserve"> ir</w:t>
      </w:r>
      <w:r w:rsidR="006A4AD0" w:rsidRPr="007602B5">
        <w:rPr>
          <w:szCs w:val="22"/>
          <w:lang w:val="lt-LT"/>
        </w:rPr>
        <w:t xml:space="preserve"> </w:t>
      </w:r>
      <w:r w:rsidR="0055368B" w:rsidRPr="007602B5">
        <w:rPr>
          <w:szCs w:val="22"/>
          <w:lang w:val="lt-LT"/>
        </w:rPr>
        <w:t xml:space="preserve">(arba) </w:t>
      </w:r>
      <w:proofErr w:type="spellStart"/>
      <w:r w:rsidR="0055368B" w:rsidRPr="007602B5">
        <w:rPr>
          <w:szCs w:val="22"/>
          <w:lang w:val="lt-LT"/>
        </w:rPr>
        <w:t>hiperkalciurija</w:t>
      </w:r>
      <w:proofErr w:type="spellEnd"/>
      <w:r w:rsidRPr="007602B5">
        <w:rPr>
          <w:szCs w:val="22"/>
          <w:lang w:val="lt-LT"/>
        </w:rPr>
        <w:t>.</w:t>
      </w:r>
    </w:p>
    <w:p w14:paraId="2A70EBC0" w14:textId="77777777" w:rsidR="00B463E4" w:rsidRPr="007602B5" w:rsidRDefault="00B463E4" w:rsidP="00F74738">
      <w:pPr>
        <w:widowControl w:val="0"/>
        <w:tabs>
          <w:tab w:val="clear" w:pos="567"/>
        </w:tabs>
        <w:spacing w:line="240" w:lineRule="auto"/>
        <w:rPr>
          <w:szCs w:val="22"/>
          <w:lang w:val="lt-LT"/>
        </w:rPr>
      </w:pPr>
      <w:r w:rsidRPr="007602B5">
        <w:rPr>
          <w:szCs w:val="22"/>
          <w:lang w:val="lt-LT"/>
        </w:rPr>
        <w:t>Sunkus inkstų funkcijos sutrikimas (žr. 4.4 skyrių).</w:t>
      </w:r>
    </w:p>
    <w:p w14:paraId="4910F7EC" w14:textId="77777777" w:rsidR="00B463E4" w:rsidRPr="007602B5" w:rsidRDefault="00B463E4" w:rsidP="00F74738">
      <w:pPr>
        <w:widowControl w:val="0"/>
        <w:tabs>
          <w:tab w:val="clear" w:pos="567"/>
        </w:tabs>
        <w:spacing w:line="240" w:lineRule="auto"/>
        <w:rPr>
          <w:szCs w:val="22"/>
          <w:lang w:val="lt-LT"/>
        </w:rPr>
      </w:pPr>
      <w:r w:rsidRPr="007602B5">
        <w:rPr>
          <w:rFonts w:eastAsia="Calibri"/>
          <w:snapToGrid/>
          <w:szCs w:val="22"/>
          <w:lang w:val="lt-LT" w:bidi="lt-LT"/>
        </w:rPr>
        <w:t>Vita</w:t>
      </w:r>
      <w:r w:rsidR="00095CB3" w:rsidRPr="007602B5">
        <w:rPr>
          <w:rFonts w:eastAsia="Calibri"/>
          <w:snapToGrid/>
          <w:szCs w:val="22"/>
          <w:lang w:val="lt-LT" w:bidi="lt-LT"/>
        </w:rPr>
        <w:t>mino D</w:t>
      </w:r>
      <w:r w:rsidRPr="007602B5">
        <w:rPr>
          <w:rFonts w:eastAsia="Calibri"/>
          <w:snapToGrid/>
          <w:szCs w:val="22"/>
          <w:lang w:val="lt-LT" w:bidi="lt-LT"/>
        </w:rPr>
        <w:t xml:space="preserve"> </w:t>
      </w:r>
      <w:proofErr w:type="spellStart"/>
      <w:r w:rsidRPr="007602B5">
        <w:rPr>
          <w:rFonts w:eastAsia="Calibri"/>
          <w:snapToGrid/>
          <w:szCs w:val="22"/>
          <w:lang w:val="lt-LT" w:bidi="lt-LT"/>
        </w:rPr>
        <w:t>hipervitaminozė</w:t>
      </w:r>
      <w:proofErr w:type="spellEnd"/>
      <w:r w:rsidRPr="007602B5">
        <w:rPr>
          <w:rFonts w:eastAsia="Calibri"/>
          <w:snapToGrid/>
          <w:szCs w:val="22"/>
          <w:lang w:val="lt-LT" w:bidi="lt-LT"/>
        </w:rPr>
        <w:t>.</w:t>
      </w:r>
    </w:p>
    <w:p w14:paraId="2B03E40A" w14:textId="77777777" w:rsidR="0055368B" w:rsidRPr="007602B5" w:rsidRDefault="0055368B" w:rsidP="00F74738">
      <w:pPr>
        <w:widowControl w:val="0"/>
        <w:tabs>
          <w:tab w:val="clear" w:pos="567"/>
        </w:tabs>
        <w:spacing w:line="240" w:lineRule="auto"/>
        <w:contextualSpacing/>
        <w:rPr>
          <w:szCs w:val="22"/>
          <w:lang w:val="lt-LT"/>
        </w:rPr>
      </w:pPr>
      <w:r w:rsidRPr="007602B5">
        <w:rPr>
          <w:szCs w:val="22"/>
          <w:lang w:val="lt-LT"/>
        </w:rPr>
        <w:t xml:space="preserve">Inkstų akmenligė </w:t>
      </w:r>
      <w:r w:rsidR="00B463E4" w:rsidRPr="007602B5">
        <w:rPr>
          <w:szCs w:val="22"/>
          <w:lang w:val="lt-LT"/>
        </w:rPr>
        <w:t xml:space="preserve">/ </w:t>
      </w:r>
      <w:proofErr w:type="spellStart"/>
      <w:r w:rsidR="00B463E4" w:rsidRPr="007602B5">
        <w:rPr>
          <w:szCs w:val="22"/>
          <w:lang w:val="lt-LT"/>
        </w:rPr>
        <w:t>n</w:t>
      </w:r>
      <w:r w:rsidRPr="007602B5">
        <w:rPr>
          <w:szCs w:val="22"/>
          <w:lang w:val="lt-LT"/>
        </w:rPr>
        <w:t>efrokalcinozė</w:t>
      </w:r>
      <w:proofErr w:type="spellEnd"/>
      <w:r w:rsidR="00B463E4" w:rsidRPr="007602B5">
        <w:rPr>
          <w:szCs w:val="22"/>
          <w:lang w:val="lt-LT"/>
        </w:rPr>
        <w:t xml:space="preserve"> (žr. 4.4 skyrių).</w:t>
      </w:r>
    </w:p>
    <w:p w14:paraId="4F501C2A" w14:textId="77777777" w:rsidR="0055368B" w:rsidRPr="007602B5" w:rsidRDefault="0055368B" w:rsidP="00F74738">
      <w:pPr>
        <w:widowControl w:val="0"/>
        <w:spacing w:line="240" w:lineRule="auto"/>
        <w:rPr>
          <w:szCs w:val="22"/>
          <w:lang w:val="lt-LT"/>
        </w:rPr>
      </w:pPr>
    </w:p>
    <w:p w14:paraId="4F554A81" w14:textId="77777777" w:rsidR="0055368B" w:rsidRPr="007602B5" w:rsidRDefault="0055368B" w:rsidP="00F74738">
      <w:pPr>
        <w:widowControl w:val="0"/>
        <w:spacing w:line="240" w:lineRule="auto"/>
        <w:rPr>
          <w:b/>
          <w:bCs/>
          <w:szCs w:val="22"/>
          <w:lang w:val="lt-LT"/>
        </w:rPr>
      </w:pPr>
      <w:r w:rsidRPr="007602B5">
        <w:rPr>
          <w:b/>
          <w:bCs/>
          <w:szCs w:val="22"/>
          <w:lang w:val="lt-LT"/>
        </w:rPr>
        <w:t>4.4</w:t>
      </w:r>
      <w:r w:rsidRPr="007602B5">
        <w:rPr>
          <w:b/>
          <w:bCs/>
          <w:szCs w:val="22"/>
          <w:lang w:val="lt-LT"/>
        </w:rPr>
        <w:tab/>
        <w:t>Specialūs įspėjimai ir atsargumo priemonės</w:t>
      </w:r>
    </w:p>
    <w:p w14:paraId="16180923" w14:textId="77777777" w:rsidR="0055368B" w:rsidRPr="007602B5" w:rsidRDefault="0055368B" w:rsidP="00F74738">
      <w:pPr>
        <w:widowControl w:val="0"/>
        <w:spacing w:line="240" w:lineRule="auto"/>
        <w:rPr>
          <w:szCs w:val="22"/>
          <w:lang w:val="lt-LT"/>
        </w:rPr>
      </w:pPr>
    </w:p>
    <w:p w14:paraId="33234820" w14:textId="74F7702E" w:rsidR="006B5167" w:rsidRPr="007602B5" w:rsidRDefault="006B5167" w:rsidP="00F74738">
      <w:pPr>
        <w:widowControl w:val="0"/>
        <w:tabs>
          <w:tab w:val="clear" w:pos="567"/>
        </w:tabs>
        <w:autoSpaceDE w:val="0"/>
        <w:autoSpaceDN w:val="0"/>
        <w:adjustRightInd w:val="0"/>
        <w:spacing w:line="240" w:lineRule="auto"/>
        <w:rPr>
          <w:snapToGrid/>
          <w:szCs w:val="22"/>
          <w:lang w:val="lt-LT" w:eastAsia="sl-SI"/>
        </w:rPr>
      </w:pPr>
      <w:r w:rsidRPr="007602B5">
        <w:rPr>
          <w:snapToGrid/>
          <w:szCs w:val="22"/>
          <w:lang w:val="lt-LT" w:eastAsia="sl-SI"/>
        </w:rPr>
        <w:t xml:space="preserve">Jei skiriama vartoti kitų vaistinių preparatų, kurių sudėtyje yra </w:t>
      </w:r>
      <w:r w:rsidR="00A57A69" w:rsidRPr="007602B5">
        <w:rPr>
          <w:snapToGrid/>
          <w:szCs w:val="22"/>
          <w:lang w:val="lt-LT" w:eastAsia="sl-SI"/>
        </w:rPr>
        <w:t>vita</w:t>
      </w:r>
      <w:r w:rsidR="00095CB3" w:rsidRPr="007602B5">
        <w:rPr>
          <w:snapToGrid/>
          <w:szCs w:val="22"/>
          <w:lang w:val="lt-LT" w:eastAsia="sl-SI"/>
        </w:rPr>
        <w:t>mino D</w:t>
      </w:r>
      <w:r w:rsidR="00A57A69" w:rsidRPr="007602B5">
        <w:rPr>
          <w:snapToGrid/>
          <w:szCs w:val="22"/>
          <w:lang w:val="lt-LT" w:eastAsia="sl-SI"/>
        </w:rPr>
        <w:t xml:space="preserve">, </w:t>
      </w:r>
      <w:r w:rsidRPr="007602B5">
        <w:rPr>
          <w:snapToGrid/>
          <w:szCs w:val="22"/>
          <w:lang w:val="lt-LT" w:eastAsia="sl-SI"/>
        </w:rPr>
        <w:t xml:space="preserve">būtina atsižvelgti į </w:t>
      </w:r>
      <w:proofErr w:type="spellStart"/>
      <w:r w:rsidR="008376EF">
        <w:rPr>
          <w:snapToGrid/>
          <w:szCs w:val="22"/>
          <w:lang w:val="lt-LT" w:eastAsia="sl-SI"/>
        </w:rPr>
        <w:t>Dekoledon</w:t>
      </w:r>
      <w:proofErr w:type="spellEnd"/>
      <w:r w:rsidRPr="007602B5">
        <w:rPr>
          <w:snapToGrid/>
          <w:szCs w:val="22"/>
          <w:lang w:val="lt-LT" w:eastAsia="sl-SI"/>
        </w:rPr>
        <w:t xml:space="preserve"> 30 000 TV tabletėse esančią </w:t>
      </w:r>
      <w:r w:rsidR="00A57A69" w:rsidRPr="007602B5">
        <w:rPr>
          <w:snapToGrid/>
          <w:szCs w:val="22"/>
          <w:lang w:val="lt-LT" w:eastAsia="sl-SI"/>
        </w:rPr>
        <w:t>vita</w:t>
      </w:r>
      <w:r w:rsidR="00095CB3" w:rsidRPr="007602B5">
        <w:rPr>
          <w:snapToGrid/>
          <w:szCs w:val="22"/>
          <w:lang w:val="lt-LT" w:eastAsia="sl-SI"/>
        </w:rPr>
        <w:t>mino D</w:t>
      </w:r>
      <w:r w:rsidR="00A57A69" w:rsidRPr="007602B5">
        <w:rPr>
          <w:snapToGrid/>
          <w:szCs w:val="22"/>
          <w:lang w:val="lt-LT" w:eastAsia="sl-SI"/>
        </w:rPr>
        <w:t xml:space="preserve"> do</w:t>
      </w:r>
      <w:r w:rsidRPr="007602B5">
        <w:rPr>
          <w:snapToGrid/>
          <w:szCs w:val="22"/>
          <w:lang w:val="lt-LT" w:eastAsia="sl-SI"/>
        </w:rPr>
        <w:t>zę. Tokiais atvejais reikia stebėti kalcio k</w:t>
      </w:r>
      <w:r w:rsidR="00E15F15">
        <w:rPr>
          <w:snapToGrid/>
          <w:szCs w:val="22"/>
          <w:lang w:val="lt-LT" w:eastAsia="sl-SI"/>
        </w:rPr>
        <w:t>oncentraciją</w:t>
      </w:r>
      <w:r w:rsidRPr="007602B5">
        <w:rPr>
          <w:snapToGrid/>
          <w:szCs w:val="22"/>
          <w:lang w:val="lt-LT" w:eastAsia="sl-SI"/>
        </w:rPr>
        <w:t xml:space="preserve"> kraujo serume ir šlapime.</w:t>
      </w:r>
    </w:p>
    <w:p w14:paraId="6B92C73E" w14:textId="77777777" w:rsidR="00A57A69" w:rsidRPr="007602B5" w:rsidRDefault="00A57A69" w:rsidP="00F74738">
      <w:pPr>
        <w:widowControl w:val="0"/>
        <w:tabs>
          <w:tab w:val="clear" w:pos="567"/>
        </w:tabs>
        <w:autoSpaceDE w:val="0"/>
        <w:autoSpaceDN w:val="0"/>
        <w:adjustRightInd w:val="0"/>
        <w:spacing w:line="240" w:lineRule="auto"/>
        <w:rPr>
          <w:snapToGrid/>
          <w:szCs w:val="22"/>
          <w:lang w:val="lt-LT" w:eastAsia="sl-SI"/>
        </w:rPr>
      </w:pPr>
    </w:p>
    <w:p w14:paraId="78F28AA2" w14:textId="77777777" w:rsidR="00F632C7" w:rsidRPr="007602B5" w:rsidRDefault="00F632C7" w:rsidP="00F74738">
      <w:pPr>
        <w:widowControl w:val="0"/>
        <w:tabs>
          <w:tab w:val="clear" w:pos="567"/>
        </w:tabs>
        <w:autoSpaceDE w:val="0"/>
        <w:autoSpaceDN w:val="0"/>
        <w:adjustRightInd w:val="0"/>
        <w:spacing w:line="240" w:lineRule="auto"/>
        <w:rPr>
          <w:snapToGrid/>
          <w:szCs w:val="22"/>
          <w:lang w:val="lt-LT" w:eastAsia="sl-SI"/>
        </w:rPr>
      </w:pPr>
      <w:r w:rsidRPr="007602B5">
        <w:rPr>
          <w:snapToGrid/>
          <w:szCs w:val="22"/>
          <w:lang w:val="lt-LT" w:eastAsia="sl-SI"/>
        </w:rPr>
        <w:t xml:space="preserve">Negalima viršyti rekomenduojamų dozių, nes gali pasireikšti </w:t>
      </w:r>
      <w:proofErr w:type="spellStart"/>
      <w:r w:rsidRPr="007602B5">
        <w:rPr>
          <w:snapToGrid/>
          <w:szCs w:val="22"/>
          <w:lang w:val="lt-LT" w:eastAsia="sl-SI"/>
        </w:rPr>
        <w:t>hipervitaminozė</w:t>
      </w:r>
      <w:proofErr w:type="spellEnd"/>
      <w:r w:rsidRPr="007602B5">
        <w:rPr>
          <w:snapToGrid/>
          <w:szCs w:val="22"/>
          <w:lang w:val="lt-LT" w:eastAsia="sl-SI"/>
        </w:rPr>
        <w:t>.</w:t>
      </w:r>
    </w:p>
    <w:p w14:paraId="0BBD6576" w14:textId="77777777" w:rsidR="00A57A69" w:rsidRPr="007602B5" w:rsidRDefault="00A57A69" w:rsidP="00F74738">
      <w:pPr>
        <w:widowControl w:val="0"/>
        <w:tabs>
          <w:tab w:val="clear" w:pos="567"/>
        </w:tabs>
        <w:autoSpaceDE w:val="0"/>
        <w:autoSpaceDN w:val="0"/>
        <w:adjustRightInd w:val="0"/>
        <w:spacing w:line="240" w:lineRule="auto"/>
        <w:rPr>
          <w:snapToGrid/>
          <w:szCs w:val="22"/>
          <w:lang w:val="lt-LT" w:eastAsia="sl-SI"/>
        </w:rPr>
      </w:pPr>
    </w:p>
    <w:p w14:paraId="7BEA1609" w14:textId="5F2749DA" w:rsidR="00A57A69" w:rsidRPr="007602B5" w:rsidRDefault="00F632C7" w:rsidP="00F74738">
      <w:pPr>
        <w:widowControl w:val="0"/>
        <w:shd w:val="clear" w:color="auto" w:fill="FFFFFF"/>
        <w:tabs>
          <w:tab w:val="clear" w:pos="567"/>
        </w:tabs>
        <w:spacing w:line="240" w:lineRule="auto"/>
        <w:rPr>
          <w:snapToGrid/>
          <w:szCs w:val="22"/>
          <w:lang w:val="lt-LT" w:eastAsia="sl-SI"/>
        </w:rPr>
      </w:pPr>
      <w:r w:rsidRPr="007602B5">
        <w:rPr>
          <w:snapToGrid/>
          <w:szCs w:val="22"/>
          <w:lang w:val="lt-LT" w:eastAsia="sl-SI"/>
        </w:rPr>
        <w:t xml:space="preserve">Pacientų, kuriems yra sunkus inkstų nepakankamumas, organizme </w:t>
      </w:r>
      <w:proofErr w:type="spellStart"/>
      <w:r w:rsidR="00A57A69" w:rsidRPr="007602B5">
        <w:rPr>
          <w:snapToGrid/>
          <w:szCs w:val="22"/>
          <w:lang w:val="lt-LT" w:eastAsia="sl-SI"/>
        </w:rPr>
        <w:t>kolekalciferol</w:t>
      </w:r>
      <w:r w:rsidRPr="007602B5">
        <w:rPr>
          <w:snapToGrid/>
          <w:szCs w:val="22"/>
          <w:lang w:val="lt-LT" w:eastAsia="sl-SI"/>
        </w:rPr>
        <w:t>is</w:t>
      </w:r>
      <w:proofErr w:type="spellEnd"/>
      <w:r w:rsidRPr="007602B5">
        <w:rPr>
          <w:snapToGrid/>
          <w:szCs w:val="22"/>
          <w:lang w:val="lt-LT" w:eastAsia="sl-SI"/>
        </w:rPr>
        <w:t xml:space="preserve"> nėra </w:t>
      </w:r>
      <w:proofErr w:type="spellStart"/>
      <w:r w:rsidRPr="007602B5">
        <w:rPr>
          <w:snapToGrid/>
          <w:szCs w:val="22"/>
          <w:lang w:val="lt-LT" w:eastAsia="sl-SI"/>
        </w:rPr>
        <w:t>metabolizuojamas</w:t>
      </w:r>
      <w:proofErr w:type="spellEnd"/>
      <w:r w:rsidRPr="007602B5">
        <w:rPr>
          <w:snapToGrid/>
          <w:szCs w:val="22"/>
          <w:lang w:val="lt-LT" w:eastAsia="sl-SI"/>
        </w:rPr>
        <w:t xml:space="preserve"> įprastai, todėl gali reikėti vartoti kitą</w:t>
      </w:r>
      <w:r w:rsidR="00A57A69" w:rsidRPr="007602B5">
        <w:rPr>
          <w:snapToGrid/>
          <w:szCs w:val="22"/>
          <w:lang w:val="lt-LT" w:eastAsia="sl-SI"/>
        </w:rPr>
        <w:t xml:space="preserve"> vita</w:t>
      </w:r>
      <w:r w:rsidR="00095CB3" w:rsidRPr="007602B5">
        <w:rPr>
          <w:snapToGrid/>
          <w:szCs w:val="22"/>
          <w:lang w:val="lt-LT" w:eastAsia="sl-SI"/>
        </w:rPr>
        <w:t>mino D</w:t>
      </w:r>
      <w:r w:rsidR="00A57A69" w:rsidRPr="007602B5">
        <w:rPr>
          <w:snapToGrid/>
          <w:szCs w:val="22"/>
          <w:lang w:val="lt-LT" w:eastAsia="sl-SI"/>
        </w:rPr>
        <w:t xml:space="preserve"> </w:t>
      </w:r>
      <w:r w:rsidRPr="007602B5">
        <w:rPr>
          <w:snapToGrid/>
          <w:szCs w:val="22"/>
          <w:lang w:val="lt-LT" w:eastAsia="sl-SI"/>
        </w:rPr>
        <w:t>formą</w:t>
      </w:r>
      <w:r w:rsidR="00A57A69" w:rsidRPr="007602B5">
        <w:rPr>
          <w:snapToGrid/>
          <w:szCs w:val="22"/>
          <w:lang w:val="lt-LT" w:eastAsia="sl-SI"/>
        </w:rPr>
        <w:t>.</w:t>
      </w:r>
    </w:p>
    <w:p w14:paraId="5E5C63FC" w14:textId="77777777" w:rsidR="00A57A69" w:rsidRPr="007602B5" w:rsidRDefault="00A57A69" w:rsidP="00F74738">
      <w:pPr>
        <w:widowControl w:val="0"/>
        <w:shd w:val="clear" w:color="auto" w:fill="FFFFFF"/>
        <w:tabs>
          <w:tab w:val="clear" w:pos="567"/>
        </w:tabs>
        <w:spacing w:line="240" w:lineRule="auto"/>
        <w:rPr>
          <w:snapToGrid/>
          <w:szCs w:val="22"/>
          <w:lang w:val="lt-LT" w:eastAsia="sl-SI"/>
        </w:rPr>
      </w:pPr>
    </w:p>
    <w:p w14:paraId="1974992F" w14:textId="53978C25" w:rsidR="006B5167" w:rsidRPr="007602B5" w:rsidRDefault="006B5167" w:rsidP="00F74738">
      <w:pPr>
        <w:widowControl w:val="0"/>
        <w:shd w:val="clear" w:color="auto" w:fill="FFFFFF"/>
        <w:tabs>
          <w:tab w:val="clear" w:pos="567"/>
        </w:tabs>
        <w:spacing w:line="240" w:lineRule="auto"/>
        <w:rPr>
          <w:snapToGrid/>
          <w:szCs w:val="22"/>
          <w:lang w:val="lt-LT" w:eastAsia="sl-SI"/>
        </w:rPr>
      </w:pPr>
      <w:r w:rsidRPr="007602B5">
        <w:rPr>
          <w:snapToGrid/>
          <w:szCs w:val="22"/>
          <w:lang w:val="lt-LT" w:eastAsia="sl-SI"/>
        </w:rPr>
        <w:t>Jei</w:t>
      </w:r>
      <w:r w:rsidR="00A57A69" w:rsidRPr="007602B5">
        <w:rPr>
          <w:snapToGrid/>
          <w:szCs w:val="22"/>
          <w:lang w:val="lt-LT" w:eastAsia="sl-SI"/>
        </w:rPr>
        <w:t xml:space="preserve"> </w:t>
      </w:r>
      <w:proofErr w:type="spellStart"/>
      <w:r w:rsidR="008376EF">
        <w:rPr>
          <w:snapToGrid/>
          <w:szCs w:val="22"/>
          <w:lang w:val="lt-LT" w:eastAsia="sl-SI"/>
        </w:rPr>
        <w:t>Dekoledon</w:t>
      </w:r>
      <w:proofErr w:type="spellEnd"/>
      <w:r w:rsidR="00A57A69" w:rsidRPr="007602B5">
        <w:rPr>
          <w:snapToGrid/>
          <w:szCs w:val="22"/>
          <w:lang w:val="lt-LT" w:eastAsia="sl-SI"/>
        </w:rPr>
        <w:t xml:space="preserve"> 30 000 TV table</w:t>
      </w:r>
      <w:r w:rsidRPr="007602B5">
        <w:rPr>
          <w:snapToGrid/>
          <w:szCs w:val="22"/>
          <w:lang w:val="lt-LT" w:eastAsia="sl-SI"/>
        </w:rPr>
        <w:t>čių vartoja pacientai, kuriems yra lengvas arba vidutinio sunkumo inkstų nepakankamumas, rekomenduojama stebėti kalcio ir fosfatų k</w:t>
      </w:r>
      <w:r w:rsidR="009754F4">
        <w:rPr>
          <w:snapToGrid/>
          <w:szCs w:val="22"/>
          <w:lang w:val="lt-LT" w:eastAsia="sl-SI"/>
        </w:rPr>
        <w:t>oncentracijas</w:t>
      </w:r>
      <w:r w:rsidRPr="007602B5">
        <w:rPr>
          <w:snapToGrid/>
          <w:szCs w:val="22"/>
          <w:lang w:val="lt-LT" w:eastAsia="sl-SI"/>
        </w:rPr>
        <w:t xml:space="preserve">. Būtina atsižvelgti į minkštųjų audinių </w:t>
      </w:r>
      <w:proofErr w:type="spellStart"/>
      <w:r w:rsidRPr="007602B5">
        <w:rPr>
          <w:snapToGrid/>
          <w:szCs w:val="22"/>
          <w:lang w:val="lt-LT" w:eastAsia="sl-SI"/>
        </w:rPr>
        <w:t>kalcifika</w:t>
      </w:r>
      <w:r w:rsidR="009754F4">
        <w:rPr>
          <w:snapToGrid/>
          <w:szCs w:val="22"/>
          <w:lang w:val="lt-LT" w:eastAsia="sl-SI"/>
        </w:rPr>
        <w:t>cijos</w:t>
      </w:r>
      <w:proofErr w:type="spellEnd"/>
      <w:r w:rsidRPr="007602B5">
        <w:rPr>
          <w:snapToGrid/>
          <w:szCs w:val="22"/>
          <w:lang w:val="lt-LT" w:eastAsia="sl-SI"/>
        </w:rPr>
        <w:t xml:space="preserve"> riziką.</w:t>
      </w:r>
    </w:p>
    <w:p w14:paraId="2925635D" w14:textId="77777777" w:rsidR="00A57A69" w:rsidRPr="007602B5" w:rsidRDefault="00A57A69" w:rsidP="00F74738">
      <w:pPr>
        <w:widowControl w:val="0"/>
        <w:shd w:val="clear" w:color="auto" w:fill="FFFFFF"/>
        <w:tabs>
          <w:tab w:val="clear" w:pos="567"/>
        </w:tabs>
        <w:spacing w:line="240" w:lineRule="auto"/>
        <w:rPr>
          <w:snapToGrid/>
          <w:szCs w:val="22"/>
          <w:lang w:val="lt-LT" w:eastAsia="sl-SI"/>
        </w:rPr>
      </w:pPr>
    </w:p>
    <w:p w14:paraId="1A619E9C" w14:textId="77E855F5" w:rsidR="006B5167" w:rsidRPr="007602B5" w:rsidRDefault="008376EF" w:rsidP="00F74738">
      <w:pPr>
        <w:widowControl w:val="0"/>
        <w:shd w:val="clear" w:color="auto" w:fill="FFFFFF"/>
        <w:tabs>
          <w:tab w:val="clear" w:pos="567"/>
        </w:tabs>
        <w:spacing w:line="240" w:lineRule="auto"/>
        <w:rPr>
          <w:snapToGrid/>
          <w:szCs w:val="22"/>
          <w:lang w:val="lt-LT" w:eastAsia="sl-SI"/>
        </w:rPr>
      </w:pPr>
      <w:proofErr w:type="spellStart"/>
      <w:r>
        <w:rPr>
          <w:snapToGrid/>
          <w:szCs w:val="22"/>
          <w:lang w:val="lt-LT" w:eastAsia="sl-SI"/>
        </w:rPr>
        <w:t>Dekoledon</w:t>
      </w:r>
      <w:proofErr w:type="spellEnd"/>
      <w:r w:rsidR="00A57A69" w:rsidRPr="007602B5">
        <w:rPr>
          <w:snapToGrid/>
          <w:szCs w:val="22"/>
          <w:lang w:val="lt-LT" w:eastAsia="sl-SI"/>
        </w:rPr>
        <w:t xml:space="preserve"> 30 000 TV table</w:t>
      </w:r>
      <w:r w:rsidR="006B5167" w:rsidRPr="007602B5">
        <w:rPr>
          <w:snapToGrid/>
          <w:szCs w:val="22"/>
          <w:lang w:val="lt-LT" w:eastAsia="sl-SI"/>
        </w:rPr>
        <w:t xml:space="preserve">čių negalima vartoti pacientams, </w:t>
      </w:r>
      <w:r w:rsidR="006B5167" w:rsidRPr="00F13B61">
        <w:rPr>
          <w:snapToGrid/>
          <w:szCs w:val="22"/>
          <w:lang w:val="lt-LT" w:eastAsia="sl-SI"/>
        </w:rPr>
        <w:t xml:space="preserve">kuriems yra </w:t>
      </w:r>
      <w:r w:rsidR="00F13B61" w:rsidRPr="00F13B61">
        <w:rPr>
          <w:snapToGrid/>
          <w:szCs w:val="22"/>
          <w:lang w:val="lt-LT" w:eastAsia="sl-SI"/>
        </w:rPr>
        <w:t>rizika</w:t>
      </w:r>
      <w:r w:rsidR="00F13B61">
        <w:rPr>
          <w:snapToGrid/>
          <w:szCs w:val="22"/>
          <w:lang w:val="lt-LT" w:eastAsia="sl-SI"/>
        </w:rPr>
        <w:t>, kad inkstuose susidarys akmenų, kurių sudėtyje yra kalcio</w:t>
      </w:r>
      <w:r w:rsidR="006B5167" w:rsidRPr="00F13B61">
        <w:rPr>
          <w:snapToGrid/>
          <w:szCs w:val="22"/>
          <w:lang w:val="lt-LT" w:eastAsia="sl-SI"/>
        </w:rPr>
        <w:t>.</w:t>
      </w:r>
    </w:p>
    <w:p w14:paraId="2E0E8683" w14:textId="77777777" w:rsidR="00A57A69" w:rsidRPr="007602B5" w:rsidRDefault="00A57A69" w:rsidP="00F74738">
      <w:pPr>
        <w:widowControl w:val="0"/>
        <w:shd w:val="clear" w:color="auto" w:fill="FFFFFF"/>
        <w:tabs>
          <w:tab w:val="clear" w:pos="567"/>
        </w:tabs>
        <w:spacing w:line="240" w:lineRule="auto"/>
        <w:rPr>
          <w:snapToGrid/>
          <w:szCs w:val="22"/>
          <w:lang w:val="lt-LT" w:eastAsia="sl-SI"/>
        </w:rPr>
      </w:pPr>
    </w:p>
    <w:p w14:paraId="7E4B2022" w14:textId="27369523" w:rsidR="006B5167" w:rsidRPr="007602B5" w:rsidRDefault="008376EF" w:rsidP="00F74738">
      <w:pPr>
        <w:widowControl w:val="0"/>
        <w:shd w:val="clear" w:color="auto" w:fill="FFFFFF"/>
        <w:tabs>
          <w:tab w:val="clear" w:pos="567"/>
        </w:tabs>
        <w:spacing w:line="240" w:lineRule="auto"/>
        <w:rPr>
          <w:snapToGrid/>
          <w:szCs w:val="22"/>
          <w:lang w:val="lt-LT" w:eastAsia="sl-SI"/>
        </w:rPr>
      </w:pPr>
      <w:proofErr w:type="spellStart"/>
      <w:r>
        <w:rPr>
          <w:snapToGrid/>
          <w:szCs w:val="22"/>
          <w:lang w:val="lt-LT" w:eastAsia="sl-SI"/>
        </w:rPr>
        <w:t>Dekoledon</w:t>
      </w:r>
      <w:proofErr w:type="spellEnd"/>
      <w:r w:rsidR="00A57A69" w:rsidRPr="007602B5">
        <w:rPr>
          <w:snapToGrid/>
          <w:szCs w:val="22"/>
          <w:lang w:val="lt-LT" w:eastAsia="sl-SI"/>
        </w:rPr>
        <w:t xml:space="preserve"> </w:t>
      </w:r>
      <w:r w:rsidR="006B5167" w:rsidRPr="007602B5">
        <w:rPr>
          <w:snapToGrid/>
          <w:szCs w:val="22"/>
          <w:lang w:val="lt-LT" w:eastAsia="sl-SI"/>
        </w:rPr>
        <w:t xml:space="preserve">rekomenduojama </w:t>
      </w:r>
      <w:r w:rsidR="009754F4">
        <w:rPr>
          <w:snapToGrid/>
          <w:szCs w:val="22"/>
          <w:lang w:val="lt-LT" w:eastAsia="sl-SI"/>
        </w:rPr>
        <w:t>laikantis atsargumo priemonių</w:t>
      </w:r>
      <w:r w:rsidR="006B5167" w:rsidRPr="007602B5">
        <w:rPr>
          <w:snapToGrid/>
          <w:szCs w:val="22"/>
          <w:lang w:val="lt-LT" w:eastAsia="sl-SI"/>
        </w:rPr>
        <w:t xml:space="preserve"> vartoti pacientams:</w:t>
      </w:r>
    </w:p>
    <w:p w14:paraId="231CC2AC" w14:textId="02F3B1D6" w:rsidR="006B5167" w:rsidRPr="007602B5" w:rsidRDefault="006B5167" w:rsidP="00F74738">
      <w:pPr>
        <w:widowControl w:val="0"/>
        <w:numPr>
          <w:ilvl w:val="0"/>
          <w:numId w:val="16"/>
        </w:numPr>
        <w:shd w:val="clear" w:color="auto" w:fill="FFFFFF"/>
        <w:tabs>
          <w:tab w:val="clear" w:pos="567"/>
        </w:tabs>
        <w:spacing w:line="240" w:lineRule="auto"/>
        <w:ind w:left="567" w:hanging="567"/>
        <w:rPr>
          <w:snapToGrid/>
          <w:szCs w:val="22"/>
          <w:lang w:val="lt-LT" w:eastAsia="sl-SI"/>
        </w:rPr>
      </w:pPr>
      <w:r w:rsidRPr="007602B5">
        <w:rPr>
          <w:snapToGrid/>
          <w:szCs w:val="22"/>
          <w:lang w:val="lt-LT" w:eastAsia="sl-SI"/>
        </w:rPr>
        <w:t>kuri</w:t>
      </w:r>
      <w:r w:rsidR="009754F4">
        <w:rPr>
          <w:snapToGrid/>
          <w:szCs w:val="22"/>
          <w:lang w:val="lt-LT" w:eastAsia="sl-SI"/>
        </w:rPr>
        <w:t>ems</w:t>
      </w:r>
      <w:r w:rsidRPr="007602B5">
        <w:rPr>
          <w:snapToGrid/>
          <w:szCs w:val="22"/>
          <w:lang w:val="lt-LT" w:eastAsia="sl-SI"/>
        </w:rPr>
        <w:t xml:space="preserve"> kalcio ir fosfatų šalinimas per inkstus yra sutrikęs;</w:t>
      </w:r>
    </w:p>
    <w:p w14:paraId="2164FFF3" w14:textId="77777777" w:rsidR="006B5167" w:rsidRPr="007602B5" w:rsidRDefault="006B5167" w:rsidP="00F74738">
      <w:pPr>
        <w:widowControl w:val="0"/>
        <w:numPr>
          <w:ilvl w:val="0"/>
          <w:numId w:val="16"/>
        </w:numPr>
        <w:shd w:val="clear" w:color="auto" w:fill="FFFFFF"/>
        <w:tabs>
          <w:tab w:val="clear" w:pos="567"/>
        </w:tabs>
        <w:spacing w:line="240" w:lineRule="auto"/>
        <w:ind w:left="567" w:hanging="567"/>
        <w:rPr>
          <w:snapToGrid/>
          <w:szCs w:val="22"/>
          <w:lang w:val="lt-LT" w:eastAsia="sl-SI"/>
        </w:rPr>
      </w:pPr>
      <w:r w:rsidRPr="007602B5">
        <w:rPr>
          <w:snapToGrid/>
          <w:szCs w:val="22"/>
          <w:lang w:val="lt-LT" w:eastAsia="sl-SI"/>
        </w:rPr>
        <w:t xml:space="preserve">kurie kartu vartoja </w:t>
      </w:r>
      <w:proofErr w:type="spellStart"/>
      <w:r w:rsidRPr="007602B5">
        <w:rPr>
          <w:snapToGrid/>
          <w:szCs w:val="22"/>
          <w:lang w:val="lt-LT" w:eastAsia="sl-SI"/>
        </w:rPr>
        <w:t>tiazidų</w:t>
      </w:r>
      <w:proofErr w:type="spellEnd"/>
      <w:r w:rsidRPr="007602B5">
        <w:rPr>
          <w:snapToGrid/>
          <w:szCs w:val="22"/>
          <w:lang w:val="lt-LT" w:eastAsia="sl-SI"/>
        </w:rPr>
        <w:t xml:space="preserve"> grupės diuretikų</w:t>
      </w:r>
      <w:r w:rsidR="00213C4B" w:rsidRPr="007602B5">
        <w:rPr>
          <w:snapToGrid/>
          <w:szCs w:val="22"/>
          <w:lang w:val="lt-LT" w:eastAsia="sl-SI"/>
        </w:rPr>
        <w:t xml:space="preserve"> (žr. </w:t>
      </w:r>
      <w:r w:rsidR="009E47AF">
        <w:rPr>
          <w:snapToGrid/>
          <w:szCs w:val="22"/>
          <w:lang w:val="lt-LT" w:eastAsia="sl-SI"/>
        </w:rPr>
        <w:t>4</w:t>
      </w:r>
      <w:r w:rsidR="00213C4B" w:rsidRPr="007602B5">
        <w:rPr>
          <w:snapToGrid/>
          <w:szCs w:val="22"/>
          <w:lang w:val="lt-LT" w:eastAsia="sl-SI"/>
        </w:rPr>
        <w:t>.5 skyrių)</w:t>
      </w:r>
      <w:r w:rsidRPr="007602B5">
        <w:rPr>
          <w:snapToGrid/>
          <w:szCs w:val="22"/>
          <w:lang w:val="lt-LT" w:eastAsia="sl-SI"/>
        </w:rPr>
        <w:t>;</w:t>
      </w:r>
    </w:p>
    <w:p w14:paraId="3ABBE159" w14:textId="77777777" w:rsidR="00A57A69" w:rsidRPr="007602B5" w:rsidRDefault="006B5167" w:rsidP="00F74738">
      <w:pPr>
        <w:widowControl w:val="0"/>
        <w:numPr>
          <w:ilvl w:val="0"/>
          <w:numId w:val="16"/>
        </w:numPr>
        <w:shd w:val="clear" w:color="auto" w:fill="FFFFFF"/>
        <w:tabs>
          <w:tab w:val="clear" w:pos="567"/>
        </w:tabs>
        <w:spacing w:line="240" w:lineRule="auto"/>
        <w:ind w:left="567" w:hanging="567"/>
        <w:rPr>
          <w:snapToGrid/>
          <w:szCs w:val="22"/>
          <w:lang w:val="lt-LT" w:eastAsia="sl-SI"/>
        </w:rPr>
      </w:pPr>
      <w:r w:rsidRPr="007602B5">
        <w:rPr>
          <w:snapToGrid/>
          <w:szCs w:val="22"/>
          <w:lang w:val="lt-LT" w:eastAsia="sl-SI"/>
        </w:rPr>
        <w:t xml:space="preserve">kurie yra </w:t>
      </w:r>
      <w:proofErr w:type="spellStart"/>
      <w:r w:rsidRPr="007602B5">
        <w:rPr>
          <w:snapToGrid/>
          <w:szCs w:val="22"/>
          <w:lang w:val="lt-LT" w:eastAsia="sl-SI"/>
        </w:rPr>
        <w:t>imobilizuoti</w:t>
      </w:r>
      <w:proofErr w:type="spellEnd"/>
      <w:r w:rsidR="00A57A69" w:rsidRPr="007602B5">
        <w:rPr>
          <w:snapToGrid/>
          <w:szCs w:val="22"/>
          <w:lang w:val="lt-LT" w:eastAsia="sl-SI"/>
        </w:rPr>
        <w:t>.</w:t>
      </w:r>
    </w:p>
    <w:p w14:paraId="54C0E587" w14:textId="59FA01F5" w:rsidR="00A57A69" w:rsidRPr="007602B5" w:rsidRDefault="00A57A69" w:rsidP="00F74738">
      <w:pPr>
        <w:widowControl w:val="0"/>
        <w:shd w:val="clear" w:color="auto" w:fill="FFFFFF"/>
        <w:tabs>
          <w:tab w:val="clear" w:pos="567"/>
        </w:tabs>
        <w:spacing w:line="240" w:lineRule="auto"/>
        <w:rPr>
          <w:snapToGrid/>
          <w:szCs w:val="22"/>
          <w:lang w:val="lt-LT" w:eastAsia="sl-SI"/>
        </w:rPr>
      </w:pPr>
      <w:r w:rsidRPr="007602B5">
        <w:rPr>
          <w:snapToGrid/>
          <w:szCs w:val="22"/>
          <w:lang w:val="lt-LT" w:eastAsia="sl-SI"/>
        </w:rPr>
        <w:t>T</w:t>
      </w:r>
      <w:r w:rsidR="006B5167" w:rsidRPr="007602B5">
        <w:rPr>
          <w:snapToGrid/>
          <w:szCs w:val="22"/>
          <w:lang w:val="lt-LT" w:eastAsia="sl-SI"/>
        </w:rPr>
        <w:t xml:space="preserve">okiems pacientams yra padidėjusi </w:t>
      </w:r>
      <w:proofErr w:type="spellStart"/>
      <w:r w:rsidR="006B5167" w:rsidRPr="007602B5">
        <w:rPr>
          <w:snapToGrid/>
          <w:szCs w:val="22"/>
          <w:lang w:val="lt-LT" w:eastAsia="sl-SI"/>
        </w:rPr>
        <w:t>hiperkalcemijos</w:t>
      </w:r>
      <w:proofErr w:type="spellEnd"/>
      <w:r w:rsidR="006B5167" w:rsidRPr="007602B5">
        <w:rPr>
          <w:snapToGrid/>
          <w:szCs w:val="22"/>
          <w:lang w:val="lt-LT" w:eastAsia="sl-SI"/>
        </w:rPr>
        <w:t xml:space="preserve"> pasireiškimo rizika, todėl jiems būtina stebėti kalcio k</w:t>
      </w:r>
      <w:r w:rsidR="00BC0177">
        <w:rPr>
          <w:snapToGrid/>
          <w:szCs w:val="22"/>
          <w:lang w:val="lt-LT" w:eastAsia="sl-SI"/>
        </w:rPr>
        <w:t>oncentraciją</w:t>
      </w:r>
      <w:r w:rsidR="006B5167" w:rsidRPr="007602B5">
        <w:rPr>
          <w:snapToGrid/>
          <w:szCs w:val="22"/>
          <w:lang w:val="lt-LT" w:eastAsia="sl-SI"/>
        </w:rPr>
        <w:t xml:space="preserve"> kraujo serume ir šlapime.</w:t>
      </w:r>
    </w:p>
    <w:p w14:paraId="07324FDA" w14:textId="77777777" w:rsidR="00A57A69" w:rsidRPr="007602B5" w:rsidRDefault="00A57A69" w:rsidP="00F74738">
      <w:pPr>
        <w:widowControl w:val="0"/>
        <w:shd w:val="clear" w:color="auto" w:fill="FFFFFF"/>
        <w:tabs>
          <w:tab w:val="clear" w:pos="567"/>
        </w:tabs>
        <w:spacing w:line="240" w:lineRule="auto"/>
        <w:rPr>
          <w:snapToGrid/>
          <w:szCs w:val="22"/>
          <w:lang w:val="lt-LT" w:eastAsia="sl-SI"/>
        </w:rPr>
      </w:pPr>
    </w:p>
    <w:p w14:paraId="302E0F93" w14:textId="50B88792" w:rsidR="00A57A69" w:rsidRPr="007602B5" w:rsidRDefault="00BC0177" w:rsidP="00F74738">
      <w:pPr>
        <w:widowControl w:val="0"/>
        <w:shd w:val="clear" w:color="auto" w:fill="FFFFFF"/>
        <w:tabs>
          <w:tab w:val="clear" w:pos="567"/>
        </w:tabs>
        <w:spacing w:line="240" w:lineRule="auto"/>
        <w:rPr>
          <w:snapToGrid/>
          <w:szCs w:val="22"/>
          <w:lang w:val="lt-LT" w:eastAsia="sl-SI"/>
        </w:rPr>
      </w:pPr>
      <w:proofErr w:type="spellStart"/>
      <w:r>
        <w:rPr>
          <w:snapToGrid/>
          <w:szCs w:val="22"/>
          <w:lang w:val="lt-LT" w:eastAsia="sl-SI"/>
        </w:rPr>
        <w:t>S</w:t>
      </w:r>
      <w:r w:rsidR="005E16A9" w:rsidRPr="007602B5">
        <w:rPr>
          <w:snapToGrid/>
          <w:szCs w:val="22"/>
          <w:lang w:val="lt-LT" w:eastAsia="sl-SI"/>
        </w:rPr>
        <w:t>arkoidoze</w:t>
      </w:r>
      <w:proofErr w:type="spellEnd"/>
      <w:r w:rsidR="005E16A9" w:rsidRPr="007602B5">
        <w:rPr>
          <w:snapToGrid/>
          <w:szCs w:val="22"/>
          <w:lang w:val="lt-LT" w:eastAsia="sl-SI"/>
        </w:rPr>
        <w:t xml:space="preserve"> sergantiems pacientams</w:t>
      </w:r>
      <w:r>
        <w:rPr>
          <w:snapToGrid/>
          <w:szCs w:val="22"/>
          <w:lang w:val="lt-LT" w:eastAsia="sl-SI"/>
        </w:rPr>
        <w:t xml:space="preserve"> rekomenduojama laikytis atsargumo priemonių</w:t>
      </w:r>
      <w:r w:rsidR="005E16A9" w:rsidRPr="007602B5">
        <w:rPr>
          <w:snapToGrid/>
          <w:szCs w:val="22"/>
          <w:lang w:val="lt-LT" w:eastAsia="sl-SI"/>
        </w:rPr>
        <w:t>, kadangi jiems gali būti padidėjusi vita</w:t>
      </w:r>
      <w:r w:rsidR="00095CB3" w:rsidRPr="007602B5">
        <w:rPr>
          <w:snapToGrid/>
          <w:szCs w:val="22"/>
          <w:lang w:val="lt-LT" w:eastAsia="sl-SI"/>
        </w:rPr>
        <w:t>mino D</w:t>
      </w:r>
      <w:r w:rsidR="005E16A9" w:rsidRPr="007602B5">
        <w:rPr>
          <w:snapToGrid/>
          <w:szCs w:val="22"/>
          <w:lang w:val="lt-LT" w:eastAsia="sl-SI"/>
        </w:rPr>
        <w:t xml:space="preserve"> </w:t>
      </w:r>
      <w:proofErr w:type="spellStart"/>
      <w:r w:rsidR="005E16A9" w:rsidRPr="007602B5">
        <w:rPr>
          <w:snapToGrid/>
          <w:szCs w:val="22"/>
          <w:lang w:val="lt-LT" w:eastAsia="sl-SI"/>
        </w:rPr>
        <w:t>b</w:t>
      </w:r>
      <w:r w:rsidR="00095CB3" w:rsidRPr="007602B5">
        <w:rPr>
          <w:snapToGrid/>
          <w:szCs w:val="22"/>
          <w:lang w:val="lt-LT" w:eastAsia="sl-SI"/>
        </w:rPr>
        <w:t>io</w:t>
      </w:r>
      <w:r w:rsidR="005E16A9" w:rsidRPr="007602B5">
        <w:rPr>
          <w:snapToGrid/>
          <w:szCs w:val="22"/>
          <w:lang w:val="lt-LT" w:eastAsia="sl-SI"/>
        </w:rPr>
        <w:t>transformacija</w:t>
      </w:r>
      <w:proofErr w:type="spellEnd"/>
      <w:r w:rsidR="005E16A9" w:rsidRPr="007602B5">
        <w:rPr>
          <w:snapToGrid/>
          <w:szCs w:val="22"/>
          <w:lang w:val="lt-LT" w:eastAsia="sl-SI"/>
        </w:rPr>
        <w:t xml:space="preserve"> į veikliuosius metabolitus.</w:t>
      </w:r>
      <w:r w:rsidR="00A57A69" w:rsidRPr="007602B5">
        <w:rPr>
          <w:snapToGrid/>
          <w:szCs w:val="22"/>
          <w:lang w:val="lt-LT" w:eastAsia="sl-SI"/>
        </w:rPr>
        <w:t xml:space="preserve"> </w:t>
      </w:r>
      <w:r w:rsidR="005E16A9" w:rsidRPr="007602B5">
        <w:rPr>
          <w:snapToGrid/>
          <w:szCs w:val="22"/>
          <w:lang w:val="lt-LT" w:eastAsia="sl-SI"/>
        </w:rPr>
        <w:t>Rekomenduojama stebėti kalcio k</w:t>
      </w:r>
      <w:r>
        <w:rPr>
          <w:snapToGrid/>
          <w:szCs w:val="22"/>
          <w:lang w:val="lt-LT" w:eastAsia="sl-SI"/>
        </w:rPr>
        <w:t>oncentraciją</w:t>
      </w:r>
      <w:r w:rsidR="005E16A9" w:rsidRPr="007602B5">
        <w:rPr>
          <w:snapToGrid/>
          <w:szCs w:val="22"/>
          <w:lang w:val="lt-LT" w:eastAsia="sl-SI"/>
        </w:rPr>
        <w:t xml:space="preserve"> kraujo serume ir šlapime</w:t>
      </w:r>
      <w:r w:rsidR="00A57A69" w:rsidRPr="007602B5">
        <w:rPr>
          <w:snapToGrid/>
          <w:szCs w:val="22"/>
          <w:lang w:val="lt-LT" w:eastAsia="sl-SI"/>
        </w:rPr>
        <w:t>.</w:t>
      </w:r>
    </w:p>
    <w:p w14:paraId="721848C6" w14:textId="77777777" w:rsidR="00A57A69" w:rsidRPr="007602B5" w:rsidRDefault="00A57A69" w:rsidP="00F74738">
      <w:pPr>
        <w:widowControl w:val="0"/>
        <w:shd w:val="clear" w:color="auto" w:fill="FFFFFF"/>
        <w:tabs>
          <w:tab w:val="clear" w:pos="567"/>
        </w:tabs>
        <w:spacing w:line="240" w:lineRule="auto"/>
        <w:rPr>
          <w:snapToGrid/>
          <w:szCs w:val="22"/>
          <w:lang w:val="lt-LT" w:eastAsia="sl-SI"/>
        </w:rPr>
      </w:pPr>
    </w:p>
    <w:p w14:paraId="28ACD3FC" w14:textId="4A05A6B3" w:rsidR="009E6424" w:rsidRPr="007602B5" w:rsidRDefault="008376EF" w:rsidP="00F74738">
      <w:pPr>
        <w:widowControl w:val="0"/>
        <w:shd w:val="clear" w:color="auto" w:fill="FFFFFF"/>
        <w:tabs>
          <w:tab w:val="clear" w:pos="567"/>
        </w:tabs>
        <w:spacing w:line="240" w:lineRule="auto"/>
        <w:rPr>
          <w:snapToGrid/>
          <w:szCs w:val="22"/>
          <w:lang w:val="lt-LT" w:eastAsia="sl-SI"/>
        </w:rPr>
      </w:pPr>
      <w:proofErr w:type="spellStart"/>
      <w:r>
        <w:rPr>
          <w:snapToGrid/>
          <w:szCs w:val="22"/>
          <w:lang w:val="lt-LT" w:eastAsia="sl-SI"/>
        </w:rPr>
        <w:t>Dekoledon</w:t>
      </w:r>
      <w:proofErr w:type="spellEnd"/>
      <w:r w:rsidR="00A57A69" w:rsidRPr="007602B5">
        <w:rPr>
          <w:snapToGrid/>
          <w:szCs w:val="22"/>
          <w:lang w:val="lt-LT" w:eastAsia="sl-SI"/>
        </w:rPr>
        <w:t xml:space="preserve"> 30 000 TV table</w:t>
      </w:r>
      <w:r w:rsidR="00C700FC" w:rsidRPr="007602B5">
        <w:rPr>
          <w:snapToGrid/>
          <w:szCs w:val="22"/>
          <w:lang w:val="lt-LT" w:eastAsia="sl-SI"/>
        </w:rPr>
        <w:t xml:space="preserve">čių negalima vartoti pacientams, kuriems yra </w:t>
      </w:r>
      <w:proofErr w:type="spellStart"/>
      <w:r w:rsidR="00C700FC" w:rsidRPr="007602B5">
        <w:rPr>
          <w:snapToGrid/>
          <w:szCs w:val="22"/>
          <w:lang w:val="lt-LT" w:eastAsia="sl-SI"/>
        </w:rPr>
        <w:t>pseudohipoparatirozė</w:t>
      </w:r>
      <w:proofErr w:type="spellEnd"/>
      <w:r w:rsidR="00C700FC" w:rsidRPr="007602B5">
        <w:rPr>
          <w:snapToGrid/>
          <w:szCs w:val="22"/>
          <w:lang w:val="lt-LT" w:eastAsia="sl-SI"/>
        </w:rPr>
        <w:t>, nes normalaus jautrumo vitaminui</w:t>
      </w:r>
      <w:r w:rsidR="00095CB3" w:rsidRPr="007602B5">
        <w:rPr>
          <w:snapToGrid/>
          <w:szCs w:val="22"/>
          <w:lang w:val="lt-LT" w:eastAsia="sl-SI"/>
        </w:rPr>
        <w:t> </w:t>
      </w:r>
      <w:r w:rsidR="00C700FC" w:rsidRPr="007602B5">
        <w:rPr>
          <w:snapToGrid/>
          <w:szCs w:val="22"/>
          <w:lang w:val="lt-LT" w:eastAsia="sl-SI"/>
        </w:rPr>
        <w:t>D fazės metu vita</w:t>
      </w:r>
      <w:r w:rsidR="00095CB3" w:rsidRPr="007602B5">
        <w:rPr>
          <w:snapToGrid/>
          <w:szCs w:val="22"/>
          <w:lang w:val="lt-LT" w:eastAsia="sl-SI"/>
        </w:rPr>
        <w:t>mino D</w:t>
      </w:r>
      <w:r w:rsidR="00C700FC" w:rsidRPr="007602B5">
        <w:rPr>
          <w:snapToGrid/>
          <w:szCs w:val="22"/>
          <w:lang w:val="lt-LT" w:eastAsia="sl-SI"/>
        </w:rPr>
        <w:t xml:space="preserve"> poreikis gali būti sumažėjęs. </w:t>
      </w:r>
      <w:r w:rsidR="009E6424" w:rsidRPr="007602B5">
        <w:rPr>
          <w:snapToGrid/>
          <w:szCs w:val="22"/>
          <w:lang w:val="lt-LT" w:eastAsia="sl-SI"/>
        </w:rPr>
        <w:t>Tokiais atvejais rekomenduojama vartoti</w:t>
      </w:r>
      <w:r w:rsidR="00A57A69" w:rsidRPr="007602B5">
        <w:rPr>
          <w:snapToGrid/>
          <w:szCs w:val="22"/>
          <w:lang w:val="lt-LT" w:eastAsia="sl-SI"/>
        </w:rPr>
        <w:t xml:space="preserve"> vita</w:t>
      </w:r>
      <w:r w:rsidR="00095CB3" w:rsidRPr="007602B5">
        <w:rPr>
          <w:snapToGrid/>
          <w:szCs w:val="22"/>
          <w:lang w:val="lt-LT" w:eastAsia="sl-SI"/>
        </w:rPr>
        <w:t>mino D</w:t>
      </w:r>
      <w:r w:rsidR="00A57A69" w:rsidRPr="007602B5">
        <w:rPr>
          <w:snapToGrid/>
          <w:szCs w:val="22"/>
          <w:lang w:val="lt-LT" w:eastAsia="sl-SI"/>
        </w:rPr>
        <w:t xml:space="preserve"> d</w:t>
      </w:r>
      <w:r w:rsidR="00ED7E6C">
        <w:rPr>
          <w:snapToGrid/>
          <w:szCs w:val="22"/>
          <w:lang w:val="lt-LT" w:eastAsia="sl-SI"/>
        </w:rPr>
        <w:t>arinių</w:t>
      </w:r>
      <w:r w:rsidR="009E6424" w:rsidRPr="007602B5">
        <w:rPr>
          <w:snapToGrid/>
          <w:szCs w:val="22"/>
          <w:lang w:val="lt-LT" w:eastAsia="sl-SI"/>
        </w:rPr>
        <w:t xml:space="preserve">, nes jų vartojimas yra lengviau </w:t>
      </w:r>
      <w:r w:rsidR="00ED7E6C">
        <w:rPr>
          <w:snapToGrid/>
          <w:szCs w:val="22"/>
          <w:lang w:val="lt-LT" w:eastAsia="sl-SI"/>
        </w:rPr>
        <w:t>valdomas</w:t>
      </w:r>
      <w:r w:rsidR="009E6424" w:rsidRPr="007602B5">
        <w:rPr>
          <w:snapToGrid/>
          <w:szCs w:val="22"/>
          <w:lang w:val="lt-LT" w:eastAsia="sl-SI"/>
        </w:rPr>
        <w:t>.</w:t>
      </w:r>
    </w:p>
    <w:p w14:paraId="094D2E5C" w14:textId="77777777" w:rsidR="00A57A69" w:rsidRPr="007602B5" w:rsidRDefault="00A57A69" w:rsidP="00F74738">
      <w:pPr>
        <w:widowControl w:val="0"/>
        <w:shd w:val="clear" w:color="auto" w:fill="FFFFFF"/>
        <w:tabs>
          <w:tab w:val="clear" w:pos="567"/>
        </w:tabs>
        <w:spacing w:line="240" w:lineRule="auto"/>
        <w:rPr>
          <w:snapToGrid/>
          <w:szCs w:val="22"/>
          <w:highlight w:val="yellow"/>
          <w:lang w:val="lt-LT" w:eastAsia="sl-SI"/>
        </w:rPr>
      </w:pPr>
    </w:p>
    <w:p w14:paraId="70F841A8" w14:textId="55D8F984" w:rsidR="00A57A69" w:rsidRPr="007602B5" w:rsidRDefault="0030087C" w:rsidP="00F74738">
      <w:pPr>
        <w:widowControl w:val="0"/>
        <w:tabs>
          <w:tab w:val="clear" w:pos="567"/>
        </w:tabs>
        <w:autoSpaceDE w:val="0"/>
        <w:autoSpaceDN w:val="0"/>
        <w:adjustRightInd w:val="0"/>
        <w:spacing w:line="240" w:lineRule="auto"/>
        <w:rPr>
          <w:snapToGrid/>
          <w:szCs w:val="22"/>
          <w:lang w:val="lt-LT" w:eastAsia="sl-SI"/>
        </w:rPr>
      </w:pPr>
      <w:r w:rsidRPr="007602B5">
        <w:rPr>
          <w:iCs/>
          <w:snapToGrid/>
          <w:szCs w:val="22"/>
          <w:lang w:val="lt-LT"/>
        </w:rPr>
        <w:t>Jei skiriamas ilgalaikis gydymas 1 000 TV vita</w:t>
      </w:r>
      <w:r w:rsidR="00095CB3" w:rsidRPr="007602B5">
        <w:rPr>
          <w:iCs/>
          <w:snapToGrid/>
          <w:szCs w:val="22"/>
          <w:lang w:val="lt-LT"/>
        </w:rPr>
        <w:t>mino D</w:t>
      </w:r>
      <w:r w:rsidRPr="007602B5">
        <w:rPr>
          <w:iCs/>
          <w:snapToGrid/>
          <w:szCs w:val="22"/>
          <w:lang w:val="lt-LT"/>
        </w:rPr>
        <w:t xml:space="preserve"> (25 µg </w:t>
      </w:r>
      <w:proofErr w:type="spellStart"/>
      <w:r w:rsidRPr="007602B5">
        <w:rPr>
          <w:iCs/>
          <w:snapToGrid/>
          <w:szCs w:val="22"/>
          <w:lang w:val="lt-LT"/>
        </w:rPr>
        <w:t>kole</w:t>
      </w:r>
      <w:r w:rsidR="008376EF">
        <w:rPr>
          <w:iCs/>
          <w:snapToGrid/>
          <w:szCs w:val="22"/>
          <w:lang w:val="lt-LT"/>
        </w:rPr>
        <w:t>k</w:t>
      </w:r>
      <w:r w:rsidRPr="007602B5">
        <w:rPr>
          <w:iCs/>
          <w:snapToGrid/>
          <w:szCs w:val="22"/>
          <w:lang w:val="lt-LT"/>
        </w:rPr>
        <w:t>alciferolio</w:t>
      </w:r>
      <w:proofErr w:type="spellEnd"/>
      <w:r w:rsidRPr="007602B5">
        <w:rPr>
          <w:iCs/>
          <w:snapToGrid/>
          <w:szCs w:val="22"/>
          <w:lang w:val="lt-LT"/>
        </w:rPr>
        <w:t xml:space="preserve">) viršijančiomis paros dozėmis (atitinka didesnę </w:t>
      </w:r>
      <w:r w:rsidR="00ED7E6C">
        <w:rPr>
          <w:iCs/>
          <w:snapToGrid/>
          <w:szCs w:val="22"/>
          <w:lang w:val="lt-LT"/>
        </w:rPr>
        <w:t>kaip</w:t>
      </w:r>
      <w:r w:rsidRPr="007602B5">
        <w:rPr>
          <w:iCs/>
          <w:snapToGrid/>
          <w:szCs w:val="22"/>
          <w:lang w:val="lt-LT"/>
        </w:rPr>
        <w:t xml:space="preserve"> 30 000 TV vita</w:t>
      </w:r>
      <w:r w:rsidR="00095CB3" w:rsidRPr="007602B5">
        <w:rPr>
          <w:iCs/>
          <w:snapToGrid/>
          <w:szCs w:val="22"/>
          <w:lang w:val="lt-LT"/>
        </w:rPr>
        <w:t>mino D</w:t>
      </w:r>
      <w:r w:rsidRPr="007602B5">
        <w:rPr>
          <w:iCs/>
          <w:snapToGrid/>
          <w:szCs w:val="22"/>
          <w:lang w:val="lt-LT"/>
        </w:rPr>
        <w:t xml:space="preserve"> </w:t>
      </w:r>
      <w:r w:rsidR="00ED7E6C">
        <w:rPr>
          <w:iCs/>
          <w:snapToGrid/>
          <w:szCs w:val="22"/>
          <w:lang w:val="lt-LT"/>
        </w:rPr>
        <w:t>[</w:t>
      </w:r>
      <w:r w:rsidRPr="007602B5">
        <w:rPr>
          <w:iCs/>
          <w:snapToGrid/>
          <w:szCs w:val="22"/>
          <w:lang w:val="lt-LT"/>
        </w:rPr>
        <w:t xml:space="preserve">750 µg </w:t>
      </w:r>
      <w:proofErr w:type="spellStart"/>
      <w:r w:rsidRPr="007602B5">
        <w:rPr>
          <w:iCs/>
          <w:snapToGrid/>
          <w:szCs w:val="22"/>
          <w:lang w:val="lt-LT"/>
        </w:rPr>
        <w:t>kolekalciferolio</w:t>
      </w:r>
      <w:proofErr w:type="spellEnd"/>
      <w:r w:rsidR="00ED7E6C">
        <w:rPr>
          <w:iCs/>
          <w:snapToGrid/>
          <w:szCs w:val="22"/>
          <w:lang w:val="lt-LT"/>
        </w:rPr>
        <w:t>]</w:t>
      </w:r>
      <w:r w:rsidRPr="007602B5">
        <w:rPr>
          <w:iCs/>
          <w:snapToGrid/>
          <w:szCs w:val="22"/>
          <w:lang w:val="lt-LT"/>
        </w:rPr>
        <w:t xml:space="preserve"> dozę per mėnesį arba </w:t>
      </w:r>
      <w:r w:rsidR="00ED7E6C">
        <w:rPr>
          <w:iCs/>
          <w:snapToGrid/>
          <w:szCs w:val="22"/>
          <w:lang w:val="lt-LT"/>
        </w:rPr>
        <w:t>vartojimo</w:t>
      </w:r>
      <w:r w:rsidRPr="007602B5">
        <w:rPr>
          <w:iCs/>
          <w:snapToGrid/>
          <w:szCs w:val="22"/>
          <w:lang w:val="lt-LT"/>
        </w:rPr>
        <w:t xml:space="preserve"> kas savaitę schemą), būtina stebėti kalcio k</w:t>
      </w:r>
      <w:r w:rsidR="00ED7E6C">
        <w:rPr>
          <w:iCs/>
          <w:snapToGrid/>
          <w:szCs w:val="22"/>
          <w:lang w:val="lt-LT"/>
        </w:rPr>
        <w:t>oncentraciją</w:t>
      </w:r>
      <w:r w:rsidRPr="007602B5">
        <w:rPr>
          <w:iCs/>
          <w:snapToGrid/>
          <w:szCs w:val="22"/>
          <w:lang w:val="lt-LT"/>
        </w:rPr>
        <w:t xml:space="preserve"> kraujo serume ir šlapime bei inkstų funkciją. Tai ypač svarbu gydant senyvus pacientus ir pacientus, kurie vartoja širdį veikiančių glikozidų ar diuretikų </w:t>
      </w:r>
      <w:r w:rsidR="00A57A69" w:rsidRPr="007602B5">
        <w:rPr>
          <w:snapToGrid/>
          <w:szCs w:val="22"/>
          <w:lang w:val="lt-LT" w:eastAsia="sl-SI"/>
        </w:rPr>
        <w:t>(</w:t>
      </w:r>
      <w:r w:rsidRPr="007602B5">
        <w:rPr>
          <w:snapToGrid/>
          <w:szCs w:val="22"/>
          <w:lang w:val="lt-LT" w:eastAsia="sl-SI"/>
        </w:rPr>
        <w:t xml:space="preserve">žr. </w:t>
      </w:r>
      <w:r w:rsidR="00A57A69" w:rsidRPr="007602B5">
        <w:rPr>
          <w:snapToGrid/>
          <w:szCs w:val="22"/>
          <w:lang w:val="lt-LT" w:eastAsia="sl-SI"/>
        </w:rPr>
        <w:t>4.5</w:t>
      </w:r>
      <w:r w:rsidRPr="007602B5">
        <w:rPr>
          <w:snapToGrid/>
          <w:szCs w:val="22"/>
          <w:lang w:val="lt-LT" w:eastAsia="sl-SI"/>
        </w:rPr>
        <w:t> skyrių</w:t>
      </w:r>
      <w:r w:rsidR="00A57A69" w:rsidRPr="007602B5">
        <w:rPr>
          <w:snapToGrid/>
          <w:szCs w:val="22"/>
          <w:lang w:val="lt-LT" w:eastAsia="sl-SI"/>
        </w:rPr>
        <w:t xml:space="preserve">). </w:t>
      </w:r>
      <w:r w:rsidRPr="007602B5">
        <w:rPr>
          <w:snapToGrid/>
          <w:szCs w:val="22"/>
          <w:lang w:val="lt-LT" w:eastAsia="sl-SI"/>
        </w:rPr>
        <w:t xml:space="preserve">Jei pasireiškia </w:t>
      </w:r>
      <w:proofErr w:type="spellStart"/>
      <w:r w:rsidRPr="007602B5">
        <w:rPr>
          <w:snapToGrid/>
          <w:szCs w:val="22"/>
          <w:lang w:val="lt-LT" w:eastAsia="sl-SI"/>
        </w:rPr>
        <w:t>hiperkalcemija</w:t>
      </w:r>
      <w:proofErr w:type="spellEnd"/>
      <w:r w:rsidRPr="007602B5">
        <w:rPr>
          <w:snapToGrid/>
          <w:szCs w:val="22"/>
          <w:lang w:val="lt-LT" w:eastAsia="sl-SI"/>
        </w:rPr>
        <w:t xml:space="preserve">, atsiranda pablogėjusios inkstų funkcijos požymių arba pasireiškia </w:t>
      </w:r>
      <w:proofErr w:type="spellStart"/>
      <w:r w:rsidRPr="007602B5">
        <w:rPr>
          <w:snapToGrid/>
          <w:szCs w:val="22"/>
          <w:lang w:val="lt-LT" w:eastAsia="sl-SI"/>
        </w:rPr>
        <w:t>hiperkalciurija</w:t>
      </w:r>
      <w:proofErr w:type="spellEnd"/>
      <w:r w:rsidRPr="007602B5">
        <w:rPr>
          <w:snapToGrid/>
          <w:szCs w:val="22"/>
          <w:lang w:val="lt-LT" w:eastAsia="sl-SI"/>
        </w:rPr>
        <w:t xml:space="preserve"> </w:t>
      </w:r>
      <w:r w:rsidR="00A57A69" w:rsidRPr="007602B5">
        <w:rPr>
          <w:snapToGrid/>
          <w:szCs w:val="22"/>
          <w:lang w:val="lt-LT" w:eastAsia="sl-SI"/>
        </w:rPr>
        <w:t>(7</w:t>
      </w:r>
      <w:r w:rsidRPr="007602B5">
        <w:rPr>
          <w:snapToGrid/>
          <w:szCs w:val="22"/>
          <w:lang w:val="lt-LT" w:eastAsia="sl-SI"/>
        </w:rPr>
        <w:t>,</w:t>
      </w:r>
      <w:r w:rsidR="00A57A69" w:rsidRPr="007602B5">
        <w:rPr>
          <w:snapToGrid/>
          <w:szCs w:val="22"/>
          <w:lang w:val="lt-LT" w:eastAsia="sl-SI"/>
        </w:rPr>
        <w:t>5 </w:t>
      </w:r>
      <w:proofErr w:type="spellStart"/>
      <w:r w:rsidR="00A57A69" w:rsidRPr="007602B5">
        <w:rPr>
          <w:snapToGrid/>
          <w:szCs w:val="22"/>
          <w:lang w:val="lt-LT" w:eastAsia="sl-SI"/>
        </w:rPr>
        <w:t>mmol</w:t>
      </w:r>
      <w:proofErr w:type="spellEnd"/>
      <w:r w:rsidR="00A57A69" w:rsidRPr="007602B5">
        <w:rPr>
          <w:snapToGrid/>
          <w:szCs w:val="22"/>
          <w:lang w:val="lt-LT" w:eastAsia="sl-SI"/>
        </w:rPr>
        <w:t xml:space="preserve"> </w:t>
      </w:r>
      <w:r w:rsidR="00ED7E6C">
        <w:rPr>
          <w:snapToGrid/>
          <w:szCs w:val="22"/>
          <w:lang w:val="lt-LT" w:eastAsia="sl-SI"/>
        </w:rPr>
        <w:t>[</w:t>
      </w:r>
      <w:r w:rsidR="00A57A69" w:rsidRPr="007602B5">
        <w:rPr>
          <w:snapToGrid/>
          <w:szCs w:val="22"/>
          <w:lang w:val="lt-LT" w:eastAsia="sl-SI"/>
        </w:rPr>
        <w:t>300 mg</w:t>
      </w:r>
      <w:r w:rsidR="00ED7E6C">
        <w:rPr>
          <w:snapToGrid/>
          <w:szCs w:val="22"/>
          <w:lang w:val="lt-LT" w:eastAsia="sl-SI"/>
        </w:rPr>
        <w:t>]</w:t>
      </w:r>
      <w:r w:rsidR="00A57A69" w:rsidRPr="007602B5">
        <w:rPr>
          <w:snapToGrid/>
          <w:szCs w:val="22"/>
          <w:lang w:val="lt-LT" w:eastAsia="sl-SI"/>
        </w:rPr>
        <w:t xml:space="preserve"> </w:t>
      </w:r>
      <w:r w:rsidR="004F6675" w:rsidRPr="007602B5">
        <w:rPr>
          <w:snapToGrid/>
          <w:szCs w:val="22"/>
          <w:lang w:val="lt-LT" w:eastAsia="sl-SI"/>
        </w:rPr>
        <w:t>kalcio</w:t>
      </w:r>
      <w:r w:rsidR="00A57A69" w:rsidRPr="007602B5">
        <w:rPr>
          <w:snapToGrid/>
          <w:szCs w:val="22"/>
          <w:lang w:val="lt-LT" w:eastAsia="sl-SI"/>
        </w:rPr>
        <w:t>/24 </w:t>
      </w:r>
      <w:r w:rsidR="004F6675" w:rsidRPr="007602B5">
        <w:rPr>
          <w:snapToGrid/>
          <w:szCs w:val="22"/>
          <w:lang w:val="lt-LT" w:eastAsia="sl-SI"/>
        </w:rPr>
        <w:t>val.</w:t>
      </w:r>
      <w:r w:rsidR="00A57A69" w:rsidRPr="007602B5">
        <w:rPr>
          <w:snapToGrid/>
          <w:szCs w:val="22"/>
          <w:lang w:val="lt-LT" w:eastAsia="sl-SI"/>
        </w:rPr>
        <w:t xml:space="preserve">), </w:t>
      </w:r>
      <w:r w:rsidRPr="007602B5">
        <w:rPr>
          <w:snapToGrid/>
          <w:szCs w:val="22"/>
          <w:lang w:val="lt-LT" w:eastAsia="sl-SI"/>
        </w:rPr>
        <w:t>reikia arba sumažinti dozę, arba nutraukti gydymą</w:t>
      </w:r>
      <w:r w:rsidR="00A57A69" w:rsidRPr="007602B5">
        <w:rPr>
          <w:snapToGrid/>
          <w:szCs w:val="22"/>
          <w:lang w:val="lt-LT" w:eastAsia="sl-SI"/>
        </w:rPr>
        <w:t>.</w:t>
      </w:r>
    </w:p>
    <w:p w14:paraId="7EFBB9BF" w14:textId="77777777" w:rsidR="00A57A69" w:rsidRPr="007602B5" w:rsidRDefault="00A57A69" w:rsidP="00F74738">
      <w:pPr>
        <w:widowControl w:val="0"/>
        <w:tabs>
          <w:tab w:val="clear" w:pos="567"/>
        </w:tabs>
        <w:spacing w:line="240" w:lineRule="auto"/>
        <w:rPr>
          <w:iCs/>
          <w:snapToGrid/>
          <w:szCs w:val="22"/>
          <w:highlight w:val="yellow"/>
          <w:u w:val="single"/>
          <w:lang w:val="lt-LT"/>
        </w:rPr>
      </w:pPr>
    </w:p>
    <w:p w14:paraId="1A11CDFF" w14:textId="77777777" w:rsidR="00A57A69" w:rsidRPr="007602B5" w:rsidRDefault="00A57A69" w:rsidP="00F74738">
      <w:pPr>
        <w:widowControl w:val="0"/>
        <w:tabs>
          <w:tab w:val="clear" w:pos="567"/>
        </w:tabs>
        <w:spacing w:line="240" w:lineRule="auto"/>
        <w:rPr>
          <w:iCs/>
          <w:snapToGrid/>
          <w:szCs w:val="22"/>
          <w:u w:val="single"/>
          <w:lang w:val="lt-LT"/>
        </w:rPr>
      </w:pPr>
      <w:r w:rsidRPr="007602B5">
        <w:rPr>
          <w:iCs/>
          <w:snapToGrid/>
          <w:szCs w:val="22"/>
          <w:u w:val="single"/>
          <w:lang w:val="lt-LT"/>
        </w:rPr>
        <w:t>Vaikų populiacija</w:t>
      </w:r>
    </w:p>
    <w:p w14:paraId="381881FC" w14:textId="7FE92AA5" w:rsidR="00B46BA6" w:rsidRPr="007602B5" w:rsidRDefault="008376EF" w:rsidP="00F74738">
      <w:pPr>
        <w:widowControl w:val="0"/>
        <w:tabs>
          <w:tab w:val="clear" w:pos="567"/>
        </w:tabs>
        <w:autoSpaceDE w:val="0"/>
        <w:autoSpaceDN w:val="0"/>
        <w:adjustRightInd w:val="0"/>
        <w:spacing w:line="240" w:lineRule="auto"/>
        <w:rPr>
          <w:snapToGrid/>
          <w:szCs w:val="22"/>
          <w:lang w:val="lt-LT" w:eastAsia="sl-SI"/>
        </w:rPr>
      </w:pPr>
      <w:proofErr w:type="spellStart"/>
      <w:r>
        <w:rPr>
          <w:snapToGrid/>
          <w:szCs w:val="22"/>
          <w:lang w:val="lt-LT" w:eastAsia="sl-SI"/>
        </w:rPr>
        <w:t>Dekoledon</w:t>
      </w:r>
      <w:proofErr w:type="spellEnd"/>
      <w:r w:rsidR="00A57A69" w:rsidRPr="007602B5">
        <w:rPr>
          <w:snapToGrid/>
          <w:szCs w:val="22"/>
          <w:lang w:val="lt-LT" w:eastAsia="sl-SI"/>
        </w:rPr>
        <w:t xml:space="preserve"> 30 000 TV table</w:t>
      </w:r>
      <w:r w:rsidR="00B46BA6" w:rsidRPr="007602B5">
        <w:rPr>
          <w:snapToGrid/>
          <w:szCs w:val="22"/>
          <w:lang w:val="lt-LT" w:eastAsia="sl-SI"/>
        </w:rPr>
        <w:t>čių nerekomenduojama vartoti jaunesniems kaip 18 metų vaikams ir paaugliams.</w:t>
      </w:r>
    </w:p>
    <w:p w14:paraId="1F3F6BED" w14:textId="77777777" w:rsidR="00A57A69" w:rsidRPr="007602B5" w:rsidRDefault="00A57A69" w:rsidP="00F74738">
      <w:pPr>
        <w:widowControl w:val="0"/>
        <w:spacing w:line="240" w:lineRule="auto"/>
        <w:rPr>
          <w:snapToGrid/>
          <w:szCs w:val="22"/>
          <w:highlight w:val="yellow"/>
          <w:lang w:val="lt-LT" w:eastAsia="sl-SI"/>
        </w:rPr>
      </w:pPr>
    </w:p>
    <w:p w14:paraId="5F1C3298" w14:textId="77777777" w:rsidR="00A57A69" w:rsidRPr="007602B5" w:rsidRDefault="00B46BA6" w:rsidP="00F74738">
      <w:pPr>
        <w:widowControl w:val="0"/>
        <w:spacing w:line="240" w:lineRule="auto"/>
        <w:rPr>
          <w:i/>
          <w:snapToGrid/>
          <w:szCs w:val="22"/>
          <w:lang w:val="lt-LT"/>
        </w:rPr>
      </w:pPr>
      <w:r w:rsidRPr="007602B5">
        <w:rPr>
          <w:i/>
          <w:snapToGrid/>
          <w:szCs w:val="22"/>
          <w:lang w:val="lt-LT"/>
        </w:rPr>
        <w:t>Sacharozė</w:t>
      </w:r>
    </w:p>
    <w:p w14:paraId="57CDE6B5" w14:textId="77777777" w:rsidR="00B46BA6" w:rsidRPr="007602B5" w:rsidRDefault="00B46BA6" w:rsidP="00F74738">
      <w:pPr>
        <w:widowControl w:val="0"/>
        <w:spacing w:line="240" w:lineRule="auto"/>
        <w:rPr>
          <w:szCs w:val="22"/>
          <w:lang w:val="lt-LT"/>
        </w:rPr>
      </w:pPr>
      <w:r w:rsidRPr="007602B5">
        <w:rPr>
          <w:szCs w:val="22"/>
          <w:lang w:val="lt-LT"/>
        </w:rPr>
        <w:t xml:space="preserve">Šio vaistinio preparato negalima vartoti pacientams, kuriems nustatytas retas paveldimas sutrikimas – fruktozės </w:t>
      </w:r>
      <w:proofErr w:type="spellStart"/>
      <w:r w:rsidRPr="007602B5">
        <w:rPr>
          <w:szCs w:val="22"/>
          <w:lang w:val="lt-LT"/>
        </w:rPr>
        <w:t>netoleravimas</w:t>
      </w:r>
      <w:proofErr w:type="spellEnd"/>
      <w:r w:rsidRPr="007602B5">
        <w:rPr>
          <w:szCs w:val="22"/>
          <w:lang w:val="lt-LT"/>
        </w:rPr>
        <w:t xml:space="preserve">, gliukozės ir </w:t>
      </w:r>
      <w:proofErr w:type="spellStart"/>
      <w:r w:rsidRPr="007602B5">
        <w:rPr>
          <w:szCs w:val="22"/>
          <w:lang w:val="lt-LT"/>
        </w:rPr>
        <w:t>galaktozės</w:t>
      </w:r>
      <w:proofErr w:type="spellEnd"/>
      <w:r w:rsidRPr="007602B5">
        <w:rPr>
          <w:szCs w:val="22"/>
          <w:lang w:val="lt-LT"/>
        </w:rPr>
        <w:t xml:space="preserve"> </w:t>
      </w:r>
      <w:proofErr w:type="spellStart"/>
      <w:r w:rsidRPr="007602B5">
        <w:rPr>
          <w:szCs w:val="22"/>
          <w:lang w:val="lt-LT"/>
        </w:rPr>
        <w:t>malabsorbcija</w:t>
      </w:r>
      <w:proofErr w:type="spellEnd"/>
      <w:r w:rsidRPr="007602B5">
        <w:rPr>
          <w:szCs w:val="22"/>
          <w:lang w:val="lt-LT"/>
        </w:rPr>
        <w:t xml:space="preserve"> arba </w:t>
      </w:r>
      <w:proofErr w:type="spellStart"/>
      <w:r w:rsidRPr="007602B5">
        <w:rPr>
          <w:szCs w:val="22"/>
          <w:lang w:val="lt-LT"/>
        </w:rPr>
        <w:t>sacharazės</w:t>
      </w:r>
      <w:proofErr w:type="spellEnd"/>
      <w:r w:rsidRPr="007602B5">
        <w:rPr>
          <w:szCs w:val="22"/>
          <w:lang w:val="lt-LT"/>
        </w:rPr>
        <w:t xml:space="preserve"> ir </w:t>
      </w:r>
      <w:proofErr w:type="spellStart"/>
      <w:r w:rsidRPr="007602B5">
        <w:rPr>
          <w:szCs w:val="22"/>
          <w:lang w:val="lt-LT"/>
        </w:rPr>
        <w:t>izomaltazės</w:t>
      </w:r>
      <w:proofErr w:type="spellEnd"/>
      <w:r w:rsidRPr="007602B5">
        <w:rPr>
          <w:szCs w:val="22"/>
          <w:lang w:val="lt-LT"/>
        </w:rPr>
        <w:t xml:space="preserve"> stygius.</w:t>
      </w:r>
    </w:p>
    <w:p w14:paraId="11188067" w14:textId="77777777" w:rsidR="00A57A69" w:rsidRPr="007602B5" w:rsidRDefault="00A57A69" w:rsidP="00F74738">
      <w:pPr>
        <w:widowControl w:val="0"/>
        <w:spacing w:line="240" w:lineRule="auto"/>
        <w:rPr>
          <w:snapToGrid/>
          <w:szCs w:val="22"/>
          <w:highlight w:val="yellow"/>
          <w:lang w:val="lt-LT"/>
        </w:rPr>
      </w:pPr>
    </w:p>
    <w:p w14:paraId="7402B04E" w14:textId="77777777" w:rsidR="00A57A69" w:rsidRPr="007602B5" w:rsidRDefault="00B46BA6" w:rsidP="00B7545C">
      <w:pPr>
        <w:keepNext/>
        <w:widowControl w:val="0"/>
        <w:spacing w:line="240" w:lineRule="auto"/>
        <w:rPr>
          <w:i/>
          <w:snapToGrid/>
          <w:szCs w:val="22"/>
          <w:lang w:val="lt-LT"/>
        </w:rPr>
      </w:pPr>
      <w:r w:rsidRPr="007602B5">
        <w:rPr>
          <w:i/>
          <w:snapToGrid/>
          <w:szCs w:val="22"/>
          <w:lang w:val="lt-LT"/>
        </w:rPr>
        <w:t>Natris</w:t>
      </w:r>
    </w:p>
    <w:p w14:paraId="263285B7" w14:textId="77777777" w:rsidR="0055368B" w:rsidRPr="007602B5" w:rsidRDefault="0055368B" w:rsidP="00B7545C">
      <w:pPr>
        <w:keepNext/>
        <w:widowControl w:val="0"/>
        <w:numPr>
          <w:ilvl w:val="12"/>
          <w:numId w:val="0"/>
        </w:numPr>
        <w:tabs>
          <w:tab w:val="clear" w:pos="567"/>
        </w:tabs>
        <w:spacing w:line="240" w:lineRule="auto"/>
        <w:ind w:right="-2"/>
        <w:rPr>
          <w:rFonts w:eastAsia="Calibri"/>
          <w:snapToGrid/>
          <w:szCs w:val="22"/>
          <w:lang w:val="lt-LT"/>
        </w:rPr>
      </w:pPr>
      <w:r w:rsidRPr="007602B5">
        <w:rPr>
          <w:rFonts w:eastAsia="Calibri"/>
          <w:snapToGrid/>
          <w:szCs w:val="22"/>
          <w:lang w:val="lt-LT"/>
        </w:rPr>
        <w:t>Šio vaistinio preparato tabletėje yra mažiau kaip 1 </w:t>
      </w:r>
      <w:proofErr w:type="spellStart"/>
      <w:r w:rsidRPr="007602B5">
        <w:rPr>
          <w:rFonts w:eastAsia="Calibri"/>
          <w:snapToGrid/>
          <w:szCs w:val="22"/>
          <w:lang w:val="lt-LT"/>
        </w:rPr>
        <w:t>mmol</w:t>
      </w:r>
      <w:proofErr w:type="spellEnd"/>
      <w:r w:rsidRPr="007602B5">
        <w:rPr>
          <w:rFonts w:eastAsia="Calibri"/>
          <w:snapToGrid/>
          <w:szCs w:val="22"/>
          <w:lang w:val="lt-LT"/>
        </w:rPr>
        <w:t xml:space="preserve"> (23 mg) natrio, t. y. jis beveik neturi </w:t>
      </w:r>
      <w:r w:rsidRPr="007602B5">
        <w:rPr>
          <w:rFonts w:eastAsia="Calibri"/>
          <w:snapToGrid/>
          <w:szCs w:val="22"/>
          <w:lang w:val="lt-LT"/>
        </w:rPr>
        <w:lastRenderedPageBreak/>
        <w:t>reikšmės.</w:t>
      </w:r>
    </w:p>
    <w:p w14:paraId="7B408E2D" w14:textId="77777777" w:rsidR="0055368B" w:rsidRPr="007602B5" w:rsidRDefault="0055368B" w:rsidP="00F74738">
      <w:pPr>
        <w:widowControl w:val="0"/>
        <w:spacing w:line="240" w:lineRule="auto"/>
        <w:rPr>
          <w:szCs w:val="22"/>
          <w:lang w:val="lt-LT"/>
        </w:rPr>
      </w:pPr>
    </w:p>
    <w:p w14:paraId="769B463C" w14:textId="77777777"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4.5</w:t>
      </w:r>
      <w:r w:rsidRPr="007602B5">
        <w:rPr>
          <w:b/>
          <w:bCs/>
          <w:szCs w:val="22"/>
          <w:lang w:val="lt-LT" w:eastAsia="x-none"/>
        </w:rPr>
        <w:tab/>
        <w:t>Sąveika su kitais vaistiniais preparatais ir kitokia sąveika</w:t>
      </w:r>
    </w:p>
    <w:p w14:paraId="3DE26F99" w14:textId="77777777" w:rsidR="0055368B" w:rsidRPr="007602B5" w:rsidRDefault="0055368B" w:rsidP="00F74738">
      <w:pPr>
        <w:widowControl w:val="0"/>
        <w:spacing w:line="240" w:lineRule="auto"/>
        <w:rPr>
          <w:szCs w:val="22"/>
          <w:lang w:val="lt-LT"/>
        </w:rPr>
      </w:pPr>
    </w:p>
    <w:p w14:paraId="32E0078A" w14:textId="242040E3" w:rsidR="00B8107F" w:rsidRPr="007602B5" w:rsidRDefault="0055368B" w:rsidP="00F74738">
      <w:pPr>
        <w:widowControl w:val="0"/>
        <w:spacing w:line="240" w:lineRule="auto"/>
        <w:rPr>
          <w:snapToGrid/>
          <w:szCs w:val="22"/>
          <w:lang w:val="lt-LT"/>
        </w:rPr>
      </w:pPr>
      <w:r w:rsidRPr="007602B5">
        <w:rPr>
          <w:snapToGrid/>
          <w:szCs w:val="22"/>
          <w:lang w:val="lt-LT"/>
        </w:rPr>
        <w:t xml:space="preserve">Kartu vartojami </w:t>
      </w:r>
      <w:proofErr w:type="spellStart"/>
      <w:r w:rsidRPr="007602B5">
        <w:rPr>
          <w:snapToGrid/>
          <w:szCs w:val="22"/>
          <w:lang w:val="lt-LT"/>
        </w:rPr>
        <w:t>fenitoinas</w:t>
      </w:r>
      <w:proofErr w:type="spellEnd"/>
      <w:r w:rsidRPr="007602B5">
        <w:rPr>
          <w:snapToGrid/>
          <w:szCs w:val="22"/>
          <w:lang w:val="lt-LT"/>
        </w:rPr>
        <w:t xml:space="preserve"> ar barbitūratai</w:t>
      </w:r>
      <w:r w:rsidR="00B8107F" w:rsidRPr="007602B5">
        <w:rPr>
          <w:snapToGrid/>
          <w:szCs w:val="22"/>
          <w:lang w:val="lt-LT"/>
        </w:rPr>
        <w:t xml:space="preserve"> dėl kepenų fermentų sužadinimo gali sumažinti 25</w:t>
      </w:r>
      <w:r w:rsidR="00B8107F" w:rsidRPr="007602B5">
        <w:rPr>
          <w:snapToGrid/>
          <w:szCs w:val="22"/>
          <w:lang w:val="lt-LT"/>
        </w:rPr>
        <w:noBreakHyphen/>
        <w:t>hidroksivita</w:t>
      </w:r>
      <w:r w:rsidR="00095CB3" w:rsidRPr="007602B5">
        <w:rPr>
          <w:snapToGrid/>
          <w:szCs w:val="22"/>
          <w:lang w:val="lt-LT"/>
        </w:rPr>
        <w:t>mino D</w:t>
      </w:r>
      <w:r w:rsidRPr="007602B5">
        <w:rPr>
          <w:snapToGrid/>
          <w:szCs w:val="22"/>
          <w:lang w:val="lt-LT"/>
        </w:rPr>
        <w:t xml:space="preserve"> </w:t>
      </w:r>
      <w:r w:rsidR="00B8107F" w:rsidRPr="007602B5">
        <w:rPr>
          <w:snapToGrid/>
          <w:szCs w:val="22"/>
          <w:lang w:val="lt-LT"/>
        </w:rPr>
        <w:t>k</w:t>
      </w:r>
      <w:r w:rsidR="004E7A84">
        <w:rPr>
          <w:snapToGrid/>
          <w:szCs w:val="22"/>
          <w:lang w:val="lt-LT"/>
        </w:rPr>
        <w:t>oncentraciją</w:t>
      </w:r>
      <w:r w:rsidR="00B8107F" w:rsidRPr="007602B5">
        <w:rPr>
          <w:snapToGrid/>
          <w:szCs w:val="22"/>
          <w:lang w:val="lt-LT"/>
        </w:rPr>
        <w:t xml:space="preserve"> kraujo serume i</w:t>
      </w:r>
      <w:r w:rsidR="00095CB3" w:rsidRPr="007602B5">
        <w:rPr>
          <w:snapToGrid/>
          <w:szCs w:val="22"/>
          <w:lang w:val="lt-LT"/>
        </w:rPr>
        <w:t>r</w:t>
      </w:r>
      <w:r w:rsidR="00B8107F" w:rsidRPr="007602B5">
        <w:rPr>
          <w:snapToGrid/>
          <w:szCs w:val="22"/>
          <w:lang w:val="lt-LT"/>
        </w:rPr>
        <w:t xml:space="preserve"> paskatinti metabolizmą į neveiklius metabol</w:t>
      </w:r>
      <w:r w:rsidR="00424627">
        <w:rPr>
          <w:snapToGrid/>
          <w:szCs w:val="22"/>
          <w:lang w:val="lt-LT"/>
        </w:rPr>
        <w:t>i</w:t>
      </w:r>
      <w:r w:rsidR="00B8107F" w:rsidRPr="007602B5">
        <w:rPr>
          <w:snapToGrid/>
          <w:szCs w:val="22"/>
          <w:lang w:val="lt-LT"/>
        </w:rPr>
        <w:t>tus. Terapinis</w:t>
      </w:r>
      <w:r w:rsidRPr="007602B5">
        <w:rPr>
          <w:snapToGrid/>
          <w:szCs w:val="22"/>
          <w:lang w:val="lt-LT"/>
        </w:rPr>
        <w:t xml:space="preserve"> vita</w:t>
      </w:r>
      <w:r w:rsidR="00095CB3" w:rsidRPr="007602B5">
        <w:rPr>
          <w:snapToGrid/>
          <w:szCs w:val="22"/>
          <w:lang w:val="lt-LT"/>
        </w:rPr>
        <w:t>mino D</w:t>
      </w:r>
      <w:r w:rsidRPr="007602B5">
        <w:rPr>
          <w:snapToGrid/>
          <w:szCs w:val="22"/>
          <w:lang w:val="lt-LT"/>
        </w:rPr>
        <w:t xml:space="preserve"> poveik</w:t>
      </w:r>
      <w:r w:rsidR="00B8107F" w:rsidRPr="007602B5">
        <w:rPr>
          <w:snapToGrid/>
          <w:szCs w:val="22"/>
          <w:lang w:val="lt-LT"/>
        </w:rPr>
        <w:t>is gali susilpnėti.</w:t>
      </w:r>
    </w:p>
    <w:p w14:paraId="578E137F" w14:textId="77777777" w:rsidR="0055368B" w:rsidRPr="007602B5" w:rsidRDefault="0055368B" w:rsidP="00F74738">
      <w:pPr>
        <w:widowControl w:val="0"/>
        <w:spacing w:line="240" w:lineRule="auto"/>
        <w:rPr>
          <w:szCs w:val="22"/>
          <w:lang w:val="lt-LT"/>
        </w:rPr>
      </w:pPr>
    </w:p>
    <w:p w14:paraId="008ECB3A" w14:textId="77777777" w:rsidR="0055368B" w:rsidRPr="007602B5" w:rsidRDefault="007A193B" w:rsidP="00F74738">
      <w:pPr>
        <w:widowControl w:val="0"/>
        <w:spacing w:line="240" w:lineRule="auto"/>
        <w:rPr>
          <w:snapToGrid/>
          <w:szCs w:val="22"/>
          <w:lang w:val="lt-LT"/>
        </w:rPr>
      </w:pPr>
      <w:r w:rsidRPr="007602B5">
        <w:rPr>
          <w:snapToGrid/>
          <w:szCs w:val="22"/>
          <w:lang w:val="lt-LT"/>
        </w:rPr>
        <w:t xml:space="preserve">Kartu su </w:t>
      </w:r>
      <w:proofErr w:type="spellStart"/>
      <w:r w:rsidRPr="007602B5">
        <w:rPr>
          <w:snapToGrid/>
          <w:szCs w:val="22"/>
          <w:lang w:val="lt-LT"/>
        </w:rPr>
        <w:t>g</w:t>
      </w:r>
      <w:r w:rsidR="0055368B" w:rsidRPr="007602B5">
        <w:rPr>
          <w:snapToGrid/>
          <w:szCs w:val="22"/>
          <w:lang w:val="lt-LT"/>
        </w:rPr>
        <w:t>liukokortikoid</w:t>
      </w:r>
      <w:r w:rsidRPr="007602B5">
        <w:rPr>
          <w:snapToGrid/>
          <w:szCs w:val="22"/>
          <w:lang w:val="lt-LT"/>
        </w:rPr>
        <w:t>ais</w:t>
      </w:r>
      <w:proofErr w:type="spellEnd"/>
      <w:r w:rsidRPr="007602B5">
        <w:rPr>
          <w:snapToGrid/>
          <w:szCs w:val="22"/>
          <w:lang w:val="lt-LT"/>
        </w:rPr>
        <w:t xml:space="preserve"> </w:t>
      </w:r>
      <w:r w:rsidR="0055368B" w:rsidRPr="007602B5">
        <w:rPr>
          <w:snapToGrid/>
          <w:szCs w:val="22"/>
          <w:lang w:val="lt-LT"/>
        </w:rPr>
        <w:t>vartoj</w:t>
      </w:r>
      <w:r w:rsidRPr="007602B5">
        <w:rPr>
          <w:snapToGrid/>
          <w:szCs w:val="22"/>
          <w:lang w:val="lt-LT"/>
        </w:rPr>
        <w:t>amo</w:t>
      </w:r>
      <w:r w:rsidR="0055368B" w:rsidRPr="007602B5">
        <w:rPr>
          <w:snapToGrid/>
          <w:szCs w:val="22"/>
          <w:lang w:val="lt-LT"/>
        </w:rPr>
        <w:t xml:space="preserve"> vita</w:t>
      </w:r>
      <w:r w:rsidR="00095CB3" w:rsidRPr="007602B5">
        <w:rPr>
          <w:snapToGrid/>
          <w:szCs w:val="22"/>
          <w:lang w:val="lt-LT"/>
        </w:rPr>
        <w:t>mino D</w:t>
      </w:r>
      <w:r w:rsidR="0055368B" w:rsidRPr="007602B5">
        <w:rPr>
          <w:snapToGrid/>
          <w:szCs w:val="22"/>
          <w:lang w:val="lt-LT"/>
        </w:rPr>
        <w:t xml:space="preserve"> poveik</w:t>
      </w:r>
      <w:r w:rsidRPr="007602B5">
        <w:rPr>
          <w:snapToGrid/>
          <w:szCs w:val="22"/>
          <w:lang w:val="lt-LT"/>
        </w:rPr>
        <w:t xml:space="preserve">is gali susilpnėti dėl sustiprėjusios </w:t>
      </w:r>
      <w:proofErr w:type="spellStart"/>
      <w:r w:rsidRPr="007602B5">
        <w:rPr>
          <w:snapToGrid/>
          <w:szCs w:val="22"/>
          <w:lang w:val="lt-LT"/>
        </w:rPr>
        <w:t>metabolinės</w:t>
      </w:r>
      <w:proofErr w:type="spellEnd"/>
      <w:r w:rsidRPr="007602B5">
        <w:rPr>
          <w:snapToGrid/>
          <w:szCs w:val="22"/>
          <w:lang w:val="lt-LT"/>
        </w:rPr>
        <w:t xml:space="preserve"> konversijos</w:t>
      </w:r>
      <w:r w:rsidR="0055368B" w:rsidRPr="007602B5">
        <w:rPr>
          <w:snapToGrid/>
          <w:szCs w:val="22"/>
          <w:lang w:val="lt-LT" w:bidi="lt-LT"/>
        </w:rPr>
        <w:t>.</w:t>
      </w:r>
    </w:p>
    <w:p w14:paraId="01172C9E" w14:textId="77777777" w:rsidR="0055368B" w:rsidRPr="007602B5" w:rsidRDefault="0055368B" w:rsidP="00F74738">
      <w:pPr>
        <w:widowControl w:val="0"/>
        <w:spacing w:line="240" w:lineRule="auto"/>
        <w:rPr>
          <w:szCs w:val="22"/>
          <w:lang w:val="lt-LT"/>
        </w:rPr>
      </w:pPr>
    </w:p>
    <w:p w14:paraId="711753E2" w14:textId="0466055B" w:rsidR="007A193B" w:rsidRPr="007602B5" w:rsidRDefault="007A193B" w:rsidP="00F74738">
      <w:pPr>
        <w:widowControl w:val="0"/>
        <w:tabs>
          <w:tab w:val="clear" w:pos="567"/>
        </w:tabs>
        <w:spacing w:line="240" w:lineRule="auto"/>
        <w:rPr>
          <w:rFonts w:eastAsia="Calibri"/>
          <w:snapToGrid/>
          <w:szCs w:val="22"/>
          <w:lang w:val="lt-LT"/>
        </w:rPr>
      </w:pPr>
      <w:proofErr w:type="spellStart"/>
      <w:r w:rsidRPr="007602B5">
        <w:rPr>
          <w:rFonts w:eastAsia="Calibri"/>
          <w:snapToGrid/>
          <w:szCs w:val="22"/>
          <w:lang w:val="lt-LT"/>
        </w:rPr>
        <w:t>Rifampicinas</w:t>
      </w:r>
      <w:proofErr w:type="spellEnd"/>
      <w:r w:rsidRPr="007602B5">
        <w:rPr>
          <w:rFonts w:eastAsia="Calibri"/>
          <w:snapToGrid/>
          <w:szCs w:val="22"/>
          <w:lang w:val="lt-LT"/>
        </w:rPr>
        <w:t xml:space="preserve"> ir </w:t>
      </w:r>
      <w:proofErr w:type="spellStart"/>
      <w:r w:rsidRPr="007602B5">
        <w:rPr>
          <w:rFonts w:eastAsia="Calibri"/>
          <w:snapToGrid/>
          <w:szCs w:val="22"/>
          <w:lang w:val="lt-LT"/>
        </w:rPr>
        <w:t>izoniazidas</w:t>
      </w:r>
      <w:proofErr w:type="spellEnd"/>
      <w:r w:rsidRPr="007602B5">
        <w:rPr>
          <w:rFonts w:eastAsia="Calibri"/>
          <w:snapToGrid/>
          <w:szCs w:val="22"/>
          <w:lang w:val="lt-LT"/>
        </w:rPr>
        <w:t xml:space="preserve"> gali paskatinti vita</w:t>
      </w:r>
      <w:r w:rsidR="00095CB3" w:rsidRPr="007602B5">
        <w:rPr>
          <w:rFonts w:eastAsia="Calibri"/>
          <w:snapToGrid/>
          <w:szCs w:val="22"/>
          <w:lang w:val="lt-LT"/>
        </w:rPr>
        <w:t>mino D</w:t>
      </w:r>
      <w:r w:rsidRPr="007602B5">
        <w:rPr>
          <w:rFonts w:eastAsia="Calibri"/>
          <w:snapToGrid/>
          <w:szCs w:val="22"/>
          <w:lang w:val="lt-LT"/>
        </w:rPr>
        <w:t xml:space="preserve"> metabolizmą ir dėl to susilpninti </w:t>
      </w:r>
      <w:r w:rsidR="004E7A84">
        <w:rPr>
          <w:rFonts w:eastAsia="Calibri"/>
          <w:snapToGrid/>
          <w:szCs w:val="22"/>
          <w:lang w:val="lt-LT"/>
        </w:rPr>
        <w:t>vitamino D</w:t>
      </w:r>
      <w:r w:rsidRPr="007602B5">
        <w:rPr>
          <w:rFonts w:eastAsia="Calibri"/>
          <w:snapToGrid/>
          <w:szCs w:val="22"/>
          <w:lang w:val="lt-LT"/>
        </w:rPr>
        <w:t xml:space="preserve"> poveikį.</w:t>
      </w:r>
    </w:p>
    <w:p w14:paraId="26F9EA11" w14:textId="77777777" w:rsidR="007A193B" w:rsidRPr="007602B5" w:rsidRDefault="007A193B" w:rsidP="00F74738">
      <w:pPr>
        <w:widowControl w:val="0"/>
        <w:spacing w:line="240" w:lineRule="auto"/>
        <w:rPr>
          <w:rFonts w:eastAsia="Calibri"/>
          <w:snapToGrid/>
          <w:szCs w:val="22"/>
          <w:lang w:val="lt-LT"/>
        </w:rPr>
      </w:pPr>
    </w:p>
    <w:p w14:paraId="5C955B20" w14:textId="4C9F1E25" w:rsidR="007A193B" w:rsidRPr="007602B5" w:rsidRDefault="007A193B" w:rsidP="00F74738">
      <w:pPr>
        <w:widowControl w:val="0"/>
        <w:spacing w:line="240" w:lineRule="auto"/>
        <w:rPr>
          <w:snapToGrid/>
          <w:szCs w:val="22"/>
          <w:lang w:val="lt-LT"/>
        </w:rPr>
      </w:pPr>
      <w:r w:rsidRPr="007602B5">
        <w:rPr>
          <w:snapToGrid/>
          <w:szCs w:val="22"/>
          <w:lang w:val="lt-LT"/>
        </w:rPr>
        <w:t xml:space="preserve">Kartu vartojant </w:t>
      </w:r>
      <w:r w:rsidR="00095CB3" w:rsidRPr="007602B5">
        <w:rPr>
          <w:snapToGrid/>
          <w:szCs w:val="22"/>
          <w:lang w:val="lt-LT"/>
        </w:rPr>
        <w:t>riebalų</w:t>
      </w:r>
      <w:r w:rsidRPr="007602B5">
        <w:rPr>
          <w:snapToGrid/>
          <w:szCs w:val="22"/>
          <w:lang w:val="lt-LT"/>
        </w:rPr>
        <w:t xml:space="preserve"> absorbciją veikiančių </w:t>
      </w:r>
      <w:r w:rsidR="00AE092C">
        <w:rPr>
          <w:snapToGrid/>
          <w:szCs w:val="22"/>
          <w:lang w:val="lt-LT"/>
        </w:rPr>
        <w:t xml:space="preserve">vaistinių </w:t>
      </w:r>
      <w:r w:rsidRPr="007602B5">
        <w:rPr>
          <w:snapToGrid/>
          <w:szCs w:val="22"/>
          <w:lang w:val="lt-LT"/>
        </w:rPr>
        <w:t xml:space="preserve">preparatų, pvz., </w:t>
      </w:r>
      <w:proofErr w:type="spellStart"/>
      <w:r w:rsidRPr="007602B5">
        <w:rPr>
          <w:snapToGrid/>
          <w:szCs w:val="22"/>
          <w:lang w:val="lt-LT"/>
        </w:rPr>
        <w:t>orlistato</w:t>
      </w:r>
      <w:proofErr w:type="spellEnd"/>
      <w:r w:rsidRPr="007602B5">
        <w:rPr>
          <w:snapToGrid/>
          <w:szCs w:val="22"/>
          <w:lang w:val="lt-LT"/>
        </w:rPr>
        <w:t xml:space="preserve"> ar jonų mainų dervų, tokių kaip </w:t>
      </w:r>
      <w:proofErr w:type="spellStart"/>
      <w:r w:rsidRPr="007602B5">
        <w:rPr>
          <w:snapToGrid/>
          <w:szCs w:val="22"/>
          <w:lang w:val="lt-LT"/>
        </w:rPr>
        <w:t>kolestiraminas</w:t>
      </w:r>
      <w:proofErr w:type="spellEnd"/>
      <w:r w:rsidRPr="007602B5">
        <w:rPr>
          <w:snapToGrid/>
          <w:szCs w:val="22"/>
          <w:lang w:val="lt-LT"/>
        </w:rPr>
        <w:t xml:space="preserve">, arba vidurių laisvinamųjų vaistinių </w:t>
      </w:r>
      <w:r w:rsidR="00095CB3" w:rsidRPr="007602B5">
        <w:rPr>
          <w:snapToGrid/>
          <w:szCs w:val="22"/>
          <w:lang w:val="lt-LT"/>
        </w:rPr>
        <w:t>preparatų</w:t>
      </w:r>
      <w:r w:rsidRPr="007602B5">
        <w:rPr>
          <w:snapToGrid/>
          <w:szCs w:val="22"/>
          <w:lang w:val="lt-LT"/>
        </w:rPr>
        <w:t>, tokių kaip mineralinis aliejus, gali sumažėti vita</w:t>
      </w:r>
      <w:r w:rsidR="00095CB3" w:rsidRPr="007602B5">
        <w:rPr>
          <w:snapToGrid/>
          <w:szCs w:val="22"/>
          <w:lang w:val="lt-LT"/>
        </w:rPr>
        <w:t>mino D</w:t>
      </w:r>
      <w:r w:rsidRPr="007602B5">
        <w:rPr>
          <w:snapToGrid/>
          <w:szCs w:val="22"/>
          <w:lang w:val="lt-LT"/>
        </w:rPr>
        <w:t xml:space="preserve"> absorbcija žarnyne</w:t>
      </w:r>
      <w:r w:rsidRPr="007602B5">
        <w:rPr>
          <w:snapToGrid/>
          <w:szCs w:val="22"/>
          <w:lang w:val="lt-LT" w:bidi="lt-LT"/>
        </w:rPr>
        <w:t>.</w:t>
      </w:r>
    </w:p>
    <w:p w14:paraId="68D5C95E" w14:textId="77777777" w:rsidR="007A193B" w:rsidRPr="007602B5" w:rsidRDefault="007A193B" w:rsidP="00F74738">
      <w:pPr>
        <w:widowControl w:val="0"/>
        <w:spacing w:line="240" w:lineRule="auto"/>
        <w:rPr>
          <w:rFonts w:eastAsia="Calibri"/>
          <w:snapToGrid/>
          <w:szCs w:val="22"/>
          <w:lang w:val="lt-LT"/>
        </w:rPr>
      </w:pPr>
    </w:p>
    <w:p w14:paraId="6C9B06D1" w14:textId="58E83312" w:rsidR="007A193B" w:rsidRPr="007602B5" w:rsidRDefault="00DA6706" w:rsidP="00F74738">
      <w:pPr>
        <w:widowControl w:val="0"/>
        <w:spacing w:line="240" w:lineRule="auto"/>
        <w:rPr>
          <w:szCs w:val="22"/>
          <w:lang w:val="lt-LT"/>
        </w:rPr>
      </w:pPr>
      <w:proofErr w:type="spellStart"/>
      <w:r w:rsidRPr="007602B5">
        <w:rPr>
          <w:snapToGrid/>
          <w:szCs w:val="22"/>
          <w:lang w:val="lt-LT"/>
        </w:rPr>
        <w:t>T</w:t>
      </w:r>
      <w:r w:rsidR="007A193B" w:rsidRPr="007602B5">
        <w:rPr>
          <w:snapToGrid/>
          <w:szCs w:val="22"/>
          <w:lang w:val="lt-LT"/>
        </w:rPr>
        <w:t>iazidų</w:t>
      </w:r>
      <w:proofErr w:type="spellEnd"/>
      <w:r w:rsidR="007A193B" w:rsidRPr="007602B5">
        <w:rPr>
          <w:snapToGrid/>
          <w:szCs w:val="22"/>
          <w:lang w:val="lt-LT"/>
        </w:rPr>
        <w:t xml:space="preserve"> grupės diuretikai</w:t>
      </w:r>
      <w:r w:rsidRPr="007602B5">
        <w:rPr>
          <w:snapToGrid/>
          <w:szCs w:val="22"/>
          <w:lang w:val="lt-LT"/>
        </w:rPr>
        <w:t xml:space="preserve"> gali mažinti kalcio išsiskyrimą per inkstus ir sukelti </w:t>
      </w:r>
      <w:proofErr w:type="spellStart"/>
      <w:r w:rsidRPr="007602B5">
        <w:rPr>
          <w:snapToGrid/>
          <w:szCs w:val="22"/>
          <w:lang w:val="lt-LT"/>
        </w:rPr>
        <w:t>hiperkalcemiją</w:t>
      </w:r>
      <w:proofErr w:type="spellEnd"/>
      <w:r w:rsidRPr="007602B5">
        <w:rPr>
          <w:snapToGrid/>
          <w:szCs w:val="22"/>
          <w:lang w:val="lt-LT"/>
        </w:rPr>
        <w:t xml:space="preserve">. Dėl to ilgalaikio gydymo atveju </w:t>
      </w:r>
      <w:r w:rsidR="007A193B" w:rsidRPr="007602B5">
        <w:rPr>
          <w:snapToGrid/>
          <w:szCs w:val="22"/>
          <w:lang w:val="lt-LT"/>
        </w:rPr>
        <w:t xml:space="preserve">būtina stebėti kalcio </w:t>
      </w:r>
      <w:r w:rsidRPr="007602B5">
        <w:rPr>
          <w:snapToGrid/>
          <w:szCs w:val="22"/>
          <w:lang w:val="lt-LT"/>
        </w:rPr>
        <w:t>k</w:t>
      </w:r>
      <w:r w:rsidR="00AE092C">
        <w:rPr>
          <w:snapToGrid/>
          <w:szCs w:val="22"/>
          <w:lang w:val="lt-LT"/>
        </w:rPr>
        <w:t>oncentraciją</w:t>
      </w:r>
      <w:r w:rsidRPr="007602B5">
        <w:rPr>
          <w:snapToGrid/>
          <w:szCs w:val="22"/>
          <w:lang w:val="lt-LT"/>
        </w:rPr>
        <w:t xml:space="preserve"> kraujo</w:t>
      </w:r>
      <w:r w:rsidR="007A193B" w:rsidRPr="007602B5">
        <w:rPr>
          <w:snapToGrid/>
          <w:szCs w:val="22"/>
          <w:lang w:val="lt-LT"/>
        </w:rPr>
        <w:t xml:space="preserve"> serume</w:t>
      </w:r>
      <w:r w:rsidRPr="007602B5">
        <w:rPr>
          <w:snapToGrid/>
          <w:szCs w:val="22"/>
          <w:lang w:val="lt-LT"/>
        </w:rPr>
        <w:t xml:space="preserve"> ir šlapime.</w:t>
      </w:r>
    </w:p>
    <w:p w14:paraId="126180CE" w14:textId="77777777" w:rsidR="007A193B" w:rsidRPr="007602B5" w:rsidRDefault="007A193B" w:rsidP="00F74738">
      <w:pPr>
        <w:widowControl w:val="0"/>
        <w:spacing w:line="240" w:lineRule="auto"/>
        <w:rPr>
          <w:snapToGrid/>
          <w:szCs w:val="22"/>
          <w:lang w:val="lt-LT"/>
        </w:rPr>
      </w:pPr>
    </w:p>
    <w:p w14:paraId="4197227F" w14:textId="6F6C4880" w:rsidR="00DA6706" w:rsidRPr="007602B5" w:rsidRDefault="0055368B" w:rsidP="00F74738">
      <w:pPr>
        <w:widowControl w:val="0"/>
        <w:spacing w:line="240" w:lineRule="auto"/>
        <w:rPr>
          <w:snapToGrid/>
          <w:szCs w:val="22"/>
          <w:lang w:val="lt-LT"/>
        </w:rPr>
      </w:pPr>
      <w:r w:rsidRPr="007602B5">
        <w:rPr>
          <w:snapToGrid/>
          <w:szCs w:val="22"/>
          <w:lang w:val="lt-LT"/>
        </w:rPr>
        <w:t>Vita</w:t>
      </w:r>
      <w:r w:rsidR="00095CB3" w:rsidRPr="007602B5">
        <w:rPr>
          <w:snapToGrid/>
          <w:szCs w:val="22"/>
          <w:lang w:val="lt-LT"/>
        </w:rPr>
        <w:t>minas D</w:t>
      </w:r>
      <w:r w:rsidRPr="007602B5">
        <w:rPr>
          <w:snapToGrid/>
          <w:szCs w:val="22"/>
          <w:lang w:val="lt-LT"/>
        </w:rPr>
        <w:t xml:space="preserve"> </w:t>
      </w:r>
      <w:r w:rsidR="00DA6706" w:rsidRPr="007602B5">
        <w:rPr>
          <w:snapToGrid/>
          <w:szCs w:val="22"/>
          <w:lang w:val="lt-LT"/>
        </w:rPr>
        <w:t>gali stiprinti terapinį ir toksinį rusmenės glikozidų ir kitų širdį veikiančių glikozidų poveikį, nes padidėja kalcio k</w:t>
      </w:r>
      <w:r w:rsidR="000F4D9F">
        <w:rPr>
          <w:snapToGrid/>
          <w:szCs w:val="22"/>
          <w:lang w:val="lt-LT"/>
        </w:rPr>
        <w:t>oncentracija</w:t>
      </w:r>
      <w:r w:rsidR="00DA6706" w:rsidRPr="007602B5">
        <w:rPr>
          <w:snapToGrid/>
          <w:szCs w:val="22"/>
          <w:lang w:val="lt-LT"/>
        </w:rPr>
        <w:t xml:space="preserve"> kraujo serume </w:t>
      </w:r>
      <w:r w:rsidRPr="007602B5">
        <w:rPr>
          <w:snapToGrid/>
          <w:szCs w:val="22"/>
          <w:lang w:val="lt-LT" w:bidi="lt-LT"/>
        </w:rPr>
        <w:t>(</w:t>
      </w:r>
      <w:r w:rsidR="00DA6706" w:rsidRPr="007602B5">
        <w:rPr>
          <w:snapToGrid/>
          <w:szCs w:val="22"/>
          <w:lang w:val="lt-LT" w:bidi="lt-LT"/>
        </w:rPr>
        <w:t>širdies ritmo sutrikimo pasireiškimo</w:t>
      </w:r>
      <w:r w:rsidRPr="007602B5">
        <w:rPr>
          <w:snapToGrid/>
          <w:szCs w:val="22"/>
          <w:lang w:val="lt-LT" w:bidi="lt-LT"/>
        </w:rPr>
        <w:t xml:space="preserve"> rizika</w:t>
      </w:r>
      <w:r w:rsidR="00DA6706" w:rsidRPr="007602B5">
        <w:rPr>
          <w:snapToGrid/>
          <w:szCs w:val="22"/>
          <w:lang w:val="lt-LT" w:bidi="lt-LT"/>
        </w:rPr>
        <w:t>)</w:t>
      </w:r>
      <w:r w:rsidRPr="007602B5">
        <w:rPr>
          <w:snapToGrid/>
          <w:szCs w:val="22"/>
          <w:lang w:val="lt-LT" w:bidi="lt-LT"/>
        </w:rPr>
        <w:t xml:space="preserve">. </w:t>
      </w:r>
      <w:r w:rsidR="00DA6706" w:rsidRPr="007602B5">
        <w:rPr>
          <w:snapToGrid/>
          <w:szCs w:val="22"/>
          <w:lang w:val="lt-LT"/>
        </w:rPr>
        <w:t>Būtina stebėti elektrokardiogramos (EKG) parametrus bei kalcio k</w:t>
      </w:r>
      <w:r w:rsidR="000F4D9F">
        <w:rPr>
          <w:snapToGrid/>
          <w:szCs w:val="22"/>
          <w:lang w:val="lt-LT"/>
        </w:rPr>
        <w:t>oncentraciją</w:t>
      </w:r>
      <w:r w:rsidR="00DA6706" w:rsidRPr="007602B5">
        <w:rPr>
          <w:snapToGrid/>
          <w:szCs w:val="22"/>
          <w:lang w:val="lt-LT"/>
        </w:rPr>
        <w:t xml:space="preserve"> kraujo serume ir šlapime. Jei aktualu, gali tekti stebėti </w:t>
      </w:r>
      <w:proofErr w:type="spellStart"/>
      <w:r w:rsidR="00DA6706" w:rsidRPr="007602B5">
        <w:rPr>
          <w:snapToGrid/>
          <w:szCs w:val="22"/>
          <w:lang w:val="lt-LT"/>
        </w:rPr>
        <w:t>digoksino</w:t>
      </w:r>
      <w:proofErr w:type="spellEnd"/>
      <w:r w:rsidR="00DA6706" w:rsidRPr="007602B5">
        <w:rPr>
          <w:snapToGrid/>
          <w:szCs w:val="22"/>
          <w:lang w:val="lt-LT"/>
        </w:rPr>
        <w:t xml:space="preserve"> ar </w:t>
      </w:r>
      <w:proofErr w:type="spellStart"/>
      <w:r w:rsidR="00DA6706" w:rsidRPr="007602B5">
        <w:rPr>
          <w:snapToGrid/>
          <w:szCs w:val="22"/>
          <w:lang w:val="lt-LT"/>
        </w:rPr>
        <w:t>digitoksino</w:t>
      </w:r>
      <w:proofErr w:type="spellEnd"/>
      <w:r w:rsidR="00DA6706" w:rsidRPr="007602B5">
        <w:rPr>
          <w:snapToGrid/>
          <w:szCs w:val="22"/>
          <w:lang w:val="lt-LT"/>
        </w:rPr>
        <w:t xml:space="preserve"> k</w:t>
      </w:r>
      <w:r w:rsidR="000F4D9F">
        <w:rPr>
          <w:snapToGrid/>
          <w:szCs w:val="22"/>
          <w:lang w:val="lt-LT"/>
        </w:rPr>
        <w:t>oncentraciją</w:t>
      </w:r>
      <w:r w:rsidR="00DA6706" w:rsidRPr="007602B5">
        <w:rPr>
          <w:snapToGrid/>
          <w:szCs w:val="22"/>
          <w:lang w:val="lt-LT"/>
        </w:rPr>
        <w:t xml:space="preserve"> kraujo plazmoje.</w:t>
      </w:r>
    </w:p>
    <w:p w14:paraId="5E133CCC" w14:textId="77777777" w:rsidR="0055368B" w:rsidRPr="007602B5" w:rsidRDefault="0055368B" w:rsidP="00F74738">
      <w:pPr>
        <w:widowControl w:val="0"/>
        <w:spacing w:line="240" w:lineRule="auto"/>
        <w:rPr>
          <w:szCs w:val="22"/>
          <w:lang w:val="lt-LT"/>
        </w:rPr>
      </w:pPr>
    </w:p>
    <w:p w14:paraId="23105612" w14:textId="035D661E" w:rsidR="00DA6706" w:rsidRPr="007602B5" w:rsidRDefault="008376EF" w:rsidP="00F74738">
      <w:pPr>
        <w:widowControl w:val="0"/>
        <w:autoSpaceDE w:val="0"/>
        <w:autoSpaceDN w:val="0"/>
        <w:adjustRightInd w:val="0"/>
        <w:rPr>
          <w:szCs w:val="22"/>
          <w:lang w:val="lt-LT"/>
        </w:rPr>
      </w:pPr>
      <w:proofErr w:type="spellStart"/>
      <w:r>
        <w:rPr>
          <w:szCs w:val="22"/>
          <w:lang w:val="lt-LT"/>
        </w:rPr>
        <w:t>Dekoledon</w:t>
      </w:r>
      <w:proofErr w:type="spellEnd"/>
      <w:r w:rsidR="00DA6706" w:rsidRPr="007602B5">
        <w:rPr>
          <w:szCs w:val="22"/>
          <w:lang w:val="lt-LT"/>
        </w:rPr>
        <w:t xml:space="preserve"> 30 000 TV tablečių vartoti kartu vita</w:t>
      </w:r>
      <w:r w:rsidR="00095CB3" w:rsidRPr="007602B5">
        <w:rPr>
          <w:szCs w:val="22"/>
          <w:lang w:val="lt-LT"/>
        </w:rPr>
        <w:t>mino D</w:t>
      </w:r>
      <w:r w:rsidR="00DA6706" w:rsidRPr="007602B5">
        <w:rPr>
          <w:szCs w:val="22"/>
          <w:lang w:val="lt-LT"/>
        </w:rPr>
        <w:t xml:space="preserve"> metabolitais ar analogais (pvz., </w:t>
      </w:r>
      <w:proofErr w:type="spellStart"/>
      <w:r w:rsidR="00DA6706" w:rsidRPr="007602B5">
        <w:rPr>
          <w:szCs w:val="22"/>
          <w:lang w:val="lt-LT"/>
        </w:rPr>
        <w:t>kalcitrioliu</w:t>
      </w:r>
      <w:proofErr w:type="spellEnd"/>
      <w:r w:rsidR="00DA6706" w:rsidRPr="007602B5">
        <w:rPr>
          <w:szCs w:val="22"/>
          <w:lang w:val="lt-LT"/>
        </w:rPr>
        <w:t xml:space="preserve">) rekomenduojama tik išimtiniais atvejais. </w:t>
      </w:r>
      <w:r w:rsidR="00DA6706" w:rsidRPr="007602B5">
        <w:rPr>
          <w:snapToGrid/>
          <w:szCs w:val="22"/>
          <w:lang w:val="lt-LT"/>
        </w:rPr>
        <w:t>Būtina stebėti kalcio k</w:t>
      </w:r>
      <w:r w:rsidR="000F4D9F">
        <w:rPr>
          <w:snapToGrid/>
          <w:szCs w:val="22"/>
          <w:lang w:val="lt-LT"/>
        </w:rPr>
        <w:t>oncentraciją</w:t>
      </w:r>
      <w:r w:rsidR="00DA6706" w:rsidRPr="007602B5">
        <w:rPr>
          <w:snapToGrid/>
          <w:szCs w:val="22"/>
          <w:lang w:val="lt-LT"/>
        </w:rPr>
        <w:t xml:space="preserve"> kraujo serume</w:t>
      </w:r>
      <w:r w:rsidR="00DA6706" w:rsidRPr="007602B5">
        <w:rPr>
          <w:szCs w:val="22"/>
          <w:lang w:val="lt-LT"/>
        </w:rPr>
        <w:t>.</w:t>
      </w:r>
    </w:p>
    <w:p w14:paraId="44C2C2F6" w14:textId="77777777" w:rsidR="00DA6706" w:rsidRPr="007602B5" w:rsidRDefault="00DA6706" w:rsidP="00F74738">
      <w:pPr>
        <w:widowControl w:val="0"/>
        <w:autoSpaceDE w:val="0"/>
        <w:autoSpaceDN w:val="0"/>
        <w:adjustRightInd w:val="0"/>
        <w:rPr>
          <w:szCs w:val="22"/>
          <w:lang w:val="lt-LT"/>
        </w:rPr>
      </w:pPr>
    </w:p>
    <w:p w14:paraId="7EBE29B6" w14:textId="3B49AC48" w:rsidR="00AF581C" w:rsidRPr="007602B5" w:rsidRDefault="00AF581C" w:rsidP="00F74738">
      <w:pPr>
        <w:widowControl w:val="0"/>
        <w:autoSpaceDE w:val="0"/>
        <w:autoSpaceDN w:val="0"/>
        <w:adjustRightInd w:val="0"/>
        <w:rPr>
          <w:szCs w:val="22"/>
          <w:lang w:val="lt-LT"/>
        </w:rPr>
      </w:pPr>
      <w:r w:rsidRPr="007602B5">
        <w:rPr>
          <w:szCs w:val="22"/>
          <w:lang w:val="lt-LT"/>
        </w:rPr>
        <w:t xml:space="preserve">Kartu vartojant vaistinių preparatų, kurių sudėtyje yra didelės kalcio dozės, gali padidėti </w:t>
      </w:r>
      <w:proofErr w:type="spellStart"/>
      <w:r w:rsidRPr="007602B5">
        <w:rPr>
          <w:szCs w:val="22"/>
          <w:lang w:val="lt-LT"/>
        </w:rPr>
        <w:t>hiperkalcemijos</w:t>
      </w:r>
      <w:proofErr w:type="spellEnd"/>
      <w:r w:rsidRPr="007602B5">
        <w:rPr>
          <w:szCs w:val="22"/>
          <w:lang w:val="lt-LT"/>
        </w:rPr>
        <w:t xml:space="preserve"> pasireiškimo rizika. Vaistiniai preparatai, kurių sudėtyje yra didelės fosfatų dozės, gali padidinti </w:t>
      </w:r>
      <w:proofErr w:type="spellStart"/>
      <w:r w:rsidRPr="007602B5">
        <w:rPr>
          <w:szCs w:val="22"/>
          <w:lang w:val="lt-LT"/>
        </w:rPr>
        <w:t>hipokalcemijos</w:t>
      </w:r>
      <w:proofErr w:type="spellEnd"/>
      <w:r w:rsidRPr="007602B5">
        <w:rPr>
          <w:szCs w:val="22"/>
          <w:lang w:val="lt-LT"/>
        </w:rPr>
        <w:t xml:space="preserve"> ir </w:t>
      </w:r>
      <w:proofErr w:type="spellStart"/>
      <w:r w:rsidRPr="007602B5">
        <w:rPr>
          <w:szCs w:val="22"/>
          <w:lang w:val="lt-LT"/>
        </w:rPr>
        <w:t>hiperfosfatemijos</w:t>
      </w:r>
      <w:proofErr w:type="spellEnd"/>
      <w:r w:rsidRPr="007602B5">
        <w:rPr>
          <w:szCs w:val="22"/>
          <w:lang w:val="lt-LT"/>
        </w:rPr>
        <w:t xml:space="preserve"> pasireiškimo riziką. Rekomenduojama reguliariai tirti kalcio ir fosfatų k</w:t>
      </w:r>
      <w:r w:rsidR="000F4D9F">
        <w:rPr>
          <w:szCs w:val="22"/>
          <w:lang w:val="lt-LT"/>
        </w:rPr>
        <w:t>oncentracijas</w:t>
      </w:r>
      <w:r w:rsidRPr="007602B5">
        <w:rPr>
          <w:szCs w:val="22"/>
          <w:lang w:val="lt-LT"/>
        </w:rPr>
        <w:t xml:space="preserve"> kraujo serume.</w:t>
      </w:r>
    </w:p>
    <w:p w14:paraId="60531CDB" w14:textId="77777777" w:rsidR="00DA6706" w:rsidRPr="007602B5" w:rsidRDefault="00DA6706" w:rsidP="00F74738">
      <w:pPr>
        <w:widowControl w:val="0"/>
        <w:autoSpaceDE w:val="0"/>
        <w:autoSpaceDN w:val="0"/>
        <w:adjustRightInd w:val="0"/>
        <w:rPr>
          <w:szCs w:val="22"/>
          <w:lang w:val="lt-LT"/>
        </w:rPr>
      </w:pPr>
    </w:p>
    <w:p w14:paraId="6F86F391" w14:textId="146322B2" w:rsidR="00AF581C" w:rsidRPr="007602B5" w:rsidRDefault="00DA6706" w:rsidP="00F74738">
      <w:pPr>
        <w:widowControl w:val="0"/>
        <w:rPr>
          <w:szCs w:val="22"/>
          <w:lang w:val="lt-LT"/>
        </w:rPr>
      </w:pPr>
      <w:r w:rsidRPr="007602B5">
        <w:rPr>
          <w:szCs w:val="22"/>
          <w:lang w:val="lt-LT"/>
        </w:rPr>
        <w:t>Vita</w:t>
      </w:r>
      <w:r w:rsidR="00095CB3" w:rsidRPr="007602B5">
        <w:rPr>
          <w:szCs w:val="22"/>
          <w:lang w:val="lt-LT"/>
        </w:rPr>
        <w:t>minas D</w:t>
      </w:r>
      <w:r w:rsidRPr="007602B5">
        <w:rPr>
          <w:szCs w:val="22"/>
          <w:lang w:val="lt-LT"/>
        </w:rPr>
        <w:t xml:space="preserve"> </w:t>
      </w:r>
      <w:r w:rsidR="00AF581C" w:rsidRPr="007602B5">
        <w:rPr>
          <w:szCs w:val="22"/>
          <w:lang w:val="lt-LT"/>
        </w:rPr>
        <w:t>gali didinti aliuminio absorbciją žarnyne ir todėl gali padidėti aliuminio k</w:t>
      </w:r>
      <w:r w:rsidR="00841227">
        <w:rPr>
          <w:szCs w:val="22"/>
          <w:lang w:val="lt-LT"/>
        </w:rPr>
        <w:t>oncentracija</w:t>
      </w:r>
      <w:r w:rsidR="00AF581C" w:rsidRPr="007602B5">
        <w:rPr>
          <w:szCs w:val="22"/>
          <w:lang w:val="lt-LT"/>
        </w:rPr>
        <w:t xml:space="preserve"> kraujo serume. Būtina vengti ilgalaikio ar perteklinio </w:t>
      </w:r>
      <w:proofErr w:type="spellStart"/>
      <w:r w:rsidR="00AF581C" w:rsidRPr="007602B5">
        <w:rPr>
          <w:szCs w:val="22"/>
          <w:lang w:val="lt-LT"/>
        </w:rPr>
        <w:t>antacidinių</w:t>
      </w:r>
      <w:proofErr w:type="spellEnd"/>
      <w:r w:rsidR="00AF581C" w:rsidRPr="007602B5">
        <w:rPr>
          <w:szCs w:val="22"/>
          <w:lang w:val="lt-LT"/>
        </w:rPr>
        <w:t xml:space="preserve"> vaistinių preparatų, kurių sudėtyje yra aliuminio, vartojimo.</w:t>
      </w:r>
    </w:p>
    <w:p w14:paraId="273B051A" w14:textId="77777777" w:rsidR="0055368B" w:rsidRPr="007602B5" w:rsidRDefault="0055368B" w:rsidP="00F74738">
      <w:pPr>
        <w:widowControl w:val="0"/>
        <w:spacing w:line="240" w:lineRule="auto"/>
        <w:rPr>
          <w:szCs w:val="22"/>
          <w:lang w:val="lt-LT"/>
        </w:rPr>
      </w:pPr>
    </w:p>
    <w:p w14:paraId="1E3F8100" w14:textId="77777777"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4.6</w:t>
      </w:r>
      <w:r w:rsidRPr="007602B5">
        <w:rPr>
          <w:b/>
          <w:bCs/>
          <w:szCs w:val="22"/>
          <w:lang w:val="lt-LT" w:eastAsia="x-none"/>
        </w:rPr>
        <w:tab/>
        <w:t>Vaisingumas, nėštumo ir žindymo laikotarpis</w:t>
      </w:r>
    </w:p>
    <w:p w14:paraId="0544AC94" w14:textId="77777777" w:rsidR="0055368B" w:rsidRPr="007602B5" w:rsidRDefault="0055368B" w:rsidP="00F74738">
      <w:pPr>
        <w:widowControl w:val="0"/>
        <w:spacing w:line="240" w:lineRule="auto"/>
        <w:rPr>
          <w:szCs w:val="22"/>
          <w:lang w:val="lt-LT"/>
        </w:rPr>
      </w:pPr>
    </w:p>
    <w:p w14:paraId="369D597F" w14:textId="77777777" w:rsidR="0055368B" w:rsidRPr="007602B5" w:rsidRDefault="0055368B" w:rsidP="00F74738">
      <w:pPr>
        <w:widowControl w:val="0"/>
        <w:spacing w:line="240" w:lineRule="auto"/>
        <w:rPr>
          <w:color w:val="0D0D0D"/>
          <w:szCs w:val="22"/>
          <w:u w:val="single"/>
          <w:lang w:val="lt-LT"/>
        </w:rPr>
      </w:pPr>
      <w:r w:rsidRPr="007602B5">
        <w:rPr>
          <w:color w:val="0D0D0D"/>
          <w:szCs w:val="22"/>
          <w:u w:val="single"/>
          <w:lang w:val="lt-LT"/>
        </w:rPr>
        <w:t>Nėštumas</w:t>
      </w:r>
    </w:p>
    <w:p w14:paraId="4D7F2BA9" w14:textId="626FD327" w:rsidR="00CF1A00" w:rsidRPr="007602B5" w:rsidRDefault="0055368B" w:rsidP="00F74738">
      <w:pPr>
        <w:widowControl w:val="0"/>
        <w:tabs>
          <w:tab w:val="clear" w:pos="567"/>
        </w:tabs>
        <w:autoSpaceDE w:val="0"/>
        <w:autoSpaceDN w:val="0"/>
        <w:adjustRightInd w:val="0"/>
        <w:spacing w:line="240" w:lineRule="auto"/>
        <w:rPr>
          <w:rFonts w:eastAsia="Calibri"/>
          <w:snapToGrid/>
          <w:color w:val="0D0D0D"/>
          <w:szCs w:val="22"/>
          <w:lang w:val="lt-LT"/>
        </w:rPr>
      </w:pPr>
      <w:r w:rsidRPr="007602B5">
        <w:rPr>
          <w:rFonts w:eastAsia="Calibri"/>
          <w:snapToGrid/>
          <w:color w:val="0D0D0D"/>
          <w:szCs w:val="22"/>
          <w:lang w:val="lt-LT"/>
        </w:rPr>
        <w:t xml:space="preserve">Duomenų apie </w:t>
      </w:r>
      <w:proofErr w:type="spellStart"/>
      <w:r w:rsidRPr="007602B5">
        <w:rPr>
          <w:rFonts w:eastAsia="Calibri"/>
          <w:snapToGrid/>
          <w:color w:val="0D0D0D"/>
          <w:szCs w:val="22"/>
          <w:lang w:val="lt-LT"/>
        </w:rPr>
        <w:t>kolekalciferolio</w:t>
      </w:r>
      <w:proofErr w:type="spellEnd"/>
      <w:r w:rsidRPr="007602B5">
        <w:rPr>
          <w:rFonts w:eastAsia="Calibri"/>
          <w:snapToGrid/>
          <w:color w:val="0D0D0D"/>
          <w:szCs w:val="22"/>
          <w:lang w:val="lt-LT"/>
        </w:rPr>
        <w:t xml:space="preserve"> vartojimą nėštumo metu nepakanka. </w:t>
      </w:r>
      <w:r w:rsidR="00CF1A00" w:rsidRPr="007602B5">
        <w:rPr>
          <w:rFonts w:eastAsia="Calibri"/>
          <w:snapToGrid/>
          <w:color w:val="0D0D0D"/>
          <w:szCs w:val="22"/>
          <w:lang w:val="lt-LT"/>
        </w:rPr>
        <w:t>Vitamin</w:t>
      </w:r>
      <w:r w:rsidR="007C3221">
        <w:rPr>
          <w:rFonts w:eastAsia="Calibri"/>
          <w:snapToGrid/>
          <w:color w:val="0D0D0D"/>
          <w:szCs w:val="22"/>
          <w:lang w:val="lt-LT"/>
        </w:rPr>
        <w:t>o</w:t>
      </w:r>
      <w:r w:rsidR="00095CB3" w:rsidRPr="007602B5">
        <w:rPr>
          <w:rFonts w:eastAsia="Calibri"/>
          <w:snapToGrid/>
          <w:color w:val="0D0D0D"/>
          <w:szCs w:val="22"/>
          <w:lang w:val="lt-LT"/>
        </w:rPr>
        <w:t> </w:t>
      </w:r>
      <w:r w:rsidR="00CF1A00" w:rsidRPr="007602B5">
        <w:rPr>
          <w:rFonts w:eastAsia="Calibri"/>
          <w:snapToGrid/>
          <w:color w:val="0D0D0D"/>
          <w:szCs w:val="22"/>
          <w:lang w:val="lt-LT"/>
        </w:rPr>
        <w:t>D nėš</w:t>
      </w:r>
      <w:r w:rsidR="007C3221">
        <w:rPr>
          <w:rFonts w:eastAsia="Calibri"/>
          <w:snapToGrid/>
          <w:color w:val="0D0D0D"/>
          <w:szCs w:val="22"/>
          <w:lang w:val="lt-LT"/>
        </w:rPr>
        <w:t>tumo metu</w:t>
      </w:r>
      <w:r w:rsidR="00CF1A00" w:rsidRPr="007602B5">
        <w:rPr>
          <w:rFonts w:eastAsia="Calibri"/>
          <w:snapToGrid/>
          <w:color w:val="0D0D0D"/>
          <w:szCs w:val="22"/>
          <w:lang w:val="lt-LT"/>
        </w:rPr>
        <w:t xml:space="preserve"> galima vartoti tik jei yra vita</w:t>
      </w:r>
      <w:r w:rsidR="00095CB3" w:rsidRPr="007602B5">
        <w:rPr>
          <w:rFonts w:eastAsia="Calibri"/>
          <w:snapToGrid/>
          <w:color w:val="0D0D0D"/>
          <w:szCs w:val="22"/>
          <w:lang w:val="lt-LT"/>
        </w:rPr>
        <w:t>mino D</w:t>
      </w:r>
      <w:r w:rsidR="00CF1A00" w:rsidRPr="007602B5">
        <w:rPr>
          <w:rFonts w:eastAsia="Calibri"/>
          <w:snapToGrid/>
          <w:color w:val="0D0D0D"/>
          <w:szCs w:val="22"/>
          <w:lang w:val="lt-LT"/>
        </w:rPr>
        <w:t xml:space="preserve"> trūkumas. Dozė ir gydymo trukmė turi būti nustatoma atsižvelgiant į individualius pacientės poreikius.</w:t>
      </w:r>
    </w:p>
    <w:p w14:paraId="22BADA06" w14:textId="77777777" w:rsidR="00CF1A00" w:rsidRPr="007602B5" w:rsidRDefault="00CF1A00" w:rsidP="00F74738">
      <w:pPr>
        <w:widowControl w:val="0"/>
        <w:tabs>
          <w:tab w:val="clear" w:pos="567"/>
        </w:tabs>
        <w:autoSpaceDE w:val="0"/>
        <w:autoSpaceDN w:val="0"/>
        <w:adjustRightInd w:val="0"/>
        <w:spacing w:line="240" w:lineRule="auto"/>
        <w:rPr>
          <w:rFonts w:eastAsia="Calibri"/>
          <w:snapToGrid/>
          <w:color w:val="0D0D0D"/>
          <w:szCs w:val="22"/>
          <w:lang w:val="lt-LT"/>
        </w:rPr>
      </w:pPr>
    </w:p>
    <w:p w14:paraId="754AD3AB" w14:textId="77045AE1" w:rsidR="00A151DB" w:rsidRPr="007602B5" w:rsidRDefault="00A151DB" w:rsidP="00F74738">
      <w:pPr>
        <w:widowControl w:val="0"/>
        <w:tabs>
          <w:tab w:val="clear" w:pos="567"/>
        </w:tabs>
        <w:autoSpaceDE w:val="0"/>
        <w:autoSpaceDN w:val="0"/>
        <w:adjustRightInd w:val="0"/>
        <w:spacing w:line="240" w:lineRule="auto"/>
        <w:rPr>
          <w:rFonts w:eastAsia="Calibri"/>
          <w:snapToGrid/>
          <w:color w:val="0D0D0D"/>
          <w:szCs w:val="22"/>
          <w:lang w:val="lt-LT"/>
        </w:rPr>
      </w:pPr>
      <w:r w:rsidRPr="007602B5">
        <w:rPr>
          <w:rFonts w:eastAsia="Calibri"/>
          <w:snapToGrid/>
          <w:color w:val="0D0D0D"/>
          <w:szCs w:val="22"/>
          <w:lang w:val="lt-LT"/>
        </w:rPr>
        <w:t xml:space="preserve">Nėštumo </w:t>
      </w:r>
      <w:r w:rsidR="007C3221">
        <w:rPr>
          <w:rFonts w:eastAsia="Calibri"/>
          <w:snapToGrid/>
          <w:color w:val="0D0D0D"/>
          <w:szCs w:val="22"/>
          <w:lang w:val="lt-LT"/>
        </w:rPr>
        <w:t>metu</w:t>
      </w:r>
      <w:r w:rsidRPr="007602B5">
        <w:rPr>
          <w:rFonts w:eastAsia="Calibri"/>
          <w:snapToGrid/>
          <w:color w:val="0D0D0D"/>
          <w:szCs w:val="22"/>
          <w:lang w:val="lt-LT"/>
        </w:rPr>
        <w:t xml:space="preserve"> būtina vengti ilgalaikio perdozavimo, nes pasireiškianti </w:t>
      </w:r>
      <w:r w:rsidR="0055368B" w:rsidRPr="007602B5">
        <w:rPr>
          <w:rFonts w:eastAsia="Calibri"/>
          <w:snapToGrid/>
          <w:color w:val="0D0D0D"/>
          <w:szCs w:val="22"/>
          <w:lang w:val="lt-LT"/>
        </w:rPr>
        <w:t xml:space="preserve">ilgalaikė </w:t>
      </w:r>
      <w:proofErr w:type="spellStart"/>
      <w:r w:rsidR="0055368B" w:rsidRPr="007602B5">
        <w:rPr>
          <w:rFonts w:eastAsia="Calibri"/>
          <w:snapToGrid/>
          <w:color w:val="0D0D0D"/>
          <w:szCs w:val="22"/>
          <w:lang w:val="lt-LT"/>
        </w:rPr>
        <w:t>hiperkalcemija</w:t>
      </w:r>
      <w:proofErr w:type="spellEnd"/>
      <w:r w:rsidR="0055368B" w:rsidRPr="007602B5">
        <w:rPr>
          <w:rFonts w:eastAsia="Calibri"/>
          <w:snapToGrid/>
          <w:color w:val="0D0D0D"/>
          <w:szCs w:val="22"/>
          <w:lang w:val="lt-LT"/>
        </w:rPr>
        <w:t xml:space="preserve"> gali </w:t>
      </w:r>
      <w:r w:rsidRPr="007602B5">
        <w:rPr>
          <w:rFonts w:eastAsia="Calibri"/>
          <w:snapToGrid/>
          <w:color w:val="0D0D0D"/>
          <w:szCs w:val="22"/>
          <w:lang w:val="lt-LT"/>
        </w:rPr>
        <w:t>neigiamai paveikti vaiko</w:t>
      </w:r>
      <w:r w:rsidR="0055368B" w:rsidRPr="007602B5">
        <w:rPr>
          <w:rFonts w:eastAsia="Calibri"/>
          <w:snapToGrid/>
          <w:color w:val="0D0D0D"/>
          <w:szCs w:val="22"/>
          <w:lang w:val="lt-LT"/>
        </w:rPr>
        <w:t xml:space="preserve"> fizinį ir protinį </w:t>
      </w:r>
      <w:r w:rsidRPr="007602B5">
        <w:rPr>
          <w:rFonts w:eastAsia="Calibri"/>
          <w:snapToGrid/>
          <w:color w:val="0D0D0D"/>
          <w:szCs w:val="22"/>
          <w:lang w:val="lt-LT"/>
        </w:rPr>
        <w:t xml:space="preserve">vystymąsi, </w:t>
      </w:r>
      <w:r w:rsidR="0055368B" w:rsidRPr="007602B5">
        <w:rPr>
          <w:rFonts w:eastAsia="Calibri"/>
          <w:snapToGrid/>
          <w:color w:val="0D0D0D"/>
          <w:szCs w:val="22"/>
          <w:lang w:val="lt-LT"/>
        </w:rPr>
        <w:t xml:space="preserve">sukelti </w:t>
      </w:r>
      <w:proofErr w:type="spellStart"/>
      <w:r w:rsidR="0055368B" w:rsidRPr="007602B5">
        <w:rPr>
          <w:rFonts w:eastAsia="Calibri"/>
          <w:snapToGrid/>
          <w:color w:val="0D0D0D"/>
          <w:szCs w:val="22"/>
          <w:lang w:val="lt-LT"/>
        </w:rPr>
        <w:t>viršvožtuvinę</w:t>
      </w:r>
      <w:proofErr w:type="spellEnd"/>
      <w:r w:rsidR="0055368B" w:rsidRPr="007602B5">
        <w:rPr>
          <w:rFonts w:eastAsia="Calibri"/>
          <w:snapToGrid/>
          <w:color w:val="0D0D0D"/>
          <w:szCs w:val="22"/>
          <w:lang w:val="lt-LT"/>
        </w:rPr>
        <w:t xml:space="preserve"> aortos stenozę bei </w:t>
      </w:r>
      <w:proofErr w:type="spellStart"/>
      <w:r w:rsidR="0055368B" w:rsidRPr="007602B5">
        <w:rPr>
          <w:rFonts w:eastAsia="Calibri"/>
          <w:snapToGrid/>
          <w:color w:val="0D0D0D"/>
          <w:szCs w:val="22"/>
          <w:lang w:val="lt-LT"/>
        </w:rPr>
        <w:t>retinopatiją</w:t>
      </w:r>
      <w:proofErr w:type="spellEnd"/>
      <w:r w:rsidR="0055368B" w:rsidRPr="007602B5">
        <w:rPr>
          <w:rFonts w:eastAsia="Calibri"/>
          <w:snapToGrid/>
          <w:color w:val="0D0D0D"/>
          <w:szCs w:val="22"/>
          <w:lang w:val="lt-LT"/>
        </w:rPr>
        <w:t>.</w:t>
      </w:r>
    </w:p>
    <w:p w14:paraId="52A74FDD" w14:textId="77777777" w:rsidR="00A151DB" w:rsidRPr="007602B5" w:rsidRDefault="00A151DB" w:rsidP="00F74738">
      <w:pPr>
        <w:widowControl w:val="0"/>
        <w:tabs>
          <w:tab w:val="clear" w:pos="567"/>
        </w:tabs>
        <w:autoSpaceDE w:val="0"/>
        <w:autoSpaceDN w:val="0"/>
        <w:adjustRightInd w:val="0"/>
        <w:spacing w:line="240" w:lineRule="auto"/>
        <w:rPr>
          <w:rFonts w:eastAsia="Calibri"/>
          <w:snapToGrid/>
          <w:color w:val="0D0D0D"/>
          <w:szCs w:val="22"/>
          <w:lang w:val="lt-LT"/>
        </w:rPr>
      </w:pPr>
    </w:p>
    <w:p w14:paraId="77AFBE27" w14:textId="6EB7B161" w:rsidR="00A151DB" w:rsidRPr="007602B5" w:rsidRDefault="0055368B" w:rsidP="00F74738">
      <w:pPr>
        <w:widowControl w:val="0"/>
        <w:tabs>
          <w:tab w:val="clear" w:pos="567"/>
        </w:tabs>
        <w:autoSpaceDE w:val="0"/>
        <w:autoSpaceDN w:val="0"/>
        <w:adjustRightInd w:val="0"/>
        <w:spacing w:line="240" w:lineRule="auto"/>
        <w:rPr>
          <w:rFonts w:eastAsia="Calibri"/>
          <w:snapToGrid/>
          <w:color w:val="0D0D0D"/>
          <w:szCs w:val="22"/>
          <w:lang w:val="lt-LT"/>
        </w:rPr>
      </w:pPr>
      <w:r w:rsidRPr="007602B5">
        <w:rPr>
          <w:rFonts w:eastAsia="Calibri"/>
          <w:snapToGrid/>
          <w:color w:val="0D0D0D"/>
          <w:szCs w:val="22"/>
          <w:lang w:val="lt-LT"/>
        </w:rPr>
        <w:t>Nėš</w:t>
      </w:r>
      <w:r w:rsidR="00471909">
        <w:rPr>
          <w:rFonts w:eastAsia="Calibri"/>
          <w:snapToGrid/>
          <w:color w:val="0D0D0D"/>
          <w:szCs w:val="22"/>
          <w:lang w:val="lt-LT"/>
        </w:rPr>
        <w:t>čioms moterims</w:t>
      </w:r>
      <w:r w:rsidRPr="007602B5">
        <w:rPr>
          <w:rFonts w:eastAsia="Calibri"/>
          <w:snapToGrid/>
          <w:color w:val="0D0D0D"/>
          <w:szCs w:val="22"/>
          <w:lang w:val="lt-LT"/>
        </w:rPr>
        <w:t xml:space="preserve"> </w:t>
      </w:r>
      <w:r w:rsidR="00A151DB" w:rsidRPr="007602B5">
        <w:rPr>
          <w:rFonts w:eastAsia="Calibri"/>
          <w:snapToGrid/>
          <w:color w:val="0D0D0D"/>
          <w:szCs w:val="22"/>
          <w:lang w:val="lt-LT"/>
        </w:rPr>
        <w:t>vitamin</w:t>
      </w:r>
      <w:r w:rsidR="007C3221">
        <w:rPr>
          <w:rFonts w:eastAsia="Calibri"/>
          <w:snapToGrid/>
          <w:color w:val="0D0D0D"/>
          <w:szCs w:val="22"/>
          <w:lang w:val="lt-LT"/>
        </w:rPr>
        <w:t>o</w:t>
      </w:r>
      <w:r w:rsidR="00095CB3" w:rsidRPr="007602B5">
        <w:rPr>
          <w:rFonts w:eastAsia="Calibri"/>
          <w:snapToGrid/>
          <w:color w:val="0D0D0D"/>
          <w:szCs w:val="22"/>
          <w:lang w:val="lt-LT"/>
        </w:rPr>
        <w:t> </w:t>
      </w:r>
      <w:r w:rsidR="00A151DB" w:rsidRPr="007602B5">
        <w:rPr>
          <w:rFonts w:eastAsia="Calibri"/>
          <w:snapToGrid/>
          <w:color w:val="0D0D0D"/>
          <w:szCs w:val="22"/>
          <w:lang w:val="lt-LT"/>
        </w:rPr>
        <w:t xml:space="preserve">D vartoti didelėmis dozėmis (įskaitant </w:t>
      </w:r>
      <w:proofErr w:type="spellStart"/>
      <w:r w:rsidR="008376EF">
        <w:rPr>
          <w:szCs w:val="22"/>
          <w:lang w:val="lt-LT"/>
        </w:rPr>
        <w:t>Dekoledon</w:t>
      </w:r>
      <w:proofErr w:type="spellEnd"/>
      <w:r w:rsidRPr="007602B5">
        <w:rPr>
          <w:rFonts w:eastAsia="Calibri"/>
          <w:snapToGrid/>
          <w:color w:val="0D0D0D"/>
          <w:szCs w:val="22"/>
          <w:lang w:val="lt-LT"/>
        </w:rPr>
        <w:t xml:space="preserve"> </w:t>
      </w:r>
      <w:r w:rsidR="00A151DB" w:rsidRPr="007602B5">
        <w:rPr>
          <w:rFonts w:eastAsia="Calibri"/>
          <w:snapToGrid/>
          <w:color w:val="0D0D0D"/>
          <w:szCs w:val="22"/>
          <w:lang w:val="lt-LT"/>
        </w:rPr>
        <w:t xml:space="preserve">30 000 TV tabletes) </w:t>
      </w:r>
      <w:r w:rsidRPr="007602B5">
        <w:rPr>
          <w:rFonts w:eastAsia="Calibri"/>
          <w:snapToGrid/>
          <w:color w:val="0D0D0D"/>
          <w:szCs w:val="22"/>
          <w:lang w:val="lt-LT"/>
        </w:rPr>
        <w:t>nerekomenduojama</w:t>
      </w:r>
      <w:r w:rsidR="00A151DB" w:rsidRPr="007602B5">
        <w:rPr>
          <w:rFonts w:eastAsia="Calibri"/>
          <w:snapToGrid/>
          <w:color w:val="0D0D0D"/>
          <w:szCs w:val="22"/>
          <w:lang w:val="lt-LT"/>
        </w:rPr>
        <w:t>. Reikia vartoti mažų dozių formas.</w:t>
      </w:r>
    </w:p>
    <w:p w14:paraId="2C1EDB73" w14:textId="77777777" w:rsidR="00A151DB" w:rsidRPr="007602B5" w:rsidRDefault="00A151DB" w:rsidP="00F74738">
      <w:pPr>
        <w:widowControl w:val="0"/>
        <w:tabs>
          <w:tab w:val="clear" w:pos="567"/>
        </w:tabs>
        <w:autoSpaceDE w:val="0"/>
        <w:autoSpaceDN w:val="0"/>
        <w:adjustRightInd w:val="0"/>
        <w:spacing w:line="240" w:lineRule="auto"/>
        <w:rPr>
          <w:rFonts w:eastAsia="Calibri"/>
          <w:snapToGrid/>
          <w:color w:val="0D0D0D"/>
          <w:szCs w:val="22"/>
          <w:lang w:val="lt-LT"/>
        </w:rPr>
      </w:pPr>
    </w:p>
    <w:p w14:paraId="36D5993A" w14:textId="77777777" w:rsidR="0055368B" w:rsidRPr="007602B5" w:rsidRDefault="0055368B" w:rsidP="00F74738">
      <w:pPr>
        <w:widowControl w:val="0"/>
        <w:spacing w:line="240" w:lineRule="auto"/>
        <w:rPr>
          <w:color w:val="0D0D0D"/>
          <w:szCs w:val="22"/>
          <w:u w:val="single"/>
          <w:lang w:val="lt-LT"/>
        </w:rPr>
      </w:pPr>
      <w:r w:rsidRPr="007602B5">
        <w:rPr>
          <w:color w:val="0D0D0D"/>
          <w:szCs w:val="22"/>
          <w:u w:val="single"/>
          <w:lang w:val="lt-LT"/>
        </w:rPr>
        <w:t>Žindymas</w:t>
      </w:r>
    </w:p>
    <w:p w14:paraId="3B6426BA" w14:textId="42AB169C" w:rsidR="0055368B" w:rsidRPr="007602B5" w:rsidRDefault="00E427E1" w:rsidP="00F74738">
      <w:pPr>
        <w:widowControl w:val="0"/>
        <w:spacing w:line="240" w:lineRule="auto"/>
        <w:rPr>
          <w:rFonts w:eastAsia="Calibri"/>
          <w:snapToGrid/>
          <w:szCs w:val="22"/>
          <w:lang w:val="lt-LT"/>
        </w:rPr>
      </w:pPr>
      <w:r w:rsidRPr="007602B5">
        <w:rPr>
          <w:color w:val="0D0D0D"/>
          <w:szCs w:val="22"/>
          <w:lang w:val="lt-LT"/>
        </w:rPr>
        <w:t>Vita</w:t>
      </w:r>
      <w:r w:rsidR="00095CB3" w:rsidRPr="007602B5">
        <w:rPr>
          <w:color w:val="0D0D0D"/>
          <w:szCs w:val="22"/>
          <w:lang w:val="lt-LT"/>
        </w:rPr>
        <w:t>mino D</w:t>
      </w:r>
      <w:r w:rsidRPr="007602B5">
        <w:rPr>
          <w:color w:val="0D0D0D"/>
          <w:szCs w:val="22"/>
          <w:lang w:val="lt-LT"/>
        </w:rPr>
        <w:t xml:space="preserve"> ir jo metabolitų išsiskiria </w:t>
      </w:r>
      <w:r w:rsidR="0055368B" w:rsidRPr="007602B5">
        <w:rPr>
          <w:color w:val="0D0D0D"/>
          <w:szCs w:val="22"/>
          <w:lang w:val="lt-LT"/>
        </w:rPr>
        <w:t xml:space="preserve">į </w:t>
      </w:r>
      <w:r w:rsidR="00B1341E">
        <w:rPr>
          <w:color w:val="0D0D0D"/>
          <w:szCs w:val="22"/>
          <w:lang w:val="lt-LT"/>
        </w:rPr>
        <w:t>gydytų moterų</w:t>
      </w:r>
      <w:r w:rsidR="0055368B" w:rsidRPr="007602B5">
        <w:rPr>
          <w:color w:val="0D0D0D"/>
          <w:szCs w:val="22"/>
          <w:lang w:val="lt-LT"/>
        </w:rPr>
        <w:t xml:space="preserve"> pieną. </w:t>
      </w:r>
      <w:r w:rsidRPr="007602B5">
        <w:rPr>
          <w:rFonts w:eastAsia="Calibri"/>
          <w:snapToGrid/>
          <w:szCs w:val="22"/>
          <w:lang w:val="lt-LT"/>
        </w:rPr>
        <w:t xml:space="preserve">Į </w:t>
      </w:r>
      <w:r w:rsidR="0055368B" w:rsidRPr="007602B5">
        <w:rPr>
          <w:rFonts w:eastAsia="Calibri"/>
          <w:snapToGrid/>
          <w:szCs w:val="22"/>
          <w:lang w:val="lt-LT"/>
        </w:rPr>
        <w:t>tai reikia atsižvelgti skiriant kit</w:t>
      </w:r>
      <w:r w:rsidRPr="007602B5">
        <w:rPr>
          <w:rFonts w:eastAsia="Calibri"/>
          <w:snapToGrid/>
          <w:szCs w:val="22"/>
          <w:lang w:val="lt-LT"/>
        </w:rPr>
        <w:t>ų</w:t>
      </w:r>
      <w:r w:rsidR="0055368B" w:rsidRPr="007602B5">
        <w:rPr>
          <w:rFonts w:eastAsia="Calibri"/>
          <w:snapToGrid/>
          <w:szCs w:val="22"/>
          <w:lang w:val="lt-LT"/>
        </w:rPr>
        <w:t xml:space="preserve"> vita</w:t>
      </w:r>
      <w:r w:rsidR="00095CB3" w:rsidRPr="007602B5">
        <w:rPr>
          <w:rFonts w:eastAsia="Calibri"/>
          <w:snapToGrid/>
          <w:szCs w:val="22"/>
          <w:lang w:val="lt-LT"/>
        </w:rPr>
        <w:t>mino D</w:t>
      </w:r>
      <w:r w:rsidR="0055368B" w:rsidRPr="007602B5">
        <w:rPr>
          <w:rFonts w:eastAsia="Calibri"/>
          <w:snapToGrid/>
          <w:szCs w:val="22"/>
          <w:lang w:val="lt-LT"/>
        </w:rPr>
        <w:t xml:space="preserve"> </w:t>
      </w:r>
      <w:r w:rsidRPr="007602B5">
        <w:rPr>
          <w:rFonts w:eastAsia="Calibri"/>
          <w:snapToGrid/>
          <w:szCs w:val="22"/>
          <w:lang w:val="lt-LT"/>
        </w:rPr>
        <w:t xml:space="preserve">papildų </w:t>
      </w:r>
      <w:r w:rsidR="0055368B" w:rsidRPr="007602B5">
        <w:rPr>
          <w:rFonts w:eastAsia="Calibri"/>
          <w:snapToGrid/>
          <w:szCs w:val="22"/>
          <w:lang w:val="lt-LT"/>
        </w:rPr>
        <w:t>žindomam kūdikiui.</w:t>
      </w:r>
    </w:p>
    <w:p w14:paraId="0C2E938D" w14:textId="6B54F5CB" w:rsidR="00E427E1" w:rsidRPr="007602B5" w:rsidRDefault="00E427E1" w:rsidP="00F74738">
      <w:pPr>
        <w:widowControl w:val="0"/>
        <w:spacing w:line="240" w:lineRule="auto"/>
        <w:rPr>
          <w:rFonts w:eastAsia="Calibri"/>
          <w:snapToGrid/>
          <w:szCs w:val="22"/>
          <w:lang w:val="lt-LT"/>
        </w:rPr>
      </w:pPr>
      <w:r w:rsidRPr="007602B5">
        <w:rPr>
          <w:rFonts w:eastAsia="Calibri"/>
          <w:snapToGrid/>
          <w:szCs w:val="22"/>
          <w:lang w:val="lt-LT"/>
        </w:rPr>
        <w:t>Vita</w:t>
      </w:r>
      <w:r w:rsidR="00095CB3" w:rsidRPr="007602B5">
        <w:rPr>
          <w:rFonts w:eastAsia="Calibri"/>
          <w:snapToGrid/>
          <w:szCs w:val="22"/>
          <w:lang w:val="lt-LT"/>
        </w:rPr>
        <w:t>mino D</w:t>
      </w:r>
      <w:r w:rsidRPr="007602B5">
        <w:rPr>
          <w:rFonts w:eastAsia="Calibri"/>
          <w:snapToGrid/>
          <w:szCs w:val="22"/>
          <w:lang w:val="lt-LT"/>
        </w:rPr>
        <w:t xml:space="preserve"> perdozavimo požymių </w:t>
      </w:r>
      <w:r w:rsidR="00B1341E">
        <w:rPr>
          <w:rFonts w:eastAsia="Calibri"/>
          <w:snapToGrid/>
          <w:szCs w:val="22"/>
          <w:lang w:val="lt-LT"/>
        </w:rPr>
        <w:t>žindomiems</w:t>
      </w:r>
      <w:r w:rsidRPr="007602B5">
        <w:rPr>
          <w:rFonts w:eastAsia="Calibri"/>
          <w:snapToGrid/>
          <w:szCs w:val="22"/>
          <w:lang w:val="lt-LT"/>
        </w:rPr>
        <w:t xml:space="preserve"> kūdikiams, kurių motinos vartojo vita</w:t>
      </w:r>
      <w:r w:rsidR="00095CB3" w:rsidRPr="007602B5">
        <w:rPr>
          <w:rFonts w:eastAsia="Calibri"/>
          <w:snapToGrid/>
          <w:szCs w:val="22"/>
          <w:lang w:val="lt-LT"/>
        </w:rPr>
        <w:t>mino D</w:t>
      </w:r>
      <w:r w:rsidRPr="007602B5">
        <w:rPr>
          <w:rFonts w:eastAsia="Calibri"/>
          <w:snapToGrid/>
          <w:szCs w:val="22"/>
          <w:lang w:val="lt-LT"/>
        </w:rPr>
        <w:t xml:space="preserve"> papildų, nepastebėta.</w:t>
      </w:r>
    </w:p>
    <w:p w14:paraId="71DF43DD" w14:textId="77777777" w:rsidR="00E427E1" w:rsidRPr="007602B5" w:rsidRDefault="00E427E1" w:rsidP="00F74738">
      <w:pPr>
        <w:widowControl w:val="0"/>
        <w:spacing w:line="240" w:lineRule="auto"/>
        <w:rPr>
          <w:rFonts w:eastAsia="Calibri"/>
          <w:snapToGrid/>
          <w:szCs w:val="22"/>
          <w:lang w:val="lt-LT"/>
        </w:rPr>
      </w:pPr>
    </w:p>
    <w:p w14:paraId="1D3B659B" w14:textId="4EB5EF23" w:rsidR="00E427E1" w:rsidRPr="007602B5" w:rsidRDefault="008F3009" w:rsidP="00F74738">
      <w:pPr>
        <w:widowControl w:val="0"/>
        <w:tabs>
          <w:tab w:val="clear" w:pos="567"/>
        </w:tabs>
        <w:autoSpaceDE w:val="0"/>
        <w:autoSpaceDN w:val="0"/>
        <w:adjustRightInd w:val="0"/>
        <w:spacing w:line="240" w:lineRule="auto"/>
        <w:rPr>
          <w:rFonts w:eastAsia="Calibri"/>
          <w:snapToGrid/>
          <w:color w:val="0D0D0D"/>
          <w:szCs w:val="22"/>
          <w:lang w:val="lt-LT"/>
        </w:rPr>
      </w:pPr>
      <w:r w:rsidRPr="007602B5">
        <w:rPr>
          <w:rFonts w:eastAsia="Calibri"/>
          <w:snapToGrid/>
          <w:color w:val="0D0D0D"/>
          <w:szCs w:val="22"/>
          <w:lang w:val="lt-LT"/>
        </w:rPr>
        <w:t>Žindy</w:t>
      </w:r>
      <w:r w:rsidR="00B1341E">
        <w:rPr>
          <w:rFonts w:eastAsia="Calibri"/>
          <w:snapToGrid/>
          <w:color w:val="0D0D0D"/>
          <w:szCs w:val="22"/>
          <w:lang w:val="lt-LT"/>
        </w:rPr>
        <w:t>vėms</w:t>
      </w:r>
      <w:r w:rsidR="00E427E1" w:rsidRPr="007602B5">
        <w:rPr>
          <w:rFonts w:eastAsia="Calibri"/>
          <w:snapToGrid/>
          <w:color w:val="0D0D0D"/>
          <w:szCs w:val="22"/>
          <w:lang w:val="lt-LT"/>
        </w:rPr>
        <w:t xml:space="preserve"> vitamin</w:t>
      </w:r>
      <w:r w:rsidR="00B1341E">
        <w:rPr>
          <w:rFonts w:eastAsia="Calibri"/>
          <w:snapToGrid/>
          <w:color w:val="0D0D0D"/>
          <w:szCs w:val="22"/>
          <w:lang w:val="lt-LT"/>
        </w:rPr>
        <w:t>o</w:t>
      </w:r>
      <w:r w:rsidR="00E427E1" w:rsidRPr="007602B5">
        <w:rPr>
          <w:rFonts w:eastAsia="Calibri"/>
          <w:snapToGrid/>
          <w:color w:val="0D0D0D"/>
          <w:szCs w:val="22"/>
          <w:lang w:val="lt-LT"/>
        </w:rPr>
        <w:t xml:space="preserve"> D vartoti didelėmis dozėmis (įskaitant </w:t>
      </w:r>
      <w:proofErr w:type="spellStart"/>
      <w:r w:rsidR="008376EF">
        <w:rPr>
          <w:szCs w:val="22"/>
          <w:lang w:val="lt-LT"/>
        </w:rPr>
        <w:t>Dekoledon</w:t>
      </w:r>
      <w:proofErr w:type="spellEnd"/>
      <w:r w:rsidR="00E427E1" w:rsidRPr="007602B5">
        <w:rPr>
          <w:rFonts w:eastAsia="Calibri"/>
          <w:snapToGrid/>
          <w:color w:val="0D0D0D"/>
          <w:szCs w:val="22"/>
          <w:lang w:val="lt-LT"/>
        </w:rPr>
        <w:t xml:space="preserve"> 30 000 TV tabletes) nerekomenduojama. Reikia vartoti mažų dozių formas.</w:t>
      </w:r>
    </w:p>
    <w:p w14:paraId="0AB5A994" w14:textId="77777777" w:rsidR="0055368B" w:rsidRPr="007602B5" w:rsidRDefault="0055368B" w:rsidP="00F74738">
      <w:pPr>
        <w:widowControl w:val="0"/>
        <w:spacing w:line="240" w:lineRule="auto"/>
        <w:rPr>
          <w:rFonts w:eastAsia="Calibri"/>
          <w:snapToGrid/>
          <w:szCs w:val="22"/>
          <w:lang w:val="lt-LT"/>
        </w:rPr>
      </w:pPr>
    </w:p>
    <w:p w14:paraId="76374411" w14:textId="77777777" w:rsidR="0055368B" w:rsidRPr="007602B5" w:rsidRDefault="0055368B" w:rsidP="00F74738">
      <w:pPr>
        <w:widowControl w:val="0"/>
        <w:spacing w:line="240" w:lineRule="auto"/>
        <w:rPr>
          <w:rFonts w:eastAsia="Calibri"/>
          <w:snapToGrid/>
          <w:szCs w:val="22"/>
          <w:u w:val="single"/>
          <w:lang w:val="lt-LT"/>
        </w:rPr>
      </w:pPr>
      <w:r w:rsidRPr="007602B5">
        <w:rPr>
          <w:rFonts w:eastAsia="Calibri"/>
          <w:snapToGrid/>
          <w:szCs w:val="22"/>
          <w:u w:val="single"/>
          <w:lang w:val="lt-LT"/>
        </w:rPr>
        <w:t>Vaisingumas</w:t>
      </w:r>
    </w:p>
    <w:p w14:paraId="413B2DF2" w14:textId="77777777" w:rsidR="008F3009" w:rsidRPr="007602B5" w:rsidRDefault="008F3009" w:rsidP="00F74738">
      <w:pPr>
        <w:widowControl w:val="0"/>
        <w:tabs>
          <w:tab w:val="clear" w:pos="567"/>
        </w:tabs>
        <w:autoSpaceDE w:val="0"/>
        <w:autoSpaceDN w:val="0"/>
        <w:adjustRightInd w:val="0"/>
        <w:spacing w:line="240" w:lineRule="auto"/>
        <w:rPr>
          <w:snapToGrid/>
          <w:szCs w:val="22"/>
          <w:lang w:val="lt-LT"/>
        </w:rPr>
      </w:pPr>
      <w:proofErr w:type="spellStart"/>
      <w:r w:rsidRPr="007602B5">
        <w:rPr>
          <w:snapToGrid/>
          <w:szCs w:val="22"/>
          <w:lang w:val="lt-LT"/>
        </w:rPr>
        <w:t>Kole</w:t>
      </w:r>
      <w:r w:rsidR="00095CB3" w:rsidRPr="007602B5">
        <w:rPr>
          <w:snapToGrid/>
          <w:szCs w:val="22"/>
          <w:lang w:val="lt-LT"/>
        </w:rPr>
        <w:t>k</w:t>
      </w:r>
      <w:r w:rsidRPr="007602B5">
        <w:rPr>
          <w:snapToGrid/>
          <w:szCs w:val="22"/>
          <w:lang w:val="lt-LT"/>
        </w:rPr>
        <w:t>alciferolio</w:t>
      </w:r>
      <w:proofErr w:type="spellEnd"/>
      <w:r w:rsidRPr="007602B5">
        <w:rPr>
          <w:snapToGrid/>
          <w:szCs w:val="22"/>
          <w:lang w:val="lt-LT"/>
        </w:rPr>
        <w:t xml:space="preserve"> reprodukcinio vaisingumo tyrimų metu poveikio nebuvo pastebėta. Galimas naudos ir rizikos santykis žmonėms nėra žinomas.</w:t>
      </w:r>
    </w:p>
    <w:p w14:paraId="165E7ACD" w14:textId="77777777" w:rsidR="008F3009" w:rsidRPr="007602B5" w:rsidRDefault="008F3009" w:rsidP="00F74738">
      <w:pPr>
        <w:widowControl w:val="0"/>
        <w:tabs>
          <w:tab w:val="clear" w:pos="567"/>
        </w:tabs>
        <w:autoSpaceDE w:val="0"/>
        <w:autoSpaceDN w:val="0"/>
        <w:adjustRightInd w:val="0"/>
        <w:spacing w:line="240" w:lineRule="auto"/>
        <w:rPr>
          <w:rFonts w:eastAsia="Calibri"/>
          <w:snapToGrid/>
          <w:szCs w:val="22"/>
          <w:lang w:val="lt-LT"/>
        </w:rPr>
      </w:pPr>
    </w:p>
    <w:p w14:paraId="4199D4CD" w14:textId="77777777"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4.7</w:t>
      </w:r>
      <w:r w:rsidRPr="007602B5">
        <w:rPr>
          <w:b/>
          <w:bCs/>
          <w:szCs w:val="22"/>
          <w:lang w:val="lt-LT" w:eastAsia="x-none"/>
        </w:rPr>
        <w:tab/>
        <w:t>Poveikis gebėjimui vairuoti ir valdyti mechanizmus</w:t>
      </w:r>
    </w:p>
    <w:p w14:paraId="45859D81" w14:textId="77777777" w:rsidR="0055368B" w:rsidRPr="007602B5" w:rsidRDefault="0055368B" w:rsidP="00F74738">
      <w:pPr>
        <w:widowControl w:val="0"/>
        <w:spacing w:line="240" w:lineRule="auto"/>
        <w:rPr>
          <w:szCs w:val="22"/>
          <w:lang w:val="lt-LT"/>
        </w:rPr>
      </w:pPr>
    </w:p>
    <w:p w14:paraId="31F84052" w14:textId="34A40003" w:rsidR="0055368B" w:rsidRPr="007602B5" w:rsidRDefault="008376EF" w:rsidP="00F74738">
      <w:pPr>
        <w:widowControl w:val="0"/>
        <w:spacing w:line="240" w:lineRule="auto"/>
        <w:rPr>
          <w:szCs w:val="22"/>
          <w:lang w:val="lt-LT"/>
        </w:rPr>
      </w:pPr>
      <w:proofErr w:type="spellStart"/>
      <w:r>
        <w:rPr>
          <w:szCs w:val="22"/>
          <w:lang w:val="lt-LT"/>
        </w:rPr>
        <w:t>Dekoledon</w:t>
      </w:r>
      <w:proofErr w:type="spellEnd"/>
      <w:r w:rsidR="00AF2191" w:rsidRPr="007602B5">
        <w:rPr>
          <w:szCs w:val="22"/>
          <w:lang w:val="lt-LT"/>
        </w:rPr>
        <w:t xml:space="preserve"> gebėjimo vairuoti ir valdyti mechanizmus neveikia arba veikia nereikšmingai.</w:t>
      </w:r>
    </w:p>
    <w:p w14:paraId="1BC85731" w14:textId="77777777" w:rsidR="0055368B" w:rsidRPr="007602B5" w:rsidRDefault="0055368B" w:rsidP="00F74738">
      <w:pPr>
        <w:widowControl w:val="0"/>
        <w:spacing w:line="240" w:lineRule="auto"/>
        <w:rPr>
          <w:szCs w:val="22"/>
          <w:lang w:val="lt-LT"/>
        </w:rPr>
      </w:pPr>
    </w:p>
    <w:p w14:paraId="6FC5BEA0" w14:textId="77777777" w:rsidR="0055368B" w:rsidRPr="007602B5" w:rsidRDefault="0055368B" w:rsidP="00F74738">
      <w:pPr>
        <w:widowControl w:val="0"/>
        <w:numPr>
          <w:ilvl w:val="1"/>
          <w:numId w:val="8"/>
        </w:numPr>
        <w:tabs>
          <w:tab w:val="clear" w:pos="567"/>
        </w:tabs>
        <w:spacing w:line="240" w:lineRule="auto"/>
        <w:ind w:left="567" w:hanging="567"/>
        <w:contextualSpacing/>
        <w:outlineLvl w:val="0"/>
        <w:rPr>
          <w:szCs w:val="22"/>
          <w:lang w:val="lt-LT"/>
        </w:rPr>
      </w:pPr>
      <w:r w:rsidRPr="007602B5">
        <w:rPr>
          <w:b/>
          <w:szCs w:val="22"/>
          <w:lang w:val="lt-LT"/>
        </w:rPr>
        <w:t>Nepageidaujamas poveikis</w:t>
      </w:r>
    </w:p>
    <w:p w14:paraId="102EF970" w14:textId="77777777" w:rsidR="0055368B" w:rsidRPr="007602B5" w:rsidRDefault="0055368B" w:rsidP="00F74738">
      <w:pPr>
        <w:widowControl w:val="0"/>
        <w:spacing w:line="240" w:lineRule="auto"/>
        <w:rPr>
          <w:szCs w:val="22"/>
          <w:u w:val="single"/>
          <w:lang w:val="lt-LT"/>
        </w:rPr>
      </w:pPr>
    </w:p>
    <w:p w14:paraId="7523F428" w14:textId="1EBAA26C" w:rsidR="00F97840" w:rsidRPr="007602B5" w:rsidRDefault="0055368B" w:rsidP="00F74738">
      <w:pPr>
        <w:widowControl w:val="0"/>
        <w:tabs>
          <w:tab w:val="clear" w:pos="567"/>
        </w:tabs>
        <w:autoSpaceDE w:val="0"/>
        <w:spacing w:line="240" w:lineRule="auto"/>
        <w:contextualSpacing/>
        <w:rPr>
          <w:szCs w:val="22"/>
          <w:lang w:val="lt-LT"/>
        </w:rPr>
      </w:pPr>
      <w:r w:rsidRPr="007602B5">
        <w:rPr>
          <w:szCs w:val="22"/>
          <w:lang w:val="lt-LT"/>
        </w:rPr>
        <w:t>Nepageidaujamos reakcijos yra suskirstytos pagal dažnį ir organų sistemų klases. Nepageidaujamo poveikio dažnis apibūdinamas taip:</w:t>
      </w:r>
      <w:r w:rsidR="002B07EC" w:rsidRPr="002B07EC">
        <w:rPr>
          <w:lang w:val="lt-LT"/>
        </w:rPr>
        <w:t xml:space="preserve"> labai dažnas (≥ 1/10), dažnas (nuo ≥ 1/100 iki &lt; 1/10), nedažnas (nuo ≥ 1/1 000 iki &lt; 1/100), retas (nuo ≥ 1/10 000 iki &lt; 1/1 000), labai retas (&lt; 1/10 000) ir nežinomas (negali būti apskaičiuotas pagal turimus duomenis).</w:t>
      </w:r>
    </w:p>
    <w:p w14:paraId="0ABC21BE" w14:textId="77777777" w:rsidR="0055368B" w:rsidRPr="007602B5" w:rsidRDefault="0055368B" w:rsidP="00F74738">
      <w:pPr>
        <w:widowControl w:val="0"/>
        <w:tabs>
          <w:tab w:val="clear" w:pos="567"/>
        </w:tabs>
        <w:autoSpaceDE w:val="0"/>
        <w:spacing w:line="240" w:lineRule="auto"/>
        <w:contextualSpacing/>
        <w:rPr>
          <w:szCs w:val="22"/>
          <w:lang w:val="lt-LT"/>
        </w:rPr>
      </w:pPr>
    </w:p>
    <w:p w14:paraId="6E672B5F" w14:textId="77777777" w:rsidR="0074695E" w:rsidRPr="007602B5" w:rsidRDefault="0074695E" w:rsidP="00F74738">
      <w:pPr>
        <w:widowControl w:val="0"/>
        <w:spacing w:line="240" w:lineRule="auto"/>
        <w:rPr>
          <w:snapToGrid/>
          <w:szCs w:val="22"/>
          <w:lang w:val="lt-LT" w:eastAsia="sl-SI"/>
        </w:rPr>
      </w:pPr>
      <w:r w:rsidRPr="007602B5">
        <w:rPr>
          <w:snapToGrid/>
          <w:szCs w:val="22"/>
          <w:lang w:val="lt-LT" w:eastAsia="sl-SI"/>
        </w:rPr>
        <w:t>Nepageidaujamų reakcijų dažnis yra nežinomas, kadangi nebuvo atlikta didesnių klinikinių tyrimų, kuria</w:t>
      </w:r>
      <w:r w:rsidR="00BD1D45">
        <w:rPr>
          <w:snapToGrid/>
          <w:szCs w:val="22"/>
          <w:lang w:val="lt-LT" w:eastAsia="sl-SI"/>
        </w:rPr>
        <w:t>i</w:t>
      </w:r>
      <w:r w:rsidRPr="007602B5">
        <w:rPr>
          <w:snapToGrid/>
          <w:szCs w:val="22"/>
          <w:lang w:val="lt-LT" w:eastAsia="sl-SI"/>
        </w:rPr>
        <w:t>s remiantis būtų galima įvertinti dažnį. Buvo pranešta apie toliau išvardytas nepageidaujamas reakcijas.</w:t>
      </w:r>
    </w:p>
    <w:p w14:paraId="06F7C1F1" w14:textId="77777777" w:rsidR="0074695E" w:rsidRPr="007602B5" w:rsidRDefault="0074695E" w:rsidP="00F74738">
      <w:pPr>
        <w:widowControl w:val="0"/>
        <w:spacing w:line="240" w:lineRule="auto"/>
        <w:rPr>
          <w:snapToGrid/>
          <w:szCs w:val="22"/>
          <w:lang w:val="lt-LT" w:eastAsia="sl-SI"/>
        </w:rPr>
      </w:pPr>
    </w:p>
    <w:p w14:paraId="69D7F9B7" w14:textId="77777777" w:rsidR="0074695E" w:rsidRPr="007602B5" w:rsidRDefault="0074695E" w:rsidP="00F74738">
      <w:pPr>
        <w:widowControl w:val="0"/>
        <w:spacing w:line="240" w:lineRule="auto"/>
        <w:rPr>
          <w:i/>
          <w:snapToGrid/>
          <w:szCs w:val="22"/>
          <w:lang w:val="lt-LT" w:eastAsia="sl-SI"/>
        </w:rPr>
      </w:pPr>
      <w:r w:rsidRPr="007602B5">
        <w:rPr>
          <w:i/>
          <w:snapToGrid/>
          <w:szCs w:val="22"/>
          <w:lang w:val="lt-LT" w:eastAsia="sl-SI"/>
        </w:rPr>
        <w:t>Imuninės sistemos sutrikimai</w:t>
      </w:r>
    </w:p>
    <w:p w14:paraId="1D93C00B" w14:textId="77777777" w:rsidR="0074695E" w:rsidRPr="007602B5" w:rsidRDefault="0074695E" w:rsidP="00F74738">
      <w:pPr>
        <w:widowControl w:val="0"/>
        <w:spacing w:line="240" w:lineRule="auto"/>
        <w:rPr>
          <w:snapToGrid/>
          <w:szCs w:val="22"/>
          <w:lang w:val="lt-LT" w:eastAsia="sl-SI"/>
        </w:rPr>
      </w:pPr>
      <w:r w:rsidRPr="007602B5">
        <w:rPr>
          <w:rFonts w:eastAsia="Calibri"/>
          <w:snapToGrid/>
          <w:szCs w:val="22"/>
          <w:lang w:val="lt-LT"/>
        </w:rPr>
        <w:t>Dažnis nežinomas</w:t>
      </w:r>
      <w:r w:rsidRPr="007602B5">
        <w:rPr>
          <w:snapToGrid/>
          <w:szCs w:val="22"/>
          <w:lang w:val="lt-LT" w:eastAsia="sl-SI"/>
        </w:rPr>
        <w:t>: padidėjusio jautrumo reakcijos</w:t>
      </w:r>
      <w:r w:rsidR="002A0BFC">
        <w:rPr>
          <w:snapToGrid/>
          <w:szCs w:val="22"/>
          <w:lang w:val="lt-LT" w:eastAsia="sl-SI"/>
        </w:rPr>
        <w:t>.</w:t>
      </w:r>
    </w:p>
    <w:p w14:paraId="483B2250" w14:textId="77777777" w:rsidR="0074695E" w:rsidRPr="007602B5" w:rsidRDefault="0074695E" w:rsidP="00F74738">
      <w:pPr>
        <w:widowControl w:val="0"/>
        <w:spacing w:line="240" w:lineRule="auto"/>
        <w:contextualSpacing/>
        <w:outlineLvl w:val="0"/>
        <w:rPr>
          <w:i/>
          <w:szCs w:val="22"/>
          <w:lang w:val="lt-LT"/>
        </w:rPr>
      </w:pPr>
    </w:p>
    <w:p w14:paraId="1FA0395F" w14:textId="77777777" w:rsidR="0074695E" w:rsidRPr="007602B5" w:rsidRDefault="0074695E" w:rsidP="00F74738">
      <w:pPr>
        <w:widowControl w:val="0"/>
        <w:spacing w:line="240" w:lineRule="auto"/>
        <w:contextualSpacing/>
        <w:outlineLvl w:val="0"/>
        <w:rPr>
          <w:i/>
          <w:szCs w:val="22"/>
          <w:lang w:val="lt-LT"/>
        </w:rPr>
      </w:pPr>
      <w:r w:rsidRPr="007602B5">
        <w:rPr>
          <w:i/>
          <w:szCs w:val="22"/>
          <w:lang w:val="lt-LT"/>
        </w:rPr>
        <w:t>Metabolizmo ir mitybos sutrikimai</w:t>
      </w:r>
    </w:p>
    <w:p w14:paraId="60C5B0F9" w14:textId="77777777" w:rsidR="0074695E" w:rsidRPr="007602B5" w:rsidRDefault="0074695E" w:rsidP="00F74738">
      <w:pPr>
        <w:widowControl w:val="0"/>
        <w:spacing w:line="240" w:lineRule="auto"/>
        <w:contextualSpacing/>
        <w:outlineLvl w:val="0"/>
        <w:rPr>
          <w:szCs w:val="22"/>
          <w:lang w:val="lt-LT"/>
        </w:rPr>
      </w:pPr>
      <w:r w:rsidRPr="007602B5">
        <w:rPr>
          <w:rFonts w:eastAsia="Calibri"/>
          <w:snapToGrid/>
          <w:szCs w:val="22"/>
          <w:lang w:val="lt-LT"/>
        </w:rPr>
        <w:t>Dažnis nežinomas</w:t>
      </w:r>
      <w:r w:rsidRPr="007602B5">
        <w:rPr>
          <w:szCs w:val="22"/>
          <w:lang w:val="lt-LT"/>
        </w:rPr>
        <w:t xml:space="preserve">: </w:t>
      </w:r>
      <w:proofErr w:type="spellStart"/>
      <w:r w:rsidRPr="007602B5">
        <w:rPr>
          <w:szCs w:val="22"/>
          <w:lang w:val="lt-LT"/>
        </w:rPr>
        <w:t>hiperkalcemija</w:t>
      </w:r>
      <w:proofErr w:type="spellEnd"/>
      <w:r w:rsidRPr="007602B5">
        <w:rPr>
          <w:szCs w:val="22"/>
          <w:lang w:val="lt-LT"/>
        </w:rPr>
        <w:t xml:space="preserve">, </w:t>
      </w:r>
      <w:proofErr w:type="spellStart"/>
      <w:r w:rsidRPr="007602B5">
        <w:rPr>
          <w:szCs w:val="22"/>
          <w:lang w:val="lt-LT"/>
        </w:rPr>
        <w:t>hiperkalciurija</w:t>
      </w:r>
      <w:proofErr w:type="spellEnd"/>
      <w:r w:rsidRPr="007602B5">
        <w:rPr>
          <w:szCs w:val="22"/>
          <w:lang w:val="lt-LT"/>
        </w:rPr>
        <w:t>.</w:t>
      </w:r>
    </w:p>
    <w:p w14:paraId="1B233AE4" w14:textId="77777777" w:rsidR="0074695E" w:rsidRPr="007602B5" w:rsidRDefault="0074695E" w:rsidP="00F74738">
      <w:pPr>
        <w:widowControl w:val="0"/>
        <w:tabs>
          <w:tab w:val="clear" w:pos="567"/>
        </w:tabs>
        <w:autoSpaceDE w:val="0"/>
        <w:spacing w:line="240" w:lineRule="auto"/>
        <w:contextualSpacing/>
        <w:rPr>
          <w:szCs w:val="22"/>
          <w:lang w:val="lt-LT"/>
        </w:rPr>
      </w:pPr>
    </w:p>
    <w:p w14:paraId="31970F07" w14:textId="77777777" w:rsidR="0055368B" w:rsidRPr="007602B5" w:rsidRDefault="0055368B" w:rsidP="00F74738">
      <w:pPr>
        <w:widowControl w:val="0"/>
        <w:tabs>
          <w:tab w:val="clear" w:pos="567"/>
        </w:tabs>
        <w:spacing w:line="240" w:lineRule="auto"/>
        <w:contextualSpacing/>
        <w:outlineLvl w:val="0"/>
        <w:rPr>
          <w:rFonts w:eastAsia="Calibri"/>
          <w:i/>
          <w:snapToGrid/>
          <w:szCs w:val="22"/>
          <w:lang w:val="lt-LT"/>
        </w:rPr>
      </w:pPr>
      <w:r w:rsidRPr="007602B5">
        <w:rPr>
          <w:rFonts w:eastAsia="Calibri"/>
          <w:i/>
          <w:snapToGrid/>
          <w:szCs w:val="22"/>
          <w:lang w:val="lt-LT"/>
        </w:rPr>
        <w:t>Virškinimo trakto sutrikimai</w:t>
      </w:r>
    </w:p>
    <w:p w14:paraId="0B283CFD" w14:textId="77777777" w:rsidR="0055368B" w:rsidRPr="007602B5" w:rsidRDefault="0055368B" w:rsidP="00F74738">
      <w:pPr>
        <w:widowControl w:val="0"/>
        <w:tabs>
          <w:tab w:val="clear" w:pos="567"/>
        </w:tabs>
        <w:spacing w:line="240" w:lineRule="auto"/>
        <w:contextualSpacing/>
        <w:outlineLvl w:val="0"/>
        <w:rPr>
          <w:rFonts w:eastAsia="Calibri"/>
          <w:snapToGrid/>
          <w:szCs w:val="22"/>
          <w:lang w:val="lt-LT"/>
        </w:rPr>
      </w:pPr>
      <w:r w:rsidRPr="007602B5">
        <w:rPr>
          <w:rFonts w:eastAsia="Calibri"/>
          <w:snapToGrid/>
          <w:szCs w:val="22"/>
          <w:lang w:val="lt-LT"/>
        </w:rPr>
        <w:t xml:space="preserve">Dažnis nežinomas: vidurių užkietėjimas, </w:t>
      </w:r>
      <w:r w:rsidR="0074695E" w:rsidRPr="007602B5">
        <w:rPr>
          <w:rFonts w:eastAsia="Calibri"/>
          <w:snapToGrid/>
          <w:szCs w:val="22"/>
          <w:lang w:val="lt-LT"/>
        </w:rPr>
        <w:t>d</w:t>
      </w:r>
      <w:r w:rsidRPr="007602B5">
        <w:rPr>
          <w:rFonts w:eastAsia="Calibri"/>
          <w:snapToGrid/>
          <w:szCs w:val="22"/>
          <w:lang w:val="lt-LT"/>
        </w:rPr>
        <w:t>ujų susikaupimas virškinimo trakte</w:t>
      </w:r>
      <w:r w:rsidR="0074695E" w:rsidRPr="007602B5">
        <w:rPr>
          <w:rFonts w:eastAsia="Calibri"/>
          <w:snapToGrid/>
          <w:szCs w:val="22"/>
          <w:lang w:val="lt-LT"/>
        </w:rPr>
        <w:t xml:space="preserve">, </w:t>
      </w:r>
      <w:r w:rsidRPr="007602B5">
        <w:rPr>
          <w:rFonts w:eastAsia="Calibri"/>
          <w:snapToGrid/>
          <w:szCs w:val="22"/>
          <w:lang w:val="lt-LT"/>
        </w:rPr>
        <w:t>pykinimas, pilvo skausmas, viduriavimas.</w:t>
      </w:r>
    </w:p>
    <w:p w14:paraId="21B8674A" w14:textId="77777777" w:rsidR="0055368B" w:rsidRPr="007602B5" w:rsidRDefault="0055368B" w:rsidP="00F74738">
      <w:pPr>
        <w:widowControl w:val="0"/>
        <w:spacing w:line="240" w:lineRule="auto"/>
        <w:contextualSpacing/>
        <w:outlineLvl w:val="0"/>
        <w:rPr>
          <w:szCs w:val="22"/>
          <w:lang w:val="lt-LT"/>
        </w:rPr>
      </w:pPr>
    </w:p>
    <w:p w14:paraId="3A5F5042" w14:textId="77777777" w:rsidR="0055368B" w:rsidRPr="007602B5" w:rsidRDefault="0055368B" w:rsidP="00F74738">
      <w:pPr>
        <w:widowControl w:val="0"/>
        <w:spacing w:line="240" w:lineRule="auto"/>
        <w:contextualSpacing/>
        <w:outlineLvl w:val="0"/>
        <w:rPr>
          <w:i/>
          <w:szCs w:val="22"/>
          <w:lang w:val="lt-LT"/>
        </w:rPr>
      </w:pPr>
      <w:r w:rsidRPr="007602B5">
        <w:rPr>
          <w:i/>
          <w:szCs w:val="22"/>
          <w:lang w:val="lt-LT"/>
        </w:rPr>
        <w:t>Odos ir poodinio audinio sutrikimai</w:t>
      </w:r>
    </w:p>
    <w:p w14:paraId="7596CDAA" w14:textId="77777777" w:rsidR="0055368B" w:rsidRPr="007602B5" w:rsidRDefault="0074695E" w:rsidP="00F74738">
      <w:pPr>
        <w:widowControl w:val="0"/>
        <w:spacing w:line="240" w:lineRule="auto"/>
        <w:contextualSpacing/>
        <w:outlineLvl w:val="0"/>
        <w:rPr>
          <w:szCs w:val="22"/>
          <w:lang w:val="lt-LT"/>
        </w:rPr>
      </w:pPr>
      <w:r w:rsidRPr="007602B5">
        <w:rPr>
          <w:rFonts w:eastAsia="Calibri"/>
          <w:snapToGrid/>
          <w:szCs w:val="22"/>
          <w:lang w:val="lt-LT"/>
        </w:rPr>
        <w:t>Dažnis nežinomas</w:t>
      </w:r>
      <w:r w:rsidR="0055368B" w:rsidRPr="007602B5">
        <w:rPr>
          <w:szCs w:val="22"/>
          <w:lang w:val="lt-LT"/>
        </w:rPr>
        <w:t xml:space="preserve">: niežėjimas, išbėrimas </w:t>
      </w:r>
      <w:r w:rsidRPr="007602B5">
        <w:rPr>
          <w:szCs w:val="22"/>
          <w:lang w:val="lt-LT"/>
        </w:rPr>
        <w:t>a</w:t>
      </w:r>
      <w:r w:rsidR="0055368B" w:rsidRPr="007602B5">
        <w:rPr>
          <w:szCs w:val="22"/>
          <w:lang w:val="lt-LT"/>
        </w:rPr>
        <w:t>r dilgėlinė.</w:t>
      </w:r>
    </w:p>
    <w:p w14:paraId="355CDCDB" w14:textId="77777777" w:rsidR="0055368B" w:rsidRPr="007602B5" w:rsidRDefault="0055368B" w:rsidP="00F74738">
      <w:pPr>
        <w:widowControl w:val="0"/>
        <w:spacing w:line="240" w:lineRule="auto"/>
        <w:contextualSpacing/>
        <w:outlineLvl w:val="0"/>
        <w:rPr>
          <w:szCs w:val="22"/>
          <w:lang w:val="lt-LT"/>
        </w:rPr>
      </w:pPr>
    </w:p>
    <w:p w14:paraId="46919F31" w14:textId="77777777" w:rsidR="0055368B" w:rsidRPr="007602B5" w:rsidRDefault="0055368B" w:rsidP="00F74738">
      <w:pPr>
        <w:widowControl w:val="0"/>
        <w:autoSpaceDE w:val="0"/>
        <w:autoSpaceDN w:val="0"/>
        <w:adjustRightInd w:val="0"/>
        <w:spacing w:line="240" w:lineRule="auto"/>
        <w:rPr>
          <w:szCs w:val="22"/>
          <w:u w:val="single"/>
          <w:lang w:val="lt-LT"/>
        </w:rPr>
      </w:pPr>
      <w:r w:rsidRPr="007602B5">
        <w:rPr>
          <w:szCs w:val="22"/>
          <w:u w:val="single"/>
          <w:lang w:val="lt-LT"/>
        </w:rPr>
        <w:t>Pranešimas apie įtariamas nepageidaujamas reakcijas</w:t>
      </w:r>
    </w:p>
    <w:p w14:paraId="5B94E846" w14:textId="77777777" w:rsidR="0055368B" w:rsidRPr="007602B5" w:rsidRDefault="0055368B" w:rsidP="00F74738">
      <w:pPr>
        <w:widowControl w:val="0"/>
        <w:spacing w:line="240" w:lineRule="auto"/>
        <w:rPr>
          <w:szCs w:val="22"/>
          <w:lang w:val="lt-LT"/>
        </w:rPr>
      </w:pPr>
      <w:r w:rsidRPr="007602B5">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7602B5">
          <w:rPr>
            <w:rFonts w:eastAsia="Calibri"/>
            <w:color w:val="0000FF"/>
            <w:szCs w:val="22"/>
            <w:u w:val="single"/>
            <w:lang w:val="lt-LT"/>
          </w:rPr>
          <w:t>https://vapris.vvkt.lt/vvkt-web/public/nrvSpecialist</w:t>
        </w:r>
      </w:hyperlink>
      <w:r w:rsidRPr="007602B5">
        <w:rPr>
          <w:szCs w:val="22"/>
          <w:lang w:val="lt-LT"/>
        </w:rPr>
        <w:t xml:space="preserve"> arba užpildę Sveikatos priežiūros ar farmacijos specialisto pranešimo apie įtariamą nepageidaujamą reakciją (ĮNR) formą, kuri skelbiama </w:t>
      </w:r>
      <w:hyperlink r:id="rId9" w:history="1">
        <w:r w:rsidRPr="007602B5">
          <w:rPr>
            <w:rFonts w:eastAsia="Calibri"/>
            <w:color w:val="0000FF"/>
            <w:szCs w:val="22"/>
            <w:u w:val="single"/>
            <w:lang w:val="lt-LT"/>
          </w:rPr>
          <w:t>https://www.vvkt.lt/index.php?1399030386</w:t>
        </w:r>
      </w:hyperlink>
      <w:r w:rsidRPr="007602B5">
        <w:rPr>
          <w:szCs w:val="22"/>
          <w:lang w:val="lt-LT"/>
        </w:rPr>
        <w:t xml:space="preserve">, ir atsiųsti elektroniniu paštu (adresu </w:t>
      </w:r>
      <w:hyperlink r:id="rId10" w:history="1">
        <w:r w:rsidRPr="007602B5">
          <w:rPr>
            <w:rFonts w:eastAsia="Calibri"/>
            <w:color w:val="0000FF"/>
            <w:szCs w:val="22"/>
            <w:u w:val="single"/>
            <w:lang w:val="lt-LT"/>
          </w:rPr>
          <w:t>NepageidaujamaR@vvkt.lt</w:t>
        </w:r>
      </w:hyperlink>
      <w:r w:rsidRPr="007602B5">
        <w:rPr>
          <w:szCs w:val="22"/>
          <w:lang w:val="lt-LT"/>
        </w:rPr>
        <w:t>).</w:t>
      </w:r>
    </w:p>
    <w:p w14:paraId="7A9FBE96" w14:textId="77777777" w:rsidR="0055368B" w:rsidRPr="007602B5" w:rsidRDefault="0055368B" w:rsidP="00F74738">
      <w:pPr>
        <w:widowControl w:val="0"/>
        <w:spacing w:line="240" w:lineRule="auto"/>
        <w:rPr>
          <w:szCs w:val="22"/>
          <w:lang w:val="lt-LT"/>
        </w:rPr>
      </w:pPr>
    </w:p>
    <w:p w14:paraId="5D5F75AE" w14:textId="77777777" w:rsidR="0055368B" w:rsidRPr="007602B5" w:rsidRDefault="0055368B" w:rsidP="00F74738">
      <w:pPr>
        <w:widowControl w:val="0"/>
        <w:spacing w:line="240" w:lineRule="auto"/>
        <w:outlineLvl w:val="3"/>
        <w:rPr>
          <w:b/>
          <w:bCs/>
          <w:szCs w:val="22"/>
          <w:lang w:val="lt-LT" w:eastAsia="x-none"/>
        </w:rPr>
      </w:pPr>
      <w:r w:rsidRPr="007602B5">
        <w:rPr>
          <w:b/>
          <w:bCs/>
          <w:szCs w:val="22"/>
          <w:lang w:val="lt-LT" w:eastAsia="x-none"/>
        </w:rPr>
        <w:t>4.9</w:t>
      </w:r>
      <w:r w:rsidRPr="007602B5">
        <w:rPr>
          <w:b/>
          <w:bCs/>
          <w:szCs w:val="22"/>
          <w:lang w:val="lt-LT" w:eastAsia="x-none"/>
        </w:rPr>
        <w:tab/>
        <w:t>Perdozavimas</w:t>
      </w:r>
    </w:p>
    <w:p w14:paraId="32327159" w14:textId="77777777" w:rsidR="0055368B" w:rsidRPr="007602B5" w:rsidRDefault="0055368B" w:rsidP="00F74738">
      <w:pPr>
        <w:widowControl w:val="0"/>
        <w:spacing w:line="240" w:lineRule="auto"/>
        <w:rPr>
          <w:szCs w:val="22"/>
          <w:lang w:val="lt-LT"/>
        </w:rPr>
      </w:pPr>
    </w:p>
    <w:p w14:paraId="543334B4" w14:textId="1A738E73" w:rsidR="0055368B" w:rsidRPr="007602B5" w:rsidRDefault="00993464" w:rsidP="00F74738">
      <w:pPr>
        <w:widowControl w:val="0"/>
        <w:spacing w:line="240" w:lineRule="auto"/>
        <w:rPr>
          <w:snapToGrid/>
          <w:szCs w:val="22"/>
          <w:lang w:val="lt-LT"/>
        </w:rPr>
      </w:pPr>
      <w:r w:rsidRPr="007602B5">
        <w:rPr>
          <w:snapToGrid/>
          <w:szCs w:val="22"/>
          <w:lang w:val="lt-LT"/>
        </w:rPr>
        <w:t>Vita</w:t>
      </w:r>
      <w:r w:rsidR="00095CB3" w:rsidRPr="007602B5">
        <w:rPr>
          <w:snapToGrid/>
          <w:szCs w:val="22"/>
          <w:lang w:val="lt-LT"/>
        </w:rPr>
        <w:t>mino D</w:t>
      </w:r>
      <w:r w:rsidRPr="007602B5">
        <w:rPr>
          <w:snapToGrid/>
          <w:szCs w:val="22"/>
          <w:lang w:val="lt-LT"/>
        </w:rPr>
        <w:t xml:space="preserve"> perdozavimas gali sukelti </w:t>
      </w:r>
      <w:proofErr w:type="spellStart"/>
      <w:r w:rsidRPr="007602B5">
        <w:rPr>
          <w:snapToGrid/>
          <w:szCs w:val="22"/>
          <w:lang w:val="lt-LT"/>
        </w:rPr>
        <w:t>hiperkalcemiją</w:t>
      </w:r>
      <w:proofErr w:type="spellEnd"/>
      <w:r w:rsidRPr="007602B5">
        <w:rPr>
          <w:snapToGrid/>
          <w:szCs w:val="22"/>
          <w:lang w:val="lt-LT"/>
        </w:rPr>
        <w:t xml:space="preserve">, tačiau tam reikia didelių dozių. Jei suvartojama dozė viršija organizmo poreikius, aktyviojo metabolito koncentracija kraujo serume nepadidėja, nes </w:t>
      </w:r>
      <w:r w:rsidR="0029536F" w:rsidRPr="007602B5">
        <w:rPr>
          <w:snapToGrid/>
          <w:szCs w:val="22"/>
          <w:lang w:val="lt-LT"/>
        </w:rPr>
        <w:t xml:space="preserve">tokiu atveju </w:t>
      </w:r>
      <w:r w:rsidRPr="007602B5">
        <w:rPr>
          <w:snapToGrid/>
          <w:szCs w:val="22"/>
          <w:lang w:val="lt-LT"/>
        </w:rPr>
        <w:t xml:space="preserve">neigiamas grįžtamasis ryšys riboja </w:t>
      </w:r>
      <w:proofErr w:type="spellStart"/>
      <w:r w:rsidRPr="007602B5">
        <w:rPr>
          <w:snapToGrid/>
          <w:szCs w:val="22"/>
          <w:lang w:val="lt-LT"/>
        </w:rPr>
        <w:t>metabolinį</w:t>
      </w:r>
      <w:proofErr w:type="spellEnd"/>
      <w:r w:rsidRPr="007602B5">
        <w:rPr>
          <w:snapToGrid/>
          <w:szCs w:val="22"/>
          <w:lang w:val="lt-LT"/>
        </w:rPr>
        <w:t xml:space="preserve"> aktyvinimą.</w:t>
      </w:r>
    </w:p>
    <w:p w14:paraId="4B79C145" w14:textId="77777777" w:rsidR="00993464" w:rsidRPr="007602B5" w:rsidRDefault="00993464" w:rsidP="00F74738">
      <w:pPr>
        <w:widowControl w:val="0"/>
        <w:spacing w:line="240" w:lineRule="auto"/>
        <w:rPr>
          <w:snapToGrid/>
          <w:szCs w:val="22"/>
          <w:lang w:val="lt-LT"/>
        </w:rPr>
      </w:pPr>
    </w:p>
    <w:p w14:paraId="18F852C7" w14:textId="77777777" w:rsidR="00993464" w:rsidRPr="007602B5" w:rsidRDefault="00993464" w:rsidP="00F74738">
      <w:pPr>
        <w:widowControl w:val="0"/>
        <w:spacing w:line="240" w:lineRule="auto"/>
        <w:rPr>
          <w:szCs w:val="22"/>
          <w:u w:val="single"/>
          <w:lang w:val="lt-LT"/>
        </w:rPr>
      </w:pPr>
      <w:r w:rsidRPr="007602B5">
        <w:rPr>
          <w:szCs w:val="22"/>
          <w:u w:val="single"/>
          <w:lang w:val="lt-LT"/>
        </w:rPr>
        <w:t>Simptomai</w:t>
      </w:r>
    </w:p>
    <w:p w14:paraId="098C668D" w14:textId="00EDA006" w:rsidR="00993464" w:rsidRPr="007602B5" w:rsidRDefault="00993464" w:rsidP="00F74738">
      <w:pPr>
        <w:widowControl w:val="0"/>
        <w:spacing w:line="240" w:lineRule="auto"/>
        <w:rPr>
          <w:szCs w:val="22"/>
          <w:lang w:val="lt-LT"/>
        </w:rPr>
      </w:pPr>
      <w:r w:rsidRPr="007602B5">
        <w:rPr>
          <w:szCs w:val="22"/>
          <w:lang w:val="lt-LT"/>
        </w:rPr>
        <w:t>Didelės vita</w:t>
      </w:r>
      <w:r w:rsidR="00095CB3" w:rsidRPr="007602B5">
        <w:rPr>
          <w:szCs w:val="22"/>
          <w:lang w:val="lt-LT"/>
        </w:rPr>
        <w:t>mino D</w:t>
      </w:r>
      <w:r w:rsidRPr="007602B5">
        <w:rPr>
          <w:szCs w:val="22"/>
          <w:lang w:val="lt-LT"/>
        </w:rPr>
        <w:t xml:space="preserve"> dozės gali sukelti </w:t>
      </w:r>
      <w:proofErr w:type="spellStart"/>
      <w:r w:rsidRPr="007602B5">
        <w:rPr>
          <w:szCs w:val="22"/>
          <w:lang w:val="lt-LT"/>
        </w:rPr>
        <w:t>hiperkalcemiją</w:t>
      </w:r>
      <w:proofErr w:type="spellEnd"/>
      <w:r w:rsidRPr="007602B5">
        <w:rPr>
          <w:szCs w:val="22"/>
          <w:lang w:val="lt-LT"/>
        </w:rPr>
        <w:t xml:space="preserve">, kuri gali pasireikšti nuo kalcio </w:t>
      </w:r>
      <w:r w:rsidR="00AD4818" w:rsidRPr="007602B5">
        <w:rPr>
          <w:szCs w:val="22"/>
          <w:lang w:val="lt-LT"/>
        </w:rPr>
        <w:t>k</w:t>
      </w:r>
      <w:r w:rsidR="00841227">
        <w:rPr>
          <w:szCs w:val="22"/>
          <w:lang w:val="lt-LT"/>
        </w:rPr>
        <w:t>oncentracijos</w:t>
      </w:r>
      <w:r w:rsidR="00AD4818" w:rsidRPr="007602B5">
        <w:rPr>
          <w:szCs w:val="22"/>
          <w:lang w:val="lt-LT"/>
        </w:rPr>
        <w:t xml:space="preserve"> </w:t>
      </w:r>
      <w:proofErr w:type="spellStart"/>
      <w:r w:rsidR="007D2908">
        <w:rPr>
          <w:szCs w:val="22"/>
          <w:lang w:val="lt-LT"/>
        </w:rPr>
        <w:t>besimptomio</w:t>
      </w:r>
      <w:proofErr w:type="spellEnd"/>
      <w:r w:rsidR="007D2908">
        <w:rPr>
          <w:szCs w:val="22"/>
          <w:lang w:val="lt-LT"/>
        </w:rPr>
        <w:t xml:space="preserve"> </w:t>
      </w:r>
      <w:r w:rsidRPr="007602B5">
        <w:rPr>
          <w:szCs w:val="22"/>
          <w:lang w:val="lt-LT"/>
        </w:rPr>
        <w:t>padidėjimo</w:t>
      </w:r>
      <w:r w:rsidR="00AD4818" w:rsidRPr="007602B5">
        <w:rPr>
          <w:szCs w:val="22"/>
          <w:lang w:val="lt-LT"/>
        </w:rPr>
        <w:t xml:space="preserve"> kraujo</w:t>
      </w:r>
      <w:r w:rsidRPr="007602B5">
        <w:rPr>
          <w:szCs w:val="22"/>
          <w:lang w:val="lt-LT"/>
        </w:rPr>
        <w:t xml:space="preserve"> serume iki gyvybei pavojingo </w:t>
      </w:r>
      <w:proofErr w:type="spellStart"/>
      <w:r w:rsidRPr="007602B5">
        <w:rPr>
          <w:szCs w:val="22"/>
          <w:lang w:val="lt-LT"/>
        </w:rPr>
        <w:t>hiperkalcemijos</w:t>
      </w:r>
      <w:proofErr w:type="spellEnd"/>
      <w:r w:rsidRPr="007602B5">
        <w:rPr>
          <w:szCs w:val="22"/>
          <w:lang w:val="lt-LT"/>
        </w:rPr>
        <w:t xml:space="preserve"> sindromo. Apsinuodijimo simptomai yra nespecifiniai, gali pasireikšti nuovargis, raumenų silpnumas, anoreksija, pykinimas, vėmimas, vidurių užkietėjimas, viduriavimas, </w:t>
      </w:r>
      <w:proofErr w:type="spellStart"/>
      <w:r w:rsidRPr="007602B5">
        <w:rPr>
          <w:szCs w:val="22"/>
          <w:lang w:val="lt-LT"/>
        </w:rPr>
        <w:t>poliurija</w:t>
      </w:r>
      <w:proofErr w:type="spellEnd"/>
      <w:r w:rsidRPr="007602B5">
        <w:rPr>
          <w:szCs w:val="22"/>
          <w:lang w:val="lt-LT"/>
        </w:rPr>
        <w:t xml:space="preserve">, </w:t>
      </w:r>
      <w:proofErr w:type="spellStart"/>
      <w:r w:rsidRPr="007602B5">
        <w:rPr>
          <w:szCs w:val="22"/>
          <w:lang w:val="lt-LT"/>
        </w:rPr>
        <w:t>nikturija</w:t>
      </w:r>
      <w:proofErr w:type="spellEnd"/>
      <w:r w:rsidRPr="007602B5">
        <w:rPr>
          <w:szCs w:val="22"/>
          <w:lang w:val="lt-LT"/>
        </w:rPr>
        <w:t xml:space="preserve">, prakaitavimas, galvos </w:t>
      </w:r>
      <w:r w:rsidRPr="007602B5">
        <w:rPr>
          <w:szCs w:val="22"/>
          <w:lang w:val="lt-LT"/>
        </w:rPr>
        <w:lastRenderedPageBreak/>
        <w:t xml:space="preserve">skausmas, troškulys, </w:t>
      </w:r>
      <w:proofErr w:type="spellStart"/>
      <w:r w:rsidRPr="007602B5">
        <w:rPr>
          <w:szCs w:val="22"/>
          <w:lang w:val="lt-LT"/>
        </w:rPr>
        <w:t>somnolencija</w:t>
      </w:r>
      <w:proofErr w:type="spellEnd"/>
      <w:r w:rsidRPr="007602B5">
        <w:rPr>
          <w:szCs w:val="22"/>
          <w:lang w:val="lt-LT"/>
        </w:rPr>
        <w:t xml:space="preserve">, </w:t>
      </w:r>
      <w:r w:rsidR="007D2908">
        <w:rPr>
          <w:szCs w:val="22"/>
          <w:lang w:val="lt-LT"/>
        </w:rPr>
        <w:t>svaigimas</w:t>
      </w:r>
      <w:r w:rsidRPr="007602B5">
        <w:rPr>
          <w:szCs w:val="22"/>
          <w:lang w:val="lt-LT"/>
        </w:rPr>
        <w:t xml:space="preserve"> (</w:t>
      </w:r>
      <w:proofErr w:type="spellStart"/>
      <w:r w:rsidRPr="007602B5">
        <w:rPr>
          <w:i/>
          <w:iCs/>
          <w:szCs w:val="22"/>
          <w:lang w:val="lt-LT"/>
        </w:rPr>
        <w:t>vertigo</w:t>
      </w:r>
      <w:proofErr w:type="spellEnd"/>
      <w:r w:rsidRPr="007602B5">
        <w:rPr>
          <w:szCs w:val="22"/>
          <w:lang w:val="lt-LT"/>
        </w:rPr>
        <w:t xml:space="preserve">). Būdingi biocheminiai pokyčiai yra </w:t>
      </w:r>
      <w:proofErr w:type="spellStart"/>
      <w:r w:rsidRPr="007602B5">
        <w:rPr>
          <w:szCs w:val="22"/>
          <w:lang w:val="lt-LT"/>
        </w:rPr>
        <w:t>hiperkalcemija</w:t>
      </w:r>
      <w:proofErr w:type="spellEnd"/>
      <w:r w:rsidRPr="007602B5">
        <w:rPr>
          <w:szCs w:val="22"/>
          <w:lang w:val="lt-LT"/>
        </w:rPr>
        <w:t xml:space="preserve">, </w:t>
      </w:r>
      <w:proofErr w:type="spellStart"/>
      <w:r w:rsidRPr="007602B5">
        <w:rPr>
          <w:szCs w:val="22"/>
          <w:lang w:val="lt-LT"/>
        </w:rPr>
        <w:t>hiperkalciurija</w:t>
      </w:r>
      <w:proofErr w:type="spellEnd"/>
      <w:r w:rsidRPr="007602B5">
        <w:rPr>
          <w:szCs w:val="22"/>
          <w:lang w:val="lt-LT"/>
        </w:rPr>
        <w:t xml:space="preserve"> ir padidėj</w:t>
      </w:r>
      <w:r w:rsidR="00841227">
        <w:rPr>
          <w:szCs w:val="22"/>
          <w:lang w:val="lt-LT"/>
        </w:rPr>
        <w:t>usi</w:t>
      </w:r>
      <w:r w:rsidRPr="007602B5">
        <w:rPr>
          <w:szCs w:val="22"/>
          <w:lang w:val="lt-LT"/>
        </w:rPr>
        <w:t xml:space="preserve"> 25-hidroksivita</w:t>
      </w:r>
      <w:r w:rsidR="00095CB3" w:rsidRPr="007602B5">
        <w:rPr>
          <w:szCs w:val="22"/>
          <w:lang w:val="lt-LT"/>
        </w:rPr>
        <w:t>mino D</w:t>
      </w:r>
      <w:r w:rsidRPr="007602B5">
        <w:rPr>
          <w:szCs w:val="22"/>
          <w:lang w:val="lt-LT"/>
        </w:rPr>
        <w:t xml:space="preserve"> k</w:t>
      </w:r>
      <w:r w:rsidR="00841227">
        <w:rPr>
          <w:szCs w:val="22"/>
          <w:lang w:val="lt-LT"/>
        </w:rPr>
        <w:t>oncentracija</w:t>
      </w:r>
      <w:r w:rsidRPr="007602B5">
        <w:rPr>
          <w:szCs w:val="22"/>
          <w:lang w:val="lt-LT"/>
        </w:rPr>
        <w:t xml:space="preserve">. Sunkiais atvejais gali pasireikšti aritmija, o itin didelė </w:t>
      </w:r>
      <w:proofErr w:type="spellStart"/>
      <w:r w:rsidRPr="007602B5">
        <w:rPr>
          <w:szCs w:val="22"/>
          <w:lang w:val="lt-LT"/>
        </w:rPr>
        <w:t>hiperkalcemija</w:t>
      </w:r>
      <w:proofErr w:type="spellEnd"/>
      <w:r w:rsidRPr="007602B5">
        <w:rPr>
          <w:szCs w:val="22"/>
          <w:lang w:val="lt-LT"/>
        </w:rPr>
        <w:t xml:space="preserve"> gali sukelti net komą ar mirtį. Ilgalaikės </w:t>
      </w:r>
      <w:proofErr w:type="spellStart"/>
      <w:r w:rsidRPr="007602B5">
        <w:rPr>
          <w:szCs w:val="22"/>
          <w:lang w:val="lt-LT"/>
        </w:rPr>
        <w:t>hiperkalcemijos</w:t>
      </w:r>
      <w:proofErr w:type="spellEnd"/>
      <w:r w:rsidRPr="007602B5">
        <w:rPr>
          <w:szCs w:val="22"/>
          <w:lang w:val="lt-LT"/>
        </w:rPr>
        <w:t xml:space="preserve"> pasekmės yra inkstų akmenligė, </w:t>
      </w:r>
      <w:proofErr w:type="spellStart"/>
      <w:r w:rsidRPr="007602B5">
        <w:rPr>
          <w:szCs w:val="22"/>
          <w:lang w:val="lt-LT"/>
        </w:rPr>
        <w:t>nefrokalcinozė</w:t>
      </w:r>
      <w:proofErr w:type="spellEnd"/>
      <w:r w:rsidRPr="007602B5">
        <w:rPr>
          <w:szCs w:val="22"/>
          <w:lang w:val="lt-LT"/>
        </w:rPr>
        <w:t xml:space="preserve">, inkstų funkcijos susilpnėjimas ir minkštųjų audinių </w:t>
      </w:r>
      <w:proofErr w:type="spellStart"/>
      <w:r w:rsidRPr="007602B5">
        <w:rPr>
          <w:szCs w:val="22"/>
          <w:lang w:val="lt-LT"/>
        </w:rPr>
        <w:t>kalcifika</w:t>
      </w:r>
      <w:r w:rsidR="007D2908">
        <w:rPr>
          <w:szCs w:val="22"/>
          <w:lang w:val="lt-LT"/>
        </w:rPr>
        <w:t>cija</w:t>
      </w:r>
      <w:proofErr w:type="spellEnd"/>
      <w:r w:rsidRPr="007602B5">
        <w:rPr>
          <w:szCs w:val="22"/>
          <w:lang w:val="lt-LT"/>
        </w:rPr>
        <w:t>. Individualus vita</w:t>
      </w:r>
      <w:r w:rsidR="00095CB3" w:rsidRPr="007602B5">
        <w:rPr>
          <w:szCs w:val="22"/>
          <w:lang w:val="lt-LT"/>
        </w:rPr>
        <w:t>mino D</w:t>
      </w:r>
      <w:r w:rsidRPr="007602B5">
        <w:rPr>
          <w:szCs w:val="22"/>
          <w:lang w:val="lt-LT"/>
        </w:rPr>
        <w:t xml:space="preserve"> toleravimas labai skiriasi. Kūdikiai ir vaikai yra jautresni </w:t>
      </w:r>
      <w:r w:rsidR="00B31FEC">
        <w:rPr>
          <w:szCs w:val="22"/>
          <w:lang w:val="lt-LT"/>
        </w:rPr>
        <w:t>vitamino D</w:t>
      </w:r>
      <w:r w:rsidRPr="007602B5">
        <w:rPr>
          <w:szCs w:val="22"/>
          <w:lang w:val="lt-LT"/>
        </w:rPr>
        <w:t xml:space="preserve"> toksiniam poveikiui.</w:t>
      </w:r>
    </w:p>
    <w:p w14:paraId="6A46E2EC" w14:textId="77777777" w:rsidR="00993464" w:rsidRPr="007602B5" w:rsidRDefault="00993464" w:rsidP="00F74738">
      <w:pPr>
        <w:widowControl w:val="0"/>
        <w:spacing w:line="240" w:lineRule="auto"/>
        <w:rPr>
          <w:szCs w:val="22"/>
          <w:lang w:val="lt-LT"/>
        </w:rPr>
      </w:pPr>
    </w:p>
    <w:p w14:paraId="3C7C5E50" w14:textId="77777777" w:rsidR="00C51D42" w:rsidRPr="007602B5" w:rsidRDefault="00C51D42" w:rsidP="00F74738">
      <w:pPr>
        <w:widowControl w:val="0"/>
        <w:spacing w:line="240" w:lineRule="auto"/>
        <w:rPr>
          <w:szCs w:val="22"/>
          <w:lang w:val="lt-LT"/>
        </w:rPr>
      </w:pPr>
      <w:r w:rsidRPr="007602B5">
        <w:rPr>
          <w:szCs w:val="22"/>
          <w:lang w:val="lt-LT"/>
        </w:rPr>
        <w:t>Pacientus, kurie yra ilgai gydomi didelėmis dozėmis, rekomenduojama informuoti apie galimo perdozavimo simptomus.</w:t>
      </w:r>
    </w:p>
    <w:p w14:paraId="0A3AF018" w14:textId="77777777" w:rsidR="00C51D42" w:rsidRPr="007602B5" w:rsidRDefault="00C51D42" w:rsidP="00F74738">
      <w:pPr>
        <w:widowControl w:val="0"/>
        <w:spacing w:line="240" w:lineRule="auto"/>
        <w:rPr>
          <w:szCs w:val="22"/>
          <w:lang w:val="lt-LT"/>
        </w:rPr>
      </w:pPr>
    </w:p>
    <w:p w14:paraId="121971B5" w14:textId="77777777" w:rsidR="00C51D42" w:rsidRPr="007602B5" w:rsidRDefault="00C51D42" w:rsidP="00F74738">
      <w:pPr>
        <w:widowControl w:val="0"/>
        <w:spacing w:line="240" w:lineRule="auto"/>
        <w:rPr>
          <w:szCs w:val="22"/>
          <w:u w:val="single"/>
          <w:lang w:val="lt-LT"/>
        </w:rPr>
      </w:pPr>
      <w:r w:rsidRPr="007602B5">
        <w:rPr>
          <w:szCs w:val="22"/>
          <w:u w:val="single"/>
          <w:lang w:val="lt-LT"/>
        </w:rPr>
        <w:t>Gydymas</w:t>
      </w:r>
    </w:p>
    <w:p w14:paraId="752BEDF0" w14:textId="77777777" w:rsidR="00C51D42" w:rsidRPr="007602B5" w:rsidRDefault="00C51D42" w:rsidP="00F74738">
      <w:pPr>
        <w:widowControl w:val="0"/>
        <w:spacing w:line="240" w:lineRule="auto"/>
        <w:rPr>
          <w:szCs w:val="22"/>
          <w:lang w:val="lt-LT"/>
        </w:rPr>
      </w:pPr>
      <w:r w:rsidRPr="007602B5">
        <w:rPr>
          <w:szCs w:val="22"/>
          <w:lang w:val="lt-LT"/>
        </w:rPr>
        <w:t>Specifinio priešnuodžio nėra.</w:t>
      </w:r>
    </w:p>
    <w:p w14:paraId="31541171" w14:textId="392A586C" w:rsidR="00C51D42" w:rsidRPr="007602B5" w:rsidRDefault="00C51D42" w:rsidP="00F74738">
      <w:pPr>
        <w:widowControl w:val="0"/>
        <w:spacing w:line="240" w:lineRule="auto"/>
        <w:rPr>
          <w:szCs w:val="22"/>
          <w:lang w:val="lt-LT"/>
        </w:rPr>
      </w:pPr>
      <w:r w:rsidRPr="007602B5">
        <w:rPr>
          <w:szCs w:val="22"/>
          <w:lang w:val="lt-LT"/>
        </w:rPr>
        <w:t>Perdozavimo atveju reikia nutraukti vita</w:t>
      </w:r>
      <w:r w:rsidR="00095CB3" w:rsidRPr="007602B5">
        <w:rPr>
          <w:szCs w:val="22"/>
          <w:lang w:val="lt-LT"/>
        </w:rPr>
        <w:t>mino D</w:t>
      </w:r>
      <w:r w:rsidRPr="007602B5">
        <w:rPr>
          <w:szCs w:val="22"/>
          <w:lang w:val="lt-LT"/>
        </w:rPr>
        <w:t xml:space="preserve"> vartojimą iš visų šaltinių. Rekomenduojama atkurti normalų skysčių kiekį paciento organizme. Rekomenduojama maž</w:t>
      </w:r>
      <w:r w:rsidR="00B31FEC">
        <w:rPr>
          <w:szCs w:val="22"/>
          <w:lang w:val="lt-LT"/>
        </w:rPr>
        <w:t>ų</w:t>
      </w:r>
      <w:r w:rsidRPr="007602B5">
        <w:rPr>
          <w:szCs w:val="22"/>
          <w:lang w:val="lt-LT"/>
        </w:rPr>
        <w:t xml:space="preserve"> kalcio ir fosforo kieki</w:t>
      </w:r>
      <w:r w:rsidR="00B31FEC">
        <w:rPr>
          <w:szCs w:val="22"/>
          <w:lang w:val="lt-LT"/>
        </w:rPr>
        <w:t>ų</w:t>
      </w:r>
      <w:r w:rsidRPr="007602B5">
        <w:rPr>
          <w:szCs w:val="22"/>
          <w:lang w:val="lt-LT"/>
        </w:rPr>
        <w:t xml:space="preserve"> dieta. Priklausomai nuo </w:t>
      </w:r>
      <w:proofErr w:type="spellStart"/>
      <w:r w:rsidRPr="007602B5">
        <w:rPr>
          <w:szCs w:val="22"/>
          <w:lang w:val="lt-LT"/>
        </w:rPr>
        <w:t>hiperkalcemijos</w:t>
      </w:r>
      <w:proofErr w:type="spellEnd"/>
      <w:r w:rsidRPr="007602B5">
        <w:rPr>
          <w:szCs w:val="22"/>
          <w:lang w:val="lt-LT"/>
        </w:rPr>
        <w:t xml:space="preserve"> sunkumo, reikia apsvarstyti gydym</w:t>
      </w:r>
      <w:r w:rsidR="00AB742F" w:rsidRPr="007602B5">
        <w:rPr>
          <w:szCs w:val="22"/>
          <w:lang w:val="lt-LT"/>
        </w:rPr>
        <w:t>o</w:t>
      </w:r>
      <w:r w:rsidRPr="007602B5">
        <w:rPr>
          <w:szCs w:val="22"/>
          <w:lang w:val="lt-LT"/>
        </w:rPr>
        <w:t xml:space="preserve"> </w:t>
      </w:r>
      <w:proofErr w:type="spellStart"/>
      <w:r w:rsidRPr="007602B5">
        <w:rPr>
          <w:szCs w:val="22"/>
          <w:lang w:val="lt-LT"/>
        </w:rPr>
        <w:t>gliukokortikoidais</w:t>
      </w:r>
      <w:proofErr w:type="spellEnd"/>
      <w:r w:rsidRPr="007602B5">
        <w:rPr>
          <w:szCs w:val="22"/>
          <w:lang w:val="lt-LT"/>
        </w:rPr>
        <w:t xml:space="preserve">, </w:t>
      </w:r>
      <w:r w:rsidR="00B31FEC">
        <w:rPr>
          <w:szCs w:val="22"/>
          <w:lang w:val="lt-LT"/>
        </w:rPr>
        <w:t>kilpiniais</w:t>
      </w:r>
      <w:r w:rsidRPr="007602B5">
        <w:rPr>
          <w:szCs w:val="22"/>
          <w:lang w:val="lt-LT"/>
        </w:rPr>
        <w:t xml:space="preserve"> diuretikais, </w:t>
      </w:r>
      <w:proofErr w:type="spellStart"/>
      <w:r w:rsidRPr="007602B5">
        <w:rPr>
          <w:szCs w:val="22"/>
          <w:lang w:val="lt-LT"/>
        </w:rPr>
        <w:t>kalcitoninu</w:t>
      </w:r>
      <w:proofErr w:type="spellEnd"/>
      <w:r w:rsidRPr="007602B5">
        <w:rPr>
          <w:szCs w:val="22"/>
          <w:lang w:val="lt-LT"/>
        </w:rPr>
        <w:t xml:space="preserve"> arba </w:t>
      </w:r>
      <w:proofErr w:type="spellStart"/>
      <w:r w:rsidRPr="007602B5">
        <w:rPr>
          <w:szCs w:val="22"/>
          <w:lang w:val="lt-LT"/>
        </w:rPr>
        <w:t>bisfosfonatais</w:t>
      </w:r>
      <w:proofErr w:type="spellEnd"/>
      <w:r w:rsidR="00AB742F" w:rsidRPr="007602B5">
        <w:rPr>
          <w:szCs w:val="22"/>
          <w:lang w:val="lt-LT"/>
        </w:rPr>
        <w:t xml:space="preserve"> reikalingumą</w:t>
      </w:r>
      <w:r w:rsidRPr="007602B5">
        <w:rPr>
          <w:szCs w:val="22"/>
          <w:lang w:val="lt-LT"/>
        </w:rPr>
        <w:t xml:space="preserve">. Įrodyta, kad geriamieji arba į veną leidžiami </w:t>
      </w:r>
      <w:proofErr w:type="spellStart"/>
      <w:r w:rsidRPr="007602B5">
        <w:rPr>
          <w:szCs w:val="22"/>
          <w:lang w:val="lt-LT"/>
        </w:rPr>
        <w:t>bisfosfonatai</w:t>
      </w:r>
      <w:proofErr w:type="spellEnd"/>
      <w:r w:rsidRPr="007602B5">
        <w:rPr>
          <w:szCs w:val="22"/>
          <w:lang w:val="lt-LT"/>
        </w:rPr>
        <w:t xml:space="preserve"> yra veiksmingi gydant vita</w:t>
      </w:r>
      <w:r w:rsidR="00095CB3" w:rsidRPr="007602B5">
        <w:rPr>
          <w:szCs w:val="22"/>
          <w:lang w:val="lt-LT"/>
        </w:rPr>
        <w:t>mino D</w:t>
      </w:r>
      <w:r w:rsidRPr="007602B5">
        <w:rPr>
          <w:szCs w:val="22"/>
          <w:lang w:val="lt-LT"/>
        </w:rPr>
        <w:t xml:space="preserve"> perdozavimą.</w:t>
      </w:r>
    </w:p>
    <w:p w14:paraId="012DDC45" w14:textId="77777777" w:rsidR="00C51D42" w:rsidRPr="007602B5" w:rsidRDefault="00C51D42" w:rsidP="00F74738">
      <w:pPr>
        <w:widowControl w:val="0"/>
        <w:spacing w:line="240" w:lineRule="auto"/>
        <w:rPr>
          <w:szCs w:val="22"/>
          <w:lang w:val="lt-LT"/>
        </w:rPr>
      </w:pPr>
    </w:p>
    <w:p w14:paraId="5767E9BA" w14:textId="77777777" w:rsidR="00993464" w:rsidRPr="007602B5" w:rsidRDefault="00C51D42" w:rsidP="00F74738">
      <w:pPr>
        <w:widowControl w:val="0"/>
        <w:spacing w:line="240" w:lineRule="auto"/>
        <w:rPr>
          <w:szCs w:val="22"/>
          <w:lang w:val="lt-LT"/>
        </w:rPr>
      </w:pPr>
      <w:proofErr w:type="spellStart"/>
      <w:r w:rsidRPr="007602B5">
        <w:rPr>
          <w:szCs w:val="22"/>
          <w:lang w:val="lt-LT"/>
        </w:rPr>
        <w:t>Hiperkalcemija</w:t>
      </w:r>
      <w:proofErr w:type="spellEnd"/>
      <w:r w:rsidRPr="007602B5">
        <w:rPr>
          <w:szCs w:val="22"/>
          <w:lang w:val="lt-LT"/>
        </w:rPr>
        <w:t xml:space="preserve"> po vita</w:t>
      </w:r>
      <w:r w:rsidR="00095CB3" w:rsidRPr="007602B5">
        <w:rPr>
          <w:szCs w:val="22"/>
          <w:lang w:val="lt-LT"/>
        </w:rPr>
        <w:t>mino D</w:t>
      </w:r>
      <w:r w:rsidRPr="007602B5">
        <w:rPr>
          <w:szCs w:val="22"/>
          <w:lang w:val="lt-LT"/>
        </w:rPr>
        <w:t xml:space="preserve"> perdozavimo gali išlikti ilgesnį laiką. Pacientai turi būti stebimi dėl pakartotinės intoksikacijos rizikos.</w:t>
      </w:r>
    </w:p>
    <w:p w14:paraId="487E7A49" w14:textId="77777777" w:rsidR="00993464" w:rsidRPr="007602B5" w:rsidRDefault="00993464" w:rsidP="00F74738">
      <w:pPr>
        <w:widowControl w:val="0"/>
        <w:spacing w:line="240" w:lineRule="auto"/>
        <w:rPr>
          <w:szCs w:val="22"/>
          <w:lang w:val="lt-LT"/>
        </w:rPr>
      </w:pPr>
    </w:p>
    <w:p w14:paraId="37260F2C" w14:textId="77777777" w:rsidR="00993464" w:rsidRPr="007602B5" w:rsidRDefault="00993464" w:rsidP="00F74738">
      <w:pPr>
        <w:widowControl w:val="0"/>
        <w:spacing w:line="240" w:lineRule="auto"/>
        <w:rPr>
          <w:szCs w:val="22"/>
          <w:lang w:val="lt-LT"/>
        </w:rPr>
      </w:pPr>
    </w:p>
    <w:p w14:paraId="4A20DDDB" w14:textId="77777777" w:rsidR="0055368B" w:rsidRPr="007602B5" w:rsidRDefault="0055368B" w:rsidP="00F74738">
      <w:pPr>
        <w:widowControl w:val="0"/>
        <w:spacing w:line="240" w:lineRule="auto"/>
        <w:outlineLvl w:val="2"/>
        <w:rPr>
          <w:b/>
          <w:bCs/>
          <w:szCs w:val="22"/>
          <w:lang w:val="lt-LT" w:eastAsia="x-none"/>
        </w:rPr>
      </w:pPr>
      <w:r w:rsidRPr="007602B5">
        <w:rPr>
          <w:b/>
          <w:bCs/>
          <w:szCs w:val="22"/>
          <w:lang w:val="lt-LT" w:eastAsia="x-none"/>
        </w:rPr>
        <w:t>5.</w:t>
      </w:r>
      <w:r w:rsidRPr="007602B5">
        <w:rPr>
          <w:b/>
          <w:bCs/>
          <w:szCs w:val="22"/>
          <w:lang w:val="lt-LT" w:eastAsia="x-none"/>
        </w:rPr>
        <w:tab/>
        <w:t>FARMAKOLOGINĖS SAVYBĖS</w:t>
      </w:r>
    </w:p>
    <w:p w14:paraId="69EBF059" w14:textId="77777777" w:rsidR="0055368B" w:rsidRPr="007602B5" w:rsidRDefault="0055368B" w:rsidP="00F74738">
      <w:pPr>
        <w:widowControl w:val="0"/>
        <w:spacing w:line="240" w:lineRule="auto"/>
        <w:rPr>
          <w:szCs w:val="22"/>
          <w:lang w:val="lt-LT"/>
        </w:rPr>
      </w:pPr>
    </w:p>
    <w:p w14:paraId="1B7085B6" w14:textId="77777777"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5.1</w:t>
      </w:r>
      <w:r w:rsidRPr="007602B5">
        <w:rPr>
          <w:b/>
          <w:bCs/>
          <w:szCs w:val="22"/>
          <w:lang w:val="lt-LT" w:eastAsia="x-none"/>
        </w:rPr>
        <w:tab/>
      </w:r>
      <w:proofErr w:type="spellStart"/>
      <w:r w:rsidRPr="007602B5">
        <w:rPr>
          <w:b/>
          <w:bCs/>
          <w:szCs w:val="22"/>
          <w:lang w:val="lt-LT" w:eastAsia="x-none"/>
        </w:rPr>
        <w:t>Farmakodinaminės</w:t>
      </w:r>
      <w:proofErr w:type="spellEnd"/>
      <w:r w:rsidRPr="007602B5">
        <w:rPr>
          <w:b/>
          <w:bCs/>
          <w:szCs w:val="22"/>
          <w:lang w:val="lt-LT" w:eastAsia="x-none"/>
        </w:rPr>
        <w:t xml:space="preserve"> savybės</w:t>
      </w:r>
    </w:p>
    <w:p w14:paraId="46C668DD" w14:textId="77777777" w:rsidR="0055368B" w:rsidRPr="007602B5" w:rsidRDefault="0055368B" w:rsidP="00F74738">
      <w:pPr>
        <w:widowControl w:val="0"/>
        <w:spacing w:line="240" w:lineRule="auto"/>
        <w:rPr>
          <w:szCs w:val="22"/>
          <w:lang w:val="lt-LT"/>
        </w:rPr>
      </w:pPr>
    </w:p>
    <w:p w14:paraId="44B1C6A5" w14:textId="288EEC3F" w:rsidR="0055368B" w:rsidRPr="007602B5" w:rsidRDefault="0055368B" w:rsidP="00F74738">
      <w:pPr>
        <w:widowControl w:val="0"/>
        <w:spacing w:line="240" w:lineRule="auto"/>
        <w:rPr>
          <w:szCs w:val="22"/>
          <w:lang w:val="lt-LT"/>
        </w:rPr>
      </w:pPr>
      <w:proofErr w:type="spellStart"/>
      <w:r w:rsidRPr="007602B5">
        <w:rPr>
          <w:szCs w:val="22"/>
          <w:lang w:val="lt-LT"/>
        </w:rPr>
        <w:t>Farmakoterapinė</w:t>
      </w:r>
      <w:proofErr w:type="spellEnd"/>
      <w:r w:rsidRPr="007602B5">
        <w:rPr>
          <w:szCs w:val="22"/>
          <w:lang w:val="lt-LT"/>
        </w:rPr>
        <w:t xml:space="preserve"> grupė – </w:t>
      </w:r>
      <w:r w:rsidR="00C415C2" w:rsidRPr="007602B5">
        <w:rPr>
          <w:szCs w:val="22"/>
          <w:lang w:val="lt-LT"/>
        </w:rPr>
        <w:t xml:space="preserve">vitaminai, </w:t>
      </w:r>
      <w:r w:rsidRPr="007602B5">
        <w:rPr>
          <w:szCs w:val="22"/>
          <w:lang w:val="lt-LT"/>
        </w:rPr>
        <w:t>vita</w:t>
      </w:r>
      <w:r w:rsidR="00095CB3" w:rsidRPr="007602B5">
        <w:rPr>
          <w:szCs w:val="22"/>
          <w:lang w:val="lt-LT"/>
        </w:rPr>
        <w:t>minas D</w:t>
      </w:r>
      <w:r w:rsidRPr="007602B5">
        <w:rPr>
          <w:szCs w:val="22"/>
          <w:lang w:val="lt-LT"/>
        </w:rPr>
        <w:t xml:space="preserve"> ir analogai, ATC</w:t>
      </w:r>
      <w:r w:rsidR="00CD6000">
        <w:rPr>
          <w:szCs w:val="22"/>
          <w:lang w:val="lt-LT"/>
        </w:rPr>
        <w:t xml:space="preserve"> </w:t>
      </w:r>
      <w:r w:rsidRPr="007602B5">
        <w:rPr>
          <w:szCs w:val="22"/>
          <w:lang w:val="lt-LT"/>
        </w:rPr>
        <w:t>kodas – A11CC05.</w:t>
      </w:r>
    </w:p>
    <w:p w14:paraId="731E720B" w14:textId="77777777" w:rsidR="0055368B" w:rsidRPr="007602B5" w:rsidRDefault="0055368B" w:rsidP="00F74738">
      <w:pPr>
        <w:widowControl w:val="0"/>
        <w:spacing w:line="240" w:lineRule="auto"/>
        <w:rPr>
          <w:szCs w:val="22"/>
          <w:lang w:val="lt-LT"/>
        </w:rPr>
      </w:pPr>
    </w:p>
    <w:p w14:paraId="720A027C" w14:textId="77777777" w:rsidR="00762711" w:rsidRPr="007602B5" w:rsidRDefault="00762711" w:rsidP="00F74738">
      <w:pPr>
        <w:widowControl w:val="0"/>
        <w:tabs>
          <w:tab w:val="clear" w:pos="567"/>
        </w:tabs>
        <w:autoSpaceDE w:val="0"/>
        <w:autoSpaceDN w:val="0"/>
        <w:adjustRightInd w:val="0"/>
        <w:spacing w:line="240" w:lineRule="auto"/>
        <w:rPr>
          <w:snapToGrid/>
          <w:szCs w:val="22"/>
          <w:lang w:val="lt-LT" w:eastAsia="sl-SI"/>
        </w:rPr>
      </w:pPr>
      <w:r w:rsidRPr="007602B5">
        <w:rPr>
          <w:snapToGrid/>
          <w:szCs w:val="22"/>
          <w:lang w:val="lt-LT" w:eastAsia="sl-SI"/>
        </w:rPr>
        <w:t xml:space="preserve">Nors </w:t>
      </w:r>
      <w:proofErr w:type="spellStart"/>
      <w:r w:rsidRPr="007602B5">
        <w:rPr>
          <w:snapToGrid/>
          <w:szCs w:val="22"/>
          <w:lang w:val="lt-LT" w:eastAsia="sl-SI"/>
        </w:rPr>
        <w:t>kolekalciferolis</w:t>
      </w:r>
      <w:proofErr w:type="spellEnd"/>
      <w:r w:rsidRPr="007602B5">
        <w:rPr>
          <w:snapToGrid/>
          <w:szCs w:val="22"/>
          <w:lang w:val="lt-LT" w:eastAsia="sl-SI"/>
        </w:rPr>
        <w:t xml:space="preserve"> (vita</w:t>
      </w:r>
      <w:r w:rsidR="00095CB3" w:rsidRPr="007602B5">
        <w:rPr>
          <w:snapToGrid/>
          <w:szCs w:val="22"/>
          <w:lang w:val="lt-LT" w:eastAsia="sl-SI"/>
        </w:rPr>
        <w:t>minas D</w:t>
      </w:r>
      <w:r w:rsidRPr="007602B5">
        <w:rPr>
          <w:snapToGrid/>
          <w:szCs w:val="22"/>
          <w:vertAlign w:val="subscript"/>
          <w:lang w:val="lt-LT" w:eastAsia="sl-SI"/>
        </w:rPr>
        <w:t>3</w:t>
      </w:r>
      <w:r w:rsidRPr="007602B5">
        <w:rPr>
          <w:snapToGrid/>
          <w:szCs w:val="22"/>
          <w:lang w:val="lt-LT" w:eastAsia="sl-SI"/>
        </w:rPr>
        <w:t>) laikomas vitaminu, atsižvelgiant į jo sintezę, fiziologinį reguliavimą ir veikimo mechanizmą, jis gali būti laikomas steroidinio hormono pirmtaku.</w:t>
      </w:r>
    </w:p>
    <w:p w14:paraId="050E3DDF" w14:textId="77777777" w:rsidR="00762711" w:rsidRPr="007602B5" w:rsidRDefault="00762711" w:rsidP="00F74738">
      <w:pPr>
        <w:widowControl w:val="0"/>
        <w:tabs>
          <w:tab w:val="clear" w:pos="567"/>
        </w:tabs>
        <w:autoSpaceDE w:val="0"/>
        <w:autoSpaceDN w:val="0"/>
        <w:adjustRightInd w:val="0"/>
        <w:spacing w:line="240" w:lineRule="auto"/>
        <w:rPr>
          <w:snapToGrid/>
          <w:szCs w:val="22"/>
          <w:lang w:val="lt-LT" w:eastAsia="sl-SI"/>
        </w:rPr>
      </w:pPr>
    </w:p>
    <w:p w14:paraId="0E683A01" w14:textId="0B99009B" w:rsidR="00C415C2" w:rsidRPr="007602B5" w:rsidRDefault="00762711" w:rsidP="00F74738">
      <w:pPr>
        <w:widowControl w:val="0"/>
        <w:tabs>
          <w:tab w:val="clear" w:pos="567"/>
        </w:tabs>
        <w:autoSpaceDE w:val="0"/>
        <w:autoSpaceDN w:val="0"/>
        <w:adjustRightInd w:val="0"/>
        <w:spacing w:line="240" w:lineRule="auto"/>
        <w:rPr>
          <w:snapToGrid/>
          <w:szCs w:val="22"/>
          <w:lang w:val="lt-LT" w:eastAsia="sl-SI"/>
        </w:rPr>
      </w:pPr>
      <w:proofErr w:type="spellStart"/>
      <w:r w:rsidRPr="007602B5">
        <w:rPr>
          <w:snapToGrid/>
          <w:szCs w:val="22"/>
          <w:lang w:val="lt-LT" w:eastAsia="sl-SI"/>
        </w:rPr>
        <w:t>Kolekalciferolis</w:t>
      </w:r>
      <w:proofErr w:type="spellEnd"/>
      <w:r w:rsidRPr="007602B5">
        <w:rPr>
          <w:snapToGrid/>
          <w:szCs w:val="22"/>
          <w:lang w:val="lt-LT" w:eastAsia="sl-SI"/>
        </w:rPr>
        <w:t xml:space="preserve"> sintetinamas odoje iš 7-dehidrocholesterolio veikiant UV-B spinduliams ir dviem </w:t>
      </w:r>
      <w:proofErr w:type="spellStart"/>
      <w:r w:rsidRPr="007602B5">
        <w:rPr>
          <w:snapToGrid/>
          <w:szCs w:val="22"/>
          <w:lang w:val="lt-LT" w:eastAsia="sl-SI"/>
        </w:rPr>
        <w:t>hidroksilinimo</w:t>
      </w:r>
      <w:proofErr w:type="spellEnd"/>
      <w:r w:rsidRPr="007602B5">
        <w:rPr>
          <w:snapToGrid/>
          <w:szCs w:val="22"/>
          <w:lang w:val="lt-LT" w:eastAsia="sl-SI"/>
        </w:rPr>
        <w:t xml:space="preserve"> etapais paverčiamas į biologiškai aktyvią formą (1,25-dihidroksikolekalciferolį, dar vadinamą 1,25(OH)</w:t>
      </w:r>
      <w:r w:rsidRPr="007602B5">
        <w:rPr>
          <w:snapToGrid/>
          <w:szCs w:val="22"/>
          <w:vertAlign w:val="subscript"/>
          <w:lang w:val="lt-LT" w:eastAsia="sl-SI"/>
        </w:rPr>
        <w:t>2</w:t>
      </w:r>
      <w:r w:rsidRPr="007602B5">
        <w:rPr>
          <w:snapToGrid/>
          <w:szCs w:val="22"/>
          <w:lang w:val="lt-LT" w:eastAsia="sl-SI"/>
        </w:rPr>
        <w:t>D</w:t>
      </w:r>
      <w:r w:rsidRPr="007602B5">
        <w:rPr>
          <w:snapToGrid/>
          <w:szCs w:val="22"/>
          <w:vertAlign w:val="subscript"/>
          <w:lang w:val="lt-LT" w:eastAsia="sl-SI"/>
        </w:rPr>
        <w:t>3</w:t>
      </w:r>
      <w:r w:rsidRPr="007602B5">
        <w:rPr>
          <w:snapToGrid/>
          <w:szCs w:val="22"/>
          <w:lang w:val="lt-LT" w:eastAsia="sl-SI"/>
        </w:rPr>
        <w:t xml:space="preserve"> arba </w:t>
      </w:r>
      <w:proofErr w:type="spellStart"/>
      <w:r w:rsidRPr="007602B5">
        <w:rPr>
          <w:snapToGrid/>
          <w:szCs w:val="22"/>
          <w:lang w:val="lt-LT" w:eastAsia="sl-SI"/>
        </w:rPr>
        <w:t>kalcitrioliu</w:t>
      </w:r>
      <w:proofErr w:type="spellEnd"/>
      <w:r w:rsidRPr="007602B5">
        <w:rPr>
          <w:snapToGrid/>
          <w:szCs w:val="22"/>
          <w:lang w:val="lt-LT" w:eastAsia="sl-SI"/>
        </w:rPr>
        <w:t>) (žr. 5.2</w:t>
      </w:r>
      <w:r w:rsidR="00AB742F" w:rsidRPr="007602B5">
        <w:rPr>
          <w:snapToGrid/>
          <w:szCs w:val="22"/>
          <w:lang w:val="lt-LT" w:eastAsia="sl-SI"/>
        </w:rPr>
        <w:t> </w:t>
      </w:r>
      <w:r w:rsidRPr="007602B5">
        <w:rPr>
          <w:snapToGrid/>
          <w:szCs w:val="22"/>
          <w:lang w:val="lt-LT" w:eastAsia="sl-SI"/>
        </w:rPr>
        <w:t>skyrių). J</w:t>
      </w:r>
      <w:r w:rsidR="003A0A15">
        <w:rPr>
          <w:snapToGrid/>
          <w:szCs w:val="22"/>
          <w:lang w:val="lt-LT" w:eastAsia="sl-SI"/>
        </w:rPr>
        <w:t>o</w:t>
      </w:r>
      <w:r w:rsidRPr="007602B5">
        <w:rPr>
          <w:snapToGrid/>
          <w:szCs w:val="22"/>
          <w:lang w:val="lt-LT" w:eastAsia="sl-SI"/>
        </w:rPr>
        <w:t xml:space="preserve"> taip pat gali būti suvartojama </w:t>
      </w:r>
      <w:r w:rsidR="003A0A15">
        <w:rPr>
          <w:snapToGrid/>
          <w:szCs w:val="22"/>
          <w:lang w:val="lt-LT" w:eastAsia="sl-SI"/>
        </w:rPr>
        <w:t>valgant</w:t>
      </w:r>
      <w:r w:rsidRPr="007602B5">
        <w:rPr>
          <w:snapToGrid/>
          <w:szCs w:val="22"/>
          <w:lang w:val="lt-LT" w:eastAsia="sl-SI"/>
        </w:rPr>
        <w:t xml:space="preserve"> arba </w:t>
      </w:r>
      <w:r w:rsidR="00BD6F19" w:rsidRPr="007602B5">
        <w:rPr>
          <w:snapToGrid/>
          <w:szCs w:val="22"/>
          <w:lang w:val="lt-LT" w:eastAsia="sl-SI"/>
        </w:rPr>
        <w:t>vaistinių</w:t>
      </w:r>
      <w:r w:rsidRPr="007602B5">
        <w:rPr>
          <w:snapToGrid/>
          <w:szCs w:val="22"/>
          <w:lang w:val="lt-LT" w:eastAsia="sl-SI"/>
        </w:rPr>
        <w:t xml:space="preserve"> preparatų forma.</w:t>
      </w:r>
    </w:p>
    <w:p w14:paraId="4F85EF5C" w14:textId="77777777" w:rsidR="00762711" w:rsidRPr="00C415C2" w:rsidRDefault="00762711" w:rsidP="00F74738">
      <w:pPr>
        <w:widowControl w:val="0"/>
        <w:tabs>
          <w:tab w:val="clear" w:pos="567"/>
        </w:tabs>
        <w:autoSpaceDE w:val="0"/>
        <w:autoSpaceDN w:val="0"/>
        <w:adjustRightInd w:val="0"/>
        <w:spacing w:line="240" w:lineRule="auto"/>
        <w:rPr>
          <w:snapToGrid/>
          <w:szCs w:val="22"/>
          <w:lang w:val="lt-LT" w:eastAsia="sl-SI"/>
        </w:rPr>
      </w:pPr>
    </w:p>
    <w:p w14:paraId="603C82B3" w14:textId="77777777" w:rsidR="00B63133" w:rsidRPr="00B7545C" w:rsidRDefault="00B63133" w:rsidP="00F74738">
      <w:pPr>
        <w:widowControl w:val="0"/>
        <w:tabs>
          <w:tab w:val="clear" w:pos="567"/>
        </w:tabs>
        <w:autoSpaceDE w:val="0"/>
        <w:autoSpaceDN w:val="0"/>
        <w:adjustRightInd w:val="0"/>
        <w:spacing w:line="240" w:lineRule="auto"/>
        <w:rPr>
          <w:iCs/>
          <w:snapToGrid/>
          <w:szCs w:val="22"/>
          <w:u w:val="single"/>
          <w:lang w:val="lt-LT" w:eastAsia="sl-SI"/>
        </w:rPr>
      </w:pPr>
      <w:r w:rsidRPr="00B7545C">
        <w:rPr>
          <w:iCs/>
          <w:snapToGrid/>
          <w:szCs w:val="22"/>
          <w:u w:val="single"/>
          <w:lang w:val="lt-LT" w:eastAsia="sl-SI"/>
        </w:rPr>
        <w:t xml:space="preserve">Veikimo mechanizmas ir </w:t>
      </w:r>
      <w:proofErr w:type="spellStart"/>
      <w:r w:rsidRPr="00B7545C">
        <w:rPr>
          <w:iCs/>
          <w:snapToGrid/>
          <w:szCs w:val="22"/>
          <w:u w:val="single"/>
          <w:lang w:val="lt-LT" w:eastAsia="sl-SI"/>
        </w:rPr>
        <w:t>farmakodinaminis</w:t>
      </w:r>
      <w:proofErr w:type="spellEnd"/>
      <w:r w:rsidRPr="00B7545C">
        <w:rPr>
          <w:iCs/>
          <w:snapToGrid/>
          <w:szCs w:val="22"/>
          <w:u w:val="single"/>
          <w:lang w:val="lt-LT" w:eastAsia="sl-SI"/>
        </w:rPr>
        <w:t xml:space="preserve"> poveikis</w:t>
      </w:r>
    </w:p>
    <w:p w14:paraId="0C6EE48C" w14:textId="5CFFE829" w:rsidR="00C415C2" w:rsidRPr="007602B5" w:rsidRDefault="00B63133" w:rsidP="00F74738">
      <w:pPr>
        <w:widowControl w:val="0"/>
        <w:tabs>
          <w:tab w:val="clear" w:pos="567"/>
        </w:tabs>
        <w:autoSpaceDE w:val="0"/>
        <w:autoSpaceDN w:val="0"/>
        <w:adjustRightInd w:val="0"/>
        <w:spacing w:line="240" w:lineRule="auto"/>
        <w:rPr>
          <w:iCs/>
          <w:snapToGrid/>
          <w:szCs w:val="22"/>
          <w:lang w:val="lt-LT" w:eastAsia="sl-SI"/>
        </w:rPr>
      </w:pPr>
      <w:r w:rsidRPr="007602B5">
        <w:rPr>
          <w:iCs/>
          <w:snapToGrid/>
          <w:szCs w:val="22"/>
          <w:lang w:val="lt-LT" w:eastAsia="sl-SI"/>
        </w:rPr>
        <w:t>Pagrindinė biologiškai aktyvaus metabolito 1,25(OH)</w:t>
      </w:r>
      <w:r w:rsidRPr="007602B5">
        <w:rPr>
          <w:iCs/>
          <w:snapToGrid/>
          <w:szCs w:val="22"/>
          <w:vertAlign w:val="subscript"/>
          <w:lang w:val="lt-LT" w:eastAsia="sl-SI"/>
        </w:rPr>
        <w:t>2</w:t>
      </w:r>
      <w:r w:rsidRPr="007602B5">
        <w:rPr>
          <w:iCs/>
          <w:snapToGrid/>
          <w:szCs w:val="22"/>
          <w:lang w:val="lt-LT" w:eastAsia="sl-SI"/>
        </w:rPr>
        <w:t>D</w:t>
      </w:r>
      <w:r w:rsidRPr="007602B5">
        <w:rPr>
          <w:iCs/>
          <w:snapToGrid/>
          <w:szCs w:val="22"/>
          <w:vertAlign w:val="subscript"/>
          <w:lang w:val="lt-LT" w:eastAsia="sl-SI"/>
        </w:rPr>
        <w:t>3</w:t>
      </w:r>
      <w:r w:rsidRPr="007602B5">
        <w:rPr>
          <w:iCs/>
          <w:snapToGrid/>
          <w:szCs w:val="22"/>
          <w:lang w:val="lt-LT" w:eastAsia="sl-SI"/>
        </w:rPr>
        <w:t xml:space="preserve"> funkcija yra palaikyti kalcio ir fosforo homeostazę kraujyje (kartu su </w:t>
      </w:r>
      <w:proofErr w:type="spellStart"/>
      <w:r w:rsidRPr="007602B5">
        <w:rPr>
          <w:iCs/>
          <w:snapToGrid/>
          <w:szCs w:val="22"/>
          <w:lang w:val="lt-LT" w:eastAsia="sl-SI"/>
        </w:rPr>
        <w:t>parathormonu</w:t>
      </w:r>
      <w:proofErr w:type="spellEnd"/>
      <w:r w:rsidRPr="007602B5">
        <w:rPr>
          <w:iCs/>
          <w:snapToGrid/>
          <w:szCs w:val="22"/>
          <w:lang w:val="lt-LT" w:eastAsia="sl-SI"/>
        </w:rPr>
        <w:t xml:space="preserve"> </w:t>
      </w:r>
      <w:r w:rsidR="00F35835">
        <w:rPr>
          <w:iCs/>
          <w:snapToGrid/>
          <w:szCs w:val="22"/>
          <w:lang w:val="lt-LT" w:eastAsia="sl-SI"/>
        </w:rPr>
        <w:t>[</w:t>
      </w:r>
      <w:r w:rsidRPr="007602B5">
        <w:rPr>
          <w:iCs/>
          <w:snapToGrid/>
          <w:szCs w:val="22"/>
          <w:lang w:val="lt-LT" w:eastAsia="sl-SI"/>
        </w:rPr>
        <w:t>PTH</w:t>
      </w:r>
      <w:r w:rsidR="00F35835">
        <w:rPr>
          <w:iCs/>
          <w:snapToGrid/>
          <w:szCs w:val="22"/>
          <w:lang w:val="lt-LT" w:eastAsia="sl-SI"/>
        </w:rPr>
        <w:t>]</w:t>
      </w:r>
      <w:r w:rsidRPr="007602B5">
        <w:rPr>
          <w:iCs/>
          <w:snapToGrid/>
          <w:szCs w:val="22"/>
          <w:lang w:val="lt-LT" w:eastAsia="sl-SI"/>
        </w:rPr>
        <w:t xml:space="preserve"> ir </w:t>
      </w:r>
      <w:proofErr w:type="spellStart"/>
      <w:r w:rsidRPr="007602B5">
        <w:rPr>
          <w:iCs/>
          <w:snapToGrid/>
          <w:szCs w:val="22"/>
          <w:lang w:val="lt-LT" w:eastAsia="sl-SI"/>
        </w:rPr>
        <w:t>kalcitoninu</w:t>
      </w:r>
      <w:proofErr w:type="spellEnd"/>
      <w:r w:rsidRPr="007602B5">
        <w:rPr>
          <w:iCs/>
          <w:snapToGrid/>
          <w:szCs w:val="22"/>
          <w:lang w:val="lt-LT" w:eastAsia="sl-SI"/>
        </w:rPr>
        <w:t>). 1,25(OH)</w:t>
      </w:r>
      <w:r w:rsidRPr="007602B5">
        <w:rPr>
          <w:iCs/>
          <w:snapToGrid/>
          <w:szCs w:val="22"/>
          <w:vertAlign w:val="subscript"/>
          <w:lang w:val="lt-LT" w:eastAsia="sl-SI"/>
        </w:rPr>
        <w:t>2</w:t>
      </w:r>
      <w:r w:rsidRPr="007602B5">
        <w:rPr>
          <w:iCs/>
          <w:snapToGrid/>
          <w:szCs w:val="22"/>
          <w:lang w:val="lt-LT" w:eastAsia="sl-SI"/>
        </w:rPr>
        <w:t>D</w:t>
      </w:r>
      <w:r w:rsidRPr="007602B5">
        <w:rPr>
          <w:iCs/>
          <w:snapToGrid/>
          <w:szCs w:val="22"/>
          <w:vertAlign w:val="subscript"/>
          <w:lang w:val="lt-LT" w:eastAsia="sl-SI"/>
        </w:rPr>
        <w:t>3</w:t>
      </w:r>
      <w:r w:rsidRPr="007602B5">
        <w:rPr>
          <w:iCs/>
          <w:snapToGrid/>
          <w:szCs w:val="22"/>
          <w:lang w:val="lt-LT" w:eastAsia="sl-SI"/>
        </w:rPr>
        <w:t xml:space="preserve"> skatina kalcio absorbciją žarnyne, kalcio inkorporavimą į </w:t>
      </w:r>
      <w:proofErr w:type="spellStart"/>
      <w:r w:rsidRPr="007602B5">
        <w:rPr>
          <w:iCs/>
          <w:snapToGrid/>
          <w:szCs w:val="22"/>
          <w:lang w:val="lt-LT" w:eastAsia="sl-SI"/>
        </w:rPr>
        <w:t>osteoidą</w:t>
      </w:r>
      <w:proofErr w:type="spellEnd"/>
      <w:r w:rsidRPr="007602B5">
        <w:rPr>
          <w:iCs/>
          <w:snapToGrid/>
          <w:szCs w:val="22"/>
          <w:lang w:val="lt-LT" w:eastAsia="sl-SI"/>
        </w:rPr>
        <w:t xml:space="preserve"> ir kalcio išsiskyrimą iš kaulinio audinio. Jis taip pat skatina aktyviąją ir pasyviąją fosfatų pernašą, reguliuodamas </w:t>
      </w:r>
      <w:proofErr w:type="spellStart"/>
      <w:r w:rsidRPr="007602B5">
        <w:rPr>
          <w:iCs/>
          <w:snapToGrid/>
          <w:szCs w:val="22"/>
          <w:lang w:val="lt-LT" w:eastAsia="sl-SI"/>
        </w:rPr>
        <w:t>rezorbciją</w:t>
      </w:r>
      <w:proofErr w:type="spellEnd"/>
      <w:r w:rsidRPr="007602B5">
        <w:rPr>
          <w:iCs/>
          <w:snapToGrid/>
          <w:szCs w:val="22"/>
          <w:lang w:val="lt-LT" w:eastAsia="sl-SI"/>
        </w:rPr>
        <w:t xml:space="preserve"> kanalėliuose </w:t>
      </w:r>
      <w:r w:rsidR="00F35835">
        <w:rPr>
          <w:iCs/>
          <w:snapToGrid/>
          <w:szCs w:val="22"/>
          <w:lang w:val="lt-LT" w:eastAsia="sl-SI"/>
        </w:rPr>
        <w:t>reguliuoja</w:t>
      </w:r>
      <w:r w:rsidRPr="007602B5">
        <w:rPr>
          <w:iCs/>
          <w:snapToGrid/>
          <w:szCs w:val="22"/>
          <w:lang w:val="lt-LT" w:eastAsia="sl-SI"/>
        </w:rPr>
        <w:t xml:space="preserve"> kalcio ir fosfatų išsiskyrimą ir slopina PTH sekreciją </w:t>
      </w:r>
      <w:proofErr w:type="spellStart"/>
      <w:r w:rsidRPr="007602B5">
        <w:rPr>
          <w:iCs/>
          <w:snapToGrid/>
          <w:szCs w:val="22"/>
          <w:lang w:val="lt-LT" w:eastAsia="sl-SI"/>
        </w:rPr>
        <w:t>prieskydinėse</w:t>
      </w:r>
      <w:proofErr w:type="spellEnd"/>
      <w:r w:rsidRPr="007602B5">
        <w:rPr>
          <w:iCs/>
          <w:snapToGrid/>
          <w:szCs w:val="22"/>
          <w:lang w:val="lt-LT" w:eastAsia="sl-SI"/>
        </w:rPr>
        <w:t xml:space="preserve"> liaukose.</w:t>
      </w:r>
    </w:p>
    <w:p w14:paraId="15428855" w14:textId="77777777" w:rsidR="00B63133" w:rsidRPr="00C415C2" w:rsidRDefault="00B63133" w:rsidP="00F74738">
      <w:pPr>
        <w:widowControl w:val="0"/>
        <w:tabs>
          <w:tab w:val="clear" w:pos="567"/>
        </w:tabs>
        <w:autoSpaceDE w:val="0"/>
        <w:autoSpaceDN w:val="0"/>
        <w:adjustRightInd w:val="0"/>
        <w:spacing w:line="240" w:lineRule="auto"/>
        <w:rPr>
          <w:snapToGrid/>
          <w:szCs w:val="22"/>
          <w:lang w:val="lt-LT" w:eastAsia="sl-SI"/>
        </w:rPr>
      </w:pPr>
    </w:p>
    <w:p w14:paraId="3474E492" w14:textId="77777777" w:rsidR="00B63133" w:rsidRPr="007602B5" w:rsidRDefault="00B63133" w:rsidP="00F74738">
      <w:pPr>
        <w:widowControl w:val="0"/>
        <w:tabs>
          <w:tab w:val="clear" w:pos="567"/>
        </w:tabs>
        <w:autoSpaceDE w:val="0"/>
        <w:autoSpaceDN w:val="0"/>
        <w:adjustRightInd w:val="0"/>
        <w:spacing w:line="240" w:lineRule="auto"/>
        <w:rPr>
          <w:snapToGrid/>
          <w:szCs w:val="22"/>
          <w:lang w:val="lt-LT" w:eastAsia="sl-SI"/>
        </w:rPr>
      </w:pPr>
      <w:r w:rsidRPr="007602B5">
        <w:rPr>
          <w:snapToGrid/>
          <w:szCs w:val="22"/>
          <w:lang w:val="lt-LT" w:eastAsia="sl-SI"/>
        </w:rPr>
        <w:t>Vita</w:t>
      </w:r>
      <w:r w:rsidR="00095CB3" w:rsidRPr="007602B5">
        <w:rPr>
          <w:snapToGrid/>
          <w:szCs w:val="22"/>
          <w:lang w:val="lt-LT" w:eastAsia="sl-SI"/>
        </w:rPr>
        <w:t>mino D</w:t>
      </w:r>
      <w:r w:rsidRPr="007602B5">
        <w:rPr>
          <w:snapToGrid/>
          <w:szCs w:val="22"/>
          <w:lang w:val="lt-LT" w:eastAsia="sl-SI"/>
        </w:rPr>
        <w:t xml:space="preserve"> trūkumas gali sukelti rachitą (dėl skeleto </w:t>
      </w:r>
      <w:proofErr w:type="spellStart"/>
      <w:r w:rsidRPr="007602B5">
        <w:rPr>
          <w:snapToGrid/>
          <w:szCs w:val="22"/>
          <w:lang w:val="lt-LT" w:eastAsia="sl-SI"/>
        </w:rPr>
        <w:t>kalcifikacijos</w:t>
      </w:r>
      <w:proofErr w:type="spellEnd"/>
      <w:r w:rsidRPr="007602B5">
        <w:rPr>
          <w:snapToGrid/>
          <w:szCs w:val="22"/>
          <w:lang w:val="lt-LT" w:eastAsia="sl-SI"/>
        </w:rPr>
        <w:t xml:space="preserve"> nebuvimo) ir </w:t>
      </w:r>
      <w:proofErr w:type="spellStart"/>
      <w:r w:rsidRPr="007602B5">
        <w:rPr>
          <w:snapToGrid/>
          <w:szCs w:val="22"/>
          <w:lang w:val="lt-LT" w:eastAsia="sl-SI"/>
        </w:rPr>
        <w:t>osteomaliaciją</w:t>
      </w:r>
      <w:proofErr w:type="spellEnd"/>
      <w:r w:rsidRPr="007602B5">
        <w:rPr>
          <w:snapToGrid/>
          <w:szCs w:val="22"/>
          <w:lang w:val="lt-LT" w:eastAsia="sl-SI"/>
        </w:rPr>
        <w:t xml:space="preserve"> (dėl kaulų </w:t>
      </w:r>
      <w:proofErr w:type="spellStart"/>
      <w:r w:rsidRPr="007602B5">
        <w:rPr>
          <w:snapToGrid/>
          <w:szCs w:val="22"/>
          <w:lang w:val="lt-LT" w:eastAsia="sl-SI"/>
        </w:rPr>
        <w:t>dekalcifikacijos</w:t>
      </w:r>
      <w:proofErr w:type="spellEnd"/>
      <w:r w:rsidRPr="007602B5">
        <w:rPr>
          <w:snapToGrid/>
          <w:szCs w:val="22"/>
          <w:lang w:val="lt-LT" w:eastAsia="sl-SI"/>
        </w:rPr>
        <w:t>). PTH sekrecija yra skatinama grįžtam</w:t>
      </w:r>
      <w:r w:rsidR="00BD6F19" w:rsidRPr="007602B5">
        <w:rPr>
          <w:snapToGrid/>
          <w:szCs w:val="22"/>
          <w:lang w:val="lt-LT" w:eastAsia="sl-SI"/>
        </w:rPr>
        <w:t>ai</w:t>
      </w:r>
      <w:r w:rsidRPr="007602B5">
        <w:rPr>
          <w:snapToGrid/>
          <w:szCs w:val="22"/>
          <w:lang w:val="lt-LT" w:eastAsia="sl-SI"/>
        </w:rPr>
        <w:t>. Tok</w:t>
      </w:r>
      <w:r w:rsidR="00BD6F19" w:rsidRPr="007602B5">
        <w:rPr>
          <w:snapToGrid/>
          <w:szCs w:val="22"/>
          <w:lang w:val="lt-LT" w:eastAsia="sl-SI"/>
        </w:rPr>
        <w:t>ia</w:t>
      </w:r>
      <w:r w:rsidRPr="007602B5">
        <w:rPr>
          <w:snapToGrid/>
          <w:szCs w:val="22"/>
          <w:lang w:val="lt-LT" w:eastAsia="sl-SI"/>
        </w:rPr>
        <w:t xml:space="preserve"> antrin</w:t>
      </w:r>
      <w:r w:rsidR="00BD6F19" w:rsidRPr="007602B5">
        <w:rPr>
          <w:snapToGrid/>
          <w:szCs w:val="22"/>
          <w:lang w:val="lt-LT" w:eastAsia="sl-SI"/>
        </w:rPr>
        <w:t>ė</w:t>
      </w:r>
      <w:r w:rsidRPr="007602B5">
        <w:rPr>
          <w:snapToGrid/>
          <w:szCs w:val="22"/>
          <w:lang w:val="lt-LT" w:eastAsia="sl-SI"/>
        </w:rPr>
        <w:t xml:space="preserve"> </w:t>
      </w:r>
      <w:proofErr w:type="spellStart"/>
      <w:r w:rsidRPr="007602B5">
        <w:rPr>
          <w:snapToGrid/>
          <w:szCs w:val="22"/>
          <w:lang w:val="lt-LT" w:eastAsia="sl-SI"/>
        </w:rPr>
        <w:t>hiperparatir</w:t>
      </w:r>
      <w:r w:rsidR="00BD6F19" w:rsidRPr="007602B5">
        <w:rPr>
          <w:snapToGrid/>
          <w:szCs w:val="22"/>
          <w:lang w:val="lt-LT" w:eastAsia="sl-SI"/>
        </w:rPr>
        <w:t>ozė</w:t>
      </w:r>
      <w:proofErr w:type="spellEnd"/>
      <w:r w:rsidRPr="007602B5">
        <w:rPr>
          <w:snapToGrid/>
          <w:szCs w:val="22"/>
          <w:lang w:val="lt-LT" w:eastAsia="sl-SI"/>
        </w:rPr>
        <w:t xml:space="preserve"> sukelia kaulų apykaitos pagreitėjimą, dėl to kaulai gali tapti trapūs ir atsirasti lūžių.</w:t>
      </w:r>
    </w:p>
    <w:p w14:paraId="037177A8" w14:textId="77777777" w:rsidR="00B63133" w:rsidRPr="007602B5" w:rsidRDefault="00B63133" w:rsidP="00F74738">
      <w:pPr>
        <w:widowControl w:val="0"/>
        <w:tabs>
          <w:tab w:val="clear" w:pos="567"/>
        </w:tabs>
        <w:autoSpaceDE w:val="0"/>
        <w:autoSpaceDN w:val="0"/>
        <w:adjustRightInd w:val="0"/>
        <w:spacing w:line="240" w:lineRule="auto"/>
        <w:rPr>
          <w:snapToGrid/>
          <w:szCs w:val="22"/>
          <w:lang w:val="lt-LT" w:eastAsia="sl-SI"/>
        </w:rPr>
      </w:pPr>
    </w:p>
    <w:p w14:paraId="33080781" w14:textId="77777777" w:rsidR="00C415C2" w:rsidRPr="00C415C2" w:rsidRDefault="00B63133" w:rsidP="00F74738">
      <w:pPr>
        <w:widowControl w:val="0"/>
        <w:tabs>
          <w:tab w:val="clear" w:pos="567"/>
        </w:tabs>
        <w:autoSpaceDE w:val="0"/>
        <w:autoSpaceDN w:val="0"/>
        <w:adjustRightInd w:val="0"/>
        <w:spacing w:line="240" w:lineRule="auto"/>
        <w:rPr>
          <w:snapToGrid/>
          <w:szCs w:val="22"/>
          <w:lang w:val="lt-LT" w:eastAsia="sl-SI"/>
        </w:rPr>
      </w:pPr>
      <w:r w:rsidRPr="007602B5">
        <w:rPr>
          <w:snapToGrid/>
          <w:szCs w:val="22"/>
          <w:lang w:val="lt-LT" w:eastAsia="sl-SI"/>
        </w:rPr>
        <w:t>Kartą per savaitę / mėnesį skiriama bendra savaitinė / mėnesinė dozė dėl vita</w:t>
      </w:r>
      <w:r w:rsidR="00095CB3" w:rsidRPr="007602B5">
        <w:rPr>
          <w:snapToGrid/>
          <w:szCs w:val="22"/>
          <w:lang w:val="lt-LT" w:eastAsia="sl-SI"/>
        </w:rPr>
        <w:t>mino D</w:t>
      </w:r>
      <w:r w:rsidRPr="007602B5">
        <w:rPr>
          <w:snapToGrid/>
          <w:szCs w:val="22"/>
          <w:lang w:val="lt-LT" w:eastAsia="sl-SI"/>
        </w:rPr>
        <w:t xml:space="preserve"> </w:t>
      </w:r>
      <w:proofErr w:type="spellStart"/>
      <w:r w:rsidRPr="007602B5">
        <w:rPr>
          <w:snapToGrid/>
          <w:szCs w:val="22"/>
          <w:lang w:val="lt-LT" w:eastAsia="sl-SI"/>
        </w:rPr>
        <w:t>farmakokinetinių</w:t>
      </w:r>
      <w:proofErr w:type="spellEnd"/>
      <w:r w:rsidRPr="007602B5">
        <w:rPr>
          <w:snapToGrid/>
          <w:szCs w:val="22"/>
          <w:lang w:val="lt-LT" w:eastAsia="sl-SI"/>
        </w:rPr>
        <w:t xml:space="preserve"> parametrų (žr. 5.2</w:t>
      </w:r>
      <w:r w:rsidR="00DD14A1" w:rsidRPr="007602B5">
        <w:rPr>
          <w:snapToGrid/>
          <w:szCs w:val="22"/>
          <w:lang w:val="lt-LT" w:eastAsia="sl-SI"/>
        </w:rPr>
        <w:t> </w:t>
      </w:r>
      <w:r w:rsidRPr="007602B5">
        <w:rPr>
          <w:snapToGrid/>
          <w:szCs w:val="22"/>
          <w:lang w:val="lt-LT" w:eastAsia="sl-SI"/>
        </w:rPr>
        <w:t xml:space="preserve">skyrių) sukelia tokį patį poveikį kaip ir </w:t>
      </w:r>
      <w:r w:rsidR="00DD14A1" w:rsidRPr="007602B5">
        <w:rPr>
          <w:snapToGrid/>
          <w:szCs w:val="22"/>
          <w:lang w:val="lt-LT" w:eastAsia="sl-SI"/>
        </w:rPr>
        <w:t>kasdien vartojama</w:t>
      </w:r>
      <w:r w:rsidRPr="007602B5">
        <w:rPr>
          <w:snapToGrid/>
          <w:szCs w:val="22"/>
          <w:lang w:val="lt-LT" w:eastAsia="sl-SI"/>
        </w:rPr>
        <w:t xml:space="preserve"> dozė. Vis dėlto didžioji dalis atsitiktinių imčių kontroliuo</w:t>
      </w:r>
      <w:r w:rsidR="00DD14A1" w:rsidRPr="007602B5">
        <w:rPr>
          <w:snapToGrid/>
          <w:szCs w:val="22"/>
          <w:lang w:val="lt-LT" w:eastAsia="sl-SI"/>
        </w:rPr>
        <w:t>t</w:t>
      </w:r>
      <w:r w:rsidRPr="007602B5">
        <w:rPr>
          <w:snapToGrid/>
          <w:szCs w:val="22"/>
          <w:lang w:val="lt-LT" w:eastAsia="sl-SI"/>
        </w:rPr>
        <w:t>ų tyrimų metu gautų duomenų yra susiję su kasdienių dozių vartojimu.</w:t>
      </w:r>
    </w:p>
    <w:p w14:paraId="56149E6D" w14:textId="77777777" w:rsidR="0055368B" w:rsidRPr="007602B5" w:rsidRDefault="0055368B" w:rsidP="00F74738">
      <w:pPr>
        <w:widowControl w:val="0"/>
        <w:spacing w:line="240" w:lineRule="auto"/>
        <w:rPr>
          <w:szCs w:val="22"/>
          <w:lang w:val="lt-LT"/>
        </w:rPr>
      </w:pPr>
    </w:p>
    <w:p w14:paraId="700EAF22" w14:textId="77777777"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5.2</w:t>
      </w:r>
      <w:r w:rsidRPr="007602B5">
        <w:rPr>
          <w:b/>
          <w:bCs/>
          <w:szCs w:val="22"/>
          <w:lang w:val="lt-LT" w:eastAsia="x-none"/>
        </w:rPr>
        <w:tab/>
      </w:r>
      <w:proofErr w:type="spellStart"/>
      <w:r w:rsidRPr="007602B5">
        <w:rPr>
          <w:b/>
          <w:bCs/>
          <w:szCs w:val="22"/>
          <w:lang w:val="lt-LT" w:eastAsia="x-none"/>
        </w:rPr>
        <w:t>Farmakokinetinės</w:t>
      </w:r>
      <w:proofErr w:type="spellEnd"/>
      <w:r w:rsidRPr="007602B5">
        <w:rPr>
          <w:b/>
          <w:bCs/>
          <w:szCs w:val="22"/>
          <w:lang w:val="lt-LT" w:eastAsia="x-none"/>
        </w:rPr>
        <w:t xml:space="preserve"> savybės</w:t>
      </w:r>
    </w:p>
    <w:p w14:paraId="7E61AEFF" w14:textId="77777777" w:rsidR="0055368B" w:rsidRPr="007602B5" w:rsidRDefault="0055368B" w:rsidP="00F74738">
      <w:pPr>
        <w:widowControl w:val="0"/>
        <w:tabs>
          <w:tab w:val="clear" w:pos="567"/>
        </w:tabs>
        <w:spacing w:line="240" w:lineRule="auto"/>
        <w:rPr>
          <w:szCs w:val="22"/>
          <w:lang w:val="lt-LT"/>
        </w:rPr>
      </w:pPr>
    </w:p>
    <w:p w14:paraId="04837263" w14:textId="77777777" w:rsidR="0055368B" w:rsidRPr="007602B5" w:rsidRDefault="0055368B" w:rsidP="00F74738">
      <w:pPr>
        <w:widowControl w:val="0"/>
        <w:spacing w:line="240" w:lineRule="auto"/>
        <w:outlineLvl w:val="3"/>
        <w:rPr>
          <w:szCs w:val="22"/>
          <w:u w:val="single"/>
          <w:lang w:val="lt-LT"/>
        </w:rPr>
      </w:pPr>
      <w:r w:rsidRPr="007602B5">
        <w:rPr>
          <w:szCs w:val="22"/>
          <w:u w:val="single"/>
          <w:lang w:val="lt-LT"/>
        </w:rPr>
        <w:t>Absorbcija</w:t>
      </w:r>
    </w:p>
    <w:p w14:paraId="41C7FC48" w14:textId="607A5857" w:rsidR="00FA4D86" w:rsidRPr="007602B5" w:rsidRDefault="00262D67" w:rsidP="00F74738">
      <w:pPr>
        <w:widowControl w:val="0"/>
        <w:numPr>
          <w:ilvl w:val="12"/>
          <w:numId w:val="0"/>
        </w:numPr>
        <w:ind w:right="-2"/>
        <w:rPr>
          <w:iCs/>
          <w:szCs w:val="22"/>
          <w:lang w:val="lt-LT"/>
        </w:rPr>
      </w:pPr>
      <w:proofErr w:type="spellStart"/>
      <w:r w:rsidRPr="007602B5">
        <w:rPr>
          <w:iCs/>
          <w:szCs w:val="22"/>
          <w:lang w:val="lt-LT"/>
        </w:rPr>
        <w:t>Kolekalciferolis</w:t>
      </w:r>
      <w:proofErr w:type="spellEnd"/>
      <w:r w:rsidRPr="007602B5">
        <w:rPr>
          <w:iCs/>
          <w:szCs w:val="22"/>
          <w:lang w:val="lt-LT"/>
        </w:rPr>
        <w:t xml:space="preserve"> absorbuojamas plonojoje žarnoje. Tyrimai parodė, kad absorbuojama maždaug 80</w:t>
      </w:r>
      <w:r w:rsidR="00731693" w:rsidRPr="007602B5">
        <w:rPr>
          <w:iCs/>
          <w:szCs w:val="22"/>
          <w:lang w:val="lt-LT"/>
        </w:rPr>
        <w:t> </w:t>
      </w:r>
      <w:r w:rsidRPr="007602B5">
        <w:rPr>
          <w:iCs/>
          <w:szCs w:val="22"/>
          <w:lang w:val="lt-LT"/>
        </w:rPr>
        <w:t xml:space="preserve">% </w:t>
      </w:r>
      <w:r w:rsidR="002835FA">
        <w:rPr>
          <w:iCs/>
          <w:szCs w:val="22"/>
          <w:lang w:val="lt-LT"/>
        </w:rPr>
        <w:t>suvartotos</w:t>
      </w:r>
      <w:r w:rsidRPr="007602B5">
        <w:rPr>
          <w:iCs/>
          <w:szCs w:val="22"/>
          <w:lang w:val="lt-LT"/>
        </w:rPr>
        <w:t xml:space="preserve"> dozės. Dėl </w:t>
      </w:r>
      <w:r w:rsidR="00731693" w:rsidRPr="007602B5">
        <w:rPr>
          <w:iCs/>
          <w:szCs w:val="22"/>
          <w:lang w:val="lt-LT"/>
        </w:rPr>
        <w:t xml:space="preserve">vitamino tirpumo </w:t>
      </w:r>
      <w:r w:rsidRPr="007602B5">
        <w:rPr>
          <w:iCs/>
          <w:szCs w:val="22"/>
          <w:lang w:val="lt-LT"/>
        </w:rPr>
        <w:t>riebaluose absorbcija yra efektyvesnė esant tulžies druskų.</w:t>
      </w:r>
    </w:p>
    <w:p w14:paraId="30263877" w14:textId="77777777" w:rsidR="00262D67" w:rsidRPr="007602B5" w:rsidRDefault="00262D67" w:rsidP="00F74738">
      <w:pPr>
        <w:widowControl w:val="0"/>
        <w:numPr>
          <w:ilvl w:val="12"/>
          <w:numId w:val="0"/>
        </w:numPr>
        <w:ind w:right="-2"/>
        <w:rPr>
          <w:iCs/>
          <w:szCs w:val="22"/>
          <w:lang w:val="lt-LT"/>
        </w:rPr>
      </w:pPr>
    </w:p>
    <w:p w14:paraId="4550ECB2" w14:textId="77777777" w:rsidR="00FA4D86" w:rsidRPr="007602B5" w:rsidRDefault="00262D67" w:rsidP="00F74738">
      <w:pPr>
        <w:widowControl w:val="0"/>
        <w:numPr>
          <w:ilvl w:val="12"/>
          <w:numId w:val="0"/>
        </w:numPr>
        <w:ind w:right="-2"/>
        <w:rPr>
          <w:iCs/>
          <w:szCs w:val="22"/>
          <w:u w:val="single"/>
          <w:lang w:val="lt-LT"/>
        </w:rPr>
      </w:pPr>
      <w:r w:rsidRPr="007602B5">
        <w:rPr>
          <w:iCs/>
          <w:szCs w:val="22"/>
          <w:u w:val="single"/>
          <w:lang w:val="lt-LT"/>
        </w:rPr>
        <w:t>Pasiskirstymas</w:t>
      </w:r>
    </w:p>
    <w:p w14:paraId="4C953CBC" w14:textId="77777777" w:rsidR="00FA4D86" w:rsidRPr="007602B5" w:rsidRDefault="00262D67" w:rsidP="00F74738">
      <w:pPr>
        <w:widowControl w:val="0"/>
        <w:numPr>
          <w:ilvl w:val="12"/>
          <w:numId w:val="0"/>
        </w:numPr>
        <w:ind w:right="-2"/>
        <w:rPr>
          <w:iCs/>
          <w:szCs w:val="22"/>
          <w:lang w:val="lt-LT"/>
        </w:rPr>
      </w:pPr>
      <w:r w:rsidRPr="007602B5">
        <w:rPr>
          <w:iCs/>
          <w:szCs w:val="22"/>
          <w:lang w:val="lt-LT"/>
        </w:rPr>
        <w:t>Vitaminą D</w:t>
      </w:r>
      <w:r w:rsidR="00731693" w:rsidRPr="007602B5">
        <w:rPr>
          <w:iCs/>
          <w:szCs w:val="22"/>
          <w:lang w:val="lt-LT"/>
        </w:rPr>
        <w:t> </w:t>
      </w:r>
      <w:r w:rsidRPr="007602B5">
        <w:rPr>
          <w:iCs/>
          <w:szCs w:val="22"/>
          <w:lang w:val="lt-LT"/>
        </w:rPr>
        <w:t>iš odos perneša specifinis kraujo plazmos baltymas, vadinamas vitaminą</w:t>
      </w:r>
      <w:r w:rsidR="000A3A02" w:rsidRPr="007602B5">
        <w:rPr>
          <w:iCs/>
          <w:szCs w:val="22"/>
          <w:lang w:val="lt-LT"/>
        </w:rPr>
        <w:t> </w:t>
      </w:r>
      <w:r w:rsidRPr="007602B5">
        <w:rPr>
          <w:iCs/>
          <w:szCs w:val="22"/>
          <w:lang w:val="lt-LT"/>
        </w:rPr>
        <w:t>D prijungiančiu baltymu, o su maistu gaunamą vitaminą</w:t>
      </w:r>
      <w:r w:rsidR="000A3A02" w:rsidRPr="007602B5">
        <w:rPr>
          <w:iCs/>
          <w:szCs w:val="22"/>
          <w:lang w:val="lt-LT"/>
        </w:rPr>
        <w:t> </w:t>
      </w:r>
      <w:r w:rsidRPr="007602B5">
        <w:rPr>
          <w:iCs/>
          <w:szCs w:val="22"/>
          <w:lang w:val="lt-LT"/>
        </w:rPr>
        <w:t xml:space="preserve">D perneša </w:t>
      </w:r>
      <w:proofErr w:type="spellStart"/>
      <w:r w:rsidRPr="007602B5">
        <w:rPr>
          <w:iCs/>
          <w:szCs w:val="22"/>
          <w:lang w:val="lt-LT"/>
        </w:rPr>
        <w:t>chilomikronai</w:t>
      </w:r>
      <w:proofErr w:type="spellEnd"/>
      <w:r w:rsidRPr="007602B5">
        <w:rPr>
          <w:iCs/>
          <w:szCs w:val="22"/>
          <w:lang w:val="lt-LT"/>
        </w:rPr>
        <w:t>. Per kelias valandas po suvartojimo ar sintezės odoje vita</w:t>
      </w:r>
      <w:r w:rsidR="00095CB3" w:rsidRPr="007602B5">
        <w:rPr>
          <w:iCs/>
          <w:szCs w:val="22"/>
          <w:lang w:val="lt-LT"/>
        </w:rPr>
        <w:t>minas D</w:t>
      </w:r>
      <w:r w:rsidRPr="007602B5">
        <w:rPr>
          <w:iCs/>
          <w:szCs w:val="22"/>
          <w:lang w:val="lt-LT"/>
        </w:rPr>
        <w:t xml:space="preserve"> paskirstomas kepenyse, kad būtų konvertuotas arba pernešamas kaip vita</w:t>
      </w:r>
      <w:r w:rsidR="00095CB3" w:rsidRPr="007602B5">
        <w:rPr>
          <w:iCs/>
          <w:szCs w:val="22"/>
          <w:lang w:val="lt-LT"/>
        </w:rPr>
        <w:t>minas D</w:t>
      </w:r>
      <w:r w:rsidRPr="007602B5">
        <w:rPr>
          <w:iCs/>
          <w:szCs w:val="22"/>
          <w:lang w:val="lt-LT"/>
        </w:rPr>
        <w:t xml:space="preserve"> ar jo metabolitai į saugojimo vietas. Ilgalaikio saugojimo vietos yra riebalinis audinys, kepenys ir raumenys.</w:t>
      </w:r>
    </w:p>
    <w:p w14:paraId="1447CA7F" w14:textId="77777777" w:rsidR="00262D67" w:rsidRPr="007602B5" w:rsidRDefault="00262D67" w:rsidP="00F74738">
      <w:pPr>
        <w:widowControl w:val="0"/>
        <w:numPr>
          <w:ilvl w:val="12"/>
          <w:numId w:val="0"/>
        </w:numPr>
        <w:ind w:right="-2"/>
        <w:rPr>
          <w:iCs/>
          <w:szCs w:val="22"/>
          <w:lang w:val="lt-LT"/>
        </w:rPr>
      </w:pPr>
    </w:p>
    <w:p w14:paraId="21302795" w14:textId="77777777" w:rsidR="00FA4D86" w:rsidRPr="007602B5" w:rsidRDefault="00FA4D86" w:rsidP="00F74738">
      <w:pPr>
        <w:widowControl w:val="0"/>
        <w:numPr>
          <w:ilvl w:val="12"/>
          <w:numId w:val="0"/>
        </w:numPr>
        <w:ind w:right="-2"/>
        <w:rPr>
          <w:iCs/>
          <w:szCs w:val="22"/>
          <w:u w:val="single"/>
          <w:lang w:val="lt-LT"/>
        </w:rPr>
      </w:pPr>
      <w:proofErr w:type="spellStart"/>
      <w:r w:rsidRPr="007602B5">
        <w:rPr>
          <w:iCs/>
          <w:szCs w:val="22"/>
          <w:u w:val="single"/>
          <w:lang w:val="lt-LT"/>
        </w:rPr>
        <w:t>Biotransforma</w:t>
      </w:r>
      <w:r w:rsidR="00262D67" w:rsidRPr="007602B5">
        <w:rPr>
          <w:iCs/>
          <w:szCs w:val="22"/>
          <w:u w:val="single"/>
          <w:lang w:val="lt-LT"/>
        </w:rPr>
        <w:t>cija</w:t>
      </w:r>
      <w:proofErr w:type="spellEnd"/>
    </w:p>
    <w:p w14:paraId="4F6B3082" w14:textId="63D51CEC" w:rsidR="00FA4D86" w:rsidRPr="007602B5" w:rsidRDefault="00262D67" w:rsidP="00F74738">
      <w:pPr>
        <w:widowControl w:val="0"/>
        <w:numPr>
          <w:ilvl w:val="12"/>
          <w:numId w:val="0"/>
        </w:numPr>
        <w:ind w:right="-2"/>
        <w:rPr>
          <w:iCs/>
          <w:szCs w:val="22"/>
          <w:lang w:val="lt-LT"/>
        </w:rPr>
      </w:pPr>
      <w:proofErr w:type="spellStart"/>
      <w:r w:rsidRPr="007602B5">
        <w:rPr>
          <w:iCs/>
          <w:szCs w:val="22"/>
          <w:lang w:val="lt-LT"/>
        </w:rPr>
        <w:t>Kolekalciferolis</w:t>
      </w:r>
      <w:proofErr w:type="spellEnd"/>
      <w:r w:rsidRPr="007602B5">
        <w:rPr>
          <w:iCs/>
          <w:szCs w:val="22"/>
          <w:lang w:val="lt-LT"/>
        </w:rPr>
        <w:t xml:space="preserve"> aktyvinamas dviem </w:t>
      </w:r>
      <w:proofErr w:type="spellStart"/>
      <w:r w:rsidRPr="007602B5">
        <w:rPr>
          <w:iCs/>
          <w:szCs w:val="22"/>
          <w:lang w:val="lt-LT"/>
        </w:rPr>
        <w:t>hidroksilinimo</w:t>
      </w:r>
      <w:proofErr w:type="spellEnd"/>
      <w:r w:rsidRPr="007602B5">
        <w:rPr>
          <w:iCs/>
          <w:szCs w:val="22"/>
          <w:lang w:val="lt-LT"/>
        </w:rPr>
        <w:t xml:space="preserve"> etapais. Pirmuoju etapu kepenyse </w:t>
      </w:r>
      <w:proofErr w:type="spellStart"/>
      <w:r w:rsidRPr="007602B5">
        <w:rPr>
          <w:iCs/>
          <w:szCs w:val="22"/>
          <w:lang w:val="lt-LT"/>
        </w:rPr>
        <w:t>hidroksilinant</w:t>
      </w:r>
      <w:proofErr w:type="spellEnd"/>
      <w:r w:rsidRPr="007602B5">
        <w:rPr>
          <w:iCs/>
          <w:szCs w:val="22"/>
          <w:lang w:val="lt-LT"/>
        </w:rPr>
        <w:t xml:space="preserve"> 25</w:t>
      </w:r>
      <w:r w:rsidR="000A3A02" w:rsidRPr="007602B5">
        <w:rPr>
          <w:iCs/>
          <w:szCs w:val="22"/>
          <w:lang w:val="lt-LT"/>
        </w:rPr>
        <w:t> </w:t>
      </w:r>
      <w:r w:rsidRPr="007602B5">
        <w:rPr>
          <w:iCs/>
          <w:szCs w:val="22"/>
          <w:lang w:val="lt-LT"/>
        </w:rPr>
        <w:t>pozicijoje esantį anglies atomą gaunama svarbiausia cirkuliuojančio vita</w:t>
      </w:r>
      <w:r w:rsidR="00095CB3" w:rsidRPr="007602B5">
        <w:rPr>
          <w:iCs/>
          <w:szCs w:val="22"/>
          <w:lang w:val="lt-LT"/>
        </w:rPr>
        <w:t>mino D</w:t>
      </w:r>
      <w:r w:rsidRPr="007602B5">
        <w:rPr>
          <w:iCs/>
          <w:szCs w:val="22"/>
          <w:lang w:val="lt-LT"/>
        </w:rPr>
        <w:t xml:space="preserve"> forma </w:t>
      </w:r>
      <w:r w:rsidR="000A3A02" w:rsidRPr="007602B5">
        <w:rPr>
          <w:iCs/>
          <w:szCs w:val="22"/>
          <w:lang w:val="lt-LT"/>
        </w:rPr>
        <w:t>–</w:t>
      </w:r>
      <w:r w:rsidRPr="007602B5">
        <w:rPr>
          <w:iCs/>
          <w:szCs w:val="22"/>
          <w:lang w:val="lt-LT"/>
        </w:rPr>
        <w:t xml:space="preserve"> 25</w:t>
      </w:r>
      <w:r w:rsidR="000A3A02" w:rsidRPr="007602B5">
        <w:rPr>
          <w:iCs/>
          <w:szCs w:val="22"/>
          <w:lang w:val="lt-LT"/>
        </w:rPr>
        <w:noBreakHyphen/>
      </w:r>
      <w:r w:rsidRPr="007602B5">
        <w:rPr>
          <w:iCs/>
          <w:szCs w:val="22"/>
          <w:lang w:val="lt-LT"/>
        </w:rPr>
        <w:t xml:space="preserve">hidroksikolekalciferolis. Šis metabolitas nėra biologiškai aktyvus fiziologiniame lygyje. Kitas aktyvinimo etapas vyksta inkstuose, kur vykstant </w:t>
      </w:r>
      <w:proofErr w:type="spellStart"/>
      <w:r w:rsidRPr="007602B5">
        <w:rPr>
          <w:iCs/>
          <w:szCs w:val="22"/>
          <w:lang w:val="lt-LT"/>
        </w:rPr>
        <w:t>hidroksilinimui</w:t>
      </w:r>
      <w:proofErr w:type="spellEnd"/>
      <w:r w:rsidRPr="007602B5">
        <w:rPr>
          <w:iCs/>
          <w:szCs w:val="22"/>
          <w:lang w:val="lt-LT"/>
        </w:rPr>
        <w:t xml:space="preserve"> 1</w:t>
      </w:r>
      <w:r w:rsidR="000A3A02" w:rsidRPr="007602B5">
        <w:rPr>
          <w:iCs/>
          <w:szCs w:val="22"/>
          <w:lang w:val="lt-LT"/>
        </w:rPr>
        <w:t> </w:t>
      </w:r>
      <w:r w:rsidRPr="007602B5">
        <w:rPr>
          <w:iCs/>
          <w:szCs w:val="22"/>
          <w:lang w:val="lt-LT"/>
        </w:rPr>
        <w:t>padėtyje susidaro biologiškai aktyvi 1,25</w:t>
      </w:r>
      <w:r w:rsidR="000A3A02" w:rsidRPr="007602B5">
        <w:rPr>
          <w:iCs/>
          <w:szCs w:val="22"/>
          <w:lang w:val="lt-LT"/>
        </w:rPr>
        <w:t> </w:t>
      </w:r>
      <w:proofErr w:type="spellStart"/>
      <w:r w:rsidRPr="007602B5">
        <w:rPr>
          <w:iCs/>
          <w:szCs w:val="22"/>
          <w:lang w:val="lt-LT"/>
        </w:rPr>
        <w:t>dihidroksikolekalciferolio</w:t>
      </w:r>
      <w:proofErr w:type="spellEnd"/>
      <w:r w:rsidRPr="007602B5">
        <w:rPr>
          <w:iCs/>
          <w:szCs w:val="22"/>
          <w:lang w:val="lt-LT"/>
        </w:rPr>
        <w:t xml:space="preserve"> forma. Normali 25(OH)D koncentracija kraujo plazmoje, rodanti pakankamą vita</w:t>
      </w:r>
      <w:r w:rsidR="00095CB3" w:rsidRPr="007602B5">
        <w:rPr>
          <w:iCs/>
          <w:szCs w:val="22"/>
          <w:lang w:val="lt-LT"/>
        </w:rPr>
        <w:t>mino D</w:t>
      </w:r>
      <w:r w:rsidRPr="007602B5">
        <w:rPr>
          <w:iCs/>
          <w:szCs w:val="22"/>
          <w:lang w:val="lt-LT"/>
        </w:rPr>
        <w:t xml:space="preserve"> kiekį, yra daugiau </w:t>
      </w:r>
      <w:r w:rsidR="002835FA">
        <w:rPr>
          <w:iCs/>
          <w:szCs w:val="22"/>
          <w:lang w:val="lt-LT"/>
        </w:rPr>
        <w:t>kaip</w:t>
      </w:r>
      <w:r w:rsidRPr="007602B5">
        <w:rPr>
          <w:iCs/>
          <w:szCs w:val="22"/>
          <w:lang w:val="lt-LT"/>
        </w:rPr>
        <w:t xml:space="preserve"> 20</w:t>
      </w:r>
      <w:r w:rsidR="002835FA">
        <w:rPr>
          <w:iCs/>
          <w:szCs w:val="22"/>
          <w:lang w:val="lt-LT"/>
        </w:rPr>
        <w:noBreakHyphen/>
      </w:r>
      <w:r w:rsidRPr="007602B5">
        <w:rPr>
          <w:iCs/>
          <w:szCs w:val="22"/>
          <w:lang w:val="lt-LT"/>
        </w:rPr>
        <w:t>30</w:t>
      </w:r>
      <w:r w:rsidR="000A3A02" w:rsidRPr="007602B5">
        <w:rPr>
          <w:iCs/>
          <w:szCs w:val="22"/>
          <w:lang w:val="lt-LT"/>
        </w:rPr>
        <w:t> </w:t>
      </w:r>
      <w:proofErr w:type="spellStart"/>
      <w:r w:rsidRPr="007602B5">
        <w:rPr>
          <w:iCs/>
          <w:szCs w:val="22"/>
          <w:lang w:val="lt-LT"/>
        </w:rPr>
        <w:t>ng</w:t>
      </w:r>
      <w:proofErr w:type="spellEnd"/>
      <w:r w:rsidRPr="007602B5">
        <w:rPr>
          <w:iCs/>
          <w:szCs w:val="22"/>
          <w:lang w:val="lt-LT"/>
        </w:rPr>
        <w:t>/ml (50</w:t>
      </w:r>
      <w:r w:rsidR="002835FA">
        <w:rPr>
          <w:iCs/>
          <w:szCs w:val="22"/>
          <w:lang w:val="lt-LT"/>
        </w:rPr>
        <w:noBreakHyphen/>
      </w:r>
      <w:r w:rsidRPr="007602B5">
        <w:rPr>
          <w:iCs/>
          <w:szCs w:val="22"/>
          <w:lang w:val="lt-LT"/>
        </w:rPr>
        <w:t>75 </w:t>
      </w:r>
      <w:proofErr w:type="spellStart"/>
      <w:r w:rsidRPr="007602B5">
        <w:rPr>
          <w:iCs/>
          <w:szCs w:val="22"/>
          <w:lang w:val="lt-LT"/>
        </w:rPr>
        <w:t>nmol</w:t>
      </w:r>
      <w:proofErr w:type="spellEnd"/>
      <w:r w:rsidRPr="007602B5">
        <w:rPr>
          <w:iCs/>
          <w:szCs w:val="22"/>
          <w:lang w:val="lt-LT"/>
        </w:rPr>
        <w:t>/l), o 1,25(OH)</w:t>
      </w:r>
      <w:r w:rsidRPr="007602B5">
        <w:rPr>
          <w:iCs/>
          <w:szCs w:val="22"/>
          <w:vertAlign w:val="subscript"/>
          <w:lang w:val="lt-LT"/>
        </w:rPr>
        <w:t>2</w:t>
      </w:r>
      <w:r w:rsidRPr="007602B5">
        <w:rPr>
          <w:iCs/>
          <w:szCs w:val="22"/>
          <w:lang w:val="lt-LT"/>
        </w:rPr>
        <w:t>D</w:t>
      </w:r>
      <w:r w:rsidRPr="007602B5">
        <w:rPr>
          <w:iCs/>
          <w:szCs w:val="22"/>
          <w:vertAlign w:val="subscript"/>
          <w:lang w:val="lt-LT"/>
        </w:rPr>
        <w:t>3</w:t>
      </w:r>
      <w:r w:rsidRPr="007602B5">
        <w:rPr>
          <w:iCs/>
          <w:szCs w:val="22"/>
          <w:lang w:val="lt-LT"/>
        </w:rPr>
        <w:t xml:space="preserve"> koncentracija kraujo plazmoje yra maždaug 0,04 </w:t>
      </w:r>
      <w:proofErr w:type="spellStart"/>
      <w:r w:rsidRPr="007602B5">
        <w:rPr>
          <w:iCs/>
          <w:szCs w:val="22"/>
          <w:lang w:val="lt-LT"/>
        </w:rPr>
        <w:t>ng</w:t>
      </w:r>
      <w:proofErr w:type="spellEnd"/>
      <w:r w:rsidRPr="007602B5">
        <w:rPr>
          <w:iCs/>
          <w:szCs w:val="22"/>
          <w:lang w:val="lt-LT"/>
        </w:rPr>
        <w:t>/ml (0,1 </w:t>
      </w:r>
      <w:proofErr w:type="spellStart"/>
      <w:r w:rsidRPr="007602B5">
        <w:rPr>
          <w:iCs/>
          <w:szCs w:val="22"/>
          <w:lang w:val="lt-LT"/>
        </w:rPr>
        <w:t>nmol</w:t>
      </w:r>
      <w:proofErr w:type="spellEnd"/>
      <w:r w:rsidRPr="007602B5">
        <w:rPr>
          <w:iCs/>
          <w:szCs w:val="22"/>
          <w:lang w:val="lt-LT"/>
        </w:rPr>
        <w:t>/l).</w:t>
      </w:r>
    </w:p>
    <w:p w14:paraId="5E30B99A" w14:textId="77777777" w:rsidR="00262D67" w:rsidRPr="007602B5" w:rsidRDefault="00262D67" w:rsidP="00F74738">
      <w:pPr>
        <w:widowControl w:val="0"/>
        <w:numPr>
          <w:ilvl w:val="12"/>
          <w:numId w:val="0"/>
        </w:numPr>
        <w:ind w:right="-2"/>
        <w:rPr>
          <w:iCs/>
          <w:szCs w:val="22"/>
          <w:lang w:val="lt-LT"/>
        </w:rPr>
      </w:pPr>
    </w:p>
    <w:p w14:paraId="0E4D22A3" w14:textId="77777777" w:rsidR="00FA4D86" w:rsidRPr="007602B5" w:rsidRDefault="00FA4D86" w:rsidP="00F74738">
      <w:pPr>
        <w:widowControl w:val="0"/>
        <w:numPr>
          <w:ilvl w:val="12"/>
          <w:numId w:val="0"/>
        </w:numPr>
        <w:ind w:right="-2"/>
        <w:rPr>
          <w:iCs/>
          <w:szCs w:val="22"/>
          <w:u w:val="single"/>
          <w:lang w:val="lt-LT"/>
        </w:rPr>
      </w:pPr>
      <w:r w:rsidRPr="007602B5">
        <w:rPr>
          <w:iCs/>
          <w:szCs w:val="22"/>
          <w:u w:val="single"/>
          <w:lang w:val="lt-LT"/>
        </w:rPr>
        <w:t>Elimina</w:t>
      </w:r>
      <w:r w:rsidR="00380B23" w:rsidRPr="007602B5">
        <w:rPr>
          <w:iCs/>
          <w:szCs w:val="22"/>
          <w:u w:val="single"/>
          <w:lang w:val="lt-LT"/>
        </w:rPr>
        <w:t>cija</w:t>
      </w:r>
    </w:p>
    <w:p w14:paraId="40368AF3" w14:textId="612FD2C2" w:rsidR="0055368B" w:rsidRPr="007602B5" w:rsidRDefault="00262D67" w:rsidP="00F74738">
      <w:pPr>
        <w:widowControl w:val="0"/>
        <w:spacing w:line="240" w:lineRule="auto"/>
        <w:rPr>
          <w:iCs/>
          <w:szCs w:val="22"/>
          <w:lang w:val="lt-LT"/>
        </w:rPr>
      </w:pPr>
      <w:proofErr w:type="spellStart"/>
      <w:r w:rsidRPr="007602B5">
        <w:rPr>
          <w:iCs/>
          <w:szCs w:val="22"/>
          <w:lang w:val="lt-LT"/>
        </w:rPr>
        <w:t>Kolekalciferolis</w:t>
      </w:r>
      <w:proofErr w:type="spellEnd"/>
      <w:r w:rsidRPr="007602B5">
        <w:rPr>
          <w:iCs/>
          <w:szCs w:val="22"/>
          <w:lang w:val="lt-LT"/>
        </w:rPr>
        <w:t xml:space="preserve"> ir jo metabolitai daugiausia išskiriami su tulžimi ir išmatomis, tik nedideli kiekiai išsiskiria su šlapimu. Kai kuri</w:t>
      </w:r>
      <w:r w:rsidR="008A3B3C">
        <w:rPr>
          <w:iCs/>
          <w:szCs w:val="22"/>
          <w:lang w:val="lt-LT"/>
        </w:rPr>
        <w:t>ų</w:t>
      </w:r>
      <w:r w:rsidRPr="007602B5">
        <w:rPr>
          <w:iCs/>
          <w:szCs w:val="22"/>
          <w:lang w:val="lt-LT"/>
        </w:rPr>
        <w:t xml:space="preserve"> </w:t>
      </w:r>
      <w:proofErr w:type="spellStart"/>
      <w:r w:rsidRPr="007602B5">
        <w:rPr>
          <w:iCs/>
          <w:szCs w:val="22"/>
          <w:lang w:val="lt-LT"/>
        </w:rPr>
        <w:t>kolekalciferolio</w:t>
      </w:r>
      <w:proofErr w:type="spellEnd"/>
      <w:r w:rsidRPr="007602B5">
        <w:rPr>
          <w:iCs/>
          <w:szCs w:val="22"/>
          <w:lang w:val="lt-LT"/>
        </w:rPr>
        <w:t xml:space="preserve"> metabolit</w:t>
      </w:r>
      <w:r w:rsidR="008A3B3C">
        <w:rPr>
          <w:iCs/>
          <w:szCs w:val="22"/>
          <w:lang w:val="lt-LT"/>
        </w:rPr>
        <w:t>ų</w:t>
      </w:r>
      <w:r w:rsidRPr="007602B5">
        <w:rPr>
          <w:iCs/>
          <w:szCs w:val="22"/>
          <w:lang w:val="lt-LT"/>
        </w:rPr>
        <w:t xml:space="preserve"> išsiskiria į </w:t>
      </w:r>
      <w:r w:rsidR="008A3B3C">
        <w:rPr>
          <w:iCs/>
          <w:szCs w:val="22"/>
          <w:lang w:val="lt-LT"/>
        </w:rPr>
        <w:t>gydytų moterų</w:t>
      </w:r>
      <w:r w:rsidRPr="007602B5">
        <w:rPr>
          <w:iCs/>
          <w:szCs w:val="22"/>
          <w:lang w:val="lt-LT"/>
        </w:rPr>
        <w:t xml:space="preserve"> pieną. 25(OH)D</w:t>
      </w:r>
      <w:r w:rsidRPr="007602B5">
        <w:rPr>
          <w:iCs/>
          <w:szCs w:val="22"/>
          <w:vertAlign w:val="subscript"/>
          <w:lang w:val="lt-LT"/>
        </w:rPr>
        <w:t>3</w:t>
      </w:r>
      <w:r w:rsidRPr="007602B5">
        <w:rPr>
          <w:iCs/>
          <w:szCs w:val="22"/>
          <w:lang w:val="lt-LT"/>
        </w:rPr>
        <w:t xml:space="preserve"> vidutinis biologinis pusinės eliminacijos laikas kraujo serume yra maždaug 13</w:t>
      </w:r>
      <w:r w:rsidR="008A3B3C">
        <w:rPr>
          <w:iCs/>
          <w:szCs w:val="22"/>
          <w:lang w:val="lt-LT"/>
        </w:rPr>
        <w:noBreakHyphen/>
      </w:r>
      <w:r w:rsidRPr="007602B5">
        <w:rPr>
          <w:iCs/>
          <w:szCs w:val="22"/>
          <w:lang w:val="lt-LT"/>
        </w:rPr>
        <w:t>15 dienų.</w:t>
      </w:r>
    </w:p>
    <w:p w14:paraId="077D6DEA" w14:textId="77777777" w:rsidR="00262D67" w:rsidRPr="007602B5" w:rsidRDefault="00262D67" w:rsidP="00F74738">
      <w:pPr>
        <w:widowControl w:val="0"/>
        <w:spacing w:line="240" w:lineRule="auto"/>
        <w:rPr>
          <w:szCs w:val="22"/>
          <w:lang w:val="lt-LT"/>
        </w:rPr>
      </w:pPr>
    </w:p>
    <w:p w14:paraId="71EE511E" w14:textId="77777777"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5.3</w:t>
      </w:r>
      <w:r w:rsidRPr="007602B5">
        <w:rPr>
          <w:b/>
          <w:bCs/>
          <w:szCs w:val="22"/>
          <w:lang w:val="lt-LT" w:eastAsia="x-none"/>
        </w:rPr>
        <w:tab/>
      </w:r>
      <w:proofErr w:type="spellStart"/>
      <w:r w:rsidRPr="007602B5">
        <w:rPr>
          <w:b/>
          <w:bCs/>
          <w:szCs w:val="22"/>
          <w:lang w:val="lt-LT" w:eastAsia="x-none"/>
        </w:rPr>
        <w:t>Ikiklinikinių</w:t>
      </w:r>
      <w:proofErr w:type="spellEnd"/>
      <w:r w:rsidRPr="007602B5">
        <w:rPr>
          <w:b/>
          <w:bCs/>
          <w:szCs w:val="22"/>
          <w:lang w:val="lt-LT" w:eastAsia="x-none"/>
        </w:rPr>
        <w:t xml:space="preserve"> saugumo tyrimų duomenys</w:t>
      </w:r>
    </w:p>
    <w:p w14:paraId="5EAAE50E" w14:textId="77777777" w:rsidR="0055368B" w:rsidRPr="007602B5" w:rsidRDefault="0055368B" w:rsidP="00F74738">
      <w:pPr>
        <w:widowControl w:val="0"/>
        <w:tabs>
          <w:tab w:val="clear" w:pos="567"/>
        </w:tabs>
        <w:spacing w:line="240" w:lineRule="auto"/>
        <w:rPr>
          <w:szCs w:val="22"/>
          <w:lang w:val="lt-LT"/>
        </w:rPr>
      </w:pPr>
    </w:p>
    <w:p w14:paraId="5D223F59" w14:textId="02B54B99" w:rsidR="00C8522F" w:rsidRPr="007602B5" w:rsidRDefault="00C8522F" w:rsidP="00F74738">
      <w:pPr>
        <w:widowControl w:val="0"/>
        <w:tabs>
          <w:tab w:val="clear" w:pos="567"/>
        </w:tabs>
        <w:spacing w:line="240" w:lineRule="auto"/>
        <w:rPr>
          <w:snapToGrid/>
          <w:szCs w:val="22"/>
          <w:lang w:val="lt-LT" w:bidi="lt-LT"/>
        </w:rPr>
      </w:pPr>
      <w:r w:rsidRPr="007602B5">
        <w:rPr>
          <w:snapToGrid/>
          <w:szCs w:val="22"/>
          <w:lang w:val="lt-LT" w:bidi="lt-LT"/>
        </w:rPr>
        <w:t xml:space="preserve">Nustatyta, kad per didelis </w:t>
      </w:r>
      <w:proofErr w:type="spellStart"/>
      <w:r w:rsidRPr="007602B5">
        <w:rPr>
          <w:snapToGrid/>
          <w:szCs w:val="22"/>
          <w:lang w:val="lt-LT" w:bidi="lt-LT"/>
        </w:rPr>
        <w:t>kolekalciferolio</w:t>
      </w:r>
      <w:proofErr w:type="spellEnd"/>
      <w:r w:rsidRPr="007602B5">
        <w:rPr>
          <w:snapToGrid/>
          <w:szCs w:val="22"/>
          <w:lang w:val="lt-LT" w:bidi="lt-LT"/>
        </w:rPr>
        <w:t xml:space="preserve"> suvartojimas gyvūnams sukelia </w:t>
      </w:r>
      <w:proofErr w:type="spellStart"/>
      <w:r w:rsidRPr="007602B5">
        <w:rPr>
          <w:snapToGrid/>
          <w:szCs w:val="22"/>
          <w:lang w:val="lt-LT" w:bidi="lt-LT"/>
        </w:rPr>
        <w:t>hiperkalcemiją</w:t>
      </w:r>
      <w:proofErr w:type="spellEnd"/>
      <w:r w:rsidRPr="007602B5">
        <w:rPr>
          <w:snapToGrid/>
          <w:szCs w:val="22"/>
          <w:lang w:val="lt-LT" w:bidi="lt-LT"/>
        </w:rPr>
        <w:t xml:space="preserve">. Pakartotinis </w:t>
      </w:r>
      <w:proofErr w:type="spellStart"/>
      <w:r w:rsidRPr="007602B5">
        <w:rPr>
          <w:snapToGrid/>
          <w:szCs w:val="22"/>
          <w:lang w:val="lt-LT" w:bidi="lt-LT"/>
        </w:rPr>
        <w:t>kolekalciferolio</w:t>
      </w:r>
      <w:proofErr w:type="spellEnd"/>
      <w:r w:rsidRPr="007602B5">
        <w:rPr>
          <w:snapToGrid/>
          <w:szCs w:val="22"/>
          <w:lang w:val="lt-LT" w:bidi="lt-LT"/>
        </w:rPr>
        <w:t xml:space="preserve"> </w:t>
      </w:r>
      <w:r w:rsidR="000A3A02" w:rsidRPr="007602B5">
        <w:rPr>
          <w:snapToGrid/>
          <w:szCs w:val="22"/>
          <w:lang w:val="lt-LT" w:bidi="lt-LT"/>
        </w:rPr>
        <w:t>skyrimas</w:t>
      </w:r>
      <w:r w:rsidRPr="007602B5">
        <w:rPr>
          <w:snapToGrid/>
          <w:szCs w:val="22"/>
          <w:lang w:val="lt-LT" w:bidi="lt-LT"/>
        </w:rPr>
        <w:t xml:space="preserve"> žiurkėms didelėmis dozėmis (iki 100</w:t>
      </w:r>
      <w:r w:rsidR="000A3A02" w:rsidRPr="007602B5">
        <w:rPr>
          <w:snapToGrid/>
          <w:szCs w:val="22"/>
          <w:lang w:val="lt-LT" w:bidi="lt-LT"/>
        </w:rPr>
        <w:t> </w:t>
      </w:r>
      <w:r w:rsidRPr="007602B5">
        <w:rPr>
          <w:snapToGrid/>
          <w:szCs w:val="22"/>
          <w:lang w:val="lt-LT" w:bidi="lt-LT"/>
        </w:rPr>
        <w:t>000</w:t>
      </w:r>
      <w:r w:rsidR="000A3A02" w:rsidRPr="007602B5">
        <w:rPr>
          <w:snapToGrid/>
          <w:szCs w:val="22"/>
          <w:lang w:val="lt-LT" w:bidi="lt-LT"/>
        </w:rPr>
        <w:t> </w:t>
      </w:r>
      <w:r w:rsidRPr="007602B5">
        <w:rPr>
          <w:snapToGrid/>
          <w:szCs w:val="22"/>
          <w:lang w:val="lt-LT" w:bidi="lt-LT"/>
        </w:rPr>
        <w:t xml:space="preserve">TV/kg) sukėlė ryškią </w:t>
      </w:r>
      <w:proofErr w:type="spellStart"/>
      <w:r w:rsidRPr="007602B5">
        <w:rPr>
          <w:snapToGrid/>
          <w:szCs w:val="22"/>
          <w:lang w:val="lt-LT" w:bidi="lt-LT"/>
        </w:rPr>
        <w:t>hiperkalcemiją</w:t>
      </w:r>
      <w:proofErr w:type="spellEnd"/>
      <w:r w:rsidRPr="007602B5">
        <w:rPr>
          <w:snapToGrid/>
          <w:szCs w:val="22"/>
          <w:lang w:val="lt-LT" w:bidi="lt-LT"/>
        </w:rPr>
        <w:t xml:space="preserve">, </w:t>
      </w:r>
      <w:proofErr w:type="spellStart"/>
      <w:r w:rsidRPr="007602B5">
        <w:rPr>
          <w:snapToGrid/>
          <w:szCs w:val="22"/>
          <w:lang w:val="lt-LT" w:bidi="lt-LT"/>
        </w:rPr>
        <w:t>hiperfosfatemiją</w:t>
      </w:r>
      <w:proofErr w:type="spellEnd"/>
      <w:r w:rsidRPr="007602B5">
        <w:rPr>
          <w:snapToGrid/>
          <w:szCs w:val="22"/>
          <w:lang w:val="lt-LT" w:bidi="lt-LT"/>
        </w:rPr>
        <w:t xml:space="preserve"> ir </w:t>
      </w:r>
      <w:proofErr w:type="spellStart"/>
      <w:r w:rsidRPr="007602B5">
        <w:rPr>
          <w:snapToGrid/>
          <w:szCs w:val="22"/>
          <w:lang w:val="lt-LT" w:bidi="lt-LT"/>
        </w:rPr>
        <w:t>hiper</w:t>
      </w:r>
      <w:proofErr w:type="spellEnd"/>
      <w:r w:rsidRPr="007602B5">
        <w:rPr>
          <w:snapToGrid/>
          <w:szCs w:val="22"/>
          <w:lang w:val="lt-LT" w:bidi="lt-LT"/>
        </w:rPr>
        <w:t xml:space="preserve"> </w:t>
      </w:r>
      <w:r w:rsidR="00281E38" w:rsidRPr="007602B5">
        <w:rPr>
          <w:snapToGrid/>
          <w:szCs w:val="22"/>
          <w:lang w:val="lt-LT" w:bidi="lt-LT"/>
        </w:rPr>
        <w:t>β</w:t>
      </w:r>
      <w:r w:rsidRPr="007602B5">
        <w:rPr>
          <w:snapToGrid/>
          <w:szCs w:val="22"/>
          <w:lang w:val="lt-LT" w:bidi="lt-LT"/>
        </w:rPr>
        <w:t>-</w:t>
      </w:r>
      <w:proofErr w:type="spellStart"/>
      <w:r w:rsidRPr="007602B5">
        <w:rPr>
          <w:snapToGrid/>
          <w:szCs w:val="22"/>
          <w:lang w:val="lt-LT" w:bidi="lt-LT"/>
        </w:rPr>
        <w:t>lipoproteinemiją</w:t>
      </w:r>
      <w:proofErr w:type="spellEnd"/>
      <w:r w:rsidRPr="007602B5">
        <w:rPr>
          <w:snapToGrid/>
          <w:szCs w:val="22"/>
          <w:lang w:val="lt-LT" w:bidi="lt-LT"/>
        </w:rPr>
        <w:t>, o dozės iki 500</w:t>
      </w:r>
      <w:r w:rsidR="000A3A02" w:rsidRPr="007602B5">
        <w:rPr>
          <w:snapToGrid/>
          <w:szCs w:val="22"/>
          <w:lang w:val="lt-LT" w:bidi="lt-LT"/>
        </w:rPr>
        <w:t> </w:t>
      </w:r>
      <w:r w:rsidRPr="007602B5">
        <w:rPr>
          <w:snapToGrid/>
          <w:szCs w:val="22"/>
          <w:lang w:val="lt-LT" w:bidi="lt-LT"/>
        </w:rPr>
        <w:t>000</w:t>
      </w:r>
      <w:r w:rsidR="000A3A02" w:rsidRPr="007602B5">
        <w:rPr>
          <w:snapToGrid/>
          <w:szCs w:val="22"/>
          <w:lang w:val="lt-LT" w:bidi="lt-LT"/>
        </w:rPr>
        <w:t> </w:t>
      </w:r>
      <w:r w:rsidRPr="007602B5">
        <w:rPr>
          <w:snapToGrid/>
          <w:szCs w:val="22"/>
          <w:lang w:val="lt-LT" w:bidi="lt-LT"/>
        </w:rPr>
        <w:t>TV/kg sukėlė širdies pažeidim</w:t>
      </w:r>
      <w:r w:rsidR="008A3B3C">
        <w:rPr>
          <w:snapToGrid/>
          <w:szCs w:val="22"/>
          <w:lang w:val="lt-LT" w:bidi="lt-LT"/>
        </w:rPr>
        <w:t>ų</w:t>
      </w:r>
      <w:r w:rsidRPr="007602B5">
        <w:rPr>
          <w:snapToGrid/>
          <w:szCs w:val="22"/>
          <w:lang w:val="lt-LT" w:bidi="lt-LT"/>
        </w:rPr>
        <w:t>.</w:t>
      </w:r>
    </w:p>
    <w:p w14:paraId="05E51D71" w14:textId="77777777" w:rsidR="00C8522F" w:rsidRPr="007602B5" w:rsidRDefault="00C8522F" w:rsidP="00F74738">
      <w:pPr>
        <w:widowControl w:val="0"/>
        <w:tabs>
          <w:tab w:val="clear" w:pos="567"/>
        </w:tabs>
        <w:spacing w:line="240" w:lineRule="auto"/>
        <w:rPr>
          <w:snapToGrid/>
          <w:szCs w:val="22"/>
          <w:lang w:val="lt-LT" w:bidi="lt-LT"/>
        </w:rPr>
      </w:pPr>
    </w:p>
    <w:p w14:paraId="41A71EF0" w14:textId="30C2786C" w:rsidR="00C8522F" w:rsidRPr="007602B5" w:rsidRDefault="00C8522F" w:rsidP="00F74738">
      <w:pPr>
        <w:widowControl w:val="0"/>
        <w:tabs>
          <w:tab w:val="clear" w:pos="567"/>
        </w:tabs>
        <w:spacing w:line="240" w:lineRule="auto"/>
        <w:rPr>
          <w:snapToGrid/>
          <w:szCs w:val="22"/>
          <w:lang w:val="lt-LT" w:bidi="lt-LT"/>
        </w:rPr>
      </w:pPr>
      <w:proofErr w:type="spellStart"/>
      <w:r w:rsidRPr="007602B5">
        <w:rPr>
          <w:snapToGrid/>
          <w:szCs w:val="22"/>
          <w:lang w:val="lt-LT" w:bidi="lt-LT"/>
        </w:rPr>
        <w:t>Kolekalciferolis</w:t>
      </w:r>
      <w:proofErr w:type="spellEnd"/>
      <w:r w:rsidRPr="007602B5">
        <w:rPr>
          <w:snapToGrid/>
          <w:szCs w:val="22"/>
          <w:lang w:val="lt-LT" w:bidi="lt-LT"/>
        </w:rPr>
        <w:t xml:space="preserve"> sukėlė </w:t>
      </w:r>
      <w:proofErr w:type="spellStart"/>
      <w:r w:rsidRPr="007602B5">
        <w:rPr>
          <w:snapToGrid/>
          <w:szCs w:val="22"/>
          <w:lang w:val="lt-LT" w:bidi="lt-LT"/>
        </w:rPr>
        <w:t>teratogeninį</w:t>
      </w:r>
      <w:proofErr w:type="spellEnd"/>
      <w:r w:rsidRPr="007602B5">
        <w:rPr>
          <w:snapToGrid/>
          <w:szCs w:val="22"/>
          <w:lang w:val="lt-LT" w:bidi="lt-LT"/>
        </w:rPr>
        <w:t xml:space="preserve"> poveikį pelėms, žiurkėms ir triušiams, kai buvo skiriamas gerokai didesnėmis dozėmis nei žmogui skiriama dozė. Pastebėta palikuonių </w:t>
      </w:r>
      <w:proofErr w:type="spellStart"/>
      <w:r w:rsidRPr="007602B5">
        <w:rPr>
          <w:snapToGrid/>
          <w:szCs w:val="22"/>
          <w:lang w:val="lt-LT" w:bidi="lt-LT"/>
        </w:rPr>
        <w:t>mikrocefalija</w:t>
      </w:r>
      <w:proofErr w:type="spellEnd"/>
      <w:r w:rsidRPr="007602B5">
        <w:rPr>
          <w:snapToGrid/>
          <w:szCs w:val="22"/>
          <w:lang w:val="lt-LT" w:bidi="lt-LT"/>
        </w:rPr>
        <w:t xml:space="preserve">, </w:t>
      </w:r>
      <w:r w:rsidR="00A71B33">
        <w:rPr>
          <w:snapToGrid/>
          <w:szCs w:val="22"/>
          <w:lang w:val="lt-LT" w:bidi="lt-LT"/>
        </w:rPr>
        <w:t xml:space="preserve">įgimtų </w:t>
      </w:r>
      <w:r w:rsidRPr="007602B5">
        <w:rPr>
          <w:snapToGrid/>
          <w:szCs w:val="22"/>
          <w:lang w:val="lt-LT" w:bidi="lt-LT"/>
        </w:rPr>
        <w:t xml:space="preserve">širdies formavimosi </w:t>
      </w:r>
      <w:r w:rsidR="00A71B33">
        <w:rPr>
          <w:snapToGrid/>
          <w:szCs w:val="22"/>
          <w:lang w:val="lt-LT" w:bidi="lt-LT"/>
        </w:rPr>
        <w:t>ydų</w:t>
      </w:r>
      <w:r w:rsidRPr="007602B5">
        <w:rPr>
          <w:snapToGrid/>
          <w:szCs w:val="22"/>
          <w:lang w:val="lt-LT" w:bidi="lt-LT"/>
        </w:rPr>
        <w:t xml:space="preserve"> ir skeleto anomalij</w:t>
      </w:r>
      <w:r w:rsidR="00A71B33">
        <w:rPr>
          <w:snapToGrid/>
          <w:szCs w:val="22"/>
          <w:lang w:val="lt-LT" w:bidi="lt-LT"/>
        </w:rPr>
        <w:t>ų</w:t>
      </w:r>
      <w:r w:rsidRPr="007602B5">
        <w:rPr>
          <w:snapToGrid/>
          <w:szCs w:val="22"/>
          <w:lang w:val="lt-LT" w:bidi="lt-LT"/>
        </w:rPr>
        <w:t>.</w:t>
      </w:r>
    </w:p>
    <w:p w14:paraId="435AC171" w14:textId="77777777" w:rsidR="00C8522F" w:rsidRPr="007602B5" w:rsidRDefault="00C8522F" w:rsidP="00F74738">
      <w:pPr>
        <w:widowControl w:val="0"/>
        <w:tabs>
          <w:tab w:val="clear" w:pos="567"/>
        </w:tabs>
        <w:spacing w:line="240" w:lineRule="auto"/>
        <w:rPr>
          <w:snapToGrid/>
          <w:szCs w:val="22"/>
          <w:lang w:val="lt-LT" w:bidi="lt-LT"/>
        </w:rPr>
      </w:pPr>
    </w:p>
    <w:p w14:paraId="0BBBE73E" w14:textId="77777777" w:rsidR="0055368B" w:rsidRPr="007602B5" w:rsidRDefault="00C8522F" w:rsidP="00F74738">
      <w:pPr>
        <w:widowControl w:val="0"/>
        <w:tabs>
          <w:tab w:val="clear" w:pos="567"/>
        </w:tabs>
        <w:spacing w:line="240" w:lineRule="auto"/>
        <w:rPr>
          <w:snapToGrid/>
          <w:szCs w:val="22"/>
          <w:lang w:val="lt-LT" w:bidi="lt-LT"/>
        </w:rPr>
      </w:pPr>
      <w:proofErr w:type="spellStart"/>
      <w:r w:rsidRPr="007602B5">
        <w:rPr>
          <w:snapToGrid/>
          <w:szCs w:val="22"/>
          <w:lang w:val="lt-LT" w:bidi="lt-LT"/>
        </w:rPr>
        <w:t>Kolekalciferoliui</w:t>
      </w:r>
      <w:proofErr w:type="spellEnd"/>
      <w:r w:rsidRPr="007602B5">
        <w:rPr>
          <w:snapToGrid/>
          <w:szCs w:val="22"/>
          <w:lang w:val="lt-LT" w:bidi="lt-LT"/>
        </w:rPr>
        <w:t xml:space="preserve"> nebūdingas galimas </w:t>
      </w:r>
      <w:proofErr w:type="spellStart"/>
      <w:r w:rsidRPr="007602B5">
        <w:rPr>
          <w:snapToGrid/>
          <w:szCs w:val="22"/>
          <w:lang w:val="lt-LT" w:bidi="lt-LT"/>
        </w:rPr>
        <w:t>mutageninis</w:t>
      </w:r>
      <w:proofErr w:type="spellEnd"/>
      <w:r w:rsidRPr="007602B5">
        <w:rPr>
          <w:snapToGrid/>
          <w:szCs w:val="22"/>
          <w:lang w:val="lt-LT" w:bidi="lt-LT"/>
        </w:rPr>
        <w:t xml:space="preserve"> ar kancerogeninis aktyvumas.</w:t>
      </w:r>
    </w:p>
    <w:p w14:paraId="42A2EB2C" w14:textId="77777777" w:rsidR="00C8522F" w:rsidRPr="007602B5" w:rsidRDefault="00C8522F" w:rsidP="00F74738">
      <w:pPr>
        <w:widowControl w:val="0"/>
        <w:tabs>
          <w:tab w:val="clear" w:pos="567"/>
        </w:tabs>
        <w:spacing w:line="240" w:lineRule="auto"/>
        <w:rPr>
          <w:szCs w:val="22"/>
          <w:lang w:val="lt-LT"/>
        </w:rPr>
      </w:pPr>
    </w:p>
    <w:p w14:paraId="7F24D2EB" w14:textId="77777777" w:rsidR="0055368B" w:rsidRPr="007602B5" w:rsidRDefault="0055368B" w:rsidP="00F74738">
      <w:pPr>
        <w:widowControl w:val="0"/>
        <w:tabs>
          <w:tab w:val="clear" w:pos="567"/>
        </w:tabs>
        <w:spacing w:line="240" w:lineRule="auto"/>
        <w:rPr>
          <w:szCs w:val="22"/>
          <w:lang w:val="lt-LT"/>
        </w:rPr>
      </w:pPr>
    </w:p>
    <w:p w14:paraId="42BC7CB4" w14:textId="77777777" w:rsidR="0055368B" w:rsidRPr="007602B5" w:rsidRDefault="0055368B" w:rsidP="00F74738">
      <w:pPr>
        <w:widowControl w:val="0"/>
        <w:spacing w:line="240" w:lineRule="auto"/>
        <w:outlineLvl w:val="2"/>
        <w:rPr>
          <w:b/>
          <w:bCs/>
          <w:szCs w:val="22"/>
          <w:lang w:val="lt-LT" w:eastAsia="x-none"/>
        </w:rPr>
      </w:pPr>
      <w:r w:rsidRPr="007602B5">
        <w:rPr>
          <w:b/>
          <w:bCs/>
          <w:szCs w:val="22"/>
          <w:lang w:val="lt-LT" w:eastAsia="x-none"/>
        </w:rPr>
        <w:t>6.</w:t>
      </w:r>
      <w:r w:rsidRPr="007602B5">
        <w:rPr>
          <w:b/>
          <w:bCs/>
          <w:szCs w:val="22"/>
          <w:lang w:val="lt-LT" w:eastAsia="x-none"/>
        </w:rPr>
        <w:tab/>
        <w:t>FARMACINĖ INFORMACIJA</w:t>
      </w:r>
    </w:p>
    <w:p w14:paraId="5408DEA1" w14:textId="77777777" w:rsidR="0055368B" w:rsidRPr="007602B5" w:rsidRDefault="0055368B" w:rsidP="00F74738">
      <w:pPr>
        <w:widowControl w:val="0"/>
        <w:tabs>
          <w:tab w:val="clear" w:pos="567"/>
        </w:tabs>
        <w:spacing w:line="240" w:lineRule="auto"/>
        <w:rPr>
          <w:szCs w:val="22"/>
          <w:lang w:val="lt-LT"/>
        </w:rPr>
      </w:pPr>
    </w:p>
    <w:p w14:paraId="7351AD23" w14:textId="77777777"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6.1</w:t>
      </w:r>
      <w:r w:rsidRPr="007602B5">
        <w:rPr>
          <w:b/>
          <w:bCs/>
          <w:szCs w:val="22"/>
          <w:lang w:val="lt-LT" w:eastAsia="x-none"/>
        </w:rPr>
        <w:tab/>
        <w:t>Pagalbinių medžiagų sąrašas</w:t>
      </w:r>
    </w:p>
    <w:p w14:paraId="1F6C1213" w14:textId="77777777" w:rsidR="0055368B" w:rsidRPr="007602B5" w:rsidRDefault="0055368B" w:rsidP="00F74738">
      <w:pPr>
        <w:widowControl w:val="0"/>
        <w:tabs>
          <w:tab w:val="clear" w:pos="567"/>
        </w:tabs>
        <w:spacing w:line="240" w:lineRule="auto"/>
        <w:rPr>
          <w:szCs w:val="22"/>
          <w:lang w:val="lt-LT"/>
        </w:rPr>
      </w:pPr>
    </w:p>
    <w:p w14:paraId="0FFE2E35" w14:textId="77777777" w:rsidR="00C8522F" w:rsidRPr="007602B5" w:rsidRDefault="00C8522F" w:rsidP="00F74738">
      <w:pPr>
        <w:widowControl w:val="0"/>
        <w:tabs>
          <w:tab w:val="clear" w:pos="567"/>
        </w:tabs>
        <w:spacing w:line="240" w:lineRule="auto"/>
        <w:rPr>
          <w:szCs w:val="22"/>
          <w:lang w:val="lt-LT"/>
        </w:rPr>
      </w:pPr>
      <w:proofErr w:type="spellStart"/>
      <w:r w:rsidRPr="007602B5">
        <w:rPr>
          <w:szCs w:val="22"/>
          <w:lang w:val="lt-LT"/>
        </w:rPr>
        <w:t>Manitolis</w:t>
      </w:r>
      <w:proofErr w:type="spellEnd"/>
    </w:p>
    <w:p w14:paraId="253F6FC9" w14:textId="77777777" w:rsidR="00C8522F" w:rsidRPr="007602B5" w:rsidRDefault="00C8522F" w:rsidP="00F74738">
      <w:pPr>
        <w:widowControl w:val="0"/>
        <w:tabs>
          <w:tab w:val="clear" w:pos="567"/>
        </w:tabs>
        <w:spacing w:line="240" w:lineRule="auto"/>
        <w:rPr>
          <w:szCs w:val="22"/>
          <w:lang w:val="lt-LT"/>
        </w:rPr>
      </w:pPr>
      <w:proofErr w:type="spellStart"/>
      <w:r w:rsidRPr="007602B5">
        <w:rPr>
          <w:szCs w:val="22"/>
          <w:lang w:val="lt-LT"/>
        </w:rPr>
        <w:t>Kroskarmeliozės</w:t>
      </w:r>
      <w:proofErr w:type="spellEnd"/>
      <w:r w:rsidRPr="007602B5">
        <w:rPr>
          <w:szCs w:val="22"/>
          <w:lang w:val="lt-LT"/>
        </w:rPr>
        <w:t xml:space="preserve"> natrio druska</w:t>
      </w:r>
    </w:p>
    <w:p w14:paraId="0DB04545" w14:textId="2F92A3C4" w:rsidR="0055368B" w:rsidRPr="007602B5" w:rsidRDefault="00C8522F" w:rsidP="00F74738">
      <w:pPr>
        <w:widowControl w:val="0"/>
        <w:tabs>
          <w:tab w:val="clear" w:pos="567"/>
        </w:tabs>
        <w:spacing w:line="240" w:lineRule="auto"/>
        <w:rPr>
          <w:szCs w:val="22"/>
          <w:lang w:val="lt-LT"/>
        </w:rPr>
      </w:pPr>
      <w:proofErr w:type="spellStart"/>
      <w:r w:rsidRPr="007602B5">
        <w:rPr>
          <w:szCs w:val="22"/>
          <w:lang w:val="lt-LT"/>
        </w:rPr>
        <w:t>Mikrokristalinė</w:t>
      </w:r>
      <w:proofErr w:type="spellEnd"/>
      <w:r w:rsidRPr="007602B5">
        <w:rPr>
          <w:szCs w:val="22"/>
          <w:lang w:val="lt-LT"/>
        </w:rPr>
        <w:t xml:space="preserve"> celiuliozė (112</w:t>
      </w:r>
      <w:r w:rsidR="000A3A02" w:rsidRPr="007602B5">
        <w:rPr>
          <w:szCs w:val="22"/>
          <w:lang w:val="lt-LT"/>
        </w:rPr>
        <w:t> </w:t>
      </w:r>
      <w:r w:rsidRPr="007602B5">
        <w:rPr>
          <w:szCs w:val="22"/>
          <w:lang w:val="lt-LT"/>
        </w:rPr>
        <w:t>tip</w:t>
      </w:r>
      <w:r w:rsidR="00CE3393">
        <w:rPr>
          <w:szCs w:val="22"/>
          <w:lang w:val="lt-LT"/>
        </w:rPr>
        <w:t>o</w:t>
      </w:r>
      <w:r w:rsidRPr="007602B5">
        <w:rPr>
          <w:szCs w:val="22"/>
          <w:lang w:val="lt-LT"/>
        </w:rPr>
        <w:t>)</w:t>
      </w:r>
    </w:p>
    <w:p w14:paraId="3E5E13FA" w14:textId="77777777" w:rsidR="00C8522F" w:rsidRPr="007602B5" w:rsidRDefault="00C8522F" w:rsidP="00F74738">
      <w:pPr>
        <w:widowControl w:val="0"/>
        <w:tabs>
          <w:tab w:val="clear" w:pos="567"/>
        </w:tabs>
        <w:spacing w:line="240" w:lineRule="auto"/>
        <w:rPr>
          <w:szCs w:val="22"/>
          <w:lang w:val="lt-LT"/>
        </w:rPr>
      </w:pPr>
      <w:r w:rsidRPr="007602B5">
        <w:rPr>
          <w:szCs w:val="22"/>
          <w:lang w:val="lt-LT"/>
        </w:rPr>
        <w:t>Talkas</w:t>
      </w:r>
    </w:p>
    <w:p w14:paraId="3A31223B" w14:textId="77777777" w:rsidR="00C8522F" w:rsidRPr="007602B5" w:rsidRDefault="00C8522F" w:rsidP="00F74738">
      <w:pPr>
        <w:widowControl w:val="0"/>
        <w:tabs>
          <w:tab w:val="clear" w:pos="567"/>
        </w:tabs>
        <w:spacing w:line="240" w:lineRule="auto"/>
        <w:rPr>
          <w:szCs w:val="22"/>
          <w:lang w:val="lt-LT"/>
        </w:rPr>
      </w:pPr>
      <w:r w:rsidRPr="007602B5">
        <w:rPr>
          <w:szCs w:val="22"/>
          <w:lang w:val="lt-LT"/>
        </w:rPr>
        <w:t>Bevandenis koloidinis silicio dioksidas</w:t>
      </w:r>
    </w:p>
    <w:p w14:paraId="09FB050F" w14:textId="77777777" w:rsidR="00C8522F" w:rsidRPr="007602B5" w:rsidRDefault="00C8522F" w:rsidP="00F74738">
      <w:pPr>
        <w:widowControl w:val="0"/>
        <w:tabs>
          <w:tab w:val="clear" w:pos="567"/>
        </w:tabs>
        <w:spacing w:line="240" w:lineRule="auto"/>
        <w:rPr>
          <w:szCs w:val="22"/>
          <w:lang w:val="lt-LT"/>
        </w:rPr>
      </w:pPr>
      <w:r w:rsidRPr="007602B5">
        <w:rPr>
          <w:szCs w:val="22"/>
          <w:lang w:val="lt-LT"/>
        </w:rPr>
        <w:t xml:space="preserve">Magnio </w:t>
      </w:r>
      <w:proofErr w:type="spellStart"/>
      <w:r w:rsidRPr="007602B5">
        <w:rPr>
          <w:szCs w:val="22"/>
          <w:lang w:val="lt-LT"/>
        </w:rPr>
        <w:t>stearatas</w:t>
      </w:r>
      <w:proofErr w:type="spellEnd"/>
      <w:r w:rsidRPr="007602B5">
        <w:rPr>
          <w:szCs w:val="22"/>
          <w:lang w:val="lt-LT"/>
        </w:rPr>
        <w:t xml:space="preserve"> (E470b)</w:t>
      </w:r>
    </w:p>
    <w:p w14:paraId="7DFDB8D5" w14:textId="77777777" w:rsidR="00C8522F" w:rsidRPr="007602B5" w:rsidRDefault="00C8522F" w:rsidP="00F74738">
      <w:pPr>
        <w:widowControl w:val="0"/>
        <w:tabs>
          <w:tab w:val="clear" w:pos="567"/>
        </w:tabs>
        <w:spacing w:line="240" w:lineRule="auto"/>
        <w:rPr>
          <w:szCs w:val="22"/>
          <w:lang w:val="lt-LT"/>
        </w:rPr>
      </w:pPr>
      <w:r w:rsidRPr="007602B5">
        <w:rPr>
          <w:szCs w:val="22"/>
          <w:lang w:val="lt-LT"/>
        </w:rPr>
        <w:t xml:space="preserve">Natrio </w:t>
      </w:r>
      <w:proofErr w:type="spellStart"/>
      <w:r w:rsidRPr="007602B5">
        <w:rPr>
          <w:szCs w:val="22"/>
          <w:lang w:val="lt-LT"/>
        </w:rPr>
        <w:t>askorbatas</w:t>
      </w:r>
      <w:proofErr w:type="spellEnd"/>
    </w:p>
    <w:p w14:paraId="09A8BFEA" w14:textId="27A16C4C" w:rsidR="0055368B" w:rsidRPr="007602B5" w:rsidRDefault="00C8522F" w:rsidP="00F74738">
      <w:pPr>
        <w:widowControl w:val="0"/>
        <w:tabs>
          <w:tab w:val="clear" w:pos="567"/>
        </w:tabs>
        <w:spacing w:line="240" w:lineRule="auto"/>
        <w:rPr>
          <w:szCs w:val="22"/>
          <w:lang w:val="lt-LT"/>
        </w:rPr>
      </w:pPr>
      <w:r w:rsidRPr="007602B5">
        <w:rPr>
          <w:szCs w:val="22"/>
          <w:lang w:val="lt-LT"/>
        </w:rPr>
        <w:t xml:space="preserve">Visų </w:t>
      </w:r>
      <w:proofErr w:type="spellStart"/>
      <w:r w:rsidRPr="007602B5">
        <w:rPr>
          <w:szCs w:val="22"/>
          <w:lang w:val="lt-LT"/>
        </w:rPr>
        <w:t>racematų</w:t>
      </w:r>
      <w:proofErr w:type="spellEnd"/>
      <w:r w:rsidR="00CE3393">
        <w:rPr>
          <w:szCs w:val="22"/>
          <w:lang w:val="lt-LT"/>
        </w:rPr>
        <w:t xml:space="preserve"> </w:t>
      </w:r>
      <w:r w:rsidRPr="007602B5">
        <w:rPr>
          <w:szCs w:val="22"/>
          <w:lang w:val="lt-LT"/>
        </w:rPr>
        <w:t>alfa</w:t>
      </w:r>
      <w:r w:rsidRPr="007602B5">
        <w:rPr>
          <w:szCs w:val="22"/>
          <w:lang w:val="lt-LT"/>
        </w:rPr>
        <w:noBreakHyphen/>
      </w:r>
      <w:proofErr w:type="spellStart"/>
      <w:r w:rsidRPr="007602B5">
        <w:rPr>
          <w:szCs w:val="22"/>
          <w:lang w:val="lt-LT"/>
        </w:rPr>
        <w:t>tokoferolis</w:t>
      </w:r>
      <w:proofErr w:type="spellEnd"/>
    </w:p>
    <w:p w14:paraId="29D7234A" w14:textId="77777777" w:rsidR="0055368B" w:rsidRPr="007602B5" w:rsidRDefault="0055368B" w:rsidP="00F74738">
      <w:pPr>
        <w:widowControl w:val="0"/>
        <w:tabs>
          <w:tab w:val="clear" w:pos="567"/>
        </w:tabs>
        <w:spacing w:line="240" w:lineRule="auto"/>
        <w:rPr>
          <w:szCs w:val="22"/>
          <w:lang w:val="lt-LT"/>
        </w:rPr>
      </w:pPr>
      <w:r w:rsidRPr="007602B5">
        <w:rPr>
          <w:szCs w:val="22"/>
          <w:lang w:val="lt-LT"/>
        </w:rPr>
        <w:t xml:space="preserve">Modifikuotas </w:t>
      </w:r>
      <w:r w:rsidR="000A3A02" w:rsidRPr="007602B5">
        <w:rPr>
          <w:szCs w:val="22"/>
          <w:lang w:val="lt-LT"/>
        </w:rPr>
        <w:t xml:space="preserve">kukurūzų </w:t>
      </w:r>
      <w:r w:rsidRPr="007602B5">
        <w:rPr>
          <w:szCs w:val="22"/>
          <w:lang w:val="lt-LT"/>
        </w:rPr>
        <w:t>krakmolas</w:t>
      </w:r>
    </w:p>
    <w:p w14:paraId="3D7198F6" w14:textId="77777777" w:rsidR="0055368B" w:rsidRPr="007602B5" w:rsidRDefault="0055368B" w:rsidP="00F74738">
      <w:pPr>
        <w:widowControl w:val="0"/>
        <w:tabs>
          <w:tab w:val="clear" w:pos="567"/>
        </w:tabs>
        <w:spacing w:line="240" w:lineRule="auto"/>
        <w:rPr>
          <w:szCs w:val="22"/>
          <w:lang w:val="lt-LT"/>
        </w:rPr>
      </w:pPr>
      <w:r w:rsidRPr="007602B5">
        <w:rPr>
          <w:szCs w:val="22"/>
          <w:lang w:val="lt-LT"/>
        </w:rPr>
        <w:t>Sacharozė</w:t>
      </w:r>
    </w:p>
    <w:p w14:paraId="4A05EF5B" w14:textId="77777777" w:rsidR="0055368B" w:rsidRPr="007602B5" w:rsidRDefault="0055368B" w:rsidP="00F74738">
      <w:pPr>
        <w:widowControl w:val="0"/>
        <w:tabs>
          <w:tab w:val="clear" w:pos="567"/>
        </w:tabs>
        <w:spacing w:line="240" w:lineRule="auto"/>
        <w:rPr>
          <w:szCs w:val="22"/>
          <w:lang w:val="lt-LT"/>
        </w:rPr>
      </w:pPr>
      <w:r w:rsidRPr="007602B5">
        <w:rPr>
          <w:szCs w:val="22"/>
          <w:lang w:val="lt-LT"/>
        </w:rPr>
        <w:t>Vidutinės grandinės trigliceridai</w:t>
      </w:r>
    </w:p>
    <w:p w14:paraId="60BC55AA" w14:textId="77777777" w:rsidR="0055368B" w:rsidRPr="007602B5" w:rsidRDefault="0055368B" w:rsidP="00F74738">
      <w:pPr>
        <w:widowControl w:val="0"/>
        <w:tabs>
          <w:tab w:val="clear" w:pos="567"/>
        </w:tabs>
        <w:spacing w:line="240" w:lineRule="auto"/>
        <w:rPr>
          <w:szCs w:val="22"/>
          <w:lang w:val="lt-LT"/>
        </w:rPr>
      </w:pPr>
    </w:p>
    <w:p w14:paraId="342F5245" w14:textId="77777777"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6.2</w:t>
      </w:r>
      <w:r w:rsidRPr="007602B5">
        <w:rPr>
          <w:b/>
          <w:bCs/>
          <w:szCs w:val="22"/>
          <w:lang w:val="lt-LT" w:eastAsia="x-none"/>
        </w:rPr>
        <w:tab/>
        <w:t>Nesuderinamumas</w:t>
      </w:r>
    </w:p>
    <w:p w14:paraId="1673F00B" w14:textId="77777777" w:rsidR="0055368B" w:rsidRPr="007602B5" w:rsidRDefault="0055368B" w:rsidP="00F74738">
      <w:pPr>
        <w:widowControl w:val="0"/>
        <w:tabs>
          <w:tab w:val="clear" w:pos="567"/>
        </w:tabs>
        <w:spacing w:line="240" w:lineRule="auto"/>
        <w:rPr>
          <w:szCs w:val="22"/>
          <w:lang w:val="lt-LT"/>
        </w:rPr>
      </w:pPr>
    </w:p>
    <w:p w14:paraId="78CC9AB4" w14:textId="77777777" w:rsidR="0055368B" w:rsidRPr="007602B5" w:rsidRDefault="0055368B" w:rsidP="00F74738">
      <w:pPr>
        <w:widowControl w:val="0"/>
        <w:tabs>
          <w:tab w:val="clear" w:pos="567"/>
        </w:tabs>
        <w:spacing w:line="240" w:lineRule="auto"/>
        <w:rPr>
          <w:szCs w:val="22"/>
          <w:lang w:val="lt-LT"/>
        </w:rPr>
      </w:pPr>
      <w:r w:rsidRPr="007602B5">
        <w:rPr>
          <w:szCs w:val="22"/>
          <w:lang w:val="lt-LT"/>
        </w:rPr>
        <w:t>Duomenys nebūtini.</w:t>
      </w:r>
    </w:p>
    <w:p w14:paraId="5C57DAE2" w14:textId="77777777" w:rsidR="0055368B" w:rsidRPr="007602B5" w:rsidRDefault="0055368B" w:rsidP="00F74738">
      <w:pPr>
        <w:widowControl w:val="0"/>
        <w:tabs>
          <w:tab w:val="clear" w:pos="567"/>
        </w:tabs>
        <w:spacing w:line="240" w:lineRule="auto"/>
        <w:rPr>
          <w:szCs w:val="22"/>
          <w:lang w:val="lt-LT"/>
        </w:rPr>
      </w:pPr>
    </w:p>
    <w:p w14:paraId="3174F4BB" w14:textId="77777777"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6.3</w:t>
      </w:r>
      <w:r w:rsidRPr="007602B5">
        <w:rPr>
          <w:b/>
          <w:bCs/>
          <w:szCs w:val="22"/>
          <w:lang w:val="lt-LT" w:eastAsia="x-none"/>
        </w:rPr>
        <w:tab/>
        <w:t>Tinkamumo laikas</w:t>
      </w:r>
    </w:p>
    <w:p w14:paraId="6EDD8199" w14:textId="77777777" w:rsidR="0055368B" w:rsidRPr="007602B5" w:rsidRDefault="0055368B" w:rsidP="00F74738">
      <w:pPr>
        <w:widowControl w:val="0"/>
        <w:tabs>
          <w:tab w:val="clear" w:pos="567"/>
        </w:tabs>
        <w:spacing w:line="240" w:lineRule="auto"/>
        <w:rPr>
          <w:szCs w:val="22"/>
          <w:lang w:val="lt-LT"/>
        </w:rPr>
      </w:pPr>
    </w:p>
    <w:p w14:paraId="42C1B85A" w14:textId="77777777" w:rsidR="0055368B" w:rsidRPr="007602B5" w:rsidRDefault="00281E38" w:rsidP="00F74738">
      <w:pPr>
        <w:widowControl w:val="0"/>
        <w:tabs>
          <w:tab w:val="clear" w:pos="567"/>
        </w:tabs>
        <w:spacing w:line="240" w:lineRule="auto"/>
        <w:rPr>
          <w:szCs w:val="22"/>
          <w:lang w:val="lt-LT"/>
        </w:rPr>
      </w:pPr>
      <w:r w:rsidRPr="007602B5">
        <w:rPr>
          <w:szCs w:val="22"/>
          <w:lang w:val="lt-LT"/>
        </w:rPr>
        <w:t>2 </w:t>
      </w:r>
      <w:r w:rsidR="0055368B" w:rsidRPr="007602B5">
        <w:rPr>
          <w:szCs w:val="22"/>
          <w:lang w:val="lt-LT"/>
        </w:rPr>
        <w:t>m</w:t>
      </w:r>
      <w:r w:rsidRPr="007602B5">
        <w:rPr>
          <w:szCs w:val="22"/>
          <w:lang w:val="lt-LT"/>
        </w:rPr>
        <w:t>etai</w:t>
      </w:r>
      <w:r w:rsidR="0055368B" w:rsidRPr="007602B5">
        <w:rPr>
          <w:szCs w:val="22"/>
          <w:lang w:val="lt-LT"/>
        </w:rPr>
        <w:t>.</w:t>
      </w:r>
    </w:p>
    <w:p w14:paraId="1CCA3295" w14:textId="77777777" w:rsidR="0055368B" w:rsidRPr="007602B5" w:rsidRDefault="0055368B" w:rsidP="00F74738">
      <w:pPr>
        <w:widowControl w:val="0"/>
        <w:tabs>
          <w:tab w:val="clear" w:pos="567"/>
        </w:tabs>
        <w:spacing w:line="240" w:lineRule="auto"/>
        <w:rPr>
          <w:szCs w:val="22"/>
          <w:lang w:val="lt-LT"/>
        </w:rPr>
      </w:pPr>
    </w:p>
    <w:p w14:paraId="14034876" w14:textId="77777777"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6.4</w:t>
      </w:r>
      <w:r w:rsidRPr="007602B5">
        <w:rPr>
          <w:b/>
          <w:bCs/>
          <w:szCs w:val="22"/>
          <w:lang w:val="lt-LT" w:eastAsia="x-none"/>
        </w:rPr>
        <w:tab/>
        <w:t>Specialios laikymo sąlygos</w:t>
      </w:r>
    </w:p>
    <w:p w14:paraId="5CFF9189" w14:textId="77777777" w:rsidR="0055368B" w:rsidRPr="007602B5" w:rsidRDefault="0055368B" w:rsidP="00F74738">
      <w:pPr>
        <w:widowControl w:val="0"/>
        <w:tabs>
          <w:tab w:val="clear" w:pos="567"/>
        </w:tabs>
        <w:spacing w:line="240" w:lineRule="auto"/>
        <w:rPr>
          <w:szCs w:val="22"/>
          <w:lang w:val="lt-LT"/>
        </w:rPr>
      </w:pPr>
    </w:p>
    <w:p w14:paraId="537F1739" w14:textId="77777777" w:rsidR="0055368B" w:rsidRPr="007602B5" w:rsidRDefault="0055368B" w:rsidP="00F74738">
      <w:pPr>
        <w:widowControl w:val="0"/>
        <w:spacing w:line="240" w:lineRule="auto"/>
        <w:rPr>
          <w:szCs w:val="22"/>
          <w:lang w:val="lt-LT"/>
        </w:rPr>
      </w:pPr>
      <w:r w:rsidRPr="007602B5">
        <w:rPr>
          <w:szCs w:val="22"/>
          <w:lang w:val="lt-LT"/>
        </w:rPr>
        <w:t xml:space="preserve">Laikyti ne aukštesnėje kaip </w:t>
      </w:r>
      <w:r w:rsidR="00281E38" w:rsidRPr="007602B5">
        <w:rPr>
          <w:szCs w:val="22"/>
          <w:lang w:val="lt-LT"/>
        </w:rPr>
        <w:t>30</w:t>
      </w:r>
      <w:r w:rsidRPr="007602B5">
        <w:rPr>
          <w:szCs w:val="22"/>
          <w:lang w:val="lt-LT"/>
        </w:rPr>
        <w:t> </w:t>
      </w:r>
      <w:r w:rsidRPr="007602B5">
        <w:rPr>
          <w:szCs w:val="22"/>
          <w:lang w:val="lt-LT"/>
        </w:rPr>
        <w:sym w:font="Symbol" w:char="F0B0"/>
      </w:r>
      <w:r w:rsidRPr="007602B5">
        <w:rPr>
          <w:szCs w:val="22"/>
          <w:lang w:val="lt-LT"/>
        </w:rPr>
        <w:t>C temperatūroje.</w:t>
      </w:r>
    </w:p>
    <w:p w14:paraId="4DAAD979" w14:textId="76C46E22" w:rsidR="0055368B" w:rsidRPr="007602B5" w:rsidRDefault="0055368B" w:rsidP="00F74738">
      <w:pPr>
        <w:widowControl w:val="0"/>
        <w:spacing w:line="240" w:lineRule="auto"/>
        <w:rPr>
          <w:szCs w:val="22"/>
          <w:lang w:val="lt-LT"/>
        </w:rPr>
      </w:pPr>
      <w:r w:rsidRPr="007602B5">
        <w:rPr>
          <w:szCs w:val="22"/>
          <w:lang w:val="lt-LT"/>
        </w:rPr>
        <w:t xml:space="preserve">Laikyti gamintojo </w:t>
      </w:r>
      <w:r w:rsidR="006C670A">
        <w:rPr>
          <w:szCs w:val="22"/>
          <w:lang w:val="lt-LT"/>
        </w:rPr>
        <w:t>lizdinėje plokštelėje</w:t>
      </w:r>
      <w:r w:rsidRPr="007602B5">
        <w:rPr>
          <w:szCs w:val="22"/>
          <w:lang w:val="lt-LT"/>
        </w:rPr>
        <w:t>, kad vaistinis preparatas būtų apsaugotas nuo šviesos</w:t>
      </w:r>
      <w:r w:rsidR="00F038F2">
        <w:rPr>
          <w:szCs w:val="22"/>
          <w:lang w:val="lt-LT"/>
        </w:rPr>
        <w:t xml:space="preserve"> ir drėgmės</w:t>
      </w:r>
      <w:r w:rsidRPr="007602B5">
        <w:rPr>
          <w:szCs w:val="22"/>
          <w:lang w:val="lt-LT"/>
        </w:rPr>
        <w:t>.</w:t>
      </w:r>
    </w:p>
    <w:p w14:paraId="2E65C2C9" w14:textId="77777777" w:rsidR="0055368B" w:rsidRPr="007602B5" w:rsidRDefault="0055368B" w:rsidP="00F74738">
      <w:pPr>
        <w:widowControl w:val="0"/>
        <w:tabs>
          <w:tab w:val="clear" w:pos="567"/>
        </w:tabs>
        <w:spacing w:line="240" w:lineRule="auto"/>
        <w:rPr>
          <w:szCs w:val="22"/>
          <w:lang w:val="lt-LT"/>
        </w:rPr>
      </w:pPr>
    </w:p>
    <w:p w14:paraId="10EE6BF8" w14:textId="77777777"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6.5</w:t>
      </w:r>
      <w:r w:rsidRPr="007602B5">
        <w:rPr>
          <w:b/>
          <w:bCs/>
          <w:szCs w:val="22"/>
          <w:lang w:val="lt-LT" w:eastAsia="x-none"/>
        </w:rPr>
        <w:tab/>
      </w:r>
      <w:proofErr w:type="spellStart"/>
      <w:r w:rsidRPr="007602B5">
        <w:rPr>
          <w:b/>
          <w:bCs/>
          <w:szCs w:val="22"/>
          <w:lang w:val="lt-LT" w:eastAsia="x-none"/>
        </w:rPr>
        <w:t>Talpyklės</w:t>
      </w:r>
      <w:proofErr w:type="spellEnd"/>
      <w:r w:rsidRPr="007602B5">
        <w:rPr>
          <w:b/>
          <w:bCs/>
          <w:szCs w:val="22"/>
          <w:lang w:val="lt-LT" w:eastAsia="x-none"/>
        </w:rPr>
        <w:t xml:space="preserve"> pobūdis ir jos turinys</w:t>
      </w:r>
    </w:p>
    <w:p w14:paraId="25B0BF7E" w14:textId="77777777" w:rsidR="0055368B" w:rsidRPr="007602B5" w:rsidRDefault="0055368B" w:rsidP="00F74738">
      <w:pPr>
        <w:widowControl w:val="0"/>
        <w:tabs>
          <w:tab w:val="clear" w:pos="567"/>
        </w:tabs>
        <w:spacing w:line="240" w:lineRule="auto"/>
        <w:rPr>
          <w:szCs w:val="22"/>
          <w:lang w:val="lt-LT"/>
        </w:rPr>
      </w:pPr>
    </w:p>
    <w:p w14:paraId="08AF19AC" w14:textId="32AE041A" w:rsidR="0055368B" w:rsidRPr="007602B5" w:rsidRDefault="00281E38" w:rsidP="00F74738">
      <w:pPr>
        <w:widowControl w:val="0"/>
        <w:tabs>
          <w:tab w:val="clear" w:pos="567"/>
        </w:tabs>
        <w:spacing w:line="240" w:lineRule="auto"/>
        <w:rPr>
          <w:szCs w:val="22"/>
          <w:lang w:val="lt-LT"/>
        </w:rPr>
      </w:pPr>
      <w:r w:rsidRPr="007602B5">
        <w:rPr>
          <w:szCs w:val="22"/>
          <w:lang w:val="lt-LT"/>
        </w:rPr>
        <w:t xml:space="preserve">Lizdinės plokštelės (OPA/Al/PVC//Al folija): 2, 4, 6, 8 </w:t>
      </w:r>
      <w:r w:rsidR="006C670A">
        <w:rPr>
          <w:szCs w:val="22"/>
          <w:lang w:val="lt-LT"/>
        </w:rPr>
        <w:t>arba</w:t>
      </w:r>
      <w:r w:rsidR="006C670A" w:rsidRPr="007602B5">
        <w:rPr>
          <w:szCs w:val="22"/>
          <w:lang w:val="lt-LT"/>
        </w:rPr>
        <w:t xml:space="preserve"> </w:t>
      </w:r>
      <w:r w:rsidRPr="007602B5">
        <w:rPr>
          <w:szCs w:val="22"/>
          <w:lang w:val="lt-LT"/>
        </w:rPr>
        <w:t>12 tablečių dėžutėje</w:t>
      </w:r>
      <w:r w:rsidR="0055368B" w:rsidRPr="007602B5">
        <w:rPr>
          <w:szCs w:val="22"/>
          <w:lang w:val="lt-LT"/>
        </w:rPr>
        <w:t>.</w:t>
      </w:r>
    </w:p>
    <w:p w14:paraId="4078873E" w14:textId="77777777" w:rsidR="0055368B" w:rsidRPr="007602B5" w:rsidRDefault="0055368B" w:rsidP="00F74738">
      <w:pPr>
        <w:widowControl w:val="0"/>
        <w:tabs>
          <w:tab w:val="clear" w:pos="567"/>
        </w:tabs>
        <w:spacing w:line="240" w:lineRule="auto"/>
        <w:rPr>
          <w:szCs w:val="22"/>
          <w:lang w:val="lt-LT"/>
        </w:rPr>
      </w:pPr>
    </w:p>
    <w:p w14:paraId="6AE9325B" w14:textId="77777777" w:rsidR="0055368B" w:rsidRPr="007602B5" w:rsidRDefault="0055368B" w:rsidP="00F74738">
      <w:pPr>
        <w:widowControl w:val="0"/>
        <w:tabs>
          <w:tab w:val="clear" w:pos="567"/>
        </w:tabs>
        <w:spacing w:line="240" w:lineRule="auto"/>
        <w:rPr>
          <w:szCs w:val="22"/>
          <w:lang w:val="lt-LT"/>
        </w:rPr>
      </w:pPr>
      <w:r w:rsidRPr="007602B5">
        <w:rPr>
          <w:szCs w:val="22"/>
          <w:lang w:val="lt-LT"/>
        </w:rPr>
        <w:t>Gali būti tiekiamos ne visų dydžių pakuotės.</w:t>
      </w:r>
    </w:p>
    <w:p w14:paraId="0F3DCF4A" w14:textId="77777777" w:rsidR="0055368B" w:rsidRPr="007602B5" w:rsidRDefault="0055368B" w:rsidP="00F74738">
      <w:pPr>
        <w:widowControl w:val="0"/>
        <w:tabs>
          <w:tab w:val="clear" w:pos="567"/>
        </w:tabs>
        <w:spacing w:line="240" w:lineRule="auto"/>
        <w:rPr>
          <w:szCs w:val="22"/>
          <w:lang w:val="lt-LT"/>
        </w:rPr>
      </w:pPr>
    </w:p>
    <w:p w14:paraId="5145F1AB" w14:textId="77777777" w:rsidR="0055368B" w:rsidRPr="007602B5" w:rsidRDefault="0055368B" w:rsidP="00F74738">
      <w:pPr>
        <w:widowControl w:val="0"/>
        <w:spacing w:line="240" w:lineRule="auto"/>
        <w:jc w:val="both"/>
        <w:outlineLvl w:val="3"/>
        <w:rPr>
          <w:b/>
          <w:bCs/>
          <w:szCs w:val="22"/>
          <w:lang w:val="lt-LT" w:eastAsia="x-none"/>
        </w:rPr>
      </w:pPr>
      <w:bookmarkStart w:id="2" w:name="OLE_LINK1"/>
      <w:r w:rsidRPr="007602B5">
        <w:rPr>
          <w:b/>
          <w:bCs/>
          <w:szCs w:val="22"/>
          <w:lang w:val="lt-LT" w:eastAsia="x-none"/>
        </w:rPr>
        <w:t>6.6</w:t>
      </w:r>
      <w:r w:rsidRPr="007602B5">
        <w:rPr>
          <w:b/>
          <w:bCs/>
          <w:szCs w:val="22"/>
          <w:lang w:val="lt-LT" w:eastAsia="x-none"/>
        </w:rPr>
        <w:tab/>
        <w:t xml:space="preserve">Specialūs reikalavimai atliekoms tvarkyti </w:t>
      </w:r>
    </w:p>
    <w:bookmarkEnd w:id="2"/>
    <w:p w14:paraId="03551846" w14:textId="77777777" w:rsidR="0055368B" w:rsidRPr="007602B5" w:rsidRDefault="0055368B" w:rsidP="00F74738">
      <w:pPr>
        <w:widowControl w:val="0"/>
        <w:tabs>
          <w:tab w:val="clear" w:pos="567"/>
        </w:tabs>
        <w:spacing w:line="240" w:lineRule="auto"/>
        <w:rPr>
          <w:szCs w:val="22"/>
          <w:lang w:val="lt-LT"/>
        </w:rPr>
      </w:pPr>
    </w:p>
    <w:p w14:paraId="7290DF29" w14:textId="77777777" w:rsidR="0055368B" w:rsidRPr="007602B5" w:rsidRDefault="0055368B" w:rsidP="00F74738">
      <w:pPr>
        <w:widowControl w:val="0"/>
        <w:tabs>
          <w:tab w:val="clear" w:pos="567"/>
        </w:tabs>
        <w:spacing w:line="240" w:lineRule="auto"/>
        <w:rPr>
          <w:szCs w:val="22"/>
          <w:lang w:val="lt-LT"/>
        </w:rPr>
      </w:pPr>
      <w:r w:rsidRPr="007602B5">
        <w:rPr>
          <w:szCs w:val="22"/>
          <w:lang w:val="lt-LT"/>
        </w:rPr>
        <w:t>Specialių reikalavimų atliekoms tvarkyti nėra.</w:t>
      </w:r>
    </w:p>
    <w:p w14:paraId="3ACE2EC5" w14:textId="77777777" w:rsidR="0055368B" w:rsidRPr="007602B5" w:rsidRDefault="0055368B" w:rsidP="00F74738">
      <w:pPr>
        <w:widowControl w:val="0"/>
        <w:tabs>
          <w:tab w:val="clear" w:pos="567"/>
        </w:tabs>
        <w:spacing w:line="240" w:lineRule="auto"/>
        <w:rPr>
          <w:szCs w:val="22"/>
          <w:lang w:val="lt-LT"/>
        </w:rPr>
      </w:pPr>
    </w:p>
    <w:p w14:paraId="12E50453" w14:textId="77777777" w:rsidR="0055368B" w:rsidRPr="007602B5" w:rsidRDefault="0055368B" w:rsidP="00F74738">
      <w:pPr>
        <w:widowControl w:val="0"/>
        <w:tabs>
          <w:tab w:val="clear" w:pos="567"/>
        </w:tabs>
        <w:spacing w:line="240" w:lineRule="auto"/>
        <w:rPr>
          <w:szCs w:val="22"/>
          <w:lang w:val="lt-LT"/>
        </w:rPr>
      </w:pPr>
    </w:p>
    <w:p w14:paraId="76E3A5F0" w14:textId="77777777" w:rsidR="0055368B" w:rsidRPr="007602B5" w:rsidRDefault="0055368B" w:rsidP="00F74738">
      <w:pPr>
        <w:widowControl w:val="0"/>
        <w:spacing w:line="240" w:lineRule="auto"/>
        <w:outlineLvl w:val="2"/>
        <w:rPr>
          <w:b/>
          <w:bCs/>
          <w:szCs w:val="22"/>
          <w:lang w:val="lt-LT" w:eastAsia="x-none"/>
        </w:rPr>
      </w:pPr>
      <w:r w:rsidRPr="007602B5">
        <w:rPr>
          <w:b/>
          <w:bCs/>
          <w:szCs w:val="22"/>
          <w:lang w:val="lt-LT" w:eastAsia="x-none"/>
        </w:rPr>
        <w:t>7.</w:t>
      </w:r>
      <w:r w:rsidRPr="007602B5">
        <w:rPr>
          <w:b/>
          <w:bCs/>
          <w:szCs w:val="22"/>
          <w:lang w:val="lt-LT" w:eastAsia="x-none"/>
        </w:rPr>
        <w:tab/>
        <w:t>REGISTRUOTOJAS</w:t>
      </w:r>
    </w:p>
    <w:p w14:paraId="1661D476" w14:textId="77777777" w:rsidR="0055368B" w:rsidRPr="007602B5" w:rsidRDefault="0055368B" w:rsidP="00F74738">
      <w:pPr>
        <w:widowControl w:val="0"/>
        <w:tabs>
          <w:tab w:val="clear" w:pos="567"/>
        </w:tabs>
        <w:spacing w:line="240" w:lineRule="auto"/>
        <w:rPr>
          <w:szCs w:val="22"/>
          <w:lang w:val="lt-LT"/>
        </w:rPr>
      </w:pPr>
    </w:p>
    <w:p w14:paraId="06B1B730" w14:textId="77777777" w:rsidR="006C670A" w:rsidRDefault="00C3401C" w:rsidP="00F74738">
      <w:pPr>
        <w:widowControl w:val="0"/>
        <w:rPr>
          <w:lang w:val="lt-LT"/>
        </w:rPr>
      </w:pPr>
      <w:r w:rsidRPr="007602B5">
        <w:rPr>
          <w:lang w:val="lt-LT"/>
        </w:rPr>
        <w:t xml:space="preserve">KRKA, </w:t>
      </w:r>
      <w:proofErr w:type="spellStart"/>
      <w:r w:rsidRPr="007602B5">
        <w:rPr>
          <w:lang w:val="lt-LT"/>
        </w:rPr>
        <w:t>d.d</w:t>
      </w:r>
      <w:proofErr w:type="spellEnd"/>
      <w:r w:rsidRPr="007602B5">
        <w:rPr>
          <w:lang w:val="lt-LT"/>
        </w:rPr>
        <w:t>., Novo mesto</w:t>
      </w:r>
    </w:p>
    <w:p w14:paraId="0E983B61" w14:textId="58E01BE8" w:rsidR="006C670A" w:rsidRDefault="00C3401C" w:rsidP="00F74738">
      <w:pPr>
        <w:widowControl w:val="0"/>
        <w:rPr>
          <w:lang w:val="lt-LT"/>
        </w:rPr>
      </w:pPr>
      <w:proofErr w:type="spellStart"/>
      <w:r w:rsidRPr="007602B5">
        <w:rPr>
          <w:lang w:val="lt-LT"/>
        </w:rPr>
        <w:t>Šmarješka</w:t>
      </w:r>
      <w:proofErr w:type="spellEnd"/>
      <w:r w:rsidRPr="007602B5">
        <w:rPr>
          <w:lang w:val="lt-LT"/>
        </w:rPr>
        <w:t xml:space="preserve"> </w:t>
      </w:r>
      <w:proofErr w:type="spellStart"/>
      <w:r w:rsidRPr="007602B5">
        <w:rPr>
          <w:lang w:val="lt-LT"/>
        </w:rPr>
        <w:t>cesta</w:t>
      </w:r>
      <w:proofErr w:type="spellEnd"/>
      <w:r w:rsidRPr="007602B5">
        <w:rPr>
          <w:lang w:val="lt-LT"/>
        </w:rPr>
        <w:t xml:space="preserve"> 6</w:t>
      </w:r>
    </w:p>
    <w:p w14:paraId="62058C1C" w14:textId="289B718B" w:rsidR="006C670A" w:rsidRDefault="00C3401C" w:rsidP="00F74738">
      <w:pPr>
        <w:widowControl w:val="0"/>
        <w:rPr>
          <w:lang w:val="lt-LT"/>
        </w:rPr>
      </w:pPr>
      <w:r w:rsidRPr="007602B5">
        <w:rPr>
          <w:lang w:val="lt-LT"/>
        </w:rPr>
        <w:t>8501 Novo mesto</w:t>
      </w:r>
    </w:p>
    <w:p w14:paraId="4220787A" w14:textId="6E5FA84D" w:rsidR="00C3401C" w:rsidRPr="007602B5" w:rsidRDefault="00C3401C" w:rsidP="00F74738">
      <w:pPr>
        <w:widowControl w:val="0"/>
        <w:rPr>
          <w:lang w:val="lt-LT"/>
        </w:rPr>
      </w:pPr>
      <w:r w:rsidRPr="007602B5">
        <w:rPr>
          <w:lang w:val="lt-LT"/>
        </w:rPr>
        <w:t>Slovėnija</w:t>
      </w:r>
    </w:p>
    <w:p w14:paraId="72BAB057" w14:textId="77777777" w:rsidR="0055368B" w:rsidRPr="007602B5" w:rsidRDefault="0055368B" w:rsidP="00F74738">
      <w:pPr>
        <w:widowControl w:val="0"/>
        <w:tabs>
          <w:tab w:val="clear" w:pos="567"/>
        </w:tabs>
        <w:spacing w:line="240" w:lineRule="auto"/>
        <w:rPr>
          <w:szCs w:val="22"/>
          <w:lang w:val="lt-LT"/>
        </w:rPr>
      </w:pPr>
    </w:p>
    <w:p w14:paraId="7F0BF981" w14:textId="77777777" w:rsidR="0055368B" w:rsidRPr="007602B5" w:rsidRDefault="0055368B" w:rsidP="00F74738">
      <w:pPr>
        <w:widowControl w:val="0"/>
        <w:tabs>
          <w:tab w:val="clear" w:pos="567"/>
        </w:tabs>
        <w:spacing w:line="240" w:lineRule="auto"/>
        <w:rPr>
          <w:szCs w:val="22"/>
          <w:lang w:val="lt-LT"/>
        </w:rPr>
      </w:pPr>
    </w:p>
    <w:p w14:paraId="096FCC78" w14:textId="77777777" w:rsidR="0055368B" w:rsidRPr="007602B5" w:rsidRDefault="0055368B" w:rsidP="00F74738">
      <w:pPr>
        <w:widowControl w:val="0"/>
        <w:spacing w:line="240" w:lineRule="auto"/>
        <w:outlineLvl w:val="2"/>
        <w:rPr>
          <w:b/>
          <w:bCs/>
          <w:szCs w:val="22"/>
          <w:lang w:val="lt-LT" w:eastAsia="x-none"/>
        </w:rPr>
      </w:pPr>
      <w:r w:rsidRPr="007602B5">
        <w:rPr>
          <w:b/>
          <w:bCs/>
          <w:szCs w:val="22"/>
          <w:lang w:val="lt-LT" w:eastAsia="x-none"/>
        </w:rPr>
        <w:t>8.</w:t>
      </w:r>
      <w:r w:rsidRPr="007602B5">
        <w:rPr>
          <w:b/>
          <w:bCs/>
          <w:szCs w:val="22"/>
          <w:lang w:val="lt-LT" w:eastAsia="x-none"/>
        </w:rPr>
        <w:tab/>
        <w:t>REGISTRACIJOS PAŽYMĖJIMO NUMERIS (</w:t>
      </w:r>
      <w:r w:rsidRPr="007602B5">
        <w:rPr>
          <w:b/>
          <w:bCs/>
          <w:szCs w:val="22"/>
          <w:lang w:val="lt-LT" w:eastAsia="x-none"/>
        </w:rPr>
        <w:noBreakHyphen/>
        <w:t>IAI)</w:t>
      </w:r>
    </w:p>
    <w:p w14:paraId="2103BBC9" w14:textId="77777777" w:rsidR="0055368B" w:rsidRDefault="0055368B" w:rsidP="00F74738">
      <w:pPr>
        <w:widowControl w:val="0"/>
        <w:spacing w:line="240" w:lineRule="auto"/>
        <w:outlineLvl w:val="2"/>
        <w:rPr>
          <w:szCs w:val="22"/>
          <w:lang w:val="lt-LT"/>
        </w:rPr>
      </w:pPr>
    </w:p>
    <w:p w14:paraId="7E2BFE7F" w14:textId="77777777" w:rsidR="00885084" w:rsidRPr="00885084" w:rsidRDefault="00885084" w:rsidP="00885084">
      <w:pPr>
        <w:widowControl w:val="0"/>
        <w:spacing w:line="240" w:lineRule="auto"/>
        <w:outlineLvl w:val="2"/>
        <w:rPr>
          <w:szCs w:val="22"/>
          <w:lang w:val="lt-LT"/>
        </w:rPr>
      </w:pPr>
      <w:r w:rsidRPr="00885084">
        <w:rPr>
          <w:szCs w:val="22"/>
          <w:lang w:val="lt-LT"/>
        </w:rPr>
        <w:t>LT/1/24/5452/001 – N2</w:t>
      </w:r>
    </w:p>
    <w:p w14:paraId="78CF578D" w14:textId="77777777" w:rsidR="00885084" w:rsidRPr="00885084" w:rsidRDefault="00885084" w:rsidP="00885084">
      <w:pPr>
        <w:widowControl w:val="0"/>
        <w:spacing w:line="240" w:lineRule="auto"/>
        <w:outlineLvl w:val="2"/>
        <w:rPr>
          <w:szCs w:val="22"/>
          <w:lang w:val="lt-LT"/>
        </w:rPr>
      </w:pPr>
      <w:r w:rsidRPr="00885084">
        <w:rPr>
          <w:szCs w:val="22"/>
          <w:lang w:val="lt-LT"/>
        </w:rPr>
        <w:t>LT/1/24/5452/002 – N4</w:t>
      </w:r>
    </w:p>
    <w:p w14:paraId="455EC185" w14:textId="77777777" w:rsidR="00885084" w:rsidRPr="00885084" w:rsidRDefault="00885084" w:rsidP="00885084">
      <w:pPr>
        <w:widowControl w:val="0"/>
        <w:spacing w:line="240" w:lineRule="auto"/>
        <w:outlineLvl w:val="2"/>
        <w:rPr>
          <w:szCs w:val="22"/>
          <w:lang w:val="lt-LT"/>
        </w:rPr>
      </w:pPr>
      <w:r w:rsidRPr="00885084">
        <w:rPr>
          <w:szCs w:val="22"/>
          <w:lang w:val="lt-LT"/>
        </w:rPr>
        <w:t>LT/1/24/5452/003 – N6</w:t>
      </w:r>
    </w:p>
    <w:p w14:paraId="5F32EA8C" w14:textId="77777777" w:rsidR="00885084" w:rsidRPr="00885084" w:rsidRDefault="00885084" w:rsidP="00885084">
      <w:pPr>
        <w:widowControl w:val="0"/>
        <w:spacing w:line="240" w:lineRule="auto"/>
        <w:outlineLvl w:val="2"/>
        <w:rPr>
          <w:szCs w:val="22"/>
          <w:lang w:val="lt-LT"/>
        </w:rPr>
      </w:pPr>
      <w:r w:rsidRPr="00885084">
        <w:rPr>
          <w:szCs w:val="22"/>
          <w:lang w:val="lt-LT"/>
        </w:rPr>
        <w:t>LT/1/24/5452/004 – N8</w:t>
      </w:r>
    </w:p>
    <w:p w14:paraId="2747DD98" w14:textId="6C9EC968" w:rsidR="000C314C" w:rsidRDefault="00885084" w:rsidP="00885084">
      <w:pPr>
        <w:widowControl w:val="0"/>
        <w:spacing w:line="240" w:lineRule="auto"/>
        <w:outlineLvl w:val="2"/>
        <w:rPr>
          <w:szCs w:val="22"/>
          <w:lang w:val="lt-LT"/>
        </w:rPr>
      </w:pPr>
      <w:r w:rsidRPr="00885084">
        <w:rPr>
          <w:szCs w:val="22"/>
          <w:lang w:val="lt-LT"/>
        </w:rPr>
        <w:t>LT/1/24/5452/005 – N12</w:t>
      </w:r>
    </w:p>
    <w:p w14:paraId="22A183FC" w14:textId="29510EEC" w:rsidR="00885084" w:rsidRDefault="00885084" w:rsidP="00885084">
      <w:pPr>
        <w:widowControl w:val="0"/>
        <w:spacing w:line="240" w:lineRule="auto"/>
        <w:outlineLvl w:val="2"/>
        <w:rPr>
          <w:szCs w:val="22"/>
          <w:lang w:val="lt-LT"/>
        </w:rPr>
      </w:pPr>
    </w:p>
    <w:p w14:paraId="25B64C4D" w14:textId="77777777" w:rsidR="00885084" w:rsidRPr="007602B5" w:rsidRDefault="00885084" w:rsidP="00885084">
      <w:pPr>
        <w:widowControl w:val="0"/>
        <w:spacing w:line="240" w:lineRule="auto"/>
        <w:outlineLvl w:val="2"/>
        <w:rPr>
          <w:szCs w:val="22"/>
          <w:lang w:val="lt-LT"/>
        </w:rPr>
      </w:pPr>
    </w:p>
    <w:p w14:paraId="0B0CE651" w14:textId="77777777" w:rsidR="0055368B" w:rsidRPr="007602B5" w:rsidRDefault="0055368B" w:rsidP="00F74738">
      <w:pPr>
        <w:widowControl w:val="0"/>
        <w:spacing w:line="240" w:lineRule="auto"/>
        <w:outlineLvl w:val="2"/>
        <w:rPr>
          <w:rFonts w:eastAsia="Calibri"/>
          <w:b/>
          <w:szCs w:val="22"/>
          <w:lang w:val="lt-LT"/>
        </w:rPr>
      </w:pPr>
      <w:r w:rsidRPr="007602B5">
        <w:rPr>
          <w:b/>
          <w:bCs/>
          <w:szCs w:val="22"/>
          <w:lang w:val="lt-LT" w:eastAsia="x-none"/>
        </w:rPr>
        <w:t>9.</w:t>
      </w:r>
      <w:r w:rsidRPr="007602B5">
        <w:rPr>
          <w:b/>
          <w:bCs/>
          <w:szCs w:val="22"/>
          <w:lang w:val="lt-LT" w:eastAsia="x-none"/>
        </w:rPr>
        <w:tab/>
      </w:r>
      <w:r w:rsidRPr="007602B5">
        <w:rPr>
          <w:rFonts w:eastAsia="Calibri"/>
          <w:b/>
          <w:szCs w:val="22"/>
          <w:lang w:val="lt-LT"/>
        </w:rPr>
        <w:t>REGISTRAVIMO / PERREGISTRAVIMO DATA</w:t>
      </w:r>
    </w:p>
    <w:p w14:paraId="08EC5997" w14:textId="77777777" w:rsidR="0055368B" w:rsidRPr="007602B5" w:rsidRDefault="0055368B" w:rsidP="00F74738">
      <w:pPr>
        <w:widowControl w:val="0"/>
        <w:spacing w:line="240" w:lineRule="auto"/>
        <w:outlineLvl w:val="2"/>
        <w:rPr>
          <w:b/>
          <w:bCs/>
          <w:szCs w:val="22"/>
          <w:lang w:val="lt-LT" w:eastAsia="x-none"/>
        </w:rPr>
      </w:pPr>
    </w:p>
    <w:p w14:paraId="6E35B71E" w14:textId="64FF7C2D" w:rsidR="0055368B" w:rsidRDefault="000C314C" w:rsidP="00F74738">
      <w:pPr>
        <w:widowControl w:val="0"/>
        <w:tabs>
          <w:tab w:val="clear" w:pos="567"/>
        </w:tabs>
        <w:spacing w:line="240" w:lineRule="auto"/>
        <w:rPr>
          <w:noProof/>
          <w:szCs w:val="24"/>
          <w:lang w:val="lt-LT"/>
        </w:rPr>
      </w:pPr>
      <w:r w:rsidRPr="000C314C">
        <w:rPr>
          <w:noProof/>
          <w:szCs w:val="24"/>
          <w:lang w:val="lt-LT"/>
        </w:rPr>
        <w:t xml:space="preserve">Registravimo data </w:t>
      </w:r>
      <w:r w:rsidR="00885084">
        <w:rPr>
          <w:noProof/>
          <w:szCs w:val="24"/>
          <w:lang w:val="lt-LT"/>
        </w:rPr>
        <w:t>2024 m. gegužės 21 d.</w:t>
      </w:r>
    </w:p>
    <w:p w14:paraId="1DBEDBC2" w14:textId="77777777" w:rsidR="000C314C" w:rsidRPr="007602B5" w:rsidRDefault="000C314C" w:rsidP="00F74738">
      <w:pPr>
        <w:widowControl w:val="0"/>
        <w:tabs>
          <w:tab w:val="clear" w:pos="567"/>
        </w:tabs>
        <w:spacing w:line="240" w:lineRule="auto"/>
        <w:rPr>
          <w:szCs w:val="22"/>
          <w:lang w:val="lt-LT"/>
        </w:rPr>
      </w:pPr>
    </w:p>
    <w:p w14:paraId="3E015DA5" w14:textId="77777777" w:rsidR="0055368B" w:rsidRPr="007602B5" w:rsidRDefault="0055368B" w:rsidP="00F74738">
      <w:pPr>
        <w:widowControl w:val="0"/>
        <w:tabs>
          <w:tab w:val="clear" w:pos="567"/>
        </w:tabs>
        <w:spacing w:line="240" w:lineRule="auto"/>
        <w:rPr>
          <w:szCs w:val="22"/>
          <w:lang w:val="lt-LT"/>
        </w:rPr>
      </w:pPr>
    </w:p>
    <w:p w14:paraId="5572574F" w14:textId="77777777" w:rsidR="0055368B" w:rsidRPr="007602B5" w:rsidRDefault="0055368B" w:rsidP="00F74738">
      <w:pPr>
        <w:widowControl w:val="0"/>
        <w:spacing w:line="240" w:lineRule="auto"/>
        <w:outlineLvl w:val="2"/>
        <w:rPr>
          <w:b/>
          <w:bCs/>
          <w:szCs w:val="22"/>
          <w:lang w:val="lt-LT" w:eastAsia="x-none"/>
        </w:rPr>
      </w:pPr>
      <w:r w:rsidRPr="007602B5">
        <w:rPr>
          <w:b/>
          <w:bCs/>
          <w:szCs w:val="22"/>
          <w:lang w:val="lt-LT" w:eastAsia="x-none"/>
        </w:rPr>
        <w:t>10.</w:t>
      </w:r>
      <w:r w:rsidRPr="007602B5">
        <w:rPr>
          <w:b/>
          <w:bCs/>
          <w:szCs w:val="22"/>
          <w:lang w:val="lt-LT" w:eastAsia="x-none"/>
        </w:rPr>
        <w:tab/>
        <w:t>TEKSTO PERŽIŪROS DATA</w:t>
      </w:r>
    </w:p>
    <w:p w14:paraId="1E8C5FC5" w14:textId="77777777" w:rsidR="0055368B" w:rsidRPr="007602B5" w:rsidRDefault="0055368B" w:rsidP="00F74738">
      <w:pPr>
        <w:widowControl w:val="0"/>
        <w:tabs>
          <w:tab w:val="clear" w:pos="567"/>
        </w:tabs>
        <w:spacing w:line="240" w:lineRule="auto"/>
        <w:rPr>
          <w:szCs w:val="22"/>
          <w:lang w:val="lt-LT"/>
        </w:rPr>
      </w:pPr>
    </w:p>
    <w:p w14:paraId="0A42DBE4" w14:textId="45BFA315" w:rsidR="000C314C" w:rsidRDefault="00885084" w:rsidP="000C314C">
      <w:pPr>
        <w:tabs>
          <w:tab w:val="clear" w:pos="567"/>
        </w:tabs>
        <w:spacing w:line="240" w:lineRule="auto"/>
        <w:rPr>
          <w:noProof/>
          <w:szCs w:val="24"/>
          <w:lang w:val="lt-LT"/>
        </w:rPr>
      </w:pPr>
      <w:r>
        <w:rPr>
          <w:noProof/>
          <w:szCs w:val="24"/>
          <w:lang w:val="lt-LT"/>
        </w:rPr>
        <w:t>2024 m. gegužės 21 d.</w:t>
      </w:r>
    </w:p>
    <w:p w14:paraId="63E03C63" w14:textId="77777777" w:rsidR="00885084" w:rsidRPr="000C314C" w:rsidRDefault="00885084" w:rsidP="000C314C">
      <w:pPr>
        <w:tabs>
          <w:tab w:val="clear" w:pos="567"/>
        </w:tabs>
        <w:spacing w:line="240" w:lineRule="auto"/>
        <w:rPr>
          <w:szCs w:val="24"/>
          <w:lang w:val="lt-LT"/>
        </w:rPr>
      </w:pPr>
      <w:bookmarkStart w:id="3" w:name="_GoBack"/>
      <w:bookmarkEnd w:id="3"/>
    </w:p>
    <w:p w14:paraId="41FA6CB4" w14:textId="77777777" w:rsidR="0055368B" w:rsidRPr="007602B5" w:rsidRDefault="0055368B" w:rsidP="00F74738">
      <w:pPr>
        <w:widowControl w:val="0"/>
        <w:tabs>
          <w:tab w:val="clear" w:pos="567"/>
        </w:tabs>
        <w:spacing w:line="240" w:lineRule="auto"/>
        <w:rPr>
          <w:szCs w:val="22"/>
          <w:lang w:val="lt-LT"/>
        </w:rPr>
      </w:pPr>
    </w:p>
    <w:p w14:paraId="3F291C0B" w14:textId="77777777" w:rsidR="0055368B" w:rsidRPr="007602B5" w:rsidRDefault="0055368B" w:rsidP="00F74738">
      <w:pPr>
        <w:widowControl w:val="0"/>
        <w:tabs>
          <w:tab w:val="clear" w:pos="567"/>
          <w:tab w:val="left" w:pos="5954"/>
          <w:tab w:val="left" w:pos="6237"/>
          <w:tab w:val="left" w:pos="6663"/>
          <w:tab w:val="left" w:pos="6946"/>
        </w:tabs>
        <w:spacing w:line="240" w:lineRule="auto"/>
        <w:rPr>
          <w:rFonts w:eastAsia="SimSun"/>
          <w:snapToGrid/>
          <w:szCs w:val="22"/>
          <w:lang w:val="lt-LT"/>
        </w:rPr>
      </w:pPr>
      <w:r w:rsidRPr="007602B5">
        <w:rPr>
          <w:rFonts w:eastAsia="SimSun"/>
          <w:snapToGrid/>
          <w:szCs w:val="22"/>
          <w:lang w:val="lt-LT"/>
        </w:rPr>
        <w:t>Išsami informacija apie šį vaistinį preparatą pateikiama Valstybinės vaistų kontrolės tarnybos prie Lietuvos Respublikos sveikatos apsaugos ministerijos tinklalapyje</w:t>
      </w:r>
      <w:r w:rsidRPr="007602B5">
        <w:rPr>
          <w:rFonts w:eastAsia="SimSun"/>
          <w:i/>
          <w:snapToGrid/>
          <w:szCs w:val="22"/>
          <w:lang w:val="lt-LT"/>
        </w:rPr>
        <w:t xml:space="preserve"> </w:t>
      </w:r>
      <w:hyperlink r:id="rId11" w:history="1">
        <w:r w:rsidRPr="007602B5">
          <w:rPr>
            <w:rFonts w:eastAsia="SimSun"/>
            <w:snapToGrid/>
            <w:color w:val="0000FF"/>
            <w:szCs w:val="22"/>
            <w:u w:val="single"/>
            <w:lang w:val="lt-LT"/>
          </w:rPr>
          <w:t>http://www.vvkt.lt</w:t>
        </w:r>
      </w:hyperlink>
      <w:r w:rsidRPr="007602B5">
        <w:rPr>
          <w:szCs w:val="22"/>
          <w:lang w:val="lt-LT"/>
        </w:rPr>
        <w:t>.</w:t>
      </w:r>
    </w:p>
    <w:p w14:paraId="2725A5FE" w14:textId="77777777" w:rsidR="0055368B" w:rsidRPr="007602B5" w:rsidRDefault="0055368B" w:rsidP="00F74738">
      <w:pPr>
        <w:widowControl w:val="0"/>
        <w:spacing w:line="240" w:lineRule="auto"/>
        <w:rPr>
          <w:szCs w:val="22"/>
          <w:lang w:val="lt-LT"/>
        </w:rPr>
      </w:pPr>
      <w:r w:rsidRPr="007602B5">
        <w:rPr>
          <w:rFonts w:eastAsia="SimSun"/>
          <w:snapToGrid/>
          <w:color w:val="000000"/>
          <w:szCs w:val="22"/>
          <w:lang w:val="lt-LT"/>
        </w:rPr>
        <w:br w:type="page"/>
      </w:r>
    </w:p>
    <w:p w14:paraId="6A5DCC80" w14:textId="77777777" w:rsidR="0055368B" w:rsidRPr="007602B5" w:rsidRDefault="0055368B" w:rsidP="00F74738">
      <w:pPr>
        <w:widowControl w:val="0"/>
        <w:spacing w:line="240" w:lineRule="auto"/>
        <w:rPr>
          <w:szCs w:val="22"/>
          <w:lang w:val="lt-LT"/>
        </w:rPr>
      </w:pPr>
    </w:p>
    <w:p w14:paraId="2B7B326D" w14:textId="77777777" w:rsidR="0055368B" w:rsidRPr="007602B5" w:rsidRDefault="0055368B" w:rsidP="00F74738">
      <w:pPr>
        <w:widowControl w:val="0"/>
        <w:spacing w:line="240" w:lineRule="auto"/>
        <w:rPr>
          <w:szCs w:val="22"/>
          <w:lang w:val="lt-LT"/>
        </w:rPr>
      </w:pPr>
    </w:p>
    <w:p w14:paraId="304A56F7" w14:textId="77777777" w:rsidR="0055368B" w:rsidRPr="007602B5" w:rsidRDefault="0055368B" w:rsidP="00F74738">
      <w:pPr>
        <w:widowControl w:val="0"/>
        <w:spacing w:line="240" w:lineRule="auto"/>
        <w:rPr>
          <w:szCs w:val="22"/>
          <w:lang w:val="lt-LT"/>
        </w:rPr>
      </w:pPr>
    </w:p>
    <w:p w14:paraId="2EF713A1" w14:textId="77777777" w:rsidR="0055368B" w:rsidRPr="007602B5" w:rsidRDefault="0055368B" w:rsidP="00F74738">
      <w:pPr>
        <w:widowControl w:val="0"/>
        <w:spacing w:line="240" w:lineRule="auto"/>
        <w:rPr>
          <w:szCs w:val="22"/>
          <w:lang w:val="lt-LT"/>
        </w:rPr>
      </w:pPr>
    </w:p>
    <w:p w14:paraId="57B8CF6B" w14:textId="77777777" w:rsidR="0055368B" w:rsidRPr="007602B5" w:rsidRDefault="0055368B" w:rsidP="00F74738">
      <w:pPr>
        <w:widowControl w:val="0"/>
        <w:spacing w:line="240" w:lineRule="auto"/>
        <w:rPr>
          <w:szCs w:val="22"/>
          <w:lang w:val="lt-LT"/>
        </w:rPr>
      </w:pPr>
    </w:p>
    <w:p w14:paraId="67FA2418" w14:textId="77777777" w:rsidR="0055368B" w:rsidRPr="007602B5" w:rsidRDefault="0055368B" w:rsidP="00F74738">
      <w:pPr>
        <w:widowControl w:val="0"/>
        <w:spacing w:line="240" w:lineRule="auto"/>
        <w:rPr>
          <w:szCs w:val="22"/>
          <w:lang w:val="lt-LT"/>
        </w:rPr>
      </w:pPr>
    </w:p>
    <w:p w14:paraId="02479FF6" w14:textId="77777777" w:rsidR="0055368B" w:rsidRPr="007602B5" w:rsidRDefault="0055368B" w:rsidP="00F74738">
      <w:pPr>
        <w:widowControl w:val="0"/>
        <w:spacing w:line="240" w:lineRule="auto"/>
        <w:rPr>
          <w:szCs w:val="22"/>
          <w:lang w:val="lt-LT"/>
        </w:rPr>
      </w:pPr>
    </w:p>
    <w:p w14:paraId="10D061C8" w14:textId="77777777" w:rsidR="0055368B" w:rsidRPr="007602B5" w:rsidRDefault="0055368B" w:rsidP="00F74738">
      <w:pPr>
        <w:widowControl w:val="0"/>
        <w:spacing w:line="240" w:lineRule="auto"/>
        <w:rPr>
          <w:szCs w:val="22"/>
          <w:lang w:val="lt-LT"/>
        </w:rPr>
      </w:pPr>
    </w:p>
    <w:p w14:paraId="2543FF17" w14:textId="77777777" w:rsidR="0055368B" w:rsidRPr="007602B5" w:rsidRDefault="0055368B" w:rsidP="00F74738">
      <w:pPr>
        <w:widowControl w:val="0"/>
        <w:spacing w:line="240" w:lineRule="auto"/>
        <w:rPr>
          <w:szCs w:val="22"/>
          <w:lang w:val="lt-LT"/>
        </w:rPr>
      </w:pPr>
    </w:p>
    <w:p w14:paraId="3C9DE022" w14:textId="77777777" w:rsidR="0055368B" w:rsidRPr="007602B5" w:rsidRDefault="0055368B" w:rsidP="00F74738">
      <w:pPr>
        <w:widowControl w:val="0"/>
        <w:spacing w:line="240" w:lineRule="auto"/>
        <w:rPr>
          <w:szCs w:val="22"/>
          <w:lang w:val="lt-LT"/>
        </w:rPr>
      </w:pPr>
    </w:p>
    <w:p w14:paraId="0FAC5CD5" w14:textId="77777777" w:rsidR="0055368B" w:rsidRPr="007602B5" w:rsidRDefault="0055368B" w:rsidP="00F74738">
      <w:pPr>
        <w:widowControl w:val="0"/>
        <w:spacing w:line="240" w:lineRule="auto"/>
        <w:rPr>
          <w:szCs w:val="22"/>
          <w:lang w:val="lt-LT"/>
        </w:rPr>
      </w:pPr>
    </w:p>
    <w:p w14:paraId="6272211B" w14:textId="77777777" w:rsidR="0055368B" w:rsidRPr="007602B5" w:rsidRDefault="0055368B" w:rsidP="00F74738">
      <w:pPr>
        <w:widowControl w:val="0"/>
        <w:spacing w:line="240" w:lineRule="auto"/>
        <w:rPr>
          <w:szCs w:val="22"/>
          <w:lang w:val="lt-LT"/>
        </w:rPr>
      </w:pPr>
    </w:p>
    <w:p w14:paraId="4F6CFED2" w14:textId="77777777" w:rsidR="0055368B" w:rsidRPr="007602B5" w:rsidRDefault="0055368B" w:rsidP="00F74738">
      <w:pPr>
        <w:widowControl w:val="0"/>
        <w:spacing w:line="240" w:lineRule="auto"/>
        <w:rPr>
          <w:szCs w:val="22"/>
          <w:lang w:val="lt-LT"/>
        </w:rPr>
      </w:pPr>
    </w:p>
    <w:p w14:paraId="23789B5A" w14:textId="77777777" w:rsidR="0055368B" w:rsidRPr="007602B5" w:rsidRDefault="0055368B" w:rsidP="00F74738">
      <w:pPr>
        <w:widowControl w:val="0"/>
        <w:spacing w:line="240" w:lineRule="auto"/>
        <w:rPr>
          <w:szCs w:val="22"/>
          <w:lang w:val="lt-LT"/>
        </w:rPr>
      </w:pPr>
    </w:p>
    <w:p w14:paraId="64EC9619" w14:textId="77777777" w:rsidR="0055368B" w:rsidRPr="007602B5" w:rsidRDefault="0055368B" w:rsidP="00F74738">
      <w:pPr>
        <w:widowControl w:val="0"/>
        <w:spacing w:line="240" w:lineRule="auto"/>
        <w:rPr>
          <w:szCs w:val="22"/>
          <w:lang w:val="lt-LT"/>
        </w:rPr>
      </w:pPr>
    </w:p>
    <w:p w14:paraId="63472515" w14:textId="77777777" w:rsidR="0055368B" w:rsidRPr="007602B5" w:rsidRDefault="0055368B" w:rsidP="00F74738">
      <w:pPr>
        <w:widowControl w:val="0"/>
        <w:spacing w:line="240" w:lineRule="auto"/>
        <w:rPr>
          <w:szCs w:val="22"/>
          <w:lang w:val="lt-LT"/>
        </w:rPr>
      </w:pPr>
    </w:p>
    <w:p w14:paraId="3B6674F7" w14:textId="77777777" w:rsidR="0055368B" w:rsidRPr="007602B5" w:rsidRDefault="0055368B" w:rsidP="00F74738">
      <w:pPr>
        <w:widowControl w:val="0"/>
        <w:spacing w:line="240" w:lineRule="auto"/>
        <w:jc w:val="center"/>
        <w:rPr>
          <w:b/>
          <w:szCs w:val="22"/>
          <w:lang w:val="lt-LT"/>
        </w:rPr>
      </w:pPr>
    </w:p>
    <w:p w14:paraId="64A1F581" w14:textId="77777777" w:rsidR="0055368B" w:rsidRPr="007602B5" w:rsidRDefault="0055368B" w:rsidP="00F74738">
      <w:pPr>
        <w:widowControl w:val="0"/>
        <w:spacing w:line="240" w:lineRule="auto"/>
        <w:jc w:val="center"/>
        <w:rPr>
          <w:b/>
          <w:szCs w:val="22"/>
          <w:lang w:val="lt-LT"/>
        </w:rPr>
      </w:pPr>
    </w:p>
    <w:p w14:paraId="34544489" w14:textId="77777777" w:rsidR="0055368B" w:rsidRPr="007602B5" w:rsidRDefault="0055368B" w:rsidP="00F74738">
      <w:pPr>
        <w:widowControl w:val="0"/>
        <w:spacing w:line="240" w:lineRule="auto"/>
        <w:jc w:val="center"/>
        <w:rPr>
          <w:b/>
          <w:szCs w:val="22"/>
          <w:lang w:val="lt-LT"/>
        </w:rPr>
      </w:pPr>
    </w:p>
    <w:p w14:paraId="1FD5FA1D" w14:textId="77777777" w:rsidR="0055368B" w:rsidRPr="007602B5" w:rsidRDefault="0055368B" w:rsidP="00F74738">
      <w:pPr>
        <w:widowControl w:val="0"/>
        <w:spacing w:line="240" w:lineRule="auto"/>
        <w:jc w:val="center"/>
        <w:rPr>
          <w:b/>
          <w:szCs w:val="22"/>
          <w:lang w:val="lt-LT"/>
        </w:rPr>
      </w:pPr>
    </w:p>
    <w:p w14:paraId="6EE8E2CE" w14:textId="77777777" w:rsidR="0055368B" w:rsidRPr="007602B5" w:rsidRDefault="0055368B" w:rsidP="00F74738">
      <w:pPr>
        <w:widowControl w:val="0"/>
        <w:spacing w:line="240" w:lineRule="auto"/>
        <w:jc w:val="center"/>
        <w:rPr>
          <w:b/>
          <w:szCs w:val="22"/>
          <w:lang w:val="lt-LT"/>
        </w:rPr>
      </w:pPr>
    </w:p>
    <w:p w14:paraId="7751E27B" w14:textId="77777777" w:rsidR="0055368B" w:rsidRPr="007602B5" w:rsidRDefault="0055368B" w:rsidP="00F74738">
      <w:pPr>
        <w:widowControl w:val="0"/>
        <w:spacing w:line="240" w:lineRule="auto"/>
        <w:jc w:val="center"/>
        <w:rPr>
          <w:b/>
          <w:szCs w:val="22"/>
          <w:lang w:val="lt-LT"/>
        </w:rPr>
      </w:pPr>
    </w:p>
    <w:p w14:paraId="1B6A8D62" w14:textId="77777777" w:rsidR="0055368B" w:rsidRPr="007602B5" w:rsidRDefault="0055368B" w:rsidP="00F74738">
      <w:pPr>
        <w:widowControl w:val="0"/>
        <w:spacing w:line="240" w:lineRule="auto"/>
        <w:jc w:val="center"/>
        <w:rPr>
          <w:b/>
          <w:szCs w:val="22"/>
          <w:lang w:val="lt-LT"/>
        </w:rPr>
      </w:pPr>
    </w:p>
    <w:p w14:paraId="61BEB673" w14:textId="77777777" w:rsidR="0055368B" w:rsidRPr="007602B5" w:rsidRDefault="0055368B" w:rsidP="00F74738">
      <w:pPr>
        <w:widowControl w:val="0"/>
        <w:spacing w:line="240" w:lineRule="auto"/>
        <w:jc w:val="center"/>
        <w:rPr>
          <w:b/>
          <w:szCs w:val="22"/>
          <w:lang w:val="lt-LT"/>
        </w:rPr>
      </w:pPr>
      <w:r w:rsidRPr="007602B5">
        <w:rPr>
          <w:b/>
          <w:szCs w:val="22"/>
          <w:lang w:val="lt-LT"/>
        </w:rPr>
        <w:t>II PRIEDAS</w:t>
      </w:r>
    </w:p>
    <w:p w14:paraId="6C6A4F6A" w14:textId="77777777" w:rsidR="0055368B" w:rsidRPr="007602B5" w:rsidRDefault="0055368B" w:rsidP="00F74738">
      <w:pPr>
        <w:widowControl w:val="0"/>
        <w:spacing w:line="240" w:lineRule="auto"/>
        <w:ind w:left="1701" w:right="1416" w:hanging="567"/>
        <w:rPr>
          <w:szCs w:val="22"/>
          <w:lang w:val="lt-LT"/>
        </w:rPr>
      </w:pPr>
    </w:p>
    <w:p w14:paraId="45757617" w14:textId="77777777" w:rsidR="0055368B" w:rsidRPr="007602B5" w:rsidRDefault="0055368B" w:rsidP="00F74738">
      <w:pPr>
        <w:widowControl w:val="0"/>
        <w:spacing w:line="240" w:lineRule="auto"/>
        <w:jc w:val="center"/>
        <w:rPr>
          <w:i/>
          <w:szCs w:val="22"/>
          <w:lang w:val="lt-LT"/>
        </w:rPr>
      </w:pPr>
      <w:r w:rsidRPr="007602B5">
        <w:rPr>
          <w:b/>
          <w:szCs w:val="22"/>
          <w:lang w:val="lt-LT"/>
        </w:rPr>
        <w:t>REGISTRACIJOS SĄLYGOS</w:t>
      </w:r>
    </w:p>
    <w:p w14:paraId="46402F70" w14:textId="77777777" w:rsidR="0055368B" w:rsidRPr="007602B5" w:rsidRDefault="0055368B" w:rsidP="00F74738">
      <w:pPr>
        <w:widowControl w:val="0"/>
        <w:spacing w:line="240" w:lineRule="auto"/>
        <w:rPr>
          <w:szCs w:val="22"/>
          <w:lang w:val="lt-LT"/>
        </w:rPr>
      </w:pPr>
    </w:p>
    <w:p w14:paraId="2768C8C9" w14:textId="77777777" w:rsidR="0055368B" w:rsidRPr="007602B5" w:rsidRDefault="0055368B" w:rsidP="00F74738">
      <w:pPr>
        <w:widowControl w:val="0"/>
        <w:tabs>
          <w:tab w:val="clear" w:pos="567"/>
          <w:tab w:val="left" w:pos="1701"/>
        </w:tabs>
        <w:spacing w:line="240" w:lineRule="auto"/>
        <w:ind w:left="1701" w:right="567" w:hanging="567"/>
        <w:rPr>
          <w:b/>
          <w:szCs w:val="22"/>
          <w:lang w:val="lt-LT"/>
        </w:rPr>
      </w:pPr>
      <w:r w:rsidRPr="007602B5">
        <w:rPr>
          <w:b/>
          <w:szCs w:val="22"/>
          <w:lang w:val="lt-LT"/>
        </w:rPr>
        <w:t>A.</w:t>
      </w:r>
      <w:r w:rsidRPr="007602B5">
        <w:rPr>
          <w:b/>
          <w:szCs w:val="22"/>
          <w:lang w:val="lt-LT"/>
        </w:rPr>
        <w:tab/>
        <w:t>GAMINTOJAS (</w:t>
      </w:r>
      <w:r w:rsidRPr="007602B5">
        <w:rPr>
          <w:b/>
          <w:szCs w:val="22"/>
          <w:lang w:val="lt-LT"/>
        </w:rPr>
        <w:noBreakHyphen/>
        <w:t>AI), ATSAKINGAS (</w:t>
      </w:r>
      <w:r w:rsidRPr="007602B5">
        <w:rPr>
          <w:b/>
          <w:szCs w:val="22"/>
          <w:lang w:val="lt-LT"/>
        </w:rPr>
        <w:noBreakHyphen/>
        <w:t>I) UŽ SERIJŲ IŠLEIDIMĄ</w:t>
      </w:r>
    </w:p>
    <w:p w14:paraId="79EB8C7A" w14:textId="77777777" w:rsidR="0055368B" w:rsidRPr="007602B5" w:rsidRDefault="0055368B" w:rsidP="00F74738">
      <w:pPr>
        <w:widowControl w:val="0"/>
        <w:tabs>
          <w:tab w:val="clear" w:pos="567"/>
          <w:tab w:val="left" w:pos="1701"/>
        </w:tabs>
        <w:spacing w:line="240" w:lineRule="auto"/>
        <w:ind w:left="567" w:right="567" w:hanging="567"/>
        <w:rPr>
          <w:szCs w:val="22"/>
          <w:lang w:val="lt-LT"/>
        </w:rPr>
      </w:pPr>
    </w:p>
    <w:p w14:paraId="5C790CC5" w14:textId="77777777" w:rsidR="0055368B" w:rsidRPr="007602B5" w:rsidRDefault="0055368B" w:rsidP="00F74738">
      <w:pPr>
        <w:widowControl w:val="0"/>
        <w:tabs>
          <w:tab w:val="clear" w:pos="567"/>
          <w:tab w:val="left" w:pos="1701"/>
        </w:tabs>
        <w:spacing w:line="240" w:lineRule="auto"/>
        <w:ind w:left="1701" w:right="567" w:hanging="567"/>
        <w:rPr>
          <w:szCs w:val="22"/>
          <w:lang w:val="lt-LT"/>
        </w:rPr>
      </w:pPr>
      <w:r w:rsidRPr="007602B5">
        <w:rPr>
          <w:b/>
          <w:szCs w:val="22"/>
          <w:lang w:val="lt-LT"/>
        </w:rPr>
        <w:t>B.</w:t>
      </w:r>
      <w:r w:rsidRPr="007602B5">
        <w:rPr>
          <w:b/>
          <w:szCs w:val="22"/>
          <w:lang w:val="lt-LT"/>
        </w:rPr>
        <w:tab/>
        <w:t>TIEKIMO IR VARTOJIMO SĄLYGOS AR APRIBOJIMAI</w:t>
      </w:r>
    </w:p>
    <w:p w14:paraId="2AEBC380" w14:textId="77777777" w:rsidR="0055368B" w:rsidRPr="007602B5" w:rsidRDefault="0055368B" w:rsidP="00F74738">
      <w:pPr>
        <w:widowControl w:val="0"/>
        <w:spacing w:line="240" w:lineRule="auto"/>
        <w:ind w:left="567" w:hanging="567"/>
        <w:rPr>
          <w:b/>
          <w:szCs w:val="22"/>
          <w:lang w:val="lt-LT"/>
        </w:rPr>
      </w:pPr>
      <w:r w:rsidRPr="007602B5">
        <w:rPr>
          <w:szCs w:val="22"/>
          <w:lang w:val="lt-LT"/>
        </w:rPr>
        <w:br w:type="page"/>
      </w:r>
      <w:r w:rsidRPr="007602B5">
        <w:rPr>
          <w:b/>
          <w:szCs w:val="22"/>
          <w:lang w:val="lt-LT"/>
        </w:rPr>
        <w:lastRenderedPageBreak/>
        <w:t>A.</w:t>
      </w:r>
      <w:r w:rsidRPr="007602B5">
        <w:rPr>
          <w:b/>
          <w:szCs w:val="22"/>
          <w:lang w:val="lt-LT"/>
        </w:rPr>
        <w:tab/>
        <w:t>GAMINTOJAS (</w:t>
      </w:r>
      <w:r w:rsidRPr="007602B5">
        <w:rPr>
          <w:b/>
          <w:szCs w:val="22"/>
          <w:lang w:val="lt-LT"/>
        </w:rPr>
        <w:noBreakHyphen/>
        <w:t>AI), ATSAKINGAS (</w:t>
      </w:r>
      <w:r w:rsidRPr="007602B5">
        <w:rPr>
          <w:b/>
          <w:szCs w:val="22"/>
          <w:lang w:val="lt-LT"/>
        </w:rPr>
        <w:noBreakHyphen/>
        <w:t>I) UŽ SERIJŲ IŠLEIDIMĄ</w:t>
      </w:r>
    </w:p>
    <w:p w14:paraId="31B7C87D" w14:textId="77777777" w:rsidR="0055368B" w:rsidRPr="007602B5" w:rsidRDefault="0055368B" w:rsidP="00F74738">
      <w:pPr>
        <w:widowControl w:val="0"/>
        <w:spacing w:line="240" w:lineRule="auto"/>
        <w:rPr>
          <w:szCs w:val="22"/>
          <w:lang w:val="lt-LT"/>
        </w:rPr>
      </w:pPr>
    </w:p>
    <w:p w14:paraId="02A630CC" w14:textId="77777777" w:rsidR="006C670A" w:rsidRPr="006C670A" w:rsidRDefault="006C670A" w:rsidP="006C670A">
      <w:pPr>
        <w:spacing w:line="240" w:lineRule="auto"/>
        <w:jc w:val="both"/>
        <w:rPr>
          <w:szCs w:val="24"/>
          <w:lang w:val="lt-LT"/>
        </w:rPr>
      </w:pPr>
      <w:r w:rsidRPr="006C670A">
        <w:rPr>
          <w:noProof/>
          <w:szCs w:val="24"/>
          <w:u w:val="single"/>
          <w:lang w:val="lt-LT"/>
        </w:rPr>
        <w:t>Gamintojo (-ų), atsakingo (-ų) už serijų išleidimą, pavadinimas (-ai) ir adresas (-ai)</w:t>
      </w:r>
    </w:p>
    <w:p w14:paraId="121AFA89" w14:textId="77777777" w:rsidR="0055368B" w:rsidRPr="007602B5" w:rsidRDefault="0055368B" w:rsidP="00F74738">
      <w:pPr>
        <w:widowControl w:val="0"/>
        <w:spacing w:line="240" w:lineRule="auto"/>
        <w:jc w:val="both"/>
        <w:rPr>
          <w:szCs w:val="22"/>
          <w:lang w:val="lt-LT"/>
        </w:rPr>
      </w:pPr>
    </w:p>
    <w:p w14:paraId="7130409E" w14:textId="77777777" w:rsidR="006C670A" w:rsidRDefault="000C314C" w:rsidP="000C314C">
      <w:pPr>
        <w:widowControl w:val="0"/>
        <w:rPr>
          <w:lang w:val="lt-LT"/>
        </w:rPr>
      </w:pPr>
      <w:r w:rsidRPr="007602B5">
        <w:rPr>
          <w:lang w:val="lt-LT"/>
        </w:rPr>
        <w:t xml:space="preserve">KRKA, </w:t>
      </w:r>
      <w:proofErr w:type="spellStart"/>
      <w:r w:rsidRPr="007602B5">
        <w:rPr>
          <w:lang w:val="lt-LT"/>
        </w:rPr>
        <w:t>d.d</w:t>
      </w:r>
      <w:proofErr w:type="spellEnd"/>
      <w:r w:rsidRPr="007602B5">
        <w:rPr>
          <w:lang w:val="lt-LT"/>
        </w:rPr>
        <w:t>., Novo mesto</w:t>
      </w:r>
    </w:p>
    <w:p w14:paraId="6EED7D32" w14:textId="359A112B" w:rsidR="006C670A" w:rsidRDefault="000C314C" w:rsidP="000C314C">
      <w:pPr>
        <w:widowControl w:val="0"/>
        <w:rPr>
          <w:lang w:val="lt-LT"/>
        </w:rPr>
      </w:pPr>
      <w:proofErr w:type="spellStart"/>
      <w:r w:rsidRPr="007602B5">
        <w:rPr>
          <w:lang w:val="lt-LT"/>
        </w:rPr>
        <w:t>Šmarješka</w:t>
      </w:r>
      <w:proofErr w:type="spellEnd"/>
      <w:r w:rsidRPr="007602B5">
        <w:rPr>
          <w:lang w:val="lt-LT"/>
        </w:rPr>
        <w:t xml:space="preserve"> </w:t>
      </w:r>
      <w:proofErr w:type="spellStart"/>
      <w:r w:rsidRPr="007602B5">
        <w:rPr>
          <w:lang w:val="lt-LT"/>
        </w:rPr>
        <w:t>cesta</w:t>
      </w:r>
      <w:proofErr w:type="spellEnd"/>
      <w:r w:rsidRPr="007602B5">
        <w:rPr>
          <w:lang w:val="lt-LT"/>
        </w:rPr>
        <w:t xml:space="preserve"> 6</w:t>
      </w:r>
    </w:p>
    <w:p w14:paraId="0E5F18D8" w14:textId="729180C6" w:rsidR="006C670A" w:rsidRDefault="000C314C" w:rsidP="000C314C">
      <w:pPr>
        <w:widowControl w:val="0"/>
        <w:rPr>
          <w:lang w:val="lt-LT"/>
        </w:rPr>
      </w:pPr>
      <w:r w:rsidRPr="007602B5">
        <w:rPr>
          <w:lang w:val="lt-LT"/>
        </w:rPr>
        <w:t>8501 Novo mesto</w:t>
      </w:r>
    </w:p>
    <w:p w14:paraId="300A0275" w14:textId="53062A2F" w:rsidR="000C314C" w:rsidRPr="007602B5" w:rsidRDefault="000C314C" w:rsidP="000C314C">
      <w:pPr>
        <w:widowControl w:val="0"/>
        <w:rPr>
          <w:lang w:val="lt-LT"/>
        </w:rPr>
      </w:pPr>
      <w:r w:rsidRPr="007602B5">
        <w:rPr>
          <w:lang w:val="lt-LT"/>
        </w:rPr>
        <w:t>Slovėnija</w:t>
      </w:r>
    </w:p>
    <w:p w14:paraId="0B0D0E2F" w14:textId="77777777" w:rsidR="0055368B" w:rsidRPr="007602B5" w:rsidRDefault="0055368B" w:rsidP="00F74738">
      <w:pPr>
        <w:widowControl w:val="0"/>
        <w:spacing w:line="240" w:lineRule="auto"/>
        <w:rPr>
          <w:szCs w:val="22"/>
          <w:lang w:val="lt-LT"/>
        </w:rPr>
      </w:pPr>
    </w:p>
    <w:p w14:paraId="0EE5E616" w14:textId="77777777" w:rsidR="0055368B" w:rsidRPr="007602B5" w:rsidRDefault="0055368B" w:rsidP="00F74738">
      <w:pPr>
        <w:widowControl w:val="0"/>
        <w:spacing w:line="240" w:lineRule="auto"/>
        <w:rPr>
          <w:szCs w:val="22"/>
          <w:lang w:val="lt-LT"/>
        </w:rPr>
      </w:pPr>
    </w:p>
    <w:p w14:paraId="24B898A2" w14:textId="77777777" w:rsidR="0055368B" w:rsidRPr="007602B5" w:rsidRDefault="0055368B" w:rsidP="00F74738">
      <w:pPr>
        <w:widowControl w:val="0"/>
        <w:spacing w:line="240" w:lineRule="auto"/>
        <w:ind w:left="567" w:hanging="567"/>
        <w:rPr>
          <w:szCs w:val="22"/>
          <w:lang w:val="lt-LT"/>
        </w:rPr>
      </w:pPr>
      <w:r w:rsidRPr="007602B5">
        <w:rPr>
          <w:b/>
          <w:szCs w:val="22"/>
          <w:lang w:val="lt-LT"/>
        </w:rPr>
        <w:t>B.</w:t>
      </w:r>
      <w:r w:rsidRPr="007602B5">
        <w:rPr>
          <w:b/>
          <w:szCs w:val="22"/>
          <w:lang w:val="lt-LT"/>
        </w:rPr>
        <w:tab/>
        <w:t>TIEKIMO IR VARTOJIMO SĄLYGOS AR APRIBOJIMAI</w:t>
      </w:r>
    </w:p>
    <w:p w14:paraId="58C452FF" w14:textId="77777777" w:rsidR="0055368B" w:rsidRPr="007602B5" w:rsidRDefault="0055368B" w:rsidP="00F74738">
      <w:pPr>
        <w:widowControl w:val="0"/>
        <w:spacing w:line="240" w:lineRule="auto"/>
        <w:rPr>
          <w:szCs w:val="22"/>
          <w:lang w:val="lt-LT"/>
        </w:rPr>
      </w:pPr>
    </w:p>
    <w:p w14:paraId="7EB0D9CC" w14:textId="77777777" w:rsidR="0055368B" w:rsidRPr="007602B5" w:rsidRDefault="0055368B" w:rsidP="00F74738">
      <w:pPr>
        <w:widowControl w:val="0"/>
        <w:spacing w:line="240" w:lineRule="auto"/>
        <w:rPr>
          <w:szCs w:val="22"/>
          <w:lang w:val="lt-LT"/>
        </w:rPr>
      </w:pPr>
      <w:r w:rsidRPr="007602B5">
        <w:rPr>
          <w:szCs w:val="22"/>
          <w:lang w:val="lt-LT"/>
        </w:rPr>
        <w:t>Receptinis vaistinis preparatas.</w:t>
      </w:r>
    </w:p>
    <w:p w14:paraId="61A06D28" w14:textId="77777777" w:rsidR="0055368B" w:rsidRPr="007602B5" w:rsidRDefault="0055368B" w:rsidP="00F74738">
      <w:pPr>
        <w:widowControl w:val="0"/>
        <w:tabs>
          <w:tab w:val="clear" w:pos="567"/>
          <w:tab w:val="left" w:pos="5954"/>
          <w:tab w:val="left" w:pos="6237"/>
          <w:tab w:val="left" w:pos="6663"/>
          <w:tab w:val="left" w:pos="6946"/>
        </w:tabs>
        <w:spacing w:line="240" w:lineRule="auto"/>
        <w:jc w:val="center"/>
        <w:rPr>
          <w:rFonts w:eastAsia="SimSun"/>
          <w:snapToGrid/>
          <w:szCs w:val="22"/>
          <w:lang w:val="lt-LT"/>
        </w:rPr>
      </w:pPr>
      <w:r w:rsidRPr="007602B5">
        <w:rPr>
          <w:rFonts w:eastAsia="SimSun"/>
          <w:b/>
          <w:snapToGrid/>
          <w:szCs w:val="22"/>
          <w:lang w:val="lt-LT"/>
        </w:rPr>
        <w:br w:type="page"/>
      </w:r>
    </w:p>
    <w:p w14:paraId="62886FB8" w14:textId="77777777" w:rsidR="0055368B" w:rsidRPr="007602B5" w:rsidRDefault="0055368B" w:rsidP="00F74738">
      <w:pPr>
        <w:widowControl w:val="0"/>
        <w:spacing w:line="240" w:lineRule="auto"/>
        <w:rPr>
          <w:szCs w:val="22"/>
          <w:lang w:val="lt-LT"/>
        </w:rPr>
      </w:pPr>
    </w:p>
    <w:p w14:paraId="2732DE08" w14:textId="77777777" w:rsidR="0055368B" w:rsidRPr="007602B5" w:rsidRDefault="0055368B" w:rsidP="00F74738">
      <w:pPr>
        <w:widowControl w:val="0"/>
        <w:spacing w:line="240" w:lineRule="auto"/>
        <w:rPr>
          <w:szCs w:val="22"/>
          <w:lang w:val="lt-LT"/>
        </w:rPr>
      </w:pPr>
    </w:p>
    <w:p w14:paraId="657C99DE" w14:textId="77777777" w:rsidR="0055368B" w:rsidRPr="007602B5" w:rsidRDefault="0055368B" w:rsidP="00F74738">
      <w:pPr>
        <w:widowControl w:val="0"/>
        <w:spacing w:line="240" w:lineRule="auto"/>
        <w:rPr>
          <w:szCs w:val="22"/>
          <w:lang w:val="lt-LT"/>
        </w:rPr>
      </w:pPr>
    </w:p>
    <w:p w14:paraId="7827C5FE" w14:textId="77777777" w:rsidR="0055368B" w:rsidRPr="007602B5" w:rsidRDefault="0055368B" w:rsidP="00F74738">
      <w:pPr>
        <w:widowControl w:val="0"/>
        <w:spacing w:line="240" w:lineRule="auto"/>
        <w:rPr>
          <w:szCs w:val="22"/>
          <w:lang w:val="lt-LT"/>
        </w:rPr>
      </w:pPr>
    </w:p>
    <w:p w14:paraId="28E39424" w14:textId="77777777" w:rsidR="0055368B" w:rsidRPr="007602B5" w:rsidRDefault="0055368B" w:rsidP="00F74738">
      <w:pPr>
        <w:widowControl w:val="0"/>
        <w:spacing w:line="240" w:lineRule="auto"/>
        <w:rPr>
          <w:szCs w:val="22"/>
          <w:lang w:val="lt-LT"/>
        </w:rPr>
      </w:pPr>
    </w:p>
    <w:p w14:paraId="3DB6EE16" w14:textId="77777777" w:rsidR="0055368B" w:rsidRPr="007602B5" w:rsidRDefault="0055368B" w:rsidP="00F74738">
      <w:pPr>
        <w:widowControl w:val="0"/>
        <w:spacing w:line="240" w:lineRule="auto"/>
        <w:rPr>
          <w:szCs w:val="22"/>
          <w:lang w:val="lt-LT"/>
        </w:rPr>
      </w:pPr>
    </w:p>
    <w:p w14:paraId="2DD8A6FF" w14:textId="77777777" w:rsidR="0055368B" w:rsidRPr="007602B5" w:rsidRDefault="0055368B" w:rsidP="00F74738">
      <w:pPr>
        <w:widowControl w:val="0"/>
        <w:spacing w:line="240" w:lineRule="auto"/>
        <w:rPr>
          <w:szCs w:val="22"/>
          <w:lang w:val="lt-LT"/>
        </w:rPr>
      </w:pPr>
    </w:p>
    <w:p w14:paraId="6B8B58C7" w14:textId="77777777" w:rsidR="0055368B" w:rsidRPr="007602B5" w:rsidRDefault="0055368B" w:rsidP="00F74738">
      <w:pPr>
        <w:widowControl w:val="0"/>
        <w:spacing w:line="240" w:lineRule="auto"/>
        <w:rPr>
          <w:szCs w:val="22"/>
          <w:lang w:val="lt-LT"/>
        </w:rPr>
      </w:pPr>
    </w:p>
    <w:p w14:paraId="5BD9C9D2" w14:textId="77777777" w:rsidR="0055368B" w:rsidRPr="007602B5" w:rsidRDefault="0055368B" w:rsidP="00F74738">
      <w:pPr>
        <w:widowControl w:val="0"/>
        <w:spacing w:line="240" w:lineRule="auto"/>
        <w:rPr>
          <w:szCs w:val="22"/>
          <w:lang w:val="lt-LT"/>
        </w:rPr>
      </w:pPr>
    </w:p>
    <w:p w14:paraId="4D205D1F" w14:textId="77777777" w:rsidR="0055368B" w:rsidRPr="007602B5" w:rsidRDefault="0055368B" w:rsidP="00F74738">
      <w:pPr>
        <w:widowControl w:val="0"/>
        <w:spacing w:line="240" w:lineRule="auto"/>
        <w:rPr>
          <w:szCs w:val="22"/>
          <w:lang w:val="lt-LT"/>
        </w:rPr>
      </w:pPr>
    </w:p>
    <w:p w14:paraId="6DA15450" w14:textId="77777777" w:rsidR="0055368B" w:rsidRPr="007602B5" w:rsidRDefault="0055368B" w:rsidP="00F74738">
      <w:pPr>
        <w:widowControl w:val="0"/>
        <w:spacing w:line="240" w:lineRule="auto"/>
        <w:rPr>
          <w:szCs w:val="22"/>
          <w:lang w:val="lt-LT"/>
        </w:rPr>
      </w:pPr>
    </w:p>
    <w:p w14:paraId="612C6A09" w14:textId="77777777" w:rsidR="0055368B" w:rsidRPr="007602B5" w:rsidRDefault="0055368B" w:rsidP="00F74738">
      <w:pPr>
        <w:widowControl w:val="0"/>
        <w:spacing w:line="240" w:lineRule="auto"/>
        <w:rPr>
          <w:szCs w:val="22"/>
          <w:lang w:val="lt-LT"/>
        </w:rPr>
      </w:pPr>
    </w:p>
    <w:p w14:paraId="7FECC78A" w14:textId="77777777" w:rsidR="0055368B" w:rsidRPr="007602B5" w:rsidRDefault="0055368B" w:rsidP="00F74738">
      <w:pPr>
        <w:widowControl w:val="0"/>
        <w:spacing w:line="240" w:lineRule="auto"/>
        <w:rPr>
          <w:szCs w:val="22"/>
          <w:lang w:val="lt-LT"/>
        </w:rPr>
      </w:pPr>
    </w:p>
    <w:p w14:paraId="39AFE508" w14:textId="77777777" w:rsidR="0055368B" w:rsidRPr="007602B5" w:rsidRDefault="0055368B" w:rsidP="00F74738">
      <w:pPr>
        <w:widowControl w:val="0"/>
        <w:spacing w:line="240" w:lineRule="auto"/>
        <w:rPr>
          <w:szCs w:val="22"/>
          <w:lang w:val="lt-LT"/>
        </w:rPr>
      </w:pPr>
    </w:p>
    <w:p w14:paraId="2BF22CF6" w14:textId="77777777" w:rsidR="0055368B" w:rsidRPr="007602B5" w:rsidRDefault="0055368B" w:rsidP="00F74738">
      <w:pPr>
        <w:widowControl w:val="0"/>
        <w:spacing w:line="240" w:lineRule="auto"/>
        <w:rPr>
          <w:szCs w:val="22"/>
          <w:lang w:val="lt-LT"/>
        </w:rPr>
      </w:pPr>
    </w:p>
    <w:p w14:paraId="04B3B708" w14:textId="77777777" w:rsidR="0055368B" w:rsidRPr="007602B5" w:rsidRDefault="0055368B" w:rsidP="00F74738">
      <w:pPr>
        <w:widowControl w:val="0"/>
        <w:spacing w:line="240" w:lineRule="auto"/>
        <w:rPr>
          <w:szCs w:val="22"/>
          <w:lang w:val="lt-LT"/>
        </w:rPr>
      </w:pPr>
    </w:p>
    <w:p w14:paraId="7D816354" w14:textId="77777777" w:rsidR="0055368B" w:rsidRPr="007602B5" w:rsidRDefault="0055368B" w:rsidP="00F74738">
      <w:pPr>
        <w:widowControl w:val="0"/>
        <w:spacing w:line="240" w:lineRule="auto"/>
        <w:outlineLvl w:val="0"/>
        <w:rPr>
          <w:b/>
          <w:szCs w:val="22"/>
          <w:lang w:val="lt-LT"/>
        </w:rPr>
      </w:pPr>
    </w:p>
    <w:p w14:paraId="67CC7AE9" w14:textId="77777777" w:rsidR="0055368B" w:rsidRPr="007602B5" w:rsidRDefault="0055368B" w:rsidP="00F74738">
      <w:pPr>
        <w:widowControl w:val="0"/>
        <w:spacing w:line="240" w:lineRule="auto"/>
        <w:outlineLvl w:val="0"/>
        <w:rPr>
          <w:b/>
          <w:szCs w:val="22"/>
          <w:lang w:val="lt-LT"/>
        </w:rPr>
      </w:pPr>
    </w:p>
    <w:p w14:paraId="2A941DFA" w14:textId="77777777" w:rsidR="0055368B" w:rsidRPr="007602B5" w:rsidRDefault="0055368B" w:rsidP="00F74738">
      <w:pPr>
        <w:widowControl w:val="0"/>
        <w:spacing w:line="240" w:lineRule="auto"/>
        <w:outlineLvl w:val="0"/>
        <w:rPr>
          <w:b/>
          <w:szCs w:val="22"/>
          <w:lang w:val="lt-LT"/>
        </w:rPr>
      </w:pPr>
    </w:p>
    <w:p w14:paraId="0F4ED7CA" w14:textId="77777777" w:rsidR="0055368B" w:rsidRPr="007602B5" w:rsidRDefault="0055368B" w:rsidP="00F74738">
      <w:pPr>
        <w:widowControl w:val="0"/>
        <w:spacing w:line="240" w:lineRule="auto"/>
        <w:outlineLvl w:val="0"/>
        <w:rPr>
          <w:b/>
          <w:szCs w:val="22"/>
          <w:lang w:val="lt-LT"/>
        </w:rPr>
      </w:pPr>
    </w:p>
    <w:p w14:paraId="5EB91D4C" w14:textId="77777777" w:rsidR="0055368B" w:rsidRPr="007602B5" w:rsidRDefault="0055368B" w:rsidP="00F74738">
      <w:pPr>
        <w:widowControl w:val="0"/>
        <w:spacing w:line="240" w:lineRule="auto"/>
        <w:outlineLvl w:val="0"/>
        <w:rPr>
          <w:b/>
          <w:szCs w:val="22"/>
          <w:lang w:val="lt-LT"/>
        </w:rPr>
      </w:pPr>
    </w:p>
    <w:p w14:paraId="7EA5E04C" w14:textId="77777777" w:rsidR="0055368B" w:rsidRPr="007602B5" w:rsidRDefault="0055368B" w:rsidP="00F74738">
      <w:pPr>
        <w:widowControl w:val="0"/>
        <w:spacing w:line="240" w:lineRule="auto"/>
        <w:outlineLvl w:val="0"/>
        <w:rPr>
          <w:b/>
          <w:szCs w:val="22"/>
          <w:lang w:val="lt-LT"/>
        </w:rPr>
      </w:pPr>
    </w:p>
    <w:p w14:paraId="3C9AAED5" w14:textId="77777777" w:rsidR="0055368B" w:rsidRPr="007602B5" w:rsidRDefault="0055368B" w:rsidP="00F74738">
      <w:pPr>
        <w:widowControl w:val="0"/>
        <w:spacing w:line="240" w:lineRule="auto"/>
        <w:jc w:val="center"/>
        <w:outlineLvl w:val="1"/>
        <w:rPr>
          <w:b/>
          <w:bCs/>
          <w:iCs/>
          <w:szCs w:val="22"/>
          <w:lang w:val="lt-LT" w:eastAsia="x-none"/>
        </w:rPr>
      </w:pPr>
    </w:p>
    <w:p w14:paraId="1531F886" w14:textId="77777777" w:rsidR="0055368B" w:rsidRPr="007602B5" w:rsidRDefault="0055368B" w:rsidP="00F74738">
      <w:pPr>
        <w:widowControl w:val="0"/>
        <w:spacing w:line="240" w:lineRule="auto"/>
        <w:jc w:val="center"/>
        <w:outlineLvl w:val="1"/>
        <w:rPr>
          <w:b/>
          <w:szCs w:val="22"/>
          <w:lang w:val="lt-LT" w:eastAsia="x-none"/>
        </w:rPr>
      </w:pPr>
      <w:r w:rsidRPr="007602B5">
        <w:rPr>
          <w:b/>
          <w:bCs/>
          <w:iCs/>
          <w:szCs w:val="22"/>
          <w:lang w:val="lt-LT" w:eastAsia="x-none"/>
        </w:rPr>
        <w:t>III PRIEDAS</w:t>
      </w:r>
    </w:p>
    <w:p w14:paraId="3917E9AC" w14:textId="77777777" w:rsidR="0055368B" w:rsidRPr="007602B5" w:rsidRDefault="0055368B" w:rsidP="00F74738">
      <w:pPr>
        <w:widowControl w:val="0"/>
        <w:spacing w:line="240" w:lineRule="auto"/>
        <w:rPr>
          <w:szCs w:val="22"/>
          <w:lang w:val="lt-LT"/>
        </w:rPr>
      </w:pPr>
    </w:p>
    <w:p w14:paraId="656C3FC7" w14:textId="77777777" w:rsidR="0055368B" w:rsidRPr="007602B5" w:rsidRDefault="0055368B" w:rsidP="00F74738">
      <w:pPr>
        <w:widowControl w:val="0"/>
        <w:spacing w:line="240" w:lineRule="auto"/>
        <w:jc w:val="center"/>
        <w:outlineLvl w:val="1"/>
        <w:rPr>
          <w:b/>
          <w:szCs w:val="22"/>
          <w:lang w:val="lt-LT" w:eastAsia="x-none"/>
        </w:rPr>
      </w:pPr>
      <w:r w:rsidRPr="007602B5">
        <w:rPr>
          <w:b/>
          <w:bCs/>
          <w:iCs/>
          <w:szCs w:val="22"/>
          <w:lang w:val="lt-LT" w:eastAsia="x-none"/>
        </w:rPr>
        <w:t>ŽENKLINIMAS IR PAKUOTĖS LAPELIS</w:t>
      </w:r>
    </w:p>
    <w:p w14:paraId="04D79C66" w14:textId="77777777" w:rsidR="0055368B" w:rsidRPr="007602B5" w:rsidRDefault="0055368B" w:rsidP="00F74738">
      <w:pPr>
        <w:widowControl w:val="0"/>
        <w:spacing w:line="240" w:lineRule="auto"/>
        <w:rPr>
          <w:szCs w:val="22"/>
          <w:lang w:val="lt-LT"/>
        </w:rPr>
      </w:pPr>
      <w:r w:rsidRPr="007602B5">
        <w:rPr>
          <w:szCs w:val="22"/>
          <w:lang w:val="lt-LT"/>
        </w:rPr>
        <w:br w:type="page"/>
      </w:r>
    </w:p>
    <w:p w14:paraId="5E97A622" w14:textId="77777777" w:rsidR="0055368B" w:rsidRPr="007602B5" w:rsidRDefault="0055368B" w:rsidP="00F74738">
      <w:pPr>
        <w:widowControl w:val="0"/>
        <w:spacing w:line="240" w:lineRule="auto"/>
        <w:rPr>
          <w:szCs w:val="22"/>
          <w:lang w:val="lt-LT"/>
        </w:rPr>
      </w:pPr>
    </w:p>
    <w:p w14:paraId="7ACD3F37" w14:textId="77777777" w:rsidR="0055368B" w:rsidRPr="007602B5" w:rsidRDefault="0055368B" w:rsidP="00F74738">
      <w:pPr>
        <w:widowControl w:val="0"/>
        <w:spacing w:line="240" w:lineRule="auto"/>
        <w:rPr>
          <w:szCs w:val="22"/>
          <w:lang w:val="lt-LT"/>
        </w:rPr>
      </w:pPr>
    </w:p>
    <w:p w14:paraId="2EFF0B28" w14:textId="77777777" w:rsidR="0055368B" w:rsidRPr="007602B5" w:rsidRDefault="0055368B" w:rsidP="00F74738">
      <w:pPr>
        <w:widowControl w:val="0"/>
        <w:spacing w:line="240" w:lineRule="auto"/>
        <w:rPr>
          <w:szCs w:val="22"/>
          <w:lang w:val="lt-LT"/>
        </w:rPr>
      </w:pPr>
    </w:p>
    <w:p w14:paraId="095BBFD9" w14:textId="77777777" w:rsidR="0055368B" w:rsidRPr="007602B5" w:rsidRDefault="0055368B" w:rsidP="00F74738">
      <w:pPr>
        <w:widowControl w:val="0"/>
        <w:spacing w:line="240" w:lineRule="auto"/>
        <w:rPr>
          <w:szCs w:val="22"/>
          <w:lang w:val="lt-LT"/>
        </w:rPr>
      </w:pPr>
    </w:p>
    <w:p w14:paraId="1FDB91CB" w14:textId="77777777" w:rsidR="0055368B" w:rsidRPr="007602B5" w:rsidRDefault="0055368B" w:rsidP="00F74738">
      <w:pPr>
        <w:widowControl w:val="0"/>
        <w:spacing w:line="240" w:lineRule="auto"/>
        <w:rPr>
          <w:szCs w:val="22"/>
          <w:lang w:val="lt-LT"/>
        </w:rPr>
      </w:pPr>
    </w:p>
    <w:p w14:paraId="4574E7CC" w14:textId="77777777" w:rsidR="0055368B" w:rsidRPr="007602B5" w:rsidRDefault="0055368B" w:rsidP="00F74738">
      <w:pPr>
        <w:widowControl w:val="0"/>
        <w:spacing w:line="240" w:lineRule="auto"/>
        <w:rPr>
          <w:szCs w:val="22"/>
          <w:lang w:val="lt-LT"/>
        </w:rPr>
      </w:pPr>
    </w:p>
    <w:p w14:paraId="30ED48CA" w14:textId="77777777" w:rsidR="0055368B" w:rsidRPr="007602B5" w:rsidRDefault="0055368B" w:rsidP="00F74738">
      <w:pPr>
        <w:widowControl w:val="0"/>
        <w:spacing w:line="240" w:lineRule="auto"/>
        <w:rPr>
          <w:szCs w:val="22"/>
          <w:lang w:val="lt-LT"/>
        </w:rPr>
      </w:pPr>
    </w:p>
    <w:p w14:paraId="1A0E3265" w14:textId="77777777" w:rsidR="0055368B" w:rsidRPr="007602B5" w:rsidRDefault="0055368B" w:rsidP="00F74738">
      <w:pPr>
        <w:widowControl w:val="0"/>
        <w:spacing w:line="240" w:lineRule="auto"/>
        <w:rPr>
          <w:szCs w:val="22"/>
          <w:lang w:val="lt-LT"/>
        </w:rPr>
      </w:pPr>
    </w:p>
    <w:p w14:paraId="2DB00B55" w14:textId="77777777" w:rsidR="0055368B" w:rsidRPr="007602B5" w:rsidRDefault="0055368B" w:rsidP="00F74738">
      <w:pPr>
        <w:widowControl w:val="0"/>
        <w:spacing w:line="240" w:lineRule="auto"/>
        <w:rPr>
          <w:szCs w:val="22"/>
          <w:lang w:val="lt-LT"/>
        </w:rPr>
      </w:pPr>
    </w:p>
    <w:p w14:paraId="55AF9006" w14:textId="77777777" w:rsidR="0055368B" w:rsidRPr="007602B5" w:rsidRDefault="0055368B" w:rsidP="00F74738">
      <w:pPr>
        <w:widowControl w:val="0"/>
        <w:spacing w:line="240" w:lineRule="auto"/>
        <w:rPr>
          <w:szCs w:val="22"/>
          <w:lang w:val="lt-LT"/>
        </w:rPr>
      </w:pPr>
    </w:p>
    <w:p w14:paraId="4B350F58" w14:textId="77777777" w:rsidR="0055368B" w:rsidRPr="007602B5" w:rsidRDefault="0055368B" w:rsidP="00F74738">
      <w:pPr>
        <w:widowControl w:val="0"/>
        <w:spacing w:line="240" w:lineRule="auto"/>
        <w:rPr>
          <w:szCs w:val="22"/>
          <w:lang w:val="lt-LT"/>
        </w:rPr>
      </w:pPr>
    </w:p>
    <w:p w14:paraId="4D9A82A7" w14:textId="77777777" w:rsidR="0055368B" w:rsidRPr="007602B5" w:rsidRDefault="0055368B" w:rsidP="00F74738">
      <w:pPr>
        <w:widowControl w:val="0"/>
        <w:spacing w:line="240" w:lineRule="auto"/>
        <w:rPr>
          <w:szCs w:val="22"/>
          <w:lang w:val="lt-LT"/>
        </w:rPr>
      </w:pPr>
    </w:p>
    <w:p w14:paraId="3B9318C9" w14:textId="77777777" w:rsidR="0055368B" w:rsidRPr="007602B5" w:rsidRDefault="0055368B" w:rsidP="00F74738">
      <w:pPr>
        <w:widowControl w:val="0"/>
        <w:spacing w:line="240" w:lineRule="auto"/>
        <w:rPr>
          <w:szCs w:val="22"/>
          <w:lang w:val="lt-LT"/>
        </w:rPr>
      </w:pPr>
    </w:p>
    <w:p w14:paraId="152AA1E0" w14:textId="77777777" w:rsidR="0055368B" w:rsidRPr="007602B5" w:rsidRDefault="0055368B" w:rsidP="00F74738">
      <w:pPr>
        <w:widowControl w:val="0"/>
        <w:spacing w:line="240" w:lineRule="auto"/>
        <w:rPr>
          <w:szCs w:val="22"/>
          <w:lang w:val="lt-LT"/>
        </w:rPr>
      </w:pPr>
    </w:p>
    <w:p w14:paraId="1F90D376" w14:textId="77777777" w:rsidR="0055368B" w:rsidRPr="007602B5" w:rsidRDefault="0055368B" w:rsidP="00F74738">
      <w:pPr>
        <w:widowControl w:val="0"/>
        <w:spacing w:line="240" w:lineRule="auto"/>
        <w:rPr>
          <w:szCs w:val="22"/>
          <w:lang w:val="lt-LT"/>
        </w:rPr>
      </w:pPr>
    </w:p>
    <w:p w14:paraId="120D1B7B" w14:textId="77777777" w:rsidR="0055368B" w:rsidRPr="007602B5" w:rsidRDefault="0055368B" w:rsidP="00F74738">
      <w:pPr>
        <w:widowControl w:val="0"/>
        <w:spacing w:line="240" w:lineRule="auto"/>
        <w:rPr>
          <w:szCs w:val="22"/>
          <w:lang w:val="lt-LT"/>
        </w:rPr>
      </w:pPr>
    </w:p>
    <w:p w14:paraId="1BE3E759" w14:textId="77777777" w:rsidR="0055368B" w:rsidRPr="007602B5" w:rsidRDefault="0055368B" w:rsidP="00F74738">
      <w:pPr>
        <w:widowControl w:val="0"/>
        <w:spacing w:line="240" w:lineRule="auto"/>
        <w:rPr>
          <w:szCs w:val="22"/>
          <w:lang w:val="lt-LT"/>
        </w:rPr>
      </w:pPr>
    </w:p>
    <w:p w14:paraId="112EF483" w14:textId="77777777" w:rsidR="0055368B" w:rsidRPr="007602B5" w:rsidRDefault="0055368B" w:rsidP="00F74738">
      <w:pPr>
        <w:widowControl w:val="0"/>
        <w:spacing w:line="240" w:lineRule="auto"/>
        <w:rPr>
          <w:szCs w:val="22"/>
          <w:lang w:val="lt-LT"/>
        </w:rPr>
      </w:pPr>
    </w:p>
    <w:p w14:paraId="5166FB63" w14:textId="77777777" w:rsidR="0055368B" w:rsidRPr="007602B5" w:rsidRDefault="0055368B" w:rsidP="00F74738">
      <w:pPr>
        <w:widowControl w:val="0"/>
        <w:spacing w:line="240" w:lineRule="auto"/>
        <w:rPr>
          <w:szCs w:val="22"/>
          <w:lang w:val="lt-LT"/>
        </w:rPr>
      </w:pPr>
    </w:p>
    <w:p w14:paraId="76C6EED6" w14:textId="77777777" w:rsidR="0055368B" w:rsidRPr="007602B5" w:rsidRDefault="0055368B" w:rsidP="00F74738">
      <w:pPr>
        <w:widowControl w:val="0"/>
        <w:spacing w:line="240" w:lineRule="auto"/>
        <w:rPr>
          <w:szCs w:val="22"/>
          <w:lang w:val="lt-LT"/>
        </w:rPr>
      </w:pPr>
    </w:p>
    <w:p w14:paraId="48C57AD5" w14:textId="77777777" w:rsidR="0055368B" w:rsidRPr="007602B5" w:rsidRDefault="0055368B" w:rsidP="00F74738">
      <w:pPr>
        <w:widowControl w:val="0"/>
        <w:spacing w:line="240" w:lineRule="auto"/>
        <w:rPr>
          <w:szCs w:val="22"/>
          <w:lang w:val="lt-LT"/>
        </w:rPr>
      </w:pPr>
    </w:p>
    <w:p w14:paraId="5B061737" w14:textId="77777777" w:rsidR="0055368B" w:rsidRPr="007602B5" w:rsidRDefault="0055368B" w:rsidP="00F74738">
      <w:pPr>
        <w:widowControl w:val="0"/>
        <w:spacing w:line="240" w:lineRule="auto"/>
        <w:rPr>
          <w:szCs w:val="22"/>
          <w:lang w:val="lt-LT"/>
        </w:rPr>
      </w:pPr>
    </w:p>
    <w:p w14:paraId="13B59105" w14:textId="77777777" w:rsidR="0055368B" w:rsidRPr="007602B5" w:rsidRDefault="0055368B" w:rsidP="00F74738">
      <w:pPr>
        <w:widowControl w:val="0"/>
        <w:spacing w:line="240" w:lineRule="auto"/>
        <w:rPr>
          <w:szCs w:val="22"/>
          <w:lang w:val="lt-LT"/>
        </w:rPr>
      </w:pPr>
    </w:p>
    <w:p w14:paraId="37891FD8" w14:textId="77777777" w:rsidR="0055368B" w:rsidRPr="007602B5" w:rsidRDefault="0055368B" w:rsidP="00F74738">
      <w:pPr>
        <w:widowControl w:val="0"/>
        <w:spacing w:line="240" w:lineRule="auto"/>
        <w:jc w:val="center"/>
        <w:outlineLvl w:val="1"/>
        <w:rPr>
          <w:b/>
          <w:szCs w:val="22"/>
          <w:lang w:val="lt-LT" w:eastAsia="x-none"/>
        </w:rPr>
      </w:pPr>
      <w:r w:rsidRPr="007602B5">
        <w:rPr>
          <w:b/>
          <w:bCs/>
          <w:iCs/>
          <w:szCs w:val="22"/>
          <w:lang w:val="lt-LT" w:eastAsia="x-none"/>
        </w:rPr>
        <w:t>A. ŽENKLINIMAS</w:t>
      </w:r>
    </w:p>
    <w:p w14:paraId="22976FB2" w14:textId="77777777" w:rsidR="0055368B" w:rsidRPr="007602B5" w:rsidRDefault="0055368B" w:rsidP="00F74738">
      <w:pPr>
        <w:widowControl w:val="0"/>
        <w:spacing w:line="240" w:lineRule="auto"/>
        <w:rPr>
          <w:szCs w:val="22"/>
          <w:lang w:val="lt-LT"/>
        </w:rPr>
      </w:pPr>
      <w:r w:rsidRPr="007602B5">
        <w:rPr>
          <w:szCs w:val="22"/>
          <w:lang w:val="lt-LT"/>
        </w:rPr>
        <w:br w:type="page"/>
      </w:r>
    </w:p>
    <w:p w14:paraId="26A4CB6B"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7602B5">
        <w:rPr>
          <w:b/>
          <w:szCs w:val="22"/>
          <w:lang w:val="lt-LT"/>
        </w:rPr>
        <w:lastRenderedPageBreak/>
        <w:t>INFORMACIJA ANT IŠORINĖS PAKUOTĖS</w:t>
      </w:r>
    </w:p>
    <w:p w14:paraId="1B1C93DA"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260CCB7"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rPr>
          <w:b/>
          <w:szCs w:val="22"/>
          <w:lang w:val="lt-LT"/>
        </w:rPr>
      </w:pPr>
      <w:r w:rsidRPr="007602B5">
        <w:rPr>
          <w:b/>
          <w:szCs w:val="22"/>
          <w:lang w:val="lt-LT"/>
        </w:rPr>
        <w:t xml:space="preserve">KARTONO DĖŽUTĖ </w:t>
      </w:r>
    </w:p>
    <w:p w14:paraId="469A5D00" w14:textId="77777777" w:rsidR="0055368B" w:rsidRPr="007602B5" w:rsidRDefault="0055368B" w:rsidP="00F74738">
      <w:pPr>
        <w:widowControl w:val="0"/>
        <w:spacing w:line="240" w:lineRule="auto"/>
        <w:rPr>
          <w:szCs w:val="22"/>
          <w:lang w:val="lt-LT"/>
        </w:rPr>
      </w:pPr>
    </w:p>
    <w:p w14:paraId="2AEE9EA5" w14:textId="77777777" w:rsidR="0055368B" w:rsidRPr="007602B5" w:rsidRDefault="0055368B" w:rsidP="00F74738">
      <w:pPr>
        <w:widowControl w:val="0"/>
        <w:spacing w:line="240" w:lineRule="auto"/>
        <w:rPr>
          <w:szCs w:val="22"/>
          <w:lang w:val="lt-LT"/>
        </w:rPr>
      </w:pPr>
    </w:p>
    <w:p w14:paraId="1F48EB06"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602B5">
        <w:rPr>
          <w:b/>
          <w:szCs w:val="22"/>
          <w:lang w:val="lt-LT"/>
        </w:rPr>
        <w:t>1.</w:t>
      </w:r>
      <w:r w:rsidRPr="007602B5">
        <w:rPr>
          <w:b/>
          <w:szCs w:val="22"/>
          <w:lang w:val="lt-LT"/>
        </w:rPr>
        <w:tab/>
      </w:r>
      <w:r w:rsidRPr="007602B5">
        <w:rPr>
          <w:b/>
          <w:caps/>
          <w:szCs w:val="22"/>
          <w:lang w:val="lt-LT"/>
        </w:rPr>
        <w:t>VAISTINIO</w:t>
      </w:r>
      <w:r w:rsidRPr="007602B5">
        <w:rPr>
          <w:b/>
          <w:szCs w:val="22"/>
          <w:lang w:val="lt-LT"/>
        </w:rPr>
        <w:t xml:space="preserve"> PREPARATO PAVADINIMAS</w:t>
      </w:r>
    </w:p>
    <w:p w14:paraId="4B6CF8CE" w14:textId="77777777" w:rsidR="0055368B" w:rsidRPr="007602B5" w:rsidRDefault="0055368B" w:rsidP="00F74738">
      <w:pPr>
        <w:widowControl w:val="0"/>
        <w:spacing w:line="240" w:lineRule="auto"/>
        <w:rPr>
          <w:szCs w:val="22"/>
          <w:lang w:val="lt-LT"/>
        </w:rPr>
      </w:pPr>
    </w:p>
    <w:p w14:paraId="2E91D672" w14:textId="55226AFC" w:rsidR="0055368B" w:rsidRPr="007602B5" w:rsidRDefault="008376EF" w:rsidP="00F74738">
      <w:pPr>
        <w:widowControl w:val="0"/>
        <w:spacing w:line="240" w:lineRule="auto"/>
        <w:rPr>
          <w:szCs w:val="22"/>
          <w:lang w:val="lt-LT"/>
        </w:rPr>
      </w:pPr>
      <w:proofErr w:type="spellStart"/>
      <w:r>
        <w:rPr>
          <w:szCs w:val="22"/>
          <w:lang w:val="lt-LT"/>
        </w:rPr>
        <w:t>Dekoledon</w:t>
      </w:r>
      <w:proofErr w:type="spellEnd"/>
      <w:r w:rsidR="0055368B" w:rsidRPr="007602B5">
        <w:rPr>
          <w:szCs w:val="22"/>
          <w:lang w:val="lt-LT"/>
        </w:rPr>
        <w:t xml:space="preserve"> 30</w:t>
      </w:r>
      <w:r w:rsidR="007602B5" w:rsidRPr="007602B5">
        <w:rPr>
          <w:szCs w:val="22"/>
          <w:lang w:val="lt-LT"/>
        </w:rPr>
        <w:t> </w:t>
      </w:r>
      <w:r w:rsidR="0055368B" w:rsidRPr="007602B5">
        <w:rPr>
          <w:szCs w:val="22"/>
          <w:lang w:val="lt-LT"/>
        </w:rPr>
        <w:t>000 TV tabletės</w:t>
      </w:r>
    </w:p>
    <w:p w14:paraId="2BDCA490" w14:textId="787C6C48" w:rsidR="0055368B" w:rsidRPr="00B86ABF" w:rsidRDefault="007602B5" w:rsidP="00F74738">
      <w:pPr>
        <w:widowControl w:val="0"/>
        <w:spacing w:line="240" w:lineRule="auto"/>
        <w:rPr>
          <w:szCs w:val="22"/>
          <w:lang w:val="lt-LT"/>
        </w:rPr>
      </w:pPr>
      <w:proofErr w:type="spellStart"/>
      <w:r w:rsidRPr="00B86ABF">
        <w:rPr>
          <w:rFonts w:eastAsia="Calibri"/>
          <w:snapToGrid/>
          <w:szCs w:val="22"/>
          <w:lang w:val="lt-LT" w:eastAsia="lt-LT"/>
        </w:rPr>
        <w:t>k</w:t>
      </w:r>
      <w:r w:rsidR="0055368B" w:rsidRPr="00B86ABF">
        <w:rPr>
          <w:rFonts w:eastAsia="Calibri"/>
          <w:snapToGrid/>
          <w:szCs w:val="22"/>
          <w:lang w:val="lt-LT" w:eastAsia="lt-LT"/>
        </w:rPr>
        <w:t>ole</w:t>
      </w:r>
      <w:r w:rsidR="008376EF">
        <w:rPr>
          <w:rFonts w:eastAsia="Calibri"/>
          <w:snapToGrid/>
          <w:szCs w:val="22"/>
          <w:lang w:val="lt-LT" w:eastAsia="lt-LT"/>
        </w:rPr>
        <w:t>k</w:t>
      </w:r>
      <w:r w:rsidR="0055368B" w:rsidRPr="00B86ABF">
        <w:rPr>
          <w:rFonts w:eastAsia="Calibri"/>
          <w:snapToGrid/>
          <w:szCs w:val="22"/>
          <w:lang w:val="lt-LT" w:eastAsia="lt-LT"/>
        </w:rPr>
        <w:t>alciferol</w:t>
      </w:r>
      <w:r w:rsidRPr="00B86ABF">
        <w:rPr>
          <w:rFonts w:eastAsia="Calibri"/>
          <w:snapToGrid/>
          <w:szCs w:val="22"/>
          <w:lang w:val="lt-LT" w:eastAsia="lt-LT"/>
        </w:rPr>
        <w:t>is</w:t>
      </w:r>
      <w:proofErr w:type="spellEnd"/>
    </w:p>
    <w:p w14:paraId="4AA1F749" w14:textId="77777777" w:rsidR="0055368B" w:rsidRDefault="0055368B" w:rsidP="00F74738">
      <w:pPr>
        <w:widowControl w:val="0"/>
        <w:spacing w:line="240" w:lineRule="auto"/>
        <w:rPr>
          <w:szCs w:val="22"/>
          <w:lang w:val="lt-LT"/>
        </w:rPr>
      </w:pPr>
    </w:p>
    <w:p w14:paraId="42989698" w14:textId="77777777" w:rsidR="007602B5" w:rsidRPr="007602B5" w:rsidRDefault="007602B5" w:rsidP="00F74738">
      <w:pPr>
        <w:widowControl w:val="0"/>
        <w:spacing w:line="240" w:lineRule="auto"/>
        <w:rPr>
          <w:szCs w:val="22"/>
          <w:lang w:val="lt-LT"/>
        </w:rPr>
      </w:pPr>
    </w:p>
    <w:p w14:paraId="72D60E59"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7602B5">
        <w:rPr>
          <w:b/>
          <w:szCs w:val="22"/>
          <w:lang w:val="lt-LT"/>
        </w:rPr>
        <w:t>2.</w:t>
      </w:r>
      <w:r w:rsidRPr="007602B5">
        <w:rPr>
          <w:b/>
          <w:szCs w:val="22"/>
          <w:lang w:val="lt-LT"/>
        </w:rPr>
        <w:tab/>
        <w:t>VEIKLIOJI (</w:t>
      </w:r>
      <w:r w:rsidRPr="007602B5">
        <w:rPr>
          <w:b/>
          <w:szCs w:val="22"/>
          <w:lang w:val="lt-LT"/>
        </w:rPr>
        <w:noBreakHyphen/>
        <w:t>IOS) MEDŽIAGA (</w:t>
      </w:r>
      <w:r w:rsidRPr="007602B5">
        <w:rPr>
          <w:b/>
          <w:szCs w:val="22"/>
          <w:lang w:val="lt-LT"/>
        </w:rPr>
        <w:noBreakHyphen/>
        <w:t>OS) IR JOS (</w:t>
      </w:r>
      <w:r w:rsidRPr="007602B5">
        <w:rPr>
          <w:b/>
          <w:szCs w:val="22"/>
          <w:lang w:val="lt-LT"/>
        </w:rPr>
        <w:noBreakHyphen/>
        <w:t>Ų) KIEKIS (</w:t>
      </w:r>
      <w:r w:rsidRPr="007602B5">
        <w:rPr>
          <w:b/>
          <w:szCs w:val="22"/>
          <w:lang w:val="lt-LT"/>
        </w:rPr>
        <w:noBreakHyphen/>
        <w:t>IAI)</w:t>
      </w:r>
    </w:p>
    <w:p w14:paraId="18F150F7" w14:textId="77777777" w:rsidR="0055368B" w:rsidRPr="007602B5" w:rsidRDefault="0055368B" w:rsidP="00F74738">
      <w:pPr>
        <w:widowControl w:val="0"/>
        <w:spacing w:line="240" w:lineRule="auto"/>
        <w:rPr>
          <w:szCs w:val="22"/>
          <w:lang w:val="lt-LT"/>
        </w:rPr>
      </w:pPr>
    </w:p>
    <w:p w14:paraId="7CBBC51B" w14:textId="77777777" w:rsidR="0055368B" w:rsidRPr="007602B5" w:rsidRDefault="0055368B" w:rsidP="00F74738">
      <w:pPr>
        <w:widowControl w:val="0"/>
        <w:spacing w:line="240" w:lineRule="auto"/>
        <w:rPr>
          <w:szCs w:val="22"/>
          <w:lang w:val="lt-LT"/>
        </w:rPr>
      </w:pPr>
      <w:r w:rsidRPr="007602B5">
        <w:rPr>
          <w:szCs w:val="22"/>
          <w:lang w:val="lt-LT"/>
        </w:rPr>
        <w:t>Kiekvienoje tabletėje yra 30</w:t>
      </w:r>
      <w:r w:rsidR="007602B5" w:rsidRPr="007602B5">
        <w:rPr>
          <w:szCs w:val="22"/>
          <w:lang w:val="lt-LT"/>
        </w:rPr>
        <w:t> </w:t>
      </w:r>
      <w:r w:rsidRPr="007602B5">
        <w:rPr>
          <w:szCs w:val="22"/>
          <w:lang w:val="lt-LT"/>
        </w:rPr>
        <w:t>000 TV (750</w:t>
      </w:r>
      <w:r w:rsidR="007602B5" w:rsidRPr="007602B5">
        <w:rPr>
          <w:szCs w:val="22"/>
          <w:lang w:val="lt-LT"/>
        </w:rPr>
        <w:t> </w:t>
      </w:r>
      <w:proofErr w:type="spellStart"/>
      <w:r w:rsidRPr="007602B5">
        <w:rPr>
          <w:szCs w:val="22"/>
          <w:lang w:val="lt-LT"/>
        </w:rPr>
        <w:t>mikrogramų</w:t>
      </w:r>
      <w:proofErr w:type="spellEnd"/>
      <w:r w:rsidRPr="007602B5">
        <w:rPr>
          <w:szCs w:val="22"/>
          <w:lang w:val="lt-LT"/>
        </w:rPr>
        <w:t xml:space="preserve">) </w:t>
      </w:r>
      <w:proofErr w:type="spellStart"/>
      <w:r w:rsidRPr="007602B5">
        <w:rPr>
          <w:szCs w:val="22"/>
          <w:lang w:val="lt-LT"/>
        </w:rPr>
        <w:t>kolekalciferolio</w:t>
      </w:r>
      <w:proofErr w:type="spellEnd"/>
      <w:r w:rsidRPr="007602B5">
        <w:rPr>
          <w:szCs w:val="22"/>
          <w:lang w:val="lt-LT"/>
        </w:rPr>
        <w:t xml:space="preserve"> (vita</w:t>
      </w:r>
      <w:r w:rsidR="00095CB3" w:rsidRPr="007602B5">
        <w:rPr>
          <w:szCs w:val="22"/>
          <w:lang w:val="lt-LT"/>
        </w:rPr>
        <w:t>mino D</w:t>
      </w:r>
      <w:r w:rsidRPr="007602B5">
        <w:rPr>
          <w:szCs w:val="22"/>
          <w:vertAlign w:val="subscript"/>
          <w:lang w:val="lt-LT"/>
        </w:rPr>
        <w:t>3</w:t>
      </w:r>
      <w:r w:rsidRPr="007602B5">
        <w:rPr>
          <w:szCs w:val="22"/>
          <w:lang w:val="lt-LT"/>
        </w:rPr>
        <w:t>).</w:t>
      </w:r>
    </w:p>
    <w:p w14:paraId="4A85918C" w14:textId="77777777" w:rsidR="0055368B" w:rsidRPr="007602B5" w:rsidRDefault="0055368B" w:rsidP="00F74738">
      <w:pPr>
        <w:widowControl w:val="0"/>
        <w:spacing w:line="240" w:lineRule="auto"/>
        <w:rPr>
          <w:szCs w:val="22"/>
          <w:lang w:val="lt-LT"/>
        </w:rPr>
      </w:pPr>
    </w:p>
    <w:p w14:paraId="012D81B4" w14:textId="77777777" w:rsidR="0055368B" w:rsidRPr="007602B5" w:rsidRDefault="0055368B" w:rsidP="00F74738">
      <w:pPr>
        <w:widowControl w:val="0"/>
        <w:spacing w:line="240" w:lineRule="auto"/>
        <w:rPr>
          <w:szCs w:val="22"/>
          <w:lang w:val="lt-LT"/>
        </w:rPr>
      </w:pPr>
    </w:p>
    <w:p w14:paraId="49D581B3"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602B5">
        <w:rPr>
          <w:b/>
          <w:szCs w:val="22"/>
          <w:lang w:val="lt-LT"/>
        </w:rPr>
        <w:t>3.</w:t>
      </w:r>
      <w:r w:rsidRPr="007602B5">
        <w:rPr>
          <w:b/>
          <w:szCs w:val="22"/>
          <w:lang w:val="lt-LT"/>
        </w:rPr>
        <w:tab/>
        <w:t>PAGALBINIŲ MEDŽIAGŲ SĄRAŠAS</w:t>
      </w:r>
    </w:p>
    <w:p w14:paraId="1EDD896C" w14:textId="77777777" w:rsidR="0055368B" w:rsidRPr="007602B5" w:rsidRDefault="0055368B" w:rsidP="00F74738">
      <w:pPr>
        <w:widowControl w:val="0"/>
        <w:spacing w:line="240" w:lineRule="auto"/>
        <w:rPr>
          <w:szCs w:val="22"/>
          <w:lang w:val="lt-LT"/>
        </w:rPr>
      </w:pPr>
    </w:p>
    <w:p w14:paraId="33EDA790" w14:textId="77777777" w:rsidR="007602B5" w:rsidRPr="007602B5" w:rsidRDefault="0055368B" w:rsidP="00F74738">
      <w:pPr>
        <w:widowControl w:val="0"/>
        <w:spacing w:line="240" w:lineRule="auto"/>
        <w:rPr>
          <w:szCs w:val="22"/>
          <w:lang w:val="lt-LT"/>
        </w:rPr>
      </w:pPr>
      <w:r w:rsidRPr="007602B5">
        <w:rPr>
          <w:szCs w:val="22"/>
          <w:lang w:val="lt-LT"/>
        </w:rPr>
        <w:t>Sudėtyje yra sacharozės.</w:t>
      </w:r>
    </w:p>
    <w:p w14:paraId="3F42030C" w14:textId="77777777" w:rsidR="0055368B" w:rsidRPr="007602B5" w:rsidRDefault="0055368B" w:rsidP="00F74738">
      <w:pPr>
        <w:widowControl w:val="0"/>
        <w:spacing w:line="240" w:lineRule="auto"/>
        <w:rPr>
          <w:szCs w:val="22"/>
          <w:lang w:val="lt-LT"/>
        </w:rPr>
      </w:pPr>
      <w:r w:rsidRPr="007602B5">
        <w:rPr>
          <w:szCs w:val="22"/>
          <w:lang w:val="lt-LT"/>
        </w:rPr>
        <w:t>Daugiau informacijos patei</w:t>
      </w:r>
      <w:r w:rsidR="007602B5" w:rsidRPr="007602B5">
        <w:rPr>
          <w:szCs w:val="22"/>
          <w:lang w:val="lt-LT"/>
        </w:rPr>
        <w:t>kiama</w:t>
      </w:r>
      <w:r w:rsidRPr="007602B5">
        <w:rPr>
          <w:szCs w:val="22"/>
          <w:lang w:val="lt-LT"/>
        </w:rPr>
        <w:t xml:space="preserve"> pakuotės lapelyje.</w:t>
      </w:r>
    </w:p>
    <w:p w14:paraId="627BC4FD" w14:textId="77777777" w:rsidR="0055368B" w:rsidRPr="0010385E" w:rsidRDefault="0055368B" w:rsidP="00F74738">
      <w:pPr>
        <w:widowControl w:val="0"/>
        <w:spacing w:line="240" w:lineRule="auto"/>
        <w:rPr>
          <w:sz w:val="16"/>
          <w:szCs w:val="16"/>
          <w:lang w:val="lt-LT"/>
        </w:rPr>
      </w:pPr>
    </w:p>
    <w:p w14:paraId="414111C0" w14:textId="77777777" w:rsidR="0055368B" w:rsidRPr="007602B5" w:rsidRDefault="0055368B" w:rsidP="00F74738">
      <w:pPr>
        <w:widowControl w:val="0"/>
        <w:spacing w:line="240" w:lineRule="auto"/>
        <w:rPr>
          <w:szCs w:val="22"/>
          <w:lang w:val="lt-LT"/>
        </w:rPr>
      </w:pPr>
    </w:p>
    <w:p w14:paraId="7852C58B"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602B5">
        <w:rPr>
          <w:b/>
          <w:szCs w:val="22"/>
          <w:lang w:val="lt-LT"/>
        </w:rPr>
        <w:t>4.</w:t>
      </w:r>
      <w:r w:rsidRPr="007602B5">
        <w:rPr>
          <w:b/>
          <w:szCs w:val="22"/>
          <w:lang w:val="lt-LT"/>
        </w:rPr>
        <w:tab/>
        <w:t>FARMACINĖ FORMA IR KIEKIS PAKUOTĖJE</w:t>
      </w:r>
    </w:p>
    <w:p w14:paraId="1A715AB0" w14:textId="77777777" w:rsidR="0055368B" w:rsidRPr="007602B5" w:rsidRDefault="0055368B" w:rsidP="00F74738">
      <w:pPr>
        <w:widowControl w:val="0"/>
        <w:spacing w:line="240" w:lineRule="auto"/>
        <w:rPr>
          <w:szCs w:val="22"/>
          <w:lang w:val="lt-LT"/>
        </w:rPr>
      </w:pPr>
    </w:p>
    <w:p w14:paraId="09B0C8B7" w14:textId="77777777" w:rsidR="0055368B" w:rsidRPr="007602B5" w:rsidRDefault="007602B5" w:rsidP="00F74738">
      <w:pPr>
        <w:widowControl w:val="0"/>
        <w:spacing w:line="240" w:lineRule="auto"/>
        <w:rPr>
          <w:szCs w:val="22"/>
          <w:lang w:val="lt-LT"/>
        </w:rPr>
      </w:pPr>
      <w:r w:rsidRPr="007602B5">
        <w:rPr>
          <w:szCs w:val="22"/>
          <w:highlight w:val="lightGray"/>
          <w:lang w:val="lt-LT"/>
        </w:rPr>
        <w:t>T</w:t>
      </w:r>
      <w:r w:rsidR="0055368B" w:rsidRPr="007602B5">
        <w:rPr>
          <w:szCs w:val="22"/>
          <w:highlight w:val="lightGray"/>
          <w:lang w:val="lt-LT"/>
        </w:rPr>
        <w:t>abletė</w:t>
      </w:r>
    </w:p>
    <w:p w14:paraId="5E10BF7D" w14:textId="77777777" w:rsidR="0055368B" w:rsidRPr="0010385E" w:rsidRDefault="0055368B" w:rsidP="00F74738">
      <w:pPr>
        <w:widowControl w:val="0"/>
        <w:spacing w:line="240" w:lineRule="auto"/>
        <w:rPr>
          <w:sz w:val="16"/>
          <w:szCs w:val="16"/>
          <w:lang w:val="lt-LT"/>
        </w:rPr>
      </w:pPr>
    </w:p>
    <w:p w14:paraId="438F024A" w14:textId="77777777" w:rsidR="0055368B" w:rsidRPr="007602B5" w:rsidRDefault="0055368B" w:rsidP="00F74738">
      <w:pPr>
        <w:widowControl w:val="0"/>
        <w:spacing w:line="240" w:lineRule="auto"/>
        <w:rPr>
          <w:szCs w:val="22"/>
          <w:lang w:val="lt-LT"/>
        </w:rPr>
      </w:pPr>
      <w:r w:rsidRPr="007602B5">
        <w:rPr>
          <w:szCs w:val="22"/>
          <w:lang w:val="lt-LT"/>
        </w:rPr>
        <w:t>2</w:t>
      </w:r>
      <w:r w:rsidR="007602B5" w:rsidRPr="007602B5">
        <w:rPr>
          <w:szCs w:val="22"/>
          <w:lang w:val="lt-LT"/>
        </w:rPr>
        <w:t> </w:t>
      </w:r>
      <w:r w:rsidRPr="007602B5">
        <w:rPr>
          <w:szCs w:val="22"/>
          <w:lang w:val="lt-LT"/>
        </w:rPr>
        <w:t>tabletės</w:t>
      </w:r>
    </w:p>
    <w:p w14:paraId="6057AF97" w14:textId="77777777" w:rsidR="0055368B" w:rsidRPr="007602B5" w:rsidRDefault="0055368B" w:rsidP="00F74738">
      <w:pPr>
        <w:widowControl w:val="0"/>
        <w:spacing w:line="240" w:lineRule="auto"/>
        <w:rPr>
          <w:szCs w:val="22"/>
          <w:highlight w:val="lightGray"/>
          <w:lang w:val="lt-LT"/>
        </w:rPr>
      </w:pPr>
      <w:r w:rsidRPr="007602B5">
        <w:rPr>
          <w:szCs w:val="22"/>
          <w:highlight w:val="lightGray"/>
          <w:lang w:val="lt-LT"/>
        </w:rPr>
        <w:t>4</w:t>
      </w:r>
      <w:r w:rsidR="007602B5" w:rsidRPr="007602B5">
        <w:rPr>
          <w:szCs w:val="22"/>
          <w:highlight w:val="lightGray"/>
          <w:lang w:val="lt-LT"/>
        </w:rPr>
        <w:t> </w:t>
      </w:r>
      <w:r w:rsidRPr="007602B5">
        <w:rPr>
          <w:szCs w:val="22"/>
          <w:highlight w:val="lightGray"/>
          <w:lang w:val="lt-LT"/>
        </w:rPr>
        <w:t>tabletės</w:t>
      </w:r>
    </w:p>
    <w:p w14:paraId="1EF8247A" w14:textId="77777777" w:rsidR="007602B5" w:rsidRPr="007602B5" w:rsidRDefault="007602B5" w:rsidP="00F74738">
      <w:pPr>
        <w:widowControl w:val="0"/>
        <w:spacing w:line="240" w:lineRule="auto"/>
        <w:rPr>
          <w:szCs w:val="22"/>
          <w:highlight w:val="lightGray"/>
          <w:lang w:val="lt-LT"/>
        </w:rPr>
      </w:pPr>
      <w:r w:rsidRPr="007602B5">
        <w:rPr>
          <w:szCs w:val="22"/>
          <w:highlight w:val="lightGray"/>
          <w:lang w:val="lt-LT"/>
        </w:rPr>
        <w:t>6 tabletės</w:t>
      </w:r>
    </w:p>
    <w:p w14:paraId="309C1006" w14:textId="77777777" w:rsidR="007602B5" w:rsidRPr="007602B5" w:rsidRDefault="007602B5" w:rsidP="00F74738">
      <w:pPr>
        <w:widowControl w:val="0"/>
        <w:spacing w:line="240" w:lineRule="auto"/>
        <w:rPr>
          <w:szCs w:val="22"/>
          <w:lang w:val="lt-LT"/>
        </w:rPr>
      </w:pPr>
      <w:r w:rsidRPr="007602B5">
        <w:rPr>
          <w:szCs w:val="22"/>
          <w:highlight w:val="lightGray"/>
          <w:lang w:val="lt-LT"/>
        </w:rPr>
        <w:t>8 tabletės</w:t>
      </w:r>
    </w:p>
    <w:p w14:paraId="6E1F7664" w14:textId="77777777" w:rsidR="007602B5" w:rsidRPr="007602B5" w:rsidRDefault="007602B5" w:rsidP="00F74738">
      <w:pPr>
        <w:widowControl w:val="0"/>
        <w:spacing w:line="240" w:lineRule="auto"/>
        <w:rPr>
          <w:szCs w:val="22"/>
          <w:lang w:val="lt-LT"/>
        </w:rPr>
      </w:pPr>
      <w:r w:rsidRPr="007602B5">
        <w:rPr>
          <w:szCs w:val="22"/>
          <w:highlight w:val="lightGray"/>
          <w:lang w:val="lt-LT"/>
        </w:rPr>
        <w:t>12 tablečių</w:t>
      </w:r>
    </w:p>
    <w:p w14:paraId="480DCDB8" w14:textId="77777777" w:rsidR="0055368B" w:rsidRPr="007602B5" w:rsidRDefault="0055368B" w:rsidP="00F74738">
      <w:pPr>
        <w:widowControl w:val="0"/>
        <w:spacing w:line="240" w:lineRule="auto"/>
        <w:rPr>
          <w:szCs w:val="22"/>
          <w:lang w:val="lt-LT"/>
        </w:rPr>
      </w:pPr>
    </w:p>
    <w:p w14:paraId="5499DB31" w14:textId="77777777" w:rsidR="0055368B" w:rsidRPr="007602B5" w:rsidRDefault="0055368B" w:rsidP="00F74738">
      <w:pPr>
        <w:widowControl w:val="0"/>
        <w:spacing w:line="240" w:lineRule="auto"/>
        <w:rPr>
          <w:szCs w:val="22"/>
          <w:lang w:val="lt-LT"/>
        </w:rPr>
      </w:pPr>
    </w:p>
    <w:p w14:paraId="2D7ACE5A"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602B5">
        <w:rPr>
          <w:b/>
          <w:szCs w:val="22"/>
          <w:lang w:val="lt-LT"/>
        </w:rPr>
        <w:t>5.</w:t>
      </w:r>
      <w:r w:rsidRPr="007602B5">
        <w:rPr>
          <w:b/>
          <w:szCs w:val="22"/>
          <w:lang w:val="lt-LT"/>
        </w:rPr>
        <w:tab/>
        <w:t>VARTOJIMO METODAS IR BŪDAS (</w:t>
      </w:r>
      <w:r w:rsidRPr="007602B5">
        <w:rPr>
          <w:b/>
          <w:szCs w:val="22"/>
          <w:lang w:val="lt-LT"/>
        </w:rPr>
        <w:noBreakHyphen/>
        <w:t>AI)</w:t>
      </w:r>
    </w:p>
    <w:p w14:paraId="5B4B2D95" w14:textId="77777777" w:rsidR="0055368B" w:rsidRPr="007602B5" w:rsidRDefault="0055368B" w:rsidP="00F74738">
      <w:pPr>
        <w:widowControl w:val="0"/>
        <w:spacing w:line="240" w:lineRule="auto"/>
        <w:rPr>
          <w:szCs w:val="22"/>
          <w:lang w:val="lt-LT"/>
        </w:rPr>
      </w:pPr>
    </w:p>
    <w:p w14:paraId="6E2093A1" w14:textId="77777777" w:rsidR="007602B5" w:rsidRPr="007602B5" w:rsidRDefault="007602B5" w:rsidP="00F74738">
      <w:pPr>
        <w:widowControl w:val="0"/>
        <w:spacing w:line="240" w:lineRule="auto"/>
        <w:rPr>
          <w:szCs w:val="22"/>
          <w:lang w:val="lt-LT"/>
        </w:rPr>
      </w:pPr>
      <w:r w:rsidRPr="007602B5">
        <w:rPr>
          <w:szCs w:val="22"/>
          <w:lang w:val="lt-LT"/>
        </w:rPr>
        <w:t>Prieš vartojimą perskaitykite pakuotės lapelį.</w:t>
      </w:r>
    </w:p>
    <w:p w14:paraId="72CC73E8" w14:textId="77777777" w:rsidR="004257D4" w:rsidRDefault="004257D4" w:rsidP="00F74738">
      <w:pPr>
        <w:widowControl w:val="0"/>
        <w:spacing w:line="240" w:lineRule="auto"/>
        <w:rPr>
          <w:szCs w:val="22"/>
          <w:lang w:val="lt-LT"/>
        </w:rPr>
      </w:pPr>
    </w:p>
    <w:p w14:paraId="28878531" w14:textId="77777777" w:rsidR="0055368B" w:rsidRPr="007602B5" w:rsidRDefault="0055368B" w:rsidP="00F74738">
      <w:pPr>
        <w:widowControl w:val="0"/>
        <w:spacing w:line="240" w:lineRule="auto"/>
        <w:rPr>
          <w:szCs w:val="22"/>
          <w:lang w:val="lt-LT"/>
        </w:rPr>
      </w:pPr>
      <w:r w:rsidRPr="007602B5">
        <w:rPr>
          <w:szCs w:val="22"/>
          <w:lang w:val="lt-LT"/>
        </w:rPr>
        <w:t>Vartoti per</w:t>
      </w:r>
      <w:r w:rsidR="007602B5" w:rsidRPr="007602B5">
        <w:rPr>
          <w:szCs w:val="22"/>
          <w:lang w:val="lt-LT"/>
        </w:rPr>
        <w:t xml:space="preserve"> </w:t>
      </w:r>
      <w:r w:rsidRPr="007602B5">
        <w:rPr>
          <w:szCs w:val="22"/>
          <w:lang w:val="lt-LT"/>
        </w:rPr>
        <w:t>burną</w:t>
      </w:r>
      <w:r w:rsidR="00364D50">
        <w:rPr>
          <w:szCs w:val="22"/>
          <w:lang w:val="lt-LT"/>
        </w:rPr>
        <w:t>.</w:t>
      </w:r>
    </w:p>
    <w:p w14:paraId="720D70A7" w14:textId="77777777" w:rsidR="007602B5" w:rsidRPr="007602B5" w:rsidRDefault="007602B5" w:rsidP="00F74738">
      <w:pPr>
        <w:widowControl w:val="0"/>
        <w:tabs>
          <w:tab w:val="clear" w:pos="567"/>
        </w:tabs>
        <w:spacing w:line="240" w:lineRule="auto"/>
        <w:rPr>
          <w:snapToGrid/>
          <w:szCs w:val="22"/>
          <w:lang w:val="lt-LT" w:eastAsia="sl-SI"/>
        </w:rPr>
      </w:pPr>
      <w:r w:rsidRPr="007602B5">
        <w:rPr>
          <w:snapToGrid/>
          <w:szCs w:val="22"/>
          <w:lang w:val="lt-LT" w:eastAsia="sl-SI"/>
        </w:rPr>
        <w:t>Tabletę (-</w:t>
      </w:r>
      <w:proofErr w:type="spellStart"/>
      <w:r w:rsidR="003568BA">
        <w:rPr>
          <w:snapToGrid/>
          <w:szCs w:val="22"/>
          <w:lang w:val="lt-LT" w:eastAsia="sl-SI"/>
        </w:rPr>
        <w:t>e</w:t>
      </w:r>
      <w:r w:rsidRPr="007602B5">
        <w:rPr>
          <w:snapToGrid/>
          <w:szCs w:val="22"/>
          <w:lang w:val="lt-LT" w:eastAsia="sl-SI"/>
        </w:rPr>
        <w:t>s</w:t>
      </w:r>
      <w:proofErr w:type="spellEnd"/>
      <w:r w:rsidRPr="007602B5">
        <w:rPr>
          <w:snapToGrid/>
          <w:szCs w:val="22"/>
          <w:lang w:val="lt-LT" w:eastAsia="sl-SI"/>
        </w:rPr>
        <w:t>) reikia nuryti užgeriant vandeniu.</w:t>
      </w:r>
    </w:p>
    <w:p w14:paraId="08A7BE4B" w14:textId="77777777" w:rsidR="007602B5" w:rsidRPr="007602B5" w:rsidRDefault="007602B5" w:rsidP="00F74738">
      <w:pPr>
        <w:widowControl w:val="0"/>
        <w:tabs>
          <w:tab w:val="clear" w:pos="567"/>
        </w:tabs>
        <w:spacing w:line="240" w:lineRule="auto"/>
        <w:rPr>
          <w:snapToGrid/>
          <w:szCs w:val="22"/>
          <w:lang w:val="lt-LT"/>
        </w:rPr>
      </w:pPr>
    </w:p>
    <w:p w14:paraId="263BEE08" w14:textId="77777777" w:rsidR="007602B5" w:rsidRPr="007602B5" w:rsidRDefault="007602B5" w:rsidP="00F74738">
      <w:pPr>
        <w:widowControl w:val="0"/>
        <w:tabs>
          <w:tab w:val="clear" w:pos="567"/>
        </w:tabs>
        <w:spacing w:line="240" w:lineRule="auto"/>
        <w:rPr>
          <w:snapToGrid/>
          <w:szCs w:val="22"/>
          <w:lang w:val="lt-LT"/>
        </w:rPr>
      </w:pPr>
      <w:r>
        <w:rPr>
          <w:snapToGrid/>
          <w:szCs w:val="22"/>
          <w:lang w:val="lt-LT"/>
        </w:rPr>
        <w:t>Aš šį vaistą vartoju</w:t>
      </w:r>
      <w:r w:rsidRPr="007602B5">
        <w:rPr>
          <w:snapToGrid/>
          <w:szCs w:val="22"/>
          <w:lang w:val="lt-LT"/>
        </w:rPr>
        <w:t xml:space="preserve"> </w:t>
      </w:r>
      <w:r w:rsidRPr="007602B5">
        <w:rPr>
          <w:snapToGrid/>
          <w:szCs w:val="22"/>
          <w:lang w:val="lt-LT"/>
        </w:rPr>
        <w:tab/>
      </w:r>
      <w:r w:rsidRPr="007602B5">
        <w:rPr>
          <w:b/>
          <w:snapToGrid/>
          <w:szCs w:val="22"/>
          <w:lang w:val="lt-LT"/>
        </w:rPr>
        <w:t xml:space="preserve">kassavaitiniu </w:t>
      </w:r>
      <w:r w:rsidRPr="007602B5">
        <w:rPr>
          <w:b/>
          <w:snapToGrid/>
          <w:szCs w:val="22"/>
          <w:lang w:val="lt-LT"/>
        </w:rPr>
        <w:tab/>
      </w:r>
      <w:r w:rsidRPr="007602B5">
        <w:rPr>
          <w:b/>
          <w:snapToGrid/>
          <w:szCs w:val="22"/>
          <w:lang w:val="lt-LT"/>
        </w:rPr>
        <w:tab/>
      </w:r>
      <w:r>
        <w:rPr>
          <w:b/>
          <w:snapToGrid/>
          <w:szCs w:val="22"/>
          <w:lang w:val="lt-LT"/>
        </w:rPr>
        <w:t>kasmėnesiniu</w:t>
      </w:r>
      <w:r w:rsidRPr="007602B5">
        <w:rPr>
          <w:b/>
          <w:snapToGrid/>
          <w:szCs w:val="22"/>
          <w:lang w:val="lt-LT"/>
        </w:rPr>
        <w:t xml:space="preserve"> </w:t>
      </w:r>
      <w:r w:rsidRPr="007602B5">
        <w:rPr>
          <w:b/>
          <w:snapToGrid/>
          <w:szCs w:val="22"/>
          <w:lang w:val="lt-LT"/>
        </w:rPr>
        <w:tab/>
      </w:r>
      <w:r>
        <w:rPr>
          <w:snapToGrid/>
          <w:szCs w:val="22"/>
          <w:lang w:val="lt-LT"/>
        </w:rPr>
        <w:t>grafiku</w:t>
      </w:r>
      <w:r w:rsidRPr="007602B5">
        <w:rPr>
          <w:snapToGrid/>
          <w:szCs w:val="22"/>
          <w:lang w:val="lt-LT"/>
        </w:rPr>
        <w:t>.</w:t>
      </w:r>
    </w:p>
    <w:p w14:paraId="642777E1" w14:textId="77777777" w:rsidR="007602B5" w:rsidRPr="007602B5" w:rsidRDefault="007602B5" w:rsidP="00F74738">
      <w:pPr>
        <w:widowControl w:val="0"/>
        <w:tabs>
          <w:tab w:val="clear" w:pos="567"/>
        </w:tabs>
        <w:spacing w:line="240" w:lineRule="auto"/>
        <w:rPr>
          <w:snapToGrid/>
          <w:szCs w:val="22"/>
          <w:lang w:val="lt-LT"/>
        </w:rPr>
      </w:pPr>
      <w:r>
        <w:rPr>
          <w:snapToGrid/>
          <w:szCs w:val="22"/>
          <w:lang w:val="lt-LT"/>
        </w:rPr>
        <w:t>Aš savo dozę (-</w:t>
      </w:r>
      <w:proofErr w:type="spellStart"/>
      <w:r w:rsidR="003568BA">
        <w:rPr>
          <w:snapToGrid/>
          <w:szCs w:val="22"/>
          <w:lang w:val="lt-LT"/>
        </w:rPr>
        <w:t>e</w:t>
      </w:r>
      <w:r>
        <w:rPr>
          <w:snapToGrid/>
          <w:szCs w:val="22"/>
          <w:lang w:val="lt-LT"/>
        </w:rPr>
        <w:t>s</w:t>
      </w:r>
      <w:proofErr w:type="spellEnd"/>
      <w:r>
        <w:rPr>
          <w:snapToGrid/>
          <w:szCs w:val="22"/>
          <w:lang w:val="lt-LT"/>
        </w:rPr>
        <w:t>) išgėriau šiomis dienomis</w:t>
      </w:r>
      <w:r w:rsidRPr="007602B5">
        <w:rPr>
          <w:snapToGrid/>
          <w:szCs w:val="22"/>
          <w:lang w:val="lt-LT"/>
        </w:rPr>
        <w:t>:</w:t>
      </w:r>
    </w:p>
    <w:p w14:paraId="592EDDCF" w14:textId="77777777" w:rsidR="007602B5" w:rsidRPr="007602B5" w:rsidRDefault="007602B5" w:rsidP="00F74738">
      <w:pPr>
        <w:widowControl w:val="0"/>
        <w:tabs>
          <w:tab w:val="clear" w:pos="567"/>
        </w:tabs>
        <w:spacing w:line="240" w:lineRule="auto"/>
        <w:rPr>
          <w:snapToGrid/>
          <w:szCs w:val="22"/>
          <w:lang w:val="lt-LT"/>
        </w:rPr>
      </w:pPr>
    </w:p>
    <w:tbl>
      <w:tblPr>
        <w:tblW w:w="2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53"/>
        <w:gridCol w:w="687"/>
        <w:gridCol w:w="237"/>
        <w:gridCol w:w="687"/>
      </w:tblGrid>
      <w:tr w:rsidR="007602B5" w:rsidRPr="0010385E" w14:paraId="3BE4AEB9" w14:textId="77777777" w:rsidTr="00DC0299">
        <w:trPr>
          <w:trHeight w:val="170"/>
        </w:trPr>
        <w:tc>
          <w:tcPr>
            <w:tcW w:w="1134" w:type="dxa"/>
            <w:tcBorders>
              <w:left w:val="single" w:sz="4" w:space="0" w:color="auto"/>
              <w:right w:val="single" w:sz="4" w:space="0" w:color="auto"/>
            </w:tcBorders>
            <w:shd w:val="clear" w:color="auto" w:fill="auto"/>
          </w:tcPr>
          <w:p w14:paraId="76003DB1" w14:textId="77777777" w:rsidR="007602B5" w:rsidRPr="007602B5" w:rsidRDefault="007602B5" w:rsidP="00F74738">
            <w:pPr>
              <w:widowControl w:val="0"/>
              <w:tabs>
                <w:tab w:val="clear" w:pos="567"/>
              </w:tabs>
              <w:spacing w:line="240" w:lineRule="auto"/>
              <w:rPr>
                <w:snapToGrid/>
                <w:szCs w:val="22"/>
                <w:lang w:val="lt-LT"/>
              </w:rPr>
            </w:pPr>
          </w:p>
        </w:tc>
        <w:tc>
          <w:tcPr>
            <w:tcW w:w="283" w:type="dxa"/>
            <w:tcBorders>
              <w:top w:val="nil"/>
              <w:left w:val="single" w:sz="4" w:space="0" w:color="auto"/>
              <w:bottom w:val="nil"/>
              <w:right w:val="single" w:sz="4" w:space="0" w:color="auto"/>
            </w:tcBorders>
            <w:shd w:val="clear" w:color="auto" w:fill="auto"/>
          </w:tcPr>
          <w:p w14:paraId="024B93EF" w14:textId="77777777" w:rsidR="007602B5" w:rsidRPr="007602B5" w:rsidRDefault="007602B5" w:rsidP="00F74738">
            <w:pPr>
              <w:widowControl w:val="0"/>
              <w:tabs>
                <w:tab w:val="clear" w:pos="567"/>
              </w:tabs>
              <w:spacing w:line="240" w:lineRule="auto"/>
              <w:rPr>
                <w:snapToGrid/>
                <w:szCs w:val="22"/>
                <w:lang w:val="lt-LT"/>
              </w:rPr>
            </w:pPr>
          </w:p>
        </w:tc>
        <w:tc>
          <w:tcPr>
            <w:tcW w:w="1134" w:type="dxa"/>
            <w:tcBorders>
              <w:left w:val="single" w:sz="4" w:space="0" w:color="auto"/>
              <w:right w:val="single" w:sz="4" w:space="0" w:color="auto"/>
            </w:tcBorders>
            <w:shd w:val="clear" w:color="auto" w:fill="auto"/>
          </w:tcPr>
          <w:p w14:paraId="2876E934" w14:textId="77777777" w:rsidR="007602B5" w:rsidRPr="007602B5" w:rsidRDefault="007602B5" w:rsidP="00F74738">
            <w:pPr>
              <w:widowControl w:val="0"/>
              <w:tabs>
                <w:tab w:val="clear" w:pos="567"/>
              </w:tabs>
              <w:spacing w:line="240" w:lineRule="auto"/>
              <w:rPr>
                <w:snapToGrid/>
                <w:szCs w:val="22"/>
                <w:lang w:val="lt-LT"/>
              </w:rPr>
            </w:pPr>
          </w:p>
        </w:tc>
        <w:tc>
          <w:tcPr>
            <w:tcW w:w="251" w:type="dxa"/>
            <w:tcBorders>
              <w:top w:val="nil"/>
              <w:left w:val="single" w:sz="4" w:space="0" w:color="auto"/>
              <w:bottom w:val="nil"/>
              <w:right w:val="single" w:sz="4" w:space="0" w:color="auto"/>
            </w:tcBorders>
          </w:tcPr>
          <w:p w14:paraId="74DD3E44" w14:textId="77777777" w:rsidR="007602B5" w:rsidRPr="007602B5" w:rsidRDefault="007602B5" w:rsidP="00F74738">
            <w:pPr>
              <w:widowControl w:val="0"/>
              <w:tabs>
                <w:tab w:val="clear" w:pos="567"/>
              </w:tabs>
              <w:spacing w:line="240" w:lineRule="auto"/>
              <w:rPr>
                <w:snapToGrid/>
                <w:szCs w:val="22"/>
                <w:lang w:val="lt-LT"/>
              </w:rPr>
            </w:pPr>
          </w:p>
        </w:tc>
        <w:tc>
          <w:tcPr>
            <w:tcW w:w="1134" w:type="dxa"/>
            <w:tcBorders>
              <w:left w:val="single" w:sz="4" w:space="0" w:color="auto"/>
              <w:right w:val="single" w:sz="4" w:space="0" w:color="auto"/>
            </w:tcBorders>
            <w:shd w:val="clear" w:color="auto" w:fill="BFBFBF"/>
          </w:tcPr>
          <w:p w14:paraId="66AAA765" w14:textId="77777777" w:rsidR="007602B5" w:rsidRPr="007602B5" w:rsidRDefault="007602B5" w:rsidP="00F74738">
            <w:pPr>
              <w:widowControl w:val="0"/>
              <w:tabs>
                <w:tab w:val="clear" w:pos="567"/>
              </w:tabs>
              <w:spacing w:line="240" w:lineRule="auto"/>
              <w:rPr>
                <w:snapToGrid/>
                <w:szCs w:val="22"/>
                <w:lang w:val="lt-LT"/>
              </w:rPr>
            </w:pPr>
          </w:p>
        </w:tc>
      </w:tr>
    </w:tbl>
    <w:p w14:paraId="4F0FD1AA" w14:textId="77777777" w:rsidR="007602B5" w:rsidRPr="007602B5" w:rsidRDefault="007602B5" w:rsidP="00F74738">
      <w:pPr>
        <w:widowControl w:val="0"/>
        <w:tabs>
          <w:tab w:val="clear" w:pos="567"/>
        </w:tabs>
        <w:spacing w:line="240" w:lineRule="auto"/>
        <w:rPr>
          <w:snapToGrid/>
          <w:szCs w:val="22"/>
          <w:lang w:val="lt-LT"/>
        </w:rPr>
      </w:pPr>
    </w:p>
    <w:tbl>
      <w:tblPr>
        <w:tblW w:w="2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53"/>
        <w:gridCol w:w="687"/>
        <w:gridCol w:w="237"/>
        <w:gridCol w:w="687"/>
      </w:tblGrid>
      <w:tr w:rsidR="007602B5" w:rsidRPr="0010385E" w14:paraId="054B7BED" w14:textId="77777777" w:rsidTr="00DC0299">
        <w:trPr>
          <w:trHeight w:val="170"/>
        </w:trPr>
        <w:tc>
          <w:tcPr>
            <w:tcW w:w="1134" w:type="dxa"/>
            <w:tcBorders>
              <w:left w:val="single" w:sz="4" w:space="0" w:color="auto"/>
              <w:right w:val="single" w:sz="4" w:space="0" w:color="auto"/>
            </w:tcBorders>
            <w:shd w:val="clear" w:color="auto" w:fill="BFBFBF"/>
          </w:tcPr>
          <w:p w14:paraId="2CEB3429" w14:textId="77777777" w:rsidR="007602B5" w:rsidRPr="007602B5" w:rsidRDefault="007602B5" w:rsidP="00F74738">
            <w:pPr>
              <w:widowControl w:val="0"/>
              <w:tabs>
                <w:tab w:val="clear" w:pos="567"/>
              </w:tabs>
              <w:spacing w:line="240" w:lineRule="auto"/>
              <w:rPr>
                <w:snapToGrid/>
                <w:szCs w:val="22"/>
                <w:lang w:val="lt-LT"/>
              </w:rPr>
            </w:pPr>
          </w:p>
        </w:tc>
        <w:tc>
          <w:tcPr>
            <w:tcW w:w="283" w:type="dxa"/>
            <w:tcBorders>
              <w:top w:val="nil"/>
              <w:left w:val="single" w:sz="4" w:space="0" w:color="auto"/>
              <w:bottom w:val="nil"/>
              <w:right w:val="single" w:sz="4" w:space="0" w:color="auto"/>
            </w:tcBorders>
            <w:shd w:val="clear" w:color="auto" w:fill="BFBFBF"/>
          </w:tcPr>
          <w:p w14:paraId="563CD4B9" w14:textId="77777777" w:rsidR="007602B5" w:rsidRPr="007602B5" w:rsidRDefault="007602B5" w:rsidP="00F74738">
            <w:pPr>
              <w:widowControl w:val="0"/>
              <w:tabs>
                <w:tab w:val="clear" w:pos="567"/>
              </w:tabs>
              <w:spacing w:line="240" w:lineRule="auto"/>
              <w:rPr>
                <w:snapToGrid/>
                <w:szCs w:val="22"/>
                <w:lang w:val="lt-LT"/>
              </w:rPr>
            </w:pPr>
          </w:p>
        </w:tc>
        <w:tc>
          <w:tcPr>
            <w:tcW w:w="1134" w:type="dxa"/>
            <w:tcBorders>
              <w:left w:val="single" w:sz="4" w:space="0" w:color="auto"/>
              <w:right w:val="single" w:sz="4" w:space="0" w:color="auto"/>
            </w:tcBorders>
            <w:shd w:val="clear" w:color="auto" w:fill="BFBFBF"/>
          </w:tcPr>
          <w:p w14:paraId="76B99026" w14:textId="77777777" w:rsidR="007602B5" w:rsidRPr="007602B5" w:rsidRDefault="007602B5" w:rsidP="00F74738">
            <w:pPr>
              <w:widowControl w:val="0"/>
              <w:tabs>
                <w:tab w:val="clear" w:pos="567"/>
              </w:tabs>
              <w:spacing w:line="240" w:lineRule="auto"/>
              <w:rPr>
                <w:snapToGrid/>
                <w:szCs w:val="22"/>
                <w:lang w:val="lt-LT"/>
              </w:rPr>
            </w:pPr>
          </w:p>
        </w:tc>
        <w:tc>
          <w:tcPr>
            <w:tcW w:w="251" w:type="dxa"/>
            <w:tcBorders>
              <w:top w:val="nil"/>
              <w:left w:val="single" w:sz="4" w:space="0" w:color="auto"/>
              <w:bottom w:val="nil"/>
              <w:right w:val="single" w:sz="4" w:space="0" w:color="auto"/>
            </w:tcBorders>
            <w:shd w:val="clear" w:color="auto" w:fill="BFBFBF"/>
          </w:tcPr>
          <w:p w14:paraId="47DC04EE" w14:textId="77777777" w:rsidR="007602B5" w:rsidRPr="007602B5" w:rsidRDefault="007602B5" w:rsidP="00F74738">
            <w:pPr>
              <w:widowControl w:val="0"/>
              <w:tabs>
                <w:tab w:val="clear" w:pos="567"/>
              </w:tabs>
              <w:spacing w:line="240" w:lineRule="auto"/>
              <w:rPr>
                <w:snapToGrid/>
                <w:szCs w:val="22"/>
                <w:lang w:val="lt-LT"/>
              </w:rPr>
            </w:pPr>
          </w:p>
        </w:tc>
        <w:tc>
          <w:tcPr>
            <w:tcW w:w="1134" w:type="dxa"/>
            <w:tcBorders>
              <w:left w:val="single" w:sz="4" w:space="0" w:color="auto"/>
              <w:right w:val="single" w:sz="4" w:space="0" w:color="auto"/>
            </w:tcBorders>
            <w:shd w:val="clear" w:color="auto" w:fill="BFBFBF"/>
          </w:tcPr>
          <w:p w14:paraId="5EB5F381" w14:textId="77777777" w:rsidR="007602B5" w:rsidRPr="007602B5" w:rsidRDefault="007602B5" w:rsidP="00F74738">
            <w:pPr>
              <w:widowControl w:val="0"/>
              <w:tabs>
                <w:tab w:val="clear" w:pos="567"/>
              </w:tabs>
              <w:spacing w:line="240" w:lineRule="auto"/>
              <w:rPr>
                <w:snapToGrid/>
                <w:szCs w:val="22"/>
                <w:lang w:val="lt-LT"/>
              </w:rPr>
            </w:pPr>
          </w:p>
        </w:tc>
      </w:tr>
    </w:tbl>
    <w:p w14:paraId="3BDDE154" w14:textId="77777777" w:rsidR="007602B5" w:rsidRPr="007602B5" w:rsidRDefault="007602B5" w:rsidP="00F74738">
      <w:pPr>
        <w:widowControl w:val="0"/>
        <w:tabs>
          <w:tab w:val="clear" w:pos="567"/>
        </w:tabs>
        <w:spacing w:line="240" w:lineRule="auto"/>
        <w:rPr>
          <w:snapToGrid/>
          <w:szCs w:val="22"/>
          <w:lang w:val="lt-LT"/>
        </w:rPr>
      </w:pPr>
    </w:p>
    <w:tbl>
      <w:tblPr>
        <w:tblW w:w="2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53"/>
        <w:gridCol w:w="687"/>
        <w:gridCol w:w="237"/>
        <w:gridCol w:w="687"/>
      </w:tblGrid>
      <w:tr w:rsidR="007602B5" w:rsidRPr="0010385E" w14:paraId="168871CB" w14:textId="77777777" w:rsidTr="00DC0299">
        <w:trPr>
          <w:trHeight w:val="170"/>
        </w:trPr>
        <w:tc>
          <w:tcPr>
            <w:tcW w:w="1134" w:type="dxa"/>
            <w:tcBorders>
              <w:left w:val="single" w:sz="4" w:space="0" w:color="auto"/>
              <w:right w:val="single" w:sz="4" w:space="0" w:color="auto"/>
            </w:tcBorders>
            <w:shd w:val="clear" w:color="auto" w:fill="BFBFBF"/>
          </w:tcPr>
          <w:p w14:paraId="4A1A3020" w14:textId="77777777" w:rsidR="007602B5" w:rsidRPr="007602B5" w:rsidRDefault="007602B5" w:rsidP="00F74738">
            <w:pPr>
              <w:widowControl w:val="0"/>
              <w:tabs>
                <w:tab w:val="clear" w:pos="567"/>
              </w:tabs>
              <w:spacing w:line="240" w:lineRule="auto"/>
              <w:rPr>
                <w:snapToGrid/>
                <w:szCs w:val="22"/>
                <w:lang w:val="lt-LT"/>
              </w:rPr>
            </w:pPr>
          </w:p>
        </w:tc>
        <w:tc>
          <w:tcPr>
            <w:tcW w:w="283" w:type="dxa"/>
            <w:tcBorders>
              <w:top w:val="nil"/>
              <w:left w:val="single" w:sz="4" w:space="0" w:color="auto"/>
              <w:bottom w:val="nil"/>
              <w:right w:val="single" w:sz="4" w:space="0" w:color="auto"/>
            </w:tcBorders>
            <w:shd w:val="clear" w:color="auto" w:fill="BFBFBF"/>
          </w:tcPr>
          <w:p w14:paraId="69B528F1" w14:textId="77777777" w:rsidR="007602B5" w:rsidRPr="007602B5" w:rsidRDefault="007602B5" w:rsidP="00F74738">
            <w:pPr>
              <w:widowControl w:val="0"/>
              <w:tabs>
                <w:tab w:val="clear" w:pos="567"/>
              </w:tabs>
              <w:spacing w:line="240" w:lineRule="auto"/>
              <w:rPr>
                <w:snapToGrid/>
                <w:szCs w:val="22"/>
                <w:lang w:val="lt-LT"/>
              </w:rPr>
            </w:pPr>
          </w:p>
        </w:tc>
        <w:tc>
          <w:tcPr>
            <w:tcW w:w="1134" w:type="dxa"/>
            <w:tcBorders>
              <w:left w:val="single" w:sz="4" w:space="0" w:color="auto"/>
              <w:right w:val="single" w:sz="4" w:space="0" w:color="auto"/>
            </w:tcBorders>
            <w:shd w:val="clear" w:color="auto" w:fill="BFBFBF"/>
          </w:tcPr>
          <w:p w14:paraId="65F0A647" w14:textId="77777777" w:rsidR="007602B5" w:rsidRPr="007602B5" w:rsidRDefault="007602B5" w:rsidP="00F74738">
            <w:pPr>
              <w:widowControl w:val="0"/>
              <w:tabs>
                <w:tab w:val="clear" w:pos="567"/>
              </w:tabs>
              <w:spacing w:line="240" w:lineRule="auto"/>
              <w:rPr>
                <w:snapToGrid/>
                <w:szCs w:val="22"/>
                <w:lang w:val="lt-LT"/>
              </w:rPr>
            </w:pPr>
          </w:p>
        </w:tc>
        <w:tc>
          <w:tcPr>
            <w:tcW w:w="251" w:type="dxa"/>
            <w:tcBorders>
              <w:top w:val="nil"/>
              <w:left w:val="single" w:sz="4" w:space="0" w:color="auto"/>
              <w:bottom w:val="nil"/>
              <w:right w:val="single" w:sz="4" w:space="0" w:color="auto"/>
            </w:tcBorders>
            <w:shd w:val="clear" w:color="auto" w:fill="BFBFBF"/>
          </w:tcPr>
          <w:p w14:paraId="5C27CDE1" w14:textId="77777777" w:rsidR="007602B5" w:rsidRPr="007602B5" w:rsidRDefault="007602B5" w:rsidP="00F74738">
            <w:pPr>
              <w:widowControl w:val="0"/>
              <w:tabs>
                <w:tab w:val="clear" w:pos="567"/>
              </w:tabs>
              <w:spacing w:line="240" w:lineRule="auto"/>
              <w:rPr>
                <w:snapToGrid/>
                <w:szCs w:val="22"/>
                <w:lang w:val="lt-LT"/>
              </w:rPr>
            </w:pPr>
          </w:p>
        </w:tc>
        <w:tc>
          <w:tcPr>
            <w:tcW w:w="1134" w:type="dxa"/>
            <w:tcBorders>
              <w:left w:val="single" w:sz="4" w:space="0" w:color="auto"/>
              <w:right w:val="single" w:sz="4" w:space="0" w:color="auto"/>
            </w:tcBorders>
            <w:shd w:val="clear" w:color="auto" w:fill="BFBFBF"/>
          </w:tcPr>
          <w:p w14:paraId="7E1213A4" w14:textId="77777777" w:rsidR="007602B5" w:rsidRPr="007602B5" w:rsidRDefault="007602B5" w:rsidP="00F74738">
            <w:pPr>
              <w:widowControl w:val="0"/>
              <w:tabs>
                <w:tab w:val="clear" w:pos="567"/>
              </w:tabs>
              <w:spacing w:line="240" w:lineRule="auto"/>
              <w:rPr>
                <w:snapToGrid/>
                <w:szCs w:val="22"/>
                <w:lang w:val="lt-LT"/>
              </w:rPr>
            </w:pPr>
          </w:p>
        </w:tc>
      </w:tr>
    </w:tbl>
    <w:p w14:paraId="0B822BED" w14:textId="77777777" w:rsidR="007602B5" w:rsidRPr="007602B5" w:rsidRDefault="007602B5" w:rsidP="00F74738">
      <w:pPr>
        <w:widowControl w:val="0"/>
        <w:tabs>
          <w:tab w:val="clear" w:pos="567"/>
        </w:tabs>
        <w:spacing w:line="240" w:lineRule="auto"/>
        <w:rPr>
          <w:snapToGrid/>
          <w:szCs w:val="22"/>
          <w:lang w:val="lt-LT"/>
        </w:rPr>
      </w:pPr>
    </w:p>
    <w:tbl>
      <w:tblPr>
        <w:tblW w:w="2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53"/>
        <w:gridCol w:w="687"/>
        <w:gridCol w:w="237"/>
        <w:gridCol w:w="687"/>
      </w:tblGrid>
      <w:tr w:rsidR="007602B5" w:rsidRPr="0010385E" w14:paraId="08C1A933" w14:textId="77777777" w:rsidTr="00DC0299">
        <w:trPr>
          <w:trHeight w:val="170"/>
        </w:trPr>
        <w:tc>
          <w:tcPr>
            <w:tcW w:w="1134" w:type="dxa"/>
            <w:tcBorders>
              <w:left w:val="single" w:sz="4" w:space="0" w:color="auto"/>
              <w:right w:val="single" w:sz="4" w:space="0" w:color="auto"/>
            </w:tcBorders>
            <w:shd w:val="clear" w:color="auto" w:fill="BFBFBF"/>
          </w:tcPr>
          <w:p w14:paraId="1BDBD8E6" w14:textId="77777777" w:rsidR="007602B5" w:rsidRPr="007602B5" w:rsidRDefault="007602B5" w:rsidP="00F74738">
            <w:pPr>
              <w:widowControl w:val="0"/>
              <w:tabs>
                <w:tab w:val="clear" w:pos="567"/>
              </w:tabs>
              <w:spacing w:line="240" w:lineRule="auto"/>
              <w:rPr>
                <w:snapToGrid/>
                <w:szCs w:val="22"/>
                <w:lang w:val="lt-LT"/>
              </w:rPr>
            </w:pPr>
          </w:p>
        </w:tc>
        <w:tc>
          <w:tcPr>
            <w:tcW w:w="283" w:type="dxa"/>
            <w:tcBorders>
              <w:top w:val="nil"/>
              <w:left w:val="single" w:sz="4" w:space="0" w:color="auto"/>
              <w:bottom w:val="nil"/>
              <w:right w:val="single" w:sz="4" w:space="0" w:color="auto"/>
            </w:tcBorders>
            <w:shd w:val="clear" w:color="auto" w:fill="BFBFBF"/>
          </w:tcPr>
          <w:p w14:paraId="5C1CB310" w14:textId="77777777" w:rsidR="007602B5" w:rsidRPr="007602B5" w:rsidRDefault="007602B5" w:rsidP="00F74738">
            <w:pPr>
              <w:widowControl w:val="0"/>
              <w:tabs>
                <w:tab w:val="clear" w:pos="567"/>
              </w:tabs>
              <w:spacing w:line="240" w:lineRule="auto"/>
              <w:rPr>
                <w:snapToGrid/>
                <w:szCs w:val="22"/>
                <w:lang w:val="lt-LT"/>
              </w:rPr>
            </w:pPr>
          </w:p>
        </w:tc>
        <w:tc>
          <w:tcPr>
            <w:tcW w:w="1134" w:type="dxa"/>
            <w:tcBorders>
              <w:left w:val="single" w:sz="4" w:space="0" w:color="auto"/>
              <w:right w:val="single" w:sz="4" w:space="0" w:color="auto"/>
            </w:tcBorders>
            <w:shd w:val="clear" w:color="auto" w:fill="BFBFBF"/>
          </w:tcPr>
          <w:p w14:paraId="540E5FE7" w14:textId="77777777" w:rsidR="007602B5" w:rsidRPr="007602B5" w:rsidRDefault="007602B5" w:rsidP="00F74738">
            <w:pPr>
              <w:widowControl w:val="0"/>
              <w:tabs>
                <w:tab w:val="clear" w:pos="567"/>
              </w:tabs>
              <w:spacing w:line="240" w:lineRule="auto"/>
              <w:rPr>
                <w:snapToGrid/>
                <w:szCs w:val="22"/>
                <w:lang w:val="lt-LT"/>
              </w:rPr>
            </w:pPr>
          </w:p>
        </w:tc>
        <w:tc>
          <w:tcPr>
            <w:tcW w:w="251" w:type="dxa"/>
            <w:tcBorders>
              <w:top w:val="nil"/>
              <w:left w:val="single" w:sz="4" w:space="0" w:color="auto"/>
              <w:bottom w:val="nil"/>
              <w:right w:val="single" w:sz="4" w:space="0" w:color="auto"/>
            </w:tcBorders>
            <w:shd w:val="clear" w:color="auto" w:fill="BFBFBF"/>
          </w:tcPr>
          <w:p w14:paraId="4681FAC2" w14:textId="77777777" w:rsidR="007602B5" w:rsidRPr="007602B5" w:rsidRDefault="007602B5" w:rsidP="00F74738">
            <w:pPr>
              <w:widowControl w:val="0"/>
              <w:tabs>
                <w:tab w:val="clear" w:pos="567"/>
              </w:tabs>
              <w:spacing w:line="240" w:lineRule="auto"/>
              <w:rPr>
                <w:snapToGrid/>
                <w:szCs w:val="22"/>
                <w:lang w:val="lt-LT"/>
              </w:rPr>
            </w:pPr>
          </w:p>
        </w:tc>
        <w:tc>
          <w:tcPr>
            <w:tcW w:w="1134" w:type="dxa"/>
            <w:tcBorders>
              <w:left w:val="single" w:sz="4" w:space="0" w:color="auto"/>
              <w:right w:val="single" w:sz="4" w:space="0" w:color="auto"/>
            </w:tcBorders>
            <w:shd w:val="clear" w:color="auto" w:fill="BFBFBF"/>
          </w:tcPr>
          <w:p w14:paraId="037DB627" w14:textId="77777777" w:rsidR="007602B5" w:rsidRPr="007602B5" w:rsidRDefault="007602B5" w:rsidP="00F74738">
            <w:pPr>
              <w:widowControl w:val="0"/>
              <w:tabs>
                <w:tab w:val="clear" w:pos="567"/>
              </w:tabs>
              <w:spacing w:line="240" w:lineRule="auto"/>
              <w:rPr>
                <w:snapToGrid/>
                <w:szCs w:val="22"/>
                <w:lang w:val="lt-LT"/>
              </w:rPr>
            </w:pPr>
          </w:p>
        </w:tc>
      </w:tr>
    </w:tbl>
    <w:p w14:paraId="65961514" w14:textId="77777777" w:rsidR="0055368B" w:rsidRPr="007602B5" w:rsidRDefault="0055368B" w:rsidP="00F74738">
      <w:pPr>
        <w:widowControl w:val="0"/>
        <w:spacing w:line="240" w:lineRule="auto"/>
        <w:rPr>
          <w:szCs w:val="22"/>
          <w:lang w:val="lt-LT"/>
        </w:rPr>
      </w:pPr>
    </w:p>
    <w:p w14:paraId="49B3929B" w14:textId="77777777" w:rsidR="0055368B" w:rsidRPr="007602B5" w:rsidRDefault="0055368B" w:rsidP="00F74738">
      <w:pPr>
        <w:widowControl w:val="0"/>
        <w:spacing w:line="240" w:lineRule="auto"/>
        <w:rPr>
          <w:szCs w:val="22"/>
          <w:lang w:val="lt-LT"/>
        </w:rPr>
      </w:pPr>
    </w:p>
    <w:p w14:paraId="090C2532"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602B5">
        <w:rPr>
          <w:b/>
          <w:szCs w:val="22"/>
          <w:lang w:val="lt-LT"/>
        </w:rPr>
        <w:t>6.</w:t>
      </w:r>
      <w:r w:rsidRPr="007602B5">
        <w:rPr>
          <w:b/>
          <w:szCs w:val="22"/>
          <w:lang w:val="lt-LT"/>
        </w:rPr>
        <w:tab/>
        <w:t>SPECIALUS ĮSPĖJIMAS, KAD VAISTINĮ PREPARATĄ BŪTINA LAIKYTI VAIKAMS NEPASTEBIMOJE IR NEPASIEKIAMOJE VIETOJE</w:t>
      </w:r>
    </w:p>
    <w:p w14:paraId="31FB9D52" w14:textId="77777777" w:rsidR="0055368B" w:rsidRPr="007602B5" w:rsidRDefault="0055368B" w:rsidP="00F74738">
      <w:pPr>
        <w:widowControl w:val="0"/>
        <w:spacing w:line="240" w:lineRule="auto"/>
        <w:rPr>
          <w:szCs w:val="22"/>
          <w:lang w:val="lt-LT"/>
        </w:rPr>
      </w:pPr>
    </w:p>
    <w:p w14:paraId="1CCF286F" w14:textId="77777777" w:rsidR="0055368B" w:rsidRPr="007602B5" w:rsidRDefault="0055368B" w:rsidP="00F74738">
      <w:pPr>
        <w:widowControl w:val="0"/>
        <w:spacing w:line="240" w:lineRule="auto"/>
        <w:rPr>
          <w:szCs w:val="22"/>
          <w:lang w:val="lt-LT"/>
        </w:rPr>
      </w:pPr>
      <w:r w:rsidRPr="007602B5">
        <w:rPr>
          <w:szCs w:val="22"/>
          <w:lang w:val="lt-LT"/>
        </w:rPr>
        <w:t>Laikyti vaikams nepastebimoje ir nepasiekiamoje vietoje.</w:t>
      </w:r>
    </w:p>
    <w:p w14:paraId="524EF567" w14:textId="77777777" w:rsidR="0055368B" w:rsidRPr="007602B5" w:rsidRDefault="0055368B" w:rsidP="00F74738">
      <w:pPr>
        <w:widowControl w:val="0"/>
        <w:spacing w:line="240" w:lineRule="auto"/>
        <w:rPr>
          <w:szCs w:val="22"/>
          <w:lang w:val="lt-LT"/>
        </w:rPr>
      </w:pPr>
    </w:p>
    <w:p w14:paraId="3A294A68" w14:textId="77777777" w:rsidR="0055368B" w:rsidRPr="007602B5" w:rsidRDefault="0055368B" w:rsidP="00F74738">
      <w:pPr>
        <w:widowControl w:val="0"/>
        <w:spacing w:line="240" w:lineRule="auto"/>
        <w:rPr>
          <w:szCs w:val="22"/>
          <w:lang w:val="lt-LT"/>
        </w:rPr>
      </w:pPr>
    </w:p>
    <w:p w14:paraId="5D185763"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602B5">
        <w:rPr>
          <w:b/>
          <w:szCs w:val="22"/>
          <w:lang w:val="lt-LT"/>
        </w:rPr>
        <w:t>7.</w:t>
      </w:r>
      <w:r w:rsidRPr="007602B5">
        <w:rPr>
          <w:b/>
          <w:szCs w:val="22"/>
          <w:lang w:val="lt-LT"/>
        </w:rPr>
        <w:tab/>
        <w:t>KITAS (</w:t>
      </w:r>
      <w:r w:rsidRPr="007602B5">
        <w:rPr>
          <w:b/>
          <w:szCs w:val="22"/>
          <w:lang w:val="lt-LT"/>
        </w:rPr>
        <w:noBreakHyphen/>
        <w:t>I) SPECIALUS (</w:t>
      </w:r>
      <w:r w:rsidRPr="007602B5">
        <w:rPr>
          <w:b/>
          <w:szCs w:val="22"/>
          <w:lang w:val="lt-LT"/>
        </w:rPr>
        <w:noBreakHyphen/>
        <w:t>ŪS) ĮSPĖJIMAS (</w:t>
      </w:r>
      <w:r w:rsidRPr="007602B5">
        <w:rPr>
          <w:b/>
          <w:szCs w:val="22"/>
          <w:lang w:val="lt-LT"/>
        </w:rPr>
        <w:noBreakHyphen/>
        <w:t>AI) (JEI REIKIA)</w:t>
      </w:r>
    </w:p>
    <w:p w14:paraId="09DD687B" w14:textId="77777777" w:rsidR="0055368B" w:rsidRPr="007602B5" w:rsidRDefault="0055368B" w:rsidP="00F74738">
      <w:pPr>
        <w:widowControl w:val="0"/>
        <w:spacing w:line="240" w:lineRule="auto"/>
        <w:rPr>
          <w:szCs w:val="22"/>
          <w:lang w:val="lt-LT"/>
        </w:rPr>
      </w:pPr>
    </w:p>
    <w:p w14:paraId="0DFDDF4C" w14:textId="77777777" w:rsidR="0055368B" w:rsidRPr="007602B5" w:rsidRDefault="0055368B" w:rsidP="00F74738">
      <w:pPr>
        <w:widowControl w:val="0"/>
        <w:spacing w:line="240" w:lineRule="auto"/>
        <w:rPr>
          <w:szCs w:val="22"/>
          <w:lang w:val="lt-LT"/>
        </w:rPr>
      </w:pPr>
    </w:p>
    <w:p w14:paraId="5F6C2B51"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602B5">
        <w:rPr>
          <w:b/>
          <w:szCs w:val="22"/>
          <w:lang w:val="lt-LT"/>
        </w:rPr>
        <w:t>8.</w:t>
      </w:r>
      <w:r w:rsidRPr="007602B5">
        <w:rPr>
          <w:b/>
          <w:szCs w:val="22"/>
          <w:lang w:val="lt-LT"/>
        </w:rPr>
        <w:tab/>
        <w:t>TINKAMUMO LAIKAS</w:t>
      </w:r>
    </w:p>
    <w:p w14:paraId="53C6B1EB" w14:textId="77777777" w:rsidR="0055368B" w:rsidRPr="007602B5" w:rsidRDefault="0055368B" w:rsidP="00F74738">
      <w:pPr>
        <w:widowControl w:val="0"/>
        <w:spacing w:line="240" w:lineRule="auto"/>
        <w:rPr>
          <w:szCs w:val="22"/>
          <w:lang w:val="lt-LT"/>
        </w:rPr>
      </w:pPr>
    </w:p>
    <w:p w14:paraId="08A46901" w14:textId="3343271C" w:rsidR="0055368B" w:rsidRPr="007602B5" w:rsidRDefault="0055368B" w:rsidP="00F74738">
      <w:pPr>
        <w:widowControl w:val="0"/>
        <w:spacing w:line="240" w:lineRule="auto"/>
        <w:rPr>
          <w:szCs w:val="22"/>
          <w:lang w:val="lt-LT"/>
        </w:rPr>
      </w:pPr>
      <w:r w:rsidRPr="007602B5">
        <w:rPr>
          <w:szCs w:val="22"/>
          <w:lang w:val="lt-LT"/>
        </w:rPr>
        <w:t>EXP</w:t>
      </w:r>
      <w:r w:rsidR="00B7545C">
        <w:rPr>
          <w:szCs w:val="22"/>
          <w:lang w:val="lt-LT"/>
        </w:rPr>
        <w:t xml:space="preserve"> MMMM-mm</w:t>
      </w:r>
    </w:p>
    <w:p w14:paraId="265CFCAB" w14:textId="77777777" w:rsidR="0055368B" w:rsidRPr="007602B5" w:rsidRDefault="0055368B" w:rsidP="00F74738">
      <w:pPr>
        <w:widowControl w:val="0"/>
        <w:spacing w:line="240" w:lineRule="auto"/>
        <w:rPr>
          <w:szCs w:val="22"/>
          <w:lang w:val="lt-LT"/>
        </w:rPr>
      </w:pPr>
    </w:p>
    <w:p w14:paraId="5855F387" w14:textId="77777777" w:rsidR="0055368B" w:rsidRPr="007602B5" w:rsidRDefault="0055368B" w:rsidP="00F74738">
      <w:pPr>
        <w:widowControl w:val="0"/>
        <w:spacing w:line="240" w:lineRule="auto"/>
        <w:rPr>
          <w:szCs w:val="22"/>
          <w:lang w:val="lt-LT"/>
        </w:rPr>
      </w:pPr>
    </w:p>
    <w:p w14:paraId="746C5FDA"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7602B5">
        <w:rPr>
          <w:b/>
          <w:szCs w:val="22"/>
          <w:lang w:val="lt-LT"/>
        </w:rPr>
        <w:t>9.</w:t>
      </w:r>
      <w:r w:rsidRPr="007602B5">
        <w:rPr>
          <w:b/>
          <w:szCs w:val="22"/>
          <w:lang w:val="lt-LT"/>
        </w:rPr>
        <w:tab/>
        <w:t>SPECIALIOS LAIKYMO SĄLYGOS</w:t>
      </w:r>
    </w:p>
    <w:p w14:paraId="7CA617EA" w14:textId="77777777" w:rsidR="0055368B" w:rsidRPr="007602B5" w:rsidRDefault="0055368B" w:rsidP="00F74738">
      <w:pPr>
        <w:widowControl w:val="0"/>
        <w:spacing w:line="240" w:lineRule="auto"/>
        <w:rPr>
          <w:szCs w:val="22"/>
          <w:lang w:val="lt-LT"/>
        </w:rPr>
      </w:pPr>
    </w:p>
    <w:p w14:paraId="0AF0779A" w14:textId="77777777" w:rsidR="0055368B" w:rsidRPr="00DA053D" w:rsidRDefault="0055368B" w:rsidP="00F74738">
      <w:pPr>
        <w:widowControl w:val="0"/>
        <w:spacing w:line="240" w:lineRule="auto"/>
        <w:rPr>
          <w:szCs w:val="22"/>
          <w:lang w:val="lt-LT"/>
        </w:rPr>
      </w:pPr>
      <w:r w:rsidRPr="00DA053D">
        <w:rPr>
          <w:szCs w:val="22"/>
          <w:lang w:val="lt-LT"/>
        </w:rPr>
        <w:t xml:space="preserve">Laikyti ne aukštesnėje kaip </w:t>
      </w:r>
      <w:r w:rsidR="007602B5" w:rsidRPr="00DA053D">
        <w:rPr>
          <w:szCs w:val="22"/>
          <w:lang w:val="lt-LT"/>
        </w:rPr>
        <w:t>30</w:t>
      </w:r>
      <w:r w:rsidRPr="00DA053D">
        <w:rPr>
          <w:szCs w:val="22"/>
          <w:lang w:val="lt-LT"/>
        </w:rPr>
        <w:t> </w:t>
      </w:r>
      <w:r w:rsidRPr="00DA053D">
        <w:rPr>
          <w:szCs w:val="22"/>
          <w:lang w:val="lt-LT"/>
        </w:rPr>
        <w:sym w:font="Symbol" w:char="F0B0"/>
      </w:r>
      <w:r w:rsidRPr="00DA053D">
        <w:rPr>
          <w:szCs w:val="22"/>
          <w:lang w:val="lt-LT"/>
        </w:rPr>
        <w:t>C temperatūroje.</w:t>
      </w:r>
    </w:p>
    <w:p w14:paraId="462911B5" w14:textId="00567525" w:rsidR="0055368B" w:rsidRPr="00DA053D" w:rsidRDefault="0055368B" w:rsidP="00F74738">
      <w:pPr>
        <w:widowControl w:val="0"/>
        <w:spacing w:line="240" w:lineRule="auto"/>
        <w:rPr>
          <w:szCs w:val="22"/>
          <w:lang w:val="lt-LT"/>
        </w:rPr>
      </w:pPr>
      <w:r w:rsidRPr="00DA053D">
        <w:rPr>
          <w:szCs w:val="22"/>
          <w:lang w:val="lt-LT"/>
        </w:rPr>
        <w:t xml:space="preserve">Laikyti gamintojo </w:t>
      </w:r>
      <w:r w:rsidR="006C670A">
        <w:rPr>
          <w:szCs w:val="22"/>
          <w:lang w:val="lt-LT"/>
        </w:rPr>
        <w:t>lizdinėje plokštelėje</w:t>
      </w:r>
      <w:r w:rsidRPr="00DA053D">
        <w:rPr>
          <w:szCs w:val="22"/>
          <w:lang w:val="lt-LT"/>
        </w:rPr>
        <w:t>, kad vaistas būtų apsaugotas nuo šviesos</w:t>
      </w:r>
      <w:r w:rsidR="00F038F2">
        <w:rPr>
          <w:szCs w:val="22"/>
          <w:lang w:val="lt-LT"/>
        </w:rPr>
        <w:t xml:space="preserve"> ir drėgmės</w:t>
      </w:r>
      <w:r w:rsidRPr="00DA053D">
        <w:rPr>
          <w:szCs w:val="22"/>
          <w:lang w:val="lt-LT"/>
        </w:rPr>
        <w:t>.</w:t>
      </w:r>
    </w:p>
    <w:p w14:paraId="30992086" w14:textId="77777777" w:rsidR="0055368B" w:rsidRPr="00DA053D" w:rsidRDefault="0055368B" w:rsidP="00F74738">
      <w:pPr>
        <w:widowControl w:val="0"/>
        <w:spacing w:line="240" w:lineRule="auto"/>
        <w:rPr>
          <w:szCs w:val="22"/>
          <w:lang w:val="lt-LT"/>
        </w:rPr>
      </w:pPr>
    </w:p>
    <w:p w14:paraId="7D81915D" w14:textId="77777777" w:rsidR="0055368B" w:rsidRPr="007602B5" w:rsidRDefault="0055368B" w:rsidP="00F74738">
      <w:pPr>
        <w:widowControl w:val="0"/>
        <w:spacing w:line="240" w:lineRule="auto"/>
        <w:rPr>
          <w:szCs w:val="22"/>
          <w:lang w:val="lt-LT"/>
        </w:rPr>
      </w:pPr>
    </w:p>
    <w:p w14:paraId="6EB29112"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7602B5">
        <w:rPr>
          <w:b/>
          <w:szCs w:val="22"/>
          <w:lang w:val="lt-LT"/>
        </w:rPr>
        <w:t>10.</w:t>
      </w:r>
      <w:r w:rsidRPr="007602B5">
        <w:rPr>
          <w:b/>
          <w:szCs w:val="22"/>
          <w:lang w:val="lt-LT"/>
        </w:rPr>
        <w:tab/>
        <w:t>SPECIALIOS ATSARGUMO PRIEMONĖS DĖL NESUVARTOTO VAISTINIO PREPARATO AR JO ATLIEKŲ TVARKYMO (JEI REIKIA)</w:t>
      </w:r>
    </w:p>
    <w:p w14:paraId="53745C25" w14:textId="77777777" w:rsidR="0055368B" w:rsidRPr="007602B5" w:rsidRDefault="0055368B" w:rsidP="00F74738">
      <w:pPr>
        <w:widowControl w:val="0"/>
        <w:spacing w:line="240" w:lineRule="auto"/>
        <w:rPr>
          <w:sz w:val="16"/>
          <w:szCs w:val="16"/>
          <w:lang w:val="lt-LT"/>
        </w:rPr>
      </w:pPr>
    </w:p>
    <w:p w14:paraId="31FFD3FB" w14:textId="77777777" w:rsidR="0055368B" w:rsidRPr="007602B5" w:rsidRDefault="0055368B" w:rsidP="00F74738">
      <w:pPr>
        <w:widowControl w:val="0"/>
        <w:spacing w:line="240" w:lineRule="auto"/>
        <w:rPr>
          <w:szCs w:val="22"/>
          <w:lang w:val="lt-LT"/>
        </w:rPr>
      </w:pPr>
    </w:p>
    <w:p w14:paraId="3E74042C"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602B5">
        <w:rPr>
          <w:b/>
          <w:szCs w:val="22"/>
          <w:lang w:val="lt-LT"/>
        </w:rPr>
        <w:t>11.</w:t>
      </w:r>
      <w:r w:rsidRPr="007602B5">
        <w:rPr>
          <w:b/>
          <w:szCs w:val="22"/>
          <w:lang w:val="lt-LT"/>
        </w:rPr>
        <w:tab/>
      </w:r>
      <w:r w:rsidRPr="007602B5">
        <w:rPr>
          <w:b/>
          <w:caps/>
          <w:szCs w:val="22"/>
          <w:lang w:val="lt-LT"/>
        </w:rPr>
        <w:t>rEGISTRUOTOJO PAVADINIMAS IR ADRESAS</w:t>
      </w:r>
    </w:p>
    <w:p w14:paraId="03D0EA79" w14:textId="77777777" w:rsidR="0055368B" w:rsidRPr="007602B5" w:rsidRDefault="0055368B" w:rsidP="00F74738">
      <w:pPr>
        <w:widowControl w:val="0"/>
        <w:spacing w:line="240" w:lineRule="auto"/>
        <w:rPr>
          <w:szCs w:val="22"/>
          <w:lang w:val="lt-LT"/>
        </w:rPr>
      </w:pPr>
    </w:p>
    <w:p w14:paraId="63516FF9" w14:textId="77777777" w:rsidR="006C670A" w:rsidRDefault="007602B5" w:rsidP="00F74738">
      <w:pPr>
        <w:widowControl w:val="0"/>
        <w:rPr>
          <w:lang w:val="lt-LT"/>
        </w:rPr>
      </w:pPr>
      <w:r w:rsidRPr="007602B5">
        <w:rPr>
          <w:lang w:val="lt-LT"/>
        </w:rPr>
        <w:t xml:space="preserve">KRKA, </w:t>
      </w:r>
      <w:proofErr w:type="spellStart"/>
      <w:r w:rsidRPr="007602B5">
        <w:rPr>
          <w:lang w:val="lt-LT"/>
        </w:rPr>
        <w:t>d.d</w:t>
      </w:r>
      <w:proofErr w:type="spellEnd"/>
      <w:r w:rsidRPr="007602B5">
        <w:rPr>
          <w:lang w:val="lt-LT"/>
        </w:rPr>
        <w:t>., Novo mesto</w:t>
      </w:r>
    </w:p>
    <w:p w14:paraId="45B992C3" w14:textId="0FD8B428" w:rsidR="006C670A" w:rsidRDefault="007602B5" w:rsidP="00F74738">
      <w:pPr>
        <w:widowControl w:val="0"/>
        <w:rPr>
          <w:lang w:val="lt-LT"/>
        </w:rPr>
      </w:pPr>
      <w:proofErr w:type="spellStart"/>
      <w:r w:rsidRPr="007602B5">
        <w:rPr>
          <w:lang w:val="lt-LT"/>
        </w:rPr>
        <w:t>Šmarješka</w:t>
      </w:r>
      <w:proofErr w:type="spellEnd"/>
      <w:r w:rsidRPr="007602B5">
        <w:rPr>
          <w:lang w:val="lt-LT"/>
        </w:rPr>
        <w:t xml:space="preserve"> </w:t>
      </w:r>
      <w:proofErr w:type="spellStart"/>
      <w:r w:rsidRPr="007602B5">
        <w:rPr>
          <w:lang w:val="lt-LT"/>
        </w:rPr>
        <w:t>cesta</w:t>
      </w:r>
      <w:proofErr w:type="spellEnd"/>
      <w:r w:rsidRPr="007602B5">
        <w:rPr>
          <w:lang w:val="lt-LT"/>
        </w:rPr>
        <w:t xml:space="preserve"> 6</w:t>
      </w:r>
    </w:p>
    <w:p w14:paraId="08957805" w14:textId="0784205A" w:rsidR="006C670A" w:rsidRDefault="007602B5" w:rsidP="00F74738">
      <w:pPr>
        <w:widowControl w:val="0"/>
        <w:rPr>
          <w:lang w:val="lt-LT"/>
        </w:rPr>
      </w:pPr>
      <w:r w:rsidRPr="007602B5">
        <w:rPr>
          <w:lang w:val="lt-LT"/>
        </w:rPr>
        <w:t>8501 Novo mesto</w:t>
      </w:r>
    </w:p>
    <w:p w14:paraId="00BFD94F" w14:textId="72D9D8EB" w:rsidR="007602B5" w:rsidRPr="007602B5" w:rsidRDefault="007602B5" w:rsidP="00F74738">
      <w:pPr>
        <w:widowControl w:val="0"/>
        <w:rPr>
          <w:lang w:val="lt-LT"/>
        </w:rPr>
      </w:pPr>
      <w:r w:rsidRPr="007602B5">
        <w:rPr>
          <w:lang w:val="lt-LT"/>
        </w:rPr>
        <w:t>Slovėnija</w:t>
      </w:r>
    </w:p>
    <w:p w14:paraId="5B006BC3" w14:textId="77777777" w:rsidR="0055368B" w:rsidRPr="007602B5" w:rsidRDefault="0055368B" w:rsidP="00F74738">
      <w:pPr>
        <w:widowControl w:val="0"/>
        <w:spacing w:line="240" w:lineRule="auto"/>
        <w:rPr>
          <w:szCs w:val="22"/>
          <w:lang w:val="lt-LT"/>
        </w:rPr>
      </w:pPr>
    </w:p>
    <w:p w14:paraId="3A32FD4B" w14:textId="77777777" w:rsidR="0055368B" w:rsidRPr="007602B5" w:rsidRDefault="0055368B" w:rsidP="00F74738">
      <w:pPr>
        <w:widowControl w:val="0"/>
        <w:spacing w:line="240" w:lineRule="auto"/>
        <w:rPr>
          <w:szCs w:val="22"/>
          <w:lang w:val="lt-LT"/>
        </w:rPr>
      </w:pPr>
    </w:p>
    <w:p w14:paraId="512C094D"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602B5">
        <w:rPr>
          <w:b/>
          <w:szCs w:val="22"/>
          <w:lang w:val="lt-LT"/>
        </w:rPr>
        <w:t>12.</w:t>
      </w:r>
      <w:r w:rsidRPr="007602B5">
        <w:rPr>
          <w:b/>
          <w:szCs w:val="22"/>
          <w:lang w:val="lt-LT"/>
        </w:rPr>
        <w:tab/>
        <w:t>REGISTRACIJOS PAŽYMĖJIMO NUMERIS (</w:t>
      </w:r>
      <w:r w:rsidRPr="007602B5">
        <w:rPr>
          <w:b/>
          <w:szCs w:val="22"/>
          <w:lang w:val="lt-LT"/>
        </w:rPr>
        <w:noBreakHyphen/>
        <w:t>IAI)</w:t>
      </w:r>
    </w:p>
    <w:p w14:paraId="216DADC2" w14:textId="77777777" w:rsidR="0055368B" w:rsidRPr="007602B5" w:rsidRDefault="0055368B" w:rsidP="00F74738">
      <w:pPr>
        <w:widowControl w:val="0"/>
        <w:spacing w:line="240" w:lineRule="auto"/>
        <w:rPr>
          <w:sz w:val="16"/>
          <w:szCs w:val="16"/>
          <w:lang w:val="lt-LT"/>
        </w:rPr>
      </w:pPr>
    </w:p>
    <w:p w14:paraId="60D229BA" w14:textId="77777777" w:rsidR="0010385E" w:rsidRPr="0010385E" w:rsidRDefault="0010385E" w:rsidP="0010385E">
      <w:pPr>
        <w:widowControl w:val="0"/>
        <w:spacing w:line="240" w:lineRule="auto"/>
        <w:rPr>
          <w:szCs w:val="22"/>
          <w:shd w:val="clear" w:color="auto" w:fill="F2F2F2" w:themeFill="background1" w:themeFillShade="F2"/>
          <w:lang w:val="lt-LT"/>
        </w:rPr>
      </w:pPr>
      <w:r w:rsidRPr="0010385E">
        <w:rPr>
          <w:szCs w:val="22"/>
          <w:lang w:val="lt-LT"/>
        </w:rPr>
        <w:t xml:space="preserve">LT/1/24/5452/001 </w:t>
      </w:r>
      <w:r w:rsidRPr="0010385E">
        <w:rPr>
          <w:szCs w:val="22"/>
          <w:shd w:val="clear" w:color="auto" w:fill="F2F2F2" w:themeFill="background1" w:themeFillShade="F2"/>
          <w:lang w:val="lt-LT"/>
        </w:rPr>
        <w:t>– N2</w:t>
      </w:r>
    </w:p>
    <w:p w14:paraId="79979F9B" w14:textId="77777777" w:rsidR="0010385E" w:rsidRPr="0010385E" w:rsidRDefault="0010385E" w:rsidP="0010385E">
      <w:pPr>
        <w:widowControl w:val="0"/>
        <w:spacing w:line="240" w:lineRule="auto"/>
        <w:rPr>
          <w:szCs w:val="22"/>
          <w:shd w:val="clear" w:color="auto" w:fill="F2F2F2" w:themeFill="background1" w:themeFillShade="F2"/>
          <w:lang w:val="lt-LT"/>
        </w:rPr>
      </w:pPr>
      <w:r w:rsidRPr="0010385E">
        <w:rPr>
          <w:szCs w:val="22"/>
          <w:shd w:val="clear" w:color="auto" w:fill="F2F2F2" w:themeFill="background1" w:themeFillShade="F2"/>
          <w:lang w:val="lt-LT"/>
        </w:rPr>
        <w:t>LT/1/24/5452/002 – N4</w:t>
      </w:r>
    </w:p>
    <w:p w14:paraId="48D2F1BF" w14:textId="77777777" w:rsidR="0010385E" w:rsidRPr="0010385E" w:rsidRDefault="0010385E" w:rsidP="0010385E">
      <w:pPr>
        <w:widowControl w:val="0"/>
        <w:spacing w:line="240" w:lineRule="auto"/>
        <w:rPr>
          <w:szCs w:val="22"/>
          <w:shd w:val="clear" w:color="auto" w:fill="F2F2F2" w:themeFill="background1" w:themeFillShade="F2"/>
          <w:lang w:val="lt-LT"/>
        </w:rPr>
      </w:pPr>
      <w:r w:rsidRPr="0010385E">
        <w:rPr>
          <w:szCs w:val="22"/>
          <w:shd w:val="clear" w:color="auto" w:fill="F2F2F2" w:themeFill="background1" w:themeFillShade="F2"/>
          <w:lang w:val="lt-LT"/>
        </w:rPr>
        <w:t>LT/1/24/5452/003 – N6</w:t>
      </w:r>
    </w:p>
    <w:p w14:paraId="5F9110B7" w14:textId="77777777" w:rsidR="0010385E" w:rsidRPr="0010385E" w:rsidRDefault="0010385E" w:rsidP="0010385E">
      <w:pPr>
        <w:widowControl w:val="0"/>
        <w:spacing w:line="240" w:lineRule="auto"/>
        <w:rPr>
          <w:szCs w:val="22"/>
          <w:shd w:val="clear" w:color="auto" w:fill="F2F2F2" w:themeFill="background1" w:themeFillShade="F2"/>
          <w:lang w:val="lt-LT"/>
        </w:rPr>
      </w:pPr>
      <w:r w:rsidRPr="0010385E">
        <w:rPr>
          <w:szCs w:val="22"/>
          <w:shd w:val="clear" w:color="auto" w:fill="F2F2F2" w:themeFill="background1" w:themeFillShade="F2"/>
          <w:lang w:val="lt-LT"/>
        </w:rPr>
        <w:t>LT/1/24/5452/004 – N8</w:t>
      </w:r>
    </w:p>
    <w:p w14:paraId="07AFBCB4" w14:textId="5B3B1EA3" w:rsidR="0055368B" w:rsidRPr="0010385E" w:rsidRDefault="0010385E" w:rsidP="0010385E">
      <w:pPr>
        <w:widowControl w:val="0"/>
        <w:spacing w:line="240" w:lineRule="auto"/>
        <w:rPr>
          <w:szCs w:val="22"/>
          <w:shd w:val="clear" w:color="auto" w:fill="F2F2F2" w:themeFill="background1" w:themeFillShade="F2"/>
          <w:lang w:val="lt-LT"/>
        </w:rPr>
      </w:pPr>
      <w:r w:rsidRPr="0010385E">
        <w:rPr>
          <w:szCs w:val="22"/>
          <w:shd w:val="clear" w:color="auto" w:fill="F2F2F2" w:themeFill="background1" w:themeFillShade="F2"/>
          <w:lang w:val="lt-LT"/>
        </w:rPr>
        <w:t>LT/1/24/5452/005 – N12</w:t>
      </w:r>
    </w:p>
    <w:p w14:paraId="2869871F" w14:textId="77777777" w:rsidR="0010385E" w:rsidRPr="007602B5" w:rsidRDefault="0010385E" w:rsidP="0010385E">
      <w:pPr>
        <w:widowControl w:val="0"/>
        <w:spacing w:line="240" w:lineRule="auto"/>
        <w:rPr>
          <w:szCs w:val="22"/>
          <w:lang w:val="lt-LT"/>
        </w:rPr>
      </w:pPr>
    </w:p>
    <w:p w14:paraId="7BE6F4F7" w14:textId="77777777" w:rsidR="0055368B" w:rsidRPr="007602B5" w:rsidRDefault="0055368B" w:rsidP="00F74738">
      <w:pPr>
        <w:widowControl w:val="0"/>
        <w:spacing w:line="240" w:lineRule="auto"/>
        <w:rPr>
          <w:szCs w:val="22"/>
          <w:lang w:val="lt-LT"/>
        </w:rPr>
      </w:pPr>
    </w:p>
    <w:p w14:paraId="6650B50B"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602B5">
        <w:rPr>
          <w:b/>
          <w:szCs w:val="22"/>
          <w:lang w:val="lt-LT"/>
        </w:rPr>
        <w:t>13.</w:t>
      </w:r>
      <w:r w:rsidRPr="007602B5">
        <w:rPr>
          <w:b/>
          <w:szCs w:val="22"/>
          <w:lang w:val="lt-LT"/>
        </w:rPr>
        <w:tab/>
        <w:t>SERIJOS NUMERIS</w:t>
      </w:r>
    </w:p>
    <w:p w14:paraId="413E5704" w14:textId="77777777" w:rsidR="0055368B" w:rsidRPr="007602B5" w:rsidRDefault="0055368B" w:rsidP="00F74738">
      <w:pPr>
        <w:widowControl w:val="0"/>
        <w:spacing w:line="240" w:lineRule="auto"/>
        <w:rPr>
          <w:szCs w:val="22"/>
          <w:lang w:val="lt-LT"/>
        </w:rPr>
      </w:pPr>
    </w:p>
    <w:p w14:paraId="0F9CFD23" w14:textId="2A63928F" w:rsidR="0055368B" w:rsidRPr="007602B5" w:rsidRDefault="0055368B" w:rsidP="00F74738">
      <w:pPr>
        <w:widowControl w:val="0"/>
        <w:spacing w:line="240" w:lineRule="auto"/>
        <w:rPr>
          <w:szCs w:val="22"/>
          <w:lang w:val="lt-LT"/>
        </w:rPr>
      </w:pPr>
      <w:r w:rsidRPr="007602B5">
        <w:rPr>
          <w:szCs w:val="22"/>
          <w:lang w:val="lt-LT"/>
        </w:rPr>
        <w:t>Lot</w:t>
      </w:r>
    </w:p>
    <w:p w14:paraId="14A7E289" w14:textId="77777777" w:rsidR="0055368B" w:rsidRPr="007602B5" w:rsidRDefault="0055368B" w:rsidP="00F74738">
      <w:pPr>
        <w:widowControl w:val="0"/>
        <w:spacing w:line="240" w:lineRule="auto"/>
        <w:rPr>
          <w:szCs w:val="22"/>
          <w:lang w:val="lt-LT"/>
        </w:rPr>
      </w:pPr>
    </w:p>
    <w:p w14:paraId="07AA6BCD" w14:textId="77777777" w:rsidR="0055368B" w:rsidRPr="007602B5" w:rsidRDefault="0055368B" w:rsidP="00F74738">
      <w:pPr>
        <w:widowControl w:val="0"/>
        <w:spacing w:line="240" w:lineRule="auto"/>
        <w:rPr>
          <w:szCs w:val="22"/>
          <w:lang w:val="lt-LT"/>
        </w:rPr>
      </w:pPr>
    </w:p>
    <w:p w14:paraId="2FF65CA2"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7602B5">
        <w:rPr>
          <w:b/>
          <w:szCs w:val="22"/>
          <w:lang w:val="lt-LT"/>
        </w:rPr>
        <w:t>14.</w:t>
      </w:r>
      <w:r w:rsidRPr="007602B5">
        <w:rPr>
          <w:b/>
          <w:szCs w:val="22"/>
          <w:lang w:val="lt-LT"/>
        </w:rPr>
        <w:tab/>
        <w:t>PARDAVIMO (IŠDAVIMO) TVARKA</w:t>
      </w:r>
    </w:p>
    <w:p w14:paraId="194C7F6E" w14:textId="77777777" w:rsidR="0055368B" w:rsidRPr="007602B5" w:rsidRDefault="0055368B" w:rsidP="00F74738">
      <w:pPr>
        <w:widowControl w:val="0"/>
        <w:spacing w:line="240" w:lineRule="auto"/>
        <w:rPr>
          <w:szCs w:val="22"/>
          <w:lang w:val="lt-LT"/>
        </w:rPr>
      </w:pPr>
    </w:p>
    <w:p w14:paraId="26C16ADD" w14:textId="77777777" w:rsidR="0055368B" w:rsidRPr="007602B5" w:rsidRDefault="0055368B" w:rsidP="00F74738">
      <w:pPr>
        <w:widowControl w:val="0"/>
        <w:spacing w:line="240" w:lineRule="auto"/>
        <w:rPr>
          <w:szCs w:val="22"/>
          <w:lang w:val="lt-LT"/>
        </w:rPr>
      </w:pPr>
      <w:r w:rsidRPr="007602B5">
        <w:rPr>
          <w:szCs w:val="22"/>
          <w:lang w:val="lt-LT"/>
        </w:rPr>
        <w:t>Receptinis vaistas</w:t>
      </w:r>
    </w:p>
    <w:p w14:paraId="652D7A32" w14:textId="77777777" w:rsidR="0055368B" w:rsidRPr="007602B5" w:rsidRDefault="0055368B" w:rsidP="00F74738">
      <w:pPr>
        <w:widowControl w:val="0"/>
        <w:spacing w:line="240" w:lineRule="auto"/>
        <w:rPr>
          <w:szCs w:val="22"/>
          <w:lang w:val="lt-LT"/>
        </w:rPr>
      </w:pPr>
    </w:p>
    <w:p w14:paraId="1CB5CF2C" w14:textId="77777777" w:rsidR="0055368B" w:rsidRPr="007602B5" w:rsidRDefault="0055368B" w:rsidP="00F74738">
      <w:pPr>
        <w:widowControl w:val="0"/>
        <w:spacing w:line="240" w:lineRule="auto"/>
        <w:rPr>
          <w:szCs w:val="22"/>
          <w:lang w:val="lt-LT"/>
        </w:rPr>
      </w:pPr>
    </w:p>
    <w:p w14:paraId="05D979E5" w14:textId="77777777" w:rsidR="0055368B" w:rsidRPr="007602B5" w:rsidRDefault="0055368B" w:rsidP="00F74738">
      <w:pPr>
        <w:widowControl w:val="0"/>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7602B5">
        <w:rPr>
          <w:b/>
          <w:szCs w:val="22"/>
          <w:lang w:val="lt-LT"/>
        </w:rPr>
        <w:t>15.</w:t>
      </w:r>
      <w:r w:rsidRPr="007602B5">
        <w:rPr>
          <w:b/>
          <w:szCs w:val="22"/>
          <w:lang w:val="lt-LT"/>
        </w:rPr>
        <w:tab/>
        <w:t>VARTOJIMO INSTRUKCIJA</w:t>
      </w:r>
    </w:p>
    <w:p w14:paraId="0325EE6F" w14:textId="77777777" w:rsidR="0055368B" w:rsidRPr="007602B5" w:rsidRDefault="0055368B" w:rsidP="00F74738">
      <w:pPr>
        <w:widowControl w:val="0"/>
        <w:spacing w:line="240" w:lineRule="auto"/>
        <w:rPr>
          <w:szCs w:val="22"/>
          <w:lang w:val="lt-LT"/>
        </w:rPr>
      </w:pPr>
    </w:p>
    <w:p w14:paraId="6138BA31" w14:textId="77777777" w:rsidR="0055368B" w:rsidRPr="007602B5" w:rsidRDefault="0055368B" w:rsidP="00F74738">
      <w:pPr>
        <w:widowControl w:val="0"/>
        <w:spacing w:line="240" w:lineRule="auto"/>
        <w:rPr>
          <w:szCs w:val="22"/>
          <w:lang w:val="lt-LT"/>
        </w:rPr>
      </w:pPr>
    </w:p>
    <w:p w14:paraId="584BC78A" w14:textId="77777777" w:rsidR="0055368B" w:rsidRPr="00B7545C" w:rsidRDefault="0055368B" w:rsidP="00F74738">
      <w:pPr>
        <w:widowControl w:val="0"/>
        <w:pBdr>
          <w:top w:val="single" w:sz="4" w:space="1" w:color="auto"/>
          <w:left w:val="single" w:sz="4" w:space="4" w:color="auto"/>
          <w:bottom w:val="single" w:sz="4" w:space="0" w:color="auto"/>
          <w:right w:val="single" w:sz="4" w:space="4" w:color="auto"/>
        </w:pBdr>
        <w:spacing w:line="240" w:lineRule="auto"/>
        <w:rPr>
          <w:szCs w:val="22"/>
          <w:lang w:val="lt-LT"/>
        </w:rPr>
      </w:pPr>
      <w:r w:rsidRPr="007602B5">
        <w:rPr>
          <w:b/>
          <w:szCs w:val="22"/>
          <w:lang w:val="lt-LT"/>
        </w:rPr>
        <w:t>16.</w:t>
      </w:r>
      <w:r w:rsidRPr="007602B5">
        <w:rPr>
          <w:b/>
          <w:szCs w:val="22"/>
          <w:lang w:val="lt-LT"/>
        </w:rPr>
        <w:tab/>
        <w:t xml:space="preserve">INFORMACIJA BRAILIO </w:t>
      </w:r>
      <w:r w:rsidRPr="006C670A">
        <w:rPr>
          <w:b/>
          <w:szCs w:val="22"/>
          <w:lang w:val="lt-LT"/>
        </w:rPr>
        <w:t>RAŠTU</w:t>
      </w:r>
    </w:p>
    <w:p w14:paraId="6E32CC87" w14:textId="77777777" w:rsidR="0055368B" w:rsidRPr="007602B5" w:rsidRDefault="0055368B" w:rsidP="00F74738">
      <w:pPr>
        <w:widowControl w:val="0"/>
        <w:spacing w:line="240" w:lineRule="auto"/>
        <w:rPr>
          <w:szCs w:val="22"/>
          <w:lang w:val="lt-LT"/>
        </w:rPr>
      </w:pPr>
    </w:p>
    <w:p w14:paraId="2DDD3741" w14:textId="1570A0AA" w:rsidR="0055368B" w:rsidRPr="007602B5" w:rsidRDefault="008376EF" w:rsidP="00F74738">
      <w:pPr>
        <w:widowControl w:val="0"/>
        <w:spacing w:line="240" w:lineRule="auto"/>
        <w:rPr>
          <w:szCs w:val="22"/>
          <w:lang w:val="lt-LT"/>
        </w:rPr>
      </w:pPr>
      <w:proofErr w:type="spellStart"/>
      <w:r>
        <w:rPr>
          <w:szCs w:val="22"/>
          <w:lang w:val="lt-LT"/>
        </w:rPr>
        <w:t>Dekoledon</w:t>
      </w:r>
      <w:proofErr w:type="spellEnd"/>
      <w:r w:rsidR="0055368B" w:rsidRPr="007602B5">
        <w:rPr>
          <w:szCs w:val="22"/>
          <w:lang w:val="lt-LT"/>
        </w:rPr>
        <w:t xml:space="preserve"> </w:t>
      </w:r>
      <w:r w:rsidR="007602B5">
        <w:rPr>
          <w:szCs w:val="22"/>
          <w:lang w:val="lt-LT"/>
        </w:rPr>
        <w:t>30 000 TV</w:t>
      </w:r>
    </w:p>
    <w:p w14:paraId="1A9D74C9" w14:textId="77777777" w:rsidR="0055368B" w:rsidRPr="007602B5" w:rsidRDefault="0055368B" w:rsidP="00F74738">
      <w:pPr>
        <w:widowControl w:val="0"/>
        <w:spacing w:line="240" w:lineRule="auto"/>
        <w:rPr>
          <w:szCs w:val="22"/>
          <w:lang w:val="lt-LT"/>
        </w:rPr>
      </w:pPr>
    </w:p>
    <w:p w14:paraId="2595F107" w14:textId="77777777" w:rsidR="0055368B" w:rsidRPr="007602B5" w:rsidRDefault="0055368B" w:rsidP="00F74738">
      <w:pPr>
        <w:widowControl w:val="0"/>
        <w:spacing w:line="240" w:lineRule="auto"/>
        <w:rPr>
          <w:szCs w:val="22"/>
          <w:lang w:val="lt-LT"/>
        </w:rPr>
      </w:pPr>
    </w:p>
    <w:p w14:paraId="044C6141" w14:textId="4465D7F9" w:rsidR="0055368B" w:rsidRPr="007602B5" w:rsidRDefault="0055368B" w:rsidP="00F7473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2"/>
        <w:rPr>
          <w:b/>
          <w:snapToGrid/>
          <w:szCs w:val="22"/>
          <w:lang w:val="lt-LT"/>
        </w:rPr>
      </w:pPr>
      <w:r w:rsidRPr="007602B5">
        <w:rPr>
          <w:b/>
          <w:snapToGrid/>
          <w:szCs w:val="22"/>
          <w:lang w:val="lt-LT"/>
        </w:rPr>
        <w:lastRenderedPageBreak/>
        <w:t>17.</w:t>
      </w:r>
      <w:r w:rsidRPr="007602B5">
        <w:rPr>
          <w:b/>
          <w:snapToGrid/>
          <w:szCs w:val="22"/>
          <w:lang w:val="lt-LT"/>
        </w:rPr>
        <w:tab/>
        <w:t>UNIKALUS IDENTIFIKATOR</w:t>
      </w:r>
      <w:r w:rsidR="006C670A">
        <w:rPr>
          <w:b/>
          <w:snapToGrid/>
          <w:szCs w:val="22"/>
          <w:lang w:val="lt-LT"/>
        </w:rPr>
        <w:t>IU</w:t>
      </w:r>
      <w:r w:rsidRPr="007602B5">
        <w:rPr>
          <w:b/>
          <w:snapToGrid/>
          <w:szCs w:val="22"/>
          <w:lang w:val="lt-LT"/>
        </w:rPr>
        <w:t>S – 2D BRŪKŠNINIS KODAS</w:t>
      </w:r>
    </w:p>
    <w:p w14:paraId="013BA793" w14:textId="77777777" w:rsidR="0055368B" w:rsidRPr="007602B5" w:rsidRDefault="0055368B" w:rsidP="00F74738">
      <w:pPr>
        <w:widowControl w:val="0"/>
        <w:spacing w:line="240" w:lineRule="auto"/>
        <w:rPr>
          <w:szCs w:val="22"/>
          <w:lang w:val="lt-LT"/>
        </w:rPr>
      </w:pPr>
    </w:p>
    <w:p w14:paraId="68986547" w14:textId="77777777" w:rsidR="0055368B" w:rsidRPr="007602B5" w:rsidRDefault="0055368B" w:rsidP="00F74738">
      <w:pPr>
        <w:widowControl w:val="0"/>
        <w:spacing w:line="240" w:lineRule="auto"/>
        <w:rPr>
          <w:szCs w:val="22"/>
          <w:lang w:val="lt-LT"/>
        </w:rPr>
      </w:pPr>
      <w:r w:rsidRPr="007602B5">
        <w:rPr>
          <w:szCs w:val="22"/>
          <w:highlight w:val="lightGray"/>
          <w:lang w:val="lt-LT"/>
        </w:rPr>
        <w:t>2D brūkšninis kodas su nurodytu unikaliu identifikatoriumi.</w:t>
      </w:r>
    </w:p>
    <w:p w14:paraId="39723B72" w14:textId="77777777" w:rsidR="0055368B" w:rsidRPr="007602B5" w:rsidRDefault="0055368B" w:rsidP="00F74738">
      <w:pPr>
        <w:widowControl w:val="0"/>
        <w:spacing w:line="240" w:lineRule="auto"/>
        <w:rPr>
          <w:szCs w:val="22"/>
          <w:lang w:val="lt-LT"/>
        </w:rPr>
      </w:pPr>
    </w:p>
    <w:p w14:paraId="6E5F63DF" w14:textId="77777777" w:rsidR="0055368B" w:rsidRPr="007602B5" w:rsidRDefault="0055368B" w:rsidP="00F74738">
      <w:pPr>
        <w:widowControl w:val="0"/>
        <w:spacing w:line="240" w:lineRule="auto"/>
        <w:rPr>
          <w:szCs w:val="22"/>
          <w:lang w:val="lt-LT"/>
        </w:rPr>
      </w:pPr>
    </w:p>
    <w:p w14:paraId="5C874B96" w14:textId="121B3351" w:rsidR="0055368B" w:rsidRPr="007602B5" w:rsidRDefault="0055368B" w:rsidP="00F7473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2"/>
        <w:rPr>
          <w:b/>
          <w:snapToGrid/>
          <w:szCs w:val="22"/>
          <w:lang w:val="lt-LT"/>
        </w:rPr>
      </w:pPr>
      <w:r w:rsidRPr="007602B5">
        <w:rPr>
          <w:b/>
          <w:snapToGrid/>
          <w:szCs w:val="22"/>
          <w:lang w:val="lt-LT"/>
        </w:rPr>
        <w:t>18.</w:t>
      </w:r>
      <w:r w:rsidRPr="007602B5">
        <w:rPr>
          <w:b/>
          <w:snapToGrid/>
          <w:szCs w:val="22"/>
          <w:lang w:val="lt-LT"/>
        </w:rPr>
        <w:tab/>
        <w:t>UNIKALUS IDENTIFIKATOR</w:t>
      </w:r>
      <w:r w:rsidR="006C670A">
        <w:rPr>
          <w:b/>
          <w:snapToGrid/>
          <w:szCs w:val="22"/>
          <w:lang w:val="lt-LT"/>
        </w:rPr>
        <w:t>IU</w:t>
      </w:r>
      <w:r w:rsidRPr="007602B5">
        <w:rPr>
          <w:b/>
          <w:snapToGrid/>
          <w:szCs w:val="22"/>
          <w:lang w:val="lt-LT"/>
        </w:rPr>
        <w:t>S – ŽMONĖMS SUPRANTAMI DUOMENYS</w:t>
      </w:r>
    </w:p>
    <w:p w14:paraId="4D6B90C8" w14:textId="77777777" w:rsidR="0055368B" w:rsidRPr="007602B5" w:rsidRDefault="0055368B" w:rsidP="00F74738">
      <w:pPr>
        <w:widowControl w:val="0"/>
        <w:spacing w:line="240" w:lineRule="auto"/>
        <w:rPr>
          <w:szCs w:val="22"/>
          <w:lang w:val="lt-LT"/>
        </w:rPr>
      </w:pPr>
    </w:p>
    <w:p w14:paraId="329E39F3" w14:textId="77777777" w:rsidR="0055368B" w:rsidRPr="007602B5" w:rsidRDefault="0055368B" w:rsidP="00F74738">
      <w:pPr>
        <w:widowControl w:val="0"/>
        <w:spacing w:line="240" w:lineRule="auto"/>
        <w:rPr>
          <w:szCs w:val="22"/>
          <w:lang w:val="lt-LT"/>
        </w:rPr>
      </w:pPr>
      <w:r w:rsidRPr="007602B5">
        <w:rPr>
          <w:szCs w:val="22"/>
          <w:lang w:val="lt-LT"/>
        </w:rPr>
        <w:t>PC</w:t>
      </w:r>
    </w:p>
    <w:p w14:paraId="7B21EB54" w14:textId="77777777" w:rsidR="0055368B" w:rsidRPr="007602B5" w:rsidRDefault="0055368B" w:rsidP="00F74738">
      <w:pPr>
        <w:widowControl w:val="0"/>
        <w:spacing w:line="240" w:lineRule="auto"/>
        <w:rPr>
          <w:szCs w:val="22"/>
          <w:lang w:val="lt-LT"/>
        </w:rPr>
      </w:pPr>
      <w:r w:rsidRPr="007602B5">
        <w:rPr>
          <w:szCs w:val="22"/>
          <w:lang w:val="lt-LT"/>
        </w:rPr>
        <w:t>SN</w:t>
      </w:r>
    </w:p>
    <w:p w14:paraId="5F4DDD5D" w14:textId="77777777" w:rsidR="0055368B" w:rsidRDefault="0055368B" w:rsidP="00F74738">
      <w:pPr>
        <w:widowControl w:val="0"/>
        <w:spacing w:line="240" w:lineRule="auto"/>
        <w:rPr>
          <w:szCs w:val="22"/>
          <w:lang w:val="lt-LT"/>
        </w:rPr>
      </w:pPr>
      <w:r w:rsidRPr="007602B5">
        <w:rPr>
          <w:szCs w:val="22"/>
          <w:highlight w:val="lightGray"/>
          <w:lang w:val="lt-LT"/>
        </w:rPr>
        <w:t>NN</w:t>
      </w:r>
    </w:p>
    <w:p w14:paraId="49322FB2" w14:textId="77777777" w:rsidR="007602B5" w:rsidRDefault="007602B5" w:rsidP="00F74738">
      <w:pPr>
        <w:widowControl w:val="0"/>
        <w:spacing w:line="240" w:lineRule="auto"/>
        <w:rPr>
          <w:szCs w:val="22"/>
          <w:lang w:val="lt-LT"/>
        </w:rPr>
      </w:pPr>
    </w:p>
    <w:p w14:paraId="255CA39F" w14:textId="77777777" w:rsidR="007602B5" w:rsidRPr="007602B5" w:rsidRDefault="007602B5" w:rsidP="00F74738">
      <w:pPr>
        <w:widowControl w:val="0"/>
        <w:spacing w:line="240" w:lineRule="auto"/>
        <w:rPr>
          <w:szCs w:val="22"/>
          <w:lang w:val="lt-LT"/>
        </w:rPr>
      </w:pPr>
      <w:r>
        <w:rPr>
          <w:szCs w:val="22"/>
          <w:lang w:val="lt-LT"/>
        </w:rPr>
        <w:br w:type="page"/>
      </w:r>
    </w:p>
    <w:p w14:paraId="6DFDCA13"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lang w:val="lt-LT"/>
        </w:rPr>
      </w:pPr>
      <w:r w:rsidRPr="007602B5">
        <w:rPr>
          <w:b/>
          <w:szCs w:val="22"/>
          <w:lang w:val="lt-LT"/>
        </w:rPr>
        <w:lastRenderedPageBreak/>
        <w:t>MINIMALI INFORMACIJA ANT LIZDINIŲ PLOKŠTELIŲ ARBA DVISLUOKSNIŲ JUOSTELIŲ</w:t>
      </w:r>
    </w:p>
    <w:p w14:paraId="3C3E2766"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377A4E7E"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7602B5">
        <w:rPr>
          <w:b/>
          <w:szCs w:val="22"/>
          <w:lang w:val="lt-LT"/>
        </w:rPr>
        <w:t>LIZDINĖ PLOKŠTELĖ</w:t>
      </w:r>
    </w:p>
    <w:p w14:paraId="6A221AD4" w14:textId="77777777" w:rsidR="0055368B" w:rsidRPr="007602B5" w:rsidRDefault="0055368B" w:rsidP="00F74738">
      <w:pPr>
        <w:widowControl w:val="0"/>
        <w:spacing w:line="240" w:lineRule="auto"/>
        <w:rPr>
          <w:szCs w:val="22"/>
          <w:lang w:val="lt-LT"/>
        </w:rPr>
      </w:pPr>
    </w:p>
    <w:p w14:paraId="396C15CD" w14:textId="77777777" w:rsidR="0055368B" w:rsidRPr="007602B5" w:rsidRDefault="0055368B" w:rsidP="00F74738">
      <w:pPr>
        <w:widowControl w:val="0"/>
        <w:spacing w:line="240" w:lineRule="auto"/>
        <w:rPr>
          <w:szCs w:val="22"/>
          <w:lang w:val="lt-LT"/>
        </w:rPr>
      </w:pPr>
    </w:p>
    <w:p w14:paraId="028D2AB3"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602B5">
        <w:rPr>
          <w:b/>
          <w:szCs w:val="22"/>
          <w:lang w:val="lt-LT"/>
        </w:rPr>
        <w:t>1.</w:t>
      </w:r>
      <w:r w:rsidRPr="007602B5">
        <w:rPr>
          <w:b/>
          <w:szCs w:val="22"/>
          <w:lang w:val="lt-LT"/>
        </w:rPr>
        <w:tab/>
      </w:r>
      <w:r w:rsidRPr="007602B5">
        <w:rPr>
          <w:b/>
          <w:caps/>
          <w:szCs w:val="22"/>
          <w:lang w:val="lt-LT"/>
        </w:rPr>
        <w:t>VAISTINIO</w:t>
      </w:r>
      <w:r w:rsidRPr="007602B5">
        <w:rPr>
          <w:b/>
          <w:szCs w:val="22"/>
          <w:lang w:val="lt-LT"/>
        </w:rPr>
        <w:t xml:space="preserve"> PREPARATO PAVADINIMAS</w:t>
      </w:r>
    </w:p>
    <w:p w14:paraId="7CABC49A" w14:textId="77777777" w:rsidR="0055368B" w:rsidRPr="007602B5" w:rsidRDefault="0055368B" w:rsidP="00F74738">
      <w:pPr>
        <w:widowControl w:val="0"/>
        <w:spacing w:line="240" w:lineRule="auto"/>
        <w:rPr>
          <w:szCs w:val="22"/>
          <w:lang w:val="lt-LT"/>
        </w:rPr>
      </w:pPr>
    </w:p>
    <w:p w14:paraId="64A25543" w14:textId="7CCDE141" w:rsidR="007602B5" w:rsidRPr="007602B5" w:rsidRDefault="008376EF" w:rsidP="00F74738">
      <w:pPr>
        <w:widowControl w:val="0"/>
        <w:spacing w:line="240" w:lineRule="auto"/>
        <w:rPr>
          <w:szCs w:val="22"/>
          <w:lang w:val="lt-LT"/>
        </w:rPr>
      </w:pPr>
      <w:proofErr w:type="spellStart"/>
      <w:r>
        <w:rPr>
          <w:szCs w:val="22"/>
          <w:lang w:val="lt-LT"/>
        </w:rPr>
        <w:t>Dekoledon</w:t>
      </w:r>
      <w:proofErr w:type="spellEnd"/>
      <w:r w:rsidR="007602B5" w:rsidRPr="007602B5">
        <w:rPr>
          <w:szCs w:val="22"/>
          <w:lang w:val="lt-LT"/>
        </w:rPr>
        <w:t xml:space="preserve"> 30 000 TV tabletės</w:t>
      </w:r>
    </w:p>
    <w:p w14:paraId="42ADCBEC" w14:textId="7D17CBC8" w:rsidR="007602B5" w:rsidRPr="00B86ABF" w:rsidRDefault="007602B5" w:rsidP="00F74738">
      <w:pPr>
        <w:widowControl w:val="0"/>
        <w:spacing w:line="240" w:lineRule="auto"/>
        <w:rPr>
          <w:szCs w:val="22"/>
          <w:lang w:val="lt-LT"/>
        </w:rPr>
      </w:pPr>
      <w:proofErr w:type="spellStart"/>
      <w:r w:rsidRPr="00B86ABF">
        <w:rPr>
          <w:rFonts w:eastAsia="Calibri"/>
          <w:snapToGrid/>
          <w:szCs w:val="22"/>
          <w:lang w:val="lt-LT" w:eastAsia="lt-LT"/>
        </w:rPr>
        <w:t>kole</w:t>
      </w:r>
      <w:r w:rsidR="008376EF">
        <w:rPr>
          <w:rFonts w:eastAsia="Calibri"/>
          <w:snapToGrid/>
          <w:szCs w:val="22"/>
          <w:lang w:val="lt-LT" w:eastAsia="lt-LT"/>
        </w:rPr>
        <w:t>k</w:t>
      </w:r>
      <w:r w:rsidRPr="00B86ABF">
        <w:rPr>
          <w:rFonts w:eastAsia="Calibri"/>
          <w:snapToGrid/>
          <w:szCs w:val="22"/>
          <w:lang w:val="lt-LT" w:eastAsia="lt-LT"/>
        </w:rPr>
        <w:t>alciferolis</w:t>
      </w:r>
      <w:proofErr w:type="spellEnd"/>
    </w:p>
    <w:p w14:paraId="2074FBBF" w14:textId="77777777" w:rsidR="0055368B" w:rsidRPr="007602B5" w:rsidRDefault="0055368B" w:rsidP="00F74738">
      <w:pPr>
        <w:widowControl w:val="0"/>
        <w:spacing w:line="240" w:lineRule="auto"/>
        <w:rPr>
          <w:szCs w:val="22"/>
          <w:lang w:val="lt-LT"/>
        </w:rPr>
      </w:pPr>
    </w:p>
    <w:p w14:paraId="42EA8E27" w14:textId="77777777" w:rsidR="0055368B" w:rsidRPr="007602B5" w:rsidRDefault="0055368B" w:rsidP="00F74738">
      <w:pPr>
        <w:widowControl w:val="0"/>
        <w:spacing w:line="240" w:lineRule="auto"/>
        <w:rPr>
          <w:szCs w:val="22"/>
          <w:lang w:val="lt-LT"/>
        </w:rPr>
      </w:pPr>
    </w:p>
    <w:p w14:paraId="3B5C37C0"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602B5">
        <w:rPr>
          <w:b/>
          <w:szCs w:val="22"/>
          <w:lang w:val="lt-LT"/>
        </w:rPr>
        <w:t>2.</w:t>
      </w:r>
      <w:r w:rsidRPr="007602B5">
        <w:rPr>
          <w:b/>
          <w:szCs w:val="22"/>
          <w:lang w:val="lt-LT"/>
        </w:rPr>
        <w:tab/>
      </w:r>
      <w:r w:rsidRPr="007602B5">
        <w:rPr>
          <w:b/>
          <w:caps/>
          <w:szCs w:val="22"/>
          <w:lang w:val="lt-LT"/>
        </w:rPr>
        <w:t>rEGISTRUOTOJO PAVADINIMAS</w:t>
      </w:r>
    </w:p>
    <w:p w14:paraId="5BD38276" w14:textId="77777777" w:rsidR="0055368B" w:rsidRPr="007602B5" w:rsidRDefault="0055368B" w:rsidP="00F74738">
      <w:pPr>
        <w:widowControl w:val="0"/>
        <w:spacing w:line="240" w:lineRule="auto"/>
        <w:rPr>
          <w:szCs w:val="22"/>
          <w:lang w:val="lt-LT"/>
        </w:rPr>
      </w:pPr>
    </w:p>
    <w:p w14:paraId="5C40CE2B" w14:textId="77777777" w:rsidR="0055368B" w:rsidRPr="007602B5" w:rsidRDefault="008B7D29" w:rsidP="00F74738">
      <w:pPr>
        <w:widowControl w:val="0"/>
        <w:spacing w:line="240" w:lineRule="auto"/>
        <w:rPr>
          <w:szCs w:val="22"/>
          <w:lang w:val="lt-LT"/>
        </w:rPr>
      </w:pPr>
      <w:r w:rsidRPr="007602B5">
        <w:rPr>
          <w:rFonts w:eastAsia="Calibri"/>
          <w:snapToGrid/>
          <w:szCs w:val="22"/>
          <w:lang w:val="lt-LT" w:eastAsia="hu-HU"/>
        </w:rPr>
        <w:t>KRKA</w:t>
      </w:r>
      <w:r w:rsidR="0055368B" w:rsidRPr="007602B5">
        <w:rPr>
          <w:rFonts w:eastAsia="Calibri"/>
          <w:snapToGrid/>
          <w:szCs w:val="22"/>
          <w:lang w:val="lt-LT" w:eastAsia="hu-HU"/>
        </w:rPr>
        <w:t xml:space="preserve"> </w:t>
      </w:r>
    </w:p>
    <w:p w14:paraId="3D3237A4" w14:textId="77777777" w:rsidR="0055368B" w:rsidRPr="007602B5" w:rsidRDefault="0055368B" w:rsidP="00F74738">
      <w:pPr>
        <w:widowControl w:val="0"/>
        <w:spacing w:line="240" w:lineRule="auto"/>
        <w:rPr>
          <w:szCs w:val="22"/>
          <w:lang w:val="lt-LT"/>
        </w:rPr>
      </w:pPr>
    </w:p>
    <w:p w14:paraId="4A8D5742" w14:textId="77777777" w:rsidR="0055368B" w:rsidRPr="007602B5" w:rsidRDefault="0055368B" w:rsidP="00F74738">
      <w:pPr>
        <w:widowControl w:val="0"/>
        <w:spacing w:line="240" w:lineRule="auto"/>
        <w:rPr>
          <w:szCs w:val="22"/>
          <w:lang w:val="lt-LT"/>
        </w:rPr>
      </w:pPr>
    </w:p>
    <w:p w14:paraId="2B596029" w14:textId="77777777" w:rsidR="0055368B" w:rsidRPr="007602B5" w:rsidRDefault="0055368B" w:rsidP="00F74738">
      <w:pPr>
        <w:widowControl w:val="0"/>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7602B5">
        <w:rPr>
          <w:b/>
          <w:szCs w:val="22"/>
          <w:lang w:val="lt-LT"/>
        </w:rPr>
        <w:t>3.</w:t>
      </w:r>
      <w:r w:rsidRPr="007602B5">
        <w:rPr>
          <w:b/>
          <w:szCs w:val="22"/>
          <w:lang w:val="lt-LT"/>
        </w:rPr>
        <w:tab/>
        <w:t>TINKAMUMO LAIKAS</w:t>
      </w:r>
    </w:p>
    <w:p w14:paraId="1ECACEED" w14:textId="77777777" w:rsidR="0055368B" w:rsidRPr="007602B5" w:rsidRDefault="0055368B" w:rsidP="00F74738">
      <w:pPr>
        <w:widowControl w:val="0"/>
        <w:spacing w:line="240" w:lineRule="auto"/>
        <w:rPr>
          <w:szCs w:val="22"/>
          <w:lang w:val="lt-LT"/>
        </w:rPr>
      </w:pPr>
    </w:p>
    <w:p w14:paraId="65711F41" w14:textId="2F83BC0D" w:rsidR="0055368B" w:rsidRPr="007602B5" w:rsidRDefault="0055368B" w:rsidP="00F74738">
      <w:pPr>
        <w:widowControl w:val="0"/>
        <w:spacing w:line="240" w:lineRule="auto"/>
        <w:rPr>
          <w:szCs w:val="22"/>
          <w:lang w:val="lt-LT"/>
        </w:rPr>
      </w:pPr>
      <w:r w:rsidRPr="007602B5">
        <w:rPr>
          <w:szCs w:val="22"/>
          <w:lang w:val="lt-LT"/>
        </w:rPr>
        <w:t xml:space="preserve">EXP </w:t>
      </w:r>
      <w:r w:rsidR="00B7545C">
        <w:rPr>
          <w:szCs w:val="22"/>
          <w:lang w:val="lt-LT"/>
        </w:rPr>
        <w:t>MMMM-mm</w:t>
      </w:r>
    </w:p>
    <w:p w14:paraId="3FC8F38E" w14:textId="77777777" w:rsidR="0055368B" w:rsidRPr="007602B5" w:rsidRDefault="0055368B" w:rsidP="00F74738">
      <w:pPr>
        <w:widowControl w:val="0"/>
        <w:spacing w:line="240" w:lineRule="auto"/>
        <w:rPr>
          <w:szCs w:val="22"/>
          <w:lang w:val="lt-LT"/>
        </w:rPr>
      </w:pPr>
    </w:p>
    <w:p w14:paraId="1B345A7E" w14:textId="77777777" w:rsidR="0055368B" w:rsidRPr="007602B5" w:rsidRDefault="0055368B" w:rsidP="00F74738">
      <w:pPr>
        <w:widowControl w:val="0"/>
        <w:spacing w:line="240" w:lineRule="auto"/>
        <w:rPr>
          <w:szCs w:val="22"/>
          <w:lang w:val="lt-LT"/>
        </w:rPr>
      </w:pPr>
    </w:p>
    <w:p w14:paraId="42804753"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602B5">
        <w:rPr>
          <w:b/>
          <w:szCs w:val="22"/>
          <w:lang w:val="lt-LT"/>
        </w:rPr>
        <w:t>4.</w:t>
      </w:r>
      <w:r w:rsidRPr="007602B5">
        <w:rPr>
          <w:b/>
          <w:szCs w:val="22"/>
          <w:lang w:val="lt-LT"/>
        </w:rPr>
        <w:tab/>
        <w:t>SERIJOS NUMERIS</w:t>
      </w:r>
    </w:p>
    <w:p w14:paraId="4E3D13CB" w14:textId="77777777" w:rsidR="0055368B" w:rsidRPr="007602B5" w:rsidRDefault="0055368B" w:rsidP="00F74738">
      <w:pPr>
        <w:widowControl w:val="0"/>
        <w:spacing w:line="240" w:lineRule="auto"/>
        <w:rPr>
          <w:szCs w:val="22"/>
          <w:lang w:val="lt-LT"/>
        </w:rPr>
      </w:pPr>
    </w:p>
    <w:p w14:paraId="182D2804" w14:textId="77777777" w:rsidR="0055368B" w:rsidRPr="007602B5" w:rsidRDefault="0055368B" w:rsidP="00F74738">
      <w:pPr>
        <w:widowControl w:val="0"/>
        <w:spacing w:line="240" w:lineRule="auto"/>
        <w:rPr>
          <w:szCs w:val="22"/>
          <w:lang w:val="lt-LT"/>
        </w:rPr>
      </w:pPr>
      <w:r w:rsidRPr="007602B5">
        <w:rPr>
          <w:szCs w:val="22"/>
          <w:lang w:val="lt-LT"/>
        </w:rPr>
        <w:t>Lot</w:t>
      </w:r>
    </w:p>
    <w:p w14:paraId="1764F00E" w14:textId="77777777" w:rsidR="0055368B" w:rsidRPr="007602B5" w:rsidRDefault="0055368B" w:rsidP="00F74738">
      <w:pPr>
        <w:widowControl w:val="0"/>
        <w:spacing w:line="240" w:lineRule="auto"/>
        <w:rPr>
          <w:szCs w:val="22"/>
          <w:lang w:val="lt-LT"/>
        </w:rPr>
      </w:pPr>
    </w:p>
    <w:p w14:paraId="165A1152" w14:textId="77777777" w:rsidR="0055368B" w:rsidRPr="007602B5" w:rsidRDefault="0055368B" w:rsidP="00F74738">
      <w:pPr>
        <w:widowControl w:val="0"/>
        <w:spacing w:line="240" w:lineRule="auto"/>
        <w:rPr>
          <w:szCs w:val="22"/>
          <w:lang w:val="lt-LT"/>
        </w:rPr>
      </w:pPr>
    </w:p>
    <w:p w14:paraId="18572E2A" w14:textId="77777777" w:rsidR="0055368B" w:rsidRPr="007602B5" w:rsidRDefault="0055368B" w:rsidP="00F74738">
      <w:pPr>
        <w:widowControl w:val="0"/>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7602B5">
        <w:rPr>
          <w:b/>
          <w:szCs w:val="22"/>
          <w:lang w:val="lt-LT"/>
        </w:rPr>
        <w:t>5.</w:t>
      </w:r>
      <w:r w:rsidRPr="007602B5">
        <w:rPr>
          <w:b/>
          <w:szCs w:val="22"/>
          <w:lang w:val="lt-LT"/>
        </w:rPr>
        <w:tab/>
        <w:t>KITA</w:t>
      </w:r>
    </w:p>
    <w:p w14:paraId="6392BDA6" w14:textId="77777777" w:rsidR="0055368B" w:rsidRPr="007602B5" w:rsidRDefault="0055368B" w:rsidP="00F74738">
      <w:pPr>
        <w:widowControl w:val="0"/>
        <w:spacing w:line="240" w:lineRule="auto"/>
        <w:rPr>
          <w:szCs w:val="22"/>
          <w:lang w:val="lt-LT"/>
        </w:rPr>
      </w:pPr>
    </w:p>
    <w:p w14:paraId="0F827295" w14:textId="77777777" w:rsidR="0055368B" w:rsidRPr="007602B5" w:rsidRDefault="0055368B" w:rsidP="00F74738">
      <w:pPr>
        <w:widowControl w:val="0"/>
        <w:spacing w:line="240" w:lineRule="auto"/>
        <w:rPr>
          <w:szCs w:val="22"/>
          <w:lang w:val="lt-LT"/>
        </w:rPr>
      </w:pPr>
      <w:r w:rsidRPr="007602B5">
        <w:rPr>
          <w:szCs w:val="22"/>
          <w:lang w:val="lt-LT"/>
        </w:rPr>
        <w:br w:type="page"/>
      </w:r>
    </w:p>
    <w:p w14:paraId="1A72797A" w14:textId="77777777" w:rsidR="0055368B" w:rsidRPr="007602B5" w:rsidRDefault="0055368B" w:rsidP="00F74738">
      <w:pPr>
        <w:widowControl w:val="0"/>
        <w:spacing w:line="240" w:lineRule="auto"/>
        <w:outlineLvl w:val="0"/>
        <w:rPr>
          <w:szCs w:val="22"/>
          <w:lang w:val="lt-LT"/>
        </w:rPr>
      </w:pPr>
    </w:p>
    <w:p w14:paraId="34AAEB67" w14:textId="77777777" w:rsidR="0055368B" w:rsidRPr="007602B5" w:rsidRDefault="0055368B" w:rsidP="00F74738">
      <w:pPr>
        <w:widowControl w:val="0"/>
        <w:spacing w:line="240" w:lineRule="auto"/>
        <w:outlineLvl w:val="0"/>
        <w:rPr>
          <w:szCs w:val="22"/>
          <w:lang w:val="lt-LT"/>
        </w:rPr>
      </w:pPr>
    </w:p>
    <w:p w14:paraId="1C159D18" w14:textId="77777777" w:rsidR="0055368B" w:rsidRPr="007602B5" w:rsidRDefault="0055368B" w:rsidP="00F74738">
      <w:pPr>
        <w:widowControl w:val="0"/>
        <w:spacing w:line="240" w:lineRule="auto"/>
        <w:outlineLvl w:val="0"/>
        <w:rPr>
          <w:szCs w:val="22"/>
          <w:lang w:val="lt-LT"/>
        </w:rPr>
      </w:pPr>
    </w:p>
    <w:p w14:paraId="043870EC" w14:textId="77777777" w:rsidR="0055368B" w:rsidRPr="007602B5" w:rsidRDefault="0055368B" w:rsidP="00F74738">
      <w:pPr>
        <w:widowControl w:val="0"/>
        <w:spacing w:line="240" w:lineRule="auto"/>
        <w:outlineLvl w:val="0"/>
        <w:rPr>
          <w:szCs w:val="22"/>
          <w:lang w:val="lt-LT"/>
        </w:rPr>
      </w:pPr>
    </w:p>
    <w:p w14:paraId="0450C0FD" w14:textId="77777777" w:rsidR="0055368B" w:rsidRPr="007602B5" w:rsidRDefault="0055368B" w:rsidP="00F74738">
      <w:pPr>
        <w:widowControl w:val="0"/>
        <w:spacing w:line="240" w:lineRule="auto"/>
        <w:outlineLvl w:val="0"/>
        <w:rPr>
          <w:szCs w:val="22"/>
          <w:lang w:val="lt-LT"/>
        </w:rPr>
      </w:pPr>
    </w:p>
    <w:p w14:paraId="290866AE" w14:textId="77777777" w:rsidR="0055368B" w:rsidRPr="007602B5" w:rsidRDefault="0055368B" w:rsidP="00F74738">
      <w:pPr>
        <w:widowControl w:val="0"/>
        <w:spacing w:line="240" w:lineRule="auto"/>
        <w:outlineLvl w:val="0"/>
        <w:rPr>
          <w:szCs w:val="22"/>
          <w:lang w:val="lt-LT"/>
        </w:rPr>
      </w:pPr>
    </w:p>
    <w:p w14:paraId="4257E09A" w14:textId="77777777" w:rsidR="0055368B" w:rsidRPr="007602B5" w:rsidRDefault="0055368B" w:rsidP="00F74738">
      <w:pPr>
        <w:widowControl w:val="0"/>
        <w:spacing w:line="240" w:lineRule="auto"/>
        <w:outlineLvl w:val="0"/>
        <w:rPr>
          <w:szCs w:val="22"/>
          <w:lang w:val="lt-LT"/>
        </w:rPr>
      </w:pPr>
    </w:p>
    <w:p w14:paraId="4050410C" w14:textId="77777777" w:rsidR="0055368B" w:rsidRPr="007602B5" w:rsidRDefault="0055368B" w:rsidP="00F74738">
      <w:pPr>
        <w:widowControl w:val="0"/>
        <w:spacing w:line="240" w:lineRule="auto"/>
        <w:outlineLvl w:val="0"/>
        <w:rPr>
          <w:szCs w:val="22"/>
          <w:lang w:val="lt-LT"/>
        </w:rPr>
      </w:pPr>
    </w:p>
    <w:p w14:paraId="61DC3FAD" w14:textId="77777777" w:rsidR="0055368B" w:rsidRPr="007602B5" w:rsidRDefault="0055368B" w:rsidP="00F74738">
      <w:pPr>
        <w:widowControl w:val="0"/>
        <w:spacing w:line="240" w:lineRule="auto"/>
        <w:outlineLvl w:val="0"/>
        <w:rPr>
          <w:szCs w:val="22"/>
          <w:lang w:val="lt-LT"/>
        </w:rPr>
      </w:pPr>
    </w:p>
    <w:p w14:paraId="5983B347" w14:textId="77777777" w:rsidR="0055368B" w:rsidRPr="007602B5" w:rsidRDefault="0055368B" w:rsidP="00F74738">
      <w:pPr>
        <w:widowControl w:val="0"/>
        <w:spacing w:line="240" w:lineRule="auto"/>
        <w:outlineLvl w:val="0"/>
        <w:rPr>
          <w:szCs w:val="22"/>
          <w:lang w:val="lt-LT"/>
        </w:rPr>
      </w:pPr>
    </w:p>
    <w:p w14:paraId="2C81860F" w14:textId="77777777" w:rsidR="0055368B" w:rsidRPr="007602B5" w:rsidRDefault="0055368B" w:rsidP="00F74738">
      <w:pPr>
        <w:widowControl w:val="0"/>
        <w:spacing w:line="240" w:lineRule="auto"/>
        <w:outlineLvl w:val="0"/>
        <w:rPr>
          <w:szCs w:val="22"/>
          <w:lang w:val="lt-LT"/>
        </w:rPr>
      </w:pPr>
    </w:p>
    <w:p w14:paraId="0000AA12" w14:textId="77777777" w:rsidR="0055368B" w:rsidRPr="007602B5" w:rsidRDefault="0055368B" w:rsidP="00F74738">
      <w:pPr>
        <w:widowControl w:val="0"/>
        <w:spacing w:line="240" w:lineRule="auto"/>
        <w:outlineLvl w:val="0"/>
        <w:rPr>
          <w:szCs w:val="22"/>
          <w:lang w:val="lt-LT"/>
        </w:rPr>
      </w:pPr>
    </w:p>
    <w:p w14:paraId="348925FE" w14:textId="77777777" w:rsidR="0055368B" w:rsidRPr="007602B5" w:rsidRDefault="0055368B" w:rsidP="00F74738">
      <w:pPr>
        <w:widowControl w:val="0"/>
        <w:spacing w:line="240" w:lineRule="auto"/>
        <w:outlineLvl w:val="0"/>
        <w:rPr>
          <w:szCs w:val="22"/>
          <w:lang w:val="lt-LT"/>
        </w:rPr>
      </w:pPr>
    </w:p>
    <w:p w14:paraId="0C83569F" w14:textId="77777777" w:rsidR="0055368B" w:rsidRPr="007602B5" w:rsidRDefault="0055368B" w:rsidP="00F74738">
      <w:pPr>
        <w:widowControl w:val="0"/>
        <w:spacing w:line="240" w:lineRule="auto"/>
        <w:outlineLvl w:val="0"/>
        <w:rPr>
          <w:szCs w:val="22"/>
          <w:lang w:val="lt-LT"/>
        </w:rPr>
      </w:pPr>
    </w:p>
    <w:p w14:paraId="259ECEC1" w14:textId="77777777" w:rsidR="0055368B" w:rsidRPr="007602B5" w:rsidRDefault="0055368B" w:rsidP="00F74738">
      <w:pPr>
        <w:widowControl w:val="0"/>
        <w:spacing w:line="240" w:lineRule="auto"/>
        <w:outlineLvl w:val="0"/>
        <w:rPr>
          <w:szCs w:val="22"/>
          <w:lang w:val="lt-LT"/>
        </w:rPr>
      </w:pPr>
    </w:p>
    <w:p w14:paraId="586E9668" w14:textId="77777777" w:rsidR="0055368B" w:rsidRPr="007602B5" w:rsidRDefault="0055368B" w:rsidP="00F74738">
      <w:pPr>
        <w:widowControl w:val="0"/>
        <w:spacing w:line="240" w:lineRule="auto"/>
        <w:outlineLvl w:val="0"/>
        <w:rPr>
          <w:szCs w:val="22"/>
          <w:lang w:val="lt-LT"/>
        </w:rPr>
      </w:pPr>
    </w:p>
    <w:p w14:paraId="258CFAE2" w14:textId="77777777" w:rsidR="0055368B" w:rsidRPr="007602B5" w:rsidRDefault="0055368B" w:rsidP="00F74738">
      <w:pPr>
        <w:widowControl w:val="0"/>
        <w:spacing w:line="240" w:lineRule="auto"/>
        <w:outlineLvl w:val="0"/>
        <w:rPr>
          <w:szCs w:val="22"/>
          <w:lang w:val="lt-LT"/>
        </w:rPr>
      </w:pPr>
    </w:p>
    <w:p w14:paraId="2C81878B" w14:textId="77777777" w:rsidR="0055368B" w:rsidRPr="007602B5" w:rsidRDefault="0055368B" w:rsidP="00F74738">
      <w:pPr>
        <w:widowControl w:val="0"/>
        <w:spacing w:line="240" w:lineRule="auto"/>
        <w:outlineLvl w:val="0"/>
        <w:rPr>
          <w:szCs w:val="22"/>
          <w:lang w:val="lt-LT"/>
        </w:rPr>
      </w:pPr>
    </w:p>
    <w:p w14:paraId="0039B85E" w14:textId="77777777" w:rsidR="0055368B" w:rsidRPr="007602B5" w:rsidRDefault="0055368B" w:rsidP="00F74738">
      <w:pPr>
        <w:widowControl w:val="0"/>
        <w:spacing w:line="240" w:lineRule="auto"/>
        <w:outlineLvl w:val="0"/>
        <w:rPr>
          <w:szCs w:val="22"/>
          <w:lang w:val="lt-LT"/>
        </w:rPr>
      </w:pPr>
    </w:p>
    <w:p w14:paraId="41628B98" w14:textId="77777777" w:rsidR="0055368B" w:rsidRPr="007602B5" w:rsidRDefault="0055368B" w:rsidP="00F74738">
      <w:pPr>
        <w:widowControl w:val="0"/>
        <w:spacing w:line="240" w:lineRule="auto"/>
        <w:outlineLvl w:val="0"/>
        <w:rPr>
          <w:szCs w:val="22"/>
          <w:lang w:val="lt-LT"/>
        </w:rPr>
      </w:pPr>
    </w:p>
    <w:p w14:paraId="7C922ED1" w14:textId="77777777" w:rsidR="0055368B" w:rsidRPr="007602B5" w:rsidRDefault="0055368B" w:rsidP="00F74738">
      <w:pPr>
        <w:widowControl w:val="0"/>
        <w:spacing w:line="240" w:lineRule="auto"/>
        <w:outlineLvl w:val="0"/>
        <w:rPr>
          <w:szCs w:val="22"/>
          <w:lang w:val="lt-LT"/>
        </w:rPr>
      </w:pPr>
    </w:p>
    <w:p w14:paraId="0F1B0609" w14:textId="77777777" w:rsidR="0055368B" w:rsidRPr="007602B5" w:rsidRDefault="0055368B" w:rsidP="00F74738">
      <w:pPr>
        <w:widowControl w:val="0"/>
        <w:spacing w:line="240" w:lineRule="auto"/>
        <w:outlineLvl w:val="0"/>
        <w:rPr>
          <w:szCs w:val="22"/>
          <w:lang w:val="lt-LT"/>
        </w:rPr>
      </w:pPr>
    </w:p>
    <w:p w14:paraId="1AC32F5C" w14:textId="77777777" w:rsidR="0055368B" w:rsidRPr="007602B5" w:rsidRDefault="0055368B" w:rsidP="00F74738">
      <w:pPr>
        <w:widowControl w:val="0"/>
        <w:spacing w:line="240" w:lineRule="auto"/>
        <w:outlineLvl w:val="0"/>
        <w:rPr>
          <w:szCs w:val="22"/>
          <w:lang w:val="lt-LT"/>
        </w:rPr>
      </w:pPr>
    </w:p>
    <w:p w14:paraId="4CFC96B7" w14:textId="77777777" w:rsidR="0055368B" w:rsidRPr="007602B5" w:rsidRDefault="0055368B" w:rsidP="00F74738">
      <w:pPr>
        <w:widowControl w:val="0"/>
        <w:spacing w:line="240" w:lineRule="auto"/>
        <w:jc w:val="center"/>
        <w:outlineLvl w:val="0"/>
        <w:rPr>
          <w:b/>
          <w:szCs w:val="22"/>
          <w:lang w:val="lt-LT"/>
        </w:rPr>
      </w:pPr>
      <w:r w:rsidRPr="007602B5">
        <w:rPr>
          <w:b/>
          <w:szCs w:val="22"/>
          <w:lang w:val="lt-LT"/>
        </w:rPr>
        <w:t>B. PAKUOTĖS LAPELIS</w:t>
      </w:r>
    </w:p>
    <w:p w14:paraId="112ED076" w14:textId="77777777" w:rsidR="0055368B" w:rsidRPr="007602B5" w:rsidRDefault="0055368B" w:rsidP="00F74738">
      <w:pPr>
        <w:widowControl w:val="0"/>
        <w:spacing w:line="240" w:lineRule="auto"/>
        <w:jc w:val="center"/>
        <w:outlineLvl w:val="1"/>
        <w:rPr>
          <w:b/>
          <w:szCs w:val="22"/>
          <w:lang w:val="lt-LT" w:eastAsia="x-none"/>
        </w:rPr>
      </w:pPr>
      <w:r w:rsidRPr="007602B5">
        <w:rPr>
          <w:b/>
          <w:bCs/>
          <w:iCs/>
          <w:szCs w:val="22"/>
          <w:lang w:val="lt-LT" w:eastAsia="x-none"/>
        </w:rPr>
        <w:br w:type="page"/>
      </w:r>
      <w:r w:rsidRPr="007602B5">
        <w:rPr>
          <w:b/>
          <w:bCs/>
          <w:iCs/>
          <w:szCs w:val="22"/>
          <w:lang w:val="lt-LT" w:eastAsia="x-none"/>
        </w:rPr>
        <w:lastRenderedPageBreak/>
        <w:t>Pakuotės lapelis:</w:t>
      </w:r>
      <w:r w:rsidRPr="007602B5">
        <w:rPr>
          <w:b/>
          <w:szCs w:val="22"/>
          <w:lang w:val="lt-LT" w:eastAsia="x-none"/>
        </w:rPr>
        <w:t xml:space="preserve"> </w:t>
      </w:r>
      <w:r w:rsidRPr="007602B5">
        <w:rPr>
          <w:b/>
          <w:bCs/>
          <w:iCs/>
          <w:szCs w:val="22"/>
          <w:lang w:val="lt-LT" w:eastAsia="x-none"/>
        </w:rPr>
        <w:t xml:space="preserve">informacija </w:t>
      </w:r>
      <w:r w:rsidR="00373E3D">
        <w:rPr>
          <w:b/>
          <w:bCs/>
          <w:iCs/>
          <w:szCs w:val="22"/>
          <w:lang w:val="lt-LT" w:eastAsia="x-none"/>
        </w:rPr>
        <w:t>pacientui</w:t>
      </w:r>
    </w:p>
    <w:p w14:paraId="4BFFFA82" w14:textId="77777777" w:rsidR="0055368B" w:rsidRPr="007602B5" w:rsidRDefault="0055368B" w:rsidP="00F74738">
      <w:pPr>
        <w:widowControl w:val="0"/>
        <w:numPr>
          <w:ilvl w:val="12"/>
          <w:numId w:val="0"/>
        </w:numPr>
        <w:shd w:val="clear" w:color="auto" w:fill="FFFFFF"/>
        <w:tabs>
          <w:tab w:val="clear" w:pos="567"/>
        </w:tabs>
        <w:spacing w:line="240" w:lineRule="auto"/>
        <w:jc w:val="center"/>
        <w:rPr>
          <w:szCs w:val="22"/>
          <w:lang w:val="lt-LT"/>
        </w:rPr>
      </w:pPr>
    </w:p>
    <w:p w14:paraId="363A3D8C" w14:textId="5C77C197" w:rsidR="0055368B" w:rsidRPr="007602B5" w:rsidRDefault="008376EF" w:rsidP="00F74738">
      <w:pPr>
        <w:widowControl w:val="0"/>
        <w:numPr>
          <w:ilvl w:val="12"/>
          <w:numId w:val="0"/>
        </w:numPr>
        <w:tabs>
          <w:tab w:val="left" w:pos="993"/>
        </w:tabs>
        <w:spacing w:line="240" w:lineRule="auto"/>
        <w:jc w:val="center"/>
        <w:outlineLvl w:val="0"/>
        <w:rPr>
          <w:b/>
          <w:bCs/>
          <w:szCs w:val="22"/>
          <w:lang w:val="lt-LT"/>
        </w:rPr>
      </w:pPr>
      <w:proofErr w:type="spellStart"/>
      <w:r>
        <w:rPr>
          <w:b/>
          <w:bCs/>
          <w:szCs w:val="22"/>
          <w:lang w:val="lt-LT"/>
        </w:rPr>
        <w:t>Dekoledon</w:t>
      </w:r>
      <w:proofErr w:type="spellEnd"/>
      <w:r w:rsidR="0055368B" w:rsidRPr="007602B5">
        <w:rPr>
          <w:b/>
          <w:bCs/>
          <w:szCs w:val="22"/>
          <w:lang w:val="lt-LT"/>
        </w:rPr>
        <w:t xml:space="preserve"> </w:t>
      </w:r>
      <w:bookmarkStart w:id="4" w:name="_Hlk159610997"/>
      <w:r w:rsidR="0055368B" w:rsidRPr="007602B5">
        <w:rPr>
          <w:b/>
          <w:bCs/>
          <w:szCs w:val="22"/>
          <w:lang w:val="lt-LT"/>
        </w:rPr>
        <w:t>30 000 TV tabletės</w:t>
      </w:r>
      <w:bookmarkEnd w:id="4"/>
    </w:p>
    <w:p w14:paraId="7357E20C" w14:textId="77777777" w:rsidR="0055368B" w:rsidRPr="007602B5" w:rsidRDefault="0055368B" w:rsidP="00F74738">
      <w:pPr>
        <w:widowControl w:val="0"/>
        <w:tabs>
          <w:tab w:val="clear" w:pos="567"/>
        </w:tabs>
        <w:spacing w:line="240" w:lineRule="auto"/>
        <w:jc w:val="center"/>
        <w:rPr>
          <w:szCs w:val="22"/>
          <w:lang w:val="lt-LT"/>
        </w:rPr>
      </w:pPr>
      <w:proofErr w:type="spellStart"/>
      <w:r w:rsidRPr="007602B5">
        <w:rPr>
          <w:szCs w:val="22"/>
          <w:lang w:val="lt-LT"/>
        </w:rPr>
        <w:t>kolekalciferolis</w:t>
      </w:r>
      <w:proofErr w:type="spellEnd"/>
    </w:p>
    <w:p w14:paraId="0D87DD6D" w14:textId="77777777" w:rsidR="0055368B" w:rsidRPr="007602B5" w:rsidRDefault="0055368B" w:rsidP="00F74738">
      <w:pPr>
        <w:widowControl w:val="0"/>
        <w:tabs>
          <w:tab w:val="clear" w:pos="567"/>
        </w:tabs>
        <w:spacing w:line="240" w:lineRule="auto"/>
        <w:rPr>
          <w:szCs w:val="22"/>
          <w:lang w:val="lt-LT"/>
        </w:rPr>
      </w:pPr>
    </w:p>
    <w:p w14:paraId="304643D7" w14:textId="77777777" w:rsidR="0055368B" w:rsidRPr="007602B5" w:rsidRDefault="0055368B" w:rsidP="00F74738">
      <w:pPr>
        <w:widowControl w:val="0"/>
        <w:tabs>
          <w:tab w:val="clear" w:pos="567"/>
        </w:tabs>
        <w:spacing w:line="240" w:lineRule="auto"/>
        <w:rPr>
          <w:szCs w:val="22"/>
          <w:lang w:val="lt-LT"/>
        </w:rPr>
      </w:pPr>
      <w:r w:rsidRPr="007602B5">
        <w:rPr>
          <w:b/>
          <w:szCs w:val="22"/>
          <w:lang w:val="lt-LT"/>
        </w:rPr>
        <w:t>Atidžiai perskaitykite visą šį lapelį, prieš pradėdami vartoti vaistą, nes jame pateikiama Jums svarbi informacija.</w:t>
      </w:r>
    </w:p>
    <w:p w14:paraId="12A54D26" w14:textId="77777777" w:rsidR="0055368B" w:rsidRPr="007602B5" w:rsidRDefault="0055368B" w:rsidP="00F74738">
      <w:pPr>
        <w:widowControl w:val="0"/>
        <w:numPr>
          <w:ilvl w:val="0"/>
          <w:numId w:val="9"/>
        </w:numPr>
        <w:tabs>
          <w:tab w:val="clear" w:pos="567"/>
        </w:tabs>
        <w:spacing w:line="240" w:lineRule="auto"/>
        <w:ind w:left="567" w:right="-2" w:hanging="567"/>
        <w:rPr>
          <w:szCs w:val="22"/>
          <w:lang w:val="lt-LT"/>
        </w:rPr>
      </w:pPr>
      <w:r w:rsidRPr="007602B5">
        <w:rPr>
          <w:szCs w:val="22"/>
          <w:lang w:val="lt-LT"/>
        </w:rPr>
        <w:t>Neišmeskite šio lapelio, nes vėl gali prireikti jį perskaityti.</w:t>
      </w:r>
    </w:p>
    <w:p w14:paraId="6A8D6D90" w14:textId="77777777" w:rsidR="0055368B" w:rsidRPr="007602B5" w:rsidRDefault="0055368B" w:rsidP="00F74738">
      <w:pPr>
        <w:widowControl w:val="0"/>
        <w:numPr>
          <w:ilvl w:val="0"/>
          <w:numId w:val="9"/>
        </w:numPr>
        <w:tabs>
          <w:tab w:val="clear" w:pos="567"/>
        </w:tabs>
        <w:spacing w:line="240" w:lineRule="auto"/>
        <w:ind w:left="567" w:right="-2" w:hanging="567"/>
        <w:rPr>
          <w:szCs w:val="22"/>
          <w:lang w:val="lt-LT"/>
        </w:rPr>
      </w:pPr>
      <w:r w:rsidRPr="007602B5">
        <w:rPr>
          <w:szCs w:val="22"/>
          <w:lang w:val="lt-LT"/>
        </w:rPr>
        <w:t>Jeigu kiltų daugiau klausimų, kreipkitės į gydytoją arba vaistininką.</w:t>
      </w:r>
    </w:p>
    <w:p w14:paraId="4EB12772" w14:textId="77777777" w:rsidR="0055368B" w:rsidRPr="007602B5" w:rsidRDefault="0055368B" w:rsidP="00F74738">
      <w:pPr>
        <w:widowControl w:val="0"/>
        <w:spacing w:line="240" w:lineRule="auto"/>
        <w:ind w:left="567" w:right="-2" w:hanging="567"/>
        <w:rPr>
          <w:szCs w:val="22"/>
          <w:lang w:val="lt-LT"/>
        </w:rPr>
      </w:pPr>
      <w:r w:rsidRPr="007602B5">
        <w:rPr>
          <w:szCs w:val="22"/>
          <w:lang w:val="lt-LT"/>
        </w:rPr>
        <w:t>-</w:t>
      </w:r>
      <w:r w:rsidRPr="007602B5">
        <w:rPr>
          <w:szCs w:val="22"/>
          <w:lang w:val="lt-LT"/>
        </w:rPr>
        <w:tab/>
        <w:t>Šis vaistas skirtas tik Jums, todėl kitiems žmonėms jo duoti negalima. Vaistas gali jiems pakenkti (net tiems, kurių ligos požymiai yra tokie patys kaip Jūsų).</w:t>
      </w:r>
    </w:p>
    <w:p w14:paraId="7D431D19" w14:textId="77777777" w:rsidR="0055368B" w:rsidRPr="007602B5" w:rsidRDefault="0055368B" w:rsidP="00F74738">
      <w:pPr>
        <w:widowControl w:val="0"/>
        <w:numPr>
          <w:ilvl w:val="0"/>
          <w:numId w:val="9"/>
        </w:numPr>
        <w:tabs>
          <w:tab w:val="clear" w:pos="567"/>
        </w:tabs>
        <w:spacing w:line="240" w:lineRule="auto"/>
        <w:ind w:left="567" w:hanging="567"/>
        <w:rPr>
          <w:szCs w:val="22"/>
          <w:lang w:val="lt-LT"/>
        </w:rPr>
      </w:pPr>
      <w:r w:rsidRPr="007602B5">
        <w:rPr>
          <w:szCs w:val="22"/>
          <w:lang w:val="lt-LT"/>
        </w:rPr>
        <w:t>Jeigu pasireiškė šalutinis poveikis (net jeigu jis šiame lapelyje nenurodytas), kreipkitės į gydytoją arba vaistininką. Žr. 4 skyrių.</w:t>
      </w:r>
    </w:p>
    <w:p w14:paraId="12C03C60" w14:textId="77777777" w:rsidR="0055368B" w:rsidRPr="007602B5" w:rsidRDefault="0055368B" w:rsidP="00F74738">
      <w:pPr>
        <w:widowControl w:val="0"/>
        <w:tabs>
          <w:tab w:val="clear" w:pos="567"/>
        </w:tabs>
        <w:spacing w:line="240" w:lineRule="auto"/>
        <w:ind w:right="-2"/>
        <w:rPr>
          <w:szCs w:val="22"/>
          <w:lang w:val="lt-LT"/>
        </w:rPr>
      </w:pPr>
    </w:p>
    <w:p w14:paraId="73D8DEC0" w14:textId="77777777"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Apie ką rašoma šiame lapelyje?</w:t>
      </w:r>
    </w:p>
    <w:p w14:paraId="61E66E93" w14:textId="77777777" w:rsidR="0055368B" w:rsidRPr="007602B5" w:rsidRDefault="0055368B" w:rsidP="00F74738">
      <w:pPr>
        <w:widowControl w:val="0"/>
        <w:numPr>
          <w:ilvl w:val="12"/>
          <w:numId w:val="0"/>
        </w:numPr>
        <w:tabs>
          <w:tab w:val="clear" w:pos="567"/>
        </w:tabs>
        <w:spacing w:line="240" w:lineRule="auto"/>
        <w:rPr>
          <w:szCs w:val="22"/>
          <w:lang w:val="lt-LT"/>
        </w:rPr>
      </w:pPr>
    </w:p>
    <w:p w14:paraId="602CDCEF" w14:textId="639784B0" w:rsidR="0055368B" w:rsidRPr="00373E3D" w:rsidRDefault="0055368B" w:rsidP="00F74738">
      <w:pPr>
        <w:widowControl w:val="0"/>
        <w:numPr>
          <w:ilvl w:val="12"/>
          <w:numId w:val="0"/>
        </w:numPr>
        <w:tabs>
          <w:tab w:val="clear" w:pos="567"/>
        </w:tabs>
        <w:spacing w:line="240" w:lineRule="auto"/>
        <w:ind w:left="567" w:right="-2" w:hanging="567"/>
        <w:rPr>
          <w:szCs w:val="22"/>
          <w:lang w:val="lt-LT"/>
        </w:rPr>
      </w:pPr>
      <w:r w:rsidRPr="007602B5">
        <w:rPr>
          <w:szCs w:val="22"/>
          <w:lang w:val="lt-LT"/>
        </w:rPr>
        <w:t>1.</w:t>
      </w:r>
      <w:r w:rsidRPr="007602B5">
        <w:rPr>
          <w:szCs w:val="22"/>
          <w:lang w:val="lt-LT"/>
        </w:rPr>
        <w:tab/>
        <w:t xml:space="preserve">Kas yra </w:t>
      </w:r>
      <w:proofErr w:type="spellStart"/>
      <w:r w:rsidR="008376EF">
        <w:rPr>
          <w:szCs w:val="22"/>
          <w:lang w:val="lt-LT"/>
        </w:rPr>
        <w:t>Dekoledon</w:t>
      </w:r>
      <w:proofErr w:type="spellEnd"/>
      <w:r w:rsidRPr="00373E3D">
        <w:rPr>
          <w:szCs w:val="22"/>
          <w:lang w:val="lt-LT"/>
        </w:rPr>
        <w:t xml:space="preserve"> </w:t>
      </w:r>
      <w:r w:rsidR="000046BA" w:rsidRPr="00373E3D">
        <w:rPr>
          <w:szCs w:val="22"/>
          <w:lang w:val="lt-LT"/>
        </w:rPr>
        <w:t xml:space="preserve">30 000 TV tabletės </w:t>
      </w:r>
      <w:r w:rsidRPr="00373E3D">
        <w:rPr>
          <w:szCs w:val="22"/>
          <w:lang w:val="lt-LT"/>
        </w:rPr>
        <w:t>ir kam j</w:t>
      </w:r>
      <w:r w:rsidR="00E3041C">
        <w:rPr>
          <w:szCs w:val="22"/>
          <w:lang w:val="lt-LT"/>
        </w:rPr>
        <w:t>ų</w:t>
      </w:r>
      <w:r w:rsidRPr="00373E3D">
        <w:rPr>
          <w:szCs w:val="22"/>
          <w:lang w:val="lt-LT"/>
        </w:rPr>
        <w:t xml:space="preserve"> vartojam</w:t>
      </w:r>
      <w:r w:rsidR="00E3041C">
        <w:rPr>
          <w:szCs w:val="22"/>
          <w:lang w:val="lt-LT"/>
        </w:rPr>
        <w:t>a</w:t>
      </w:r>
    </w:p>
    <w:p w14:paraId="3424AD5E" w14:textId="46CA31E6" w:rsidR="0055368B" w:rsidRPr="00373E3D" w:rsidRDefault="0055368B" w:rsidP="00F74738">
      <w:pPr>
        <w:widowControl w:val="0"/>
        <w:numPr>
          <w:ilvl w:val="12"/>
          <w:numId w:val="0"/>
        </w:numPr>
        <w:tabs>
          <w:tab w:val="clear" w:pos="567"/>
        </w:tabs>
        <w:spacing w:line="240" w:lineRule="auto"/>
        <w:ind w:left="567" w:right="-2" w:hanging="567"/>
        <w:rPr>
          <w:szCs w:val="22"/>
          <w:lang w:val="lt-LT"/>
        </w:rPr>
      </w:pPr>
      <w:r w:rsidRPr="00373E3D">
        <w:rPr>
          <w:szCs w:val="22"/>
          <w:lang w:val="lt-LT"/>
        </w:rPr>
        <w:t>2.</w:t>
      </w:r>
      <w:r w:rsidRPr="00373E3D">
        <w:rPr>
          <w:szCs w:val="22"/>
          <w:lang w:val="lt-LT"/>
        </w:rPr>
        <w:tab/>
        <w:t xml:space="preserve">Kas žinotina prieš vartojant </w:t>
      </w:r>
      <w:proofErr w:type="spellStart"/>
      <w:r w:rsidR="008376EF">
        <w:rPr>
          <w:szCs w:val="22"/>
          <w:lang w:val="lt-LT"/>
        </w:rPr>
        <w:t>Dekoledon</w:t>
      </w:r>
      <w:proofErr w:type="spellEnd"/>
      <w:r w:rsidR="005F6575">
        <w:rPr>
          <w:szCs w:val="22"/>
          <w:lang w:val="lt-LT"/>
        </w:rPr>
        <w:t xml:space="preserve"> </w:t>
      </w:r>
      <w:r w:rsidR="000046BA" w:rsidRPr="00373E3D">
        <w:rPr>
          <w:szCs w:val="22"/>
          <w:lang w:val="lt-LT"/>
        </w:rPr>
        <w:t>30 000 TV table</w:t>
      </w:r>
      <w:r w:rsidR="00E3041C">
        <w:rPr>
          <w:szCs w:val="22"/>
          <w:lang w:val="lt-LT"/>
        </w:rPr>
        <w:t>čių</w:t>
      </w:r>
    </w:p>
    <w:p w14:paraId="7E1BC23E" w14:textId="55E915DA" w:rsidR="0055368B" w:rsidRPr="00373E3D" w:rsidRDefault="0055368B" w:rsidP="00F74738">
      <w:pPr>
        <w:widowControl w:val="0"/>
        <w:numPr>
          <w:ilvl w:val="12"/>
          <w:numId w:val="0"/>
        </w:numPr>
        <w:tabs>
          <w:tab w:val="clear" w:pos="567"/>
        </w:tabs>
        <w:spacing w:line="240" w:lineRule="auto"/>
        <w:ind w:left="567" w:right="-2" w:hanging="567"/>
        <w:rPr>
          <w:szCs w:val="22"/>
          <w:lang w:val="lt-LT"/>
        </w:rPr>
      </w:pPr>
      <w:r w:rsidRPr="00373E3D">
        <w:rPr>
          <w:szCs w:val="22"/>
          <w:lang w:val="lt-LT"/>
        </w:rPr>
        <w:t>3.</w:t>
      </w:r>
      <w:r w:rsidRPr="00373E3D">
        <w:rPr>
          <w:szCs w:val="22"/>
          <w:lang w:val="lt-LT"/>
        </w:rPr>
        <w:tab/>
        <w:t xml:space="preserve">Kaip vartoti </w:t>
      </w:r>
      <w:proofErr w:type="spellStart"/>
      <w:r w:rsidR="008376EF">
        <w:rPr>
          <w:szCs w:val="22"/>
          <w:lang w:val="lt-LT"/>
        </w:rPr>
        <w:t>Dekoledon</w:t>
      </w:r>
      <w:proofErr w:type="spellEnd"/>
      <w:r w:rsidR="005F6575">
        <w:rPr>
          <w:szCs w:val="22"/>
          <w:lang w:val="lt-LT"/>
        </w:rPr>
        <w:t xml:space="preserve"> </w:t>
      </w:r>
      <w:r w:rsidR="000046BA" w:rsidRPr="00373E3D">
        <w:rPr>
          <w:szCs w:val="22"/>
          <w:lang w:val="lt-LT"/>
        </w:rPr>
        <w:t>30 000 TV table</w:t>
      </w:r>
      <w:r w:rsidR="00E3041C">
        <w:rPr>
          <w:szCs w:val="22"/>
          <w:lang w:val="lt-LT"/>
        </w:rPr>
        <w:t>čių</w:t>
      </w:r>
    </w:p>
    <w:p w14:paraId="09F7AF3A" w14:textId="77777777" w:rsidR="0055368B" w:rsidRPr="00373E3D" w:rsidRDefault="0055368B" w:rsidP="00F74738">
      <w:pPr>
        <w:widowControl w:val="0"/>
        <w:numPr>
          <w:ilvl w:val="12"/>
          <w:numId w:val="0"/>
        </w:numPr>
        <w:tabs>
          <w:tab w:val="clear" w:pos="567"/>
        </w:tabs>
        <w:spacing w:line="240" w:lineRule="auto"/>
        <w:ind w:left="567" w:right="-2" w:hanging="567"/>
        <w:rPr>
          <w:szCs w:val="22"/>
          <w:lang w:val="lt-LT"/>
        </w:rPr>
      </w:pPr>
      <w:r w:rsidRPr="00373E3D">
        <w:rPr>
          <w:szCs w:val="22"/>
          <w:lang w:val="lt-LT"/>
        </w:rPr>
        <w:t>4.</w:t>
      </w:r>
      <w:r w:rsidRPr="00373E3D">
        <w:rPr>
          <w:szCs w:val="22"/>
          <w:lang w:val="lt-LT"/>
        </w:rPr>
        <w:tab/>
        <w:t>Galimas šalutinis poveikis</w:t>
      </w:r>
    </w:p>
    <w:p w14:paraId="7E09EA5B" w14:textId="69F8291B" w:rsidR="0055368B" w:rsidRPr="00373E3D" w:rsidRDefault="0055368B" w:rsidP="00F74738">
      <w:pPr>
        <w:widowControl w:val="0"/>
        <w:numPr>
          <w:ilvl w:val="12"/>
          <w:numId w:val="0"/>
        </w:numPr>
        <w:tabs>
          <w:tab w:val="clear" w:pos="567"/>
          <w:tab w:val="left" w:pos="709"/>
        </w:tabs>
        <w:spacing w:line="240" w:lineRule="auto"/>
        <w:ind w:left="567" w:right="-2" w:hanging="567"/>
        <w:rPr>
          <w:szCs w:val="22"/>
          <w:lang w:val="lt-LT"/>
        </w:rPr>
      </w:pPr>
      <w:r w:rsidRPr="00373E3D">
        <w:rPr>
          <w:szCs w:val="22"/>
          <w:lang w:val="lt-LT"/>
        </w:rPr>
        <w:t>5.</w:t>
      </w:r>
      <w:r w:rsidRPr="00373E3D">
        <w:rPr>
          <w:szCs w:val="22"/>
          <w:lang w:val="lt-LT"/>
        </w:rPr>
        <w:tab/>
        <w:t xml:space="preserve">Kaip laikyti </w:t>
      </w:r>
      <w:proofErr w:type="spellStart"/>
      <w:r w:rsidR="008376EF">
        <w:rPr>
          <w:szCs w:val="22"/>
          <w:lang w:val="lt-LT"/>
        </w:rPr>
        <w:t>Dekoledon</w:t>
      </w:r>
      <w:proofErr w:type="spellEnd"/>
      <w:r w:rsidR="005F6575">
        <w:rPr>
          <w:szCs w:val="22"/>
          <w:lang w:val="lt-LT"/>
        </w:rPr>
        <w:t xml:space="preserve"> </w:t>
      </w:r>
      <w:r w:rsidR="000046BA" w:rsidRPr="00373E3D">
        <w:rPr>
          <w:szCs w:val="22"/>
          <w:lang w:val="lt-LT"/>
        </w:rPr>
        <w:t>30 000 TV tabletes</w:t>
      </w:r>
    </w:p>
    <w:p w14:paraId="5D709E4B" w14:textId="77777777" w:rsidR="0055368B" w:rsidRPr="00373E3D" w:rsidRDefault="0055368B" w:rsidP="00F74738">
      <w:pPr>
        <w:widowControl w:val="0"/>
        <w:numPr>
          <w:ilvl w:val="12"/>
          <w:numId w:val="0"/>
        </w:numPr>
        <w:tabs>
          <w:tab w:val="clear" w:pos="567"/>
        </w:tabs>
        <w:spacing w:line="240" w:lineRule="auto"/>
        <w:ind w:left="567" w:right="-2" w:hanging="567"/>
        <w:rPr>
          <w:szCs w:val="22"/>
          <w:lang w:val="lt-LT"/>
        </w:rPr>
      </w:pPr>
      <w:r w:rsidRPr="00373E3D">
        <w:rPr>
          <w:szCs w:val="22"/>
          <w:lang w:val="lt-LT"/>
        </w:rPr>
        <w:t>6.</w:t>
      </w:r>
      <w:r w:rsidRPr="00373E3D">
        <w:rPr>
          <w:szCs w:val="22"/>
          <w:lang w:val="lt-LT"/>
        </w:rPr>
        <w:tab/>
        <w:t>Pakuotės turinys ir kita informacija</w:t>
      </w:r>
    </w:p>
    <w:p w14:paraId="44757930"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69B70D63"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2E897ED6" w14:textId="704DD3A3"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1.</w:t>
      </w:r>
      <w:r w:rsidRPr="007602B5">
        <w:rPr>
          <w:b/>
          <w:bCs/>
          <w:szCs w:val="22"/>
          <w:lang w:val="lt-LT" w:eastAsia="x-none"/>
        </w:rPr>
        <w:tab/>
        <w:t xml:space="preserve">Kas yra </w:t>
      </w:r>
      <w:proofErr w:type="spellStart"/>
      <w:r w:rsidR="008376EF">
        <w:rPr>
          <w:b/>
          <w:bCs/>
          <w:szCs w:val="22"/>
          <w:lang w:val="lt-LT" w:eastAsia="x-none"/>
        </w:rPr>
        <w:t>Dekoledon</w:t>
      </w:r>
      <w:proofErr w:type="spellEnd"/>
      <w:r w:rsidRPr="007602B5">
        <w:rPr>
          <w:b/>
          <w:bCs/>
          <w:szCs w:val="22"/>
          <w:lang w:val="lt-LT" w:eastAsia="x-none"/>
        </w:rPr>
        <w:t xml:space="preserve"> </w:t>
      </w:r>
      <w:r w:rsidR="000046BA" w:rsidRPr="007602B5">
        <w:rPr>
          <w:b/>
          <w:bCs/>
          <w:szCs w:val="22"/>
          <w:lang w:val="lt-LT"/>
        </w:rPr>
        <w:t>30 000 TV tabletės</w:t>
      </w:r>
      <w:r w:rsidR="000046BA" w:rsidRPr="007602B5">
        <w:rPr>
          <w:b/>
          <w:bCs/>
          <w:szCs w:val="22"/>
          <w:lang w:val="lt-LT" w:eastAsia="x-none"/>
        </w:rPr>
        <w:t xml:space="preserve"> </w:t>
      </w:r>
      <w:r w:rsidRPr="007602B5">
        <w:rPr>
          <w:b/>
          <w:bCs/>
          <w:szCs w:val="22"/>
          <w:lang w:val="lt-LT" w:eastAsia="x-none"/>
        </w:rPr>
        <w:t>ir kam j</w:t>
      </w:r>
      <w:r w:rsidR="00E3041C">
        <w:rPr>
          <w:b/>
          <w:bCs/>
          <w:szCs w:val="22"/>
          <w:lang w:val="lt-LT" w:eastAsia="x-none"/>
        </w:rPr>
        <w:t>ų</w:t>
      </w:r>
      <w:r w:rsidRPr="007602B5">
        <w:rPr>
          <w:b/>
          <w:bCs/>
          <w:szCs w:val="22"/>
          <w:lang w:val="lt-LT" w:eastAsia="x-none"/>
        </w:rPr>
        <w:t xml:space="preserve"> vartojam</w:t>
      </w:r>
      <w:r w:rsidR="00E3041C">
        <w:rPr>
          <w:b/>
          <w:bCs/>
          <w:szCs w:val="22"/>
          <w:lang w:val="lt-LT" w:eastAsia="x-none"/>
        </w:rPr>
        <w:t>a</w:t>
      </w:r>
    </w:p>
    <w:p w14:paraId="6BD3927C"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2EA78879" w14:textId="74BD0474" w:rsidR="0055368B" w:rsidRPr="007602B5" w:rsidRDefault="008376EF" w:rsidP="00F74738">
      <w:pPr>
        <w:widowControl w:val="0"/>
        <w:numPr>
          <w:ilvl w:val="12"/>
          <w:numId w:val="0"/>
        </w:numPr>
        <w:tabs>
          <w:tab w:val="clear" w:pos="567"/>
        </w:tabs>
        <w:spacing w:line="240" w:lineRule="auto"/>
        <w:ind w:right="-2"/>
        <w:rPr>
          <w:szCs w:val="22"/>
          <w:lang w:val="lt-LT"/>
        </w:rPr>
      </w:pPr>
      <w:proofErr w:type="spellStart"/>
      <w:r>
        <w:rPr>
          <w:szCs w:val="22"/>
          <w:lang w:val="lt-LT"/>
        </w:rPr>
        <w:t>Dekoledon</w:t>
      </w:r>
      <w:proofErr w:type="spellEnd"/>
      <w:r w:rsidR="0055368B" w:rsidRPr="007602B5">
        <w:rPr>
          <w:szCs w:val="22"/>
          <w:lang w:val="lt-LT"/>
        </w:rPr>
        <w:t xml:space="preserve"> </w:t>
      </w:r>
      <w:r w:rsidR="0002055E">
        <w:rPr>
          <w:szCs w:val="22"/>
          <w:lang w:val="lt-LT"/>
        </w:rPr>
        <w:t xml:space="preserve">30 000 TV tablečių sudėtyje yra veikliosios medžiagos </w:t>
      </w:r>
      <w:proofErr w:type="spellStart"/>
      <w:r w:rsidR="0002055E">
        <w:rPr>
          <w:szCs w:val="22"/>
          <w:lang w:val="lt-LT"/>
        </w:rPr>
        <w:t>kolekalciferolio</w:t>
      </w:r>
      <w:proofErr w:type="spellEnd"/>
      <w:r w:rsidR="0002055E">
        <w:rPr>
          <w:szCs w:val="22"/>
          <w:lang w:val="lt-LT"/>
        </w:rPr>
        <w:t xml:space="preserve">. </w:t>
      </w:r>
      <w:proofErr w:type="spellStart"/>
      <w:r w:rsidR="00D071BD" w:rsidRPr="00D071BD">
        <w:rPr>
          <w:rFonts w:eastAsia="Calibri"/>
          <w:snapToGrid/>
          <w:szCs w:val="22"/>
          <w:lang w:val="lt-LT"/>
        </w:rPr>
        <w:t>Kolekalciferolis</w:t>
      </w:r>
      <w:proofErr w:type="spellEnd"/>
      <w:r w:rsidR="00D071BD" w:rsidRPr="00D071BD">
        <w:rPr>
          <w:rFonts w:eastAsia="Calibri"/>
          <w:snapToGrid/>
          <w:szCs w:val="22"/>
          <w:lang w:val="lt-LT"/>
        </w:rPr>
        <w:t xml:space="preserve"> yra vitamino D, kuris yra svarbus kalcio </w:t>
      </w:r>
      <w:r w:rsidR="00D071BD">
        <w:rPr>
          <w:rFonts w:eastAsia="Calibri"/>
          <w:snapToGrid/>
          <w:szCs w:val="22"/>
          <w:lang w:val="lt-LT"/>
        </w:rPr>
        <w:t>pasisavinimui</w:t>
      </w:r>
      <w:r w:rsidR="00D071BD" w:rsidRPr="00D071BD">
        <w:rPr>
          <w:rFonts w:eastAsia="Calibri"/>
          <w:snapToGrid/>
          <w:szCs w:val="22"/>
          <w:lang w:val="lt-LT"/>
        </w:rPr>
        <w:t xml:space="preserve"> ir apykaitai bei jo</w:t>
      </w:r>
      <w:r w:rsidR="0055368B" w:rsidRPr="007602B5">
        <w:rPr>
          <w:rFonts w:eastAsia="Calibri"/>
          <w:snapToGrid/>
          <w:szCs w:val="22"/>
          <w:lang w:val="lt-LT"/>
        </w:rPr>
        <w:t xml:space="preserve"> įterpim</w:t>
      </w:r>
      <w:r w:rsidR="00D071BD">
        <w:rPr>
          <w:rFonts w:eastAsia="Calibri"/>
          <w:snapToGrid/>
          <w:szCs w:val="22"/>
          <w:lang w:val="lt-LT"/>
        </w:rPr>
        <w:t>ui</w:t>
      </w:r>
      <w:r w:rsidR="0055368B" w:rsidRPr="007602B5">
        <w:rPr>
          <w:rFonts w:eastAsia="Calibri"/>
          <w:snapToGrid/>
          <w:szCs w:val="22"/>
          <w:lang w:val="lt-LT"/>
        </w:rPr>
        <w:t xml:space="preserve"> į kaulų audinį</w:t>
      </w:r>
      <w:r w:rsidR="00D071BD">
        <w:rPr>
          <w:rFonts w:eastAsia="Calibri"/>
          <w:snapToGrid/>
          <w:szCs w:val="22"/>
          <w:lang w:val="lt-LT"/>
        </w:rPr>
        <w:t>, forma</w:t>
      </w:r>
      <w:r w:rsidR="0055368B" w:rsidRPr="007602B5">
        <w:rPr>
          <w:rFonts w:eastAsia="Calibri"/>
          <w:snapToGrid/>
          <w:szCs w:val="22"/>
          <w:lang w:val="lt-LT"/>
        </w:rPr>
        <w:t>.</w:t>
      </w:r>
    </w:p>
    <w:p w14:paraId="6C2B534F" w14:textId="77777777" w:rsidR="0055368B" w:rsidRDefault="0055368B" w:rsidP="00F74738">
      <w:pPr>
        <w:widowControl w:val="0"/>
        <w:numPr>
          <w:ilvl w:val="12"/>
          <w:numId w:val="0"/>
        </w:numPr>
        <w:tabs>
          <w:tab w:val="clear" w:pos="567"/>
        </w:tabs>
        <w:spacing w:line="240" w:lineRule="auto"/>
        <w:ind w:right="-2"/>
        <w:rPr>
          <w:szCs w:val="22"/>
          <w:lang w:val="lt-LT"/>
        </w:rPr>
      </w:pPr>
    </w:p>
    <w:p w14:paraId="5527F73B" w14:textId="1260DA3E" w:rsidR="00431437" w:rsidRPr="007602B5" w:rsidRDefault="008376EF" w:rsidP="00F74738">
      <w:pPr>
        <w:widowControl w:val="0"/>
        <w:numPr>
          <w:ilvl w:val="12"/>
          <w:numId w:val="0"/>
        </w:numPr>
        <w:tabs>
          <w:tab w:val="clear" w:pos="567"/>
        </w:tabs>
        <w:spacing w:line="240" w:lineRule="auto"/>
        <w:ind w:right="-2"/>
        <w:rPr>
          <w:szCs w:val="22"/>
          <w:lang w:val="lt-LT"/>
        </w:rPr>
      </w:pPr>
      <w:proofErr w:type="spellStart"/>
      <w:r>
        <w:rPr>
          <w:szCs w:val="22"/>
          <w:lang w:val="lt-LT"/>
        </w:rPr>
        <w:t>Dekoledon</w:t>
      </w:r>
      <w:proofErr w:type="spellEnd"/>
      <w:r w:rsidR="00431437" w:rsidRPr="007602B5">
        <w:rPr>
          <w:szCs w:val="22"/>
          <w:lang w:val="lt-LT"/>
        </w:rPr>
        <w:t xml:space="preserve"> </w:t>
      </w:r>
      <w:r w:rsidR="00431437">
        <w:rPr>
          <w:szCs w:val="22"/>
          <w:lang w:val="lt-LT"/>
        </w:rPr>
        <w:t>30 000 TV tablečių vartojama:</w:t>
      </w:r>
    </w:p>
    <w:p w14:paraId="7944843F" w14:textId="77777777" w:rsidR="000046BA" w:rsidRPr="007602B5" w:rsidRDefault="00431437" w:rsidP="00F74738">
      <w:pPr>
        <w:widowControl w:val="0"/>
        <w:numPr>
          <w:ilvl w:val="0"/>
          <w:numId w:val="14"/>
        </w:numPr>
        <w:spacing w:line="240" w:lineRule="auto"/>
        <w:ind w:left="567" w:hanging="567"/>
        <w:rPr>
          <w:szCs w:val="22"/>
          <w:lang w:val="lt-LT"/>
        </w:rPr>
      </w:pPr>
      <w:r>
        <w:rPr>
          <w:szCs w:val="22"/>
          <w:lang w:val="lt-LT"/>
        </w:rPr>
        <w:t>v</w:t>
      </w:r>
      <w:r w:rsidR="000046BA" w:rsidRPr="007602B5">
        <w:rPr>
          <w:szCs w:val="22"/>
          <w:lang w:val="lt-LT"/>
        </w:rPr>
        <w:t xml:space="preserve">itamino D trūkumo ir nepakankamumo </w:t>
      </w:r>
      <w:r>
        <w:rPr>
          <w:szCs w:val="22"/>
          <w:lang w:val="lt-LT"/>
        </w:rPr>
        <w:t xml:space="preserve">(mažo arba neoptimalaus vitamino D kiekio organizme) </w:t>
      </w:r>
      <w:r w:rsidR="000046BA" w:rsidRPr="007602B5">
        <w:rPr>
          <w:szCs w:val="22"/>
          <w:lang w:val="lt-LT"/>
        </w:rPr>
        <w:t>profilaktika</w:t>
      </w:r>
      <w:r>
        <w:rPr>
          <w:szCs w:val="22"/>
          <w:lang w:val="lt-LT"/>
        </w:rPr>
        <w:t>i</w:t>
      </w:r>
      <w:r w:rsidR="000046BA" w:rsidRPr="007602B5">
        <w:rPr>
          <w:szCs w:val="22"/>
          <w:lang w:val="lt-LT"/>
        </w:rPr>
        <w:t xml:space="preserve"> suaugusiesiems, kuriems nustatyta didelė rizika</w:t>
      </w:r>
      <w:r>
        <w:rPr>
          <w:szCs w:val="22"/>
          <w:lang w:val="lt-LT"/>
        </w:rPr>
        <w:t>;</w:t>
      </w:r>
    </w:p>
    <w:p w14:paraId="549261B7" w14:textId="77777777" w:rsidR="000046BA" w:rsidRPr="007602B5" w:rsidRDefault="00431437" w:rsidP="00F74738">
      <w:pPr>
        <w:widowControl w:val="0"/>
        <w:numPr>
          <w:ilvl w:val="0"/>
          <w:numId w:val="14"/>
        </w:numPr>
        <w:spacing w:line="240" w:lineRule="auto"/>
        <w:ind w:left="567" w:hanging="567"/>
        <w:rPr>
          <w:szCs w:val="22"/>
          <w:lang w:val="lt-LT"/>
        </w:rPr>
      </w:pPr>
      <w:r>
        <w:rPr>
          <w:szCs w:val="22"/>
          <w:lang w:val="lt-LT"/>
        </w:rPr>
        <w:t>v</w:t>
      </w:r>
      <w:r w:rsidR="000046BA" w:rsidRPr="007602B5">
        <w:rPr>
          <w:szCs w:val="22"/>
          <w:lang w:val="lt-LT"/>
        </w:rPr>
        <w:t>itamino D trūkumo gydym</w:t>
      </w:r>
      <w:r>
        <w:rPr>
          <w:szCs w:val="22"/>
          <w:lang w:val="lt-LT"/>
        </w:rPr>
        <w:t>ui</w:t>
      </w:r>
      <w:r w:rsidR="000046BA" w:rsidRPr="007602B5">
        <w:rPr>
          <w:szCs w:val="22"/>
          <w:lang w:val="lt-LT"/>
        </w:rPr>
        <w:t xml:space="preserve"> suaugusiesiems</w:t>
      </w:r>
      <w:r>
        <w:rPr>
          <w:szCs w:val="22"/>
          <w:lang w:val="lt-LT"/>
        </w:rPr>
        <w:t>;</w:t>
      </w:r>
    </w:p>
    <w:p w14:paraId="0EBB9B00" w14:textId="77777777" w:rsidR="000046BA" w:rsidRPr="007602B5" w:rsidRDefault="00431437" w:rsidP="00F74738">
      <w:pPr>
        <w:widowControl w:val="0"/>
        <w:numPr>
          <w:ilvl w:val="0"/>
          <w:numId w:val="14"/>
        </w:numPr>
        <w:spacing w:line="240" w:lineRule="auto"/>
        <w:ind w:left="567" w:hanging="567"/>
        <w:rPr>
          <w:szCs w:val="22"/>
          <w:lang w:val="lt-LT"/>
        </w:rPr>
      </w:pPr>
      <w:r>
        <w:rPr>
          <w:szCs w:val="22"/>
          <w:lang w:val="lt-LT"/>
        </w:rPr>
        <w:t>s</w:t>
      </w:r>
      <w:r w:rsidR="000046BA" w:rsidRPr="007602B5">
        <w:rPr>
          <w:szCs w:val="22"/>
          <w:lang w:val="lt-LT"/>
        </w:rPr>
        <w:t>pecifini</w:t>
      </w:r>
      <w:r w:rsidR="00373E3D">
        <w:rPr>
          <w:szCs w:val="22"/>
          <w:lang w:val="lt-LT"/>
        </w:rPr>
        <w:t>am</w:t>
      </w:r>
      <w:r w:rsidR="000046BA" w:rsidRPr="007602B5">
        <w:rPr>
          <w:szCs w:val="22"/>
          <w:lang w:val="lt-LT"/>
        </w:rPr>
        <w:t xml:space="preserve"> osteoporozės </w:t>
      </w:r>
      <w:r>
        <w:rPr>
          <w:szCs w:val="22"/>
          <w:lang w:val="lt-LT"/>
        </w:rPr>
        <w:t xml:space="preserve">(ligos, kuria sergant sumažėja kaulų tankis ir padidėja lūžimų tikimybė) </w:t>
      </w:r>
      <w:r w:rsidR="000046BA" w:rsidRPr="007602B5">
        <w:rPr>
          <w:szCs w:val="22"/>
          <w:lang w:val="lt-LT"/>
        </w:rPr>
        <w:t>gydym</w:t>
      </w:r>
      <w:r>
        <w:rPr>
          <w:szCs w:val="22"/>
          <w:lang w:val="lt-LT"/>
        </w:rPr>
        <w:t>ui</w:t>
      </w:r>
      <w:r w:rsidR="000046BA" w:rsidRPr="007602B5">
        <w:rPr>
          <w:szCs w:val="22"/>
          <w:lang w:val="lt-LT"/>
        </w:rPr>
        <w:t xml:space="preserve"> papildy</w:t>
      </w:r>
      <w:r>
        <w:rPr>
          <w:szCs w:val="22"/>
          <w:lang w:val="lt-LT"/>
        </w:rPr>
        <w:t>ti</w:t>
      </w:r>
      <w:r w:rsidR="000046BA" w:rsidRPr="007602B5">
        <w:rPr>
          <w:szCs w:val="22"/>
          <w:lang w:val="lt-LT"/>
        </w:rPr>
        <w:t xml:space="preserve"> suaugusiesiems, kuriems yra vitamino D trūkumas ar nustatyta didelė vitamino D trūkumo pasireiškimo rizika.</w:t>
      </w:r>
    </w:p>
    <w:p w14:paraId="4E360998" w14:textId="77777777" w:rsidR="000046BA" w:rsidRPr="007602B5" w:rsidRDefault="000046BA" w:rsidP="00F74738">
      <w:pPr>
        <w:widowControl w:val="0"/>
        <w:spacing w:line="240" w:lineRule="auto"/>
        <w:rPr>
          <w:snapToGrid/>
          <w:szCs w:val="22"/>
          <w:lang w:val="lt-LT"/>
        </w:rPr>
      </w:pPr>
    </w:p>
    <w:p w14:paraId="0A1AE7B6" w14:textId="570ED4A7" w:rsidR="0055368B" w:rsidRPr="007602B5" w:rsidRDefault="00431437" w:rsidP="00F74738">
      <w:pPr>
        <w:widowControl w:val="0"/>
        <w:tabs>
          <w:tab w:val="left" w:pos="1134"/>
        </w:tabs>
        <w:spacing w:line="240" w:lineRule="auto"/>
        <w:contextualSpacing/>
        <w:rPr>
          <w:szCs w:val="22"/>
          <w:lang w:val="lt-LT"/>
        </w:rPr>
      </w:pPr>
      <w:r w:rsidRPr="00431437">
        <w:rPr>
          <w:snapToGrid/>
          <w:szCs w:val="22"/>
          <w:lang w:val="lt-LT"/>
        </w:rPr>
        <w:t xml:space="preserve">Veiklioji medžiaga </w:t>
      </w:r>
      <w:proofErr w:type="spellStart"/>
      <w:r w:rsidRPr="00431437">
        <w:rPr>
          <w:snapToGrid/>
          <w:szCs w:val="22"/>
          <w:lang w:val="lt-LT"/>
        </w:rPr>
        <w:t>kolekalciferolis</w:t>
      </w:r>
      <w:proofErr w:type="spellEnd"/>
      <w:r w:rsidRPr="00431437">
        <w:rPr>
          <w:snapToGrid/>
          <w:szCs w:val="22"/>
          <w:lang w:val="lt-LT"/>
        </w:rPr>
        <w:t xml:space="preserve"> yra identiška žmogaus organizme esančiam </w:t>
      </w:r>
      <w:proofErr w:type="spellStart"/>
      <w:r w:rsidRPr="00431437">
        <w:rPr>
          <w:snapToGrid/>
          <w:szCs w:val="22"/>
          <w:lang w:val="lt-LT"/>
        </w:rPr>
        <w:t>kolekalciferoliui</w:t>
      </w:r>
      <w:proofErr w:type="spellEnd"/>
      <w:r w:rsidRPr="00431437">
        <w:rPr>
          <w:snapToGrid/>
          <w:szCs w:val="22"/>
          <w:lang w:val="lt-LT"/>
        </w:rPr>
        <w:t>. Jo yra maiste ir j</w:t>
      </w:r>
      <w:r w:rsidR="00FB1160">
        <w:rPr>
          <w:snapToGrid/>
          <w:szCs w:val="22"/>
          <w:lang w:val="lt-LT"/>
        </w:rPr>
        <w:t>o</w:t>
      </w:r>
      <w:r w:rsidRPr="00431437">
        <w:rPr>
          <w:snapToGrid/>
          <w:szCs w:val="22"/>
          <w:lang w:val="lt-LT"/>
        </w:rPr>
        <w:t xml:space="preserve"> taip pat gaminama odoje veikiant saulei. Vitamino</w:t>
      </w:r>
      <w:r>
        <w:rPr>
          <w:snapToGrid/>
          <w:szCs w:val="22"/>
          <w:lang w:val="lt-LT"/>
        </w:rPr>
        <w:t> </w:t>
      </w:r>
      <w:r w:rsidRPr="00431437">
        <w:rPr>
          <w:snapToGrid/>
          <w:szCs w:val="22"/>
          <w:lang w:val="lt-LT"/>
        </w:rPr>
        <w:t>D trūkumas gali atsirasti, kai mityba ar gyvenimo būdas neužtikrina pakankamo vitamino</w:t>
      </w:r>
      <w:r>
        <w:rPr>
          <w:snapToGrid/>
          <w:szCs w:val="22"/>
          <w:lang w:val="lt-LT"/>
        </w:rPr>
        <w:t> </w:t>
      </w:r>
      <w:r w:rsidRPr="00431437">
        <w:rPr>
          <w:snapToGrid/>
          <w:szCs w:val="22"/>
          <w:lang w:val="lt-LT"/>
        </w:rPr>
        <w:t>D kiekio organizme arba kai organizmui reikia daugiau vitamino</w:t>
      </w:r>
      <w:r>
        <w:rPr>
          <w:snapToGrid/>
          <w:szCs w:val="22"/>
          <w:lang w:val="lt-LT"/>
        </w:rPr>
        <w:t> </w:t>
      </w:r>
      <w:r w:rsidRPr="00431437">
        <w:rPr>
          <w:snapToGrid/>
          <w:szCs w:val="22"/>
          <w:lang w:val="lt-LT"/>
        </w:rPr>
        <w:t>D.</w:t>
      </w:r>
    </w:p>
    <w:p w14:paraId="4537DC47" w14:textId="77777777" w:rsidR="0055368B" w:rsidRDefault="0055368B" w:rsidP="00F74738">
      <w:pPr>
        <w:widowControl w:val="0"/>
        <w:numPr>
          <w:ilvl w:val="12"/>
          <w:numId w:val="0"/>
        </w:numPr>
        <w:tabs>
          <w:tab w:val="clear" w:pos="567"/>
        </w:tabs>
        <w:spacing w:line="240" w:lineRule="auto"/>
        <w:ind w:right="-2"/>
        <w:rPr>
          <w:szCs w:val="22"/>
          <w:lang w:val="lt-LT"/>
        </w:rPr>
      </w:pPr>
    </w:p>
    <w:p w14:paraId="0B0A5B40" w14:textId="77777777" w:rsidR="00373E3D" w:rsidRPr="007602B5" w:rsidRDefault="00373E3D" w:rsidP="00F74738">
      <w:pPr>
        <w:widowControl w:val="0"/>
        <w:numPr>
          <w:ilvl w:val="12"/>
          <w:numId w:val="0"/>
        </w:numPr>
        <w:tabs>
          <w:tab w:val="clear" w:pos="567"/>
        </w:tabs>
        <w:spacing w:line="240" w:lineRule="auto"/>
        <w:ind w:right="-2"/>
        <w:rPr>
          <w:szCs w:val="22"/>
          <w:lang w:val="lt-LT"/>
        </w:rPr>
      </w:pPr>
    </w:p>
    <w:p w14:paraId="275B565B" w14:textId="28A138FE"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2.</w:t>
      </w:r>
      <w:r w:rsidRPr="007602B5">
        <w:rPr>
          <w:b/>
          <w:bCs/>
          <w:szCs w:val="22"/>
          <w:lang w:val="lt-LT" w:eastAsia="x-none"/>
        </w:rPr>
        <w:tab/>
        <w:t xml:space="preserve">Kas žinotina prieš vartojant </w:t>
      </w:r>
      <w:proofErr w:type="spellStart"/>
      <w:r w:rsidR="008376EF">
        <w:rPr>
          <w:b/>
          <w:bCs/>
          <w:szCs w:val="22"/>
          <w:lang w:val="lt-LT" w:eastAsia="x-none"/>
        </w:rPr>
        <w:t>Dekoledon</w:t>
      </w:r>
      <w:proofErr w:type="spellEnd"/>
      <w:r w:rsidR="005F6575">
        <w:rPr>
          <w:b/>
          <w:bCs/>
          <w:szCs w:val="22"/>
          <w:lang w:val="lt-LT" w:eastAsia="x-none"/>
        </w:rPr>
        <w:t xml:space="preserve"> </w:t>
      </w:r>
      <w:r w:rsidR="000046BA" w:rsidRPr="007602B5">
        <w:rPr>
          <w:b/>
          <w:bCs/>
          <w:szCs w:val="22"/>
          <w:lang w:val="lt-LT"/>
        </w:rPr>
        <w:t>30 000 TV table</w:t>
      </w:r>
      <w:r w:rsidR="00FB1160">
        <w:rPr>
          <w:b/>
          <w:bCs/>
          <w:szCs w:val="22"/>
          <w:lang w:val="lt-LT"/>
        </w:rPr>
        <w:t>čių</w:t>
      </w:r>
    </w:p>
    <w:p w14:paraId="760CAC0F" w14:textId="77777777" w:rsidR="0055368B" w:rsidRPr="007602B5" w:rsidRDefault="0055368B" w:rsidP="00F74738">
      <w:pPr>
        <w:widowControl w:val="0"/>
        <w:numPr>
          <w:ilvl w:val="12"/>
          <w:numId w:val="0"/>
        </w:numPr>
        <w:tabs>
          <w:tab w:val="clear" w:pos="567"/>
        </w:tabs>
        <w:spacing w:line="240" w:lineRule="auto"/>
        <w:rPr>
          <w:szCs w:val="22"/>
          <w:lang w:val="lt-LT"/>
        </w:rPr>
      </w:pPr>
    </w:p>
    <w:p w14:paraId="5F31B4D5" w14:textId="4C143227" w:rsidR="0055368B" w:rsidRPr="007602B5" w:rsidRDefault="008376EF" w:rsidP="00F74738">
      <w:pPr>
        <w:widowControl w:val="0"/>
        <w:spacing w:line="240" w:lineRule="auto"/>
        <w:jc w:val="both"/>
        <w:outlineLvl w:val="3"/>
        <w:rPr>
          <w:b/>
          <w:bCs/>
          <w:szCs w:val="22"/>
          <w:lang w:val="lt-LT" w:eastAsia="x-none"/>
        </w:rPr>
      </w:pPr>
      <w:proofErr w:type="spellStart"/>
      <w:r>
        <w:rPr>
          <w:b/>
          <w:bCs/>
          <w:szCs w:val="22"/>
          <w:lang w:val="lt-LT" w:eastAsia="x-none"/>
        </w:rPr>
        <w:t>Dekoledon</w:t>
      </w:r>
      <w:proofErr w:type="spellEnd"/>
      <w:r w:rsidR="0055368B" w:rsidRPr="007602B5">
        <w:rPr>
          <w:b/>
          <w:bCs/>
          <w:szCs w:val="22"/>
          <w:lang w:val="lt-LT" w:eastAsia="x-none"/>
        </w:rPr>
        <w:t xml:space="preserve"> </w:t>
      </w:r>
      <w:r w:rsidR="0043674F" w:rsidRPr="0043674F">
        <w:rPr>
          <w:b/>
          <w:bCs/>
          <w:szCs w:val="22"/>
          <w:lang w:val="lt-LT"/>
        </w:rPr>
        <w:t>30 000 TV tablečių</w:t>
      </w:r>
      <w:r w:rsidR="0043674F" w:rsidRPr="0043674F">
        <w:rPr>
          <w:b/>
          <w:bCs/>
          <w:szCs w:val="22"/>
          <w:lang w:val="lt-LT" w:eastAsia="x-none"/>
        </w:rPr>
        <w:t xml:space="preserve"> </w:t>
      </w:r>
      <w:r w:rsidR="0055368B" w:rsidRPr="007602B5">
        <w:rPr>
          <w:b/>
          <w:bCs/>
          <w:szCs w:val="22"/>
          <w:lang w:val="lt-LT" w:eastAsia="x-none"/>
        </w:rPr>
        <w:t>vartoti draudžiama:</w:t>
      </w:r>
    </w:p>
    <w:p w14:paraId="10F3331D" w14:textId="77777777" w:rsidR="0055368B" w:rsidRPr="007602B5" w:rsidRDefault="0055368B" w:rsidP="00F74738">
      <w:pPr>
        <w:widowControl w:val="0"/>
        <w:numPr>
          <w:ilvl w:val="0"/>
          <w:numId w:val="11"/>
        </w:numPr>
        <w:tabs>
          <w:tab w:val="clear" w:pos="567"/>
        </w:tabs>
        <w:spacing w:line="240" w:lineRule="auto"/>
        <w:ind w:left="567" w:right="-2" w:hanging="567"/>
        <w:rPr>
          <w:szCs w:val="22"/>
          <w:lang w:val="lt-LT"/>
        </w:rPr>
      </w:pPr>
      <w:r w:rsidRPr="007602B5">
        <w:rPr>
          <w:szCs w:val="22"/>
          <w:lang w:val="lt-LT"/>
        </w:rPr>
        <w:t xml:space="preserve">jeigu yra alergija </w:t>
      </w:r>
      <w:r w:rsidR="0043674F">
        <w:rPr>
          <w:szCs w:val="22"/>
          <w:lang w:val="lt-LT"/>
        </w:rPr>
        <w:t>vitaminui D</w:t>
      </w:r>
      <w:r w:rsidRPr="007602B5">
        <w:rPr>
          <w:szCs w:val="22"/>
          <w:lang w:val="lt-LT"/>
        </w:rPr>
        <w:t xml:space="preserve"> arba bet kuriai pagalbinei šio vaisto medžiagai (jos išvardytos 6 skyriuje);</w:t>
      </w:r>
    </w:p>
    <w:p w14:paraId="5CFC89F1" w14:textId="77777777" w:rsidR="00910768" w:rsidRPr="007602B5" w:rsidRDefault="00910768" w:rsidP="00F74738">
      <w:pPr>
        <w:widowControl w:val="0"/>
        <w:numPr>
          <w:ilvl w:val="0"/>
          <w:numId w:val="11"/>
        </w:numPr>
        <w:tabs>
          <w:tab w:val="clear" w:pos="567"/>
        </w:tabs>
        <w:spacing w:line="240" w:lineRule="auto"/>
        <w:ind w:left="567" w:right="-2" w:hanging="567"/>
        <w:rPr>
          <w:szCs w:val="22"/>
          <w:lang w:val="lt-LT"/>
        </w:rPr>
      </w:pPr>
      <w:r w:rsidRPr="007602B5">
        <w:rPr>
          <w:snapToGrid/>
          <w:szCs w:val="22"/>
          <w:lang w:val="lt-LT"/>
        </w:rPr>
        <w:t>jeigu Jūsų kraujyje yra didelis vitamino D kiekis (</w:t>
      </w:r>
      <w:r>
        <w:rPr>
          <w:snapToGrid/>
          <w:szCs w:val="22"/>
          <w:lang w:val="lt-LT"/>
        </w:rPr>
        <w:t xml:space="preserve">vitamino D </w:t>
      </w:r>
      <w:proofErr w:type="spellStart"/>
      <w:r w:rsidRPr="007602B5">
        <w:rPr>
          <w:snapToGrid/>
          <w:szCs w:val="22"/>
          <w:lang w:val="lt-LT"/>
        </w:rPr>
        <w:t>hipervitaminozė</w:t>
      </w:r>
      <w:proofErr w:type="spellEnd"/>
      <w:r w:rsidRPr="007602B5">
        <w:rPr>
          <w:snapToGrid/>
          <w:szCs w:val="22"/>
          <w:lang w:val="lt-LT"/>
        </w:rPr>
        <w:t>)</w:t>
      </w:r>
      <w:r>
        <w:rPr>
          <w:szCs w:val="22"/>
          <w:lang w:val="lt-LT"/>
        </w:rPr>
        <w:t>;</w:t>
      </w:r>
    </w:p>
    <w:p w14:paraId="5F44DB69" w14:textId="77777777" w:rsidR="0055368B" w:rsidRPr="007602B5" w:rsidRDefault="0055368B" w:rsidP="00F74738">
      <w:pPr>
        <w:widowControl w:val="0"/>
        <w:numPr>
          <w:ilvl w:val="0"/>
          <w:numId w:val="11"/>
        </w:numPr>
        <w:tabs>
          <w:tab w:val="clear" w:pos="567"/>
        </w:tabs>
        <w:spacing w:line="240" w:lineRule="auto"/>
        <w:ind w:left="567" w:right="-2" w:hanging="567"/>
        <w:rPr>
          <w:szCs w:val="22"/>
          <w:lang w:val="lt-LT"/>
        </w:rPr>
      </w:pPr>
      <w:r w:rsidRPr="007602B5">
        <w:rPr>
          <w:snapToGrid/>
          <w:szCs w:val="22"/>
          <w:lang w:val="lt-LT"/>
        </w:rPr>
        <w:t xml:space="preserve">jeigu </w:t>
      </w:r>
      <w:r w:rsidR="00910768" w:rsidRPr="007602B5">
        <w:rPr>
          <w:snapToGrid/>
          <w:szCs w:val="22"/>
          <w:lang w:val="lt-LT"/>
        </w:rPr>
        <w:t xml:space="preserve">yra didelis kalcio kiekis </w:t>
      </w:r>
      <w:r w:rsidRPr="007602B5">
        <w:rPr>
          <w:snapToGrid/>
          <w:szCs w:val="22"/>
          <w:lang w:val="lt-LT"/>
        </w:rPr>
        <w:t>Jūsų kraujyje (</w:t>
      </w:r>
      <w:proofErr w:type="spellStart"/>
      <w:r w:rsidRPr="007602B5">
        <w:rPr>
          <w:snapToGrid/>
          <w:szCs w:val="22"/>
          <w:lang w:val="lt-LT"/>
        </w:rPr>
        <w:t>hiperkalcemija</w:t>
      </w:r>
      <w:proofErr w:type="spellEnd"/>
      <w:r w:rsidRPr="007602B5">
        <w:rPr>
          <w:snapToGrid/>
          <w:szCs w:val="22"/>
          <w:lang w:val="lt-LT"/>
        </w:rPr>
        <w:t>) ar šlapime (</w:t>
      </w:r>
      <w:proofErr w:type="spellStart"/>
      <w:r w:rsidRPr="007602B5">
        <w:rPr>
          <w:snapToGrid/>
          <w:szCs w:val="22"/>
          <w:lang w:val="lt-LT"/>
        </w:rPr>
        <w:t>hiperkalciurija</w:t>
      </w:r>
      <w:proofErr w:type="spellEnd"/>
      <w:r w:rsidRPr="007602B5">
        <w:rPr>
          <w:snapToGrid/>
          <w:szCs w:val="22"/>
          <w:lang w:val="lt-LT"/>
        </w:rPr>
        <w:t>)</w:t>
      </w:r>
      <w:r w:rsidRPr="007602B5">
        <w:rPr>
          <w:szCs w:val="22"/>
          <w:lang w:val="lt-LT"/>
        </w:rPr>
        <w:t>;</w:t>
      </w:r>
    </w:p>
    <w:p w14:paraId="6FA22475" w14:textId="77777777" w:rsidR="00910768" w:rsidRDefault="0055368B" w:rsidP="00F74738">
      <w:pPr>
        <w:widowControl w:val="0"/>
        <w:numPr>
          <w:ilvl w:val="0"/>
          <w:numId w:val="11"/>
        </w:numPr>
        <w:tabs>
          <w:tab w:val="clear" w:pos="567"/>
        </w:tabs>
        <w:spacing w:line="240" w:lineRule="auto"/>
        <w:ind w:left="567" w:right="-2" w:hanging="567"/>
        <w:rPr>
          <w:szCs w:val="22"/>
          <w:lang w:val="lt-LT"/>
        </w:rPr>
      </w:pPr>
      <w:r w:rsidRPr="007602B5">
        <w:rPr>
          <w:szCs w:val="22"/>
          <w:lang w:val="lt-LT"/>
        </w:rPr>
        <w:t xml:space="preserve">jeigu </w:t>
      </w:r>
      <w:r w:rsidR="00910768">
        <w:rPr>
          <w:szCs w:val="22"/>
          <w:lang w:val="lt-LT"/>
        </w:rPr>
        <w:t>Jūsų inkstuose yra akmenų ar kalcio nuosėdų;</w:t>
      </w:r>
    </w:p>
    <w:p w14:paraId="3A5D8A20" w14:textId="77777777" w:rsidR="00910768" w:rsidRPr="007602B5" w:rsidRDefault="00910768" w:rsidP="00F74738">
      <w:pPr>
        <w:widowControl w:val="0"/>
        <w:numPr>
          <w:ilvl w:val="0"/>
          <w:numId w:val="11"/>
        </w:numPr>
        <w:tabs>
          <w:tab w:val="clear" w:pos="567"/>
        </w:tabs>
        <w:spacing w:line="240" w:lineRule="auto"/>
        <w:ind w:left="567" w:right="-2" w:hanging="567"/>
        <w:rPr>
          <w:szCs w:val="22"/>
          <w:lang w:val="lt-LT"/>
        </w:rPr>
      </w:pPr>
      <w:r>
        <w:rPr>
          <w:szCs w:val="22"/>
          <w:lang w:val="lt-LT"/>
        </w:rPr>
        <w:t>jeigu Jums</w:t>
      </w:r>
      <w:r w:rsidR="0055368B" w:rsidRPr="007602B5">
        <w:rPr>
          <w:szCs w:val="22"/>
          <w:lang w:val="lt-LT"/>
        </w:rPr>
        <w:t xml:space="preserve"> yra sunkus </w:t>
      </w:r>
      <w:r w:rsidR="00B56850">
        <w:rPr>
          <w:szCs w:val="22"/>
          <w:lang w:val="lt-LT"/>
        </w:rPr>
        <w:t xml:space="preserve">inkstų </w:t>
      </w:r>
      <w:r w:rsidR="0055368B" w:rsidRPr="007602B5">
        <w:rPr>
          <w:szCs w:val="22"/>
          <w:lang w:val="lt-LT"/>
        </w:rPr>
        <w:t>sutrikimas</w:t>
      </w:r>
      <w:r>
        <w:rPr>
          <w:szCs w:val="22"/>
          <w:lang w:val="lt-LT"/>
        </w:rPr>
        <w:t xml:space="preserve"> (nes tokiu atveju Jūsų organizmas negalės </w:t>
      </w:r>
      <w:r w:rsidR="008D5952">
        <w:rPr>
          <w:szCs w:val="22"/>
          <w:lang w:val="lt-LT"/>
        </w:rPr>
        <w:t>panaudoti</w:t>
      </w:r>
      <w:r>
        <w:rPr>
          <w:szCs w:val="22"/>
          <w:lang w:val="lt-LT"/>
        </w:rPr>
        <w:t xml:space="preserve"> vitamino D).</w:t>
      </w:r>
    </w:p>
    <w:p w14:paraId="3188BD93" w14:textId="77777777" w:rsidR="0055368B" w:rsidRPr="007602B5" w:rsidRDefault="0055368B" w:rsidP="00F74738">
      <w:pPr>
        <w:widowControl w:val="0"/>
        <w:tabs>
          <w:tab w:val="clear" w:pos="567"/>
        </w:tabs>
        <w:spacing w:line="240" w:lineRule="auto"/>
        <w:ind w:right="-2"/>
        <w:rPr>
          <w:szCs w:val="22"/>
          <w:lang w:val="lt-LT"/>
        </w:rPr>
      </w:pPr>
    </w:p>
    <w:p w14:paraId="65DD82F9" w14:textId="77777777"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Įspėjimai ir atsargumo priemonės</w:t>
      </w:r>
    </w:p>
    <w:p w14:paraId="7DF66ABD" w14:textId="3DD4DFC1" w:rsidR="0055368B" w:rsidRDefault="0055368B" w:rsidP="00F74738">
      <w:pPr>
        <w:widowControl w:val="0"/>
        <w:tabs>
          <w:tab w:val="clear" w:pos="567"/>
        </w:tabs>
        <w:spacing w:line="240" w:lineRule="auto"/>
        <w:ind w:right="-2"/>
        <w:rPr>
          <w:szCs w:val="22"/>
          <w:lang w:val="lt-LT" w:eastAsia="x-none"/>
        </w:rPr>
      </w:pPr>
      <w:r w:rsidRPr="007E1B55">
        <w:rPr>
          <w:rFonts w:eastAsia="Calibri"/>
          <w:snapToGrid/>
          <w:szCs w:val="22"/>
          <w:lang w:val="lt-LT"/>
        </w:rPr>
        <w:t xml:space="preserve">Pasitarkite su gydytoju arba vaistininku, prieš pradėdami vartoti </w:t>
      </w:r>
      <w:proofErr w:type="spellStart"/>
      <w:r w:rsidR="008376EF">
        <w:rPr>
          <w:rFonts w:eastAsia="Calibri"/>
          <w:snapToGrid/>
          <w:szCs w:val="22"/>
          <w:lang w:val="lt-LT"/>
        </w:rPr>
        <w:t>Dekoledon</w:t>
      </w:r>
      <w:proofErr w:type="spellEnd"/>
      <w:r w:rsidR="007E1B55" w:rsidRPr="007E1B55">
        <w:rPr>
          <w:szCs w:val="22"/>
          <w:lang w:val="lt-LT" w:eastAsia="x-none"/>
        </w:rPr>
        <w:t xml:space="preserve"> </w:t>
      </w:r>
      <w:r w:rsidR="007E1B55" w:rsidRPr="007E1B55">
        <w:rPr>
          <w:szCs w:val="22"/>
          <w:lang w:val="lt-LT"/>
        </w:rPr>
        <w:t>30 000 TV tablečių</w:t>
      </w:r>
      <w:r w:rsidR="007E1B55">
        <w:rPr>
          <w:szCs w:val="22"/>
          <w:lang w:val="lt-LT" w:eastAsia="x-none"/>
        </w:rPr>
        <w:t>.</w:t>
      </w:r>
    </w:p>
    <w:p w14:paraId="7169BE28" w14:textId="77777777" w:rsidR="007E1B55" w:rsidRDefault="007E1B55" w:rsidP="00F74738">
      <w:pPr>
        <w:widowControl w:val="0"/>
        <w:tabs>
          <w:tab w:val="clear" w:pos="567"/>
        </w:tabs>
        <w:spacing w:line="240" w:lineRule="auto"/>
        <w:ind w:right="-2"/>
        <w:rPr>
          <w:szCs w:val="22"/>
          <w:lang w:val="lt-LT" w:eastAsia="x-none"/>
        </w:rPr>
      </w:pPr>
    </w:p>
    <w:p w14:paraId="00B0FB26" w14:textId="77777777" w:rsidR="007E1B55" w:rsidRPr="007E1B55" w:rsidRDefault="007E1B55" w:rsidP="00F74738">
      <w:pPr>
        <w:widowControl w:val="0"/>
        <w:tabs>
          <w:tab w:val="clear" w:pos="567"/>
        </w:tabs>
        <w:spacing w:line="240" w:lineRule="auto"/>
        <w:ind w:right="-2"/>
        <w:rPr>
          <w:szCs w:val="22"/>
          <w:lang w:val="lt-LT"/>
        </w:rPr>
      </w:pPr>
      <w:r w:rsidRPr="007E1B55">
        <w:rPr>
          <w:szCs w:val="22"/>
          <w:lang w:val="lt-LT"/>
        </w:rPr>
        <w:t>Gali padidėti rizika, kad kraujyje ar šlapime atsiras didelis kalcio kiekis (</w:t>
      </w:r>
      <w:r w:rsidR="00B56850">
        <w:rPr>
          <w:szCs w:val="22"/>
          <w:lang w:val="lt-LT"/>
        </w:rPr>
        <w:t xml:space="preserve">pasireikš </w:t>
      </w:r>
      <w:proofErr w:type="spellStart"/>
      <w:r w:rsidRPr="007E1B55">
        <w:rPr>
          <w:szCs w:val="22"/>
          <w:lang w:val="lt-LT"/>
        </w:rPr>
        <w:t>hiperkalcemija</w:t>
      </w:r>
      <w:proofErr w:type="spellEnd"/>
      <w:r w:rsidRPr="007E1B55">
        <w:rPr>
          <w:szCs w:val="22"/>
          <w:lang w:val="lt-LT"/>
        </w:rPr>
        <w:t xml:space="preserve"> ir </w:t>
      </w:r>
      <w:proofErr w:type="spellStart"/>
      <w:r w:rsidRPr="007E1B55">
        <w:rPr>
          <w:szCs w:val="22"/>
          <w:lang w:val="lt-LT"/>
        </w:rPr>
        <w:t>hiperkalciurija</w:t>
      </w:r>
      <w:proofErr w:type="spellEnd"/>
      <w:r w:rsidRPr="007E1B55">
        <w:rPr>
          <w:szCs w:val="22"/>
          <w:lang w:val="lt-LT"/>
        </w:rPr>
        <w:t>), jeigu:</w:t>
      </w:r>
    </w:p>
    <w:p w14:paraId="209F8299" w14:textId="77777777" w:rsidR="007E1B55" w:rsidRPr="007E1B55" w:rsidRDefault="007E1B55" w:rsidP="00F74738">
      <w:pPr>
        <w:widowControl w:val="0"/>
        <w:numPr>
          <w:ilvl w:val="0"/>
          <w:numId w:val="19"/>
        </w:numPr>
        <w:tabs>
          <w:tab w:val="clear" w:pos="567"/>
        </w:tabs>
        <w:spacing w:line="240" w:lineRule="auto"/>
        <w:ind w:left="567" w:right="-2" w:hanging="567"/>
        <w:rPr>
          <w:szCs w:val="22"/>
          <w:lang w:val="lt-LT"/>
        </w:rPr>
      </w:pPr>
      <w:r w:rsidRPr="007E1B55">
        <w:rPr>
          <w:szCs w:val="22"/>
          <w:lang w:val="lt-LT"/>
        </w:rPr>
        <w:t>sergate lengva arba vidutinio sunkumo inkstų liga</w:t>
      </w:r>
      <w:r w:rsidR="00A75750">
        <w:rPr>
          <w:szCs w:val="22"/>
          <w:lang w:val="lt-LT"/>
        </w:rPr>
        <w:t>;</w:t>
      </w:r>
    </w:p>
    <w:p w14:paraId="2261FE5A" w14:textId="77777777" w:rsidR="007E1B55" w:rsidRDefault="007E1B55" w:rsidP="00F74738">
      <w:pPr>
        <w:widowControl w:val="0"/>
        <w:numPr>
          <w:ilvl w:val="0"/>
          <w:numId w:val="19"/>
        </w:numPr>
        <w:tabs>
          <w:tab w:val="clear" w:pos="567"/>
        </w:tabs>
        <w:spacing w:line="240" w:lineRule="auto"/>
        <w:ind w:left="567" w:right="-2" w:hanging="567"/>
        <w:rPr>
          <w:szCs w:val="22"/>
          <w:lang w:val="lt-LT"/>
        </w:rPr>
      </w:pPr>
      <w:r>
        <w:rPr>
          <w:szCs w:val="22"/>
          <w:lang w:val="lt-LT"/>
        </w:rPr>
        <w:t>yra</w:t>
      </w:r>
      <w:r w:rsidRPr="007E1B55">
        <w:rPr>
          <w:szCs w:val="22"/>
          <w:lang w:val="lt-LT"/>
        </w:rPr>
        <w:t xml:space="preserve"> polink</w:t>
      </w:r>
      <w:r>
        <w:rPr>
          <w:szCs w:val="22"/>
          <w:lang w:val="lt-LT"/>
        </w:rPr>
        <w:t>is susidaryti inkstų akmenims, kurių sudėtyje yra kalcio;</w:t>
      </w:r>
    </w:p>
    <w:p w14:paraId="24678EB6" w14:textId="77777777" w:rsidR="007E1B55" w:rsidRPr="007E1B55" w:rsidRDefault="007E1B55" w:rsidP="00F74738">
      <w:pPr>
        <w:widowControl w:val="0"/>
        <w:numPr>
          <w:ilvl w:val="0"/>
          <w:numId w:val="19"/>
        </w:numPr>
        <w:tabs>
          <w:tab w:val="clear" w:pos="567"/>
        </w:tabs>
        <w:spacing w:line="240" w:lineRule="auto"/>
        <w:ind w:left="567" w:right="-2" w:hanging="567"/>
        <w:rPr>
          <w:szCs w:val="22"/>
          <w:lang w:val="lt-LT"/>
        </w:rPr>
      </w:pPr>
      <w:r w:rsidRPr="007E1B55">
        <w:rPr>
          <w:szCs w:val="22"/>
          <w:lang w:val="lt-LT"/>
        </w:rPr>
        <w:t xml:space="preserve">vartojate </w:t>
      </w:r>
      <w:proofErr w:type="spellStart"/>
      <w:r w:rsidRPr="007E1B55">
        <w:rPr>
          <w:szCs w:val="22"/>
          <w:lang w:val="lt-LT"/>
        </w:rPr>
        <w:t>tiazidinių</w:t>
      </w:r>
      <w:proofErr w:type="spellEnd"/>
      <w:r w:rsidRPr="007E1B55">
        <w:rPr>
          <w:szCs w:val="22"/>
          <w:lang w:val="lt-LT"/>
        </w:rPr>
        <w:t xml:space="preserve"> diuretikų (šlapimo </w:t>
      </w:r>
      <w:r>
        <w:rPr>
          <w:szCs w:val="22"/>
          <w:lang w:val="lt-LT"/>
        </w:rPr>
        <w:t>išsiskyrimą</w:t>
      </w:r>
      <w:r w:rsidRPr="007E1B55">
        <w:rPr>
          <w:szCs w:val="22"/>
          <w:lang w:val="lt-LT"/>
        </w:rPr>
        <w:t xml:space="preserve"> skatinančių vaistų)</w:t>
      </w:r>
      <w:r>
        <w:rPr>
          <w:szCs w:val="22"/>
          <w:lang w:val="lt-LT"/>
        </w:rPr>
        <w:t>;</w:t>
      </w:r>
    </w:p>
    <w:p w14:paraId="33DAAD4E" w14:textId="77777777" w:rsidR="007E1B55" w:rsidRPr="007E1B55" w:rsidRDefault="007E1B55" w:rsidP="00F74738">
      <w:pPr>
        <w:widowControl w:val="0"/>
        <w:numPr>
          <w:ilvl w:val="0"/>
          <w:numId w:val="19"/>
        </w:numPr>
        <w:tabs>
          <w:tab w:val="clear" w:pos="567"/>
        </w:tabs>
        <w:spacing w:line="240" w:lineRule="auto"/>
        <w:ind w:left="567" w:right="-2" w:hanging="567"/>
        <w:rPr>
          <w:szCs w:val="22"/>
          <w:lang w:val="lt-LT"/>
        </w:rPr>
      </w:pPr>
      <w:r w:rsidRPr="007E1B55">
        <w:rPr>
          <w:szCs w:val="22"/>
          <w:lang w:val="lt-LT"/>
        </w:rPr>
        <w:t xml:space="preserve">esate </w:t>
      </w:r>
      <w:r>
        <w:rPr>
          <w:szCs w:val="22"/>
          <w:lang w:val="lt-LT"/>
        </w:rPr>
        <w:t>priversti gulėti lovoje</w:t>
      </w:r>
      <w:r w:rsidRPr="007E1B55">
        <w:rPr>
          <w:szCs w:val="22"/>
          <w:lang w:val="lt-LT"/>
        </w:rPr>
        <w:t xml:space="preserve"> (</w:t>
      </w:r>
      <w:proofErr w:type="spellStart"/>
      <w:r w:rsidRPr="007E1B55">
        <w:rPr>
          <w:szCs w:val="22"/>
          <w:lang w:val="lt-LT"/>
        </w:rPr>
        <w:t>imobilizuot</w:t>
      </w:r>
      <w:r>
        <w:rPr>
          <w:szCs w:val="22"/>
          <w:lang w:val="lt-LT"/>
        </w:rPr>
        <w:t>i</w:t>
      </w:r>
      <w:proofErr w:type="spellEnd"/>
      <w:r w:rsidRPr="007E1B55">
        <w:rPr>
          <w:szCs w:val="22"/>
          <w:lang w:val="lt-LT"/>
        </w:rPr>
        <w:t>)</w:t>
      </w:r>
      <w:r>
        <w:rPr>
          <w:szCs w:val="22"/>
          <w:lang w:val="lt-LT"/>
        </w:rPr>
        <w:t>;</w:t>
      </w:r>
    </w:p>
    <w:p w14:paraId="6737489C" w14:textId="2A98C3EF" w:rsidR="007E1B55" w:rsidRPr="007E1B55" w:rsidRDefault="007E1B55" w:rsidP="00F74738">
      <w:pPr>
        <w:widowControl w:val="0"/>
        <w:numPr>
          <w:ilvl w:val="0"/>
          <w:numId w:val="19"/>
        </w:numPr>
        <w:tabs>
          <w:tab w:val="clear" w:pos="567"/>
        </w:tabs>
        <w:spacing w:line="240" w:lineRule="auto"/>
        <w:ind w:left="567" w:right="-2" w:hanging="567"/>
        <w:rPr>
          <w:szCs w:val="22"/>
          <w:lang w:val="lt-LT"/>
        </w:rPr>
      </w:pPr>
      <w:r w:rsidRPr="007E1B55">
        <w:rPr>
          <w:szCs w:val="22"/>
          <w:lang w:val="lt-LT"/>
        </w:rPr>
        <w:t xml:space="preserve">sergate </w:t>
      </w:r>
      <w:proofErr w:type="spellStart"/>
      <w:r w:rsidRPr="007E1B55">
        <w:rPr>
          <w:szCs w:val="22"/>
          <w:lang w:val="lt-LT"/>
        </w:rPr>
        <w:t>sarkoidoze</w:t>
      </w:r>
      <w:proofErr w:type="spellEnd"/>
      <w:r w:rsidRPr="007E1B55">
        <w:rPr>
          <w:szCs w:val="22"/>
          <w:lang w:val="lt-LT"/>
        </w:rPr>
        <w:t xml:space="preserve"> (imuninės sistemos sutrikimu, kuris gali paveikti kepenis, plaučius, odą ar limfmazgius), nes </w:t>
      </w:r>
      <w:proofErr w:type="spellStart"/>
      <w:r w:rsidR="008376EF">
        <w:rPr>
          <w:szCs w:val="22"/>
          <w:lang w:val="lt-LT"/>
        </w:rPr>
        <w:t>Dekoledon</w:t>
      </w:r>
      <w:proofErr w:type="spellEnd"/>
      <w:r w:rsidRPr="007E1B55">
        <w:rPr>
          <w:szCs w:val="22"/>
          <w:lang w:val="lt-LT"/>
        </w:rPr>
        <w:t xml:space="preserve"> 30</w:t>
      </w:r>
      <w:r>
        <w:rPr>
          <w:szCs w:val="22"/>
          <w:lang w:val="lt-LT"/>
        </w:rPr>
        <w:t> </w:t>
      </w:r>
      <w:r w:rsidRPr="007E1B55">
        <w:rPr>
          <w:szCs w:val="22"/>
          <w:lang w:val="lt-LT"/>
        </w:rPr>
        <w:t>000</w:t>
      </w:r>
      <w:r>
        <w:rPr>
          <w:szCs w:val="22"/>
          <w:lang w:val="lt-LT"/>
        </w:rPr>
        <w:t> </w:t>
      </w:r>
      <w:r w:rsidRPr="007E1B55">
        <w:rPr>
          <w:szCs w:val="22"/>
          <w:lang w:val="lt-LT"/>
        </w:rPr>
        <w:t>TV tablečių poveikis gali būti per stiprus.</w:t>
      </w:r>
    </w:p>
    <w:p w14:paraId="4EE984DD" w14:textId="77777777" w:rsidR="0055368B" w:rsidRPr="007602B5" w:rsidRDefault="0055368B" w:rsidP="00F74738">
      <w:pPr>
        <w:widowControl w:val="0"/>
        <w:tabs>
          <w:tab w:val="clear" w:pos="567"/>
        </w:tabs>
        <w:spacing w:line="240" w:lineRule="auto"/>
        <w:ind w:right="-2"/>
        <w:rPr>
          <w:szCs w:val="22"/>
          <w:lang w:val="lt-LT"/>
        </w:rPr>
      </w:pPr>
    </w:p>
    <w:p w14:paraId="6F9B01ED" w14:textId="77777777" w:rsidR="00B660E2" w:rsidRDefault="0055368B" w:rsidP="00F74738">
      <w:pPr>
        <w:widowControl w:val="0"/>
        <w:numPr>
          <w:ilvl w:val="12"/>
          <w:numId w:val="0"/>
        </w:numPr>
        <w:tabs>
          <w:tab w:val="clear" w:pos="567"/>
        </w:tabs>
        <w:spacing w:line="240" w:lineRule="auto"/>
        <w:ind w:right="-2"/>
        <w:rPr>
          <w:snapToGrid/>
          <w:szCs w:val="22"/>
          <w:lang w:val="lt-LT"/>
        </w:rPr>
      </w:pPr>
      <w:r w:rsidRPr="007602B5">
        <w:rPr>
          <w:snapToGrid/>
          <w:szCs w:val="22"/>
          <w:lang w:val="lt-LT"/>
        </w:rPr>
        <w:t xml:space="preserve">Gydytojas gali </w:t>
      </w:r>
      <w:r w:rsidR="00B660E2">
        <w:rPr>
          <w:snapToGrid/>
          <w:szCs w:val="22"/>
          <w:lang w:val="lt-LT"/>
        </w:rPr>
        <w:t>norėti</w:t>
      </w:r>
      <w:r w:rsidRPr="007602B5">
        <w:rPr>
          <w:snapToGrid/>
          <w:szCs w:val="22"/>
          <w:lang w:val="lt-LT"/>
        </w:rPr>
        <w:t xml:space="preserve"> </w:t>
      </w:r>
      <w:r w:rsidR="00B660E2">
        <w:rPr>
          <w:snapToGrid/>
          <w:szCs w:val="22"/>
          <w:lang w:val="lt-LT"/>
        </w:rPr>
        <w:t>gydymo metu</w:t>
      </w:r>
      <w:r w:rsidRPr="007602B5">
        <w:rPr>
          <w:snapToGrid/>
          <w:szCs w:val="22"/>
          <w:lang w:val="lt-LT"/>
        </w:rPr>
        <w:t xml:space="preserve"> </w:t>
      </w:r>
      <w:r w:rsidR="00B660E2">
        <w:rPr>
          <w:snapToGrid/>
          <w:szCs w:val="22"/>
          <w:lang w:val="lt-LT"/>
        </w:rPr>
        <w:t>tikrinti kalcio kiekį</w:t>
      </w:r>
      <w:r w:rsidRPr="007602B5">
        <w:rPr>
          <w:snapToGrid/>
          <w:szCs w:val="22"/>
          <w:lang w:val="lt-LT"/>
        </w:rPr>
        <w:t xml:space="preserve"> krauj</w:t>
      </w:r>
      <w:r w:rsidR="00B660E2">
        <w:rPr>
          <w:snapToGrid/>
          <w:szCs w:val="22"/>
          <w:lang w:val="lt-LT"/>
        </w:rPr>
        <w:t>yje</w:t>
      </w:r>
      <w:r w:rsidRPr="007602B5">
        <w:rPr>
          <w:snapToGrid/>
          <w:szCs w:val="22"/>
          <w:lang w:val="lt-LT"/>
        </w:rPr>
        <w:t xml:space="preserve"> ir šlapim</w:t>
      </w:r>
      <w:r w:rsidR="00B660E2">
        <w:rPr>
          <w:snapToGrid/>
          <w:szCs w:val="22"/>
          <w:lang w:val="lt-LT"/>
        </w:rPr>
        <w:t xml:space="preserve">e, kad </w:t>
      </w:r>
      <w:r w:rsidR="00340AC0">
        <w:rPr>
          <w:snapToGrid/>
          <w:szCs w:val="22"/>
          <w:lang w:val="lt-LT"/>
        </w:rPr>
        <w:t>įvertintų</w:t>
      </w:r>
      <w:r w:rsidR="00B660E2">
        <w:rPr>
          <w:snapToGrid/>
          <w:szCs w:val="22"/>
          <w:lang w:val="lt-LT"/>
        </w:rPr>
        <w:t xml:space="preserve">, </w:t>
      </w:r>
      <w:r w:rsidR="00340AC0">
        <w:rPr>
          <w:snapToGrid/>
          <w:szCs w:val="22"/>
          <w:lang w:val="lt-LT"/>
        </w:rPr>
        <w:t>ar</w:t>
      </w:r>
      <w:r w:rsidR="00B660E2">
        <w:rPr>
          <w:snapToGrid/>
          <w:szCs w:val="22"/>
          <w:lang w:val="lt-LT"/>
        </w:rPr>
        <w:t xml:space="preserve"> jis nėra per didelis.</w:t>
      </w:r>
    </w:p>
    <w:p w14:paraId="28A5D3AA"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7CB5F041" w14:textId="41A172FA" w:rsidR="00C33649" w:rsidRPr="00C33649" w:rsidRDefault="008376EF" w:rsidP="00F74738">
      <w:pPr>
        <w:widowControl w:val="0"/>
        <w:numPr>
          <w:ilvl w:val="12"/>
          <w:numId w:val="0"/>
        </w:numPr>
        <w:tabs>
          <w:tab w:val="clear" w:pos="567"/>
        </w:tabs>
        <w:spacing w:line="240" w:lineRule="auto"/>
        <w:ind w:right="-2"/>
        <w:rPr>
          <w:snapToGrid/>
          <w:szCs w:val="22"/>
          <w:lang w:val="lt-LT"/>
        </w:rPr>
      </w:pPr>
      <w:proofErr w:type="spellStart"/>
      <w:r>
        <w:rPr>
          <w:snapToGrid/>
          <w:szCs w:val="22"/>
          <w:lang w:val="lt-LT"/>
        </w:rPr>
        <w:t>Dekoledon</w:t>
      </w:r>
      <w:proofErr w:type="spellEnd"/>
      <w:r w:rsidR="00C33649" w:rsidRPr="00C33649">
        <w:rPr>
          <w:snapToGrid/>
          <w:szCs w:val="22"/>
          <w:lang w:val="lt-LT"/>
        </w:rPr>
        <w:t xml:space="preserve"> 30</w:t>
      </w:r>
      <w:r w:rsidR="00C33649">
        <w:rPr>
          <w:snapToGrid/>
          <w:szCs w:val="22"/>
          <w:lang w:val="lt-LT"/>
        </w:rPr>
        <w:t> </w:t>
      </w:r>
      <w:r w:rsidR="00C33649" w:rsidRPr="00C33649">
        <w:rPr>
          <w:snapToGrid/>
          <w:szCs w:val="22"/>
          <w:lang w:val="lt-LT"/>
        </w:rPr>
        <w:t>000</w:t>
      </w:r>
      <w:r w:rsidR="00C33649">
        <w:rPr>
          <w:snapToGrid/>
          <w:szCs w:val="22"/>
          <w:lang w:val="lt-LT"/>
        </w:rPr>
        <w:t> </w:t>
      </w:r>
      <w:r w:rsidR="00C33649" w:rsidRPr="00C33649">
        <w:rPr>
          <w:snapToGrid/>
          <w:szCs w:val="22"/>
          <w:lang w:val="lt-LT"/>
        </w:rPr>
        <w:t xml:space="preserve">TV tablečių negalima vartoti, jeigu Jums yra </w:t>
      </w:r>
      <w:proofErr w:type="spellStart"/>
      <w:r w:rsidR="00C33649" w:rsidRPr="00C33649">
        <w:rPr>
          <w:snapToGrid/>
          <w:szCs w:val="22"/>
          <w:lang w:val="lt-LT"/>
        </w:rPr>
        <w:t>pseudohipoparatirozė</w:t>
      </w:r>
      <w:proofErr w:type="spellEnd"/>
      <w:r w:rsidR="00C33649" w:rsidRPr="00C33649">
        <w:rPr>
          <w:snapToGrid/>
          <w:szCs w:val="22"/>
          <w:lang w:val="lt-LT"/>
        </w:rPr>
        <w:t xml:space="preserve"> (sutrikęs </w:t>
      </w:r>
      <w:proofErr w:type="spellStart"/>
      <w:r w:rsidR="00C33649" w:rsidRPr="00C33649">
        <w:rPr>
          <w:snapToGrid/>
          <w:szCs w:val="22"/>
          <w:lang w:val="lt-LT"/>
        </w:rPr>
        <w:t>prieskydinių</w:t>
      </w:r>
      <w:proofErr w:type="spellEnd"/>
      <w:r w:rsidR="00C33649" w:rsidRPr="00C33649">
        <w:rPr>
          <w:snapToGrid/>
          <w:szCs w:val="22"/>
          <w:lang w:val="lt-LT"/>
        </w:rPr>
        <w:t xml:space="preserve"> liaukų hormono išsiskyrimas). Yra ilgalaikio perdozavimo rizika, nes Jūsų vitamino D poreikis laikui bėgant gali kisti. Gydytojas gali norėti skirti kit</w:t>
      </w:r>
      <w:r w:rsidR="00237A41">
        <w:rPr>
          <w:snapToGrid/>
          <w:szCs w:val="22"/>
          <w:lang w:val="lt-LT"/>
        </w:rPr>
        <w:t>o</w:t>
      </w:r>
      <w:r w:rsidR="00C33649" w:rsidRPr="00C33649">
        <w:rPr>
          <w:snapToGrid/>
          <w:szCs w:val="22"/>
          <w:lang w:val="lt-LT"/>
        </w:rPr>
        <w:t xml:space="preserve"> panašaus veikimo pobūdžio vaist</w:t>
      </w:r>
      <w:r w:rsidR="00237A41">
        <w:rPr>
          <w:snapToGrid/>
          <w:szCs w:val="22"/>
          <w:lang w:val="lt-LT"/>
        </w:rPr>
        <w:t>o</w:t>
      </w:r>
      <w:r w:rsidR="00C33649" w:rsidRPr="00C33649">
        <w:rPr>
          <w:snapToGrid/>
          <w:szCs w:val="22"/>
          <w:lang w:val="lt-LT"/>
        </w:rPr>
        <w:t>.</w:t>
      </w:r>
    </w:p>
    <w:p w14:paraId="6ACEE319" w14:textId="77777777" w:rsidR="00C33649" w:rsidRPr="00C33649" w:rsidRDefault="00C33649" w:rsidP="00F74738">
      <w:pPr>
        <w:widowControl w:val="0"/>
        <w:numPr>
          <w:ilvl w:val="12"/>
          <w:numId w:val="0"/>
        </w:numPr>
        <w:tabs>
          <w:tab w:val="clear" w:pos="567"/>
        </w:tabs>
        <w:spacing w:line="240" w:lineRule="auto"/>
        <w:ind w:right="-2"/>
        <w:rPr>
          <w:snapToGrid/>
          <w:szCs w:val="22"/>
          <w:lang w:val="lt-LT"/>
        </w:rPr>
      </w:pPr>
    </w:p>
    <w:p w14:paraId="1DEB2F18" w14:textId="77777777" w:rsidR="0055368B" w:rsidRDefault="00C33649" w:rsidP="00F74738">
      <w:pPr>
        <w:widowControl w:val="0"/>
        <w:numPr>
          <w:ilvl w:val="12"/>
          <w:numId w:val="0"/>
        </w:numPr>
        <w:tabs>
          <w:tab w:val="clear" w:pos="567"/>
        </w:tabs>
        <w:spacing w:line="240" w:lineRule="auto"/>
        <w:ind w:right="-2"/>
        <w:rPr>
          <w:snapToGrid/>
          <w:szCs w:val="22"/>
          <w:lang w:val="lt-LT"/>
        </w:rPr>
      </w:pPr>
      <w:r w:rsidRPr="00C33649">
        <w:rPr>
          <w:snapToGrid/>
          <w:szCs w:val="22"/>
          <w:lang w:val="lt-LT"/>
        </w:rPr>
        <w:t>Jūs turite nevartoti jokių kitų vaistų ar maisto papildų, kurių sudėtyje yra vitamino D ar kalcio, nebent taip patartų gydytojas. Tokiais atvejais gydytojas gali norėti stebėti kalcio kiekį Jūsų kraujyje ir šlapime.</w:t>
      </w:r>
    </w:p>
    <w:p w14:paraId="627A6CAE" w14:textId="77777777" w:rsidR="00C33649" w:rsidRDefault="00C33649" w:rsidP="00F74738">
      <w:pPr>
        <w:widowControl w:val="0"/>
        <w:numPr>
          <w:ilvl w:val="12"/>
          <w:numId w:val="0"/>
        </w:numPr>
        <w:tabs>
          <w:tab w:val="clear" w:pos="567"/>
        </w:tabs>
        <w:spacing w:line="240" w:lineRule="auto"/>
        <w:ind w:right="-2"/>
        <w:rPr>
          <w:szCs w:val="22"/>
          <w:lang w:val="lt-LT"/>
        </w:rPr>
      </w:pPr>
    </w:p>
    <w:p w14:paraId="0DA83B90" w14:textId="69C4C1C6" w:rsidR="00C33649" w:rsidRPr="00B56850" w:rsidRDefault="00C33649" w:rsidP="00F74738">
      <w:pPr>
        <w:widowControl w:val="0"/>
        <w:numPr>
          <w:ilvl w:val="12"/>
          <w:numId w:val="0"/>
        </w:numPr>
        <w:tabs>
          <w:tab w:val="clear" w:pos="567"/>
        </w:tabs>
        <w:spacing w:line="240" w:lineRule="auto"/>
        <w:ind w:right="-2"/>
        <w:rPr>
          <w:szCs w:val="22"/>
          <w:lang w:val="lt-LT"/>
        </w:rPr>
      </w:pPr>
      <w:r w:rsidRPr="00C33649">
        <w:rPr>
          <w:b/>
          <w:bCs/>
          <w:szCs w:val="22"/>
          <w:lang w:val="lt-LT"/>
        </w:rPr>
        <w:t xml:space="preserve">Jeigu taikomas ilgalaikis gydymas didesnėmis </w:t>
      </w:r>
      <w:r w:rsidR="00F90591">
        <w:rPr>
          <w:b/>
          <w:bCs/>
          <w:szCs w:val="22"/>
          <w:lang w:val="lt-LT"/>
        </w:rPr>
        <w:t>kaip</w:t>
      </w:r>
      <w:r w:rsidRPr="00C33649">
        <w:rPr>
          <w:b/>
          <w:bCs/>
          <w:szCs w:val="22"/>
          <w:lang w:val="lt-LT"/>
        </w:rPr>
        <w:t xml:space="preserve"> 30 000 TV kasmėnesinėmis arba kas savaitę vartojamomis </w:t>
      </w:r>
      <w:proofErr w:type="spellStart"/>
      <w:r w:rsidR="008376EF">
        <w:rPr>
          <w:szCs w:val="22"/>
          <w:lang w:val="lt-LT"/>
        </w:rPr>
        <w:t>Dekoledon</w:t>
      </w:r>
      <w:proofErr w:type="spellEnd"/>
      <w:r w:rsidRPr="00B56850">
        <w:rPr>
          <w:szCs w:val="22"/>
          <w:lang w:val="lt-LT"/>
        </w:rPr>
        <w:t xml:space="preserve"> 30</w:t>
      </w:r>
      <w:r w:rsidR="00B56850" w:rsidRPr="00B56850">
        <w:rPr>
          <w:szCs w:val="22"/>
          <w:lang w:val="lt-LT"/>
        </w:rPr>
        <w:t> </w:t>
      </w:r>
      <w:r w:rsidRPr="00B56850">
        <w:rPr>
          <w:szCs w:val="22"/>
          <w:lang w:val="lt-LT"/>
        </w:rPr>
        <w:t>000</w:t>
      </w:r>
      <w:r w:rsidR="00B56850" w:rsidRPr="00B56850">
        <w:rPr>
          <w:szCs w:val="22"/>
          <w:lang w:val="lt-LT"/>
        </w:rPr>
        <w:t> </w:t>
      </w:r>
      <w:r w:rsidRPr="00B56850">
        <w:rPr>
          <w:szCs w:val="22"/>
          <w:lang w:val="lt-LT"/>
        </w:rPr>
        <w:t xml:space="preserve">TV tablečių </w:t>
      </w:r>
      <w:r w:rsidRPr="00C33649">
        <w:rPr>
          <w:b/>
          <w:bCs/>
          <w:szCs w:val="22"/>
          <w:lang w:val="lt-LT"/>
        </w:rPr>
        <w:t>dozėmis</w:t>
      </w:r>
      <w:r w:rsidRPr="00B56850">
        <w:rPr>
          <w:szCs w:val="22"/>
          <w:lang w:val="lt-LT"/>
        </w:rPr>
        <w:t>, būtina stebėti kalcio kiekį kraujyje ir šlapime bei inkstų funkciją. Tai ypač svarbu, jeigu:</w:t>
      </w:r>
    </w:p>
    <w:p w14:paraId="0A01A974" w14:textId="77777777" w:rsidR="00C33649" w:rsidRPr="00C33649" w:rsidRDefault="00C33649" w:rsidP="00F74738">
      <w:pPr>
        <w:widowControl w:val="0"/>
        <w:numPr>
          <w:ilvl w:val="0"/>
          <w:numId w:val="19"/>
        </w:numPr>
        <w:tabs>
          <w:tab w:val="clear" w:pos="567"/>
        </w:tabs>
        <w:spacing w:line="240" w:lineRule="auto"/>
        <w:ind w:left="567" w:right="-2" w:hanging="567"/>
        <w:rPr>
          <w:szCs w:val="22"/>
          <w:lang w:val="lt-LT"/>
        </w:rPr>
      </w:pPr>
      <w:r w:rsidRPr="00C33649">
        <w:rPr>
          <w:szCs w:val="22"/>
          <w:lang w:val="lt-LT"/>
        </w:rPr>
        <w:t>vartojate širdį veikiančių glikozidų (vaistų, vartojamų tam tikroms širdies ligoms gydyti)</w:t>
      </w:r>
      <w:r>
        <w:rPr>
          <w:szCs w:val="22"/>
          <w:lang w:val="lt-LT"/>
        </w:rPr>
        <w:t>;</w:t>
      </w:r>
    </w:p>
    <w:p w14:paraId="7CCE8C12" w14:textId="77777777" w:rsidR="00C33649" w:rsidRPr="00C33649" w:rsidRDefault="00C33649" w:rsidP="00F74738">
      <w:pPr>
        <w:widowControl w:val="0"/>
        <w:numPr>
          <w:ilvl w:val="0"/>
          <w:numId w:val="19"/>
        </w:numPr>
        <w:tabs>
          <w:tab w:val="clear" w:pos="567"/>
        </w:tabs>
        <w:spacing w:line="240" w:lineRule="auto"/>
        <w:ind w:left="567" w:right="-2" w:hanging="567"/>
        <w:rPr>
          <w:szCs w:val="22"/>
          <w:lang w:val="lt-LT"/>
        </w:rPr>
      </w:pPr>
      <w:r w:rsidRPr="00C33649">
        <w:rPr>
          <w:szCs w:val="22"/>
          <w:lang w:val="lt-LT"/>
        </w:rPr>
        <w:t>yra padidėjęs polinkis formuotis inkstų akmenims</w:t>
      </w:r>
      <w:r>
        <w:rPr>
          <w:szCs w:val="22"/>
          <w:lang w:val="lt-LT"/>
        </w:rPr>
        <w:t>;</w:t>
      </w:r>
    </w:p>
    <w:p w14:paraId="1AE092F1" w14:textId="7475D65E" w:rsidR="00C33649" w:rsidRPr="00C33649" w:rsidRDefault="00C33649" w:rsidP="00F74738">
      <w:pPr>
        <w:widowControl w:val="0"/>
        <w:numPr>
          <w:ilvl w:val="0"/>
          <w:numId w:val="19"/>
        </w:numPr>
        <w:tabs>
          <w:tab w:val="clear" w:pos="567"/>
        </w:tabs>
        <w:spacing w:line="240" w:lineRule="auto"/>
        <w:ind w:left="567" w:right="-2" w:hanging="567"/>
        <w:rPr>
          <w:szCs w:val="22"/>
          <w:lang w:val="lt-LT"/>
        </w:rPr>
      </w:pPr>
      <w:r w:rsidRPr="00C33649">
        <w:rPr>
          <w:szCs w:val="22"/>
          <w:lang w:val="lt-LT"/>
        </w:rPr>
        <w:t xml:space="preserve">esate </w:t>
      </w:r>
      <w:r w:rsidR="00F90591">
        <w:rPr>
          <w:szCs w:val="22"/>
          <w:lang w:val="lt-LT"/>
        </w:rPr>
        <w:t>senyvo</w:t>
      </w:r>
      <w:r w:rsidRPr="00C33649">
        <w:rPr>
          <w:szCs w:val="22"/>
          <w:lang w:val="lt-LT"/>
        </w:rPr>
        <w:t xml:space="preserve"> amžiaus.</w:t>
      </w:r>
    </w:p>
    <w:p w14:paraId="3471D987" w14:textId="3C4ACAC8" w:rsidR="00C33649" w:rsidRPr="00C33649" w:rsidRDefault="00C33649" w:rsidP="00F74738">
      <w:pPr>
        <w:widowControl w:val="0"/>
        <w:numPr>
          <w:ilvl w:val="12"/>
          <w:numId w:val="0"/>
        </w:numPr>
        <w:tabs>
          <w:tab w:val="clear" w:pos="567"/>
        </w:tabs>
        <w:spacing w:line="240" w:lineRule="auto"/>
        <w:ind w:right="-2"/>
        <w:rPr>
          <w:szCs w:val="22"/>
          <w:lang w:val="lt-LT"/>
        </w:rPr>
      </w:pPr>
      <w:r w:rsidRPr="00C33649">
        <w:rPr>
          <w:szCs w:val="22"/>
          <w:lang w:val="lt-LT"/>
        </w:rPr>
        <w:t xml:space="preserve">Jeigu kalcio kiekis kraujyje ar šlapime padidėja arba atsiranda kokių nors inkstų funkcijos sutrikimo požymių, gydytojas gali nuspręsti sumažinti </w:t>
      </w:r>
      <w:proofErr w:type="spellStart"/>
      <w:r w:rsidR="008376EF">
        <w:rPr>
          <w:szCs w:val="22"/>
          <w:lang w:val="lt-LT"/>
        </w:rPr>
        <w:t>Dekoledon</w:t>
      </w:r>
      <w:proofErr w:type="spellEnd"/>
      <w:r w:rsidRPr="00C33649">
        <w:rPr>
          <w:szCs w:val="22"/>
          <w:lang w:val="lt-LT"/>
        </w:rPr>
        <w:t xml:space="preserve"> dozę arba nutraukti gydymą.</w:t>
      </w:r>
    </w:p>
    <w:p w14:paraId="0EB2EFCE" w14:textId="77777777" w:rsidR="00C33649" w:rsidRPr="00C33649" w:rsidRDefault="00C33649" w:rsidP="00F74738">
      <w:pPr>
        <w:widowControl w:val="0"/>
        <w:numPr>
          <w:ilvl w:val="12"/>
          <w:numId w:val="0"/>
        </w:numPr>
        <w:tabs>
          <w:tab w:val="clear" w:pos="567"/>
        </w:tabs>
        <w:spacing w:line="240" w:lineRule="auto"/>
        <w:ind w:right="-2"/>
        <w:rPr>
          <w:szCs w:val="22"/>
          <w:lang w:val="lt-LT"/>
        </w:rPr>
      </w:pPr>
    </w:p>
    <w:p w14:paraId="01A66A90" w14:textId="77777777" w:rsidR="00C33649" w:rsidRDefault="00C33649" w:rsidP="00F74738">
      <w:pPr>
        <w:widowControl w:val="0"/>
        <w:numPr>
          <w:ilvl w:val="12"/>
          <w:numId w:val="0"/>
        </w:numPr>
        <w:tabs>
          <w:tab w:val="clear" w:pos="567"/>
        </w:tabs>
        <w:spacing w:line="240" w:lineRule="auto"/>
        <w:ind w:right="-2"/>
        <w:rPr>
          <w:szCs w:val="22"/>
          <w:lang w:val="lt-LT"/>
        </w:rPr>
      </w:pPr>
      <w:r w:rsidRPr="00C33649">
        <w:rPr>
          <w:b/>
          <w:bCs/>
          <w:szCs w:val="22"/>
          <w:lang w:val="lt-LT"/>
        </w:rPr>
        <w:t>Neviršykite rekomenduojamos paros dozės</w:t>
      </w:r>
      <w:r w:rsidRPr="00C33649">
        <w:rPr>
          <w:szCs w:val="22"/>
          <w:lang w:val="lt-LT"/>
        </w:rPr>
        <w:t>, nes gali pasireikšti perdozavimas.</w:t>
      </w:r>
    </w:p>
    <w:p w14:paraId="6852B6AE" w14:textId="77777777" w:rsidR="00C33649" w:rsidRDefault="00C33649" w:rsidP="00F74738">
      <w:pPr>
        <w:widowControl w:val="0"/>
        <w:numPr>
          <w:ilvl w:val="12"/>
          <w:numId w:val="0"/>
        </w:numPr>
        <w:tabs>
          <w:tab w:val="clear" w:pos="567"/>
        </w:tabs>
        <w:spacing w:line="240" w:lineRule="auto"/>
        <w:ind w:right="-2"/>
        <w:rPr>
          <w:szCs w:val="22"/>
          <w:lang w:val="lt-LT"/>
        </w:rPr>
      </w:pPr>
    </w:p>
    <w:p w14:paraId="48371D09" w14:textId="77777777" w:rsidR="00555445" w:rsidRPr="00B34FA1" w:rsidRDefault="00555445" w:rsidP="00F74738">
      <w:pPr>
        <w:pStyle w:val="Heading4"/>
        <w:keepNext w:val="0"/>
        <w:widowControl w:val="0"/>
        <w:rPr>
          <w:rFonts w:ascii="Times New Roman" w:hAnsi="Times New Roman"/>
          <w:sz w:val="22"/>
          <w:lang w:val="lt-LT"/>
        </w:rPr>
      </w:pPr>
      <w:r w:rsidRPr="00B34FA1">
        <w:rPr>
          <w:rFonts w:ascii="Times New Roman" w:hAnsi="Times New Roman"/>
          <w:sz w:val="22"/>
          <w:lang w:val="lt-LT"/>
        </w:rPr>
        <w:t>Vaikams ir paaugliams</w:t>
      </w:r>
    </w:p>
    <w:p w14:paraId="0561AFD3" w14:textId="1C522C2E" w:rsidR="00FD79EE" w:rsidRPr="00FD79EE" w:rsidRDefault="008376EF" w:rsidP="00F74738">
      <w:pPr>
        <w:widowControl w:val="0"/>
        <w:numPr>
          <w:ilvl w:val="12"/>
          <w:numId w:val="0"/>
        </w:numPr>
        <w:tabs>
          <w:tab w:val="clear" w:pos="567"/>
        </w:tabs>
        <w:spacing w:line="240" w:lineRule="auto"/>
        <w:ind w:right="-2"/>
        <w:rPr>
          <w:szCs w:val="22"/>
          <w:lang w:val="lt-LT"/>
        </w:rPr>
      </w:pPr>
      <w:proofErr w:type="spellStart"/>
      <w:r>
        <w:rPr>
          <w:szCs w:val="22"/>
          <w:lang w:val="lt-LT" w:eastAsia="x-none"/>
        </w:rPr>
        <w:t>Dekoledon</w:t>
      </w:r>
      <w:proofErr w:type="spellEnd"/>
      <w:r w:rsidR="005F6575">
        <w:rPr>
          <w:szCs w:val="22"/>
          <w:lang w:val="lt-LT" w:eastAsia="x-none"/>
        </w:rPr>
        <w:t xml:space="preserve"> </w:t>
      </w:r>
      <w:r w:rsidR="00FD79EE" w:rsidRPr="00FD79EE">
        <w:rPr>
          <w:szCs w:val="22"/>
          <w:lang w:val="lt-LT"/>
        </w:rPr>
        <w:t>30 000 TV tabletės nėra skirt</w:t>
      </w:r>
      <w:r w:rsidR="00555445">
        <w:rPr>
          <w:szCs w:val="22"/>
          <w:lang w:val="lt-LT"/>
        </w:rPr>
        <w:t>o</w:t>
      </w:r>
      <w:r w:rsidR="00FD79EE" w:rsidRPr="00FD79EE">
        <w:rPr>
          <w:szCs w:val="22"/>
          <w:lang w:val="lt-LT"/>
        </w:rPr>
        <w:t xml:space="preserve">s vartoti jaunesniems </w:t>
      </w:r>
      <w:r w:rsidR="00F90591">
        <w:rPr>
          <w:szCs w:val="22"/>
          <w:lang w:val="lt-LT"/>
        </w:rPr>
        <w:t>kaip</w:t>
      </w:r>
      <w:r w:rsidR="00FD79EE" w:rsidRPr="00FD79EE">
        <w:rPr>
          <w:szCs w:val="22"/>
          <w:lang w:val="lt-LT"/>
        </w:rPr>
        <w:t xml:space="preserve"> 18 metų vaikams ir paaugliams.</w:t>
      </w:r>
    </w:p>
    <w:p w14:paraId="0FA2E50E" w14:textId="77777777" w:rsidR="00C33649" w:rsidRPr="007602B5" w:rsidRDefault="00C33649" w:rsidP="00F74738">
      <w:pPr>
        <w:widowControl w:val="0"/>
        <w:numPr>
          <w:ilvl w:val="12"/>
          <w:numId w:val="0"/>
        </w:numPr>
        <w:tabs>
          <w:tab w:val="clear" w:pos="567"/>
        </w:tabs>
        <w:spacing w:line="240" w:lineRule="auto"/>
        <w:ind w:right="-2"/>
        <w:rPr>
          <w:szCs w:val="22"/>
          <w:lang w:val="lt-LT"/>
        </w:rPr>
      </w:pPr>
    </w:p>
    <w:p w14:paraId="773A14C9" w14:textId="3BF7D664"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 xml:space="preserve">Kiti vaistai ir </w:t>
      </w:r>
      <w:proofErr w:type="spellStart"/>
      <w:r w:rsidR="008376EF">
        <w:rPr>
          <w:b/>
          <w:bCs/>
          <w:szCs w:val="22"/>
          <w:lang w:val="lt-LT" w:eastAsia="x-none"/>
        </w:rPr>
        <w:t>Dekoledon</w:t>
      </w:r>
      <w:proofErr w:type="spellEnd"/>
    </w:p>
    <w:p w14:paraId="0A3C66E6" w14:textId="20CF7596" w:rsidR="0055368B" w:rsidRPr="007602B5" w:rsidRDefault="0055368B" w:rsidP="00F74738">
      <w:pPr>
        <w:widowControl w:val="0"/>
        <w:numPr>
          <w:ilvl w:val="12"/>
          <w:numId w:val="0"/>
        </w:numPr>
        <w:tabs>
          <w:tab w:val="clear" w:pos="567"/>
        </w:tabs>
        <w:spacing w:line="240" w:lineRule="auto"/>
        <w:ind w:right="-2"/>
        <w:rPr>
          <w:szCs w:val="22"/>
          <w:lang w:val="lt-LT"/>
        </w:rPr>
      </w:pPr>
      <w:r w:rsidRPr="007602B5">
        <w:rPr>
          <w:szCs w:val="22"/>
          <w:lang w:val="lt-LT"/>
        </w:rPr>
        <w:t>Jeigu vartojate ar neseniai vartojote kitų vaistų arba dėl to nesate tikri, apie tai pasakykite gydytojui</w:t>
      </w:r>
      <w:r w:rsidR="00F90591">
        <w:rPr>
          <w:szCs w:val="22"/>
          <w:lang w:val="lt-LT"/>
        </w:rPr>
        <w:t xml:space="preserve"> arba vaistininkui</w:t>
      </w:r>
      <w:r w:rsidRPr="007602B5">
        <w:rPr>
          <w:szCs w:val="22"/>
          <w:lang w:val="lt-LT"/>
        </w:rPr>
        <w:t>.</w:t>
      </w:r>
    </w:p>
    <w:p w14:paraId="4A442D0B"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3480CE45" w14:textId="77777777" w:rsidR="00747588" w:rsidRPr="00747588" w:rsidRDefault="00747588" w:rsidP="00F74738">
      <w:pPr>
        <w:widowControl w:val="0"/>
        <w:tabs>
          <w:tab w:val="clear" w:pos="567"/>
        </w:tabs>
        <w:spacing w:line="240" w:lineRule="auto"/>
        <w:ind w:right="-2"/>
        <w:rPr>
          <w:szCs w:val="22"/>
          <w:lang w:val="lt-LT"/>
        </w:rPr>
      </w:pPr>
      <w:r w:rsidRPr="00747588">
        <w:rPr>
          <w:szCs w:val="22"/>
          <w:lang w:val="lt-LT"/>
        </w:rPr>
        <w:t>Toliau išvardyti vaistai gali mažinti vitamino D poveikį:</w:t>
      </w:r>
    </w:p>
    <w:p w14:paraId="4C760DA6" w14:textId="77777777" w:rsidR="00747588" w:rsidRPr="00747588" w:rsidRDefault="00747588" w:rsidP="00F74738">
      <w:pPr>
        <w:widowControl w:val="0"/>
        <w:numPr>
          <w:ilvl w:val="0"/>
          <w:numId w:val="19"/>
        </w:numPr>
        <w:tabs>
          <w:tab w:val="clear" w:pos="567"/>
        </w:tabs>
        <w:spacing w:line="240" w:lineRule="auto"/>
        <w:ind w:left="567" w:right="-2" w:hanging="567"/>
        <w:rPr>
          <w:szCs w:val="22"/>
          <w:lang w:val="lt-LT"/>
        </w:rPr>
      </w:pPr>
      <w:proofErr w:type="spellStart"/>
      <w:r w:rsidRPr="00747588">
        <w:rPr>
          <w:b/>
          <w:bCs/>
          <w:szCs w:val="22"/>
          <w:lang w:val="lt-LT"/>
        </w:rPr>
        <w:t>fenitoinas</w:t>
      </w:r>
      <w:proofErr w:type="spellEnd"/>
      <w:r w:rsidRPr="00747588">
        <w:rPr>
          <w:szCs w:val="22"/>
          <w:lang w:val="lt-LT"/>
        </w:rPr>
        <w:t xml:space="preserve"> (vartojamas epilepsijai gydyti);</w:t>
      </w:r>
    </w:p>
    <w:p w14:paraId="67F67850" w14:textId="77777777" w:rsidR="00747588" w:rsidRPr="00747588" w:rsidRDefault="00747588" w:rsidP="00F74738">
      <w:pPr>
        <w:widowControl w:val="0"/>
        <w:numPr>
          <w:ilvl w:val="0"/>
          <w:numId w:val="19"/>
        </w:numPr>
        <w:tabs>
          <w:tab w:val="clear" w:pos="567"/>
        </w:tabs>
        <w:spacing w:line="240" w:lineRule="auto"/>
        <w:ind w:left="567" w:right="-2" w:hanging="567"/>
        <w:rPr>
          <w:szCs w:val="22"/>
          <w:lang w:val="lt-LT"/>
        </w:rPr>
      </w:pPr>
      <w:r w:rsidRPr="00747588">
        <w:rPr>
          <w:b/>
          <w:bCs/>
          <w:szCs w:val="22"/>
          <w:lang w:val="lt-LT"/>
        </w:rPr>
        <w:t>barbitūratai</w:t>
      </w:r>
      <w:r w:rsidRPr="00747588">
        <w:rPr>
          <w:szCs w:val="22"/>
          <w:lang w:val="lt-LT"/>
        </w:rPr>
        <w:t xml:space="preserve"> (vartojami siekiant pagerinti miegą);</w:t>
      </w:r>
    </w:p>
    <w:p w14:paraId="75727B30" w14:textId="77777777" w:rsidR="00747588" w:rsidRPr="00747588" w:rsidRDefault="00747588" w:rsidP="00F74738">
      <w:pPr>
        <w:widowControl w:val="0"/>
        <w:numPr>
          <w:ilvl w:val="0"/>
          <w:numId w:val="19"/>
        </w:numPr>
        <w:tabs>
          <w:tab w:val="clear" w:pos="567"/>
        </w:tabs>
        <w:spacing w:line="240" w:lineRule="auto"/>
        <w:ind w:left="567" w:right="-2" w:hanging="567"/>
        <w:rPr>
          <w:szCs w:val="22"/>
          <w:lang w:val="lt-LT"/>
        </w:rPr>
      </w:pPr>
      <w:proofErr w:type="spellStart"/>
      <w:r w:rsidRPr="00747588">
        <w:rPr>
          <w:b/>
          <w:bCs/>
          <w:szCs w:val="22"/>
          <w:lang w:val="lt-LT"/>
        </w:rPr>
        <w:t>gliukokortikoidai</w:t>
      </w:r>
      <w:proofErr w:type="spellEnd"/>
      <w:r w:rsidRPr="00747588">
        <w:rPr>
          <w:szCs w:val="22"/>
          <w:lang w:val="lt-LT"/>
        </w:rPr>
        <w:t xml:space="preserve"> (alergiją, uždegimą ir imuninę sistemą slopinantys vaistai, </w:t>
      </w:r>
      <w:r w:rsidR="00B56850" w:rsidRPr="001F2302">
        <w:rPr>
          <w:szCs w:val="22"/>
          <w:lang w:val="lt-LT"/>
        </w:rPr>
        <w:t>pavyzdžiui</w:t>
      </w:r>
      <w:r w:rsidRPr="00747588">
        <w:rPr>
          <w:szCs w:val="22"/>
          <w:lang w:val="lt-LT"/>
        </w:rPr>
        <w:t>, prednizolonas);</w:t>
      </w:r>
    </w:p>
    <w:p w14:paraId="43ECD061" w14:textId="77777777" w:rsidR="00747588" w:rsidRPr="00747588" w:rsidRDefault="00747588" w:rsidP="00F74738">
      <w:pPr>
        <w:widowControl w:val="0"/>
        <w:numPr>
          <w:ilvl w:val="0"/>
          <w:numId w:val="19"/>
        </w:numPr>
        <w:tabs>
          <w:tab w:val="clear" w:pos="567"/>
        </w:tabs>
        <w:spacing w:line="240" w:lineRule="auto"/>
        <w:ind w:left="567" w:right="-2" w:hanging="567"/>
        <w:rPr>
          <w:szCs w:val="22"/>
          <w:lang w:val="lt-LT"/>
        </w:rPr>
      </w:pPr>
      <w:proofErr w:type="spellStart"/>
      <w:r w:rsidRPr="00747588">
        <w:rPr>
          <w:b/>
          <w:bCs/>
          <w:szCs w:val="22"/>
          <w:lang w:val="lt-LT"/>
        </w:rPr>
        <w:t>rifampicinas</w:t>
      </w:r>
      <w:proofErr w:type="spellEnd"/>
      <w:r w:rsidRPr="00747588">
        <w:rPr>
          <w:szCs w:val="22"/>
          <w:lang w:val="lt-LT"/>
        </w:rPr>
        <w:t xml:space="preserve"> arba </w:t>
      </w:r>
      <w:proofErr w:type="spellStart"/>
      <w:r w:rsidRPr="00747588">
        <w:rPr>
          <w:b/>
          <w:bCs/>
          <w:szCs w:val="22"/>
          <w:lang w:val="lt-LT"/>
        </w:rPr>
        <w:t>izoniazidas</w:t>
      </w:r>
      <w:proofErr w:type="spellEnd"/>
      <w:r w:rsidRPr="00747588">
        <w:rPr>
          <w:szCs w:val="22"/>
          <w:lang w:val="lt-LT"/>
        </w:rPr>
        <w:t xml:space="preserve"> (vartojami tuberkuliozei gydyti);</w:t>
      </w:r>
    </w:p>
    <w:p w14:paraId="6F030176" w14:textId="77777777" w:rsidR="00747588" w:rsidRPr="00747588" w:rsidRDefault="00747588" w:rsidP="00F74738">
      <w:pPr>
        <w:widowControl w:val="0"/>
        <w:numPr>
          <w:ilvl w:val="0"/>
          <w:numId w:val="19"/>
        </w:numPr>
        <w:tabs>
          <w:tab w:val="clear" w:pos="567"/>
        </w:tabs>
        <w:spacing w:line="240" w:lineRule="auto"/>
        <w:ind w:left="567" w:right="-2" w:hanging="567"/>
        <w:rPr>
          <w:szCs w:val="22"/>
          <w:lang w:val="lt-LT"/>
        </w:rPr>
      </w:pPr>
      <w:proofErr w:type="spellStart"/>
      <w:r w:rsidRPr="00747588">
        <w:rPr>
          <w:b/>
          <w:bCs/>
          <w:szCs w:val="22"/>
          <w:lang w:val="lt-LT"/>
        </w:rPr>
        <w:t>kolestiraminas</w:t>
      </w:r>
      <w:proofErr w:type="spellEnd"/>
      <w:r w:rsidRPr="00747588">
        <w:rPr>
          <w:szCs w:val="22"/>
          <w:lang w:val="lt-LT"/>
        </w:rPr>
        <w:t xml:space="preserve"> arba </w:t>
      </w:r>
      <w:proofErr w:type="spellStart"/>
      <w:r w:rsidRPr="00747588">
        <w:rPr>
          <w:b/>
          <w:bCs/>
          <w:szCs w:val="22"/>
          <w:lang w:val="lt-LT"/>
        </w:rPr>
        <w:t>orlistatas</w:t>
      </w:r>
      <w:proofErr w:type="spellEnd"/>
      <w:r w:rsidRPr="00747588">
        <w:rPr>
          <w:szCs w:val="22"/>
          <w:lang w:val="lt-LT"/>
        </w:rPr>
        <w:t xml:space="preserve"> (vartojami riebalų kiekiui kraujyje mažinti),</w:t>
      </w:r>
    </w:p>
    <w:p w14:paraId="615BFF1B" w14:textId="77777777" w:rsidR="0055368B" w:rsidRPr="007602B5" w:rsidRDefault="00747588" w:rsidP="00F74738">
      <w:pPr>
        <w:widowControl w:val="0"/>
        <w:numPr>
          <w:ilvl w:val="0"/>
          <w:numId w:val="19"/>
        </w:numPr>
        <w:tabs>
          <w:tab w:val="clear" w:pos="567"/>
        </w:tabs>
        <w:spacing w:line="240" w:lineRule="auto"/>
        <w:ind w:left="567" w:right="-2" w:hanging="567"/>
        <w:rPr>
          <w:szCs w:val="22"/>
          <w:lang w:val="lt-LT"/>
        </w:rPr>
      </w:pPr>
      <w:r w:rsidRPr="00747588">
        <w:rPr>
          <w:b/>
          <w:bCs/>
          <w:szCs w:val="22"/>
          <w:lang w:val="lt-LT"/>
        </w:rPr>
        <w:t>vidurių laisvinamieji vaistai</w:t>
      </w:r>
      <w:r w:rsidRPr="00747588">
        <w:rPr>
          <w:szCs w:val="22"/>
          <w:lang w:val="lt-LT"/>
        </w:rPr>
        <w:t xml:space="preserve"> (vartojami vidurių užkietėjimui gydyti), pavyzdžiui, parafino aliejus.</w:t>
      </w:r>
    </w:p>
    <w:p w14:paraId="215696BD" w14:textId="77777777" w:rsidR="0055368B" w:rsidRDefault="0055368B" w:rsidP="00F74738">
      <w:pPr>
        <w:widowControl w:val="0"/>
        <w:tabs>
          <w:tab w:val="clear" w:pos="567"/>
        </w:tabs>
        <w:spacing w:line="240" w:lineRule="auto"/>
        <w:ind w:right="-2"/>
        <w:rPr>
          <w:szCs w:val="22"/>
          <w:lang w:val="lt-LT"/>
        </w:rPr>
      </w:pPr>
    </w:p>
    <w:p w14:paraId="11E181AB" w14:textId="2DE880FD" w:rsidR="001F2302" w:rsidRPr="001F2302" w:rsidRDefault="008376EF" w:rsidP="00F74738">
      <w:pPr>
        <w:widowControl w:val="0"/>
        <w:tabs>
          <w:tab w:val="clear" w:pos="567"/>
        </w:tabs>
        <w:spacing w:line="240" w:lineRule="auto"/>
        <w:ind w:right="-2"/>
        <w:rPr>
          <w:szCs w:val="22"/>
          <w:lang w:val="lt-LT"/>
        </w:rPr>
      </w:pPr>
      <w:proofErr w:type="spellStart"/>
      <w:r>
        <w:rPr>
          <w:szCs w:val="22"/>
          <w:lang w:val="lt-LT"/>
        </w:rPr>
        <w:t>Dekoledon</w:t>
      </w:r>
      <w:proofErr w:type="spellEnd"/>
      <w:r w:rsidR="001F2302" w:rsidRPr="001F2302">
        <w:rPr>
          <w:szCs w:val="22"/>
          <w:lang w:val="lt-LT"/>
        </w:rPr>
        <w:t xml:space="preserve"> 30</w:t>
      </w:r>
      <w:r w:rsidR="001F2302">
        <w:rPr>
          <w:szCs w:val="22"/>
          <w:lang w:val="lt-LT"/>
        </w:rPr>
        <w:t> </w:t>
      </w:r>
      <w:r w:rsidR="001F2302" w:rsidRPr="001F2302">
        <w:rPr>
          <w:szCs w:val="22"/>
          <w:lang w:val="lt-LT"/>
        </w:rPr>
        <w:t>000</w:t>
      </w:r>
      <w:r w:rsidR="001F2302">
        <w:rPr>
          <w:szCs w:val="22"/>
          <w:lang w:val="lt-LT"/>
        </w:rPr>
        <w:t> </w:t>
      </w:r>
      <w:r w:rsidR="001F2302" w:rsidRPr="001F2302">
        <w:rPr>
          <w:szCs w:val="22"/>
          <w:lang w:val="lt-LT"/>
        </w:rPr>
        <w:t xml:space="preserve">TV tablečių vartoti kartu su toliau išvardytais vaistais reikia ypač </w:t>
      </w:r>
      <w:r w:rsidR="001D4F62">
        <w:rPr>
          <w:szCs w:val="22"/>
          <w:lang w:val="lt-LT"/>
        </w:rPr>
        <w:t>laikantis atsargumo priemonių</w:t>
      </w:r>
      <w:r w:rsidR="001F2302" w:rsidRPr="001F2302">
        <w:rPr>
          <w:szCs w:val="22"/>
          <w:lang w:val="lt-LT"/>
        </w:rPr>
        <w:t>.</w:t>
      </w:r>
    </w:p>
    <w:p w14:paraId="133828A8" w14:textId="77777777" w:rsidR="001F2302" w:rsidRPr="001F2302" w:rsidRDefault="001F2302" w:rsidP="00F74738">
      <w:pPr>
        <w:widowControl w:val="0"/>
        <w:numPr>
          <w:ilvl w:val="0"/>
          <w:numId w:val="21"/>
        </w:numPr>
        <w:tabs>
          <w:tab w:val="clear" w:pos="567"/>
        </w:tabs>
        <w:spacing w:line="240" w:lineRule="auto"/>
        <w:ind w:left="567" w:right="-2" w:hanging="567"/>
        <w:rPr>
          <w:szCs w:val="22"/>
          <w:lang w:val="lt-LT"/>
        </w:rPr>
      </w:pPr>
      <w:proofErr w:type="spellStart"/>
      <w:r w:rsidRPr="001F2302">
        <w:rPr>
          <w:b/>
          <w:bCs/>
          <w:szCs w:val="22"/>
          <w:lang w:val="lt-LT"/>
        </w:rPr>
        <w:t>Tiazidiniai</w:t>
      </w:r>
      <w:proofErr w:type="spellEnd"/>
      <w:r w:rsidRPr="001F2302">
        <w:rPr>
          <w:b/>
          <w:bCs/>
          <w:szCs w:val="22"/>
          <w:lang w:val="lt-LT"/>
        </w:rPr>
        <w:t xml:space="preserve"> diuretikai </w:t>
      </w:r>
      <w:r w:rsidRPr="001F2302">
        <w:rPr>
          <w:szCs w:val="22"/>
          <w:lang w:val="lt-LT"/>
        </w:rPr>
        <w:t xml:space="preserve">(vartojami šlapimo kiekiui padidinti), pavyzdžiui, </w:t>
      </w:r>
      <w:proofErr w:type="spellStart"/>
      <w:r w:rsidRPr="001F2302">
        <w:rPr>
          <w:szCs w:val="22"/>
          <w:lang w:val="lt-LT"/>
        </w:rPr>
        <w:t>hidrochlorotiazidas</w:t>
      </w:r>
      <w:proofErr w:type="spellEnd"/>
      <w:r w:rsidRPr="001F2302">
        <w:rPr>
          <w:szCs w:val="22"/>
          <w:lang w:val="lt-LT"/>
        </w:rPr>
        <w:t xml:space="preserve">: gali sumažėti kalcio išsiskyrimas su šlapimu ir dėl to padidėti kalcio kiekis kraujyje. Ilgalaikio gydymo metu reikia stebėti kalcio kiekį kraujyje ir šlapime. </w:t>
      </w:r>
    </w:p>
    <w:p w14:paraId="6C7C7CF6" w14:textId="77777777" w:rsidR="001F2302" w:rsidRPr="001F2302" w:rsidRDefault="001F2302" w:rsidP="00F74738">
      <w:pPr>
        <w:widowControl w:val="0"/>
        <w:numPr>
          <w:ilvl w:val="0"/>
          <w:numId w:val="21"/>
        </w:numPr>
        <w:tabs>
          <w:tab w:val="clear" w:pos="567"/>
        </w:tabs>
        <w:spacing w:line="240" w:lineRule="auto"/>
        <w:ind w:left="567" w:right="-2" w:hanging="567"/>
        <w:rPr>
          <w:szCs w:val="22"/>
          <w:lang w:val="lt-LT"/>
        </w:rPr>
      </w:pPr>
      <w:r w:rsidRPr="001F2302">
        <w:rPr>
          <w:b/>
          <w:bCs/>
          <w:szCs w:val="22"/>
          <w:lang w:val="lt-LT"/>
        </w:rPr>
        <w:t>Širdį veikiantys glikozidai</w:t>
      </w:r>
      <w:r w:rsidRPr="001F2302">
        <w:rPr>
          <w:szCs w:val="22"/>
          <w:lang w:val="lt-LT"/>
        </w:rPr>
        <w:t xml:space="preserve"> (vartojami širdies ligoms gydyti), pavyzdžiui, </w:t>
      </w:r>
      <w:proofErr w:type="spellStart"/>
      <w:r w:rsidRPr="001F2302">
        <w:rPr>
          <w:szCs w:val="22"/>
          <w:lang w:val="lt-LT"/>
        </w:rPr>
        <w:t>digoksinas</w:t>
      </w:r>
      <w:proofErr w:type="spellEnd"/>
      <w:r w:rsidRPr="001F2302">
        <w:rPr>
          <w:szCs w:val="22"/>
          <w:lang w:val="lt-LT"/>
        </w:rPr>
        <w:t>: gali padidėti Jūsų širdies ritmo pokyčių (aritmijos) rizika. Gydytojas stebės kalcio kiekį Jūsų kraujyje ir šlapime</w:t>
      </w:r>
      <w:r>
        <w:rPr>
          <w:szCs w:val="22"/>
          <w:lang w:val="lt-LT"/>
        </w:rPr>
        <w:t xml:space="preserve"> bei</w:t>
      </w:r>
      <w:r w:rsidRPr="001F2302">
        <w:rPr>
          <w:szCs w:val="22"/>
          <w:lang w:val="lt-LT"/>
        </w:rPr>
        <w:t xml:space="preserve"> širdies veiklą elektrokardiogramo</w:t>
      </w:r>
      <w:r>
        <w:rPr>
          <w:szCs w:val="22"/>
          <w:lang w:val="lt-LT"/>
        </w:rPr>
        <w:t>je</w:t>
      </w:r>
      <w:r w:rsidRPr="001F2302">
        <w:rPr>
          <w:szCs w:val="22"/>
          <w:lang w:val="lt-LT"/>
        </w:rPr>
        <w:t xml:space="preserve"> (EKG). Jei reikės, taip pat bus </w:t>
      </w:r>
      <w:r w:rsidRPr="001F2302">
        <w:rPr>
          <w:szCs w:val="22"/>
          <w:lang w:val="lt-LT"/>
        </w:rPr>
        <w:lastRenderedPageBreak/>
        <w:t>stebimas Jūsų vaisto nuo širdies ligos kiekis kraujyje.</w:t>
      </w:r>
    </w:p>
    <w:p w14:paraId="7ED2D197" w14:textId="4BA66E97" w:rsidR="001F2302" w:rsidRPr="001F2302" w:rsidRDefault="001F2302" w:rsidP="00F74738">
      <w:pPr>
        <w:widowControl w:val="0"/>
        <w:numPr>
          <w:ilvl w:val="0"/>
          <w:numId w:val="21"/>
        </w:numPr>
        <w:tabs>
          <w:tab w:val="clear" w:pos="567"/>
        </w:tabs>
        <w:spacing w:line="240" w:lineRule="auto"/>
        <w:ind w:left="567" w:right="-2" w:hanging="567"/>
        <w:rPr>
          <w:szCs w:val="22"/>
          <w:lang w:val="lt-LT"/>
        </w:rPr>
      </w:pPr>
      <w:r w:rsidRPr="001F2302">
        <w:rPr>
          <w:b/>
          <w:bCs/>
          <w:szCs w:val="22"/>
          <w:lang w:val="lt-LT"/>
        </w:rPr>
        <w:t>Vaistai, panašūs į vitaminą D</w:t>
      </w:r>
      <w:r w:rsidRPr="001F2302">
        <w:rPr>
          <w:szCs w:val="22"/>
          <w:lang w:val="lt-LT"/>
        </w:rPr>
        <w:t xml:space="preserve"> (pvz., </w:t>
      </w:r>
      <w:proofErr w:type="spellStart"/>
      <w:r w:rsidRPr="001F2302">
        <w:rPr>
          <w:szCs w:val="22"/>
          <w:lang w:val="lt-LT"/>
        </w:rPr>
        <w:t>kalcitriolis</w:t>
      </w:r>
      <w:proofErr w:type="spellEnd"/>
      <w:r w:rsidRPr="001F2302">
        <w:rPr>
          <w:szCs w:val="22"/>
          <w:lang w:val="lt-LT"/>
        </w:rPr>
        <w:t>), nes j</w:t>
      </w:r>
      <w:r w:rsidR="003D05C3">
        <w:rPr>
          <w:szCs w:val="22"/>
          <w:lang w:val="lt-LT"/>
        </w:rPr>
        <w:t>ų</w:t>
      </w:r>
      <w:r w:rsidRPr="001F2302">
        <w:rPr>
          <w:szCs w:val="22"/>
          <w:lang w:val="lt-LT"/>
        </w:rPr>
        <w:t xml:space="preserve"> kartu tur</w:t>
      </w:r>
      <w:r w:rsidR="00B56850">
        <w:rPr>
          <w:szCs w:val="22"/>
          <w:lang w:val="lt-LT"/>
        </w:rPr>
        <w:t>i</w:t>
      </w:r>
      <w:r w:rsidRPr="001F2302">
        <w:rPr>
          <w:szCs w:val="22"/>
          <w:lang w:val="lt-LT"/>
        </w:rPr>
        <w:t xml:space="preserve"> būti vartojam</w:t>
      </w:r>
      <w:r w:rsidR="003D05C3">
        <w:rPr>
          <w:szCs w:val="22"/>
          <w:lang w:val="lt-LT"/>
        </w:rPr>
        <w:t>a</w:t>
      </w:r>
      <w:r w:rsidRPr="001F2302">
        <w:rPr>
          <w:szCs w:val="22"/>
          <w:lang w:val="lt-LT"/>
        </w:rPr>
        <w:t xml:space="preserve"> tik išimtiniais atvejais ir turi būti stebimas kalcio kiekis kraujyje.</w:t>
      </w:r>
    </w:p>
    <w:p w14:paraId="78BF812B" w14:textId="77777777" w:rsidR="00747588" w:rsidRDefault="001F2302" w:rsidP="00F74738">
      <w:pPr>
        <w:widowControl w:val="0"/>
        <w:numPr>
          <w:ilvl w:val="0"/>
          <w:numId w:val="21"/>
        </w:numPr>
        <w:tabs>
          <w:tab w:val="clear" w:pos="567"/>
        </w:tabs>
        <w:spacing w:line="240" w:lineRule="auto"/>
        <w:ind w:left="567" w:right="-2" w:hanging="567"/>
        <w:rPr>
          <w:szCs w:val="22"/>
          <w:lang w:val="lt-LT"/>
        </w:rPr>
      </w:pPr>
      <w:r w:rsidRPr="001F2302">
        <w:rPr>
          <w:b/>
          <w:bCs/>
          <w:szCs w:val="22"/>
          <w:lang w:val="lt-LT"/>
        </w:rPr>
        <w:t>Vaistai, kurių sudėtyje yra aliuminio</w:t>
      </w:r>
      <w:r w:rsidRPr="001F2302">
        <w:rPr>
          <w:szCs w:val="22"/>
          <w:lang w:val="lt-LT"/>
        </w:rPr>
        <w:t xml:space="preserve"> (vartojami nuo rėmens): reikia vengti ilgalaikio šių vaistų vartojimo, nes gali padidėti aliuminio kiekis kraujyje.</w:t>
      </w:r>
    </w:p>
    <w:p w14:paraId="65CB3D70" w14:textId="51A03D0C" w:rsidR="001F2302" w:rsidRPr="001F2302" w:rsidRDefault="003D05C3" w:rsidP="00F74738">
      <w:pPr>
        <w:widowControl w:val="0"/>
        <w:numPr>
          <w:ilvl w:val="0"/>
          <w:numId w:val="21"/>
        </w:numPr>
        <w:tabs>
          <w:tab w:val="clear" w:pos="567"/>
        </w:tabs>
        <w:spacing w:line="240" w:lineRule="auto"/>
        <w:ind w:left="567" w:right="-2" w:hanging="567"/>
        <w:rPr>
          <w:szCs w:val="22"/>
          <w:lang w:val="lt-LT"/>
        </w:rPr>
      </w:pPr>
      <w:r>
        <w:rPr>
          <w:b/>
          <w:bCs/>
          <w:szCs w:val="22"/>
          <w:lang w:val="lt-LT"/>
        </w:rPr>
        <w:t>Vaistai</w:t>
      </w:r>
      <w:r w:rsidR="001F2302" w:rsidRPr="001F2302">
        <w:rPr>
          <w:b/>
          <w:bCs/>
          <w:szCs w:val="22"/>
          <w:lang w:val="lt-LT"/>
        </w:rPr>
        <w:t>, kurių sudėtyje yra didelė kalcio dozė</w:t>
      </w:r>
      <w:r w:rsidR="001F2302" w:rsidRPr="001F2302">
        <w:rPr>
          <w:szCs w:val="22"/>
          <w:lang w:val="lt-LT"/>
        </w:rPr>
        <w:t xml:space="preserve">, gali padidinti didelio kalcio kiekio kraujyje </w:t>
      </w:r>
      <w:r w:rsidR="001F2302">
        <w:rPr>
          <w:szCs w:val="22"/>
          <w:lang w:val="lt-LT"/>
        </w:rPr>
        <w:t xml:space="preserve">atsiradimo </w:t>
      </w:r>
      <w:r w:rsidR="001F2302" w:rsidRPr="001F2302">
        <w:rPr>
          <w:szCs w:val="22"/>
          <w:lang w:val="lt-LT"/>
        </w:rPr>
        <w:t>riziką. Gali prireikti stebėti kalcio kiekį kraujyje.</w:t>
      </w:r>
    </w:p>
    <w:p w14:paraId="4100E467" w14:textId="4E054DC6" w:rsidR="00747588" w:rsidRDefault="003D05C3" w:rsidP="00F74738">
      <w:pPr>
        <w:widowControl w:val="0"/>
        <w:numPr>
          <w:ilvl w:val="0"/>
          <w:numId w:val="21"/>
        </w:numPr>
        <w:tabs>
          <w:tab w:val="clear" w:pos="567"/>
        </w:tabs>
        <w:spacing w:line="240" w:lineRule="auto"/>
        <w:ind w:left="567" w:right="-2" w:hanging="567"/>
        <w:rPr>
          <w:szCs w:val="22"/>
          <w:lang w:val="lt-LT"/>
        </w:rPr>
      </w:pPr>
      <w:r>
        <w:rPr>
          <w:b/>
          <w:bCs/>
          <w:szCs w:val="22"/>
          <w:lang w:val="lt-LT"/>
        </w:rPr>
        <w:t>Vaistai</w:t>
      </w:r>
      <w:r w:rsidR="001F2302" w:rsidRPr="001F2302">
        <w:rPr>
          <w:b/>
          <w:bCs/>
          <w:szCs w:val="22"/>
          <w:lang w:val="lt-LT"/>
        </w:rPr>
        <w:t>, kurių sudėtyje yra didelė fosforo dozė</w:t>
      </w:r>
      <w:r w:rsidR="001F2302" w:rsidRPr="001F2302">
        <w:rPr>
          <w:szCs w:val="22"/>
          <w:lang w:val="lt-LT"/>
        </w:rPr>
        <w:t xml:space="preserve">, gali padidinti mažo kalcio kiekio kraujyje arba didelio fosfatų kiekio kraujyje </w:t>
      </w:r>
      <w:r w:rsidR="00B56850">
        <w:rPr>
          <w:szCs w:val="22"/>
          <w:lang w:val="lt-LT"/>
        </w:rPr>
        <w:t>atsiradimo</w:t>
      </w:r>
      <w:r w:rsidR="001F2302">
        <w:rPr>
          <w:szCs w:val="22"/>
          <w:lang w:val="lt-LT"/>
        </w:rPr>
        <w:t xml:space="preserve"> </w:t>
      </w:r>
      <w:r w:rsidR="001F2302" w:rsidRPr="001F2302">
        <w:rPr>
          <w:szCs w:val="22"/>
          <w:lang w:val="lt-LT"/>
        </w:rPr>
        <w:t>riziką. Gali prireikti stebėti jų kiekį kraujyje.</w:t>
      </w:r>
    </w:p>
    <w:p w14:paraId="5A4720C7" w14:textId="77777777" w:rsidR="0055368B" w:rsidRPr="007602B5" w:rsidRDefault="0055368B" w:rsidP="00F74738">
      <w:pPr>
        <w:widowControl w:val="0"/>
        <w:spacing w:line="240" w:lineRule="auto"/>
        <w:jc w:val="both"/>
        <w:outlineLvl w:val="3"/>
        <w:rPr>
          <w:szCs w:val="22"/>
          <w:lang w:val="lt-LT" w:eastAsia="x-none"/>
        </w:rPr>
      </w:pPr>
    </w:p>
    <w:p w14:paraId="75C15891" w14:textId="77777777"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Nėštumas ir žindymo laikotarpis</w:t>
      </w:r>
    </w:p>
    <w:p w14:paraId="156FB08F" w14:textId="7443678A" w:rsidR="0055368B" w:rsidRPr="007602B5" w:rsidRDefault="0055368B" w:rsidP="00F74738">
      <w:pPr>
        <w:widowControl w:val="0"/>
        <w:numPr>
          <w:ilvl w:val="12"/>
          <w:numId w:val="0"/>
        </w:numPr>
        <w:tabs>
          <w:tab w:val="clear" w:pos="567"/>
        </w:tabs>
        <w:spacing w:line="240" w:lineRule="auto"/>
        <w:rPr>
          <w:szCs w:val="22"/>
          <w:lang w:val="lt-LT"/>
        </w:rPr>
      </w:pPr>
      <w:r w:rsidRPr="007602B5">
        <w:rPr>
          <w:szCs w:val="22"/>
          <w:lang w:val="lt-LT"/>
        </w:rPr>
        <w:t>Jeigu esate nėščia, žindote kūdikį, manote, kad galbūt esate nėščia arba planuojate pastoti, tai prieš vartodama šį vaistą, pasitarkite su gydytoju</w:t>
      </w:r>
      <w:r w:rsidR="003D05C3">
        <w:rPr>
          <w:szCs w:val="22"/>
          <w:lang w:val="lt-LT"/>
        </w:rPr>
        <w:t xml:space="preserve"> arba vaistininku</w:t>
      </w:r>
      <w:r w:rsidRPr="007602B5">
        <w:rPr>
          <w:szCs w:val="22"/>
          <w:lang w:val="lt-LT"/>
        </w:rPr>
        <w:t>.</w:t>
      </w:r>
    </w:p>
    <w:p w14:paraId="78D5176B" w14:textId="77777777" w:rsidR="00F74738" w:rsidRDefault="00F74738" w:rsidP="00F74738">
      <w:pPr>
        <w:widowControl w:val="0"/>
        <w:numPr>
          <w:ilvl w:val="12"/>
          <w:numId w:val="0"/>
        </w:numPr>
        <w:tabs>
          <w:tab w:val="clear" w:pos="567"/>
        </w:tabs>
        <w:spacing w:line="240" w:lineRule="auto"/>
        <w:rPr>
          <w:szCs w:val="22"/>
          <w:lang w:val="lt-LT" w:eastAsia="x-none"/>
        </w:rPr>
      </w:pPr>
    </w:p>
    <w:p w14:paraId="21F049ED" w14:textId="6468DF18" w:rsidR="0055368B" w:rsidRPr="007602B5" w:rsidRDefault="008376EF" w:rsidP="00F74738">
      <w:pPr>
        <w:widowControl w:val="0"/>
        <w:numPr>
          <w:ilvl w:val="12"/>
          <w:numId w:val="0"/>
        </w:numPr>
        <w:tabs>
          <w:tab w:val="clear" w:pos="567"/>
        </w:tabs>
        <w:spacing w:line="240" w:lineRule="auto"/>
        <w:rPr>
          <w:szCs w:val="22"/>
          <w:lang w:val="lt-LT"/>
        </w:rPr>
      </w:pPr>
      <w:proofErr w:type="spellStart"/>
      <w:r>
        <w:rPr>
          <w:szCs w:val="22"/>
          <w:lang w:val="lt-LT" w:eastAsia="x-none"/>
        </w:rPr>
        <w:t>Dekoledon</w:t>
      </w:r>
      <w:proofErr w:type="spellEnd"/>
      <w:r w:rsidR="0055368B" w:rsidRPr="007602B5">
        <w:rPr>
          <w:szCs w:val="22"/>
          <w:lang w:val="lt-LT" w:eastAsia="x-none"/>
        </w:rPr>
        <w:t xml:space="preserve"> </w:t>
      </w:r>
      <w:r w:rsidR="00F74738">
        <w:rPr>
          <w:szCs w:val="22"/>
          <w:lang w:val="lt-LT" w:eastAsia="x-none"/>
        </w:rPr>
        <w:t xml:space="preserve">30 000 TV tablečių </w:t>
      </w:r>
      <w:r w:rsidR="0055368B" w:rsidRPr="007602B5">
        <w:rPr>
          <w:szCs w:val="22"/>
          <w:lang w:val="lt-LT" w:eastAsia="x-none"/>
        </w:rPr>
        <w:t xml:space="preserve">nerekomenduojama vartoti </w:t>
      </w:r>
      <w:r w:rsidR="00F74738">
        <w:rPr>
          <w:szCs w:val="22"/>
          <w:lang w:val="lt-LT" w:eastAsia="x-none"/>
        </w:rPr>
        <w:t>nėščioms ar krūtimi maitinančioms moterims dėl didelio vitamino D kiekio</w:t>
      </w:r>
      <w:r w:rsidR="0055368B" w:rsidRPr="007602B5">
        <w:rPr>
          <w:szCs w:val="22"/>
          <w:lang w:val="lt-LT" w:eastAsia="x-none"/>
        </w:rPr>
        <w:t>.</w:t>
      </w:r>
    </w:p>
    <w:p w14:paraId="1A50CBDD" w14:textId="77777777" w:rsidR="0055368B" w:rsidRPr="007602B5" w:rsidRDefault="0055368B" w:rsidP="00F74738">
      <w:pPr>
        <w:widowControl w:val="0"/>
        <w:numPr>
          <w:ilvl w:val="12"/>
          <w:numId w:val="0"/>
        </w:numPr>
        <w:tabs>
          <w:tab w:val="clear" w:pos="567"/>
        </w:tabs>
        <w:spacing w:line="240" w:lineRule="auto"/>
        <w:rPr>
          <w:szCs w:val="22"/>
          <w:lang w:val="lt-LT"/>
        </w:rPr>
      </w:pPr>
    </w:p>
    <w:p w14:paraId="28A98AB2" w14:textId="77777777"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Vairavimas ir mechanizmų valdymas</w:t>
      </w:r>
    </w:p>
    <w:p w14:paraId="0B3A84FE" w14:textId="264392A2" w:rsidR="00F74738" w:rsidRPr="007602B5" w:rsidRDefault="008376EF" w:rsidP="00F74738">
      <w:pPr>
        <w:widowControl w:val="0"/>
        <w:spacing w:line="240" w:lineRule="auto"/>
        <w:rPr>
          <w:szCs w:val="22"/>
          <w:lang w:val="lt-LT"/>
        </w:rPr>
      </w:pPr>
      <w:proofErr w:type="spellStart"/>
      <w:r>
        <w:rPr>
          <w:szCs w:val="22"/>
          <w:lang w:val="lt-LT"/>
        </w:rPr>
        <w:t>Dekoledon</w:t>
      </w:r>
      <w:proofErr w:type="spellEnd"/>
      <w:r w:rsidR="00F74738" w:rsidRPr="007602B5">
        <w:rPr>
          <w:szCs w:val="22"/>
          <w:lang w:val="lt-LT"/>
        </w:rPr>
        <w:t xml:space="preserve"> </w:t>
      </w:r>
      <w:r w:rsidR="00F74738">
        <w:rPr>
          <w:szCs w:val="22"/>
          <w:lang w:val="lt-LT" w:eastAsia="x-none"/>
        </w:rPr>
        <w:t xml:space="preserve">30 000 TV tabletės </w:t>
      </w:r>
      <w:r w:rsidR="00F74738" w:rsidRPr="007602B5">
        <w:rPr>
          <w:szCs w:val="22"/>
          <w:lang w:val="lt-LT"/>
        </w:rPr>
        <w:t>gebėjimo vairuoti ir valdyti mechanizmus neveikia arba veikia nereikšmingai.</w:t>
      </w:r>
    </w:p>
    <w:p w14:paraId="5F0CABD6" w14:textId="77777777" w:rsidR="0055368B" w:rsidRPr="007602B5" w:rsidRDefault="0055368B" w:rsidP="00F74738">
      <w:pPr>
        <w:widowControl w:val="0"/>
        <w:spacing w:line="240" w:lineRule="auto"/>
        <w:rPr>
          <w:szCs w:val="22"/>
          <w:lang w:val="lt-LT" w:eastAsia="x-none"/>
        </w:rPr>
      </w:pPr>
    </w:p>
    <w:p w14:paraId="042906FD" w14:textId="095D0E72" w:rsidR="0055368B" w:rsidRPr="00F74738" w:rsidRDefault="008376EF" w:rsidP="00F74738">
      <w:pPr>
        <w:widowControl w:val="0"/>
        <w:spacing w:line="240" w:lineRule="auto"/>
        <w:jc w:val="both"/>
        <w:outlineLvl w:val="3"/>
        <w:rPr>
          <w:b/>
          <w:bCs/>
          <w:szCs w:val="22"/>
          <w:lang w:val="lt-LT" w:eastAsia="x-none"/>
        </w:rPr>
      </w:pPr>
      <w:proofErr w:type="spellStart"/>
      <w:r>
        <w:rPr>
          <w:b/>
          <w:bCs/>
          <w:szCs w:val="22"/>
          <w:lang w:val="lt-LT" w:eastAsia="x-none"/>
        </w:rPr>
        <w:t>Dekoledon</w:t>
      </w:r>
      <w:proofErr w:type="spellEnd"/>
      <w:r w:rsidR="0055368B" w:rsidRPr="00F74738">
        <w:rPr>
          <w:b/>
          <w:bCs/>
          <w:szCs w:val="22"/>
          <w:lang w:val="lt-LT" w:eastAsia="x-none"/>
        </w:rPr>
        <w:t xml:space="preserve"> </w:t>
      </w:r>
      <w:r w:rsidR="00F74738" w:rsidRPr="00F74738">
        <w:rPr>
          <w:b/>
          <w:bCs/>
          <w:szCs w:val="22"/>
          <w:lang w:val="lt-LT" w:eastAsia="x-none"/>
        </w:rPr>
        <w:t xml:space="preserve">30 000 TV tablečių </w:t>
      </w:r>
      <w:r w:rsidR="0055368B" w:rsidRPr="00F74738">
        <w:rPr>
          <w:b/>
          <w:bCs/>
          <w:szCs w:val="22"/>
          <w:lang w:val="lt-LT" w:eastAsia="x-none"/>
        </w:rPr>
        <w:t>sudėtyje yra</w:t>
      </w:r>
      <w:r w:rsidR="0055368B" w:rsidRPr="00F74738">
        <w:rPr>
          <w:b/>
          <w:bCs/>
          <w:color w:val="000000"/>
          <w:szCs w:val="22"/>
          <w:lang w:val="lt-LT" w:eastAsia="x-none"/>
        </w:rPr>
        <w:t xml:space="preserve"> sacharozės ir natrio</w:t>
      </w:r>
    </w:p>
    <w:p w14:paraId="34FDCE02" w14:textId="77777777" w:rsidR="0055368B" w:rsidRPr="007602B5" w:rsidRDefault="0055368B" w:rsidP="00F74738">
      <w:pPr>
        <w:widowControl w:val="0"/>
        <w:numPr>
          <w:ilvl w:val="12"/>
          <w:numId w:val="0"/>
        </w:numPr>
        <w:tabs>
          <w:tab w:val="clear" w:pos="567"/>
        </w:tabs>
        <w:spacing w:line="240" w:lineRule="auto"/>
        <w:ind w:right="-2"/>
        <w:rPr>
          <w:szCs w:val="22"/>
          <w:lang w:val="lt-LT"/>
        </w:rPr>
      </w:pPr>
      <w:r w:rsidRPr="007602B5">
        <w:rPr>
          <w:szCs w:val="22"/>
          <w:lang w:val="lt-LT"/>
        </w:rPr>
        <w:t>Jeigu gydytojas Jums yra sakęs, kad netoleruojate kokių nors angliavandenių, kreipkitės į jį, prieš pradėdami vartoti šį vaistą.</w:t>
      </w:r>
    </w:p>
    <w:p w14:paraId="07D5021D" w14:textId="77777777" w:rsidR="0055368B" w:rsidRPr="007602B5" w:rsidRDefault="00F74738" w:rsidP="00F74738">
      <w:pPr>
        <w:widowControl w:val="0"/>
        <w:numPr>
          <w:ilvl w:val="12"/>
          <w:numId w:val="0"/>
        </w:numPr>
        <w:tabs>
          <w:tab w:val="clear" w:pos="567"/>
        </w:tabs>
        <w:spacing w:line="240" w:lineRule="auto"/>
        <w:ind w:right="-2"/>
        <w:rPr>
          <w:rFonts w:eastAsia="Calibri"/>
          <w:snapToGrid/>
          <w:szCs w:val="22"/>
          <w:lang w:val="lt-LT"/>
        </w:rPr>
      </w:pPr>
      <w:r>
        <w:rPr>
          <w:szCs w:val="22"/>
          <w:lang w:val="lt-LT" w:eastAsia="x-none"/>
        </w:rPr>
        <w:t>Šio vaisto tabletėje</w:t>
      </w:r>
      <w:r w:rsidR="0055368B" w:rsidRPr="007602B5">
        <w:rPr>
          <w:rFonts w:eastAsia="Calibri"/>
          <w:snapToGrid/>
          <w:szCs w:val="22"/>
          <w:lang w:val="lt-LT"/>
        </w:rPr>
        <w:t xml:space="preserve"> yra mažiau kaip 1 </w:t>
      </w:r>
      <w:proofErr w:type="spellStart"/>
      <w:r w:rsidR="0055368B" w:rsidRPr="007602B5">
        <w:rPr>
          <w:rFonts w:eastAsia="Calibri"/>
          <w:snapToGrid/>
          <w:szCs w:val="22"/>
          <w:lang w:val="lt-LT"/>
        </w:rPr>
        <w:t>mmol</w:t>
      </w:r>
      <w:proofErr w:type="spellEnd"/>
      <w:r w:rsidR="0055368B" w:rsidRPr="007602B5">
        <w:rPr>
          <w:rFonts w:eastAsia="Calibri"/>
          <w:snapToGrid/>
          <w:szCs w:val="22"/>
          <w:lang w:val="lt-LT"/>
        </w:rPr>
        <w:t xml:space="preserve"> (23 mg) natrio, t. y. jis beveik neturi reikšmės.</w:t>
      </w:r>
    </w:p>
    <w:p w14:paraId="11BECEC8" w14:textId="77777777" w:rsidR="0055368B" w:rsidRDefault="0055368B" w:rsidP="00F74738">
      <w:pPr>
        <w:widowControl w:val="0"/>
        <w:numPr>
          <w:ilvl w:val="12"/>
          <w:numId w:val="0"/>
        </w:numPr>
        <w:tabs>
          <w:tab w:val="clear" w:pos="567"/>
        </w:tabs>
        <w:spacing w:line="240" w:lineRule="auto"/>
        <w:ind w:right="-2"/>
        <w:rPr>
          <w:szCs w:val="22"/>
          <w:lang w:val="lt-LT"/>
        </w:rPr>
      </w:pPr>
    </w:p>
    <w:p w14:paraId="600F83A1" w14:textId="77777777" w:rsidR="00F74738" w:rsidRPr="007602B5" w:rsidRDefault="00F74738" w:rsidP="00F74738">
      <w:pPr>
        <w:widowControl w:val="0"/>
        <w:numPr>
          <w:ilvl w:val="12"/>
          <w:numId w:val="0"/>
        </w:numPr>
        <w:tabs>
          <w:tab w:val="clear" w:pos="567"/>
        </w:tabs>
        <w:spacing w:line="240" w:lineRule="auto"/>
        <w:ind w:right="-2"/>
        <w:rPr>
          <w:szCs w:val="22"/>
          <w:lang w:val="lt-LT"/>
        </w:rPr>
      </w:pPr>
    </w:p>
    <w:p w14:paraId="4E39A170" w14:textId="51FFEABA" w:rsidR="0055368B" w:rsidRPr="007602B5" w:rsidRDefault="0055368B" w:rsidP="00F74738">
      <w:pPr>
        <w:widowControl w:val="0"/>
        <w:spacing w:line="240" w:lineRule="auto"/>
        <w:outlineLvl w:val="2"/>
        <w:rPr>
          <w:b/>
          <w:bCs/>
          <w:szCs w:val="22"/>
          <w:lang w:val="lt-LT" w:eastAsia="x-none"/>
        </w:rPr>
      </w:pPr>
      <w:r w:rsidRPr="007602B5">
        <w:rPr>
          <w:b/>
          <w:bCs/>
          <w:szCs w:val="22"/>
          <w:lang w:val="lt-LT" w:eastAsia="x-none"/>
        </w:rPr>
        <w:t>3.</w:t>
      </w:r>
      <w:r w:rsidRPr="007602B5">
        <w:rPr>
          <w:b/>
          <w:bCs/>
          <w:szCs w:val="22"/>
          <w:lang w:val="lt-LT" w:eastAsia="x-none"/>
        </w:rPr>
        <w:tab/>
        <w:t xml:space="preserve">Kaip vartoti </w:t>
      </w:r>
      <w:proofErr w:type="spellStart"/>
      <w:r w:rsidR="008376EF">
        <w:rPr>
          <w:b/>
          <w:bCs/>
          <w:szCs w:val="22"/>
          <w:lang w:val="lt-LT" w:eastAsia="x-none"/>
        </w:rPr>
        <w:t>Dekoledon</w:t>
      </w:r>
      <w:proofErr w:type="spellEnd"/>
      <w:r w:rsidR="005F6575">
        <w:rPr>
          <w:b/>
          <w:bCs/>
          <w:szCs w:val="22"/>
          <w:lang w:val="lt-LT" w:eastAsia="x-none"/>
        </w:rPr>
        <w:t xml:space="preserve"> </w:t>
      </w:r>
      <w:r w:rsidR="000046BA" w:rsidRPr="007602B5">
        <w:rPr>
          <w:b/>
          <w:bCs/>
          <w:szCs w:val="22"/>
          <w:lang w:val="lt-LT"/>
        </w:rPr>
        <w:t>30 000 TV table</w:t>
      </w:r>
      <w:r w:rsidR="00745C2E">
        <w:rPr>
          <w:b/>
          <w:bCs/>
          <w:szCs w:val="22"/>
          <w:lang w:val="lt-LT"/>
        </w:rPr>
        <w:t>čių</w:t>
      </w:r>
    </w:p>
    <w:p w14:paraId="13F31963" w14:textId="77777777" w:rsidR="0055368B" w:rsidRPr="007602B5" w:rsidRDefault="0055368B" w:rsidP="00F74738">
      <w:pPr>
        <w:widowControl w:val="0"/>
        <w:numPr>
          <w:ilvl w:val="12"/>
          <w:numId w:val="0"/>
        </w:numPr>
        <w:tabs>
          <w:tab w:val="clear" w:pos="567"/>
        </w:tabs>
        <w:spacing w:line="240" w:lineRule="auto"/>
        <w:rPr>
          <w:szCs w:val="22"/>
          <w:lang w:val="lt-LT"/>
        </w:rPr>
      </w:pPr>
    </w:p>
    <w:p w14:paraId="70219A51" w14:textId="77777777" w:rsidR="0055368B" w:rsidRPr="007602B5" w:rsidRDefault="0055368B" w:rsidP="00F74738">
      <w:pPr>
        <w:widowControl w:val="0"/>
        <w:numPr>
          <w:ilvl w:val="12"/>
          <w:numId w:val="0"/>
        </w:numPr>
        <w:tabs>
          <w:tab w:val="clear" w:pos="567"/>
        </w:tabs>
        <w:spacing w:line="240" w:lineRule="auto"/>
        <w:ind w:right="-2"/>
        <w:rPr>
          <w:szCs w:val="22"/>
          <w:lang w:val="lt-LT"/>
        </w:rPr>
      </w:pPr>
      <w:r w:rsidRPr="007602B5">
        <w:rPr>
          <w:szCs w:val="22"/>
          <w:lang w:val="lt-LT"/>
        </w:rPr>
        <w:t>Visada vartokite šį vaistą tiksliai, kaip nurodė gydytojas</w:t>
      </w:r>
      <w:r w:rsidR="000C3FC9">
        <w:rPr>
          <w:szCs w:val="22"/>
          <w:lang w:val="lt-LT"/>
        </w:rPr>
        <w:t xml:space="preserve"> arba vaistininkas</w:t>
      </w:r>
      <w:r w:rsidRPr="007602B5">
        <w:rPr>
          <w:szCs w:val="22"/>
          <w:lang w:val="lt-LT"/>
        </w:rPr>
        <w:t>. Jeigu abejojate, kreipkitės į gydytoją arba vaistininką.</w:t>
      </w:r>
    </w:p>
    <w:p w14:paraId="542A0DD6"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6C61A0AF" w14:textId="77777777" w:rsidR="00440831" w:rsidRPr="00440831" w:rsidRDefault="00440831" w:rsidP="00F74738">
      <w:pPr>
        <w:widowControl w:val="0"/>
        <w:numPr>
          <w:ilvl w:val="12"/>
          <w:numId w:val="0"/>
        </w:numPr>
        <w:tabs>
          <w:tab w:val="clear" w:pos="567"/>
        </w:tabs>
        <w:spacing w:line="240" w:lineRule="auto"/>
        <w:ind w:right="-2"/>
        <w:rPr>
          <w:b/>
          <w:bCs/>
          <w:szCs w:val="22"/>
          <w:lang w:val="lt-LT"/>
        </w:rPr>
      </w:pPr>
      <w:r w:rsidRPr="00440831">
        <w:rPr>
          <w:b/>
          <w:bCs/>
          <w:szCs w:val="22"/>
          <w:lang w:val="lt-LT"/>
        </w:rPr>
        <w:t xml:space="preserve">Jei gydytojas nenurodė kitaip, vartokite toliau nurodytas </w:t>
      </w:r>
      <w:r w:rsidRPr="00440831">
        <w:rPr>
          <w:b/>
          <w:bCs/>
          <w:szCs w:val="22"/>
          <w:u w:val="single"/>
          <w:lang w:val="lt-LT"/>
        </w:rPr>
        <w:t>rekomenduojamas dozes</w:t>
      </w:r>
      <w:r w:rsidR="00CA71A4">
        <w:rPr>
          <w:b/>
          <w:bCs/>
          <w:szCs w:val="22"/>
          <w:lang w:val="lt-LT"/>
        </w:rPr>
        <w:t>:</w:t>
      </w:r>
    </w:p>
    <w:p w14:paraId="785E4086" w14:textId="77777777" w:rsidR="00440831" w:rsidRDefault="00440831" w:rsidP="00F74738">
      <w:pPr>
        <w:widowControl w:val="0"/>
        <w:numPr>
          <w:ilvl w:val="12"/>
          <w:numId w:val="0"/>
        </w:numPr>
        <w:tabs>
          <w:tab w:val="clear" w:pos="567"/>
        </w:tabs>
        <w:spacing w:line="240" w:lineRule="auto"/>
        <w:ind w:right="-2"/>
        <w:rPr>
          <w:szCs w:val="22"/>
          <w:lang w:val="lt-LT"/>
        </w:rPr>
      </w:pPr>
    </w:p>
    <w:p w14:paraId="52DE44B2" w14:textId="77777777" w:rsidR="00440831" w:rsidRPr="00035317" w:rsidRDefault="00440831" w:rsidP="00440831">
      <w:pPr>
        <w:widowControl w:val="0"/>
        <w:numPr>
          <w:ilvl w:val="0"/>
          <w:numId w:val="21"/>
        </w:numPr>
        <w:tabs>
          <w:tab w:val="clear" w:pos="567"/>
        </w:tabs>
        <w:spacing w:line="240" w:lineRule="auto"/>
        <w:ind w:left="567" w:hanging="567"/>
        <w:rPr>
          <w:bCs/>
          <w:i/>
          <w:snapToGrid/>
          <w:szCs w:val="22"/>
          <w:lang w:val="lt-LT"/>
        </w:rPr>
      </w:pPr>
      <w:r w:rsidRPr="00035317">
        <w:rPr>
          <w:bCs/>
          <w:i/>
          <w:snapToGrid/>
          <w:szCs w:val="22"/>
          <w:lang w:val="lt-LT"/>
        </w:rPr>
        <w:t>Vitamino D trūkumo ir nepakankamumo profilaktika suaugusiesiems, kuriems nustatyta didelė rizika</w:t>
      </w:r>
    </w:p>
    <w:p w14:paraId="33FE4FC9" w14:textId="77777777" w:rsidR="00440831" w:rsidRPr="007602B5" w:rsidRDefault="00440831" w:rsidP="00440831">
      <w:pPr>
        <w:widowControl w:val="0"/>
        <w:tabs>
          <w:tab w:val="clear" w:pos="567"/>
        </w:tabs>
        <w:spacing w:line="240" w:lineRule="auto"/>
        <w:ind w:left="567"/>
        <w:rPr>
          <w:szCs w:val="22"/>
          <w:lang w:val="lt-LT"/>
        </w:rPr>
      </w:pPr>
      <w:r w:rsidRPr="007602B5">
        <w:rPr>
          <w:snapToGrid/>
          <w:szCs w:val="22"/>
          <w:lang w:val="lt-LT"/>
        </w:rPr>
        <w:t xml:space="preserve">Rekomenduojama dozė </w:t>
      </w:r>
      <w:r>
        <w:rPr>
          <w:snapToGrid/>
          <w:szCs w:val="22"/>
          <w:lang w:val="lt-LT"/>
        </w:rPr>
        <w:t>yra 1</w:t>
      </w:r>
      <w:r>
        <w:rPr>
          <w:snapToGrid/>
          <w:szCs w:val="22"/>
          <w:lang w:val="lt-LT"/>
        </w:rPr>
        <w:noBreakHyphen/>
        <w:t>2 tabletė</w:t>
      </w:r>
      <w:r w:rsidR="00035317">
        <w:rPr>
          <w:snapToGrid/>
          <w:szCs w:val="22"/>
          <w:lang w:val="lt-LT"/>
        </w:rPr>
        <w:t>s</w:t>
      </w:r>
      <w:r>
        <w:rPr>
          <w:snapToGrid/>
          <w:szCs w:val="22"/>
          <w:lang w:val="lt-LT"/>
        </w:rPr>
        <w:t xml:space="preserve"> (</w:t>
      </w:r>
      <w:r w:rsidRPr="007602B5">
        <w:rPr>
          <w:snapToGrid/>
          <w:szCs w:val="22"/>
          <w:lang w:val="lt-LT"/>
        </w:rPr>
        <w:t>30 000</w:t>
      </w:r>
      <w:r w:rsidRPr="007602B5">
        <w:rPr>
          <w:snapToGrid/>
          <w:szCs w:val="22"/>
          <w:lang w:val="lt-LT"/>
        </w:rPr>
        <w:noBreakHyphen/>
        <w:t xml:space="preserve">60 000 TV vitamino D </w:t>
      </w:r>
      <w:r>
        <w:rPr>
          <w:snapToGrid/>
          <w:szCs w:val="22"/>
          <w:lang w:val="lt-LT"/>
        </w:rPr>
        <w:t xml:space="preserve">arba </w:t>
      </w:r>
      <w:r w:rsidRPr="007602B5">
        <w:rPr>
          <w:snapToGrid/>
          <w:szCs w:val="22"/>
          <w:lang w:val="lt-LT"/>
        </w:rPr>
        <w:t>750</w:t>
      </w:r>
      <w:r w:rsidRPr="007602B5">
        <w:rPr>
          <w:iCs/>
          <w:snapToGrid/>
          <w:szCs w:val="22"/>
          <w:lang w:val="lt-LT"/>
        </w:rPr>
        <w:t>–</w:t>
      </w:r>
      <w:r w:rsidRPr="007602B5">
        <w:rPr>
          <w:snapToGrid/>
          <w:szCs w:val="22"/>
          <w:lang w:val="lt-LT"/>
        </w:rPr>
        <w:t xml:space="preserve">1500 µg </w:t>
      </w:r>
      <w:proofErr w:type="spellStart"/>
      <w:r w:rsidRPr="007602B5">
        <w:rPr>
          <w:snapToGrid/>
          <w:szCs w:val="22"/>
          <w:lang w:val="lt-LT"/>
        </w:rPr>
        <w:t>kolekalciferolio</w:t>
      </w:r>
      <w:proofErr w:type="spellEnd"/>
      <w:r w:rsidRPr="007602B5">
        <w:rPr>
          <w:snapToGrid/>
          <w:szCs w:val="22"/>
          <w:lang w:val="lt-LT"/>
        </w:rPr>
        <w:t>)</w:t>
      </w:r>
      <w:r>
        <w:rPr>
          <w:snapToGrid/>
          <w:szCs w:val="22"/>
          <w:lang w:val="lt-LT"/>
        </w:rPr>
        <w:t xml:space="preserve">, </w:t>
      </w:r>
      <w:r w:rsidR="00035317">
        <w:rPr>
          <w:b/>
          <w:bCs/>
          <w:snapToGrid/>
          <w:szCs w:val="22"/>
          <w:lang w:val="lt-LT"/>
        </w:rPr>
        <w:t>tokia dozė</w:t>
      </w:r>
      <w:r w:rsidRPr="00440831">
        <w:rPr>
          <w:b/>
          <w:bCs/>
          <w:snapToGrid/>
          <w:szCs w:val="22"/>
          <w:lang w:val="lt-LT"/>
        </w:rPr>
        <w:t xml:space="preserve"> vartojama vieną kartą per mėnesį</w:t>
      </w:r>
      <w:r w:rsidRPr="007602B5">
        <w:rPr>
          <w:snapToGrid/>
          <w:szCs w:val="22"/>
          <w:lang w:val="lt-LT"/>
        </w:rPr>
        <w:t xml:space="preserve">. </w:t>
      </w:r>
      <w:r>
        <w:rPr>
          <w:snapToGrid/>
          <w:szCs w:val="22"/>
          <w:lang w:val="lt-LT"/>
        </w:rPr>
        <w:t>Gydytojas, atsižvelgdamas į Jūsų poreikius, nuspręs, kokią dozę turite vartoti</w:t>
      </w:r>
      <w:r w:rsidRPr="007602B5">
        <w:rPr>
          <w:szCs w:val="22"/>
          <w:lang w:val="lt-LT"/>
        </w:rPr>
        <w:t>.</w:t>
      </w:r>
    </w:p>
    <w:p w14:paraId="3E4793CF" w14:textId="77777777" w:rsidR="00440831" w:rsidRPr="007602B5" w:rsidRDefault="00440831" w:rsidP="00440831">
      <w:pPr>
        <w:widowControl w:val="0"/>
        <w:tabs>
          <w:tab w:val="clear" w:pos="567"/>
        </w:tabs>
        <w:spacing w:line="240" w:lineRule="auto"/>
        <w:rPr>
          <w:snapToGrid/>
          <w:szCs w:val="22"/>
          <w:lang w:val="lt-LT"/>
        </w:rPr>
      </w:pPr>
    </w:p>
    <w:p w14:paraId="5AFE321B" w14:textId="77777777" w:rsidR="00440831" w:rsidRPr="007602B5" w:rsidRDefault="00440831" w:rsidP="00035317">
      <w:pPr>
        <w:widowControl w:val="0"/>
        <w:numPr>
          <w:ilvl w:val="0"/>
          <w:numId w:val="21"/>
        </w:numPr>
        <w:tabs>
          <w:tab w:val="clear" w:pos="567"/>
        </w:tabs>
        <w:spacing w:line="240" w:lineRule="auto"/>
        <w:ind w:left="567" w:hanging="567"/>
        <w:rPr>
          <w:b/>
          <w:bCs/>
          <w:i/>
          <w:iCs/>
          <w:snapToGrid/>
          <w:szCs w:val="22"/>
          <w:lang w:val="lt-LT"/>
        </w:rPr>
      </w:pPr>
      <w:r w:rsidRPr="00035317">
        <w:rPr>
          <w:bCs/>
          <w:i/>
          <w:snapToGrid/>
          <w:szCs w:val="22"/>
          <w:lang w:val="lt-LT"/>
        </w:rPr>
        <w:t>Vitamino D trūkumo gydymas suaugusiesiems</w:t>
      </w:r>
    </w:p>
    <w:p w14:paraId="64D521B4" w14:textId="77777777" w:rsidR="00035317" w:rsidRPr="007602B5" w:rsidRDefault="00440831" w:rsidP="00035317">
      <w:pPr>
        <w:widowControl w:val="0"/>
        <w:tabs>
          <w:tab w:val="clear" w:pos="567"/>
        </w:tabs>
        <w:spacing w:line="240" w:lineRule="auto"/>
        <w:ind w:left="567"/>
        <w:rPr>
          <w:szCs w:val="22"/>
          <w:lang w:val="lt-LT"/>
        </w:rPr>
      </w:pPr>
      <w:r w:rsidRPr="00035317">
        <w:rPr>
          <w:b/>
          <w:bCs/>
          <w:snapToGrid/>
          <w:szCs w:val="22"/>
          <w:lang w:val="lt-LT" w:eastAsia="sl-SI"/>
        </w:rPr>
        <w:t>Pradiniam</w:t>
      </w:r>
      <w:r w:rsidRPr="007602B5">
        <w:rPr>
          <w:snapToGrid/>
          <w:szCs w:val="22"/>
          <w:lang w:val="lt-LT" w:eastAsia="sl-SI"/>
        </w:rPr>
        <w:t xml:space="preserve"> gydymui </w:t>
      </w:r>
      <w:r w:rsidR="00035317">
        <w:rPr>
          <w:snapToGrid/>
          <w:szCs w:val="22"/>
          <w:lang w:val="lt-LT" w:eastAsia="sl-SI"/>
        </w:rPr>
        <w:t>(6</w:t>
      </w:r>
      <w:r w:rsidR="00035317">
        <w:rPr>
          <w:snapToGrid/>
          <w:szCs w:val="22"/>
          <w:lang w:val="lt-LT" w:eastAsia="sl-SI"/>
        </w:rPr>
        <w:noBreakHyphen/>
        <w:t>12</w:t>
      </w:r>
      <w:r w:rsidR="006B4226">
        <w:rPr>
          <w:snapToGrid/>
          <w:szCs w:val="22"/>
          <w:lang w:val="lt-LT" w:eastAsia="sl-SI"/>
        </w:rPr>
        <w:t> </w:t>
      </w:r>
      <w:r w:rsidR="00035317">
        <w:rPr>
          <w:snapToGrid/>
          <w:szCs w:val="22"/>
          <w:lang w:val="lt-LT" w:eastAsia="sl-SI"/>
        </w:rPr>
        <w:t xml:space="preserve">savaičių) </w:t>
      </w:r>
      <w:r w:rsidRPr="007602B5">
        <w:rPr>
          <w:snapToGrid/>
          <w:szCs w:val="22"/>
          <w:lang w:val="lt-LT" w:eastAsia="sl-SI"/>
        </w:rPr>
        <w:t xml:space="preserve">rekomenduojama dozė yra </w:t>
      </w:r>
      <w:r w:rsidR="00035317">
        <w:rPr>
          <w:snapToGrid/>
          <w:szCs w:val="22"/>
          <w:lang w:val="lt-LT"/>
        </w:rPr>
        <w:t>1</w:t>
      </w:r>
      <w:r w:rsidR="00035317">
        <w:rPr>
          <w:snapToGrid/>
          <w:szCs w:val="22"/>
          <w:lang w:val="lt-LT"/>
        </w:rPr>
        <w:noBreakHyphen/>
        <w:t>2 tabletės (</w:t>
      </w:r>
      <w:r w:rsidR="00035317" w:rsidRPr="007602B5">
        <w:rPr>
          <w:snapToGrid/>
          <w:szCs w:val="22"/>
          <w:lang w:val="lt-LT"/>
        </w:rPr>
        <w:t>30 000</w:t>
      </w:r>
      <w:r w:rsidR="00035317" w:rsidRPr="007602B5">
        <w:rPr>
          <w:snapToGrid/>
          <w:szCs w:val="22"/>
          <w:lang w:val="lt-LT"/>
        </w:rPr>
        <w:noBreakHyphen/>
        <w:t xml:space="preserve">60 000 TV vitamino D </w:t>
      </w:r>
      <w:r w:rsidR="00035317">
        <w:rPr>
          <w:snapToGrid/>
          <w:szCs w:val="22"/>
          <w:lang w:val="lt-LT"/>
        </w:rPr>
        <w:t xml:space="preserve">arba </w:t>
      </w:r>
      <w:r w:rsidR="00035317" w:rsidRPr="007602B5">
        <w:rPr>
          <w:snapToGrid/>
          <w:szCs w:val="22"/>
          <w:lang w:val="lt-LT"/>
        </w:rPr>
        <w:t>750</w:t>
      </w:r>
      <w:r w:rsidR="00035317" w:rsidRPr="007602B5">
        <w:rPr>
          <w:iCs/>
          <w:snapToGrid/>
          <w:szCs w:val="22"/>
          <w:lang w:val="lt-LT"/>
        </w:rPr>
        <w:t>–</w:t>
      </w:r>
      <w:r w:rsidR="00035317" w:rsidRPr="007602B5">
        <w:rPr>
          <w:snapToGrid/>
          <w:szCs w:val="22"/>
          <w:lang w:val="lt-LT"/>
        </w:rPr>
        <w:t xml:space="preserve">1500 µg </w:t>
      </w:r>
      <w:proofErr w:type="spellStart"/>
      <w:r w:rsidR="00035317" w:rsidRPr="007602B5">
        <w:rPr>
          <w:snapToGrid/>
          <w:szCs w:val="22"/>
          <w:lang w:val="lt-LT"/>
        </w:rPr>
        <w:t>kolekalciferolio</w:t>
      </w:r>
      <w:proofErr w:type="spellEnd"/>
      <w:r w:rsidR="00035317" w:rsidRPr="007602B5">
        <w:rPr>
          <w:snapToGrid/>
          <w:szCs w:val="22"/>
          <w:lang w:val="lt-LT"/>
        </w:rPr>
        <w:t>)</w:t>
      </w:r>
      <w:r w:rsidR="00035317">
        <w:rPr>
          <w:snapToGrid/>
          <w:szCs w:val="22"/>
          <w:lang w:val="lt-LT"/>
        </w:rPr>
        <w:t xml:space="preserve">, </w:t>
      </w:r>
      <w:r w:rsidR="00035317">
        <w:rPr>
          <w:b/>
          <w:bCs/>
          <w:snapToGrid/>
          <w:szCs w:val="22"/>
          <w:lang w:val="lt-LT"/>
        </w:rPr>
        <w:t>tokia dozė</w:t>
      </w:r>
      <w:r w:rsidR="00035317" w:rsidRPr="00440831">
        <w:rPr>
          <w:b/>
          <w:bCs/>
          <w:snapToGrid/>
          <w:szCs w:val="22"/>
          <w:lang w:val="lt-LT"/>
        </w:rPr>
        <w:t xml:space="preserve"> vartojama vieną kartą per </w:t>
      </w:r>
      <w:r w:rsidR="00035317">
        <w:rPr>
          <w:b/>
          <w:bCs/>
          <w:snapToGrid/>
          <w:szCs w:val="22"/>
          <w:lang w:val="lt-LT"/>
        </w:rPr>
        <w:t>savaitę</w:t>
      </w:r>
      <w:r w:rsidR="00035317" w:rsidRPr="007602B5">
        <w:rPr>
          <w:snapToGrid/>
          <w:szCs w:val="22"/>
          <w:lang w:val="lt-LT"/>
        </w:rPr>
        <w:t xml:space="preserve">. </w:t>
      </w:r>
      <w:r w:rsidR="00035317">
        <w:rPr>
          <w:snapToGrid/>
          <w:szCs w:val="22"/>
          <w:lang w:val="lt-LT"/>
        </w:rPr>
        <w:t>Gydytojas, atsižvelgdamas į Jūsų poreikius, nuspręs, kokią dozę turite vartoti</w:t>
      </w:r>
      <w:r w:rsidR="00035317" w:rsidRPr="007602B5">
        <w:rPr>
          <w:szCs w:val="22"/>
          <w:lang w:val="lt-LT"/>
        </w:rPr>
        <w:t>.</w:t>
      </w:r>
    </w:p>
    <w:p w14:paraId="5F7AE5CF" w14:textId="77777777" w:rsidR="00440831" w:rsidRPr="007602B5" w:rsidRDefault="00440831" w:rsidP="00035317">
      <w:pPr>
        <w:widowControl w:val="0"/>
        <w:tabs>
          <w:tab w:val="clear" w:pos="567"/>
        </w:tabs>
        <w:spacing w:line="240" w:lineRule="auto"/>
        <w:ind w:left="567"/>
        <w:rPr>
          <w:snapToGrid/>
          <w:szCs w:val="22"/>
          <w:lang w:val="lt-LT" w:eastAsia="sl-SI"/>
        </w:rPr>
      </w:pPr>
    </w:p>
    <w:p w14:paraId="08CF13DD" w14:textId="471F7A5F" w:rsidR="00440831" w:rsidRPr="007602B5" w:rsidRDefault="00440831" w:rsidP="00440831">
      <w:pPr>
        <w:widowControl w:val="0"/>
        <w:tabs>
          <w:tab w:val="clear" w:pos="567"/>
        </w:tabs>
        <w:spacing w:line="240" w:lineRule="auto"/>
        <w:ind w:left="567"/>
        <w:rPr>
          <w:snapToGrid/>
          <w:szCs w:val="22"/>
          <w:lang w:val="lt-LT" w:eastAsia="sl-SI"/>
        </w:rPr>
      </w:pPr>
      <w:r w:rsidRPr="00035317">
        <w:rPr>
          <w:b/>
          <w:bCs/>
          <w:snapToGrid/>
          <w:szCs w:val="22"/>
          <w:lang w:val="lt-LT" w:eastAsia="sl-SI"/>
        </w:rPr>
        <w:t>Palaikomajam</w:t>
      </w:r>
      <w:r w:rsidRPr="007602B5">
        <w:rPr>
          <w:snapToGrid/>
          <w:szCs w:val="22"/>
          <w:lang w:val="lt-LT" w:eastAsia="sl-SI"/>
        </w:rPr>
        <w:t xml:space="preserve"> gydymui rekomenduojama dozė yra </w:t>
      </w:r>
      <w:r w:rsidR="00035317">
        <w:rPr>
          <w:snapToGrid/>
          <w:szCs w:val="22"/>
          <w:lang w:val="lt-LT" w:eastAsia="sl-SI"/>
        </w:rPr>
        <w:t>2 tabletės (</w:t>
      </w:r>
      <w:r w:rsidRPr="007602B5">
        <w:rPr>
          <w:snapToGrid/>
          <w:szCs w:val="22"/>
          <w:lang w:val="lt-LT"/>
        </w:rPr>
        <w:t xml:space="preserve">60 000 TV vitamino D </w:t>
      </w:r>
      <w:r w:rsidR="00035317">
        <w:rPr>
          <w:snapToGrid/>
          <w:szCs w:val="22"/>
          <w:lang w:val="lt-LT"/>
        </w:rPr>
        <w:t>arba</w:t>
      </w:r>
      <w:r w:rsidR="002B27F0">
        <w:rPr>
          <w:snapToGrid/>
          <w:szCs w:val="22"/>
          <w:lang w:val="lt-LT"/>
        </w:rPr>
        <w:t xml:space="preserve"> </w:t>
      </w:r>
      <w:r w:rsidRPr="007602B5">
        <w:rPr>
          <w:snapToGrid/>
          <w:szCs w:val="22"/>
          <w:lang w:val="lt-LT"/>
        </w:rPr>
        <w:t xml:space="preserve">1500 µg </w:t>
      </w:r>
      <w:proofErr w:type="spellStart"/>
      <w:r w:rsidRPr="007602B5">
        <w:rPr>
          <w:snapToGrid/>
          <w:szCs w:val="22"/>
          <w:lang w:val="lt-LT"/>
        </w:rPr>
        <w:t>kolekalciferolio</w:t>
      </w:r>
      <w:proofErr w:type="spellEnd"/>
      <w:r w:rsidRPr="007602B5">
        <w:rPr>
          <w:snapToGrid/>
          <w:szCs w:val="22"/>
          <w:lang w:val="lt-LT"/>
        </w:rPr>
        <w:t>)</w:t>
      </w:r>
      <w:r w:rsidR="00035317">
        <w:rPr>
          <w:snapToGrid/>
          <w:szCs w:val="22"/>
          <w:lang w:val="lt-LT"/>
        </w:rPr>
        <w:t xml:space="preserve">, </w:t>
      </w:r>
      <w:r w:rsidR="00035317">
        <w:rPr>
          <w:b/>
          <w:bCs/>
          <w:snapToGrid/>
          <w:szCs w:val="22"/>
          <w:lang w:val="lt-LT"/>
        </w:rPr>
        <w:t>tokia dozė</w:t>
      </w:r>
      <w:r w:rsidR="00035317" w:rsidRPr="00440831">
        <w:rPr>
          <w:b/>
          <w:bCs/>
          <w:snapToGrid/>
          <w:szCs w:val="22"/>
          <w:lang w:val="lt-LT"/>
        </w:rPr>
        <w:t xml:space="preserve"> vartojama vieną kartą per mėnesį</w:t>
      </w:r>
      <w:r w:rsidRPr="007602B5">
        <w:rPr>
          <w:snapToGrid/>
          <w:szCs w:val="22"/>
          <w:lang w:val="lt-LT"/>
        </w:rPr>
        <w:t>.</w:t>
      </w:r>
    </w:p>
    <w:p w14:paraId="0B39BAB6" w14:textId="77777777" w:rsidR="00440831" w:rsidRPr="007602B5" w:rsidRDefault="00440831" w:rsidP="00440831">
      <w:pPr>
        <w:widowControl w:val="0"/>
        <w:tabs>
          <w:tab w:val="clear" w:pos="567"/>
        </w:tabs>
        <w:spacing w:line="240" w:lineRule="auto"/>
        <w:ind w:left="567"/>
        <w:rPr>
          <w:snapToGrid/>
          <w:szCs w:val="22"/>
          <w:lang w:val="lt-LT" w:eastAsia="sl-SI"/>
        </w:rPr>
      </w:pPr>
    </w:p>
    <w:p w14:paraId="40BC9F26" w14:textId="77777777" w:rsidR="00440831" w:rsidRPr="007602B5" w:rsidRDefault="00440831" w:rsidP="00035317">
      <w:pPr>
        <w:widowControl w:val="0"/>
        <w:numPr>
          <w:ilvl w:val="0"/>
          <w:numId w:val="21"/>
        </w:numPr>
        <w:tabs>
          <w:tab w:val="clear" w:pos="567"/>
        </w:tabs>
        <w:spacing w:line="240" w:lineRule="auto"/>
        <w:ind w:left="567" w:hanging="567"/>
        <w:rPr>
          <w:b/>
          <w:i/>
          <w:snapToGrid/>
          <w:szCs w:val="22"/>
          <w:lang w:val="lt-LT"/>
        </w:rPr>
      </w:pPr>
      <w:r w:rsidRPr="00035317">
        <w:rPr>
          <w:bCs/>
          <w:i/>
          <w:snapToGrid/>
          <w:szCs w:val="22"/>
          <w:lang w:val="lt-LT"/>
        </w:rPr>
        <w:t>Specifinio osteoporozės gydymo papildymas suaugusiesiems, kuriems yra vitamino D trūkumas ar nustatyta didelė vitamino D trūkumo pasireiškimo rizika</w:t>
      </w:r>
    </w:p>
    <w:p w14:paraId="1F325624" w14:textId="77777777" w:rsidR="00440831" w:rsidRPr="007602B5" w:rsidRDefault="008D1321" w:rsidP="008D1321">
      <w:pPr>
        <w:widowControl w:val="0"/>
        <w:tabs>
          <w:tab w:val="clear" w:pos="567"/>
        </w:tabs>
        <w:spacing w:line="240" w:lineRule="auto"/>
        <w:ind w:firstLine="567"/>
        <w:rPr>
          <w:snapToGrid/>
          <w:szCs w:val="22"/>
          <w:lang w:val="lt-LT"/>
        </w:rPr>
      </w:pPr>
      <w:r>
        <w:rPr>
          <w:snapToGrid/>
          <w:szCs w:val="22"/>
          <w:lang w:val="lt-LT"/>
        </w:rPr>
        <w:t>1 tabletė (</w:t>
      </w:r>
      <w:r w:rsidR="00440831" w:rsidRPr="007602B5">
        <w:rPr>
          <w:snapToGrid/>
          <w:szCs w:val="22"/>
          <w:lang w:val="lt-LT"/>
        </w:rPr>
        <w:t xml:space="preserve">30 000 TV vitamino D </w:t>
      </w:r>
      <w:r>
        <w:rPr>
          <w:snapToGrid/>
          <w:szCs w:val="22"/>
          <w:lang w:val="lt-LT"/>
        </w:rPr>
        <w:t xml:space="preserve">arba </w:t>
      </w:r>
      <w:r w:rsidR="00440831" w:rsidRPr="007602B5">
        <w:rPr>
          <w:snapToGrid/>
          <w:szCs w:val="22"/>
          <w:lang w:val="lt-LT"/>
        </w:rPr>
        <w:t xml:space="preserve">750 µg </w:t>
      </w:r>
      <w:proofErr w:type="spellStart"/>
      <w:r w:rsidR="00440831" w:rsidRPr="007602B5">
        <w:rPr>
          <w:snapToGrid/>
          <w:szCs w:val="22"/>
          <w:lang w:val="lt-LT"/>
        </w:rPr>
        <w:t>kolekalciferolio</w:t>
      </w:r>
      <w:proofErr w:type="spellEnd"/>
      <w:r w:rsidR="00440831" w:rsidRPr="007602B5">
        <w:rPr>
          <w:snapToGrid/>
          <w:szCs w:val="22"/>
          <w:lang w:val="lt-LT"/>
        </w:rPr>
        <w:t>)</w:t>
      </w:r>
      <w:r>
        <w:rPr>
          <w:snapToGrid/>
          <w:szCs w:val="22"/>
          <w:lang w:val="lt-LT"/>
        </w:rPr>
        <w:t xml:space="preserve"> </w:t>
      </w:r>
      <w:r w:rsidRPr="008D1321">
        <w:rPr>
          <w:b/>
          <w:bCs/>
          <w:snapToGrid/>
          <w:szCs w:val="22"/>
          <w:lang w:val="lt-LT"/>
        </w:rPr>
        <w:t>vieną</w:t>
      </w:r>
      <w:r w:rsidR="00440831" w:rsidRPr="008D1321">
        <w:rPr>
          <w:b/>
          <w:bCs/>
          <w:snapToGrid/>
          <w:szCs w:val="22"/>
          <w:lang w:val="lt-LT"/>
        </w:rPr>
        <w:t xml:space="preserve"> kartą per mėnesį</w:t>
      </w:r>
      <w:r w:rsidR="00440831" w:rsidRPr="007602B5">
        <w:rPr>
          <w:snapToGrid/>
          <w:szCs w:val="22"/>
          <w:lang w:val="lt-LT"/>
        </w:rPr>
        <w:t>.</w:t>
      </w:r>
    </w:p>
    <w:p w14:paraId="691F54AE" w14:textId="2C9F0C27" w:rsidR="008D1321" w:rsidRDefault="008D1321" w:rsidP="008D1321">
      <w:pPr>
        <w:widowControl w:val="0"/>
        <w:tabs>
          <w:tab w:val="clear" w:pos="567"/>
        </w:tabs>
        <w:spacing w:line="240" w:lineRule="auto"/>
        <w:ind w:firstLine="567"/>
        <w:rPr>
          <w:snapToGrid/>
          <w:szCs w:val="22"/>
          <w:lang w:val="lt-LT" w:eastAsia="sl-SI"/>
        </w:rPr>
      </w:pPr>
      <w:r>
        <w:rPr>
          <w:snapToGrid/>
          <w:szCs w:val="22"/>
          <w:lang w:val="lt-LT" w:eastAsia="sl-SI"/>
        </w:rPr>
        <w:t xml:space="preserve">Būtina vartoti pakankamai kalcio (jei įmanoma, </w:t>
      </w:r>
      <w:r w:rsidR="00DB619A">
        <w:rPr>
          <w:snapToGrid/>
          <w:szCs w:val="22"/>
          <w:lang w:val="lt-LT" w:eastAsia="sl-SI"/>
        </w:rPr>
        <w:t>valgant</w:t>
      </w:r>
      <w:r>
        <w:rPr>
          <w:snapToGrid/>
          <w:szCs w:val="22"/>
          <w:lang w:val="lt-LT" w:eastAsia="sl-SI"/>
        </w:rPr>
        <w:t>).</w:t>
      </w:r>
    </w:p>
    <w:p w14:paraId="72007A7D" w14:textId="77777777" w:rsidR="008D1321" w:rsidRDefault="008D1321" w:rsidP="00440831">
      <w:pPr>
        <w:widowControl w:val="0"/>
        <w:tabs>
          <w:tab w:val="clear" w:pos="567"/>
        </w:tabs>
        <w:spacing w:line="240" w:lineRule="auto"/>
        <w:rPr>
          <w:snapToGrid/>
          <w:szCs w:val="22"/>
          <w:lang w:val="lt-LT"/>
        </w:rPr>
      </w:pPr>
      <w:r w:rsidRPr="008D1321">
        <w:rPr>
          <w:snapToGrid/>
          <w:szCs w:val="22"/>
          <w:lang w:val="lt-LT"/>
        </w:rPr>
        <w:t xml:space="preserve">Atsižvelgdamas į Jūsų specifinius poreikius, gydytojas gali nuspręsti skirti kitokią dozę, nei aprašyta pirmiau. Tokiu atveju laikykitės gydytojo rekomendacijų. Taip pat galima vadovautis </w:t>
      </w:r>
      <w:r w:rsidR="00D07A97" w:rsidRPr="008D1321">
        <w:rPr>
          <w:snapToGrid/>
          <w:szCs w:val="22"/>
          <w:lang w:val="lt-LT"/>
        </w:rPr>
        <w:t>nacionalin</w:t>
      </w:r>
      <w:r w:rsidR="00D07A97">
        <w:rPr>
          <w:snapToGrid/>
          <w:szCs w:val="22"/>
          <w:lang w:val="lt-LT"/>
        </w:rPr>
        <w:t>ių</w:t>
      </w:r>
      <w:r w:rsidRPr="008D1321">
        <w:rPr>
          <w:snapToGrid/>
          <w:szCs w:val="22"/>
          <w:lang w:val="lt-LT"/>
        </w:rPr>
        <w:t xml:space="preserve"> vitamino D trūkumo gydymo gairių rekomendacijomis.</w:t>
      </w:r>
    </w:p>
    <w:p w14:paraId="1768011A" w14:textId="77777777" w:rsidR="008D1321" w:rsidRDefault="008D1321" w:rsidP="00440831">
      <w:pPr>
        <w:widowControl w:val="0"/>
        <w:tabs>
          <w:tab w:val="clear" w:pos="567"/>
        </w:tabs>
        <w:spacing w:line="240" w:lineRule="auto"/>
        <w:rPr>
          <w:snapToGrid/>
          <w:szCs w:val="22"/>
          <w:lang w:val="lt-LT"/>
        </w:rPr>
      </w:pPr>
    </w:p>
    <w:p w14:paraId="0BFF074F" w14:textId="77777777" w:rsidR="00440831" w:rsidRPr="007602B5" w:rsidRDefault="00440831" w:rsidP="00440831">
      <w:pPr>
        <w:widowControl w:val="0"/>
        <w:tabs>
          <w:tab w:val="clear" w:pos="567"/>
        </w:tabs>
        <w:spacing w:line="240" w:lineRule="auto"/>
        <w:rPr>
          <w:i/>
          <w:snapToGrid/>
          <w:szCs w:val="22"/>
          <w:lang w:val="lt-LT" w:eastAsia="sl-SI"/>
        </w:rPr>
      </w:pPr>
      <w:r w:rsidRPr="007602B5">
        <w:rPr>
          <w:i/>
          <w:snapToGrid/>
          <w:szCs w:val="22"/>
          <w:lang w:val="lt-LT" w:eastAsia="sl-SI"/>
        </w:rPr>
        <w:t>Senyviems pacientams</w:t>
      </w:r>
      <w:r w:rsidR="008D1321" w:rsidRPr="008D1321">
        <w:rPr>
          <w:i/>
          <w:snapToGrid/>
          <w:szCs w:val="22"/>
          <w:lang w:val="lt-LT"/>
        </w:rPr>
        <w:t xml:space="preserve"> </w:t>
      </w:r>
      <w:r w:rsidR="008D1321">
        <w:rPr>
          <w:i/>
          <w:snapToGrid/>
          <w:szCs w:val="22"/>
          <w:lang w:val="lt-LT"/>
        </w:rPr>
        <w:t xml:space="preserve">ir pacientams, </w:t>
      </w:r>
      <w:r w:rsidR="008D1321" w:rsidRPr="007602B5">
        <w:rPr>
          <w:i/>
          <w:snapToGrid/>
          <w:szCs w:val="22"/>
          <w:lang w:val="lt-LT"/>
        </w:rPr>
        <w:t>kurių kepenų funkcija sutrikusi</w:t>
      </w:r>
    </w:p>
    <w:p w14:paraId="51C81267" w14:textId="1C2C0080" w:rsidR="008D1321" w:rsidRDefault="00440831" w:rsidP="00440831">
      <w:pPr>
        <w:widowControl w:val="0"/>
        <w:tabs>
          <w:tab w:val="clear" w:pos="567"/>
        </w:tabs>
        <w:spacing w:line="240" w:lineRule="auto"/>
        <w:rPr>
          <w:snapToGrid/>
          <w:szCs w:val="22"/>
          <w:lang w:val="lt-LT" w:eastAsia="sl-SI"/>
        </w:rPr>
      </w:pPr>
      <w:r w:rsidRPr="007602B5">
        <w:rPr>
          <w:snapToGrid/>
          <w:szCs w:val="22"/>
          <w:lang w:val="lt-LT" w:eastAsia="sl-SI"/>
        </w:rPr>
        <w:lastRenderedPageBreak/>
        <w:t xml:space="preserve">Senyviems pacientams </w:t>
      </w:r>
      <w:r w:rsidR="008D1321">
        <w:rPr>
          <w:snapToGrid/>
          <w:szCs w:val="22"/>
          <w:lang w:val="lt-LT" w:eastAsia="sl-SI"/>
        </w:rPr>
        <w:t>ir p</w:t>
      </w:r>
      <w:r w:rsidR="008D1321" w:rsidRPr="007602B5">
        <w:rPr>
          <w:snapToGrid/>
          <w:szCs w:val="22"/>
          <w:lang w:val="lt-LT"/>
        </w:rPr>
        <w:t xml:space="preserve">acientams, </w:t>
      </w:r>
      <w:r w:rsidR="00DB6558">
        <w:rPr>
          <w:snapToGrid/>
          <w:szCs w:val="22"/>
          <w:lang w:val="lt-LT"/>
        </w:rPr>
        <w:t>sergantiems</w:t>
      </w:r>
      <w:r w:rsidR="008D1321" w:rsidRPr="007602B5">
        <w:rPr>
          <w:snapToGrid/>
          <w:szCs w:val="22"/>
          <w:lang w:val="lt-LT"/>
        </w:rPr>
        <w:t xml:space="preserve"> kepenų </w:t>
      </w:r>
      <w:r w:rsidR="00DB6558">
        <w:rPr>
          <w:snapToGrid/>
          <w:szCs w:val="22"/>
          <w:lang w:val="lt-LT"/>
        </w:rPr>
        <w:t>liga</w:t>
      </w:r>
      <w:r w:rsidR="008D1321">
        <w:rPr>
          <w:snapToGrid/>
          <w:szCs w:val="22"/>
          <w:lang w:val="lt-LT"/>
        </w:rPr>
        <w:t>,</w:t>
      </w:r>
      <w:r w:rsidR="008D1321" w:rsidRPr="007602B5">
        <w:rPr>
          <w:snapToGrid/>
          <w:szCs w:val="22"/>
          <w:lang w:val="lt-LT" w:eastAsia="sl-SI"/>
        </w:rPr>
        <w:t xml:space="preserve"> </w:t>
      </w:r>
      <w:r w:rsidRPr="007602B5">
        <w:rPr>
          <w:snapToGrid/>
          <w:szCs w:val="22"/>
          <w:lang w:val="lt-LT" w:eastAsia="sl-SI"/>
        </w:rPr>
        <w:t>dozės koreguoti nereikia</w:t>
      </w:r>
      <w:r w:rsidR="008D1321">
        <w:rPr>
          <w:snapToGrid/>
          <w:szCs w:val="22"/>
          <w:lang w:val="lt-LT" w:eastAsia="sl-SI"/>
        </w:rPr>
        <w:t>, jei inkstų funkcija yra normali.</w:t>
      </w:r>
    </w:p>
    <w:p w14:paraId="0376D5CF" w14:textId="77777777" w:rsidR="00440831" w:rsidRPr="007602B5" w:rsidRDefault="00440831" w:rsidP="00440831">
      <w:pPr>
        <w:widowControl w:val="0"/>
        <w:tabs>
          <w:tab w:val="clear" w:pos="567"/>
        </w:tabs>
        <w:spacing w:line="240" w:lineRule="auto"/>
        <w:rPr>
          <w:snapToGrid/>
          <w:szCs w:val="22"/>
          <w:lang w:val="lt-LT" w:eastAsia="sl-SI"/>
        </w:rPr>
      </w:pPr>
    </w:p>
    <w:p w14:paraId="00F51841" w14:textId="77777777" w:rsidR="00440831" w:rsidRPr="007602B5" w:rsidRDefault="00440831" w:rsidP="00440831">
      <w:pPr>
        <w:widowControl w:val="0"/>
        <w:spacing w:line="240" w:lineRule="auto"/>
        <w:rPr>
          <w:i/>
          <w:iCs/>
          <w:snapToGrid/>
          <w:szCs w:val="22"/>
          <w:lang w:val="lt-LT"/>
        </w:rPr>
      </w:pPr>
      <w:r w:rsidRPr="007602B5">
        <w:rPr>
          <w:i/>
          <w:snapToGrid/>
          <w:szCs w:val="22"/>
          <w:lang w:val="lt-LT"/>
        </w:rPr>
        <w:t xml:space="preserve">Pacientams, kurių inkstų funkcija sutrikusi </w:t>
      </w:r>
    </w:p>
    <w:p w14:paraId="55B035FA" w14:textId="4A4A92E2" w:rsidR="002739A4" w:rsidRDefault="002739A4" w:rsidP="00440831">
      <w:pPr>
        <w:widowControl w:val="0"/>
        <w:spacing w:line="240" w:lineRule="auto"/>
        <w:rPr>
          <w:snapToGrid/>
          <w:szCs w:val="22"/>
          <w:lang w:val="lt-LT"/>
        </w:rPr>
      </w:pPr>
      <w:r>
        <w:rPr>
          <w:szCs w:val="22"/>
          <w:lang w:val="lt-LT"/>
        </w:rPr>
        <w:t xml:space="preserve">Jeigu </w:t>
      </w:r>
      <w:r w:rsidR="00440831" w:rsidRPr="007602B5">
        <w:rPr>
          <w:szCs w:val="22"/>
          <w:lang w:val="lt-LT"/>
        </w:rPr>
        <w:t xml:space="preserve">yra lengva arba vidutinio sunkumo inkstų </w:t>
      </w:r>
      <w:r>
        <w:rPr>
          <w:szCs w:val="22"/>
          <w:lang w:val="lt-LT"/>
        </w:rPr>
        <w:t>liga</w:t>
      </w:r>
      <w:r w:rsidR="00440831" w:rsidRPr="007602B5">
        <w:rPr>
          <w:szCs w:val="22"/>
          <w:lang w:val="lt-LT"/>
        </w:rPr>
        <w:t xml:space="preserve">, </w:t>
      </w:r>
      <w:r>
        <w:rPr>
          <w:szCs w:val="22"/>
          <w:lang w:val="lt-LT"/>
        </w:rPr>
        <w:t xml:space="preserve">prieš vartodami </w:t>
      </w:r>
      <w:proofErr w:type="spellStart"/>
      <w:r w:rsidR="008376EF">
        <w:rPr>
          <w:szCs w:val="22"/>
          <w:lang w:val="lt-LT"/>
        </w:rPr>
        <w:t>Dekoledon</w:t>
      </w:r>
      <w:proofErr w:type="spellEnd"/>
      <w:r w:rsidR="00440831" w:rsidRPr="007602B5">
        <w:rPr>
          <w:szCs w:val="22"/>
          <w:lang w:val="lt-LT"/>
        </w:rPr>
        <w:t xml:space="preserve"> </w:t>
      </w:r>
      <w:r w:rsidR="00440831" w:rsidRPr="007602B5">
        <w:rPr>
          <w:snapToGrid/>
          <w:szCs w:val="22"/>
          <w:lang w:val="lt-LT"/>
        </w:rPr>
        <w:t>30 000 TV table</w:t>
      </w:r>
      <w:r w:rsidR="00DB6558">
        <w:rPr>
          <w:snapToGrid/>
          <w:szCs w:val="22"/>
          <w:lang w:val="lt-LT"/>
        </w:rPr>
        <w:t>čių</w:t>
      </w:r>
      <w:r w:rsidR="00440831" w:rsidRPr="007602B5">
        <w:rPr>
          <w:snapToGrid/>
          <w:szCs w:val="22"/>
          <w:lang w:val="lt-LT"/>
        </w:rPr>
        <w:t xml:space="preserve"> </w:t>
      </w:r>
      <w:r>
        <w:rPr>
          <w:snapToGrid/>
          <w:szCs w:val="22"/>
          <w:lang w:val="lt-LT"/>
        </w:rPr>
        <w:t>pasitarkite su gydytoju</w:t>
      </w:r>
      <w:r w:rsidR="00440831" w:rsidRPr="007602B5">
        <w:rPr>
          <w:snapToGrid/>
          <w:szCs w:val="22"/>
          <w:lang w:val="lt-LT"/>
        </w:rPr>
        <w:t xml:space="preserve">. </w:t>
      </w:r>
      <w:r w:rsidR="00440831" w:rsidRPr="007602B5">
        <w:rPr>
          <w:szCs w:val="22"/>
          <w:lang w:val="lt-LT"/>
        </w:rPr>
        <w:t>P</w:t>
      </w:r>
      <w:r w:rsidR="00440831" w:rsidRPr="007602B5">
        <w:rPr>
          <w:snapToGrid/>
          <w:szCs w:val="22"/>
          <w:lang w:val="lt-LT"/>
        </w:rPr>
        <w:t>acientams, kurie</w:t>
      </w:r>
      <w:r>
        <w:rPr>
          <w:snapToGrid/>
          <w:szCs w:val="22"/>
          <w:lang w:val="lt-LT"/>
        </w:rPr>
        <w:t xml:space="preserve"> serga sunkia inkstų liga, šio vaisto vartoti </w:t>
      </w:r>
      <w:r w:rsidR="00DB6558">
        <w:rPr>
          <w:snapToGrid/>
          <w:szCs w:val="22"/>
          <w:lang w:val="lt-LT"/>
        </w:rPr>
        <w:t>draudžiama</w:t>
      </w:r>
      <w:r>
        <w:rPr>
          <w:snapToGrid/>
          <w:szCs w:val="22"/>
          <w:lang w:val="lt-LT"/>
        </w:rPr>
        <w:t>.</w:t>
      </w:r>
    </w:p>
    <w:p w14:paraId="641392C8" w14:textId="77777777" w:rsidR="002739A4" w:rsidRDefault="002739A4" w:rsidP="00440831">
      <w:pPr>
        <w:widowControl w:val="0"/>
        <w:tabs>
          <w:tab w:val="clear" w:pos="567"/>
        </w:tabs>
        <w:spacing w:line="240" w:lineRule="auto"/>
        <w:rPr>
          <w:snapToGrid/>
          <w:szCs w:val="22"/>
          <w:u w:val="single"/>
          <w:lang w:val="lt-LT" w:eastAsia="sl-SI"/>
        </w:rPr>
      </w:pPr>
    </w:p>
    <w:p w14:paraId="5DF2FB97" w14:textId="77777777" w:rsidR="00440831" w:rsidRPr="002739A4" w:rsidRDefault="00440831" w:rsidP="00440831">
      <w:pPr>
        <w:widowControl w:val="0"/>
        <w:tabs>
          <w:tab w:val="clear" w:pos="567"/>
        </w:tabs>
        <w:spacing w:line="240" w:lineRule="auto"/>
        <w:rPr>
          <w:b/>
          <w:bCs/>
          <w:snapToGrid/>
          <w:szCs w:val="22"/>
          <w:u w:val="single"/>
          <w:lang w:val="lt-LT" w:eastAsia="sl-SI"/>
        </w:rPr>
      </w:pPr>
      <w:r w:rsidRPr="002739A4">
        <w:rPr>
          <w:b/>
          <w:bCs/>
          <w:snapToGrid/>
          <w:szCs w:val="22"/>
          <w:u w:val="single"/>
          <w:lang w:val="lt-LT" w:eastAsia="sl-SI"/>
        </w:rPr>
        <w:t>Vartojimo metodas</w:t>
      </w:r>
    </w:p>
    <w:p w14:paraId="4DAAB023" w14:textId="660EE923" w:rsidR="00440831" w:rsidRPr="007602B5" w:rsidRDefault="00440831" w:rsidP="00440831">
      <w:pPr>
        <w:widowControl w:val="0"/>
        <w:tabs>
          <w:tab w:val="clear" w:pos="567"/>
        </w:tabs>
        <w:spacing w:line="240" w:lineRule="auto"/>
        <w:rPr>
          <w:snapToGrid/>
          <w:szCs w:val="22"/>
          <w:lang w:val="lt-LT" w:eastAsia="sl-SI"/>
        </w:rPr>
      </w:pPr>
      <w:r w:rsidRPr="007602B5">
        <w:rPr>
          <w:snapToGrid/>
          <w:szCs w:val="22"/>
          <w:lang w:val="lt-LT" w:eastAsia="sl-SI"/>
        </w:rPr>
        <w:t>Tabletę (-</w:t>
      </w:r>
      <w:proofErr w:type="spellStart"/>
      <w:r w:rsidR="00872BCD">
        <w:rPr>
          <w:snapToGrid/>
          <w:szCs w:val="22"/>
          <w:lang w:val="lt-LT" w:eastAsia="sl-SI"/>
        </w:rPr>
        <w:t>ių</w:t>
      </w:r>
      <w:proofErr w:type="spellEnd"/>
      <w:r w:rsidRPr="007602B5">
        <w:rPr>
          <w:snapToGrid/>
          <w:szCs w:val="22"/>
          <w:lang w:val="lt-LT" w:eastAsia="sl-SI"/>
        </w:rPr>
        <w:t>) reikia nuryti užgeriant vandeniu.</w:t>
      </w:r>
    </w:p>
    <w:p w14:paraId="28341837" w14:textId="29F1C2B1" w:rsidR="00440831" w:rsidRPr="007602B5" w:rsidRDefault="008376EF" w:rsidP="00440831">
      <w:pPr>
        <w:widowControl w:val="0"/>
        <w:tabs>
          <w:tab w:val="clear" w:pos="567"/>
        </w:tabs>
        <w:spacing w:line="240" w:lineRule="auto"/>
        <w:rPr>
          <w:snapToGrid/>
          <w:szCs w:val="22"/>
          <w:lang w:val="lt-LT" w:eastAsia="sl-SI"/>
        </w:rPr>
      </w:pPr>
      <w:proofErr w:type="spellStart"/>
      <w:r>
        <w:rPr>
          <w:szCs w:val="22"/>
          <w:lang w:val="lt-LT"/>
        </w:rPr>
        <w:t>Dekoledon</w:t>
      </w:r>
      <w:proofErr w:type="spellEnd"/>
      <w:r w:rsidR="00440831" w:rsidRPr="007602B5">
        <w:rPr>
          <w:szCs w:val="22"/>
          <w:lang w:val="lt-LT"/>
        </w:rPr>
        <w:t xml:space="preserve"> </w:t>
      </w:r>
      <w:r w:rsidR="00440831" w:rsidRPr="007602B5">
        <w:rPr>
          <w:snapToGrid/>
          <w:szCs w:val="22"/>
          <w:lang w:val="lt-LT" w:eastAsia="sl-SI"/>
        </w:rPr>
        <w:t>30 000 TV table</w:t>
      </w:r>
      <w:r w:rsidR="00872BCD">
        <w:rPr>
          <w:snapToGrid/>
          <w:szCs w:val="22"/>
          <w:lang w:val="lt-LT" w:eastAsia="sl-SI"/>
        </w:rPr>
        <w:t>čių</w:t>
      </w:r>
      <w:r w:rsidR="00440831" w:rsidRPr="007602B5">
        <w:rPr>
          <w:snapToGrid/>
          <w:szCs w:val="22"/>
          <w:lang w:val="lt-LT" w:eastAsia="sl-SI"/>
        </w:rPr>
        <w:t xml:space="preserve"> galima vartoti </w:t>
      </w:r>
      <w:r w:rsidR="00872BCD">
        <w:rPr>
          <w:snapToGrid/>
          <w:szCs w:val="22"/>
          <w:lang w:val="lt-LT" w:eastAsia="sl-SI"/>
        </w:rPr>
        <w:t>valgant ar nevalgius</w:t>
      </w:r>
      <w:r w:rsidR="00440831" w:rsidRPr="007602B5">
        <w:rPr>
          <w:snapToGrid/>
          <w:szCs w:val="22"/>
          <w:lang w:val="lt-LT" w:eastAsia="sl-SI"/>
        </w:rPr>
        <w:t>.</w:t>
      </w:r>
    </w:p>
    <w:p w14:paraId="7191C63A"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006E8D85" w14:textId="3AC6CAEE"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 xml:space="preserve">Ką daryti pavartojus per didelę </w:t>
      </w:r>
      <w:proofErr w:type="spellStart"/>
      <w:r w:rsidR="008376EF">
        <w:rPr>
          <w:b/>
          <w:bCs/>
          <w:szCs w:val="22"/>
          <w:lang w:val="lt-LT" w:eastAsia="x-none"/>
        </w:rPr>
        <w:t>Dekoledon</w:t>
      </w:r>
      <w:proofErr w:type="spellEnd"/>
      <w:r w:rsidRPr="007602B5">
        <w:rPr>
          <w:b/>
          <w:bCs/>
          <w:szCs w:val="22"/>
          <w:lang w:val="lt-LT" w:eastAsia="x-none"/>
        </w:rPr>
        <w:t xml:space="preserve"> </w:t>
      </w:r>
      <w:r w:rsidR="00B440C4">
        <w:rPr>
          <w:b/>
          <w:bCs/>
          <w:szCs w:val="22"/>
          <w:lang w:val="lt-LT" w:eastAsia="x-none"/>
        </w:rPr>
        <w:t>30 000 </w:t>
      </w:r>
      <w:r w:rsidR="00872BCD">
        <w:rPr>
          <w:b/>
          <w:bCs/>
          <w:szCs w:val="22"/>
          <w:lang w:val="lt-LT" w:eastAsia="x-none"/>
        </w:rPr>
        <w:t xml:space="preserve">TV </w:t>
      </w:r>
      <w:r w:rsidR="00B440C4">
        <w:rPr>
          <w:b/>
          <w:bCs/>
          <w:szCs w:val="22"/>
          <w:lang w:val="lt-LT" w:eastAsia="x-none"/>
        </w:rPr>
        <w:t xml:space="preserve">tablečių </w:t>
      </w:r>
      <w:r w:rsidRPr="007602B5">
        <w:rPr>
          <w:b/>
          <w:bCs/>
          <w:szCs w:val="22"/>
          <w:lang w:val="lt-LT" w:eastAsia="x-none"/>
        </w:rPr>
        <w:t>dozę</w:t>
      </w:r>
    </w:p>
    <w:p w14:paraId="2C37D0E7" w14:textId="77777777" w:rsidR="0046521E" w:rsidRPr="0046521E" w:rsidRDefault="0046521E" w:rsidP="0046521E">
      <w:pPr>
        <w:widowControl w:val="0"/>
        <w:numPr>
          <w:ilvl w:val="12"/>
          <w:numId w:val="0"/>
        </w:numPr>
        <w:tabs>
          <w:tab w:val="clear" w:pos="567"/>
        </w:tabs>
        <w:spacing w:line="240" w:lineRule="auto"/>
        <w:ind w:right="-2"/>
        <w:rPr>
          <w:rFonts w:eastAsia="Calibri"/>
          <w:snapToGrid/>
          <w:szCs w:val="22"/>
          <w:lang w:val="lt-LT" w:eastAsia="sl-SI"/>
        </w:rPr>
      </w:pPr>
      <w:r w:rsidRPr="0046521E">
        <w:rPr>
          <w:rFonts w:eastAsia="Calibri"/>
          <w:snapToGrid/>
          <w:szCs w:val="22"/>
          <w:lang w:val="lt-LT" w:eastAsia="sl-SI"/>
        </w:rPr>
        <w:t>Jei netyčia išgėrėte viena tablete per daug, greičiausiai nieko nenutiks. Jei netyčia išgėrėte keliomis tabletėmis per daug, nedelsdami kreipkitės į gydytoją.</w:t>
      </w:r>
    </w:p>
    <w:p w14:paraId="7456007D" w14:textId="77777777" w:rsidR="0046521E" w:rsidRPr="0046521E" w:rsidRDefault="0046521E" w:rsidP="0046521E">
      <w:pPr>
        <w:widowControl w:val="0"/>
        <w:numPr>
          <w:ilvl w:val="12"/>
          <w:numId w:val="0"/>
        </w:numPr>
        <w:tabs>
          <w:tab w:val="clear" w:pos="567"/>
        </w:tabs>
        <w:spacing w:line="240" w:lineRule="auto"/>
        <w:ind w:right="-2"/>
        <w:rPr>
          <w:rFonts w:eastAsia="Calibri"/>
          <w:snapToGrid/>
          <w:szCs w:val="22"/>
          <w:lang w:val="lt-LT" w:eastAsia="sl-SI"/>
        </w:rPr>
      </w:pPr>
    </w:p>
    <w:p w14:paraId="225DA732" w14:textId="77777777" w:rsidR="0055368B" w:rsidRPr="007602B5" w:rsidRDefault="0046521E" w:rsidP="0046521E">
      <w:pPr>
        <w:widowControl w:val="0"/>
        <w:numPr>
          <w:ilvl w:val="12"/>
          <w:numId w:val="0"/>
        </w:numPr>
        <w:tabs>
          <w:tab w:val="clear" w:pos="567"/>
        </w:tabs>
        <w:spacing w:line="240" w:lineRule="auto"/>
        <w:ind w:right="-2"/>
        <w:rPr>
          <w:szCs w:val="22"/>
          <w:lang w:val="lt-LT"/>
        </w:rPr>
      </w:pPr>
      <w:r w:rsidRPr="0046521E">
        <w:rPr>
          <w:rFonts w:eastAsia="Calibri"/>
          <w:snapToGrid/>
          <w:szCs w:val="22"/>
          <w:lang w:val="lt-LT" w:eastAsia="sl-SI"/>
        </w:rPr>
        <w:t>Vitamino</w:t>
      </w:r>
      <w:r>
        <w:rPr>
          <w:rFonts w:eastAsia="Calibri"/>
          <w:snapToGrid/>
          <w:szCs w:val="22"/>
          <w:lang w:val="lt-LT" w:eastAsia="sl-SI"/>
        </w:rPr>
        <w:t> </w:t>
      </w:r>
      <w:r w:rsidRPr="0046521E">
        <w:rPr>
          <w:rFonts w:eastAsia="Calibri"/>
          <w:snapToGrid/>
          <w:szCs w:val="22"/>
          <w:lang w:val="lt-LT" w:eastAsia="sl-SI"/>
        </w:rPr>
        <w:t xml:space="preserve">D perdozavimo simptomai nėra specifiniai, gali pasireikšti šleikštulys (pykinimas), vėmimas, viduriavimas, vidurių užkietėjimas, apetito stoka, kūno svorio mažėjimas, raumenų silpnumas, nuovargis, galvos skausmas, troškulys, labai stiprus mieguistumas, svaigulys, padidėjęs šlapimo kiekis ar prakaitavimas. Gali padidėti kalcio kiekis Jūsų kraujyje ir šlapime. Gali atsirasti minkštųjų audinių </w:t>
      </w:r>
      <w:r w:rsidR="00D07A97">
        <w:rPr>
          <w:rFonts w:eastAsia="Calibri"/>
          <w:snapToGrid/>
          <w:szCs w:val="22"/>
          <w:lang w:val="lt-LT" w:eastAsia="sl-SI"/>
        </w:rPr>
        <w:t>kalcio nuosėdų</w:t>
      </w:r>
      <w:r w:rsidRPr="0046521E">
        <w:rPr>
          <w:rFonts w:eastAsia="Calibri"/>
          <w:snapToGrid/>
          <w:szCs w:val="22"/>
          <w:lang w:val="lt-LT" w:eastAsia="sl-SI"/>
        </w:rPr>
        <w:t>, dėl to gali būti pažeisti inkstai, kraujagyslės ir širdis. Sunkus apsinuodijimas gali sukelti neritmišką širdies plakimą, o labai didelis kalcio kiekis kraujyje gali sukelti komą ar net mirtį. Kūdikiai ir vaikai yra jautresni toksiniam vitamino</w:t>
      </w:r>
      <w:r>
        <w:rPr>
          <w:rFonts w:eastAsia="Calibri"/>
          <w:snapToGrid/>
          <w:szCs w:val="22"/>
          <w:lang w:val="lt-LT" w:eastAsia="sl-SI"/>
        </w:rPr>
        <w:t> </w:t>
      </w:r>
      <w:r w:rsidRPr="0046521E">
        <w:rPr>
          <w:rFonts w:eastAsia="Calibri"/>
          <w:snapToGrid/>
          <w:szCs w:val="22"/>
          <w:lang w:val="lt-LT" w:eastAsia="sl-SI"/>
        </w:rPr>
        <w:t>D poveikiui.</w:t>
      </w:r>
    </w:p>
    <w:p w14:paraId="7DE3FB0F"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2E235CBF" w14:textId="0C4C5540" w:rsidR="0055368B" w:rsidRPr="007602B5" w:rsidRDefault="0055368B" w:rsidP="00F74738">
      <w:pPr>
        <w:widowControl w:val="0"/>
        <w:snapToGrid w:val="0"/>
        <w:spacing w:line="240" w:lineRule="auto"/>
        <w:jc w:val="both"/>
        <w:outlineLvl w:val="3"/>
        <w:rPr>
          <w:b/>
          <w:bCs/>
          <w:snapToGrid/>
          <w:szCs w:val="22"/>
          <w:lang w:val="lt-LT" w:eastAsia="x-none"/>
        </w:rPr>
      </w:pPr>
      <w:r w:rsidRPr="007602B5">
        <w:rPr>
          <w:b/>
          <w:bCs/>
          <w:snapToGrid/>
          <w:szCs w:val="22"/>
          <w:lang w:val="lt-LT" w:eastAsia="x-none"/>
        </w:rPr>
        <w:t xml:space="preserve">Pamiršus pavartoti </w:t>
      </w:r>
      <w:proofErr w:type="spellStart"/>
      <w:r w:rsidR="008376EF">
        <w:rPr>
          <w:b/>
          <w:bCs/>
          <w:szCs w:val="22"/>
          <w:lang w:val="lt-LT" w:eastAsia="x-none"/>
        </w:rPr>
        <w:t>Dekoledon</w:t>
      </w:r>
      <w:proofErr w:type="spellEnd"/>
      <w:r w:rsidR="00B41387" w:rsidRPr="007602B5">
        <w:rPr>
          <w:b/>
          <w:bCs/>
          <w:szCs w:val="22"/>
          <w:lang w:val="lt-LT" w:eastAsia="x-none"/>
        </w:rPr>
        <w:t xml:space="preserve"> </w:t>
      </w:r>
      <w:r w:rsidR="00B41387">
        <w:rPr>
          <w:b/>
          <w:bCs/>
          <w:szCs w:val="22"/>
          <w:lang w:val="lt-LT" w:eastAsia="x-none"/>
        </w:rPr>
        <w:t>30 000 </w:t>
      </w:r>
      <w:r w:rsidR="00872BCD">
        <w:rPr>
          <w:b/>
          <w:bCs/>
          <w:szCs w:val="22"/>
          <w:lang w:val="lt-LT" w:eastAsia="x-none"/>
        </w:rPr>
        <w:t xml:space="preserve">TV </w:t>
      </w:r>
      <w:r w:rsidR="00B41387">
        <w:rPr>
          <w:b/>
          <w:bCs/>
          <w:szCs w:val="22"/>
          <w:lang w:val="lt-LT" w:eastAsia="x-none"/>
        </w:rPr>
        <w:t>tablečių</w:t>
      </w:r>
    </w:p>
    <w:p w14:paraId="1DA9CD40" w14:textId="2936ED60" w:rsidR="0055368B" w:rsidRPr="007602B5" w:rsidRDefault="0055368B" w:rsidP="00F74738">
      <w:pPr>
        <w:widowControl w:val="0"/>
        <w:tabs>
          <w:tab w:val="clear" w:pos="567"/>
        </w:tabs>
        <w:spacing w:line="240" w:lineRule="auto"/>
        <w:rPr>
          <w:snapToGrid/>
          <w:szCs w:val="22"/>
          <w:lang w:val="lt-LT"/>
        </w:rPr>
      </w:pPr>
      <w:r w:rsidRPr="007602B5">
        <w:rPr>
          <w:rFonts w:eastAsia="Calibri"/>
          <w:snapToGrid/>
          <w:szCs w:val="22"/>
          <w:lang w:val="lt-LT"/>
        </w:rPr>
        <w:t>Jeigu pamiršote suvartoti table</w:t>
      </w:r>
      <w:r w:rsidR="00196662">
        <w:rPr>
          <w:rFonts w:eastAsia="Calibri"/>
          <w:snapToGrid/>
          <w:szCs w:val="22"/>
          <w:lang w:val="lt-LT"/>
        </w:rPr>
        <w:t>čių</w:t>
      </w:r>
      <w:r w:rsidRPr="007602B5">
        <w:rPr>
          <w:rFonts w:eastAsia="Calibri"/>
          <w:snapToGrid/>
          <w:szCs w:val="22"/>
          <w:lang w:val="lt-LT"/>
        </w:rPr>
        <w:t xml:space="preserve">, </w:t>
      </w:r>
      <w:r w:rsidR="00B41387">
        <w:rPr>
          <w:rFonts w:eastAsia="Calibri"/>
          <w:snapToGrid/>
          <w:szCs w:val="22"/>
          <w:lang w:val="lt-LT"/>
        </w:rPr>
        <w:t>išgerkite</w:t>
      </w:r>
      <w:r w:rsidRPr="007602B5">
        <w:rPr>
          <w:rFonts w:eastAsia="Calibri"/>
          <w:snapToGrid/>
          <w:szCs w:val="22"/>
          <w:lang w:val="lt-LT"/>
        </w:rPr>
        <w:t xml:space="preserve"> j</w:t>
      </w:r>
      <w:r w:rsidR="00196662">
        <w:rPr>
          <w:rFonts w:eastAsia="Calibri"/>
          <w:snapToGrid/>
          <w:szCs w:val="22"/>
          <w:lang w:val="lt-LT"/>
        </w:rPr>
        <w:t>ų</w:t>
      </w:r>
      <w:r w:rsidRPr="007602B5">
        <w:rPr>
          <w:rFonts w:eastAsia="Calibri"/>
          <w:snapToGrid/>
          <w:szCs w:val="22"/>
          <w:lang w:val="lt-LT"/>
        </w:rPr>
        <w:t xml:space="preserve"> kiek įmanoma greičiau</w:t>
      </w:r>
      <w:r w:rsidR="00B41387">
        <w:rPr>
          <w:rFonts w:eastAsia="Calibri"/>
          <w:snapToGrid/>
          <w:szCs w:val="22"/>
          <w:lang w:val="lt-LT"/>
        </w:rPr>
        <w:t>, o k</w:t>
      </w:r>
      <w:r w:rsidRPr="007602B5">
        <w:rPr>
          <w:snapToGrid/>
          <w:szCs w:val="22"/>
          <w:lang w:val="lt-LT"/>
        </w:rPr>
        <w:t xml:space="preserve">itą dozę vartokite tinkamu laiku laikydamiesi gydytojo pateiktų nurodymų. </w:t>
      </w:r>
      <w:r w:rsidR="00B41387">
        <w:rPr>
          <w:snapToGrid/>
          <w:szCs w:val="22"/>
          <w:lang w:val="lt-LT"/>
        </w:rPr>
        <w:t>Vis dėlto</w:t>
      </w:r>
      <w:r w:rsidRPr="007602B5">
        <w:rPr>
          <w:snapToGrid/>
          <w:szCs w:val="22"/>
          <w:lang w:val="lt-LT"/>
        </w:rPr>
        <w:t xml:space="preserve"> jei beveik atėjo laikas vartoti kitą dozę, praleistos dozės </w:t>
      </w:r>
      <w:r w:rsidR="00B41387">
        <w:rPr>
          <w:snapToGrid/>
          <w:szCs w:val="22"/>
          <w:lang w:val="lt-LT"/>
        </w:rPr>
        <w:t>negerkite</w:t>
      </w:r>
      <w:r w:rsidRPr="007602B5">
        <w:rPr>
          <w:snapToGrid/>
          <w:szCs w:val="22"/>
          <w:lang w:val="lt-LT"/>
        </w:rPr>
        <w:t>, o kitą dozę suvartokite įprastu laiku.</w:t>
      </w:r>
    </w:p>
    <w:p w14:paraId="1633DD21" w14:textId="77777777" w:rsidR="0055368B" w:rsidRPr="00B41387" w:rsidRDefault="0055368B" w:rsidP="00F74738">
      <w:pPr>
        <w:widowControl w:val="0"/>
        <w:tabs>
          <w:tab w:val="clear" w:pos="567"/>
        </w:tabs>
        <w:spacing w:line="240" w:lineRule="auto"/>
        <w:rPr>
          <w:b/>
          <w:bCs/>
          <w:snapToGrid/>
          <w:szCs w:val="22"/>
          <w:lang w:val="lt-LT"/>
        </w:rPr>
      </w:pPr>
      <w:r w:rsidRPr="00B41387">
        <w:rPr>
          <w:b/>
          <w:bCs/>
          <w:snapToGrid/>
          <w:szCs w:val="22"/>
          <w:lang w:val="lt-LT"/>
        </w:rPr>
        <w:t xml:space="preserve">Negalima vartoti dvigubos dozės norint kompensuoti praleistą </w:t>
      </w:r>
      <w:r w:rsidR="00830257">
        <w:rPr>
          <w:b/>
          <w:bCs/>
          <w:snapToGrid/>
          <w:szCs w:val="22"/>
          <w:lang w:val="lt-LT"/>
        </w:rPr>
        <w:t>tabletę</w:t>
      </w:r>
      <w:r w:rsidRPr="00B41387">
        <w:rPr>
          <w:b/>
          <w:bCs/>
          <w:snapToGrid/>
          <w:szCs w:val="22"/>
          <w:lang w:val="lt-LT"/>
        </w:rPr>
        <w:t>.</w:t>
      </w:r>
    </w:p>
    <w:p w14:paraId="5EB6FC66"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2CFDC4D9" w14:textId="77777777" w:rsidR="0055368B" w:rsidRPr="007602B5" w:rsidRDefault="0055368B" w:rsidP="00F74738">
      <w:pPr>
        <w:widowControl w:val="0"/>
        <w:numPr>
          <w:ilvl w:val="12"/>
          <w:numId w:val="0"/>
        </w:numPr>
        <w:tabs>
          <w:tab w:val="clear" w:pos="567"/>
        </w:tabs>
        <w:spacing w:line="240" w:lineRule="auto"/>
        <w:ind w:right="-29"/>
        <w:rPr>
          <w:szCs w:val="22"/>
          <w:lang w:val="lt-LT"/>
        </w:rPr>
      </w:pPr>
      <w:r w:rsidRPr="007602B5">
        <w:rPr>
          <w:szCs w:val="22"/>
          <w:lang w:val="lt-LT"/>
        </w:rPr>
        <w:t>Jeigu kiltų daugiau klausimų dėl šio vaisto vartojimo, kreipkitės į gydytoją arba vaistininką.</w:t>
      </w:r>
    </w:p>
    <w:p w14:paraId="1E7592F9" w14:textId="77777777" w:rsidR="0055368B" w:rsidRPr="007602B5" w:rsidRDefault="0055368B" w:rsidP="00F74738">
      <w:pPr>
        <w:widowControl w:val="0"/>
        <w:numPr>
          <w:ilvl w:val="12"/>
          <w:numId w:val="0"/>
        </w:numPr>
        <w:tabs>
          <w:tab w:val="clear" w:pos="567"/>
        </w:tabs>
        <w:spacing w:line="240" w:lineRule="auto"/>
        <w:rPr>
          <w:szCs w:val="22"/>
          <w:lang w:val="lt-LT"/>
        </w:rPr>
      </w:pPr>
    </w:p>
    <w:p w14:paraId="1F9421A4" w14:textId="77777777" w:rsidR="0055368B" w:rsidRPr="007602B5" w:rsidRDefault="0055368B" w:rsidP="00F74738">
      <w:pPr>
        <w:widowControl w:val="0"/>
        <w:numPr>
          <w:ilvl w:val="12"/>
          <w:numId w:val="0"/>
        </w:numPr>
        <w:tabs>
          <w:tab w:val="clear" w:pos="567"/>
        </w:tabs>
        <w:spacing w:line="240" w:lineRule="auto"/>
        <w:rPr>
          <w:szCs w:val="22"/>
          <w:lang w:val="lt-LT"/>
        </w:rPr>
      </w:pPr>
    </w:p>
    <w:p w14:paraId="10DB597D" w14:textId="77777777" w:rsidR="0055368B" w:rsidRPr="007602B5" w:rsidRDefault="0055368B" w:rsidP="00F74738">
      <w:pPr>
        <w:widowControl w:val="0"/>
        <w:spacing w:line="240" w:lineRule="auto"/>
        <w:outlineLvl w:val="2"/>
        <w:rPr>
          <w:b/>
          <w:bCs/>
          <w:szCs w:val="22"/>
          <w:lang w:val="lt-LT" w:eastAsia="x-none"/>
        </w:rPr>
      </w:pPr>
      <w:r w:rsidRPr="007602B5">
        <w:rPr>
          <w:b/>
          <w:bCs/>
          <w:szCs w:val="22"/>
          <w:lang w:val="lt-LT" w:eastAsia="x-none"/>
        </w:rPr>
        <w:t>4.</w:t>
      </w:r>
      <w:r w:rsidRPr="007602B5">
        <w:rPr>
          <w:b/>
          <w:bCs/>
          <w:szCs w:val="22"/>
          <w:lang w:val="lt-LT" w:eastAsia="x-none"/>
        </w:rPr>
        <w:tab/>
        <w:t>Galimas šalutinis poveikis</w:t>
      </w:r>
    </w:p>
    <w:p w14:paraId="4A04B9C5" w14:textId="77777777" w:rsidR="0055368B" w:rsidRPr="007602B5" w:rsidRDefault="0055368B" w:rsidP="00F74738">
      <w:pPr>
        <w:widowControl w:val="0"/>
        <w:numPr>
          <w:ilvl w:val="12"/>
          <w:numId w:val="0"/>
        </w:numPr>
        <w:tabs>
          <w:tab w:val="clear" w:pos="567"/>
        </w:tabs>
        <w:spacing w:line="240" w:lineRule="auto"/>
        <w:rPr>
          <w:szCs w:val="22"/>
          <w:lang w:val="lt-LT"/>
        </w:rPr>
      </w:pPr>
    </w:p>
    <w:p w14:paraId="32579E99" w14:textId="77777777" w:rsidR="0055368B" w:rsidRPr="007602B5" w:rsidRDefault="0055368B" w:rsidP="00F74738">
      <w:pPr>
        <w:widowControl w:val="0"/>
        <w:numPr>
          <w:ilvl w:val="12"/>
          <w:numId w:val="0"/>
        </w:numPr>
        <w:tabs>
          <w:tab w:val="clear" w:pos="567"/>
        </w:tabs>
        <w:spacing w:line="240" w:lineRule="auto"/>
        <w:ind w:right="-29"/>
        <w:rPr>
          <w:szCs w:val="22"/>
          <w:lang w:val="lt-LT"/>
        </w:rPr>
      </w:pPr>
      <w:r w:rsidRPr="007602B5">
        <w:rPr>
          <w:szCs w:val="22"/>
          <w:lang w:val="lt-LT"/>
        </w:rPr>
        <w:t>Šis vaistas, kaip ir visi kiti, gali sukelti šalutinį poveikį, nors jis pasireiškia ne visiems žmonėms.</w:t>
      </w:r>
    </w:p>
    <w:p w14:paraId="666C19DD" w14:textId="77777777" w:rsidR="0055368B" w:rsidRPr="007602B5" w:rsidRDefault="0055368B" w:rsidP="00F74738">
      <w:pPr>
        <w:widowControl w:val="0"/>
        <w:numPr>
          <w:ilvl w:val="12"/>
          <w:numId w:val="0"/>
        </w:numPr>
        <w:tabs>
          <w:tab w:val="clear" w:pos="567"/>
        </w:tabs>
        <w:spacing w:line="240" w:lineRule="auto"/>
        <w:ind w:right="-29"/>
        <w:rPr>
          <w:szCs w:val="22"/>
          <w:lang w:val="lt-LT"/>
        </w:rPr>
      </w:pPr>
    </w:p>
    <w:p w14:paraId="5C291BA9" w14:textId="676F280D" w:rsidR="00CB334A" w:rsidRDefault="00CB334A" w:rsidP="00F74738">
      <w:pPr>
        <w:widowControl w:val="0"/>
        <w:numPr>
          <w:ilvl w:val="12"/>
          <w:numId w:val="0"/>
        </w:numPr>
        <w:tabs>
          <w:tab w:val="clear" w:pos="567"/>
        </w:tabs>
        <w:spacing w:line="240" w:lineRule="auto"/>
        <w:ind w:right="-28"/>
        <w:rPr>
          <w:szCs w:val="22"/>
          <w:lang w:val="lt-LT"/>
        </w:rPr>
      </w:pPr>
      <w:r>
        <w:rPr>
          <w:szCs w:val="22"/>
          <w:lang w:val="lt-LT"/>
        </w:rPr>
        <w:t>Toliau yra išvardytas galimas</w:t>
      </w:r>
      <w:r w:rsidR="0055368B" w:rsidRPr="007602B5">
        <w:rPr>
          <w:szCs w:val="22"/>
          <w:lang w:val="lt-LT"/>
        </w:rPr>
        <w:t xml:space="preserve"> </w:t>
      </w:r>
      <w:proofErr w:type="spellStart"/>
      <w:r w:rsidR="008376EF">
        <w:rPr>
          <w:szCs w:val="22"/>
          <w:lang w:val="lt-LT"/>
        </w:rPr>
        <w:t>Dekoledon</w:t>
      </w:r>
      <w:proofErr w:type="spellEnd"/>
      <w:r w:rsidR="0055368B" w:rsidRPr="007602B5">
        <w:rPr>
          <w:szCs w:val="22"/>
          <w:lang w:val="lt-LT"/>
        </w:rPr>
        <w:t xml:space="preserve"> </w:t>
      </w:r>
      <w:r>
        <w:rPr>
          <w:szCs w:val="22"/>
          <w:lang w:val="lt-LT"/>
        </w:rPr>
        <w:t>30 000 TV tablečių šalutinis poveikis.</w:t>
      </w:r>
    </w:p>
    <w:p w14:paraId="3016FD35" w14:textId="77777777" w:rsidR="00CB334A" w:rsidRDefault="00CB334A" w:rsidP="00F74738">
      <w:pPr>
        <w:widowControl w:val="0"/>
        <w:numPr>
          <w:ilvl w:val="12"/>
          <w:numId w:val="0"/>
        </w:numPr>
        <w:tabs>
          <w:tab w:val="clear" w:pos="567"/>
        </w:tabs>
        <w:spacing w:line="240" w:lineRule="auto"/>
        <w:ind w:right="-28"/>
        <w:rPr>
          <w:szCs w:val="22"/>
          <w:lang w:val="lt-LT"/>
        </w:rPr>
      </w:pPr>
    </w:p>
    <w:p w14:paraId="7CFCB9C9" w14:textId="77777777" w:rsidR="00CB334A" w:rsidRPr="00B7545C" w:rsidRDefault="0055368B" w:rsidP="00F74738">
      <w:pPr>
        <w:widowControl w:val="0"/>
        <w:tabs>
          <w:tab w:val="clear" w:pos="567"/>
          <w:tab w:val="left" w:pos="0"/>
        </w:tabs>
        <w:spacing w:line="240" w:lineRule="auto"/>
        <w:rPr>
          <w:b/>
          <w:bCs/>
          <w:szCs w:val="22"/>
          <w:lang w:val="lt-LT"/>
        </w:rPr>
      </w:pPr>
      <w:bookmarkStart w:id="5" w:name="_Hlk22570724"/>
      <w:r w:rsidRPr="007602B5">
        <w:rPr>
          <w:b/>
          <w:bCs/>
          <w:szCs w:val="22"/>
          <w:lang w:val="lt-LT"/>
        </w:rPr>
        <w:t xml:space="preserve">Šalutinio poveikio reiškiniai, kurių dažnis nežinomas </w:t>
      </w:r>
      <w:r w:rsidRPr="00B7545C">
        <w:rPr>
          <w:b/>
          <w:bCs/>
          <w:szCs w:val="22"/>
          <w:lang w:val="lt-LT"/>
        </w:rPr>
        <w:t>(negali būti apskaičiuotas pagal turimus duomenis):</w:t>
      </w:r>
      <w:bookmarkEnd w:id="5"/>
    </w:p>
    <w:p w14:paraId="06704491" w14:textId="77777777" w:rsidR="009A79C1" w:rsidRPr="009A79C1" w:rsidRDefault="009A79C1" w:rsidP="009A79C1">
      <w:pPr>
        <w:widowControl w:val="0"/>
        <w:numPr>
          <w:ilvl w:val="0"/>
          <w:numId w:val="21"/>
        </w:numPr>
        <w:tabs>
          <w:tab w:val="clear" w:pos="567"/>
          <w:tab w:val="left" w:pos="0"/>
        </w:tabs>
        <w:spacing w:line="240" w:lineRule="auto"/>
        <w:ind w:left="567" w:hanging="567"/>
        <w:rPr>
          <w:szCs w:val="22"/>
          <w:lang w:val="lt-LT"/>
        </w:rPr>
      </w:pPr>
      <w:r w:rsidRPr="009A79C1">
        <w:rPr>
          <w:szCs w:val="22"/>
          <w:lang w:val="lt-LT"/>
        </w:rPr>
        <w:t>alerginės reakcijos;</w:t>
      </w:r>
    </w:p>
    <w:p w14:paraId="1C031B8F" w14:textId="77777777" w:rsidR="009A79C1" w:rsidRPr="009A79C1" w:rsidRDefault="009A79C1" w:rsidP="009A79C1">
      <w:pPr>
        <w:widowControl w:val="0"/>
        <w:numPr>
          <w:ilvl w:val="0"/>
          <w:numId w:val="21"/>
        </w:numPr>
        <w:tabs>
          <w:tab w:val="clear" w:pos="567"/>
          <w:tab w:val="left" w:pos="0"/>
        </w:tabs>
        <w:spacing w:line="240" w:lineRule="auto"/>
        <w:ind w:left="567" w:hanging="567"/>
        <w:rPr>
          <w:szCs w:val="22"/>
          <w:lang w:val="lt-LT"/>
        </w:rPr>
      </w:pPr>
      <w:r w:rsidRPr="009A79C1">
        <w:rPr>
          <w:szCs w:val="22"/>
          <w:lang w:val="lt-LT"/>
        </w:rPr>
        <w:t>didelis kalcio kiekis kraujyje (</w:t>
      </w:r>
      <w:proofErr w:type="spellStart"/>
      <w:r w:rsidRPr="009A79C1">
        <w:rPr>
          <w:szCs w:val="22"/>
          <w:lang w:val="lt-LT"/>
        </w:rPr>
        <w:t>hiperkalcemija</w:t>
      </w:r>
      <w:proofErr w:type="spellEnd"/>
      <w:r w:rsidRPr="009A79C1">
        <w:rPr>
          <w:szCs w:val="22"/>
          <w:lang w:val="lt-LT"/>
        </w:rPr>
        <w:t>) arba šlapime (</w:t>
      </w:r>
      <w:proofErr w:type="spellStart"/>
      <w:r w:rsidRPr="009A79C1">
        <w:rPr>
          <w:szCs w:val="22"/>
          <w:lang w:val="lt-LT"/>
        </w:rPr>
        <w:t>hiperkalciurija</w:t>
      </w:r>
      <w:proofErr w:type="spellEnd"/>
      <w:r w:rsidRPr="009A79C1">
        <w:rPr>
          <w:szCs w:val="22"/>
          <w:lang w:val="lt-LT"/>
        </w:rPr>
        <w:t>);</w:t>
      </w:r>
    </w:p>
    <w:p w14:paraId="3E450F39" w14:textId="77777777" w:rsidR="009A79C1" w:rsidRPr="009A79C1" w:rsidRDefault="009A79C1" w:rsidP="009A79C1">
      <w:pPr>
        <w:widowControl w:val="0"/>
        <w:numPr>
          <w:ilvl w:val="0"/>
          <w:numId w:val="21"/>
        </w:numPr>
        <w:tabs>
          <w:tab w:val="clear" w:pos="567"/>
          <w:tab w:val="left" w:pos="0"/>
        </w:tabs>
        <w:spacing w:line="240" w:lineRule="auto"/>
        <w:ind w:left="567" w:hanging="567"/>
        <w:rPr>
          <w:szCs w:val="22"/>
          <w:lang w:val="lt-LT"/>
        </w:rPr>
      </w:pPr>
      <w:r w:rsidRPr="009A79C1">
        <w:rPr>
          <w:szCs w:val="22"/>
          <w:lang w:val="lt-LT"/>
        </w:rPr>
        <w:t>šleikštulys (pykinimas);</w:t>
      </w:r>
    </w:p>
    <w:p w14:paraId="7A65C21D" w14:textId="77777777" w:rsidR="009A79C1" w:rsidRPr="009A79C1" w:rsidRDefault="009A79C1" w:rsidP="009A79C1">
      <w:pPr>
        <w:widowControl w:val="0"/>
        <w:numPr>
          <w:ilvl w:val="0"/>
          <w:numId w:val="21"/>
        </w:numPr>
        <w:tabs>
          <w:tab w:val="clear" w:pos="567"/>
          <w:tab w:val="left" w:pos="0"/>
        </w:tabs>
        <w:spacing w:line="240" w:lineRule="auto"/>
        <w:ind w:left="567" w:hanging="567"/>
        <w:rPr>
          <w:szCs w:val="22"/>
          <w:lang w:val="lt-LT"/>
        </w:rPr>
      </w:pPr>
      <w:r w:rsidRPr="009A79C1">
        <w:rPr>
          <w:szCs w:val="22"/>
          <w:lang w:val="lt-LT"/>
        </w:rPr>
        <w:t>pilvo skausmas, vidurių užkietėjimas, dujų kaupimasis</w:t>
      </w:r>
      <w:r w:rsidR="009851C4">
        <w:rPr>
          <w:szCs w:val="22"/>
          <w:lang w:val="lt-LT"/>
        </w:rPr>
        <w:t xml:space="preserve"> žarnyne</w:t>
      </w:r>
      <w:r w:rsidRPr="009A79C1">
        <w:rPr>
          <w:szCs w:val="22"/>
          <w:lang w:val="lt-LT"/>
        </w:rPr>
        <w:t xml:space="preserve"> (pilvo pūtimas), viduriavimas;</w:t>
      </w:r>
    </w:p>
    <w:p w14:paraId="2CD4CC85" w14:textId="77777777" w:rsidR="0055368B" w:rsidRPr="007602B5" w:rsidRDefault="009A79C1" w:rsidP="009A79C1">
      <w:pPr>
        <w:widowControl w:val="0"/>
        <w:numPr>
          <w:ilvl w:val="0"/>
          <w:numId w:val="21"/>
        </w:numPr>
        <w:tabs>
          <w:tab w:val="clear" w:pos="567"/>
          <w:tab w:val="left" w:pos="0"/>
        </w:tabs>
        <w:spacing w:line="240" w:lineRule="auto"/>
        <w:ind w:left="567" w:hanging="567"/>
        <w:rPr>
          <w:snapToGrid/>
          <w:szCs w:val="22"/>
          <w:lang w:val="lt-LT"/>
        </w:rPr>
      </w:pPr>
      <w:r w:rsidRPr="009A79C1">
        <w:rPr>
          <w:szCs w:val="22"/>
          <w:lang w:val="lt-LT"/>
        </w:rPr>
        <w:t>odos išbėrimas, niežėjimas ar ruplės (dilgėlinė).</w:t>
      </w:r>
    </w:p>
    <w:p w14:paraId="7AB6D910" w14:textId="77777777" w:rsidR="0055368B" w:rsidRPr="007602B5" w:rsidRDefault="0055368B" w:rsidP="00F74738">
      <w:pPr>
        <w:widowControl w:val="0"/>
        <w:numPr>
          <w:ilvl w:val="12"/>
          <w:numId w:val="0"/>
        </w:numPr>
        <w:tabs>
          <w:tab w:val="clear" w:pos="567"/>
        </w:tabs>
        <w:spacing w:line="240" w:lineRule="auto"/>
        <w:ind w:right="-29"/>
        <w:rPr>
          <w:szCs w:val="22"/>
          <w:lang w:val="lt-LT"/>
        </w:rPr>
      </w:pPr>
    </w:p>
    <w:p w14:paraId="53B23758" w14:textId="77777777" w:rsidR="0055368B" w:rsidRPr="007602B5" w:rsidRDefault="0055368B" w:rsidP="00F74738">
      <w:pPr>
        <w:widowControl w:val="0"/>
        <w:spacing w:line="240" w:lineRule="auto"/>
        <w:rPr>
          <w:b/>
          <w:szCs w:val="22"/>
          <w:lang w:val="lt-LT"/>
        </w:rPr>
      </w:pPr>
      <w:r w:rsidRPr="007602B5">
        <w:rPr>
          <w:b/>
          <w:szCs w:val="22"/>
          <w:lang w:val="lt-LT"/>
        </w:rPr>
        <w:t>Pranešimas apie šalutinį poveikį</w:t>
      </w:r>
    </w:p>
    <w:p w14:paraId="7702009C" w14:textId="77777777" w:rsidR="0055368B" w:rsidRPr="007602B5" w:rsidRDefault="0055368B" w:rsidP="00F74738">
      <w:pPr>
        <w:widowControl w:val="0"/>
        <w:spacing w:line="240" w:lineRule="auto"/>
        <w:rPr>
          <w:szCs w:val="22"/>
          <w:lang w:val="lt-LT"/>
        </w:rPr>
      </w:pPr>
      <w:r w:rsidRPr="007602B5">
        <w:rPr>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7602B5">
          <w:rPr>
            <w:rFonts w:eastAsia="Calibri"/>
            <w:color w:val="0000FF"/>
            <w:szCs w:val="22"/>
            <w:u w:val="single"/>
            <w:lang w:val="lt-LT"/>
          </w:rPr>
          <w:t>https://vapris.vvkt.lt/vvkt-web/public/nrv</w:t>
        </w:r>
      </w:hyperlink>
      <w:r w:rsidRPr="007602B5">
        <w:rPr>
          <w:szCs w:val="22"/>
          <w:lang w:val="lt-LT"/>
        </w:rPr>
        <w:t xml:space="preserve"> arba užpildant Paciento pranešimo apie įtariamą nepageidaujamą reakciją (ĮNR) formą, kuri skelbiama </w:t>
      </w:r>
      <w:hyperlink r:id="rId13" w:history="1">
        <w:r w:rsidRPr="007602B5">
          <w:rPr>
            <w:rFonts w:eastAsia="Calibri"/>
            <w:color w:val="0000FF"/>
            <w:szCs w:val="22"/>
            <w:u w:val="single"/>
            <w:lang w:val="lt-LT"/>
          </w:rPr>
          <w:t>https://www.vvkt.lt/index.php?4004286486</w:t>
        </w:r>
      </w:hyperlink>
      <w:r w:rsidRPr="007602B5">
        <w:rPr>
          <w:szCs w:val="22"/>
          <w:lang w:val="lt-LT"/>
        </w:rPr>
        <w:t xml:space="preserve">, ir atsiunčiant elektroniniu paštu (adresu </w:t>
      </w:r>
      <w:hyperlink r:id="rId14" w:history="1">
        <w:r w:rsidRPr="007602B5">
          <w:rPr>
            <w:rFonts w:eastAsia="Calibri"/>
            <w:color w:val="0000FF"/>
            <w:szCs w:val="22"/>
            <w:u w:val="single"/>
            <w:lang w:val="lt-LT"/>
          </w:rPr>
          <w:t>NepageidaujamaR@vvkt.lt</w:t>
        </w:r>
      </w:hyperlink>
      <w:r w:rsidRPr="007602B5">
        <w:rPr>
          <w:szCs w:val="22"/>
          <w:lang w:val="lt-LT"/>
        </w:rPr>
        <w:t>) arba nemokamu telefonu 8 800 73 568. Pranešdami apie šalutinį poveikį galite mums padėti gauti daugiau informacijos apie šio vaisto saugumą.</w:t>
      </w:r>
    </w:p>
    <w:p w14:paraId="22DE521E" w14:textId="77777777" w:rsidR="0055368B" w:rsidRPr="007602B5" w:rsidRDefault="0055368B" w:rsidP="00F74738">
      <w:pPr>
        <w:widowControl w:val="0"/>
        <w:spacing w:line="240" w:lineRule="auto"/>
        <w:ind w:right="-449"/>
        <w:rPr>
          <w:szCs w:val="22"/>
          <w:lang w:val="lt-LT"/>
        </w:rPr>
      </w:pPr>
    </w:p>
    <w:p w14:paraId="4600FCAD" w14:textId="77777777" w:rsidR="0055368B" w:rsidRPr="007602B5" w:rsidRDefault="0055368B" w:rsidP="00F74738">
      <w:pPr>
        <w:widowControl w:val="0"/>
        <w:spacing w:line="240" w:lineRule="auto"/>
        <w:ind w:right="-449"/>
        <w:rPr>
          <w:szCs w:val="22"/>
          <w:lang w:val="lt-LT"/>
        </w:rPr>
      </w:pPr>
    </w:p>
    <w:p w14:paraId="2EEA4008" w14:textId="69642295" w:rsidR="0055368B" w:rsidRPr="007602B5" w:rsidRDefault="0055368B" w:rsidP="00F74738">
      <w:pPr>
        <w:widowControl w:val="0"/>
        <w:spacing w:line="240" w:lineRule="auto"/>
        <w:outlineLvl w:val="2"/>
        <w:rPr>
          <w:b/>
          <w:bCs/>
          <w:szCs w:val="22"/>
          <w:lang w:val="lt-LT" w:eastAsia="x-none"/>
        </w:rPr>
      </w:pPr>
      <w:r w:rsidRPr="007602B5">
        <w:rPr>
          <w:b/>
          <w:bCs/>
          <w:szCs w:val="22"/>
          <w:lang w:val="lt-LT" w:eastAsia="x-none"/>
        </w:rPr>
        <w:lastRenderedPageBreak/>
        <w:t>5.</w:t>
      </w:r>
      <w:r w:rsidRPr="007602B5">
        <w:rPr>
          <w:b/>
          <w:bCs/>
          <w:szCs w:val="22"/>
          <w:lang w:val="lt-LT" w:eastAsia="x-none"/>
        </w:rPr>
        <w:tab/>
        <w:t xml:space="preserve">Kaip laikyti </w:t>
      </w:r>
      <w:proofErr w:type="spellStart"/>
      <w:r w:rsidR="008376EF">
        <w:rPr>
          <w:b/>
          <w:bCs/>
          <w:szCs w:val="22"/>
          <w:lang w:val="lt-LT" w:eastAsia="x-none"/>
        </w:rPr>
        <w:t>Dekoledon</w:t>
      </w:r>
      <w:proofErr w:type="spellEnd"/>
      <w:r w:rsidR="005F6575">
        <w:rPr>
          <w:b/>
          <w:bCs/>
          <w:szCs w:val="22"/>
          <w:lang w:val="lt-LT" w:eastAsia="x-none"/>
        </w:rPr>
        <w:t xml:space="preserve"> </w:t>
      </w:r>
      <w:r w:rsidR="000046BA" w:rsidRPr="007602B5">
        <w:rPr>
          <w:b/>
          <w:bCs/>
          <w:szCs w:val="22"/>
          <w:lang w:val="lt-LT"/>
        </w:rPr>
        <w:t>30 000 TV tablet</w:t>
      </w:r>
      <w:r w:rsidR="000046BA">
        <w:rPr>
          <w:b/>
          <w:bCs/>
          <w:szCs w:val="22"/>
          <w:lang w:val="lt-LT"/>
        </w:rPr>
        <w:t>e</w:t>
      </w:r>
      <w:r w:rsidR="000046BA" w:rsidRPr="007602B5">
        <w:rPr>
          <w:b/>
          <w:bCs/>
          <w:szCs w:val="22"/>
          <w:lang w:val="lt-LT"/>
        </w:rPr>
        <w:t>s</w:t>
      </w:r>
    </w:p>
    <w:p w14:paraId="6BA73BCF" w14:textId="77777777" w:rsidR="0055368B" w:rsidRPr="007602B5" w:rsidRDefault="0055368B" w:rsidP="00F74738">
      <w:pPr>
        <w:widowControl w:val="0"/>
        <w:numPr>
          <w:ilvl w:val="12"/>
          <w:numId w:val="0"/>
        </w:numPr>
        <w:tabs>
          <w:tab w:val="clear" w:pos="567"/>
        </w:tabs>
        <w:spacing w:line="240" w:lineRule="auto"/>
        <w:rPr>
          <w:szCs w:val="22"/>
          <w:lang w:val="lt-LT"/>
        </w:rPr>
      </w:pPr>
    </w:p>
    <w:p w14:paraId="09AE6A4A" w14:textId="77777777" w:rsidR="0055368B" w:rsidRPr="007602B5" w:rsidRDefault="0055368B" w:rsidP="00F74738">
      <w:pPr>
        <w:widowControl w:val="0"/>
        <w:numPr>
          <w:ilvl w:val="12"/>
          <w:numId w:val="0"/>
        </w:numPr>
        <w:tabs>
          <w:tab w:val="clear" w:pos="567"/>
        </w:tabs>
        <w:spacing w:line="240" w:lineRule="auto"/>
        <w:ind w:right="-2"/>
        <w:rPr>
          <w:szCs w:val="22"/>
          <w:lang w:val="lt-LT"/>
        </w:rPr>
      </w:pPr>
      <w:r w:rsidRPr="007602B5">
        <w:rPr>
          <w:szCs w:val="22"/>
          <w:lang w:val="lt-LT"/>
        </w:rPr>
        <w:t>Šį vaistą laikykite vaikams nepastebimoje ir nepasiekiamoje vietoje.</w:t>
      </w:r>
    </w:p>
    <w:p w14:paraId="0330568E"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70752581" w14:textId="77777777" w:rsidR="0055368B" w:rsidRPr="007602B5" w:rsidRDefault="0055368B" w:rsidP="00F74738">
      <w:pPr>
        <w:widowControl w:val="0"/>
        <w:spacing w:line="240" w:lineRule="auto"/>
        <w:rPr>
          <w:szCs w:val="22"/>
          <w:lang w:val="lt-LT"/>
        </w:rPr>
      </w:pPr>
      <w:r w:rsidRPr="007602B5">
        <w:rPr>
          <w:szCs w:val="22"/>
          <w:lang w:val="lt-LT"/>
        </w:rPr>
        <w:t>Ant dėžutės ir lizdinės plokštelės po „EXP“ nurodytam tinkamumo laikui pasibaigus, šio vaisto vartoti negalima. Vaistas tinkamas vartoti iki paskutinės nurodyto mėnesio dienos.</w:t>
      </w:r>
    </w:p>
    <w:p w14:paraId="592CAE3D" w14:textId="77777777" w:rsidR="0055368B" w:rsidRPr="007602B5" w:rsidRDefault="0055368B" w:rsidP="00F74738">
      <w:pPr>
        <w:widowControl w:val="0"/>
        <w:spacing w:line="240" w:lineRule="auto"/>
        <w:rPr>
          <w:szCs w:val="22"/>
          <w:lang w:val="lt-LT"/>
        </w:rPr>
      </w:pPr>
    </w:p>
    <w:p w14:paraId="22254BFA" w14:textId="77777777" w:rsidR="0055368B" w:rsidRPr="007602B5" w:rsidRDefault="0055368B" w:rsidP="00F74738">
      <w:pPr>
        <w:widowControl w:val="0"/>
        <w:spacing w:line="240" w:lineRule="auto"/>
        <w:rPr>
          <w:szCs w:val="22"/>
          <w:lang w:val="lt-LT"/>
        </w:rPr>
      </w:pPr>
      <w:r w:rsidRPr="007602B5">
        <w:rPr>
          <w:szCs w:val="22"/>
          <w:lang w:val="lt-LT"/>
        </w:rPr>
        <w:t xml:space="preserve">Laikyti ne aukštesnėje kaip </w:t>
      </w:r>
      <w:r w:rsidR="00356D1E">
        <w:rPr>
          <w:szCs w:val="22"/>
          <w:lang w:val="lt-LT"/>
        </w:rPr>
        <w:t>30</w:t>
      </w:r>
      <w:r w:rsidRPr="007602B5">
        <w:rPr>
          <w:szCs w:val="22"/>
          <w:lang w:val="lt-LT"/>
        </w:rPr>
        <w:t> </w:t>
      </w:r>
      <w:r w:rsidRPr="007602B5">
        <w:rPr>
          <w:szCs w:val="22"/>
          <w:lang w:val="lt-LT"/>
        </w:rPr>
        <w:sym w:font="Symbol" w:char="F0B0"/>
      </w:r>
      <w:r w:rsidRPr="007602B5">
        <w:rPr>
          <w:szCs w:val="22"/>
          <w:lang w:val="lt-LT"/>
        </w:rPr>
        <w:t>C temperatūroje.</w:t>
      </w:r>
    </w:p>
    <w:p w14:paraId="0BE08C4B" w14:textId="781476B8" w:rsidR="0055368B" w:rsidRPr="007602B5" w:rsidRDefault="0055368B" w:rsidP="00F74738">
      <w:pPr>
        <w:widowControl w:val="0"/>
        <w:spacing w:line="240" w:lineRule="auto"/>
        <w:rPr>
          <w:szCs w:val="22"/>
          <w:lang w:val="lt-LT"/>
        </w:rPr>
      </w:pPr>
      <w:r w:rsidRPr="007602B5">
        <w:rPr>
          <w:szCs w:val="22"/>
          <w:lang w:val="lt-LT"/>
        </w:rPr>
        <w:t xml:space="preserve">Laikyti gamintojo </w:t>
      </w:r>
      <w:r w:rsidR="00356D1E">
        <w:rPr>
          <w:szCs w:val="22"/>
          <w:lang w:val="lt-LT"/>
        </w:rPr>
        <w:t>lizdinėje plokštelėje</w:t>
      </w:r>
      <w:r w:rsidRPr="007602B5">
        <w:rPr>
          <w:szCs w:val="22"/>
          <w:lang w:val="lt-LT"/>
        </w:rPr>
        <w:t>, kad vaistas būtų apsaugotas nuo šviesos</w:t>
      </w:r>
      <w:r w:rsidR="00F038F2">
        <w:rPr>
          <w:szCs w:val="22"/>
          <w:lang w:val="lt-LT"/>
        </w:rPr>
        <w:t xml:space="preserve"> ir drėgmės</w:t>
      </w:r>
      <w:r w:rsidRPr="007602B5">
        <w:rPr>
          <w:szCs w:val="22"/>
          <w:lang w:val="lt-LT"/>
        </w:rPr>
        <w:t>.</w:t>
      </w:r>
    </w:p>
    <w:p w14:paraId="4072BDE3"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0CEB807D" w14:textId="77777777" w:rsidR="0055368B" w:rsidRPr="007602B5" w:rsidRDefault="0055368B" w:rsidP="00F74738">
      <w:pPr>
        <w:widowControl w:val="0"/>
        <w:numPr>
          <w:ilvl w:val="12"/>
          <w:numId w:val="0"/>
        </w:numPr>
        <w:tabs>
          <w:tab w:val="clear" w:pos="567"/>
        </w:tabs>
        <w:spacing w:line="240" w:lineRule="auto"/>
        <w:ind w:right="-2"/>
        <w:rPr>
          <w:i/>
          <w:szCs w:val="22"/>
          <w:lang w:val="lt-LT"/>
        </w:rPr>
      </w:pPr>
      <w:r w:rsidRPr="007602B5">
        <w:rPr>
          <w:szCs w:val="22"/>
          <w:lang w:val="lt-LT"/>
        </w:rPr>
        <w:t>Vaistų negalima išmesti į kanalizaciją arba su buitinėmis atliekomis. Kaip išmesti nereikalingus vaistus, klauskite vaistininko. Šios priemonės padės apsaugoti aplinką.</w:t>
      </w:r>
    </w:p>
    <w:p w14:paraId="41ACF8C7"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23D0BB11"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19A54DAD" w14:textId="77777777" w:rsidR="0055368B" w:rsidRPr="007602B5" w:rsidRDefault="0055368B" w:rsidP="00F74738">
      <w:pPr>
        <w:widowControl w:val="0"/>
        <w:spacing w:line="240" w:lineRule="auto"/>
        <w:outlineLvl w:val="2"/>
        <w:rPr>
          <w:b/>
          <w:bCs/>
          <w:szCs w:val="22"/>
          <w:lang w:val="lt-LT" w:eastAsia="x-none"/>
        </w:rPr>
      </w:pPr>
      <w:r w:rsidRPr="007602B5">
        <w:rPr>
          <w:b/>
          <w:bCs/>
          <w:szCs w:val="22"/>
          <w:lang w:val="lt-LT" w:eastAsia="x-none"/>
        </w:rPr>
        <w:t>6.</w:t>
      </w:r>
      <w:r w:rsidRPr="007602B5">
        <w:rPr>
          <w:bCs/>
          <w:szCs w:val="22"/>
          <w:lang w:val="lt-LT" w:eastAsia="x-none"/>
        </w:rPr>
        <w:tab/>
      </w:r>
      <w:r w:rsidRPr="007602B5">
        <w:rPr>
          <w:b/>
          <w:bCs/>
          <w:szCs w:val="22"/>
          <w:lang w:val="lt-LT" w:eastAsia="x-none"/>
        </w:rPr>
        <w:t>Pakuotės turinys ir kita informacija</w:t>
      </w:r>
    </w:p>
    <w:p w14:paraId="75A198CC" w14:textId="77777777" w:rsidR="0055368B" w:rsidRPr="007602B5" w:rsidRDefault="0055368B" w:rsidP="00F74738">
      <w:pPr>
        <w:widowControl w:val="0"/>
        <w:numPr>
          <w:ilvl w:val="12"/>
          <w:numId w:val="0"/>
        </w:numPr>
        <w:tabs>
          <w:tab w:val="clear" w:pos="567"/>
        </w:tabs>
        <w:spacing w:line="240" w:lineRule="auto"/>
        <w:rPr>
          <w:szCs w:val="22"/>
          <w:lang w:val="lt-LT"/>
        </w:rPr>
      </w:pPr>
    </w:p>
    <w:p w14:paraId="536FB7BB" w14:textId="418FA890" w:rsidR="0055368B" w:rsidRPr="007602B5" w:rsidRDefault="008376EF" w:rsidP="00F74738">
      <w:pPr>
        <w:widowControl w:val="0"/>
        <w:spacing w:line="240" w:lineRule="auto"/>
        <w:jc w:val="both"/>
        <w:outlineLvl w:val="3"/>
        <w:rPr>
          <w:b/>
          <w:bCs/>
          <w:szCs w:val="22"/>
          <w:lang w:val="lt-LT" w:eastAsia="x-none"/>
        </w:rPr>
      </w:pPr>
      <w:proofErr w:type="spellStart"/>
      <w:r>
        <w:rPr>
          <w:b/>
          <w:bCs/>
          <w:szCs w:val="22"/>
          <w:lang w:val="lt-LT" w:eastAsia="x-none"/>
        </w:rPr>
        <w:t>Dekoledon</w:t>
      </w:r>
      <w:proofErr w:type="spellEnd"/>
      <w:r w:rsidR="0015047D">
        <w:rPr>
          <w:b/>
          <w:bCs/>
          <w:szCs w:val="22"/>
          <w:lang w:val="lt-LT" w:eastAsia="x-none"/>
        </w:rPr>
        <w:t xml:space="preserve"> 30 000 TV tablečių</w:t>
      </w:r>
      <w:r w:rsidR="0055368B" w:rsidRPr="007602B5">
        <w:rPr>
          <w:b/>
          <w:bCs/>
          <w:szCs w:val="22"/>
          <w:lang w:val="lt-LT" w:eastAsia="x-none"/>
        </w:rPr>
        <w:t xml:space="preserve"> sudėtis</w:t>
      </w:r>
    </w:p>
    <w:p w14:paraId="7FE850E1" w14:textId="77777777" w:rsidR="0055368B" w:rsidRDefault="0055368B" w:rsidP="00DC0299">
      <w:pPr>
        <w:widowControl w:val="0"/>
        <w:numPr>
          <w:ilvl w:val="0"/>
          <w:numId w:val="9"/>
        </w:numPr>
        <w:tabs>
          <w:tab w:val="clear" w:pos="567"/>
        </w:tabs>
        <w:spacing w:line="240" w:lineRule="auto"/>
        <w:ind w:left="567" w:hanging="567"/>
        <w:contextualSpacing/>
        <w:rPr>
          <w:szCs w:val="22"/>
          <w:lang w:val="lt-LT"/>
        </w:rPr>
      </w:pPr>
      <w:r w:rsidRPr="0015047D">
        <w:rPr>
          <w:szCs w:val="22"/>
          <w:lang w:val="lt-LT"/>
        </w:rPr>
        <w:t xml:space="preserve">Veiklioji medžiaga yra </w:t>
      </w:r>
      <w:proofErr w:type="spellStart"/>
      <w:r w:rsidRPr="0015047D">
        <w:rPr>
          <w:szCs w:val="22"/>
          <w:lang w:val="lt-LT"/>
        </w:rPr>
        <w:t>kolekalciferolis</w:t>
      </w:r>
      <w:proofErr w:type="spellEnd"/>
      <w:r w:rsidRPr="0015047D">
        <w:rPr>
          <w:szCs w:val="22"/>
          <w:lang w:val="lt-LT"/>
        </w:rPr>
        <w:t xml:space="preserve"> (vita</w:t>
      </w:r>
      <w:r w:rsidR="00095CB3" w:rsidRPr="0015047D">
        <w:rPr>
          <w:szCs w:val="22"/>
          <w:lang w:val="lt-LT"/>
        </w:rPr>
        <w:t>minas D</w:t>
      </w:r>
      <w:r w:rsidR="00CD5582" w:rsidRPr="00CD5582">
        <w:rPr>
          <w:szCs w:val="22"/>
          <w:vertAlign w:val="subscript"/>
          <w:lang w:val="lt-LT"/>
        </w:rPr>
        <w:t>3</w:t>
      </w:r>
      <w:r w:rsidRPr="0015047D">
        <w:rPr>
          <w:szCs w:val="22"/>
          <w:lang w:val="lt-LT"/>
        </w:rPr>
        <w:t>). Kiekvienoje tabletėje yra 30</w:t>
      </w:r>
      <w:r w:rsidR="0015047D">
        <w:rPr>
          <w:szCs w:val="22"/>
          <w:lang w:val="lt-LT"/>
        </w:rPr>
        <w:t> </w:t>
      </w:r>
      <w:r w:rsidRPr="0015047D">
        <w:rPr>
          <w:szCs w:val="22"/>
          <w:lang w:val="lt-LT"/>
        </w:rPr>
        <w:t xml:space="preserve">000 TV </w:t>
      </w:r>
      <w:r w:rsidR="0015047D">
        <w:rPr>
          <w:szCs w:val="22"/>
          <w:lang w:val="lt-LT"/>
        </w:rPr>
        <w:t>(</w:t>
      </w:r>
      <w:r w:rsidR="0015047D" w:rsidRPr="0015047D">
        <w:rPr>
          <w:szCs w:val="22"/>
          <w:lang w:val="lt-LT"/>
        </w:rPr>
        <w:t>750 </w:t>
      </w:r>
      <w:proofErr w:type="spellStart"/>
      <w:r w:rsidR="0015047D" w:rsidRPr="0015047D">
        <w:rPr>
          <w:szCs w:val="22"/>
          <w:lang w:val="lt-LT"/>
        </w:rPr>
        <w:t>mikrogramų</w:t>
      </w:r>
      <w:proofErr w:type="spellEnd"/>
      <w:r w:rsidR="0015047D">
        <w:rPr>
          <w:szCs w:val="22"/>
          <w:lang w:val="lt-LT"/>
        </w:rPr>
        <w:t>)</w:t>
      </w:r>
      <w:r w:rsidR="0015047D" w:rsidRPr="0015047D">
        <w:rPr>
          <w:szCs w:val="22"/>
          <w:lang w:val="lt-LT"/>
        </w:rPr>
        <w:t xml:space="preserve"> </w:t>
      </w:r>
      <w:proofErr w:type="spellStart"/>
      <w:r w:rsidRPr="0015047D">
        <w:rPr>
          <w:szCs w:val="22"/>
          <w:lang w:val="lt-LT"/>
        </w:rPr>
        <w:t>kolekalciferolio</w:t>
      </w:r>
      <w:proofErr w:type="spellEnd"/>
      <w:r w:rsidRPr="0015047D">
        <w:rPr>
          <w:szCs w:val="22"/>
          <w:lang w:val="lt-LT"/>
        </w:rPr>
        <w:t xml:space="preserve"> (vita</w:t>
      </w:r>
      <w:r w:rsidR="00095CB3" w:rsidRPr="0015047D">
        <w:rPr>
          <w:szCs w:val="22"/>
          <w:lang w:val="lt-LT"/>
        </w:rPr>
        <w:t>mino D</w:t>
      </w:r>
      <w:r w:rsidR="00CD5582" w:rsidRPr="00CD5582">
        <w:rPr>
          <w:szCs w:val="22"/>
          <w:vertAlign w:val="subscript"/>
          <w:lang w:val="lt-LT"/>
        </w:rPr>
        <w:t>3</w:t>
      </w:r>
      <w:r w:rsidRPr="0015047D">
        <w:rPr>
          <w:szCs w:val="22"/>
          <w:lang w:val="lt-LT"/>
        </w:rPr>
        <w:t>).</w:t>
      </w:r>
    </w:p>
    <w:p w14:paraId="0E73C0AD" w14:textId="449B5AF4" w:rsidR="0055368B" w:rsidRPr="0015047D" w:rsidRDefault="00E76BAE" w:rsidP="0015047D">
      <w:pPr>
        <w:widowControl w:val="0"/>
        <w:numPr>
          <w:ilvl w:val="0"/>
          <w:numId w:val="9"/>
        </w:numPr>
        <w:tabs>
          <w:tab w:val="clear" w:pos="567"/>
        </w:tabs>
        <w:spacing w:line="240" w:lineRule="auto"/>
        <w:ind w:left="567" w:hanging="567"/>
        <w:contextualSpacing/>
        <w:rPr>
          <w:szCs w:val="22"/>
          <w:lang w:val="lt-LT"/>
        </w:rPr>
      </w:pPr>
      <w:r>
        <w:rPr>
          <w:szCs w:val="22"/>
          <w:lang w:val="lt-LT"/>
        </w:rPr>
        <w:t>P</w:t>
      </w:r>
      <w:r w:rsidR="0055368B" w:rsidRPr="0015047D">
        <w:rPr>
          <w:szCs w:val="22"/>
          <w:lang w:val="lt-LT"/>
        </w:rPr>
        <w:t>agalbinės</w:t>
      </w:r>
      <w:r w:rsidR="0015047D" w:rsidRPr="0015047D">
        <w:rPr>
          <w:szCs w:val="22"/>
          <w:lang w:val="lt-LT"/>
        </w:rPr>
        <w:t xml:space="preserve"> </w:t>
      </w:r>
      <w:r w:rsidR="0055368B" w:rsidRPr="0015047D">
        <w:rPr>
          <w:szCs w:val="22"/>
          <w:lang w:val="lt-LT"/>
        </w:rPr>
        <w:t xml:space="preserve">medžiagos </w:t>
      </w:r>
      <w:r w:rsidR="0015047D" w:rsidRPr="0015047D">
        <w:rPr>
          <w:szCs w:val="22"/>
          <w:lang w:val="lt-LT"/>
        </w:rPr>
        <w:t>yra</w:t>
      </w:r>
      <w:r w:rsidR="0055368B" w:rsidRPr="0015047D">
        <w:rPr>
          <w:szCs w:val="22"/>
          <w:lang w:val="lt-LT"/>
        </w:rPr>
        <w:t xml:space="preserve"> </w:t>
      </w:r>
      <w:proofErr w:type="spellStart"/>
      <w:r w:rsidR="0015047D" w:rsidRPr="0015047D">
        <w:rPr>
          <w:szCs w:val="22"/>
          <w:lang w:val="lt-LT"/>
        </w:rPr>
        <w:t>manitolis</w:t>
      </w:r>
      <w:proofErr w:type="spellEnd"/>
      <w:r w:rsidR="0015047D" w:rsidRPr="0015047D">
        <w:rPr>
          <w:szCs w:val="22"/>
          <w:lang w:val="lt-LT"/>
        </w:rPr>
        <w:t xml:space="preserve">, </w:t>
      </w:r>
      <w:proofErr w:type="spellStart"/>
      <w:r w:rsidR="0015047D" w:rsidRPr="0015047D">
        <w:rPr>
          <w:szCs w:val="22"/>
          <w:lang w:val="lt-LT"/>
        </w:rPr>
        <w:t>kroskarmeliozės</w:t>
      </w:r>
      <w:proofErr w:type="spellEnd"/>
      <w:r w:rsidR="0015047D" w:rsidRPr="0015047D">
        <w:rPr>
          <w:szCs w:val="22"/>
          <w:lang w:val="lt-LT"/>
        </w:rPr>
        <w:t xml:space="preserve"> natrio druska, </w:t>
      </w:r>
      <w:proofErr w:type="spellStart"/>
      <w:r w:rsidR="0015047D" w:rsidRPr="0015047D">
        <w:rPr>
          <w:szCs w:val="22"/>
          <w:lang w:val="lt-LT"/>
        </w:rPr>
        <w:t>mikrokristalinė</w:t>
      </w:r>
      <w:proofErr w:type="spellEnd"/>
      <w:r w:rsidR="0015047D" w:rsidRPr="0015047D">
        <w:rPr>
          <w:szCs w:val="22"/>
          <w:lang w:val="lt-LT"/>
        </w:rPr>
        <w:t xml:space="preserve"> celiuliozė (112 tipo), talkas, bevandenis koloidinis silicio dioksidas, magnio </w:t>
      </w:r>
      <w:proofErr w:type="spellStart"/>
      <w:r w:rsidR="0015047D" w:rsidRPr="0015047D">
        <w:rPr>
          <w:szCs w:val="22"/>
          <w:lang w:val="lt-LT"/>
        </w:rPr>
        <w:t>stearatas</w:t>
      </w:r>
      <w:proofErr w:type="spellEnd"/>
      <w:r w:rsidR="0015047D" w:rsidRPr="0015047D">
        <w:rPr>
          <w:szCs w:val="22"/>
          <w:lang w:val="lt-LT"/>
        </w:rPr>
        <w:t xml:space="preserve"> (E470b), natrio </w:t>
      </w:r>
      <w:proofErr w:type="spellStart"/>
      <w:r w:rsidR="0015047D" w:rsidRPr="0015047D">
        <w:rPr>
          <w:szCs w:val="22"/>
          <w:lang w:val="lt-LT"/>
        </w:rPr>
        <w:t>askorbatas</w:t>
      </w:r>
      <w:proofErr w:type="spellEnd"/>
      <w:r w:rsidR="0015047D" w:rsidRPr="0015047D">
        <w:rPr>
          <w:szCs w:val="22"/>
          <w:lang w:val="lt-LT"/>
        </w:rPr>
        <w:t xml:space="preserve">, visų </w:t>
      </w:r>
      <w:proofErr w:type="spellStart"/>
      <w:r w:rsidR="0015047D" w:rsidRPr="0015047D">
        <w:rPr>
          <w:szCs w:val="22"/>
          <w:lang w:val="lt-LT"/>
        </w:rPr>
        <w:t>racematų</w:t>
      </w:r>
      <w:proofErr w:type="spellEnd"/>
      <w:r w:rsidR="0015047D" w:rsidRPr="0015047D">
        <w:rPr>
          <w:szCs w:val="22"/>
          <w:lang w:val="lt-LT"/>
        </w:rPr>
        <w:t xml:space="preserve"> alfa</w:t>
      </w:r>
      <w:r w:rsidR="00CE3393">
        <w:rPr>
          <w:szCs w:val="22"/>
          <w:lang w:val="lt-LT"/>
        </w:rPr>
        <w:t>-</w:t>
      </w:r>
      <w:proofErr w:type="spellStart"/>
      <w:r w:rsidR="0015047D" w:rsidRPr="0015047D">
        <w:rPr>
          <w:szCs w:val="22"/>
          <w:lang w:val="lt-LT"/>
        </w:rPr>
        <w:t>tokoferolis</w:t>
      </w:r>
      <w:proofErr w:type="spellEnd"/>
      <w:r w:rsidR="0015047D" w:rsidRPr="0015047D">
        <w:rPr>
          <w:szCs w:val="22"/>
          <w:lang w:val="lt-LT"/>
        </w:rPr>
        <w:t>, modifikuotas kukurūzų krakmolas, sacharozė ir vidutinės grandinės trigliceridai</w:t>
      </w:r>
      <w:r w:rsidR="0055368B" w:rsidRPr="0015047D">
        <w:rPr>
          <w:szCs w:val="22"/>
          <w:lang w:val="lt-LT"/>
        </w:rPr>
        <w:t>.</w:t>
      </w:r>
      <w:r w:rsidR="0015047D">
        <w:rPr>
          <w:szCs w:val="22"/>
          <w:lang w:val="lt-LT"/>
        </w:rPr>
        <w:t xml:space="preserve"> Žr. 2 skyrių „</w:t>
      </w:r>
      <w:proofErr w:type="spellStart"/>
      <w:r w:rsidR="008376EF">
        <w:rPr>
          <w:szCs w:val="22"/>
          <w:lang w:val="lt-LT"/>
        </w:rPr>
        <w:t>Dekoledon</w:t>
      </w:r>
      <w:proofErr w:type="spellEnd"/>
      <w:r w:rsidR="0015047D" w:rsidRPr="0015047D">
        <w:rPr>
          <w:szCs w:val="22"/>
          <w:lang w:val="lt-LT"/>
        </w:rPr>
        <w:t xml:space="preserve"> 30</w:t>
      </w:r>
      <w:r w:rsidR="0015047D">
        <w:rPr>
          <w:szCs w:val="22"/>
          <w:lang w:val="lt-LT"/>
        </w:rPr>
        <w:t> </w:t>
      </w:r>
      <w:r w:rsidR="0015047D" w:rsidRPr="0015047D">
        <w:rPr>
          <w:szCs w:val="22"/>
          <w:lang w:val="lt-LT"/>
        </w:rPr>
        <w:t>000</w:t>
      </w:r>
      <w:r w:rsidR="0015047D">
        <w:rPr>
          <w:szCs w:val="22"/>
          <w:lang w:val="lt-LT"/>
        </w:rPr>
        <w:t> </w:t>
      </w:r>
      <w:r w:rsidR="0015047D" w:rsidRPr="0015047D">
        <w:rPr>
          <w:szCs w:val="22"/>
          <w:lang w:val="lt-LT"/>
        </w:rPr>
        <w:t>TV tablečių sudėtyje yra sacharozės ir natrio</w:t>
      </w:r>
      <w:r w:rsidR="0015047D">
        <w:rPr>
          <w:szCs w:val="22"/>
          <w:lang w:val="lt-LT"/>
        </w:rPr>
        <w:t>“.</w:t>
      </w:r>
    </w:p>
    <w:p w14:paraId="09B366EC" w14:textId="77777777" w:rsidR="0055368B" w:rsidRPr="007602B5" w:rsidRDefault="0055368B" w:rsidP="00F74738">
      <w:pPr>
        <w:widowControl w:val="0"/>
        <w:spacing w:line="240" w:lineRule="auto"/>
        <w:rPr>
          <w:szCs w:val="22"/>
          <w:lang w:val="lt-LT"/>
        </w:rPr>
      </w:pPr>
    </w:p>
    <w:p w14:paraId="42801672" w14:textId="16FD12AB" w:rsidR="0055368B" w:rsidRPr="007602B5" w:rsidRDefault="008376EF" w:rsidP="00F74738">
      <w:pPr>
        <w:widowControl w:val="0"/>
        <w:spacing w:line="240" w:lineRule="auto"/>
        <w:jc w:val="both"/>
        <w:outlineLvl w:val="3"/>
        <w:rPr>
          <w:szCs w:val="22"/>
          <w:lang w:val="lt-LT"/>
        </w:rPr>
      </w:pPr>
      <w:proofErr w:type="spellStart"/>
      <w:r>
        <w:rPr>
          <w:b/>
          <w:bCs/>
          <w:szCs w:val="22"/>
          <w:lang w:val="lt-LT" w:eastAsia="x-none"/>
        </w:rPr>
        <w:t>Dekoledon</w:t>
      </w:r>
      <w:proofErr w:type="spellEnd"/>
      <w:r w:rsidR="0055368B" w:rsidRPr="007602B5">
        <w:rPr>
          <w:b/>
          <w:bCs/>
          <w:szCs w:val="22"/>
          <w:lang w:val="lt-LT" w:eastAsia="x-none"/>
        </w:rPr>
        <w:t xml:space="preserve"> </w:t>
      </w:r>
      <w:r w:rsidR="0015047D">
        <w:rPr>
          <w:b/>
          <w:bCs/>
          <w:szCs w:val="22"/>
          <w:lang w:val="lt-LT" w:eastAsia="x-none"/>
        </w:rPr>
        <w:t>30 000 TV tablečių</w:t>
      </w:r>
      <w:r w:rsidR="0015047D" w:rsidRPr="007602B5">
        <w:rPr>
          <w:b/>
          <w:bCs/>
          <w:szCs w:val="22"/>
          <w:lang w:val="lt-LT" w:eastAsia="x-none"/>
        </w:rPr>
        <w:t xml:space="preserve"> </w:t>
      </w:r>
      <w:r w:rsidR="0055368B" w:rsidRPr="007602B5">
        <w:rPr>
          <w:b/>
          <w:bCs/>
          <w:szCs w:val="22"/>
          <w:lang w:val="lt-LT" w:eastAsia="x-none"/>
        </w:rPr>
        <w:t>išvaizda ir kiekis pakuotėje</w:t>
      </w:r>
    </w:p>
    <w:p w14:paraId="46E9DB6C" w14:textId="77777777" w:rsidR="0015047D" w:rsidRPr="007602B5" w:rsidRDefault="0015047D" w:rsidP="0015047D">
      <w:pPr>
        <w:widowControl w:val="0"/>
        <w:spacing w:line="240" w:lineRule="auto"/>
        <w:rPr>
          <w:szCs w:val="22"/>
          <w:lang w:val="lt-LT"/>
        </w:rPr>
      </w:pPr>
      <w:r w:rsidRPr="007602B5">
        <w:rPr>
          <w:szCs w:val="22"/>
          <w:lang w:val="lt-LT"/>
        </w:rPr>
        <w:t xml:space="preserve">Baltos arba šviesiai geltonos, ovalios, abipus išgaubtos tabletės, kurių vienoje pusėje yra žyma „4“, o kitoje – plati vagelė. </w:t>
      </w:r>
      <w:r w:rsidRPr="007602B5">
        <w:rPr>
          <w:snapToGrid/>
          <w:color w:val="000000"/>
          <w:szCs w:val="22"/>
          <w:lang w:val="lt-LT" w:eastAsia="fi-FI"/>
        </w:rPr>
        <w:t>Vagelė skirta tik tabletei perlaužti, kad būtų lengviau nuryti, bet ne jai padalyti į lygias dozes</w:t>
      </w:r>
      <w:r w:rsidRPr="007602B5">
        <w:rPr>
          <w:szCs w:val="22"/>
          <w:lang w:val="lt-LT"/>
        </w:rPr>
        <w:t>. Tabletės matmenys yra maždaug 16 mm x 8 mm.</w:t>
      </w:r>
    </w:p>
    <w:p w14:paraId="14938711" w14:textId="77777777" w:rsidR="0055368B" w:rsidRPr="007602B5" w:rsidRDefault="0055368B" w:rsidP="00F74738">
      <w:pPr>
        <w:widowControl w:val="0"/>
        <w:tabs>
          <w:tab w:val="clear" w:pos="567"/>
        </w:tabs>
        <w:spacing w:line="240" w:lineRule="auto"/>
        <w:rPr>
          <w:szCs w:val="22"/>
          <w:lang w:val="lt-LT"/>
        </w:rPr>
      </w:pPr>
    </w:p>
    <w:p w14:paraId="7AB15FEE" w14:textId="05C1DD4D" w:rsidR="0055368B" w:rsidRPr="0015047D" w:rsidRDefault="008376EF" w:rsidP="00F74738">
      <w:pPr>
        <w:widowControl w:val="0"/>
        <w:tabs>
          <w:tab w:val="clear" w:pos="567"/>
        </w:tabs>
        <w:spacing w:line="240" w:lineRule="auto"/>
        <w:rPr>
          <w:szCs w:val="22"/>
          <w:lang w:val="lt-LT"/>
        </w:rPr>
      </w:pPr>
      <w:proofErr w:type="spellStart"/>
      <w:r>
        <w:rPr>
          <w:szCs w:val="22"/>
          <w:lang w:val="lt-LT" w:eastAsia="x-none"/>
        </w:rPr>
        <w:t>Dekoledon</w:t>
      </w:r>
      <w:proofErr w:type="spellEnd"/>
      <w:r w:rsidR="0015047D" w:rsidRPr="0015047D">
        <w:rPr>
          <w:szCs w:val="22"/>
          <w:lang w:val="lt-LT" w:eastAsia="x-none"/>
        </w:rPr>
        <w:t xml:space="preserve"> 30 000 TV tabletės</w:t>
      </w:r>
      <w:r w:rsidR="0015047D" w:rsidRPr="0015047D">
        <w:rPr>
          <w:szCs w:val="22"/>
          <w:lang w:val="lt-LT"/>
        </w:rPr>
        <w:t xml:space="preserve"> </w:t>
      </w:r>
      <w:r w:rsidR="0015047D">
        <w:rPr>
          <w:szCs w:val="22"/>
          <w:lang w:val="lt-LT"/>
        </w:rPr>
        <w:t>tiekiamos dėžutėje</w:t>
      </w:r>
      <w:r w:rsidR="0055368B" w:rsidRPr="0015047D">
        <w:rPr>
          <w:szCs w:val="22"/>
          <w:lang w:val="lt-LT"/>
        </w:rPr>
        <w:t xml:space="preserve">, kurioje yra 2, </w:t>
      </w:r>
      <w:r w:rsidR="00E76BAE">
        <w:rPr>
          <w:szCs w:val="22"/>
          <w:lang w:val="lt-LT"/>
        </w:rPr>
        <w:t>4</w:t>
      </w:r>
      <w:r w:rsidR="0055368B" w:rsidRPr="0015047D">
        <w:rPr>
          <w:szCs w:val="22"/>
          <w:lang w:val="lt-LT"/>
        </w:rPr>
        <w:t xml:space="preserve">, </w:t>
      </w:r>
      <w:r w:rsidR="0015047D">
        <w:rPr>
          <w:szCs w:val="22"/>
          <w:lang w:val="lt-LT"/>
        </w:rPr>
        <w:t>6, 8</w:t>
      </w:r>
      <w:r w:rsidR="0055368B" w:rsidRPr="0015047D">
        <w:rPr>
          <w:szCs w:val="22"/>
          <w:lang w:val="lt-LT"/>
        </w:rPr>
        <w:t xml:space="preserve"> arba </w:t>
      </w:r>
      <w:r w:rsidR="0015047D">
        <w:rPr>
          <w:szCs w:val="22"/>
          <w:lang w:val="lt-LT"/>
        </w:rPr>
        <w:t>12</w:t>
      </w:r>
      <w:r w:rsidR="00AF215D">
        <w:rPr>
          <w:szCs w:val="22"/>
          <w:lang w:val="lt-LT"/>
        </w:rPr>
        <w:t> </w:t>
      </w:r>
      <w:r w:rsidR="0055368B" w:rsidRPr="0015047D">
        <w:rPr>
          <w:szCs w:val="22"/>
          <w:lang w:val="lt-LT"/>
        </w:rPr>
        <w:t>table</w:t>
      </w:r>
      <w:r w:rsidR="0015047D">
        <w:rPr>
          <w:szCs w:val="22"/>
          <w:lang w:val="lt-LT"/>
        </w:rPr>
        <w:t>čių</w:t>
      </w:r>
      <w:r w:rsidR="0055368B" w:rsidRPr="0015047D">
        <w:rPr>
          <w:szCs w:val="22"/>
          <w:lang w:val="lt-LT"/>
        </w:rPr>
        <w:t xml:space="preserve"> lizdinėse plokštelėse.</w:t>
      </w:r>
    </w:p>
    <w:p w14:paraId="01BA159E" w14:textId="77777777" w:rsidR="0055368B" w:rsidRPr="0015047D" w:rsidRDefault="0055368B" w:rsidP="00F74738">
      <w:pPr>
        <w:widowControl w:val="0"/>
        <w:tabs>
          <w:tab w:val="clear" w:pos="567"/>
        </w:tabs>
        <w:spacing w:line="240" w:lineRule="auto"/>
        <w:rPr>
          <w:szCs w:val="22"/>
          <w:lang w:val="lt-LT"/>
        </w:rPr>
      </w:pPr>
    </w:p>
    <w:p w14:paraId="5ADBEE18" w14:textId="77777777" w:rsidR="0055368B" w:rsidRPr="007602B5" w:rsidRDefault="0055368B" w:rsidP="00F74738">
      <w:pPr>
        <w:widowControl w:val="0"/>
        <w:tabs>
          <w:tab w:val="clear" w:pos="567"/>
        </w:tabs>
        <w:spacing w:line="240" w:lineRule="auto"/>
        <w:rPr>
          <w:szCs w:val="22"/>
          <w:lang w:val="lt-LT"/>
        </w:rPr>
      </w:pPr>
      <w:r w:rsidRPr="007602B5">
        <w:rPr>
          <w:szCs w:val="22"/>
          <w:lang w:val="lt-LT"/>
        </w:rPr>
        <w:t>Gali būti tiekiamos ne visų dydžių pakuotės.</w:t>
      </w:r>
    </w:p>
    <w:p w14:paraId="4249E231" w14:textId="77777777" w:rsidR="0055368B" w:rsidRPr="007602B5" w:rsidRDefault="0055368B" w:rsidP="00F74738">
      <w:pPr>
        <w:widowControl w:val="0"/>
        <w:numPr>
          <w:ilvl w:val="12"/>
          <w:numId w:val="0"/>
        </w:numPr>
        <w:tabs>
          <w:tab w:val="clear" w:pos="567"/>
        </w:tabs>
        <w:spacing w:line="240" w:lineRule="auto"/>
        <w:ind w:right="-2"/>
        <w:rPr>
          <w:szCs w:val="22"/>
          <w:lang w:val="lt-LT"/>
        </w:rPr>
      </w:pPr>
    </w:p>
    <w:p w14:paraId="2777499E" w14:textId="77777777" w:rsidR="0055368B" w:rsidRPr="007602B5" w:rsidRDefault="0055368B" w:rsidP="00F74738">
      <w:pPr>
        <w:widowControl w:val="0"/>
        <w:spacing w:line="240" w:lineRule="auto"/>
        <w:jc w:val="both"/>
        <w:outlineLvl w:val="3"/>
        <w:rPr>
          <w:b/>
          <w:bCs/>
          <w:szCs w:val="22"/>
          <w:lang w:val="lt-LT" w:eastAsia="x-none"/>
        </w:rPr>
      </w:pPr>
      <w:r w:rsidRPr="007602B5">
        <w:rPr>
          <w:b/>
          <w:bCs/>
          <w:szCs w:val="22"/>
          <w:lang w:val="lt-LT" w:eastAsia="x-none"/>
        </w:rPr>
        <w:t>Registruotojas ir gamintojas</w:t>
      </w:r>
    </w:p>
    <w:p w14:paraId="265007BE" w14:textId="77777777" w:rsidR="00D24736" w:rsidRDefault="00D24736" w:rsidP="00D24736">
      <w:pPr>
        <w:widowControl w:val="0"/>
        <w:spacing w:line="240" w:lineRule="auto"/>
        <w:rPr>
          <w:snapToGrid/>
          <w:lang w:val="lt-LT" w:eastAsia="sl-SI"/>
        </w:rPr>
      </w:pPr>
    </w:p>
    <w:p w14:paraId="6745D997" w14:textId="77777777" w:rsidR="00D24736" w:rsidRPr="00D24736" w:rsidRDefault="00D24736" w:rsidP="00D24736">
      <w:pPr>
        <w:widowControl w:val="0"/>
        <w:spacing w:line="240" w:lineRule="auto"/>
        <w:rPr>
          <w:szCs w:val="22"/>
          <w:lang w:val="lt-LT"/>
        </w:rPr>
      </w:pPr>
      <w:r w:rsidRPr="00D24736">
        <w:rPr>
          <w:snapToGrid/>
          <w:lang w:val="lt-LT" w:eastAsia="sl-SI"/>
        </w:rPr>
        <w:t>KRKA</w:t>
      </w:r>
      <w:r w:rsidRPr="00D24736">
        <w:rPr>
          <w:szCs w:val="22"/>
          <w:lang w:val="lt-LT"/>
        </w:rPr>
        <w:t xml:space="preserve">, </w:t>
      </w:r>
      <w:proofErr w:type="spellStart"/>
      <w:r w:rsidRPr="00D24736">
        <w:rPr>
          <w:szCs w:val="22"/>
          <w:lang w:val="lt-LT"/>
        </w:rPr>
        <w:t>d.d</w:t>
      </w:r>
      <w:proofErr w:type="spellEnd"/>
      <w:r w:rsidRPr="00D24736">
        <w:rPr>
          <w:szCs w:val="22"/>
          <w:lang w:val="lt-LT"/>
        </w:rPr>
        <w:t>., Novo mesto</w:t>
      </w:r>
    </w:p>
    <w:p w14:paraId="7DB96053" w14:textId="77777777" w:rsidR="00D24736" w:rsidRPr="00D24736" w:rsidRDefault="00D24736" w:rsidP="00D24736">
      <w:pPr>
        <w:widowControl w:val="0"/>
        <w:spacing w:line="240" w:lineRule="auto"/>
        <w:rPr>
          <w:szCs w:val="22"/>
          <w:lang w:val="lt-LT"/>
        </w:rPr>
      </w:pPr>
      <w:proofErr w:type="spellStart"/>
      <w:r w:rsidRPr="00D24736">
        <w:rPr>
          <w:szCs w:val="22"/>
          <w:lang w:val="lt-LT"/>
        </w:rPr>
        <w:t>Šmarješka</w:t>
      </w:r>
      <w:proofErr w:type="spellEnd"/>
      <w:r w:rsidRPr="00D24736">
        <w:rPr>
          <w:szCs w:val="22"/>
          <w:lang w:val="lt-LT"/>
        </w:rPr>
        <w:t xml:space="preserve"> </w:t>
      </w:r>
      <w:proofErr w:type="spellStart"/>
      <w:r w:rsidRPr="00D24736">
        <w:rPr>
          <w:szCs w:val="22"/>
          <w:lang w:val="lt-LT"/>
        </w:rPr>
        <w:t>cesta</w:t>
      </w:r>
      <w:proofErr w:type="spellEnd"/>
      <w:r w:rsidRPr="00D24736">
        <w:rPr>
          <w:szCs w:val="22"/>
          <w:lang w:val="lt-LT"/>
        </w:rPr>
        <w:t xml:space="preserve"> 6</w:t>
      </w:r>
    </w:p>
    <w:p w14:paraId="4BB154A0" w14:textId="77777777" w:rsidR="00D24736" w:rsidRPr="00D24736" w:rsidRDefault="00D24736" w:rsidP="00D24736">
      <w:pPr>
        <w:widowControl w:val="0"/>
        <w:spacing w:line="240" w:lineRule="auto"/>
        <w:rPr>
          <w:szCs w:val="22"/>
          <w:lang w:val="lt-LT"/>
        </w:rPr>
      </w:pPr>
      <w:r w:rsidRPr="00D24736">
        <w:rPr>
          <w:szCs w:val="22"/>
          <w:lang w:val="lt-LT"/>
        </w:rPr>
        <w:t>8501 Novo mesto</w:t>
      </w:r>
    </w:p>
    <w:p w14:paraId="6D085D5B" w14:textId="77777777" w:rsidR="00D24736" w:rsidRPr="00D24736" w:rsidRDefault="00D24736" w:rsidP="00D24736">
      <w:pPr>
        <w:widowControl w:val="0"/>
        <w:tabs>
          <w:tab w:val="clear" w:pos="567"/>
        </w:tabs>
        <w:spacing w:line="240" w:lineRule="auto"/>
        <w:rPr>
          <w:szCs w:val="22"/>
          <w:lang w:val="lt-LT"/>
        </w:rPr>
      </w:pPr>
      <w:r w:rsidRPr="00D24736">
        <w:rPr>
          <w:szCs w:val="22"/>
          <w:lang w:val="lt-LT"/>
        </w:rPr>
        <w:t>Slovėnija</w:t>
      </w:r>
    </w:p>
    <w:p w14:paraId="74F26717" w14:textId="77777777" w:rsidR="0055368B" w:rsidRDefault="0055368B" w:rsidP="00F74738">
      <w:pPr>
        <w:widowControl w:val="0"/>
        <w:numPr>
          <w:ilvl w:val="12"/>
          <w:numId w:val="0"/>
        </w:numPr>
        <w:spacing w:line="240" w:lineRule="auto"/>
        <w:ind w:right="-2"/>
        <w:rPr>
          <w:szCs w:val="22"/>
          <w:lang w:val="lt-LT"/>
        </w:rPr>
      </w:pPr>
    </w:p>
    <w:p w14:paraId="1269C117" w14:textId="77777777" w:rsidR="00D24736" w:rsidRPr="00D24736" w:rsidRDefault="00D24736" w:rsidP="00D24736">
      <w:pPr>
        <w:widowControl w:val="0"/>
        <w:numPr>
          <w:ilvl w:val="12"/>
          <w:numId w:val="0"/>
        </w:numPr>
        <w:spacing w:line="240" w:lineRule="auto"/>
        <w:ind w:right="-2"/>
        <w:rPr>
          <w:szCs w:val="22"/>
          <w:lang w:val="lt-LT"/>
        </w:rPr>
      </w:pPr>
      <w:r w:rsidRPr="00D24736">
        <w:rPr>
          <w:szCs w:val="22"/>
          <w:lang w:val="lt-LT"/>
        </w:rPr>
        <w:t>Jeigu apie šį vaistą norite sužinoti daugiau, kreipkitės į vietinį registruotojo atstovą.</w:t>
      </w:r>
    </w:p>
    <w:p w14:paraId="7E2139D6" w14:textId="77777777" w:rsidR="00D24736" w:rsidRPr="00D24736" w:rsidRDefault="00D24736" w:rsidP="00D24736">
      <w:pPr>
        <w:widowControl w:val="0"/>
        <w:spacing w:line="240" w:lineRule="auto"/>
        <w:rPr>
          <w:szCs w:val="22"/>
          <w:lang w:val="lt-LT"/>
        </w:rPr>
      </w:pPr>
    </w:p>
    <w:tbl>
      <w:tblPr>
        <w:tblW w:w="0" w:type="auto"/>
        <w:tblLayout w:type="fixed"/>
        <w:tblLook w:val="0000" w:firstRow="0" w:lastRow="0" w:firstColumn="0" w:lastColumn="0" w:noHBand="0" w:noVBand="0"/>
      </w:tblPr>
      <w:tblGrid>
        <w:gridCol w:w="4678"/>
      </w:tblGrid>
      <w:tr w:rsidR="00D24736" w:rsidRPr="00D24736" w14:paraId="53903B40" w14:textId="77777777" w:rsidTr="0095385A">
        <w:tc>
          <w:tcPr>
            <w:tcW w:w="4678" w:type="dxa"/>
          </w:tcPr>
          <w:p w14:paraId="5BB4C692" w14:textId="77777777" w:rsidR="00D24736" w:rsidRPr="00B7545C" w:rsidRDefault="00D24736" w:rsidP="00D24736">
            <w:pPr>
              <w:widowControl w:val="0"/>
              <w:spacing w:line="240" w:lineRule="auto"/>
              <w:rPr>
                <w:szCs w:val="22"/>
                <w:lang w:val="lt-LT"/>
              </w:rPr>
            </w:pPr>
            <w:r w:rsidRPr="00B7545C">
              <w:rPr>
                <w:szCs w:val="22"/>
                <w:lang w:val="lt-LT"/>
              </w:rPr>
              <w:t>UAB KRKA Lietuva</w:t>
            </w:r>
          </w:p>
          <w:p w14:paraId="4132A462" w14:textId="06D013B9" w:rsidR="00D24736" w:rsidRPr="00D24736" w:rsidRDefault="00D24736" w:rsidP="00D24736">
            <w:pPr>
              <w:widowControl w:val="0"/>
              <w:spacing w:line="240" w:lineRule="auto"/>
              <w:rPr>
                <w:snapToGrid/>
                <w:lang w:val="sl-SI" w:eastAsia="sl-SI"/>
              </w:rPr>
            </w:pPr>
            <w:r w:rsidRPr="00B7545C">
              <w:rPr>
                <w:szCs w:val="22"/>
                <w:lang w:val="lt-LT"/>
              </w:rPr>
              <w:t>Senasis Ukmergės kelias 4</w:t>
            </w:r>
          </w:p>
          <w:p w14:paraId="4ED9192B" w14:textId="77777777" w:rsidR="00D24736" w:rsidRPr="00D24736" w:rsidRDefault="00D24736" w:rsidP="00D24736">
            <w:pPr>
              <w:widowControl w:val="0"/>
              <w:spacing w:line="240" w:lineRule="auto"/>
              <w:rPr>
                <w:snapToGrid/>
                <w:lang w:val="sl-SI" w:eastAsia="sl-SI"/>
              </w:rPr>
            </w:pPr>
            <w:proofErr w:type="spellStart"/>
            <w:r w:rsidRPr="00B7545C">
              <w:rPr>
                <w:szCs w:val="22"/>
                <w:lang w:val="lt-LT"/>
              </w:rPr>
              <w:t>Užubalių</w:t>
            </w:r>
            <w:proofErr w:type="spellEnd"/>
            <w:r w:rsidRPr="00B7545C">
              <w:rPr>
                <w:szCs w:val="22"/>
                <w:lang w:val="lt-LT"/>
              </w:rPr>
              <w:t xml:space="preserve"> km., Vilniaus r.</w:t>
            </w:r>
          </w:p>
          <w:p w14:paraId="79A77117" w14:textId="77777777" w:rsidR="00D24736" w:rsidRPr="0010385E" w:rsidRDefault="00D24736" w:rsidP="00D24736">
            <w:pPr>
              <w:widowControl w:val="0"/>
              <w:spacing w:line="240" w:lineRule="auto"/>
              <w:rPr>
                <w:szCs w:val="22"/>
                <w:lang w:val="sl-SI"/>
              </w:rPr>
            </w:pPr>
            <w:r w:rsidRPr="0010385E">
              <w:rPr>
                <w:szCs w:val="22"/>
                <w:lang w:val="sl-SI"/>
              </w:rPr>
              <w:t>LT - 14013</w:t>
            </w:r>
          </w:p>
          <w:p w14:paraId="27AA83D5" w14:textId="77777777" w:rsidR="00D24736" w:rsidRPr="00D24736" w:rsidRDefault="00D24736" w:rsidP="00D24736">
            <w:pPr>
              <w:widowControl w:val="0"/>
              <w:tabs>
                <w:tab w:val="clear" w:pos="567"/>
              </w:tabs>
              <w:spacing w:line="240" w:lineRule="auto"/>
              <w:rPr>
                <w:rFonts w:eastAsia="SimSun"/>
                <w:snapToGrid/>
                <w:szCs w:val="22"/>
              </w:rPr>
            </w:pPr>
            <w:r w:rsidRPr="00D24736">
              <w:rPr>
                <w:rFonts w:eastAsia="SimSun"/>
                <w:snapToGrid/>
                <w:szCs w:val="22"/>
              </w:rPr>
              <w:t>Tel. + 370 5 236 27 40</w:t>
            </w:r>
          </w:p>
        </w:tc>
      </w:tr>
    </w:tbl>
    <w:p w14:paraId="5F3DDAEB" w14:textId="77777777" w:rsidR="00CA71A4" w:rsidRPr="007602B5" w:rsidRDefault="00CA71A4" w:rsidP="00F74738">
      <w:pPr>
        <w:widowControl w:val="0"/>
        <w:numPr>
          <w:ilvl w:val="12"/>
          <w:numId w:val="0"/>
        </w:numPr>
        <w:spacing w:line="240" w:lineRule="auto"/>
        <w:ind w:right="-2"/>
        <w:rPr>
          <w:szCs w:val="22"/>
          <w:lang w:val="lt-LT"/>
        </w:rPr>
      </w:pPr>
    </w:p>
    <w:p w14:paraId="63044CF3" w14:textId="77777777" w:rsidR="00426074" w:rsidRDefault="00426074" w:rsidP="00426074">
      <w:pPr>
        <w:ind w:left="567" w:hanging="567"/>
        <w:rPr>
          <w:b/>
          <w:lang w:val="lt-LT"/>
        </w:rPr>
      </w:pPr>
      <w:r w:rsidRPr="00426074">
        <w:rPr>
          <w:b/>
          <w:lang w:val="lt-LT"/>
        </w:rPr>
        <w:t>Šis vaistas Europos ekonominės erdvės valstybėse narėse registruotas tokiais pavadinimais: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4780"/>
      </w:tblGrid>
      <w:tr w:rsidR="00B7545C" w:rsidRPr="00D24736" w14:paraId="34077604" w14:textId="77777777" w:rsidTr="00B7545C">
        <w:tc>
          <w:tcPr>
            <w:tcW w:w="4282" w:type="dxa"/>
            <w:shd w:val="clear" w:color="auto" w:fill="auto"/>
          </w:tcPr>
          <w:p w14:paraId="3708EF7A" w14:textId="77777777" w:rsidR="00D24736" w:rsidRPr="00D24736" w:rsidRDefault="00D24736" w:rsidP="00D24736">
            <w:pPr>
              <w:widowControl w:val="0"/>
              <w:spacing w:line="240" w:lineRule="auto"/>
              <w:rPr>
                <w:szCs w:val="22"/>
                <w:lang w:val="lt-LT"/>
              </w:rPr>
            </w:pPr>
            <w:r w:rsidRPr="00D24736">
              <w:rPr>
                <w:szCs w:val="22"/>
                <w:lang w:val="lt-LT"/>
              </w:rPr>
              <w:t>Valstybės narės pavadinimas</w:t>
            </w:r>
          </w:p>
        </w:tc>
        <w:tc>
          <w:tcPr>
            <w:tcW w:w="4897" w:type="dxa"/>
            <w:shd w:val="clear" w:color="auto" w:fill="auto"/>
          </w:tcPr>
          <w:p w14:paraId="6CD7F60E" w14:textId="77777777" w:rsidR="00D24736" w:rsidRPr="00D24736" w:rsidRDefault="00D24736" w:rsidP="00D24736">
            <w:pPr>
              <w:widowControl w:val="0"/>
              <w:spacing w:line="240" w:lineRule="auto"/>
              <w:rPr>
                <w:szCs w:val="22"/>
                <w:lang w:val="lt-LT"/>
              </w:rPr>
            </w:pPr>
            <w:r w:rsidRPr="00D24736">
              <w:rPr>
                <w:szCs w:val="22"/>
                <w:lang w:val="lt-LT"/>
              </w:rPr>
              <w:t>Vaisto pavadinimas</w:t>
            </w:r>
          </w:p>
        </w:tc>
      </w:tr>
      <w:tr w:rsidR="00B7545C" w:rsidRPr="00D24736" w14:paraId="2F95CB3F" w14:textId="77777777" w:rsidTr="00B7545C">
        <w:tc>
          <w:tcPr>
            <w:tcW w:w="4282" w:type="dxa"/>
            <w:shd w:val="clear" w:color="auto" w:fill="auto"/>
          </w:tcPr>
          <w:p w14:paraId="1D4745E8" w14:textId="77777777" w:rsidR="00D24736" w:rsidRPr="00D24736" w:rsidRDefault="00D24736" w:rsidP="00D24736">
            <w:pPr>
              <w:widowControl w:val="0"/>
              <w:spacing w:line="240" w:lineRule="auto"/>
              <w:rPr>
                <w:szCs w:val="22"/>
                <w:lang w:val="lt-LT"/>
              </w:rPr>
            </w:pPr>
            <w:r>
              <w:rPr>
                <w:szCs w:val="22"/>
                <w:lang w:val="lt-LT"/>
              </w:rPr>
              <w:t>Slovėnija</w:t>
            </w:r>
          </w:p>
        </w:tc>
        <w:tc>
          <w:tcPr>
            <w:tcW w:w="4897" w:type="dxa"/>
            <w:shd w:val="clear" w:color="auto" w:fill="auto"/>
          </w:tcPr>
          <w:p w14:paraId="1DFDE062" w14:textId="77914B4A" w:rsidR="00D24736" w:rsidRPr="00D24736" w:rsidRDefault="00D24736" w:rsidP="00E76BAE">
            <w:pPr>
              <w:widowControl w:val="0"/>
              <w:spacing w:line="240" w:lineRule="auto"/>
              <w:rPr>
                <w:szCs w:val="22"/>
                <w:lang w:val="lt-LT"/>
              </w:rPr>
            </w:pPr>
            <w:proofErr w:type="spellStart"/>
            <w:r w:rsidRPr="00D24736">
              <w:rPr>
                <w:szCs w:val="22"/>
                <w:lang w:val="lt-LT"/>
              </w:rPr>
              <w:t>Vitamin</w:t>
            </w:r>
            <w:proofErr w:type="spellEnd"/>
            <w:r w:rsidRPr="00D24736">
              <w:rPr>
                <w:szCs w:val="22"/>
                <w:lang w:val="lt-LT"/>
              </w:rPr>
              <w:t xml:space="preserve"> D3 </w:t>
            </w:r>
            <w:proofErr w:type="spellStart"/>
            <w:r w:rsidRPr="00D24736">
              <w:rPr>
                <w:szCs w:val="22"/>
                <w:lang w:val="lt-LT"/>
              </w:rPr>
              <w:t>Krka</w:t>
            </w:r>
            <w:proofErr w:type="spellEnd"/>
            <w:r w:rsidRPr="00D24736">
              <w:rPr>
                <w:szCs w:val="22"/>
                <w:lang w:val="lt-LT"/>
              </w:rPr>
              <w:t xml:space="preserve"> 30 000 </w:t>
            </w:r>
            <w:proofErr w:type="spellStart"/>
            <w:r w:rsidRPr="00D24736">
              <w:rPr>
                <w:szCs w:val="22"/>
                <w:lang w:val="lt-LT"/>
              </w:rPr>
              <w:t>i.e</w:t>
            </w:r>
            <w:proofErr w:type="spellEnd"/>
            <w:r w:rsidRPr="00D24736">
              <w:rPr>
                <w:szCs w:val="22"/>
                <w:lang w:val="lt-LT"/>
              </w:rPr>
              <w:t>.</w:t>
            </w:r>
            <w:r w:rsidR="00E76BAE">
              <w:rPr>
                <w:szCs w:val="22"/>
                <w:lang w:val="lt-LT"/>
              </w:rPr>
              <w:t xml:space="preserve"> </w:t>
            </w:r>
            <w:r w:rsidRPr="00D24736">
              <w:rPr>
                <w:szCs w:val="22"/>
                <w:lang w:val="lt-LT"/>
              </w:rPr>
              <w:t>tablete</w:t>
            </w:r>
          </w:p>
        </w:tc>
      </w:tr>
      <w:tr w:rsidR="00B7545C" w:rsidRPr="00D24736" w14:paraId="5A11513F" w14:textId="77777777" w:rsidTr="00B7545C">
        <w:tc>
          <w:tcPr>
            <w:tcW w:w="4282" w:type="dxa"/>
            <w:shd w:val="clear" w:color="auto" w:fill="auto"/>
          </w:tcPr>
          <w:p w14:paraId="20A2F9D8" w14:textId="77777777" w:rsidR="00D24736" w:rsidRPr="00D24736" w:rsidRDefault="00D24736" w:rsidP="00D24736">
            <w:pPr>
              <w:widowControl w:val="0"/>
              <w:spacing w:line="240" w:lineRule="auto"/>
              <w:rPr>
                <w:szCs w:val="22"/>
                <w:lang w:val="lt-LT"/>
              </w:rPr>
            </w:pPr>
            <w:r>
              <w:rPr>
                <w:szCs w:val="22"/>
                <w:lang w:val="lt-LT"/>
              </w:rPr>
              <w:t>Kroatija</w:t>
            </w:r>
          </w:p>
        </w:tc>
        <w:tc>
          <w:tcPr>
            <w:tcW w:w="4897" w:type="dxa"/>
            <w:shd w:val="clear" w:color="auto" w:fill="auto"/>
          </w:tcPr>
          <w:p w14:paraId="657BD117" w14:textId="1C0240BC" w:rsidR="00D24736" w:rsidRPr="00D24736" w:rsidRDefault="00D24736" w:rsidP="00E76BAE">
            <w:pPr>
              <w:widowControl w:val="0"/>
              <w:spacing w:line="240" w:lineRule="auto"/>
              <w:rPr>
                <w:szCs w:val="22"/>
                <w:lang w:val="lt-LT"/>
              </w:rPr>
            </w:pPr>
            <w:proofErr w:type="spellStart"/>
            <w:r w:rsidRPr="00D24736">
              <w:rPr>
                <w:szCs w:val="22"/>
                <w:lang w:val="lt-LT"/>
              </w:rPr>
              <w:t>Vitamin</w:t>
            </w:r>
            <w:proofErr w:type="spellEnd"/>
            <w:r w:rsidRPr="00D24736">
              <w:rPr>
                <w:szCs w:val="22"/>
                <w:lang w:val="lt-LT"/>
              </w:rPr>
              <w:t xml:space="preserve"> D3 </w:t>
            </w:r>
            <w:proofErr w:type="spellStart"/>
            <w:r w:rsidRPr="00D24736">
              <w:rPr>
                <w:szCs w:val="22"/>
                <w:lang w:val="lt-LT"/>
              </w:rPr>
              <w:t>Krka</w:t>
            </w:r>
            <w:proofErr w:type="spellEnd"/>
            <w:r w:rsidRPr="00D24736">
              <w:rPr>
                <w:szCs w:val="22"/>
                <w:lang w:val="lt-LT"/>
              </w:rPr>
              <w:t xml:space="preserve"> 30 000 IU</w:t>
            </w:r>
            <w:r w:rsidR="00E76BAE">
              <w:rPr>
                <w:szCs w:val="22"/>
                <w:lang w:val="lt-LT"/>
              </w:rPr>
              <w:t xml:space="preserve"> </w:t>
            </w:r>
            <w:r w:rsidRPr="00D24736">
              <w:rPr>
                <w:szCs w:val="22"/>
                <w:lang w:val="lt-LT"/>
              </w:rPr>
              <w:t>tablete</w:t>
            </w:r>
          </w:p>
        </w:tc>
      </w:tr>
      <w:tr w:rsidR="00B7545C" w:rsidRPr="0010385E" w14:paraId="55552BF7" w14:textId="77777777" w:rsidTr="00B7545C">
        <w:tc>
          <w:tcPr>
            <w:tcW w:w="4282" w:type="dxa"/>
            <w:shd w:val="clear" w:color="auto" w:fill="auto"/>
          </w:tcPr>
          <w:p w14:paraId="6566BB52" w14:textId="77777777" w:rsidR="00D24736" w:rsidRDefault="00D24736" w:rsidP="00D24736">
            <w:pPr>
              <w:widowControl w:val="0"/>
              <w:spacing w:line="240" w:lineRule="auto"/>
              <w:rPr>
                <w:szCs w:val="22"/>
                <w:lang w:val="lt-LT"/>
              </w:rPr>
            </w:pPr>
            <w:r>
              <w:rPr>
                <w:szCs w:val="22"/>
                <w:lang w:val="lt-LT"/>
              </w:rPr>
              <w:t>Vengrija</w:t>
            </w:r>
          </w:p>
        </w:tc>
        <w:tc>
          <w:tcPr>
            <w:tcW w:w="4897" w:type="dxa"/>
            <w:shd w:val="clear" w:color="auto" w:fill="auto"/>
          </w:tcPr>
          <w:p w14:paraId="2C18FAAB" w14:textId="1D7A20AD" w:rsidR="00D24736" w:rsidRPr="00D24736" w:rsidRDefault="00D24736" w:rsidP="00E76BAE">
            <w:pPr>
              <w:widowControl w:val="0"/>
              <w:spacing w:line="240" w:lineRule="auto"/>
              <w:rPr>
                <w:szCs w:val="22"/>
                <w:lang w:val="lt-LT"/>
              </w:rPr>
            </w:pPr>
            <w:r w:rsidRPr="00D24736">
              <w:rPr>
                <w:szCs w:val="22"/>
                <w:lang w:val="lt-LT"/>
              </w:rPr>
              <w:t xml:space="preserve">D3-VITAMIN </w:t>
            </w:r>
            <w:proofErr w:type="spellStart"/>
            <w:r w:rsidRPr="00D24736">
              <w:rPr>
                <w:szCs w:val="22"/>
                <w:lang w:val="lt-LT"/>
              </w:rPr>
              <w:t>Krka</w:t>
            </w:r>
            <w:proofErr w:type="spellEnd"/>
            <w:r w:rsidRPr="00D24736">
              <w:rPr>
                <w:szCs w:val="22"/>
                <w:lang w:val="lt-LT"/>
              </w:rPr>
              <w:t xml:space="preserve"> 30 000</w:t>
            </w:r>
            <w:r w:rsidR="00E76BAE">
              <w:rPr>
                <w:szCs w:val="22"/>
                <w:lang w:val="lt-LT"/>
              </w:rPr>
              <w:t xml:space="preserve"> </w:t>
            </w:r>
            <w:r w:rsidRPr="00D24736">
              <w:rPr>
                <w:szCs w:val="22"/>
                <w:lang w:val="lt-LT"/>
              </w:rPr>
              <w:t xml:space="preserve">NE </w:t>
            </w:r>
            <w:proofErr w:type="spellStart"/>
            <w:r w:rsidRPr="00D24736">
              <w:rPr>
                <w:szCs w:val="22"/>
                <w:lang w:val="lt-LT"/>
              </w:rPr>
              <w:t>tabletta</w:t>
            </w:r>
            <w:proofErr w:type="spellEnd"/>
          </w:p>
        </w:tc>
      </w:tr>
      <w:tr w:rsidR="00B7545C" w:rsidRPr="00D24736" w14:paraId="180011FA" w14:textId="77777777" w:rsidTr="00B7545C">
        <w:tc>
          <w:tcPr>
            <w:tcW w:w="4282" w:type="dxa"/>
            <w:shd w:val="clear" w:color="auto" w:fill="auto"/>
          </w:tcPr>
          <w:p w14:paraId="3F848543" w14:textId="77777777" w:rsidR="00D24736" w:rsidRDefault="00D24736" w:rsidP="00D24736">
            <w:pPr>
              <w:widowControl w:val="0"/>
              <w:spacing w:line="240" w:lineRule="auto"/>
              <w:rPr>
                <w:szCs w:val="22"/>
                <w:lang w:val="lt-LT"/>
              </w:rPr>
            </w:pPr>
            <w:r>
              <w:rPr>
                <w:szCs w:val="22"/>
                <w:lang w:val="lt-LT"/>
              </w:rPr>
              <w:t>Latvija</w:t>
            </w:r>
          </w:p>
        </w:tc>
        <w:tc>
          <w:tcPr>
            <w:tcW w:w="4897" w:type="dxa"/>
            <w:shd w:val="clear" w:color="auto" w:fill="auto"/>
          </w:tcPr>
          <w:p w14:paraId="59F92FB5" w14:textId="0608D5B9" w:rsidR="00D24736" w:rsidRPr="00D24736" w:rsidRDefault="00D24736">
            <w:pPr>
              <w:tabs>
                <w:tab w:val="clear" w:pos="567"/>
              </w:tabs>
              <w:autoSpaceDE w:val="0"/>
              <w:autoSpaceDN w:val="0"/>
              <w:adjustRightInd w:val="0"/>
              <w:spacing w:line="240" w:lineRule="auto"/>
              <w:rPr>
                <w:rFonts w:ascii="TimesNewRoman" w:eastAsia="Calibri" w:hAnsi="TimesNewRoman" w:cs="TimesNewRoman"/>
                <w:snapToGrid/>
                <w:szCs w:val="22"/>
                <w:lang w:val="lt-LT" w:eastAsia="lt-LT"/>
              </w:rPr>
            </w:pPr>
            <w:proofErr w:type="spellStart"/>
            <w:r w:rsidRPr="00D24736">
              <w:rPr>
                <w:rFonts w:ascii="TimesNewRoman" w:eastAsia="Calibri" w:hAnsi="TimesNewRoman" w:cs="TimesNewRoman"/>
                <w:snapToGrid/>
                <w:szCs w:val="22"/>
                <w:lang w:val="lt-LT" w:eastAsia="lt-LT"/>
              </w:rPr>
              <w:t>Colecalciferol</w:t>
            </w:r>
            <w:proofErr w:type="spellEnd"/>
            <w:r w:rsidRPr="00D24736">
              <w:rPr>
                <w:rFonts w:ascii="TimesNewRoman" w:eastAsia="Calibri" w:hAnsi="TimesNewRoman" w:cs="TimesNewRoman"/>
                <w:snapToGrid/>
                <w:szCs w:val="22"/>
                <w:lang w:val="lt-LT" w:eastAsia="lt-LT"/>
              </w:rPr>
              <w:t xml:space="preserve"> KRKA</w:t>
            </w:r>
          </w:p>
          <w:p w14:paraId="47A820D3" w14:textId="20AA16B5" w:rsidR="00D24736" w:rsidRPr="00D24736" w:rsidRDefault="00E76BAE" w:rsidP="00B7545C">
            <w:pPr>
              <w:tabs>
                <w:tab w:val="clear" w:pos="567"/>
              </w:tabs>
              <w:autoSpaceDE w:val="0"/>
              <w:autoSpaceDN w:val="0"/>
              <w:adjustRightInd w:val="0"/>
              <w:spacing w:line="240" w:lineRule="auto"/>
              <w:rPr>
                <w:szCs w:val="22"/>
                <w:lang w:val="lt-LT"/>
              </w:rPr>
            </w:pPr>
            <w:r>
              <w:rPr>
                <w:rFonts w:ascii="TimesNewRoman" w:eastAsia="Calibri" w:hAnsi="TimesNewRoman" w:cs="TimesNewRoman"/>
                <w:snapToGrid/>
                <w:szCs w:val="22"/>
                <w:lang w:val="lt-LT" w:eastAsia="lt-LT"/>
              </w:rPr>
              <w:t xml:space="preserve"> </w:t>
            </w:r>
            <w:r w:rsidR="00D24736" w:rsidRPr="00D24736">
              <w:rPr>
                <w:rFonts w:ascii="TimesNewRoman" w:eastAsia="Calibri" w:hAnsi="TimesNewRoman" w:cs="TimesNewRoman"/>
                <w:snapToGrid/>
                <w:szCs w:val="22"/>
                <w:lang w:val="lt-LT" w:eastAsia="lt-LT"/>
              </w:rPr>
              <w:t>30 000 SV tabletes</w:t>
            </w:r>
          </w:p>
        </w:tc>
      </w:tr>
      <w:tr w:rsidR="00B7545C" w:rsidRPr="00D24736" w14:paraId="2059CE78" w14:textId="77777777" w:rsidTr="00B7545C">
        <w:tc>
          <w:tcPr>
            <w:tcW w:w="4282" w:type="dxa"/>
            <w:shd w:val="clear" w:color="auto" w:fill="auto"/>
          </w:tcPr>
          <w:p w14:paraId="55BE56B2" w14:textId="77777777" w:rsidR="00D24736" w:rsidRDefault="00D24736" w:rsidP="00D24736">
            <w:pPr>
              <w:widowControl w:val="0"/>
              <w:spacing w:line="240" w:lineRule="auto"/>
              <w:rPr>
                <w:szCs w:val="22"/>
                <w:lang w:val="lt-LT"/>
              </w:rPr>
            </w:pPr>
            <w:r>
              <w:rPr>
                <w:szCs w:val="22"/>
                <w:lang w:val="lt-LT"/>
              </w:rPr>
              <w:lastRenderedPageBreak/>
              <w:t>Lietuva</w:t>
            </w:r>
          </w:p>
        </w:tc>
        <w:tc>
          <w:tcPr>
            <w:tcW w:w="4897" w:type="dxa"/>
            <w:shd w:val="clear" w:color="auto" w:fill="auto"/>
          </w:tcPr>
          <w:p w14:paraId="5A3AE46B" w14:textId="14B2D771" w:rsidR="00D24736" w:rsidRPr="00D24736" w:rsidRDefault="008376EF" w:rsidP="00E76BAE">
            <w:pPr>
              <w:widowControl w:val="0"/>
              <w:spacing w:line="240" w:lineRule="auto"/>
              <w:rPr>
                <w:szCs w:val="22"/>
                <w:lang w:val="lt-LT"/>
              </w:rPr>
            </w:pPr>
            <w:proofErr w:type="spellStart"/>
            <w:r>
              <w:rPr>
                <w:szCs w:val="22"/>
                <w:lang w:val="lt-LT"/>
              </w:rPr>
              <w:t>Dekoledon</w:t>
            </w:r>
            <w:proofErr w:type="spellEnd"/>
            <w:r w:rsidR="00E76BAE">
              <w:rPr>
                <w:szCs w:val="22"/>
                <w:lang w:val="lt-LT"/>
              </w:rPr>
              <w:t xml:space="preserve"> </w:t>
            </w:r>
            <w:r w:rsidR="00D24736" w:rsidRPr="00D24736">
              <w:rPr>
                <w:szCs w:val="22"/>
                <w:lang w:val="lt-LT"/>
              </w:rPr>
              <w:t>30 000 TV tabletės</w:t>
            </w:r>
          </w:p>
        </w:tc>
      </w:tr>
      <w:tr w:rsidR="00B7545C" w:rsidRPr="00D24736" w14:paraId="029E49DF" w14:textId="77777777" w:rsidTr="00B7545C">
        <w:tc>
          <w:tcPr>
            <w:tcW w:w="4282" w:type="dxa"/>
            <w:shd w:val="clear" w:color="auto" w:fill="auto"/>
          </w:tcPr>
          <w:p w14:paraId="305283CC" w14:textId="77777777" w:rsidR="00D24736" w:rsidRDefault="00D24736" w:rsidP="00D24736">
            <w:pPr>
              <w:widowControl w:val="0"/>
              <w:spacing w:line="240" w:lineRule="auto"/>
              <w:rPr>
                <w:szCs w:val="22"/>
                <w:lang w:val="lt-LT"/>
              </w:rPr>
            </w:pPr>
            <w:r>
              <w:rPr>
                <w:szCs w:val="22"/>
                <w:lang w:val="lt-LT"/>
              </w:rPr>
              <w:t>Lenkija</w:t>
            </w:r>
          </w:p>
        </w:tc>
        <w:tc>
          <w:tcPr>
            <w:tcW w:w="4897" w:type="dxa"/>
            <w:shd w:val="clear" w:color="auto" w:fill="auto"/>
          </w:tcPr>
          <w:p w14:paraId="6896F768" w14:textId="77777777" w:rsidR="00D24736" w:rsidRPr="00D24736" w:rsidRDefault="00D24736" w:rsidP="00D24736">
            <w:pPr>
              <w:widowControl w:val="0"/>
              <w:spacing w:line="240" w:lineRule="auto"/>
              <w:rPr>
                <w:szCs w:val="22"/>
                <w:lang w:val="lt-LT"/>
              </w:rPr>
            </w:pPr>
            <w:proofErr w:type="spellStart"/>
            <w:r w:rsidRPr="00D24736">
              <w:rPr>
                <w:szCs w:val="22"/>
                <w:lang w:val="lt-LT"/>
              </w:rPr>
              <w:t>Vitamin</w:t>
            </w:r>
            <w:proofErr w:type="spellEnd"/>
            <w:r w:rsidRPr="00D24736">
              <w:rPr>
                <w:szCs w:val="22"/>
                <w:lang w:val="lt-LT"/>
              </w:rPr>
              <w:t xml:space="preserve"> D3 </w:t>
            </w:r>
            <w:proofErr w:type="spellStart"/>
            <w:r w:rsidRPr="00D24736">
              <w:rPr>
                <w:szCs w:val="22"/>
                <w:lang w:val="lt-LT"/>
              </w:rPr>
              <w:t>Krka</w:t>
            </w:r>
            <w:proofErr w:type="spellEnd"/>
          </w:p>
        </w:tc>
      </w:tr>
      <w:tr w:rsidR="00B7545C" w:rsidRPr="0010385E" w14:paraId="416C5CAD" w14:textId="77777777" w:rsidTr="00B7545C">
        <w:tc>
          <w:tcPr>
            <w:tcW w:w="4282" w:type="dxa"/>
            <w:shd w:val="clear" w:color="auto" w:fill="auto"/>
          </w:tcPr>
          <w:p w14:paraId="0D849182" w14:textId="77777777" w:rsidR="00D24736" w:rsidRDefault="00D24736" w:rsidP="00D24736">
            <w:pPr>
              <w:widowControl w:val="0"/>
              <w:spacing w:line="240" w:lineRule="auto"/>
              <w:rPr>
                <w:szCs w:val="22"/>
                <w:lang w:val="lt-LT"/>
              </w:rPr>
            </w:pPr>
            <w:r>
              <w:rPr>
                <w:szCs w:val="22"/>
                <w:lang w:val="lt-LT"/>
              </w:rPr>
              <w:t>Rumunija</w:t>
            </w:r>
          </w:p>
        </w:tc>
        <w:tc>
          <w:tcPr>
            <w:tcW w:w="4897" w:type="dxa"/>
            <w:shd w:val="clear" w:color="auto" w:fill="auto"/>
          </w:tcPr>
          <w:p w14:paraId="68EC0443" w14:textId="0F1DE1A6" w:rsidR="00D24736" w:rsidRPr="00D24736" w:rsidRDefault="00D24736" w:rsidP="00E76BAE">
            <w:pPr>
              <w:widowControl w:val="0"/>
              <w:spacing w:line="240" w:lineRule="auto"/>
              <w:rPr>
                <w:szCs w:val="22"/>
                <w:lang w:val="lt-LT"/>
              </w:rPr>
            </w:pPr>
            <w:proofErr w:type="spellStart"/>
            <w:r w:rsidRPr="00D24736">
              <w:rPr>
                <w:szCs w:val="22"/>
                <w:lang w:val="lt-LT"/>
              </w:rPr>
              <w:t>Vitamin</w:t>
            </w:r>
            <w:proofErr w:type="spellEnd"/>
            <w:r w:rsidRPr="00D24736">
              <w:rPr>
                <w:szCs w:val="22"/>
                <w:lang w:val="lt-LT"/>
              </w:rPr>
              <w:t xml:space="preserve"> D3 </w:t>
            </w:r>
            <w:proofErr w:type="spellStart"/>
            <w:r w:rsidRPr="00D24736">
              <w:rPr>
                <w:szCs w:val="22"/>
                <w:lang w:val="lt-LT"/>
              </w:rPr>
              <w:t>Krka</w:t>
            </w:r>
            <w:proofErr w:type="spellEnd"/>
            <w:r w:rsidRPr="00D24736">
              <w:rPr>
                <w:szCs w:val="22"/>
                <w:lang w:val="lt-LT"/>
              </w:rPr>
              <w:t xml:space="preserve"> 30 000 UI</w:t>
            </w:r>
            <w:r w:rsidR="00E76BAE">
              <w:rPr>
                <w:szCs w:val="22"/>
                <w:lang w:val="lt-LT"/>
              </w:rPr>
              <w:t xml:space="preserve"> </w:t>
            </w:r>
            <w:proofErr w:type="spellStart"/>
            <w:r w:rsidRPr="00D24736">
              <w:rPr>
                <w:szCs w:val="22"/>
                <w:lang w:val="lt-LT"/>
              </w:rPr>
              <w:t>comprimate</w:t>
            </w:r>
            <w:proofErr w:type="spellEnd"/>
          </w:p>
        </w:tc>
      </w:tr>
    </w:tbl>
    <w:p w14:paraId="752C269F" w14:textId="77777777" w:rsidR="0055368B" w:rsidRDefault="0055368B" w:rsidP="00F74738">
      <w:pPr>
        <w:widowControl w:val="0"/>
        <w:numPr>
          <w:ilvl w:val="12"/>
          <w:numId w:val="0"/>
        </w:numPr>
        <w:tabs>
          <w:tab w:val="clear" w:pos="567"/>
        </w:tabs>
        <w:spacing w:line="240" w:lineRule="auto"/>
        <w:ind w:right="-2"/>
        <w:rPr>
          <w:b/>
          <w:szCs w:val="22"/>
          <w:lang w:val="lt-LT"/>
        </w:rPr>
      </w:pPr>
    </w:p>
    <w:p w14:paraId="39D2906E" w14:textId="77777777" w:rsidR="00426074" w:rsidRPr="007602B5" w:rsidRDefault="00426074" w:rsidP="00F74738">
      <w:pPr>
        <w:widowControl w:val="0"/>
        <w:numPr>
          <w:ilvl w:val="12"/>
          <w:numId w:val="0"/>
        </w:numPr>
        <w:tabs>
          <w:tab w:val="clear" w:pos="567"/>
        </w:tabs>
        <w:spacing w:line="240" w:lineRule="auto"/>
        <w:ind w:right="-2"/>
        <w:rPr>
          <w:b/>
          <w:szCs w:val="22"/>
          <w:lang w:val="lt-LT"/>
        </w:rPr>
      </w:pPr>
    </w:p>
    <w:p w14:paraId="5DFBB0BD" w14:textId="1FFAB30D" w:rsidR="0055368B" w:rsidRPr="007602B5" w:rsidRDefault="0055368B" w:rsidP="00F74738">
      <w:pPr>
        <w:widowControl w:val="0"/>
        <w:numPr>
          <w:ilvl w:val="12"/>
          <w:numId w:val="0"/>
        </w:numPr>
        <w:tabs>
          <w:tab w:val="clear" w:pos="567"/>
        </w:tabs>
        <w:spacing w:line="240" w:lineRule="auto"/>
        <w:ind w:right="-2"/>
        <w:rPr>
          <w:b/>
          <w:szCs w:val="22"/>
          <w:lang w:val="lt-LT"/>
        </w:rPr>
      </w:pPr>
      <w:r w:rsidRPr="007602B5">
        <w:rPr>
          <w:b/>
          <w:szCs w:val="22"/>
          <w:lang w:val="lt-LT"/>
        </w:rPr>
        <w:t xml:space="preserve">Šis pakuotės lapelis paskutinį kartą peržiūrėtas </w:t>
      </w:r>
      <w:r w:rsidR="0010385E">
        <w:rPr>
          <w:b/>
          <w:szCs w:val="22"/>
          <w:lang w:val="lt-LT"/>
        </w:rPr>
        <w:t>2024-05-21.</w:t>
      </w:r>
    </w:p>
    <w:p w14:paraId="1BB82844" w14:textId="77777777" w:rsidR="0055368B" w:rsidRPr="007602B5" w:rsidRDefault="0055368B" w:rsidP="00F74738">
      <w:pPr>
        <w:widowControl w:val="0"/>
        <w:numPr>
          <w:ilvl w:val="12"/>
          <w:numId w:val="0"/>
        </w:numPr>
        <w:spacing w:line="240" w:lineRule="auto"/>
        <w:ind w:right="-2"/>
        <w:rPr>
          <w:i/>
          <w:szCs w:val="22"/>
          <w:lang w:val="lt-LT"/>
        </w:rPr>
      </w:pPr>
    </w:p>
    <w:p w14:paraId="02ED77DF" w14:textId="77777777" w:rsidR="0055368B" w:rsidRPr="007602B5" w:rsidRDefault="0055368B" w:rsidP="00F74738">
      <w:pPr>
        <w:widowControl w:val="0"/>
        <w:spacing w:line="240" w:lineRule="auto"/>
        <w:rPr>
          <w:szCs w:val="22"/>
          <w:lang w:val="lt-LT"/>
        </w:rPr>
      </w:pPr>
      <w:r w:rsidRPr="007602B5">
        <w:rPr>
          <w:szCs w:val="22"/>
          <w:lang w:val="lt-LT"/>
        </w:rPr>
        <w:t>Išsami informacija apie šį vaistą pateikiama Valstybinės vaistų kontrolės tarnybos prie Lietuvos Respublikos sveikatos apsaugos ministerijos tinklalapyje</w:t>
      </w:r>
      <w:r w:rsidRPr="007602B5">
        <w:rPr>
          <w:i/>
          <w:szCs w:val="22"/>
          <w:lang w:val="lt-LT"/>
        </w:rPr>
        <w:t xml:space="preserve"> </w:t>
      </w:r>
      <w:hyperlink r:id="rId15" w:history="1">
        <w:r w:rsidRPr="007602B5">
          <w:rPr>
            <w:rFonts w:eastAsia="SimSun"/>
            <w:color w:val="0000FF"/>
            <w:szCs w:val="22"/>
            <w:u w:val="single"/>
            <w:lang w:val="lt-LT"/>
          </w:rPr>
          <w:t>http://www.vvkt.lt/</w:t>
        </w:r>
      </w:hyperlink>
      <w:r w:rsidRPr="007602B5">
        <w:rPr>
          <w:szCs w:val="22"/>
          <w:lang w:val="lt-LT"/>
        </w:rPr>
        <w:t>.</w:t>
      </w:r>
    </w:p>
    <w:p w14:paraId="6B1C5E35" w14:textId="77777777" w:rsidR="00EC46F9" w:rsidRPr="007602B5" w:rsidRDefault="00EC46F9" w:rsidP="00F74738">
      <w:pPr>
        <w:widowControl w:val="0"/>
        <w:spacing w:line="240" w:lineRule="auto"/>
        <w:rPr>
          <w:lang w:val="lt-LT"/>
        </w:rPr>
      </w:pPr>
    </w:p>
    <w:sectPr w:rsidR="00EC46F9" w:rsidRPr="007602B5" w:rsidSect="00B7545C">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D5EE0" w14:textId="77777777" w:rsidR="00B7545C" w:rsidRDefault="00B7545C">
      <w:pPr>
        <w:spacing w:line="240" w:lineRule="auto"/>
      </w:pPr>
      <w:r>
        <w:separator/>
      </w:r>
    </w:p>
  </w:endnote>
  <w:endnote w:type="continuationSeparator" w:id="0">
    <w:p w14:paraId="45889B8B" w14:textId="77777777" w:rsidR="00B7545C" w:rsidRDefault="00B7545C">
      <w:pPr>
        <w:spacing w:line="240" w:lineRule="auto"/>
      </w:pPr>
      <w:r>
        <w:continuationSeparator/>
      </w:r>
    </w:p>
  </w:endnote>
  <w:endnote w:type="continuationNotice" w:id="1">
    <w:p w14:paraId="461FA094" w14:textId="77777777" w:rsidR="00B7545C" w:rsidRDefault="00B754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5CC18" w14:textId="77777777" w:rsidR="007E0385" w:rsidRDefault="007E0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265B7" w14:textId="77777777" w:rsidR="007E0385" w:rsidRDefault="007E03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86915" w14:textId="77777777" w:rsidR="007E0385" w:rsidRDefault="007E0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0B10C" w14:textId="77777777" w:rsidR="00B7545C" w:rsidRDefault="00B7545C">
      <w:pPr>
        <w:spacing w:line="240" w:lineRule="auto"/>
      </w:pPr>
      <w:r>
        <w:separator/>
      </w:r>
    </w:p>
  </w:footnote>
  <w:footnote w:type="continuationSeparator" w:id="0">
    <w:p w14:paraId="48375ED3" w14:textId="77777777" w:rsidR="00B7545C" w:rsidRDefault="00B7545C">
      <w:pPr>
        <w:spacing w:line="240" w:lineRule="auto"/>
      </w:pPr>
      <w:r>
        <w:continuationSeparator/>
      </w:r>
    </w:p>
  </w:footnote>
  <w:footnote w:type="continuationNotice" w:id="1">
    <w:p w14:paraId="52587CDE" w14:textId="77777777" w:rsidR="00B7545C" w:rsidRDefault="00B754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0F42C" w14:textId="77777777" w:rsidR="007E0385" w:rsidRDefault="007E0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A1FDD" w14:textId="77777777" w:rsidR="007E0385" w:rsidRDefault="007E03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92535" w14:textId="77777777" w:rsidR="007E0385" w:rsidRDefault="007E0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A3DD3"/>
    <w:multiLevelType w:val="hybridMultilevel"/>
    <w:tmpl w:val="1848CB24"/>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E75A97"/>
    <w:multiLevelType w:val="hybridMultilevel"/>
    <w:tmpl w:val="5B9CF360"/>
    <w:lvl w:ilvl="0" w:tplc="EEA49B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3C200F"/>
    <w:multiLevelType w:val="hybridMultilevel"/>
    <w:tmpl w:val="1932EE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E252E85"/>
    <w:multiLevelType w:val="singleLevel"/>
    <w:tmpl w:val="FFFFFFFF"/>
    <w:lvl w:ilvl="0">
      <w:numFmt w:val="decimal"/>
      <w:lvlText w:val="*"/>
      <w:lvlJc w:val="left"/>
      <w:pPr>
        <w:ind w:left="0" w:firstLine="0"/>
      </w:pPr>
      <w:rPr>
        <w:rFonts w:cs="Times New Roman"/>
      </w:rPr>
    </w:lvl>
  </w:abstractNum>
  <w:abstractNum w:abstractNumId="6" w15:restartNumberingAfterBreak="0">
    <w:nsid w:val="24877F56"/>
    <w:multiLevelType w:val="hybridMultilevel"/>
    <w:tmpl w:val="08CAA1A4"/>
    <w:lvl w:ilvl="0" w:tplc="EEA49B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005CC2"/>
    <w:multiLevelType w:val="hybridMultilevel"/>
    <w:tmpl w:val="8FC2790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D933E0"/>
    <w:multiLevelType w:val="hybridMultilevel"/>
    <w:tmpl w:val="CD2EF2F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effect w:val="none"/>
        <w:vertAlign w:val="baseline"/>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0D57C86"/>
    <w:multiLevelType w:val="hybridMultilevel"/>
    <w:tmpl w:val="3C804760"/>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A9D23DF"/>
    <w:multiLevelType w:val="hybridMultilevel"/>
    <w:tmpl w:val="D1765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34E2CD7"/>
    <w:multiLevelType w:val="hybridMultilevel"/>
    <w:tmpl w:val="EC5E5036"/>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38728A2"/>
    <w:multiLevelType w:val="hybridMultilevel"/>
    <w:tmpl w:val="08782BA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effect w:val="none"/>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E1B5D8E"/>
    <w:multiLevelType w:val="hybridMultilevel"/>
    <w:tmpl w:val="7C38F78A"/>
    <w:lvl w:ilvl="0" w:tplc="ACFA8BC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8C2BEC"/>
    <w:multiLevelType w:val="multilevel"/>
    <w:tmpl w:val="83F861D6"/>
    <w:lvl w:ilvl="0">
      <w:start w:val="4"/>
      <w:numFmt w:val="decimal"/>
      <w:lvlText w:val="%1"/>
      <w:lvlJc w:val="left"/>
      <w:pPr>
        <w:ind w:left="360" w:hanging="360"/>
      </w:pPr>
      <w:rPr>
        <w:b/>
      </w:rPr>
    </w:lvl>
    <w:lvl w:ilvl="1">
      <w:start w:val="8"/>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5"/>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numFmt w:val="bullet"/>
        <w:lvlText w:val="-"/>
        <w:lvlJc w:val="left"/>
        <w:pPr>
          <w:ind w:left="0" w:hanging="360"/>
        </w:pPr>
        <w:rPr>
          <w:rFonts w:cs="Times New Roman"/>
        </w:rPr>
      </w:lvl>
    </w:lvlOverride>
  </w:num>
  <w:num w:numId="10">
    <w:abstractNumId w:val="8"/>
  </w:num>
  <w:num w:numId="11">
    <w:abstractNumId w:val="10"/>
  </w:num>
  <w:num w:numId="12">
    <w:abstractNumId w:val="5"/>
  </w:num>
  <w:num w:numId="13">
    <w:abstractNumId w:val="4"/>
  </w:num>
  <w:num w:numId="14">
    <w:abstractNumId w:val="1"/>
  </w:num>
  <w:num w:numId="15">
    <w:abstractNumId w:val="13"/>
  </w:num>
  <w:num w:numId="16">
    <w:abstractNumId w:val="7"/>
  </w:num>
  <w:num w:numId="17">
    <w:abstractNumId w:val="8"/>
  </w:num>
  <w:num w:numId="18">
    <w:abstractNumId w:val="12"/>
  </w:num>
  <w:num w:numId="19">
    <w:abstractNumId w:val="3"/>
  </w:num>
  <w:num w:numId="20">
    <w:abstractNumId w:val="11"/>
  </w:num>
  <w:num w:numId="2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46BA"/>
    <w:rsid w:val="00012FD2"/>
    <w:rsid w:val="0002055E"/>
    <w:rsid w:val="00035317"/>
    <w:rsid w:val="00040609"/>
    <w:rsid w:val="000771B5"/>
    <w:rsid w:val="00082583"/>
    <w:rsid w:val="00095CB3"/>
    <w:rsid w:val="000A3A02"/>
    <w:rsid w:val="000A58F3"/>
    <w:rsid w:val="000A71E9"/>
    <w:rsid w:val="000A79DC"/>
    <w:rsid w:val="000B7D54"/>
    <w:rsid w:val="000C2420"/>
    <w:rsid w:val="000C314C"/>
    <w:rsid w:val="000C3FC9"/>
    <w:rsid w:val="000F01BA"/>
    <w:rsid w:val="000F4D9F"/>
    <w:rsid w:val="000F54BB"/>
    <w:rsid w:val="0010385E"/>
    <w:rsid w:val="00126F6D"/>
    <w:rsid w:val="00144D8E"/>
    <w:rsid w:val="0015047D"/>
    <w:rsid w:val="001534A8"/>
    <w:rsid w:val="00154AA9"/>
    <w:rsid w:val="001823DF"/>
    <w:rsid w:val="00196662"/>
    <w:rsid w:val="001A3DF1"/>
    <w:rsid w:val="001A4353"/>
    <w:rsid w:val="001A4C00"/>
    <w:rsid w:val="001C1EC0"/>
    <w:rsid w:val="001C45BB"/>
    <w:rsid w:val="001D4F62"/>
    <w:rsid w:val="001F10B8"/>
    <w:rsid w:val="001F2302"/>
    <w:rsid w:val="00213C4B"/>
    <w:rsid w:val="0022336A"/>
    <w:rsid w:val="00237A41"/>
    <w:rsid w:val="00262D67"/>
    <w:rsid w:val="002739A4"/>
    <w:rsid w:val="00281E38"/>
    <w:rsid w:val="00282B91"/>
    <w:rsid w:val="002835FA"/>
    <w:rsid w:val="00287A99"/>
    <w:rsid w:val="0029536F"/>
    <w:rsid w:val="002A0BFC"/>
    <w:rsid w:val="002B07EC"/>
    <w:rsid w:val="002B27F0"/>
    <w:rsid w:val="002E1901"/>
    <w:rsid w:val="002E549C"/>
    <w:rsid w:val="0030087C"/>
    <w:rsid w:val="00306D01"/>
    <w:rsid w:val="00312E74"/>
    <w:rsid w:val="00330886"/>
    <w:rsid w:val="00331196"/>
    <w:rsid w:val="00335D19"/>
    <w:rsid w:val="00340AC0"/>
    <w:rsid w:val="00345965"/>
    <w:rsid w:val="00355525"/>
    <w:rsid w:val="003568BA"/>
    <w:rsid w:val="00356D1E"/>
    <w:rsid w:val="0036166E"/>
    <w:rsid w:val="0036377A"/>
    <w:rsid w:val="00364D50"/>
    <w:rsid w:val="003656B6"/>
    <w:rsid w:val="00373E3D"/>
    <w:rsid w:val="00377FFA"/>
    <w:rsid w:val="00380B23"/>
    <w:rsid w:val="003A0A15"/>
    <w:rsid w:val="003B5082"/>
    <w:rsid w:val="003D05C3"/>
    <w:rsid w:val="003E6D93"/>
    <w:rsid w:val="003F0D2E"/>
    <w:rsid w:val="00424627"/>
    <w:rsid w:val="004257D4"/>
    <w:rsid w:val="00426074"/>
    <w:rsid w:val="00431437"/>
    <w:rsid w:val="0043674F"/>
    <w:rsid w:val="00440831"/>
    <w:rsid w:val="00444711"/>
    <w:rsid w:val="00447DE7"/>
    <w:rsid w:val="00460430"/>
    <w:rsid w:val="00461F31"/>
    <w:rsid w:val="0046521E"/>
    <w:rsid w:val="00471909"/>
    <w:rsid w:val="0048688E"/>
    <w:rsid w:val="004971F6"/>
    <w:rsid w:val="004E6190"/>
    <w:rsid w:val="004E7A84"/>
    <w:rsid w:val="004F6675"/>
    <w:rsid w:val="00503D27"/>
    <w:rsid w:val="005155D9"/>
    <w:rsid w:val="00533B99"/>
    <w:rsid w:val="00536624"/>
    <w:rsid w:val="00553480"/>
    <w:rsid w:val="0055368B"/>
    <w:rsid w:val="00555445"/>
    <w:rsid w:val="00557AA7"/>
    <w:rsid w:val="005829CF"/>
    <w:rsid w:val="00585EF2"/>
    <w:rsid w:val="00597B83"/>
    <w:rsid w:val="005C5072"/>
    <w:rsid w:val="005D00C0"/>
    <w:rsid w:val="005D0870"/>
    <w:rsid w:val="005D68D6"/>
    <w:rsid w:val="005E16A9"/>
    <w:rsid w:val="005E46C8"/>
    <w:rsid w:val="005E7E21"/>
    <w:rsid w:val="005F6575"/>
    <w:rsid w:val="006A0C58"/>
    <w:rsid w:val="006A4AD0"/>
    <w:rsid w:val="006B3740"/>
    <w:rsid w:val="006B4226"/>
    <w:rsid w:val="006B5167"/>
    <w:rsid w:val="006C670A"/>
    <w:rsid w:val="006D292B"/>
    <w:rsid w:val="007046D8"/>
    <w:rsid w:val="00707742"/>
    <w:rsid w:val="00731693"/>
    <w:rsid w:val="00745C2E"/>
    <w:rsid w:val="0074695E"/>
    <w:rsid w:val="00747588"/>
    <w:rsid w:val="007602B5"/>
    <w:rsid w:val="00762711"/>
    <w:rsid w:val="007867B9"/>
    <w:rsid w:val="007A193B"/>
    <w:rsid w:val="007A59CF"/>
    <w:rsid w:val="007C3221"/>
    <w:rsid w:val="007D0B50"/>
    <w:rsid w:val="007D2908"/>
    <w:rsid w:val="007D2D93"/>
    <w:rsid w:val="007E0385"/>
    <w:rsid w:val="007E1B55"/>
    <w:rsid w:val="007F565D"/>
    <w:rsid w:val="0080684F"/>
    <w:rsid w:val="00826CB6"/>
    <w:rsid w:val="00830257"/>
    <w:rsid w:val="008327FC"/>
    <w:rsid w:val="008376EF"/>
    <w:rsid w:val="00841227"/>
    <w:rsid w:val="00860D56"/>
    <w:rsid w:val="00872BCD"/>
    <w:rsid w:val="008735EE"/>
    <w:rsid w:val="008847D7"/>
    <w:rsid w:val="00885084"/>
    <w:rsid w:val="00896E6D"/>
    <w:rsid w:val="008A3B3C"/>
    <w:rsid w:val="008B01E6"/>
    <w:rsid w:val="008B2929"/>
    <w:rsid w:val="008B7D29"/>
    <w:rsid w:val="008D1321"/>
    <w:rsid w:val="008D5952"/>
    <w:rsid w:val="008E264B"/>
    <w:rsid w:val="008F3009"/>
    <w:rsid w:val="00910768"/>
    <w:rsid w:val="009122D8"/>
    <w:rsid w:val="00930124"/>
    <w:rsid w:val="009313D7"/>
    <w:rsid w:val="00943509"/>
    <w:rsid w:val="00943A29"/>
    <w:rsid w:val="0095385A"/>
    <w:rsid w:val="00972FD3"/>
    <w:rsid w:val="009754F4"/>
    <w:rsid w:val="00981E05"/>
    <w:rsid w:val="00983215"/>
    <w:rsid w:val="009851C4"/>
    <w:rsid w:val="00993464"/>
    <w:rsid w:val="009A1088"/>
    <w:rsid w:val="009A25B4"/>
    <w:rsid w:val="009A79C1"/>
    <w:rsid w:val="009B1130"/>
    <w:rsid w:val="009B484F"/>
    <w:rsid w:val="009B6BE9"/>
    <w:rsid w:val="009B7EC1"/>
    <w:rsid w:val="009D71A9"/>
    <w:rsid w:val="009E47AF"/>
    <w:rsid w:val="009E6424"/>
    <w:rsid w:val="009F3355"/>
    <w:rsid w:val="00A01216"/>
    <w:rsid w:val="00A151DB"/>
    <w:rsid w:val="00A461D4"/>
    <w:rsid w:val="00A57A69"/>
    <w:rsid w:val="00A64840"/>
    <w:rsid w:val="00A71B33"/>
    <w:rsid w:val="00A75168"/>
    <w:rsid w:val="00A75750"/>
    <w:rsid w:val="00A76206"/>
    <w:rsid w:val="00AA148B"/>
    <w:rsid w:val="00AB022F"/>
    <w:rsid w:val="00AB742F"/>
    <w:rsid w:val="00AD2864"/>
    <w:rsid w:val="00AD4818"/>
    <w:rsid w:val="00AD605C"/>
    <w:rsid w:val="00AE092C"/>
    <w:rsid w:val="00AF215D"/>
    <w:rsid w:val="00AF2191"/>
    <w:rsid w:val="00AF581C"/>
    <w:rsid w:val="00B1341E"/>
    <w:rsid w:val="00B176B5"/>
    <w:rsid w:val="00B31E21"/>
    <w:rsid w:val="00B31FEC"/>
    <w:rsid w:val="00B41387"/>
    <w:rsid w:val="00B440C4"/>
    <w:rsid w:val="00B463E4"/>
    <w:rsid w:val="00B46BA6"/>
    <w:rsid w:val="00B51C06"/>
    <w:rsid w:val="00B56850"/>
    <w:rsid w:val="00B63133"/>
    <w:rsid w:val="00B660E2"/>
    <w:rsid w:val="00B7545C"/>
    <w:rsid w:val="00B8107F"/>
    <w:rsid w:val="00B84BB6"/>
    <w:rsid w:val="00B86ABF"/>
    <w:rsid w:val="00BC0177"/>
    <w:rsid w:val="00BD1D45"/>
    <w:rsid w:val="00BD6F19"/>
    <w:rsid w:val="00BE5FE4"/>
    <w:rsid w:val="00C33649"/>
    <w:rsid w:val="00C3401C"/>
    <w:rsid w:val="00C415C2"/>
    <w:rsid w:val="00C51B53"/>
    <w:rsid w:val="00C51D42"/>
    <w:rsid w:val="00C561AF"/>
    <w:rsid w:val="00C57D0D"/>
    <w:rsid w:val="00C67998"/>
    <w:rsid w:val="00C700FC"/>
    <w:rsid w:val="00C8522F"/>
    <w:rsid w:val="00C8680A"/>
    <w:rsid w:val="00CA71A4"/>
    <w:rsid w:val="00CB334A"/>
    <w:rsid w:val="00CD5582"/>
    <w:rsid w:val="00CD6000"/>
    <w:rsid w:val="00CE3393"/>
    <w:rsid w:val="00CE6EC2"/>
    <w:rsid w:val="00CF1A00"/>
    <w:rsid w:val="00CF369C"/>
    <w:rsid w:val="00D071BD"/>
    <w:rsid w:val="00D07A97"/>
    <w:rsid w:val="00D15ECA"/>
    <w:rsid w:val="00D24736"/>
    <w:rsid w:val="00D350B1"/>
    <w:rsid w:val="00D96732"/>
    <w:rsid w:val="00DA053D"/>
    <w:rsid w:val="00DA6706"/>
    <w:rsid w:val="00DB619A"/>
    <w:rsid w:val="00DB6558"/>
    <w:rsid w:val="00DC0299"/>
    <w:rsid w:val="00DD14A1"/>
    <w:rsid w:val="00DD4D73"/>
    <w:rsid w:val="00E15F15"/>
    <w:rsid w:val="00E2116A"/>
    <w:rsid w:val="00E3041C"/>
    <w:rsid w:val="00E37EFE"/>
    <w:rsid w:val="00E427E1"/>
    <w:rsid w:val="00E509CB"/>
    <w:rsid w:val="00E56AAB"/>
    <w:rsid w:val="00E65FCF"/>
    <w:rsid w:val="00E7064A"/>
    <w:rsid w:val="00E76BAE"/>
    <w:rsid w:val="00E86472"/>
    <w:rsid w:val="00EB6AC9"/>
    <w:rsid w:val="00EC0539"/>
    <w:rsid w:val="00EC46F9"/>
    <w:rsid w:val="00ED7E6C"/>
    <w:rsid w:val="00EE784F"/>
    <w:rsid w:val="00EF473A"/>
    <w:rsid w:val="00F02E72"/>
    <w:rsid w:val="00F038F2"/>
    <w:rsid w:val="00F13B61"/>
    <w:rsid w:val="00F23072"/>
    <w:rsid w:val="00F25DC1"/>
    <w:rsid w:val="00F3197F"/>
    <w:rsid w:val="00F34163"/>
    <w:rsid w:val="00F35835"/>
    <w:rsid w:val="00F632C7"/>
    <w:rsid w:val="00F65C3C"/>
    <w:rsid w:val="00F74738"/>
    <w:rsid w:val="00F83B82"/>
    <w:rsid w:val="00F90591"/>
    <w:rsid w:val="00F97840"/>
    <w:rsid w:val="00FA4D86"/>
    <w:rsid w:val="00FB06B4"/>
    <w:rsid w:val="00FB1160"/>
    <w:rsid w:val="00FD5072"/>
    <w:rsid w:val="00FD79EE"/>
    <w:rsid w:val="00FE3839"/>
    <w:rsid w:val="00FE3FD1"/>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0D3B7"/>
  <w15:chartTrackingRefBased/>
  <w15:docId w15:val="{FA375737-640C-4135-8CB2-565D969F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Heading1">
    <w:name w:val="heading 1"/>
    <w:basedOn w:val="Normal"/>
    <w:next w:val="Normal"/>
    <w:link w:val="Heading1Char"/>
    <w:uiPriority w:val="99"/>
    <w:qFormat/>
    <w:rsid w:val="00F34163"/>
    <w:pPr>
      <w:spacing w:before="240" w:after="120"/>
      <w:ind w:left="357" w:hanging="357"/>
      <w:outlineLvl w:val="0"/>
    </w:pPr>
    <w:rPr>
      <w:rFonts w:eastAsia="SimSun"/>
      <w:b/>
      <w:caps/>
      <w:snapToGrid/>
      <w:sz w:val="26"/>
      <w:lang w:val="en-US"/>
    </w:rPr>
  </w:style>
  <w:style w:type="paragraph" w:styleId="Heading2">
    <w:name w:val="heading 2"/>
    <w:basedOn w:val="Normal"/>
    <w:next w:val="Normal"/>
    <w:link w:val="Heading2Char"/>
    <w:uiPriority w:val="99"/>
    <w:qFormat/>
    <w:rsid w:val="00F34163"/>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rsid w:val="00F34163"/>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uiPriority w:val="99"/>
    <w:qFormat/>
    <w:rsid w:val="00F34163"/>
    <w:pPr>
      <w:keepNext/>
      <w:jc w:val="both"/>
      <w:outlineLvl w:val="3"/>
    </w:pPr>
    <w:rPr>
      <w:rFonts w:ascii="Calibri" w:hAnsi="Calibri"/>
      <w:b/>
      <w:bCs/>
      <w:sz w:val="28"/>
      <w:szCs w:val="28"/>
      <w:lang w:eastAsia="x-none"/>
    </w:rPr>
  </w:style>
  <w:style w:type="paragraph" w:styleId="Heading5">
    <w:name w:val="heading 5"/>
    <w:basedOn w:val="Normal"/>
    <w:next w:val="Normal"/>
    <w:link w:val="Heading5Char"/>
    <w:uiPriority w:val="99"/>
    <w:qFormat/>
    <w:rsid w:val="00F34163"/>
    <w:pPr>
      <w:keepNext/>
      <w:jc w:val="both"/>
      <w:outlineLvl w:val="4"/>
    </w:pPr>
    <w:rPr>
      <w:rFonts w:eastAsia="SimSun"/>
      <w:noProof/>
      <w:snapToGrid/>
    </w:rPr>
  </w:style>
  <w:style w:type="paragraph" w:styleId="Heading6">
    <w:name w:val="heading 6"/>
    <w:basedOn w:val="Normal"/>
    <w:next w:val="Normal"/>
    <w:link w:val="Heading6Char"/>
    <w:uiPriority w:val="99"/>
    <w:qFormat/>
    <w:rsid w:val="00F34163"/>
    <w:pPr>
      <w:keepNext/>
      <w:tabs>
        <w:tab w:val="left" w:pos="-720"/>
        <w:tab w:val="left" w:pos="4536"/>
      </w:tabs>
      <w:suppressAutoHyphens/>
      <w:outlineLvl w:val="5"/>
    </w:pPr>
    <w:rPr>
      <w:rFonts w:eastAsia="SimSun"/>
      <w:i/>
      <w:snapToGrid/>
    </w:rPr>
  </w:style>
  <w:style w:type="paragraph" w:styleId="Heading7">
    <w:name w:val="heading 7"/>
    <w:basedOn w:val="Normal"/>
    <w:next w:val="Normal"/>
    <w:link w:val="Heading7Char"/>
    <w:uiPriority w:val="99"/>
    <w:qFormat/>
    <w:rsid w:val="00F34163"/>
    <w:pPr>
      <w:keepNext/>
      <w:tabs>
        <w:tab w:val="left" w:pos="-720"/>
        <w:tab w:val="left" w:pos="4536"/>
      </w:tabs>
      <w:suppressAutoHyphens/>
      <w:jc w:val="both"/>
      <w:outlineLvl w:val="6"/>
    </w:pPr>
    <w:rPr>
      <w:rFonts w:eastAsia="SimSun"/>
      <w:i/>
      <w:snapToGrid/>
    </w:rPr>
  </w:style>
  <w:style w:type="paragraph" w:styleId="Heading8">
    <w:name w:val="heading 8"/>
    <w:basedOn w:val="Normal"/>
    <w:next w:val="Normal"/>
    <w:link w:val="Heading8Char"/>
    <w:uiPriority w:val="99"/>
    <w:qFormat/>
    <w:rsid w:val="00F34163"/>
    <w:pPr>
      <w:keepNext/>
      <w:ind w:left="567" w:hanging="567"/>
      <w:jc w:val="both"/>
      <w:outlineLvl w:val="7"/>
    </w:pPr>
    <w:rPr>
      <w:rFonts w:eastAsia="SimSun"/>
      <w:b/>
      <w:i/>
      <w:snapToGrid/>
    </w:rPr>
  </w:style>
  <w:style w:type="paragraph" w:styleId="Heading9">
    <w:name w:val="heading 9"/>
    <w:basedOn w:val="Normal"/>
    <w:next w:val="Normal"/>
    <w:link w:val="Heading9Char"/>
    <w:uiPriority w:val="99"/>
    <w:qFormat/>
    <w:rsid w:val="00F34163"/>
    <w:pPr>
      <w:keepNext/>
      <w:jc w:val="both"/>
      <w:outlineLvl w:val="8"/>
    </w:pPr>
    <w:rPr>
      <w:rFonts w:eastAsia="SimSu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34163"/>
    <w:rPr>
      <w:rFonts w:ascii="Times New Roman" w:eastAsia="SimSun" w:hAnsi="Times New Roman" w:cs="Times New Roman"/>
      <w:b/>
      <w:caps/>
      <w:sz w:val="26"/>
      <w:szCs w:val="20"/>
      <w:lang w:val="en-US"/>
    </w:rPr>
  </w:style>
  <w:style w:type="character" w:customStyle="1" w:styleId="Heading2Char">
    <w:name w:val="Heading 2 Char"/>
    <w:link w:val="Heading2"/>
    <w:uiPriority w:val="99"/>
    <w:rsid w:val="00F34163"/>
    <w:rPr>
      <w:rFonts w:ascii="Cambria" w:eastAsia="Times New Roman" w:hAnsi="Cambria" w:cs="Times New Roman"/>
      <w:b/>
      <w:bCs/>
      <w:i/>
      <w:iCs/>
      <w:snapToGrid w:val="0"/>
      <w:sz w:val="28"/>
      <w:szCs w:val="28"/>
      <w:lang w:val="en-GB" w:eastAsia="x-none"/>
    </w:rPr>
  </w:style>
  <w:style w:type="character" w:customStyle="1" w:styleId="Heading3Char">
    <w:name w:val="Heading 3 Char"/>
    <w:link w:val="Heading3"/>
    <w:uiPriority w:val="99"/>
    <w:rsid w:val="00F34163"/>
    <w:rPr>
      <w:rFonts w:ascii="Cambria" w:eastAsia="Times New Roman" w:hAnsi="Cambria" w:cs="Times New Roman"/>
      <w:b/>
      <w:bCs/>
      <w:snapToGrid w:val="0"/>
      <w:sz w:val="26"/>
      <w:szCs w:val="26"/>
      <w:lang w:val="en-GB" w:eastAsia="x-none"/>
    </w:rPr>
  </w:style>
  <w:style w:type="character" w:customStyle="1" w:styleId="Heading4Char">
    <w:name w:val="Heading 4 Char"/>
    <w:link w:val="Heading4"/>
    <w:uiPriority w:val="99"/>
    <w:rsid w:val="00F34163"/>
    <w:rPr>
      <w:rFonts w:ascii="Calibri" w:eastAsia="Times New Roman" w:hAnsi="Calibri" w:cs="Times New Roman"/>
      <w:b/>
      <w:bCs/>
      <w:snapToGrid w:val="0"/>
      <w:sz w:val="28"/>
      <w:szCs w:val="28"/>
      <w:lang w:val="en-GB" w:eastAsia="x-none"/>
    </w:rPr>
  </w:style>
  <w:style w:type="character" w:customStyle="1" w:styleId="Heading5Char">
    <w:name w:val="Heading 5 Char"/>
    <w:link w:val="Heading5"/>
    <w:uiPriority w:val="99"/>
    <w:rsid w:val="00F34163"/>
    <w:rPr>
      <w:rFonts w:ascii="Times New Roman" w:eastAsia="SimSun" w:hAnsi="Times New Roman" w:cs="Times New Roman"/>
      <w:noProof/>
      <w:szCs w:val="20"/>
      <w:lang w:val="en-GB"/>
    </w:rPr>
  </w:style>
  <w:style w:type="character" w:customStyle="1" w:styleId="Heading6Char">
    <w:name w:val="Heading 6 Char"/>
    <w:link w:val="Heading6"/>
    <w:uiPriority w:val="99"/>
    <w:rsid w:val="00F34163"/>
    <w:rPr>
      <w:rFonts w:ascii="Times New Roman" w:eastAsia="SimSun" w:hAnsi="Times New Roman" w:cs="Times New Roman"/>
      <w:i/>
      <w:szCs w:val="20"/>
      <w:lang w:val="en-GB"/>
    </w:rPr>
  </w:style>
  <w:style w:type="character" w:customStyle="1" w:styleId="Heading7Char">
    <w:name w:val="Heading 7 Char"/>
    <w:link w:val="Heading7"/>
    <w:uiPriority w:val="99"/>
    <w:rsid w:val="00F34163"/>
    <w:rPr>
      <w:rFonts w:ascii="Times New Roman" w:eastAsia="SimSun" w:hAnsi="Times New Roman" w:cs="Times New Roman"/>
      <w:i/>
      <w:szCs w:val="20"/>
      <w:lang w:val="en-GB"/>
    </w:rPr>
  </w:style>
  <w:style w:type="character" w:customStyle="1" w:styleId="Heading8Char">
    <w:name w:val="Heading 8 Char"/>
    <w:link w:val="Heading8"/>
    <w:uiPriority w:val="99"/>
    <w:rsid w:val="00F34163"/>
    <w:rPr>
      <w:rFonts w:ascii="Times New Roman" w:eastAsia="SimSun" w:hAnsi="Times New Roman" w:cs="Times New Roman"/>
      <w:b/>
      <w:i/>
      <w:szCs w:val="20"/>
      <w:lang w:val="en-GB"/>
    </w:rPr>
  </w:style>
  <w:style w:type="character" w:customStyle="1" w:styleId="Heading9Char">
    <w:name w:val="Heading 9 Char"/>
    <w:link w:val="Heading9"/>
    <w:uiPriority w:val="99"/>
    <w:rsid w:val="00F34163"/>
    <w:rPr>
      <w:rFonts w:ascii="Times New Roman" w:eastAsia="SimSun" w:hAnsi="Times New Roman" w:cs="Times New Roman"/>
      <w:b/>
      <w:i/>
      <w:szCs w:val="20"/>
      <w:lang w:val="en-GB"/>
    </w:rPr>
  </w:style>
  <w:style w:type="paragraph" w:styleId="Footer">
    <w:name w:val="footer"/>
    <w:basedOn w:val="Normal"/>
    <w:link w:val="FooterChar"/>
    <w:uiPriority w:val="99"/>
    <w:rsid w:val="00F34163"/>
    <w:pPr>
      <w:tabs>
        <w:tab w:val="center" w:pos="4536"/>
        <w:tab w:val="right" w:pos="8306"/>
      </w:tabs>
    </w:pPr>
    <w:rPr>
      <w:lang w:eastAsia="x-none"/>
    </w:rPr>
  </w:style>
  <w:style w:type="character" w:customStyle="1" w:styleId="FooterChar">
    <w:name w:val="Footer Char"/>
    <w:link w:val="Footer"/>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ageNumber">
    <w:name w:val="page number"/>
    <w:uiPriority w:val="99"/>
    <w:rsid w:val="00F34163"/>
    <w:rPr>
      <w:rFonts w:cs="Times New Roman"/>
    </w:rPr>
  </w:style>
  <w:style w:type="character" w:styleId="Hyperlink">
    <w:name w:val="Hyperlink"/>
    <w:uiPriority w:val="99"/>
    <w:rsid w:val="00F34163"/>
    <w:rPr>
      <w:color w:val="0000FF"/>
      <w:u w:val="single"/>
    </w:rPr>
  </w:style>
  <w:style w:type="paragraph" w:customStyle="1" w:styleId="BodytextAgency">
    <w:name w:val="Body text (Agency)"/>
    <w:basedOn w:val="Normal"/>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lt-LT"/>
    </w:rPr>
  </w:style>
  <w:style w:type="paragraph" w:customStyle="1" w:styleId="TabletextrowsAgency">
    <w:name w:val="Table text rows (Agency)"/>
    <w:basedOn w:val="Normal"/>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BalloonText">
    <w:name w:val="Balloon Text"/>
    <w:basedOn w:val="Normal"/>
    <w:link w:val="BalloonTextChar"/>
    <w:uiPriority w:val="99"/>
    <w:rsid w:val="00F34163"/>
    <w:pPr>
      <w:spacing w:line="240" w:lineRule="auto"/>
    </w:pPr>
    <w:rPr>
      <w:rFonts w:ascii="Tahoma" w:hAnsi="Tahoma"/>
      <w:sz w:val="16"/>
      <w:szCs w:val="16"/>
      <w:lang w:eastAsia="x-none"/>
    </w:rPr>
  </w:style>
  <w:style w:type="character" w:customStyle="1" w:styleId="BalloonTextChar">
    <w:name w:val="Balloon Text Char"/>
    <w:link w:val="BalloonText"/>
    <w:uiPriority w:val="99"/>
    <w:rsid w:val="00F34163"/>
    <w:rPr>
      <w:rFonts w:ascii="Tahoma" w:eastAsia="Times New Roman" w:hAnsi="Tahoma" w:cs="Times New Roman"/>
      <w:snapToGrid w:val="0"/>
      <w:sz w:val="16"/>
      <w:szCs w:val="16"/>
      <w:lang w:val="en-GB" w:eastAsia="x-none"/>
    </w:rPr>
  </w:style>
  <w:style w:type="character" w:styleId="CommentReference">
    <w:name w:val="annotation reference"/>
    <w:uiPriority w:val="99"/>
    <w:rsid w:val="00F34163"/>
    <w:rPr>
      <w:sz w:val="16"/>
      <w:szCs w:val="16"/>
    </w:rPr>
  </w:style>
  <w:style w:type="paragraph" w:styleId="CommentText">
    <w:name w:val="annotation text"/>
    <w:basedOn w:val="Normal"/>
    <w:link w:val="CommentTextChar"/>
    <w:uiPriority w:val="99"/>
    <w:rsid w:val="00F34163"/>
    <w:rPr>
      <w:sz w:val="20"/>
    </w:rPr>
  </w:style>
  <w:style w:type="character" w:customStyle="1" w:styleId="CommentTextChar">
    <w:name w:val="Comment Text Char"/>
    <w:link w:val="CommentText"/>
    <w:uiPriority w:val="99"/>
    <w:rsid w:val="00F34163"/>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sid w:val="00F34163"/>
    <w:rPr>
      <w:b/>
      <w:bCs/>
    </w:rPr>
  </w:style>
  <w:style w:type="character" w:customStyle="1" w:styleId="CommentSubjectChar">
    <w:name w:val="Comment Subject Char"/>
    <w:link w:val="CommentSubject"/>
    <w:uiPriority w:val="99"/>
    <w:rsid w:val="00F34163"/>
    <w:rPr>
      <w:rFonts w:ascii="Times New Roman" w:eastAsia="Times New Roman" w:hAnsi="Times New Roman" w:cs="Times New Roman"/>
      <w:b/>
      <w:bCs/>
      <w:snapToGrid w:val="0"/>
      <w:sz w:val="20"/>
      <w:szCs w:val="20"/>
      <w:lang w:val="en-GB"/>
    </w:rPr>
  </w:style>
  <w:style w:type="paragraph" w:styleId="Revision">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Normal"/>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Header">
    <w:name w:val="header"/>
    <w:basedOn w:val="Normal"/>
    <w:link w:val="HeaderChar1"/>
    <w:uiPriority w:val="99"/>
    <w:rsid w:val="00F34163"/>
    <w:pPr>
      <w:tabs>
        <w:tab w:val="clear" w:pos="567"/>
        <w:tab w:val="center" w:pos="4320"/>
        <w:tab w:val="right" w:pos="8640"/>
      </w:tabs>
    </w:pPr>
    <w:rPr>
      <w:rFonts w:eastAsia="SimSun"/>
      <w:snapToGrid/>
      <w:lang w:eastAsia="zh-CN"/>
    </w:rPr>
  </w:style>
  <w:style w:type="character" w:customStyle="1" w:styleId="HeaderChar1">
    <w:name w:val="Header Char1"/>
    <w:link w:val="Header"/>
    <w:uiPriority w:val="99"/>
    <w:rsid w:val="00F34163"/>
    <w:rPr>
      <w:rFonts w:ascii="Times New Roman" w:eastAsia="SimSun" w:hAnsi="Times New Roman" w:cs="Times New Roman"/>
      <w:szCs w:val="20"/>
      <w:lang w:val="en-GB" w:eastAsia="zh-CN"/>
    </w:rPr>
  </w:style>
  <w:style w:type="paragraph" w:styleId="DocumentMap">
    <w:name w:val="Document Map"/>
    <w:basedOn w:val="Normal"/>
    <w:link w:val="DocumentMapChar"/>
    <w:uiPriority w:val="99"/>
    <w:rsid w:val="00F34163"/>
    <w:pPr>
      <w:shd w:val="clear" w:color="auto" w:fill="000080"/>
    </w:pPr>
    <w:rPr>
      <w:rFonts w:ascii="Tahoma" w:eastAsia="SimSun" w:hAnsi="Tahoma"/>
      <w:snapToGrid/>
      <w:sz w:val="20"/>
      <w:lang w:eastAsia="zh-CN"/>
    </w:rPr>
  </w:style>
  <w:style w:type="character" w:customStyle="1" w:styleId="DocumentMapChar">
    <w:name w:val="Document Map Char"/>
    <w:link w:val="DocumentMap"/>
    <w:uiPriority w:val="99"/>
    <w:rsid w:val="00F34163"/>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BodyTextIndentChar">
    <w:name w:val="Body Text Indent Char"/>
    <w:link w:val="BodyTextIndent"/>
    <w:uiPriority w:val="99"/>
    <w:rsid w:val="00F34163"/>
    <w:rPr>
      <w:rFonts w:ascii="Times New Roman" w:eastAsia="SimSun" w:hAnsi="Times New Roman" w:cs="Times New Roman"/>
      <w:lang w:val="en-GB" w:eastAsia="en-GB"/>
    </w:rPr>
  </w:style>
  <w:style w:type="paragraph" w:styleId="BodyText3">
    <w:name w:val="Body Text 3"/>
    <w:basedOn w:val="Normal"/>
    <w:link w:val="BodyText3Char"/>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BodyText3Char">
    <w:name w:val="Body Text 3 Char"/>
    <w:link w:val="BodyText3"/>
    <w:uiPriority w:val="99"/>
    <w:rsid w:val="00F34163"/>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BodyTextIndent2Char">
    <w:name w:val="Body Text Indent 2 Char"/>
    <w:link w:val="BodyTextIndent2"/>
    <w:uiPriority w:val="99"/>
    <w:rsid w:val="00F34163"/>
    <w:rPr>
      <w:rFonts w:ascii="Times New Roman" w:eastAsia="SimSun" w:hAnsi="Times New Roman" w:cs="Times New Roman"/>
      <w:b/>
      <w:bCs/>
      <w:color w:val="0000FF"/>
      <w:lang w:val="en-GB"/>
    </w:rPr>
  </w:style>
  <w:style w:type="paragraph" w:styleId="BodyText">
    <w:name w:val="Body Text"/>
    <w:basedOn w:val="Normal"/>
    <w:link w:val="BodyTextChar"/>
    <w:uiPriority w:val="99"/>
    <w:rsid w:val="00F34163"/>
    <w:pPr>
      <w:tabs>
        <w:tab w:val="clear" w:pos="567"/>
      </w:tabs>
      <w:spacing w:line="240" w:lineRule="auto"/>
    </w:pPr>
    <w:rPr>
      <w:rFonts w:eastAsia="SimSun"/>
      <w:i/>
      <w:snapToGrid/>
      <w:color w:val="008000"/>
    </w:rPr>
  </w:style>
  <w:style w:type="character" w:customStyle="1" w:styleId="BodyTextChar">
    <w:name w:val="Body Text Char"/>
    <w:link w:val="BodyText"/>
    <w:uiPriority w:val="99"/>
    <w:rsid w:val="00F34163"/>
    <w:rPr>
      <w:rFonts w:ascii="Times New Roman" w:eastAsia="SimSun" w:hAnsi="Times New Roman" w:cs="Times New Roman"/>
      <w:i/>
      <w:color w:val="008000"/>
      <w:szCs w:val="20"/>
      <w:lang w:val="en-GB"/>
    </w:rPr>
  </w:style>
  <w:style w:type="paragraph" w:styleId="BodyText2">
    <w:name w:val="Body Text 2"/>
    <w:basedOn w:val="Normal"/>
    <w:link w:val="BodyText2Char"/>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BodyText2Char">
    <w:name w:val="Body Text 2 Char"/>
    <w:link w:val="BodyText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Normal"/>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BodyTextIndent3">
    <w:name w:val="Body Text Indent 3"/>
    <w:basedOn w:val="Normal"/>
    <w:link w:val="BodyTextIndent3Char"/>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BodyTextIndent3Char">
    <w:name w:val="Body Text Indent 3 Char"/>
    <w:link w:val="BodyTextIndent3"/>
    <w:uiPriority w:val="99"/>
    <w:rsid w:val="00F34163"/>
    <w:rPr>
      <w:rFonts w:ascii="Times New Roman" w:eastAsia="SimSun" w:hAnsi="Times New Roman" w:cs="Times New Roman"/>
      <w:szCs w:val="21"/>
      <w:lang w:val="en-GB"/>
    </w:rPr>
  </w:style>
  <w:style w:type="character" w:styleId="FollowedHyperlink">
    <w:name w:val="FollowedHyperlink"/>
    <w:uiPriority w:val="99"/>
    <w:rsid w:val="00F34163"/>
    <w:rPr>
      <w:rFonts w:cs="Times New Roman"/>
      <w:color w:val="800080"/>
      <w:u w:val="single"/>
    </w:rPr>
  </w:style>
  <w:style w:type="character" w:styleId="Strong">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lainText">
    <w:name w:val="Plain Text"/>
    <w:basedOn w:val="Normal"/>
    <w:link w:val="PlainTextChar"/>
    <w:uiPriority w:val="99"/>
    <w:rsid w:val="00F34163"/>
    <w:pPr>
      <w:tabs>
        <w:tab w:val="clear" w:pos="567"/>
      </w:tabs>
      <w:spacing w:line="240" w:lineRule="auto"/>
    </w:pPr>
    <w:rPr>
      <w:rFonts w:ascii="Courier New" w:eastAsia="SimSun" w:hAnsi="Courier New"/>
      <w:snapToGrid/>
      <w:sz w:val="20"/>
      <w:lang w:val="en-US"/>
    </w:rPr>
  </w:style>
  <w:style w:type="character" w:customStyle="1" w:styleId="PlainTextChar">
    <w:name w:val="Plain Text Char"/>
    <w:link w:val="PlainText"/>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Title">
    <w:name w:val="Title"/>
    <w:basedOn w:val="Normal"/>
    <w:link w:val="TitleChar"/>
    <w:uiPriority w:val="99"/>
    <w:qFormat/>
    <w:rsid w:val="00F34163"/>
    <w:pPr>
      <w:tabs>
        <w:tab w:val="clear" w:pos="567"/>
      </w:tabs>
      <w:spacing w:line="240" w:lineRule="auto"/>
      <w:jc w:val="center"/>
    </w:pPr>
    <w:rPr>
      <w:rFonts w:eastAsia="SimSun"/>
      <w:b/>
      <w:snapToGrid/>
    </w:rPr>
  </w:style>
  <w:style w:type="character" w:customStyle="1" w:styleId="TitleChar">
    <w:name w:val="Title Char"/>
    <w:link w:val="Title"/>
    <w:uiPriority w:val="99"/>
    <w:rsid w:val="00F34163"/>
    <w:rPr>
      <w:rFonts w:ascii="Times New Roman" w:eastAsia="SimSun" w:hAnsi="Times New Roman" w:cs="Times New Roman"/>
      <w:b/>
      <w:szCs w:val="20"/>
      <w:lang w:val="en-GB"/>
    </w:rPr>
  </w:style>
  <w:style w:type="paragraph" w:styleId="EndnoteText">
    <w:name w:val="endnote text"/>
    <w:basedOn w:val="Normal"/>
    <w:link w:val="EndnoteTextChar"/>
    <w:uiPriority w:val="99"/>
    <w:rsid w:val="00F34163"/>
    <w:pPr>
      <w:spacing w:line="240" w:lineRule="auto"/>
    </w:pPr>
    <w:rPr>
      <w:rFonts w:eastAsia="SimSun"/>
      <w:snapToGrid/>
    </w:rPr>
  </w:style>
  <w:style w:type="character" w:customStyle="1" w:styleId="EndnoteTextChar">
    <w:name w:val="Endnote Text Char"/>
    <w:link w:val="EndnoteText"/>
    <w:uiPriority w:val="99"/>
    <w:rsid w:val="00F34163"/>
    <w:rPr>
      <w:rFonts w:ascii="Times New Roman" w:eastAsia="SimSun" w:hAnsi="Times New Roman" w:cs="Times New Roman"/>
      <w:szCs w:val="20"/>
      <w:lang w:val="en-GB"/>
    </w:rPr>
  </w:style>
  <w:style w:type="paragraph" w:customStyle="1" w:styleId="BTEMEASMCA">
    <w:name w:val="BT EMEA_SMCA"/>
    <w:basedOn w:val="Normal"/>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character" w:customStyle="1" w:styleId="UnresolvedMention">
    <w:name w:val="Unresolved Mention"/>
    <w:basedOn w:val="DefaultParagraphFont"/>
    <w:uiPriority w:val="99"/>
    <w:semiHidden/>
    <w:unhideWhenUsed/>
    <w:rsid w:val="00144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638650392">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hyperlink" Target="mailto:NepageidaujamaR@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C5658-6E96-4262-B182-E54AEA49E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24825</Words>
  <Characters>14151</Characters>
  <Application>Microsoft Office Word</Application>
  <DocSecurity>0</DocSecurity>
  <Lines>117</Lines>
  <Paragraphs>77</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
      <vt:lpstr/>
      <vt:lpstr/>
    </vt:vector>
  </TitlesOfParts>
  <Company>VVKT</Company>
  <LinksUpToDate>false</LinksUpToDate>
  <CharactersWithSpaces>38899</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4522058</vt:i4>
      </vt:variant>
      <vt:variant>
        <vt:i4>15</vt:i4>
      </vt:variant>
      <vt:variant>
        <vt:i4>0</vt:i4>
      </vt:variant>
      <vt:variant>
        <vt:i4>5</vt:i4>
      </vt:variant>
      <vt:variant>
        <vt:lpwstr>https://www.vvkt.lt/index.php?4004286486</vt:lpwstr>
      </vt:variant>
      <vt:variant>
        <vt:lpwstr/>
      </vt:variant>
      <vt:variant>
        <vt:i4>3014769</vt:i4>
      </vt:variant>
      <vt:variant>
        <vt:i4>12</vt:i4>
      </vt:variant>
      <vt:variant>
        <vt:i4>0</vt:i4>
      </vt:variant>
      <vt:variant>
        <vt:i4>5</vt:i4>
      </vt:variant>
      <vt:variant>
        <vt:lpwstr>https://vapris.vvkt.lt/vvkt-web/public/nrv</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2024-05-23T07:56:00Z</dcterms:created>
  <dcterms:modified xsi:type="dcterms:W3CDTF">2024-05-23T07:56:00Z</dcterms:modified>
</cp:coreProperties>
</file>