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7659" w14:textId="77777777" w:rsidR="00EC0566" w:rsidRPr="00864D18" w:rsidRDefault="00EC0566" w:rsidP="00EC0566">
      <w:pPr>
        <w:spacing w:after="0" w:line="240" w:lineRule="auto"/>
        <w:jc w:val="center"/>
        <w:rPr>
          <w:rFonts w:ascii="Times New Roman" w:hAnsi="Times New Roman" w:cs="Times New Roman"/>
          <w:sz w:val="22"/>
          <w:szCs w:val="22"/>
          <w:lang w:val="lt-LT"/>
        </w:rPr>
      </w:pPr>
      <w:bookmarkStart w:id="0" w:name="_Toc129243098"/>
      <w:bookmarkStart w:id="1" w:name="_Toc129243223"/>
    </w:p>
    <w:p w14:paraId="4BAE131E" w14:textId="77777777" w:rsidR="00EC0566" w:rsidRPr="00864D18" w:rsidRDefault="00EC0566" w:rsidP="00EC0566">
      <w:pPr>
        <w:spacing w:after="0" w:line="240" w:lineRule="auto"/>
        <w:jc w:val="center"/>
        <w:rPr>
          <w:rFonts w:ascii="Times New Roman" w:eastAsia="Times New Roman" w:hAnsi="Times New Roman" w:cs="Times New Roman"/>
          <w:noProof/>
          <w:sz w:val="22"/>
          <w:szCs w:val="22"/>
          <w:lang w:val="lt-LT"/>
        </w:rPr>
      </w:pPr>
    </w:p>
    <w:p w14:paraId="7020371E" w14:textId="77777777" w:rsidR="00EC0566" w:rsidRPr="00864D18" w:rsidRDefault="00EC0566" w:rsidP="00EC0566">
      <w:pPr>
        <w:spacing w:after="0" w:line="240" w:lineRule="auto"/>
        <w:jc w:val="center"/>
        <w:rPr>
          <w:rFonts w:ascii="Times New Roman" w:eastAsia="Times New Roman" w:hAnsi="Times New Roman" w:cs="Times New Roman"/>
          <w:noProof/>
          <w:sz w:val="22"/>
          <w:szCs w:val="22"/>
          <w:lang w:val="lt-LT"/>
        </w:rPr>
      </w:pPr>
    </w:p>
    <w:p w14:paraId="1EEF7635" w14:textId="77777777" w:rsidR="00EC0566" w:rsidRPr="00864D18" w:rsidRDefault="00EC0566" w:rsidP="00EC0566">
      <w:pPr>
        <w:spacing w:after="0" w:line="240" w:lineRule="auto"/>
        <w:jc w:val="center"/>
        <w:rPr>
          <w:rFonts w:ascii="Times New Roman" w:eastAsia="Times New Roman" w:hAnsi="Times New Roman" w:cs="Times New Roman"/>
          <w:noProof/>
          <w:sz w:val="22"/>
          <w:szCs w:val="22"/>
          <w:lang w:val="lt-LT"/>
        </w:rPr>
      </w:pPr>
    </w:p>
    <w:bookmarkEnd w:id="0"/>
    <w:bookmarkEnd w:id="1"/>
    <w:p w14:paraId="1D8B7A4F"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ADFFD72"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E0AC29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DD84CA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E01CA82"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5C2B245"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93DE11F"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5F25D3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DEF0A0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660A2D4"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4539BA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685FF3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D9D0D1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D0C0DF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28071B4"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496F05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D8F0D73"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403D86F"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292E44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84C5C5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47F930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D38656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79830C3" w14:textId="77777777" w:rsidR="00EC0566" w:rsidRPr="00864D18"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2" w:name="_Toc129243261"/>
      <w:bookmarkStart w:id="3" w:name="_Toc129243136"/>
    </w:p>
    <w:p w14:paraId="14936FCD" w14:textId="77777777" w:rsidR="00EC0566" w:rsidRPr="00864D18"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r w:rsidRPr="00864D18">
        <w:rPr>
          <w:rFonts w:ascii="Times New Roman" w:eastAsia="Times New Roman" w:hAnsi="Times New Roman" w:cs="Times New Roman"/>
          <w:b/>
          <w:caps/>
          <w:sz w:val="22"/>
          <w:szCs w:val="22"/>
          <w:lang w:val="lt-LT"/>
        </w:rPr>
        <w:t>A.</w:t>
      </w:r>
      <w:r w:rsidRPr="00864D18">
        <w:rPr>
          <w:rFonts w:ascii="Times New Roman" w:eastAsia="Times New Roman" w:hAnsi="Times New Roman" w:cs="Times New Roman"/>
          <w:b/>
          <w:caps/>
          <w:sz w:val="22"/>
          <w:szCs w:val="22"/>
          <w:lang w:val="lt-LT"/>
        </w:rPr>
        <w:tab/>
        <w:t>ŽENKLINIMAS</w:t>
      </w:r>
      <w:bookmarkEnd w:id="2"/>
      <w:bookmarkEnd w:id="3"/>
    </w:p>
    <w:p w14:paraId="7734BF7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br w:type="page"/>
      </w:r>
    </w:p>
    <w:p w14:paraId="3DA2610B"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lastRenderedPageBreak/>
        <w:t>INFORMACIJA ANT IŠORINĖS PAKUOTĖS</w:t>
      </w:r>
    </w:p>
    <w:p w14:paraId="1971C5FB"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p>
    <w:p w14:paraId="3CC4DFA3"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KARTONO DĖŽUTĖ</w:t>
      </w:r>
    </w:p>
    <w:p w14:paraId="67C4458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FAD5484"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790366D"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w:t>
      </w:r>
      <w:r w:rsidRPr="00864D18">
        <w:rPr>
          <w:rFonts w:ascii="Times New Roman" w:eastAsia="Times New Roman" w:hAnsi="Times New Roman" w:cs="Times New Roman"/>
          <w:b/>
          <w:noProof/>
          <w:sz w:val="22"/>
          <w:szCs w:val="22"/>
          <w:lang w:val="lt-LT"/>
        </w:rPr>
        <w:tab/>
        <w:t>VAISTINIO PREPARATO PAVADINIMAS</w:t>
      </w:r>
    </w:p>
    <w:p w14:paraId="2284D1C9" w14:textId="77777777"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5C70CBDB" w14:textId="08384958" w:rsidR="00EC0566" w:rsidRPr="00864D18" w:rsidRDefault="00CC0CD0" w:rsidP="00EC05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CC057B" w:rsidRPr="00864D18">
        <w:rPr>
          <w:rFonts w:ascii="Times New Roman" w:eastAsia="Times New Roman" w:hAnsi="Times New Roman" w:cs="Times New Roman"/>
          <w:sz w:val="22"/>
          <w:szCs w:val="22"/>
          <w:lang w:val="lt-LT"/>
        </w:rPr>
        <w:t xml:space="preserve"> </w:t>
      </w:r>
      <w:r w:rsidR="003F6D3F" w:rsidRPr="00864D18">
        <w:rPr>
          <w:rFonts w:ascii="Times New Roman" w:eastAsia="Times New Roman" w:hAnsi="Times New Roman" w:cs="Times New Roman"/>
          <w:sz w:val="22"/>
          <w:szCs w:val="22"/>
          <w:lang w:val="lt-LT"/>
        </w:rPr>
        <w:t xml:space="preserve">0,3 </w:t>
      </w:r>
      <w:r w:rsidR="00BC19CE">
        <w:rPr>
          <w:rFonts w:ascii="Times New Roman" w:eastAsia="Times New Roman" w:hAnsi="Times New Roman" w:cs="Times New Roman"/>
          <w:sz w:val="22"/>
          <w:szCs w:val="22"/>
          <w:lang w:val="lt-LT"/>
        </w:rPr>
        <w:t>mg/ml</w:t>
      </w:r>
      <w:r w:rsidR="00BC19CE" w:rsidRPr="00864D18">
        <w:rPr>
          <w:rFonts w:ascii="Times New Roman" w:eastAsia="Times New Roman" w:hAnsi="Times New Roman" w:cs="Times New Roman"/>
          <w:sz w:val="22"/>
          <w:szCs w:val="22"/>
          <w:lang w:val="lt-LT"/>
        </w:rPr>
        <w:t xml:space="preserve"> </w:t>
      </w:r>
      <w:r w:rsidR="00EC0566" w:rsidRPr="00864D18">
        <w:rPr>
          <w:rFonts w:ascii="Times New Roman" w:eastAsia="Times New Roman" w:hAnsi="Times New Roman" w:cs="Times New Roman"/>
          <w:sz w:val="22"/>
          <w:szCs w:val="22"/>
          <w:lang w:val="lt-LT"/>
        </w:rPr>
        <w:t xml:space="preserve">akių lašai (tirpalas) </w:t>
      </w:r>
    </w:p>
    <w:p w14:paraId="15DEEA8D" w14:textId="59E739E4" w:rsidR="00EC0566" w:rsidRPr="00864D18" w:rsidRDefault="00FF3E55" w:rsidP="00EC0566">
      <w:pPr>
        <w:spacing w:after="0" w:line="240" w:lineRule="auto"/>
        <w:rPr>
          <w:rFonts w:ascii="Times New Roman" w:eastAsia="Times New Roman" w:hAnsi="Times New Roman" w:cs="Times New Roman"/>
          <w:iCs/>
          <w:sz w:val="22"/>
          <w:szCs w:val="22"/>
          <w:lang w:val="lt-LT"/>
        </w:rPr>
      </w:pPr>
      <w:r w:rsidRPr="00864D18">
        <w:rPr>
          <w:rFonts w:ascii="Times New Roman" w:eastAsia="Times New Roman" w:hAnsi="Times New Roman" w:cs="Times New Roman"/>
          <w:iCs/>
          <w:sz w:val="22"/>
          <w:szCs w:val="22"/>
          <w:lang w:val="lt-LT"/>
        </w:rPr>
        <w:t>t</w:t>
      </w:r>
      <w:r w:rsidR="00FC08BA" w:rsidRPr="00864D18">
        <w:rPr>
          <w:rFonts w:ascii="Times New Roman" w:eastAsia="Times New Roman" w:hAnsi="Times New Roman" w:cs="Times New Roman"/>
          <w:iCs/>
          <w:sz w:val="22"/>
          <w:szCs w:val="22"/>
          <w:lang w:val="lt-LT"/>
        </w:rPr>
        <w:t>obramicinas</w:t>
      </w:r>
    </w:p>
    <w:p w14:paraId="27447E34" w14:textId="77777777" w:rsidR="0088286E" w:rsidRPr="00864D18" w:rsidRDefault="0088286E" w:rsidP="00EC0566">
      <w:pPr>
        <w:spacing w:after="0" w:line="240" w:lineRule="auto"/>
        <w:rPr>
          <w:rFonts w:ascii="Times New Roman" w:eastAsia="Times New Roman" w:hAnsi="Times New Roman" w:cs="Times New Roman"/>
          <w:iCs/>
          <w:sz w:val="22"/>
          <w:szCs w:val="22"/>
          <w:lang w:val="lt-LT"/>
        </w:rPr>
      </w:pPr>
    </w:p>
    <w:p w14:paraId="23D8E2B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27D4E02"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2.</w:t>
      </w:r>
      <w:r w:rsidRPr="00864D18">
        <w:rPr>
          <w:rFonts w:ascii="Times New Roman" w:eastAsia="Times New Roman" w:hAnsi="Times New Roman" w:cs="Times New Roman"/>
          <w:b/>
          <w:noProof/>
          <w:sz w:val="22"/>
          <w:szCs w:val="22"/>
          <w:lang w:val="lt-LT"/>
        </w:rPr>
        <w:tab/>
        <w:t>VEIKLIOJI (-IOS) MEDŽIAGA (-OS) IR JOS (-Ų) KIEKIS (-IAI)</w:t>
      </w:r>
    </w:p>
    <w:p w14:paraId="2C2674E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A60658A" w14:textId="77777777" w:rsidR="00EC0566" w:rsidRPr="00864D18" w:rsidRDefault="00EC0566" w:rsidP="00EC0566">
      <w:pPr>
        <w:spacing w:after="0" w:line="240" w:lineRule="auto"/>
        <w:jc w:val="both"/>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Viename mililitre akių lašų yra 3 mg tobramicino.</w:t>
      </w:r>
    </w:p>
    <w:p w14:paraId="3F2436E0" w14:textId="77777777" w:rsidR="00EC0566" w:rsidRPr="00864D18" w:rsidRDefault="00EC0566" w:rsidP="00EC0566">
      <w:pPr>
        <w:spacing w:after="0" w:line="240" w:lineRule="auto"/>
        <w:jc w:val="both"/>
        <w:rPr>
          <w:rFonts w:ascii="Times New Roman" w:eastAsia="Times New Roman" w:hAnsi="Times New Roman" w:cs="Times New Roman"/>
          <w:sz w:val="22"/>
          <w:szCs w:val="22"/>
          <w:lang w:val="lt-LT"/>
        </w:rPr>
      </w:pPr>
    </w:p>
    <w:p w14:paraId="6B59FDBF"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6688870"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864D18">
        <w:rPr>
          <w:rFonts w:ascii="Times New Roman" w:eastAsia="Times New Roman" w:hAnsi="Times New Roman" w:cs="Times New Roman"/>
          <w:b/>
          <w:noProof/>
          <w:sz w:val="22"/>
          <w:szCs w:val="22"/>
          <w:lang w:val="lt-LT"/>
        </w:rPr>
        <w:t>3.</w:t>
      </w:r>
      <w:r w:rsidRPr="00864D18">
        <w:rPr>
          <w:rFonts w:ascii="Times New Roman" w:eastAsia="Times New Roman" w:hAnsi="Times New Roman" w:cs="Times New Roman"/>
          <w:b/>
          <w:noProof/>
          <w:sz w:val="22"/>
          <w:szCs w:val="22"/>
          <w:lang w:val="lt-LT"/>
        </w:rPr>
        <w:tab/>
        <w:t>PAGALBINIŲ MEDŽIAGŲ SĄRAŠAS</w:t>
      </w:r>
    </w:p>
    <w:p w14:paraId="23471AD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9DE5298" w14:textId="7B2191A4" w:rsidR="00EC0566" w:rsidRPr="00864D18" w:rsidRDefault="008A2558" w:rsidP="004C6B26">
      <w:pPr>
        <w:spacing w:after="0" w:line="240" w:lineRule="auto"/>
        <w:jc w:val="both"/>
        <w:rPr>
          <w:rFonts w:ascii="Times New Roman" w:eastAsia="Times New Roman" w:hAnsi="Times New Roman" w:cs="Times New Roman"/>
          <w:sz w:val="22"/>
          <w:szCs w:val="22"/>
          <w:lang w:val="lt-LT"/>
        </w:rPr>
      </w:pPr>
      <w:r w:rsidRPr="00864D18">
        <w:rPr>
          <w:rFonts w:ascii="Times New Roman" w:eastAsia="Times New Roman" w:hAnsi="Times New Roman" w:cs="Times New Roman"/>
          <w:iCs/>
          <w:sz w:val="22"/>
          <w:szCs w:val="22"/>
          <w:lang w:val="lt-LT"/>
        </w:rPr>
        <w:t xml:space="preserve">Pagalbinės medžiagos: </w:t>
      </w:r>
      <w:r w:rsidR="00D74ED6" w:rsidRPr="00864D18">
        <w:rPr>
          <w:rFonts w:ascii="Times New Roman" w:eastAsia="Times New Roman" w:hAnsi="Times New Roman" w:cs="Times New Roman"/>
          <w:sz w:val="22"/>
          <w:szCs w:val="22"/>
          <w:lang w:val="lt-LT"/>
        </w:rPr>
        <w:t xml:space="preserve">benzalkonio chloridas, </w:t>
      </w:r>
      <w:r w:rsidR="004C6B26" w:rsidRPr="00864D18">
        <w:rPr>
          <w:rFonts w:ascii="Times New Roman" w:eastAsia="Times New Roman" w:hAnsi="Times New Roman" w:cs="Times New Roman"/>
          <w:sz w:val="22"/>
          <w:szCs w:val="22"/>
          <w:lang w:val="lt-LT"/>
        </w:rPr>
        <w:t xml:space="preserve">boro rūgštis (E284), </w:t>
      </w:r>
      <w:r w:rsidR="00D74ED6" w:rsidRPr="00864D18">
        <w:rPr>
          <w:rFonts w:ascii="Times New Roman" w:eastAsia="Times New Roman" w:hAnsi="Times New Roman" w:cs="Times New Roman"/>
          <w:sz w:val="22"/>
          <w:szCs w:val="22"/>
          <w:lang w:val="lt-LT"/>
        </w:rPr>
        <w:t xml:space="preserve">natrio chloridas, </w:t>
      </w:r>
      <w:r w:rsidR="004C6B26" w:rsidRPr="00864D18">
        <w:rPr>
          <w:rFonts w:ascii="Times New Roman" w:eastAsia="Times New Roman" w:hAnsi="Times New Roman" w:cs="Times New Roman"/>
          <w:sz w:val="22"/>
          <w:szCs w:val="22"/>
          <w:lang w:val="lt-LT"/>
        </w:rPr>
        <w:t>bevandenis natrio sulfatas (E514), tiloksapolis, išgrynintas vanduo</w:t>
      </w:r>
      <w:r w:rsidR="00241756" w:rsidRPr="00864D18">
        <w:rPr>
          <w:rFonts w:ascii="Times New Roman" w:eastAsia="Times New Roman" w:hAnsi="Times New Roman" w:cs="Times New Roman"/>
          <w:sz w:val="22"/>
          <w:szCs w:val="22"/>
          <w:lang w:val="lt-LT"/>
        </w:rPr>
        <w:t>.</w:t>
      </w:r>
    </w:p>
    <w:p w14:paraId="611387E7" w14:textId="77777777" w:rsidR="00EC0566" w:rsidRPr="00864D18" w:rsidRDefault="00EC0566" w:rsidP="00EC0566">
      <w:pPr>
        <w:spacing w:after="0" w:line="240" w:lineRule="auto"/>
        <w:jc w:val="both"/>
        <w:rPr>
          <w:rFonts w:ascii="Times New Roman" w:eastAsia="Times New Roman" w:hAnsi="Times New Roman" w:cs="Times New Roman"/>
          <w:sz w:val="22"/>
          <w:szCs w:val="22"/>
          <w:lang w:val="lt-LT"/>
        </w:rPr>
      </w:pPr>
    </w:p>
    <w:p w14:paraId="45519E55" w14:textId="77777777" w:rsidR="00EC0566" w:rsidRPr="00864D18" w:rsidRDefault="00EC0566" w:rsidP="00EC0566">
      <w:pPr>
        <w:spacing w:after="0" w:line="240" w:lineRule="auto"/>
        <w:jc w:val="both"/>
        <w:rPr>
          <w:rFonts w:ascii="Times New Roman" w:eastAsia="Times New Roman" w:hAnsi="Times New Roman" w:cs="Times New Roman"/>
          <w:sz w:val="22"/>
          <w:szCs w:val="22"/>
          <w:lang w:val="lt-LT"/>
        </w:rPr>
      </w:pPr>
    </w:p>
    <w:p w14:paraId="6733EE8E"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4.</w:t>
      </w:r>
      <w:r w:rsidRPr="00864D18">
        <w:rPr>
          <w:rFonts w:ascii="Times New Roman" w:eastAsia="Times New Roman" w:hAnsi="Times New Roman" w:cs="Times New Roman"/>
          <w:b/>
          <w:noProof/>
          <w:sz w:val="22"/>
          <w:szCs w:val="22"/>
          <w:lang w:val="lt-LT"/>
        </w:rPr>
        <w:tab/>
        <w:t>FARMACINĖ FORMA IR KIEKIS PAKUOTĖJE</w:t>
      </w:r>
    </w:p>
    <w:p w14:paraId="4E53A8F5"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A85A40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shd w:val="clear" w:color="auto" w:fill="D9D9D9" w:themeFill="background1" w:themeFillShade="D9"/>
          <w:lang w:val="lt-LT"/>
        </w:rPr>
        <w:t>Akių lašai (tirpalas)</w:t>
      </w:r>
      <w:r w:rsidRPr="00864D18">
        <w:rPr>
          <w:rFonts w:ascii="Times New Roman" w:eastAsia="Times New Roman" w:hAnsi="Times New Roman" w:cs="Times New Roman"/>
          <w:noProof/>
          <w:sz w:val="22"/>
          <w:szCs w:val="22"/>
          <w:lang w:val="lt-LT"/>
        </w:rPr>
        <w:t xml:space="preserve"> </w:t>
      </w:r>
    </w:p>
    <w:p w14:paraId="73F1B4D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 xml:space="preserve">5 ml </w:t>
      </w:r>
    </w:p>
    <w:p w14:paraId="1AB4A84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FA785F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8CBA2C8" w14:textId="77777777" w:rsidR="00EC0566" w:rsidRPr="00864D18" w:rsidRDefault="00EC0566" w:rsidP="00EC056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864D18">
        <w:rPr>
          <w:rFonts w:ascii="Times New Roman" w:eastAsia="Times New Roman" w:hAnsi="Times New Roman" w:cs="Times New Roman"/>
          <w:b/>
          <w:noProof/>
          <w:sz w:val="22"/>
          <w:szCs w:val="22"/>
          <w:lang w:val="lt-LT"/>
        </w:rPr>
        <w:t>5.</w:t>
      </w:r>
      <w:r w:rsidRPr="00864D18">
        <w:rPr>
          <w:rFonts w:ascii="Times New Roman" w:eastAsia="Times New Roman" w:hAnsi="Times New Roman" w:cs="Times New Roman"/>
          <w:b/>
          <w:noProof/>
          <w:sz w:val="22"/>
          <w:szCs w:val="22"/>
          <w:lang w:val="lt-LT"/>
        </w:rPr>
        <w:tab/>
        <w:t>VARTOJIMO METODAS IR BŪDAS (-AI)</w:t>
      </w:r>
    </w:p>
    <w:p w14:paraId="3730C02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4477400" w14:textId="24B67F97" w:rsidR="005F36C0"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Vartoti ant akių</w:t>
      </w:r>
    </w:p>
    <w:p w14:paraId="2439FED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Prieš vartojimą perskaitykite pakuotės lapelį.</w:t>
      </w:r>
    </w:p>
    <w:p w14:paraId="5FF1511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7C0F643"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0B43B6F" w14:textId="77777777" w:rsidR="00EC0566" w:rsidRPr="00864D18"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6.</w:t>
      </w:r>
      <w:r w:rsidRPr="00864D18">
        <w:rPr>
          <w:rFonts w:ascii="Times New Roman" w:eastAsia="Times New Roman" w:hAnsi="Times New Roman" w:cs="Times New Roman"/>
          <w:b/>
          <w:noProof/>
          <w:sz w:val="22"/>
          <w:szCs w:val="22"/>
          <w:lang w:val="lt-LT"/>
        </w:rPr>
        <w:tab/>
        <w:t>SPECIALUS ĮSPĖJIMAS, KAD VAISTINĮ PREPARATĄ BŪTINA LAIKYTI VAIKAMS NEPASTEBIMOJE IR NEPASIEKIAMOJE VIETOJE</w:t>
      </w:r>
    </w:p>
    <w:p w14:paraId="2D58FC0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9C93ED5"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Laikyti vaikams nepastebimoje ir nepasiekiamoje vietoje.</w:t>
      </w:r>
    </w:p>
    <w:p w14:paraId="487C444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253210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A277C03" w14:textId="77777777"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864D18">
        <w:rPr>
          <w:rFonts w:ascii="Times New Roman" w:eastAsia="Times New Roman" w:hAnsi="Times New Roman" w:cs="Times New Roman"/>
          <w:b/>
          <w:noProof/>
          <w:sz w:val="22"/>
          <w:szCs w:val="22"/>
          <w:lang w:val="lt-LT"/>
        </w:rPr>
        <w:t>7.</w:t>
      </w:r>
      <w:r w:rsidRPr="00864D18">
        <w:rPr>
          <w:rFonts w:ascii="Times New Roman" w:eastAsia="Times New Roman" w:hAnsi="Times New Roman" w:cs="Times New Roman"/>
          <w:b/>
          <w:noProof/>
          <w:sz w:val="22"/>
          <w:szCs w:val="22"/>
          <w:lang w:val="lt-LT"/>
        </w:rPr>
        <w:tab/>
        <w:t>KITAS (-I) SPECIALUS (-ŪS) ĮSPĖJIMAS (-AI) (JEI REIKIA)</w:t>
      </w:r>
    </w:p>
    <w:p w14:paraId="47CD50D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AA3021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A94698D" w14:textId="77777777"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864D18">
        <w:rPr>
          <w:rFonts w:ascii="Times New Roman" w:eastAsia="Times New Roman" w:hAnsi="Times New Roman" w:cs="Times New Roman"/>
          <w:b/>
          <w:noProof/>
          <w:sz w:val="22"/>
          <w:szCs w:val="22"/>
          <w:lang w:val="lt-LT"/>
        </w:rPr>
        <w:t>8.</w:t>
      </w:r>
      <w:r w:rsidRPr="00864D18">
        <w:rPr>
          <w:rFonts w:ascii="Times New Roman" w:eastAsia="Times New Roman" w:hAnsi="Times New Roman" w:cs="Times New Roman"/>
          <w:b/>
          <w:noProof/>
          <w:sz w:val="22"/>
          <w:szCs w:val="22"/>
          <w:lang w:val="lt-LT"/>
        </w:rPr>
        <w:tab/>
        <w:t>TINKAMUMO LAIKAS</w:t>
      </w:r>
    </w:p>
    <w:p w14:paraId="3AA2125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6A6CF26" w14:textId="36ED948C"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E</w:t>
      </w:r>
      <w:r w:rsidR="00241756" w:rsidRPr="00864D18">
        <w:rPr>
          <w:rFonts w:ascii="Times New Roman" w:eastAsia="Times New Roman" w:hAnsi="Times New Roman" w:cs="Times New Roman"/>
          <w:noProof/>
          <w:sz w:val="22"/>
          <w:szCs w:val="22"/>
          <w:lang w:val="lt-LT"/>
        </w:rPr>
        <w:t>XP: MMMM</w:t>
      </w:r>
      <w:r w:rsidR="00FF3E55" w:rsidRPr="00864D18">
        <w:rPr>
          <w:rFonts w:ascii="Times New Roman" w:eastAsia="Times New Roman" w:hAnsi="Times New Roman" w:cs="Times New Roman"/>
          <w:noProof/>
          <w:sz w:val="22"/>
          <w:szCs w:val="22"/>
          <w:lang w:val="lt-LT"/>
        </w:rPr>
        <w:t xml:space="preserve"> mm</w:t>
      </w:r>
    </w:p>
    <w:p w14:paraId="7865D77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60706F4" w14:textId="2C3C671F" w:rsidR="00EC0566" w:rsidRPr="00864D18" w:rsidRDefault="00EC0566" w:rsidP="00EC0566">
      <w:pPr>
        <w:spacing w:after="0" w:line="240" w:lineRule="auto"/>
        <w:jc w:val="both"/>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Pirmą kartą atidarius talpyklę, vaisto tinkamumo laikas </w:t>
      </w:r>
      <w:r w:rsidR="00241756" w:rsidRPr="00864D18">
        <w:rPr>
          <w:rFonts w:ascii="Times New Roman" w:eastAsia="Times New Roman" w:hAnsi="Times New Roman" w:cs="Times New Roman"/>
          <w:sz w:val="22"/>
          <w:szCs w:val="22"/>
          <w:lang w:val="lt-LT"/>
        </w:rPr>
        <w:t>–</w:t>
      </w:r>
      <w:r w:rsidRPr="00864D18">
        <w:rPr>
          <w:rFonts w:ascii="Times New Roman" w:eastAsia="Times New Roman" w:hAnsi="Times New Roman" w:cs="Times New Roman"/>
          <w:sz w:val="22"/>
          <w:szCs w:val="22"/>
          <w:lang w:val="lt-LT"/>
        </w:rPr>
        <w:t xml:space="preserve"> </w:t>
      </w:r>
      <w:r w:rsidR="00241756" w:rsidRPr="00864D18">
        <w:rPr>
          <w:rFonts w:ascii="Times New Roman" w:eastAsia="Times New Roman" w:hAnsi="Times New Roman" w:cs="Times New Roman"/>
          <w:sz w:val="22"/>
          <w:szCs w:val="22"/>
          <w:lang w:val="lt-LT"/>
        </w:rPr>
        <w:t>15 dienų.</w:t>
      </w:r>
    </w:p>
    <w:p w14:paraId="2B5543A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111B7B7" w14:textId="77777777" w:rsidR="00A37AA1" w:rsidRPr="00864D18" w:rsidRDefault="00A37AA1" w:rsidP="00EC0566">
      <w:pPr>
        <w:spacing w:after="0" w:line="240" w:lineRule="auto"/>
        <w:rPr>
          <w:rFonts w:ascii="Times New Roman" w:eastAsia="Times New Roman" w:hAnsi="Times New Roman" w:cs="Times New Roman"/>
          <w:noProof/>
          <w:sz w:val="22"/>
          <w:szCs w:val="22"/>
          <w:lang w:val="lt-LT"/>
        </w:rPr>
      </w:pPr>
    </w:p>
    <w:p w14:paraId="1FC18AA0" w14:textId="77777777"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9.</w:t>
      </w:r>
      <w:r w:rsidRPr="00864D18">
        <w:rPr>
          <w:rFonts w:ascii="Times New Roman" w:eastAsia="Times New Roman" w:hAnsi="Times New Roman" w:cs="Times New Roman"/>
          <w:b/>
          <w:noProof/>
          <w:sz w:val="22"/>
          <w:szCs w:val="22"/>
          <w:lang w:val="lt-LT"/>
        </w:rPr>
        <w:tab/>
        <w:t>SPECIALIOS LAIKYMO SĄLYGOS</w:t>
      </w:r>
    </w:p>
    <w:p w14:paraId="5EEFD6D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212F793"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Laikyti ne aukštesnėje kaip 25 °C temperatūroje.</w:t>
      </w:r>
    </w:p>
    <w:p w14:paraId="3E1EEB6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33AA84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C56E3BE" w14:textId="77777777" w:rsidR="00EC0566" w:rsidRPr="00864D18"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noProof/>
          <w:sz w:val="22"/>
          <w:szCs w:val="22"/>
          <w:lang w:val="lt-LT"/>
        </w:rPr>
      </w:pPr>
      <w:r w:rsidRPr="00864D18">
        <w:rPr>
          <w:rFonts w:ascii="Times New Roman" w:eastAsia="Times New Roman" w:hAnsi="Times New Roman" w:cs="Times New Roman"/>
          <w:b/>
          <w:noProof/>
          <w:sz w:val="22"/>
          <w:szCs w:val="22"/>
          <w:lang w:val="lt-LT"/>
        </w:rPr>
        <w:lastRenderedPageBreak/>
        <w:t>10.</w:t>
      </w:r>
      <w:r w:rsidRPr="00864D18">
        <w:rPr>
          <w:rFonts w:ascii="Times New Roman" w:eastAsia="Times New Roman" w:hAnsi="Times New Roman" w:cs="Times New Roman"/>
          <w:b/>
          <w:noProof/>
          <w:sz w:val="22"/>
          <w:szCs w:val="22"/>
          <w:lang w:val="lt-LT"/>
        </w:rPr>
        <w:tab/>
        <w:t xml:space="preserve">SPECIALIOS ATSARGUMO PRIEMONĖS DĖL NESUVARTOTO </w:t>
      </w:r>
      <w:r w:rsidRPr="00864D18">
        <w:rPr>
          <w:rFonts w:ascii="Times New Roman" w:eastAsia="Times New Roman" w:hAnsi="Times New Roman" w:cs="Times New Roman"/>
          <w:b/>
          <w:bCs/>
          <w:noProof/>
          <w:sz w:val="22"/>
          <w:szCs w:val="22"/>
          <w:lang w:val="lt-LT"/>
        </w:rPr>
        <w:t xml:space="preserve">VAISTINIO PREPARATO AR JO ATLIEKŲ </w:t>
      </w:r>
      <w:r w:rsidRPr="00864D18">
        <w:rPr>
          <w:rFonts w:ascii="Times New Roman" w:eastAsia="Times New Roman" w:hAnsi="Times New Roman" w:cs="Times New Roman"/>
          <w:b/>
          <w:noProof/>
          <w:sz w:val="22"/>
          <w:szCs w:val="22"/>
          <w:lang w:val="lt-LT"/>
        </w:rPr>
        <w:t>TVARKYMO (JEI REIKIA)</w:t>
      </w:r>
    </w:p>
    <w:p w14:paraId="6C6BC71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DC199B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733E684" w14:textId="7A84C8DC"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11.</w:t>
      </w:r>
      <w:r w:rsidRPr="00864D18">
        <w:rPr>
          <w:rFonts w:ascii="Times New Roman" w:eastAsia="Times New Roman" w:hAnsi="Times New Roman" w:cs="Times New Roman"/>
          <w:b/>
          <w:noProof/>
          <w:sz w:val="22"/>
          <w:szCs w:val="22"/>
          <w:lang w:val="lt-LT"/>
        </w:rPr>
        <w:tab/>
      </w:r>
      <w:r w:rsidR="00241756" w:rsidRPr="00864D18">
        <w:rPr>
          <w:rFonts w:ascii="Times New Roman" w:eastAsia="Times New Roman" w:hAnsi="Times New Roman" w:cs="Times New Roman"/>
          <w:b/>
          <w:noProof/>
          <w:sz w:val="22"/>
          <w:szCs w:val="22"/>
          <w:lang w:val="lt-LT"/>
        </w:rPr>
        <w:t>LYGIAGRETUS IMPORTUOTOJAS</w:t>
      </w:r>
    </w:p>
    <w:p w14:paraId="6D1F1D5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2C2E9E6" w14:textId="77777777" w:rsidR="00FF3E55" w:rsidRPr="00864D18" w:rsidRDefault="00FF3E55" w:rsidP="00FF3E55">
      <w:pPr>
        <w:spacing w:after="0" w:line="240" w:lineRule="auto"/>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Lygiagretus importuotojas</w:t>
      </w:r>
    </w:p>
    <w:p w14:paraId="4A9401B5" w14:textId="77777777" w:rsidR="00FF3E55" w:rsidRPr="00864D18" w:rsidRDefault="00FF3E55" w:rsidP="00FF3E55">
      <w:pPr>
        <w:spacing w:after="0" w:line="240" w:lineRule="auto"/>
        <w:rPr>
          <w:rFonts w:ascii="Times New Roman" w:hAnsi="Times New Roman" w:cs="Times New Roman"/>
          <w:sz w:val="22"/>
          <w:szCs w:val="22"/>
          <w:lang w:val="lt-LT" w:eastAsia="lt-LT"/>
        </w:rPr>
      </w:pPr>
      <w:r w:rsidRPr="00864D18">
        <w:rPr>
          <w:rFonts w:ascii="Times New Roman" w:hAnsi="Times New Roman" w:cs="Times New Roman"/>
          <w:sz w:val="22"/>
          <w:szCs w:val="22"/>
          <w:lang w:val="lt-LT" w:eastAsia="lt-LT"/>
        </w:rPr>
        <w:t>UAB „Ideal Trade Links“</w:t>
      </w:r>
    </w:p>
    <w:p w14:paraId="2B125ED6" w14:textId="77777777" w:rsidR="00FF3E55" w:rsidRPr="00864D18" w:rsidRDefault="00FF3E55" w:rsidP="00FF3E55">
      <w:pPr>
        <w:spacing w:after="0" w:line="240" w:lineRule="auto"/>
        <w:rPr>
          <w:rFonts w:ascii="Times New Roman" w:hAnsi="Times New Roman" w:cs="Times New Roman"/>
          <w:sz w:val="22"/>
          <w:szCs w:val="22"/>
          <w:highlight w:val="lightGray"/>
          <w:lang w:val="lt-LT"/>
        </w:rPr>
      </w:pPr>
      <w:r w:rsidRPr="00864D18">
        <w:rPr>
          <w:rFonts w:ascii="Times New Roman" w:hAnsi="Times New Roman" w:cs="Times New Roman"/>
          <w:sz w:val="22"/>
          <w:szCs w:val="22"/>
          <w:highlight w:val="lightGray"/>
          <w:lang w:val="lt-LT"/>
        </w:rPr>
        <w:t>Kerupės g. 17, Zapyškis</w:t>
      </w:r>
    </w:p>
    <w:p w14:paraId="7ACD08A9" w14:textId="3AB047BA" w:rsidR="00FF3E55" w:rsidRPr="00864D18" w:rsidRDefault="00FF3E55" w:rsidP="00FF3E55">
      <w:pPr>
        <w:spacing w:after="0" w:line="240" w:lineRule="auto"/>
        <w:rPr>
          <w:rFonts w:ascii="Times New Roman" w:hAnsi="Times New Roman" w:cs="Times New Roman"/>
          <w:sz w:val="22"/>
          <w:szCs w:val="22"/>
          <w:highlight w:val="lightGray"/>
          <w:lang w:val="lt-LT"/>
        </w:rPr>
      </w:pPr>
      <w:r w:rsidRPr="00864D18">
        <w:rPr>
          <w:rFonts w:ascii="Times New Roman" w:hAnsi="Times New Roman" w:cs="Times New Roman"/>
          <w:sz w:val="22"/>
          <w:szCs w:val="22"/>
          <w:highlight w:val="lightGray"/>
          <w:lang w:val="lt-LT"/>
        </w:rPr>
        <w:t>LT-53431 Kauno r.</w:t>
      </w:r>
    </w:p>
    <w:p w14:paraId="26D24231" w14:textId="77777777" w:rsidR="00FF3E55" w:rsidRPr="00864D18" w:rsidRDefault="00FF3E55" w:rsidP="00FF3E55">
      <w:pPr>
        <w:spacing w:after="0" w:line="240" w:lineRule="auto"/>
        <w:rPr>
          <w:rFonts w:ascii="Times New Roman" w:hAnsi="Times New Roman" w:cs="Times New Roman"/>
          <w:sz w:val="22"/>
          <w:szCs w:val="22"/>
          <w:lang w:val="lt-LT"/>
        </w:rPr>
      </w:pPr>
      <w:r w:rsidRPr="00864D18">
        <w:rPr>
          <w:rFonts w:ascii="Times New Roman" w:hAnsi="Times New Roman" w:cs="Times New Roman"/>
          <w:sz w:val="22"/>
          <w:szCs w:val="22"/>
          <w:highlight w:val="lightGray"/>
          <w:lang w:val="lt-LT"/>
        </w:rPr>
        <w:t>Lietuva</w:t>
      </w:r>
    </w:p>
    <w:p w14:paraId="1A219DF8" w14:textId="77777777" w:rsidR="00FF3E55" w:rsidRPr="00864D18" w:rsidRDefault="00FF3E55" w:rsidP="00FF3E55">
      <w:pPr>
        <w:spacing w:after="0" w:line="240" w:lineRule="auto"/>
        <w:rPr>
          <w:rFonts w:ascii="Times New Roman" w:eastAsia="Times New Roman" w:hAnsi="Times New Roman" w:cs="Times New Roman"/>
          <w:noProof/>
          <w:sz w:val="22"/>
          <w:szCs w:val="22"/>
          <w:lang w:val="lt-LT"/>
        </w:rPr>
      </w:pPr>
    </w:p>
    <w:p w14:paraId="34AE92FA" w14:textId="242F2099" w:rsidR="00EC0566" w:rsidRPr="00864D18"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12.</w:t>
      </w:r>
      <w:r w:rsidRPr="00864D18">
        <w:rPr>
          <w:rFonts w:ascii="Times New Roman" w:eastAsia="Times New Roman" w:hAnsi="Times New Roman" w:cs="Times New Roman"/>
          <w:b/>
          <w:noProof/>
          <w:sz w:val="22"/>
          <w:szCs w:val="22"/>
          <w:lang w:val="lt-LT"/>
        </w:rPr>
        <w:tab/>
      </w:r>
      <w:r w:rsidR="00241756" w:rsidRPr="00864D18">
        <w:rPr>
          <w:rFonts w:ascii="Times New Roman" w:eastAsia="Times New Roman" w:hAnsi="Times New Roman" w:cs="Times New Roman"/>
          <w:b/>
          <w:noProof/>
          <w:sz w:val="22"/>
          <w:szCs w:val="22"/>
          <w:lang w:val="lt-LT"/>
        </w:rPr>
        <w:t>LYGIAGRETAUS IMPORTO LEIDIMO NUMERIS (-IAI)</w:t>
      </w:r>
    </w:p>
    <w:p w14:paraId="284948F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E817597" w14:textId="5A9FE9B1" w:rsidR="00EC0566" w:rsidRPr="00864D18" w:rsidRDefault="00EC0566" w:rsidP="00EC05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LT/</w:t>
      </w:r>
      <w:r w:rsidR="00241756" w:rsidRPr="00864D18">
        <w:rPr>
          <w:rFonts w:ascii="Times New Roman" w:eastAsia="Times New Roman" w:hAnsi="Times New Roman" w:cs="Times New Roman"/>
          <w:sz w:val="22"/>
          <w:szCs w:val="22"/>
          <w:lang w:val="lt-LT"/>
        </w:rPr>
        <w:t>L/</w:t>
      </w:r>
      <w:r w:rsidR="00442AE8">
        <w:rPr>
          <w:rFonts w:ascii="Times New Roman" w:eastAsia="Times New Roman" w:hAnsi="Times New Roman" w:cs="Times New Roman"/>
          <w:sz w:val="22"/>
          <w:szCs w:val="22"/>
          <w:lang w:val="lt-LT"/>
        </w:rPr>
        <w:t>23/1872/001</w:t>
      </w:r>
    </w:p>
    <w:p w14:paraId="0961190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D0AC696" w14:textId="77777777" w:rsidR="00EC0566" w:rsidRPr="00864D18"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13.</w:t>
      </w:r>
      <w:r w:rsidRPr="00864D18">
        <w:rPr>
          <w:rFonts w:ascii="Times New Roman" w:eastAsia="Times New Roman" w:hAnsi="Times New Roman" w:cs="Times New Roman"/>
          <w:b/>
          <w:noProof/>
          <w:sz w:val="22"/>
          <w:szCs w:val="22"/>
          <w:lang w:val="lt-LT"/>
        </w:rPr>
        <w:tab/>
        <w:t>SERIJOS NUMERIS</w:t>
      </w:r>
    </w:p>
    <w:p w14:paraId="5171518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3520E74" w14:textId="6AC8C9F6" w:rsidR="00EC0566" w:rsidRPr="00864D18" w:rsidRDefault="00EC0566" w:rsidP="00EC05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Lot</w:t>
      </w:r>
      <w:r w:rsidR="00241756" w:rsidRPr="00864D18">
        <w:rPr>
          <w:rFonts w:ascii="Times New Roman" w:eastAsia="Times New Roman" w:hAnsi="Times New Roman" w:cs="Times New Roman"/>
          <w:sz w:val="22"/>
          <w:szCs w:val="22"/>
          <w:lang w:val="lt-LT"/>
        </w:rPr>
        <w:t>:</w:t>
      </w:r>
    </w:p>
    <w:p w14:paraId="7E011A2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B555C3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4BF2868" w14:textId="77777777" w:rsidR="00EC0566" w:rsidRPr="00864D18" w:rsidRDefault="00EC0566" w:rsidP="008F5C1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14.</w:t>
      </w:r>
      <w:r w:rsidRPr="00864D18">
        <w:rPr>
          <w:rFonts w:ascii="Times New Roman" w:eastAsia="Times New Roman" w:hAnsi="Times New Roman" w:cs="Times New Roman"/>
          <w:b/>
          <w:noProof/>
          <w:sz w:val="22"/>
          <w:szCs w:val="22"/>
          <w:lang w:val="lt-LT"/>
        </w:rPr>
        <w:tab/>
        <w:t>PARDAVIMO (IŠDAVIMO) TVARKA</w:t>
      </w:r>
    </w:p>
    <w:p w14:paraId="147DFEB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34EA754" w14:textId="581AE3C5"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Receptinis vaistas</w:t>
      </w:r>
      <w:r w:rsidR="003339D3" w:rsidRPr="00864D18">
        <w:rPr>
          <w:rFonts w:ascii="Times New Roman" w:eastAsia="Times New Roman" w:hAnsi="Times New Roman" w:cs="Times New Roman"/>
          <w:noProof/>
          <w:sz w:val="22"/>
          <w:szCs w:val="22"/>
          <w:lang w:val="lt-LT"/>
        </w:rPr>
        <w:t>.</w:t>
      </w:r>
    </w:p>
    <w:p w14:paraId="6B760CF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ADC5C90" w14:textId="77777777"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15.</w:t>
      </w:r>
      <w:r w:rsidRPr="00864D18">
        <w:rPr>
          <w:rFonts w:ascii="Times New Roman" w:eastAsia="Times New Roman" w:hAnsi="Times New Roman" w:cs="Times New Roman"/>
          <w:b/>
          <w:noProof/>
          <w:sz w:val="22"/>
          <w:szCs w:val="22"/>
          <w:lang w:val="lt-LT"/>
        </w:rPr>
        <w:tab/>
        <w:t>VARTOJIMO INSTRUKCIJA</w:t>
      </w:r>
    </w:p>
    <w:p w14:paraId="62D7CB7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BA57531"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658D8DEC" w14:textId="77777777" w:rsidR="00EC0566" w:rsidRPr="00864D18" w:rsidRDefault="00EC0566" w:rsidP="008F5C1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864D18">
        <w:rPr>
          <w:rFonts w:ascii="Times New Roman" w:eastAsia="Times New Roman" w:hAnsi="Times New Roman" w:cs="Times New Roman"/>
          <w:b/>
          <w:noProof/>
          <w:sz w:val="22"/>
          <w:szCs w:val="22"/>
          <w:lang w:val="lt-LT"/>
        </w:rPr>
        <w:t>16.</w:t>
      </w:r>
      <w:r w:rsidRPr="00864D18">
        <w:rPr>
          <w:rFonts w:ascii="Times New Roman" w:eastAsia="Times New Roman" w:hAnsi="Times New Roman" w:cs="Times New Roman"/>
          <w:b/>
          <w:noProof/>
          <w:sz w:val="22"/>
          <w:szCs w:val="22"/>
          <w:lang w:val="lt-LT"/>
        </w:rPr>
        <w:tab/>
        <w:t>INFORMACIJA BRAILIO RAŠTU</w:t>
      </w:r>
    </w:p>
    <w:p w14:paraId="028A8EA0"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229C5574" w14:textId="72626FB6" w:rsidR="00EC0566" w:rsidRPr="00864D18" w:rsidRDefault="00BC19CE" w:rsidP="00EC0566">
      <w:pPr>
        <w:spacing w:after="0" w:line="240" w:lineRule="auto"/>
        <w:rPr>
          <w:rFonts w:ascii="Times New Roman" w:eastAsia="Times New Roman" w:hAnsi="Times New Roman" w:cs="Times New Roman"/>
          <w:noProof/>
          <w:sz w:val="22"/>
          <w:szCs w:val="22"/>
          <w:lang w:val="lt-LT"/>
        </w:rPr>
      </w:pPr>
      <w:r>
        <w:rPr>
          <w:rFonts w:ascii="Times New Roman" w:eastAsia="Times New Roman" w:hAnsi="Times New Roman" w:cs="Times New Roman"/>
          <w:noProof/>
          <w:sz w:val="22"/>
          <w:szCs w:val="22"/>
          <w:lang w:val="lt-LT"/>
        </w:rPr>
        <w:t>t</w:t>
      </w:r>
      <w:r w:rsidR="00CC057B" w:rsidRPr="00864D18">
        <w:rPr>
          <w:rFonts w:ascii="Times New Roman" w:eastAsia="Times New Roman" w:hAnsi="Times New Roman" w:cs="Times New Roman"/>
          <w:noProof/>
          <w:sz w:val="22"/>
          <w:szCs w:val="22"/>
          <w:lang w:val="lt-LT"/>
        </w:rPr>
        <w:t>obr</w:t>
      </w:r>
      <w:r w:rsidR="00DB5FE3" w:rsidRPr="00864D18">
        <w:rPr>
          <w:rFonts w:ascii="Times New Roman" w:eastAsia="Times New Roman" w:hAnsi="Times New Roman" w:cs="Times New Roman"/>
          <w:noProof/>
          <w:sz w:val="22"/>
          <w:szCs w:val="22"/>
          <w:lang w:val="lt-LT"/>
        </w:rPr>
        <w:t>ex</w:t>
      </w:r>
      <w:r>
        <w:rPr>
          <w:rFonts w:ascii="Times New Roman" w:eastAsia="Times New Roman" w:hAnsi="Times New Roman" w:cs="Times New Roman"/>
          <w:noProof/>
          <w:sz w:val="22"/>
          <w:szCs w:val="22"/>
          <w:lang w:val="lt-LT"/>
        </w:rPr>
        <w:t xml:space="preserve"> akių lašai</w:t>
      </w:r>
    </w:p>
    <w:p w14:paraId="6286FEC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FE92EF9" w14:textId="77777777" w:rsidR="00EC0566" w:rsidRPr="00864D18" w:rsidRDefault="00EC0566" w:rsidP="008F5C10">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17.</w:t>
      </w:r>
      <w:r w:rsidRPr="00864D18">
        <w:rPr>
          <w:rFonts w:ascii="Times New Roman" w:eastAsia="Times New Roman" w:hAnsi="Times New Roman" w:cs="Times New Roman"/>
          <w:b/>
          <w:sz w:val="22"/>
          <w:szCs w:val="22"/>
          <w:lang w:val="lt-LT"/>
        </w:rPr>
        <w:tab/>
        <w:t>UNIKALUS IDENTIFIKATORIUS – 2D BRŪKŠNINIS KODAS</w:t>
      </w:r>
    </w:p>
    <w:p w14:paraId="5FBBEB02"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733A2F0" w14:textId="77777777" w:rsidR="00EC0566" w:rsidRPr="00864D18" w:rsidRDefault="00EC0566" w:rsidP="00EC0566">
      <w:pPr>
        <w:tabs>
          <w:tab w:val="left" w:pos="567"/>
        </w:tabs>
        <w:spacing w:after="0" w:line="240" w:lineRule="auto"/>
        <w:rPr>
          <w:rFonts w:ascii="Times New Roman" w:eastAsia="Times New Roman" w:hAnsi="Times New Roman" w:cs="Times New Roman"/>
          <w:sz w:val="22"/>
          <w:szCs w:val="22"/>
          <w:shd w:val="pct15" w:color="auto" w:fill="auto"/>
          <w:lang w:val="lt-LT"/>
        </w:rPr>
      </w:pPr>
      <w:r w:rsidRPr="00864D18">
        <w:rPr>
          <w:rFonts w:ascii="Times New Roman" w:eastAsia="Times New Roman" w:hAnsi="Times New Roman" w:cs="Times New Roman"/>
          <w:sz w:val="22"/>
          <w:szCs w:val="22"/>
          <w:shd w:val="pct15" w:color="auto" w:fill="auto"/>
          <w:lang w:val="lt-LT"/>
        </w:rPr>
        <w:t>2D brūkšninis kodas su nurodytu unikaliu identifikatoriumi.</w:t>
      </w:r>
    </w:p>
    <w:p w14:paraId="22FEAAA7"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1EE59DD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9E5EEEA" w14:textId="77777777" w:rsidR="00EC0566" w:rsidRPr="00864D18" w:rsidRDefault="00EC0566" w:rsidP="008F5C10">
      <w:pPr>
        <w:keepNext/>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18.</w:t>
      </w:r>
      <w:r w:rsidRPr="00864D18">
        <w:rPr>
          <w:rFonts w:ascii="Times New Roman" w:eastAsia="Times New Roman" w:hAnsi="Times New Roman" w:cs="Times New Roman"/>
          <w:b/>
          <w:sz w:val="22"/>
          <w:szCs w:val="22"/>
          <w:lang w:val="lt-LT"/>
        </w:rPr>
        <w:tab/>
        <w:t>UNIKALUS IDENTIFIKATORIUS – ŽMONĖMS SUPRANTAMI DUOMENYS</w:t>
      </w:r>
    </w:p>
    <w:p w14:paraId="350B79B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4498B92" w14:textId="77777777" w:rsidR="00EC0566" w:rsidRPr="00864D18" w:rsidRDefault="00EC0566" w:rsidP="00EC0566">
      <w:pPr>
        <w:tabs>
          <w:tab w:val="left" w:pos="567"/>
        </w:tabs>
        <w:spacing w:after="0" w:line="260" w:lineRule="exact"/>
        <w:rPr>
          <w:rFonts w:ascii="Times New Roman" w:eastAsia="Times New Roman" w:hAnsi="Times New Roman" w:cs="Times New Roman"/>
          <w:color w:val="008000"/>
          <w:sz w:val="22"/>
          <w:szCs w:val="22"/>
          <w:lang w:val="lt-LT"/>
        </w:rPr>
      </w:pPr>
      <w:r w:rsidRPr="00864D18">
        <w:rPr>
          <w:rFonts w:ascii="Times New Roman" w:eastAsia="Times New Roman" w:hAnsi="Times New Roman" w:cs="Times New Roman"/>
          <w:sz w:val="22"/>
          <w:szCs w:val="22"/>
          <w:lang w:val="lt-LT"/>
        </w:rPr>
        <w:t>PC:</w:t>
      </w:r>
    </w:p>
    <w:p w14:paraId="647C1FF3" w14:textId="77777777" w:rsidR="00EC0566" w:rsidRPr="00864D18" w:rsidRDefault="00EC0566" w:rsidP="00EC0566">
      <w:pPr>
        <w:tabs>
          <w:tab w:val="left" w:pos="567"/>
        </w:tabs>
        <w:spacing w:after="0" w:line="260" w:lineRule="exact"/>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SN:</w:t>
      </w:r>
    </w:p>
    <w:p w14:paraId="08E2AB29" w14:textId="07AA321E" w:rsidR="00EC0566" w:rsidRPr="00864D18" w:rsidRDefault="00EC0566" w:rsidP="00EC0566">
      <w:pPr>
        <w:tabs>
          <w:tab w:val="left" w:pos="567"/>
        </w:tabs>
        <w:spacing w:after="0" w:line="260" w:lineRule="exact"/>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highlight w:val="lightGray"/>
          <w:lang w:val="lt-LT"/>
        </w:rPr>
        <w:t>NN:</w:t>
      </w:r>
    </w:p>
    <w:p w14:paraId="048CEDE3" w14:textId="77777777" w:rsidR="00FF3E55" w:rsidRPr="00864D18" w:rsidRDefault="00FF3E55" w:rsidP="00241756">
      <w:pPr>
        <w:tabs>
          <w:tab w:val="left" w:pos="567"/>
        </w:tabs>
        <w:spacing w:after="0" w:line="260" w:lineRule="exact"/>
        <w:rPr>
          <w:rFonts w:ascii="Times New Roman" w:eastAsia="Times New Roman" w:hAnsi="Times New Roman" w:cs="Times New Roman"/>
          <w:b/>
          <w:bCs/>
          <w:sz w:val="22"/>
          <w:szCs w:val="22"/>
          <w:lang w:val="lt-LT"/>
        </w:rPr>
      </w:pPr>
    </w:p>
    <w:p w14:paraId="40E6D62A" w14:textId="5B6E62DE" w:rsidR="00241756" w:rsidRPr="00864D18" w:rsidRDefault="00241756" w:rsidP="00241756">
      <w:pPr>
        <w:tabs>
          <w:tab w:val="left" w:pos="567"/>
        </w:tabs>
        <w:spacing w:after="0" w:line="260" w:lineRule="exact"/>
        <w:rPr>
          <w:rFonts w:ascii="Times New Roman" w:eastAsia="Times New Roman" w:hAnsi="Times New Roman" w:cs="Times New Roman"/>
          <w:sz w:val="22"/>
          <w:szCs w:val="22"/>
          <w:lang w:val="lt-LT"/>
        </w:rPr>
      </w:pPr>
      <w:r w:rsidRPr="00864D18">
        <w:rPr>
          <w:rFonts w:ascii="Times New Roman" w:eastAsia="Times New Roman" w:hAnsi="Times New Roman" w:cs="Times New Roman"/>
          <w:b/>
          <w:bCs/>
          <w:sz w:val="22"/>
          <w:szCs w:val="22"/>
          <w:lang w:val="lt-LT"/>
        </w:rPr>
        <w:t>Gamintojas</w:t>
      </w:r>
      <w:r w:rsidRPr="00864D18">
        <w:rPr>
          <w:rFonts w:ascii="Times New Roman" w:eastAsia="Times New Roman" w:hAnsi="Times New Roman" w:cs="Times New Roman"/>
          <w:sz w:val="22"/>
          <w:szCs w:val="22"/>
          <w:lang w:val="lt-LT"/>
        </w:rPr>
        <w:t xml:space="preserve"> EXCELVISION</w:t>
      </w:r>
      <w:r w:rsidR="00245D94">
        <w:rPr>
          <w:rFonts w:ascii="Times New Roman" w:eastAsia="Times New Roman" w:hAnsi="Times New Roman" w:cs="Times New Roman"/>
          <w:sz w:val="22"/>
          <w:szCs w:val="22"/>
          <w:lang w:val="lt-LT"/>
        </w:rPr>
        <w:t>-ANNONAY</w:t>
      </w:r>
      <w:r w:rsidRPr="00864D18">
        <w:rPr>
          <w:rFonts w:ascii="Times New Roman" w:eastAsia="Times New Roman" w:hAnsi="Times New Roman" w:cs="Times New Roman"/>
          <w:sz w:val="22"/>
          <w:szCs w:val="22"/>
          <w:lang w:val="lt-LT"/>
        </w:rPr>
        <w:t xml:space="preserve">, </w:t>
      </w:r>
      <w:r w:rsidR="001730BF" w:rsidRPr="00864D18">
        <w:rPr>
          <w:rFonts w:ascii="Times New Roman" w:eastAsia="Times New Roman" w:hAnsi="Times New Roman" w:cs="Times New Roman"/>
          <w:sz w:val="22"/>
          <w:szCs w:val="22"/>
          <w:highlight w:val="lightGray"/>
          <w:lang w:val="lt-LT"/>
        </w:rPr>
        <w:t>27 r</w:t>
      </w:r>
      <w:r w:rsidRPr="00864D18">
        <w:rPr>
          <w:rFonts w:ascii="Times New Roman" w:eastAsia="Times New Roman" w:hAnsi="Times New Roman" w:cs="Times New Roman"/>
          <w:sz w:val="22"/>
          <w:szCs w:val="22"/>
          <w:highlight w:val="lightGray"/>
          <w:lang w:val="lt-LT"/>
        </w:rPr>
        <w:t>ue de la Lombardière 07100 Annonay,</w:t>
      </w:r>
      <w:r w:rsidRPr="00864D18">
        <w:rPr>
          <w:rFonts w:ascii="Times New Roman" w:eastAsia="Times New Roman" w:hAnsi="Times New Roman" w:cs="Times New Roman"/>
          <w:sz w:val="22"/>
          <w:szCs w:val="22"/>
          <w:lang w:val="lt-LT"/>
        </w:rPr>
        <w:t xml:space="preserve"> Prancūzija</w:t>
      </w:r>
    </w:p>
    <w:p w14:paraId="59DDF704" w14:textId="335A4812" w:rsidR="00241756" w:rsidRPr="00864D18" w:rsidRDefault="00241756" w:rsidP="00EC0566">
      <w:pPr>
        <w:tabs>
          <w:tab w:val="left" w:pos="567"/>
        </w:tabs>
        <w:spacing w:after="0" w:line="260" w:lineRule="exact"/>
        <w:rPr>
          <w:rFonts w:ascii="Times New Roman" w:eastAsia="Times New Roman" w:hAnsi="Times New Roman" w:cs="Times New Roman"/>
          <w:sz w:val="22"/>
          <w:szCs w:val="22"/>
          <w:lang w:val="lt-LT"/>
        </w:rPr>
      </w:pPr>
    </w:p>
    <w:p w14:paraId="23FE78F0" w14:textId="77777777" w:rsidR="00152519" w:rsidRPr="00CB5AE2" w:rsidRDefault="00581314" w:rsidP="00152519">
      <w:pPr>
        <w:spacing w:after="0" w:line="240" w:lineRule="auto"/>
        <w:rPr>
          <w:rFonts w:ascii="Times New Roman" w:eastAsia="MS Mincho" w:hAnsi="Times New Roman"/>
          <w:sz w:val="22"/>
          <w:szCs w:val="22"/>
          <w:lang w:val="lt-LT"/>
        </w:rPr>
      </w:pPr>
      <w:bookmarkStart w:id="4" w:name="_Hlk120804307"/>
      <w:r w:rsidRPr="00CB5AE2">
        <w:rPr>
          <w:rFonts w:ascii="Times New Roman" w:hAnsi="Times New Roman"/>
          <w:b/>
          <w:sz w:val="22"/>
          <w:szCs w:val="22"/>
          <w:lang w:val="lt-LT"/>
        </w:rPr>
        <w:t>Perpakavo</w:t>
      </w:r>
      <w:r w:rsidRPr="00CB5AE2">
        <w:rPr>
          <w:rFonts w:ascii="Times New Roman" w:hAnsi="Times New Roman"/>
          <w:sz w:val="22"/>
          <w:szCs w:val="22"/>
          <w:lang w:val="lt-LT"/>
        </w:rPr>
        <w:t xml:space="preserve"> </w:t>
      </w:r>
      <w:r w:rsidR="00152519" w:rsidRPr="00D72A67">
        <w:rPr>
          <w:rFonts w:ascii="Times New Roman" w:hAnsi="Times New Roman"/>
          <w:sz w:val="22"/>
          <w:szCs w:val="22"/>
          <w:lang w:val="lt-LT"/>
        </w:rPr>
        <w:t>Medezin sp. z o.o.</w:t>
      </w:r>
    </w:p>
    <w:p w14:paraId="730D2B1E" w14:textId="77777777" w:rsidR="00581314" w:rsidRPr="00CB5AE2" w:rsidRDefault="00581314" w:rsidP="00581314">
      <w:pPr>
        <w:spacing w:after="0" w:line="240" w:lineRule="auto"/>
        <w:rPr>
          <w:rFonts w:ascii="Times New Roman" w:hAnsi="Times New Roman"/>
          <w:sz w:val="22"/>
          <w:szCs w:val="22"/>
          <w:highlight w:val="lightGray"/>
          <w:lang w:val="lt-LT"/>
        </w:rPr>
      </w:pPr>
      <w:r w:rsidRPr="00CB5AE2">
        <w:rPr>
          <w:rFonts w:ascii="Times New Roman" w:hAnsi="Times New Roman"/>
          <w:sz w:val="22"/>
          <w:szCs w:val="22"/>
          <w:highlight w:val="lightGray"/>
          <w:lang w:val="lt-LT"/>
        </w:rPr>
        <w:t>UAB „Entafarma“</w:t>
      </w:r>
    </w:p>
    <w:p w14:paraId="5B3C2212" w14:textId="1697269A" w:rsidR="00581314" w:rsidRDefault="00FF5B6E" w:rsidP="00581314">
      <w:pPr>
        <w:spacing w:after="0" w:line="240" w:lineRule="auto"/>
        <w:rPr>
          <w:rFonts w:ascii="Times New Roman" w:hAnsi="Times New Roman"/>
          <w:color w:val="010E18"/>
          <w:sz w:val="22"/>
          <w:szCs w:val="22"/>
          <w:highlight w:val="lightGray"/>
          <w:lang w:val="lt-LT"/>
        </w:rPr>
      </w:pPr>
      <w:r>
        <w:rPr>
          <w:rFonts w:ascii="Times New Roman" w:hAnsi="Times New Roman"/>
          <w:color w:val="010E18"/>
          <w:sz w:val="22"/>
          <w:szCs w:val="22"/>
          <w:highlight w:val="lightGray"/>
          <w:lang w:val="lt-LT"/>
        </w:rPr>
        <w:t>UAB „Santamed LT“</w:t>
      </w:r>
    </w:p>
    <w:p w14:paraId="6B1EBF47" w14:textId="12AFCE07" w:rsidR="00FF5B6E" w:rsidRPr="00CB5AE2" w:rsidRDefault="00FF5B6E" w:rsidP="00581314">
      <w:pPr>
        <w:spacing w:after="0" w:line="240" w:lineRule="auto"/>
        <w:rPr>
          <w:rFonts w:ascii="Times New Roman" w:eastAsia="Times New Roman" w:hAnsi="Times New Roman"/>
          <w:sz w:val="22"/>
          <w:szCs w:val="22"/>
          <w:highlight w:val="lightGray"/>
          <w:lang w:val="lt-LT" w:eastAsia="lt-LT"/>
        </w:rPr>
      </w:pPr>
      <w:r>
        <w:rPr>
          <w:rFonts w:ascii="Times New Roman" w:hAnsi="Times New Roman"/>
          <w:color w:val="010E18"/>
          <w:sz w:val="22"/>
          <w:szCs w:val="22"/>
          <w:highlight w:val="lightGray"/>
          <w:lang w:val="lt-LT"/>
        </w:rPr>
        <w:t>UAB „Armila“</w:t>
      </w:r>
    </w:p>
    <w:bookmarkEnd w:id="4"/>
    <w:p w14:paraId="2ECC8FF0" w14:textId="78BAB0D7" w:rsidR="00241756" w:rsidRPr="00864D18" w:rsidRDefault="00241756" w:rsidP="00EC0566">
      <w:pPr>
        <w:tabs>
          <w:tab w:val="left" w:pos="567"/>
        </w:tabs>
        <w:spacing w:after="0" w:line="260" w:lineRule="exact"/>
        <w:rPr>
          <w:rFonts w:ascii="Times New Roman" w:eastAsia="Times New Roman" w:hAnsi="Times New Roman" w:cs="Times New Roman"/>
          <w:sz w:val="22"/>
          <w:szCs w:val="22"/>
          <w:lang w:val="lt-LT"/>
        </w:rPr>
      </w:pPr>
    </w:p>
    <w:p w14:paraId="2D1F3353" w14:textId="40E61106" w:rsidR="00241756" w:rsidRPr="00864D18" w:rsidRDefault="00241756" w:rsidP="00EC0566">
      <w:pPr>
        <w:tabs>
          <w:tab w:val="left" w:pos="567"/>
        </w:tabs>
        <w:spacing w:after="0" w:line="26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highlight w:val="lightGray"/>
          <w:lang w:val="lt-LT"/>
        </w:rPr>
        <w:t>Perpakavimo serija</w:t>
      </w:r>
    </w:p>
    <w:p w14:paraId="0C482978" w14:textId="476B9C3D" w:rsidR="00F82FFB" w:rsidRPr="00864D18" w:rsidRDefault="00F82FFB" w:rsidP="00EC0566">
      <w:pPr>
        <w:tabs>
          <w:tab w:val="left" w:pos="567"/>
        </w:tabs>
        <w:spacing w:after="0" w:line="260" w:lineRule="exact"/>
        <w:rPr>
          <w:rFonts w:ascii="Times New Roman" w:eastAsia="Times New Roman" w:hAnsi="Times New Roman" w:cs="Times New Roman"/>
          <w:sz w:val="22"/>
          <w:szCs w:val="22"/>
          <w:lang w:val="lt-LT"/>
        </w:rPr>
      </w:pPr>
    </w:p>
    <w:p w14:paraId="5187A0BD" w14:textId="110381BC" w:rsidR="00DB5FE3" w:rsidRPr="00864D18" w:rsidRDefault="00581314" w:rsidP="00DB5FE3">
      <w:pPr>
        <w:spacing w:after="0" w:line="240" w:lineRule="auto"/>
        <w:rPr>
          <w:rFonts w:ascii="Times New Roman" w:eastAsia="Times New Roman" w:hAnsi="Times New Roman" w:cs="Times New Roman"/>
          <w:i/>
          <w:iCs/>
          <w:kern w:val="28"/>
          <w:sz w:val="22"/>
          <w:szCs w:val="22"/>
          <w:lang w:val="lt-LT"/>
        </w:rPr>
      </w:pPr>
      <w:r w:rsidRPr="00864D18">
        <w:rPr>
          <w:rFonts w:ascii="Times New Roman" w:hAnsi="Times New Roman" w:cs="Times New Roman"/>
          <w:i/>
          <w:iCs/>
          <w:sz w:val="22"/>
          <w:szCs w:val="22"/>
          <w:lang w:val="lt-LT"/>
        </w:rPr>
        <w:t xml:space="preserve">Lygiagrečiai importuojamas vaistas nuo referencinio vaisto skiriasi pagalbinėmis medžiagomis: referencinio vaisto sudėtyje papildomai yra natrio hidroksido/sulfato rūgšties; tinkamumo laiku: lygiagrečiai importuojamo - 30 mėnesių ir pirmą kartą atidarius talpyklę – 15 dienų, referencinio – </w:t>
      </w:r>
      <w:r w:rsidR="00245D94">
        <w:rPr>
          <w:rFonts w:ascii="Times New Roman" w:hAnsi="Times New Roman" w:cs="Times New Roman"/>
          <w:i/>
          <w:iCs/>
          <w:sz w:val="22"/>
          <w:szCs w:val="22"/>
          <w:lang w:val="lt-LT"/>
        </w:rPr>
        <w:t>3</w:t>
      </w:r>
      <w:r w:rsidR="00245D94" w:rsidRPr="00864D18">
        <w:rPr>
          <w:rFonts w:ascii="Times New Roman" w:hAnsi="Times New Roman" w:cs="Times New Roman"/>
          <w:i/>
          <w:iCs/>
          <w:sz w:val="22"/>
          <w:szCs w:val="22"/>
          <w:lang w:val="lt-LT"/>
        </w:rPr>
        <w:t xml:space="preserve"> </w:t>
      </w:r>
      <w:r w:rsidRPr="00864D18">
        <w:rPr>
          <w:rFonts w:ascii="Times New Roman" w:hAnsi="Times New Roman" w:cs="Times New Roman"/>
          <w:i/>
          <w:iCs/>
          <w:sz w:val="22"/>
          <w:szCs w:val="22"/>
          <w:lang w:val="lt-LT"/>
        </w:rPr>
        <w:t xml:space="preserve">metai ir pirmą kartą atidarius talpyklę – 4 savaitės; laikymo sąlygomis: </w:t>
      </w:r>
      <w:r w:rsidRPr="00864D18">
        <w:rPr>
          <w:rFonts w:ascii="Times New Roman" w:eastAsia="Times New Roman" w:hAnsi="Times New Roman" w:cs="Times New Roman"/>
          <w:i/>
          <w:iCs/>
          <w:kern w:val="28"/>
          <w:sz w:val="22"/>
          <w:szCs w:val="22"/>
          <w:lang w:val="lt-LT"/>
        </w:rPr>
        <w:t>referencinio vaisto talpyklę laikyti sandarią</w:t>
      </w:r>
      <w:r>
        <w:rPr>
          <w:rFonts w:ascii="Times New Roman" w:eastAsia="Times New Roman" w:hAnsi="Times New Roman" w:cs="Times New Roman"/>
          <w:i/>
          <w:iCs/>
          <w:kern w:val="28"/>
          <w:sz w:val="22"/>
          <w:szCs w:val="22"/>
          <w:lang w:val="lt-LT"/>
        </w:rPr>
        <w:t>; išvaizda: referencinio vaisto tirpalas gali būti gelsvos arba rudos spalvos.</w:t>
      </w:r>
      <w:r w:rsidR="00DB5FE3" w:rsidRPr="00864D18">
        <w:rPr>
          <w:rFonts w:ascii="Times New Roman" w:eastAsia="Times New Roman" w:hAnsi="Times New Roman" w:cs="Times New Roman"/>
          <w:i/>
          <w:iCs/>
          <w:kern w:val="28"/>
          <w:sz w:val="22"/>
          <w:szCs w:val="22"/>
          <w:lang w:val="lt-LT"/>
        </w:rPr>
        <w:br w:type="page"/>
      </w:r>
    </w:p>
    <w:p w14:paraId="787C5D40"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MINIMALI INFORMACIJA ANT MAŽŲ VIDINIŲ</w:t>
      </w:r>
      <w:r w:rsidRPr="00EC0566">
        <w:rPr>
          <w:rFonts w:ascii="Times New Roman" w:eastAsia="Times New Roman" w:hAnsi="Times New Roman" w:cs="Times New Roman"/>
          <w:b/>
          <w:bCs/>
          <w:noProof/>
          <w:sz w:val="22"/>
          <w:szCs w:val="22"/>
          <w:lang w:val="lt-LT"/>
        </w:rPr>
        <w:t xml:space="preserve"> </w:t>
      </w:r>
      <w:r w:rsidRPr="00EC0566">
        <w:rPr>
          <w:rFonts w:ascii="Times New Roman" w:eastAsia="Times New Roman" w:hAnsi="Times New Roman" w:cs="Times New Roman"/>
          <w:b/>
          <w:noProof/>
          <w:sz w:val="22"/>
          <w:szCs w:val="22"/>
          <w:lang w:val="lt-LT"/>
        </w:rPr>
        <w:t>PAKUOČIŲ</w:t>
      </w:r>
    </w:p>
    <w:p w14:paraId="56125D14"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p>
    <w:p w14:paraId="1989B9C9"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TALPYKLĖS ETIKETĖ</w:t>
      </w:r>
    </w:p>
    <w:p w14:paraId="53A90E9D"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17A27886"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4EF67E33"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1.</w:t>
      </w:r>
      <w:r w:rsidRPr="00EC0566">
        <w:rPr>
          <w:rFonts w:ascii="Times New Roman" w:eastAsia="Times New Roman" w:hAnsi="Times New Roman" w:cs="Times New Roman"/>
          <w:b/>
          <w:noProof/>
          <w:sz w:val="22"/>
          <w:szCs w:val="22"/>
          <w:lang w:val="lt-LT"/>
        </w:rPr>
        <w:tab/>
        <w:t>VAISTINIO PREPARATO PAVADINIMAS IR VARTOJIMO BŪDAS</w:t>
      </w:r>
      <w:r>
        <w:rPr>
          <w:rFonts w:ascii="Times New Roman" w:eastAsia="Times New Roman" w:hAnsi="Times New Roman" w:cs="Times New Roman"/>
          <w:b/>
          <w:noProof/>
          <w:sz w:val="22"/>
          <w:szCs w:val="22"/>
          <w:lang w:val="lt-LT"/>
        </w:rPr>
        <w:t xml:space="preserve"> (-AI)</w:t>
      </w:r>
    </w:p>
    <w:p w14:paraId="61545C57"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7C67726F" w14:textId="54FDEDC9" w:rsidR="00581314" w:rsidRPr="00EC0566" w:rsidRDefault="00581314" w:rsidP="00581314">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Tobrex 3 mg/ml akių lašai</w:t>
      </w:r>
      <w:r w:rsidR="000264D4">
        <w:rPr>
          <w:rFonts w:ascii="Times New Roman" w:eastAsia="Times New Roman" w:hAnsi="Times New Roman" w:cs="Times New Roman"/>
          <w:sz w:val="22"/>
          <w:szCs w:val="22"/>
          <w:lang w:val="lt-LT"/>
        </w:rPr>
        <w:t xml:space="preserve"> </w:t>
      </w:r>
      <w:r w:rsidR="000264D4" w:rsidRPr="00D72A67">
        <w:rPr>
          <w:rFonts w:ascii="Times New Roman" w:eastAsia="Times New Roman" w:hAnsi="Times New Roman" w:cs="Times New Roman"/>
          <w:sz w:val="22"/>
          <w:szCs w:val="22"/>
          <w:highlight w:val="lightGray"/>
          <w:lang w:val="lt-LT"/>
        </w:rPr>
        <w:t>(tirpalas)</w:t>
      </w:r>
    </w:p>
    <w:p w14:paraId="279DFDB1" w14:textId="451466CA" w:rsidR="00581314" w:rsidRPr="009E7DE7" w:rsidRDefault="00581314" w:rsidP="00581314">
      <w:pPr>
        <w:spacing w:after="0" w:line="240" w:lineRule="auto"/>
        <w:rPr>
          <w:rFonts w:ascii="Times New Roman" w:eastAsia="Times New Roman" w:hAnsi="Times New Roman" w:cs="Times New Roman"/>
          <w:i/>
          <w:sz w:val="22"/>
          <w:szCs w:val="22"/>
          <w:highlight w:val="yellow"/>
          <w:lang w:val="lt-LT"/>
        </w:rPr>
      </w:pPr>
      <w:r w:rsidRPr="009E7DE7">
        <w:rPr>
          <w:rFonts w:ascii="Times New Roman" w:eastAsia="Times New Roman" w:hAnsi="Times New Roman" w:cs="Times New Roman"/>
          <w:i/>
          <w:sz w:val="22"/>
          <w:szCs w:val="22"/>
          <w:lang w:val="lt-LT"/>
        </w:rPr>
        <w:t>tobram</w:t>
      </w:r>
      <w:r>
        <w:rPr>
          <w:rFonts w:ascii="Times New Roman" w:eastAsia="Times New Roman" w:hAnsi="Times New Roman" w:cs="Times New Roman"/>
          <w:i/>
          <w:sz w:val="22"/>
          <w:szCs w:val="22"/>
          <w:lang w:val="lt-LT"/>
        </w:rPr>
        <w:t>ic</w:t>
      </w:r>
      <w:r w:rsidR="007E6F58">
        <w:rPr>
          <w:rFonts w:ascii="Times New Roman" w:eastAsia="Times New Roman" w:hAnsi="Times New Roman" w:cs="Times New Roman"/>
          <w:i/>
          <w:sz w:val="22"/>
          <w:szCs w:val="22"/>
          <w:lang w:val="lt-LT"/>
        </w:rPr>
        <w:t>i</w:t>
      </w:r>
      <w:r>
        <w:rPr>
          <w:rFonts w:ascii="Times New Roman" w:eastAsia="Times New Roman" w:hAnsi="Times New Roman" w:cs="Times New Roman"/>
          <w:i/>
          <w:sz w:val="22"/>
          <w:szCs w:val="22"/>
          <w:lang w:val="lt-LT"/>
        </w:rPr>
        <w:t>nas</w:t>
      </w:r>
      <w:r w:rsidRPr="009E7DE7">
        <w:rPr>
          <w:rFonts w:ascii="Times New Roman" w:eastAsia="Times New Roman" w:hAnsi="Times New Roman" w:cs="Times New Roman"/>
          <w:i/>
          <w:sz w:val="22"/>
          <w:szCs w:val="22"/>
          <w:highlight w:val="yellow"/>
          <w:lang w:val="lt-LT"/>
        </w:rPr>
        <w:t xml:space="preserve"> </w:t>
      </w:r>
    </w:p>
    <w:p w14:paraId="731A4265" w14:textId="77777777" w:rsidR="00581314" w:rsidRPr="00EC0566" w:rsidRDefault="00581314" w:rsidP="00581314">
      <w:pPr>
        <w:spacing w:after="0" w:line="240" w:lineRule="auto"/>
        <w:rPr>
          <w:rFonts w:ascii="Times New Roman" w:eastAsia="Times New Roman" w:hAnsi="Times New Roman" w:cs="Times New Roman"/>
          <w:sz w:val="22"/>
          <w:szCs w:val="22"/>
          <w:highlight w:val="yellow"/>
          <w:lang w:val="lt-LT"/>
        </w:rPr>
      </w:pPr>
    </w:p>
    <w:p w14:paraId="51720763" w14:textId="77777777" w:rsidR="00581314" w:rsidRPr="00EC0566" w:rsidRDefault="00581314" w:rsidP="00581314">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Vartoti ant akių</w:t>
      </w:r>
    </w:p>
    <w:p w14:paraId="6EAC970D" w14:textId="58A02511" w:rsidR="00581314" w:rsidRDefault="00581314" w:rsidP="00581314">
      <w:pPr>
        <w:spacing w:after="0" w:line="240" w:lineRule="auto"/>
        <w:rPr>
          <w:rFonts w:ascii="Times New Roman" w:eastAsia="Times New Roman" w:hAnsi="Times New Roman" w:cs="Times New Roman"/>
          <w:noProof/>
          <w:sz w:val="22"/>
          <w:szCs w:val="22"/>
          <w:lang w:val="lt-LT"/>
        </w:rPr>
      </w:pPr>
    </w:p>
    <w:p w14:paraId="12BAF36A"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6E2BC9E0"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2.</w:t>
      </w:r>
      <w:r w:rsidRPr="00EC0566">
        <w:rPr>
          <w:rFonts w:ascii="Times New Roman" w:eastAsia="Times New Roman" w:hAnsi="Times New Roman" w:cs="Times New Roman"/>
          <w:b/>
          <w:noProof/>
          <w:sz w:val="22"/>
          <w:szCs w:val="22"/>
          <w:lang w:val="lt-LT"/>
        </w:rPr>
        <w:tab/>
        <w:t>VARTOJIMO METODAS</w:t>
      </w:r>
    </w:p>
    <w:p w14:paraId="20EC95D5"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2F3CBECF"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4870C80A"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lang w:val="lt-LT"/>
        </w:rPr>
      </w:pPr>
      <w:r w:rsidRPr="00EC0566">
        <w:rPr>
          <w:rFonts w:ascii="Times New Roman" w:eastAsia="Times New Roman" w:hAnsi="Times New Roman" w:cs="Times New Roman"/>
          <w:b/>
          <w:noProof/>
          <w:sz w:val="22"/>
          <w:szCs w:val="22"/>
          <w:lang w:val="lt-LT"/>
        </w:rPr>
        <w:t>3.</w:t>
      </w:r>
      <w:r w:rsidRPr="00EC0566">
        <w:rPr>
          <w:rFonts w:ascii="Times New Roman" w:eastAsia="Times New Roman" w:hAnsi="Times New Roman" w:cs="Times New Roman"/>
          <w:b/>
          <w:noProof/>
          <w:sz w:val="22"/>
          <w:szCs w:val="22"/>
          <w:lang w:val="lt-LT"/>
        </w:rPr>
        <w:tab/>
        <w:t>TINKAMUMO LAIKAS</w:t>
      </w:r>
    </w:p>
    <w:p w14:paraId="29B7145B"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6F94B009" w14:textId="406895D6" w:rsidR="00581314" w:rsidRPr="00EC0566" w:rsidRDefault="00581314" w:rsidP="00581314">
      <w:pPr>
        <w:spacing w:after="0" w:line="240" w:lineRule="auto"/>
        <w:rPr>
          <w:rFonts w:ascii="Times New Roman" w:eastAsia="Times New Roman" w:hAnsi="Times New Roman" w:cs="Times New Roman"/>
          <w:noProof/>
          <w:sz w:val="22"/>
          <w:szCs w:val="22"/>
          <w:lang w:val="lt-LT"/>
        </w:rPr>
      </w:pPr>
      <w:r w:rsidRPr="00581314">
        <w:rPr>
          <w:rFonts w:ascii="Times New Roman" w:eastAsia="Times New Roman" w:hAnsi="Times New Roman" w:cs="Times New Roman"/>
          <w:noProof/>
          <w:sz w:val="22"/>
          <w:szCs w:val="22"/>
          <w:highlight w:val="lightGray"/>
          <w:lang w:val="lt-LT"/>
        </w:rPr>
        <w:t>EXP</w:t>
      </w:r>
      <w:r>
        <w:rPr>
          <w:rFonts w:ascii="Times New Roman" w:eastAsia="Times New Roman" w:hAnsi="Times New Roman" w:cs="Times New Roman"/>
          <w:noProof/>
          <w:sz w:val="22"/>
          <w:szCs w:val="22"/>
          <w:highlight w:val="lightGray"/>
          <w:lang w:val="lt-LT"/>
        </w:rPr>
        <w:t>:</w:t>
      </w:r>
      <w:r w:rsidRPr="00581314">
        <w:rPr>
          <w:rFonts w:ascii="Times New Roman" w:eastAsia="Times New Roman" w:hAnsi="Times New Roman" w:cs="Times New Roman"/>
          <w:noProof/>
          <w:sz w:val="22"/>
          <w:szCs w:val="22"/>
          <w:highlight w:val="lightGray"/>
          <w:lang w:val="lt-LT"/>
        </w:rPr>
        <w:t xml:space="preserve"> {MMMM/mm}</w:t>
      </w:r>
      <w:r w:rsidRPr="00EC0566">
        <w:rPr>
          <w:rFonts w:ascii="Times New Roman" w:eastAsia="Times New Roman" w:hAnsi="Times New Roman" w:cs="Times New Roman"/>
          <w:noProof/>
          <w:sz w:val="22"/>
          <w:szCs w:val="22"/>
          <w:lang w:val="lt-LT"/>
        </w:rPr>
        <w:t xml:space="preserve"> </w:t>
      </w:r>
    </w:p>
    <w:p w14:paraId="36324653" w14:textId="3552B14D" w:rsidR="00581314" w:rsidRPr="00EC0566" w:rsidRDefault="00581314" w:rsidP="00581314">
      <w:pPr>
        <w:spacing w:after="0" w:line="240" w:lineRule="auto"/>
        <w:rPr>
          <w:rFonts w:ascii="Times New Roman" w:eastAsia="Times New Roman" w:hAnsi="Times New Roman" w:cs="Times New Roman"/>
          <w:noProof/>
          <w:sz w:val="22"/>
          <w:szCs w:val="22"/>
          <w:lang w:val="lt-LT"/>
        </w:rPr>
      </w:pPr>
      <w:r w:rsidRPr="00A37AA1">
        <w:rPr>
          <w:rFonts w:ascii="Times New Roman" w:eastAsia="Times New Roman" w:hAnsi="Times New Roman" w:cs="Times New Roman"/>
          <w:noProof/>
          <w:sz w:val="22"/>
          <w:szCs w:val="22"/>
          <w:lang w:val="lt-LT"/>
        </w:rPr>
        <w:t xml:space="preserve">Pirmą kartą atidarius talpyklę, vaisto tinkamumo laikas </w:t>
      </w:r>
      <w:r>
        <w:rPr>
          <w:rFonts w:ascii="Times New Roman" w:eastAsia="Times New Roman" w:hAnsi="Times New Roman" w:cs="Times New Roman"/>
          <w:noProof/>
          <w:sz w:val="22"/>
          <w:szCs w:val="22"/>
          <w:lang w:val="lt-LT"/>
        </w:rPr>
        <w:t>–</w:t>
      </w:r>
      <w:r w:rsidRPr="00A37AA1">
        <w:rPr>
          <w:rFonts w:ascii="Times New Roman" w:eastAsia="Times New Roman" w:hAnsi="Times New Roman" w:cs="Times New Roman"/>
          <w:noProof/>
          <w:sz w:val="22"/>
          <w:szCs w:val="22"/>
          <w:lang w:val="lt-LT"/>
        </w:rPr>
        <w:t xml:space="preserve"> </w:t>
      </w:r>
      <w:r>
        <w:rPr>
          <w:rFonts w:ascii="Times New Roman" w:eastAsia="Times New Roman" w:hAnsi="Times New Roman" w:cs="Times New Roman"/>
          <w:noProof/>
          <w:sz w:val="22"/>
          <w:szCs w:val="22"/>
          <w:lang w:val="lt-LT"/>
        </w:rPr>
        <w:t>15 dienų</w:t>
      </w:r>
      <w:r w:rsidRPr="00A37AA1">
        <w:rPr>
          <w:rFonts w:ascii="Times New Roman" w:eastAsia="Times New Roman" w:hAnsi="Times New Roman" w:cs="Times New Roman"/>
          <w:noProof/>
          <w:sz w:val="22"/>
          <w:szCs w:val="22"/>
          <w:lang w:val="lt-LT"/>
        </w:rPr>
        <w:t>.</w:t>
      </w:r>
    </w:p>
    <w:p w14:paraId="41C0BE23" w14:textId="77777777" w:rsidR="00581314" w:rsidRDefault="00581314" w:rsidP="00581314">
      <w:pPr>
        <w:spacing w:after="0" w:line="240" w:lineRule="auto"/>
        <w:rPr>
          <w:rFonts w:ascii="Times New Roman" w:eastAsia="Times New Roman" w:hAnsi="Times New Roman" w:cs="Times New Roman"/>
          <w:noProof/>
          <w:sz w:val="22"/>
          <w:szCs w:val="22"/>
          <w:lang w:val="lt-LT"/>
        </w:rPr>
      </w:pPr>
    </w:p>
    <w:p w14:paraId="1A4B1258"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4D0B7456"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4.</w:t>
      </w:r>
      <w:r w:rsidRPr="00EC0566">
        <w:rPr>
          <w:rFonts w:ascii="Times New Roman" w:eastAsia="Times New Roman" w:hAnsi="Times New Roman" w:cs="Times New Roman"/>
          <w:b/>
          <w:noProof/>
          <w:sz w:val="22"/>
          <w:szCs w:val="22"/>
          <w:lang w:val="lt-LT"/>
        </w:rPr>
        <w:tab/>
        <w:t>SERIJOS NUMERIS</w:t>
      </w:r>
    </w:p>
    <w:p w14:paraId="4B7AF430"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46F6B353" w14:textId="07491BCC" w:rsidR="00581314" w:rsidRPr="00EC0566" w:rsidRDefault="00581314" w:rsidP="00581314">
      <w:pPr>
        <w:spacing w:after="0" w:line="240" w:lineRule="auto"/>
        <w:rPr>
          <w:rFonts w:ascii="Times New Roman" w:eastAsia="Times New Roman" w:hAnsi="Times New Roman" w:cs="Times New Roman"/>
          <w:sz w:val="22"/>
          <w:szCs w:val="22"/>
          <w:lang w:val="lt-LT"/>
        </w:rPr>
      </w:pPr>
      <w:r w:rsidRPr="00581314">
        <w:rPr>
          <w:rFonts w:ascii="Times New Roman" w:eastAsia="Times New Roman" w:hAnsi="Times New Roman" w:cs="Times New Roman"/>
          <w:sz w:val="22"/>
          <w:szCs w:val="22"/>
          <w:highlight w:val="lightGray"/>
          <w:lang w:val="lt-LT"/>
        </w:rPr>
        <w:t>Lot:</w:t>
      </w:r>
    </w:p>
    <w:p w14:paraId="014A417C"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18BEECB8"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6F8C0AEF"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5.</w:t>
      </w:r>
      <w:r w:rsidRPr="00EC0566">
        <w:rPr>
          <w:rFonts w:ascii="Times New Roman" w:eastAsia="Times New Roman" w:hAnsi="Times New Roman" w:cs="Times New Roman"/>
          <w:b/>
          <w:noProof/>
          <w:sz w:val="22"/>
          <w:szCs w:val="22"/>
          <w:lang w:val="lt-LT"/>
        </w:rPr>
        <w:tab/>
        <w:t>KIEKIS (MASĖ, TŪRIS ARBA VIENETAI)</w:t>
      </w:r>
    </w:p>
    <w:p w14:paraId="6A8C7216"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2901B6F2"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r w:rsidRPr="007E6F58">
        <w:rPr>
          <w:rFonts w:ascii="Times New Roman" w:eastAsia="Times New Roman" w:hAnsi="Times New Roman" w:cs="Times New Roman"/>
          <w:noProof/>
          <w:sz w:val="22"/>
          <w:szCs w:val="22"/>
          <w:highlight w:val="lightGray"/>
          <w:lang w:val="lt-LT"/>
        </w:rPr>
        <w:t>5 ml</w:t>
      </w:r>
    </w:p>
    <w:p w14:paraId="41D42C8B"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03BDA70B"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1DBDFC9B" w14:textId="77777777" w:rsidR="00581314" w:rsidRPr="00EC0566" w:rsidRDefault="00581314" w:rsidP="0058131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 w:val="22"/>
          <w:szCs w:val="22"/>
          <w:highlight w:val="lightGray"/>
          <w:lang w:val="lt-LT"/>
        </w:rPr>
      </w:pPr>
      <w:r w:rsidRPr="00EC0566">
        <w:rPr>
          <w:rFonts w:ascii="Times New Roman" w:eastAsia="Times New Roman" w:hAnsi="Times New Roman" w:cs="Times New Roman"/>
          <w:b/>
          <w:noProof/>
          <w:sz w:val="22"/>
          <w:szCs w:val="22"/>
          <w:lang w:val="lt-LT"/>
        </w:rPr>
        <w:t>6.</w:t>
      </w:r>
      <w:r w:rsidRPr="00EC0566">
        <w:rPr>
          <w:rFonts w:ascii="Times New Roman" w:eastAsia="Times New Roman" w:hAnsi="Times New Roman" w:cs="Times New Roman"/>
          <w:b/>
          <w:noProof/>
          <w:sz w:val="22"/>
          <w:szCs w:val="22"/>
          <w:lang w:val="lt-LT"/>
        </w:rPr>
        <w:tab/>
        <w:t>KITA</w:t>
      </w:r>
    </w:p>
    <w:p w14:paraId="1C909536" w14:textId="77777777" w:rsidR="00581314" w:rsidRPr="00EC0566" w:rsidRDefault="00581314" w:rsidP="00581314">
      <w:pPr>
        <w:spacing w:after="0" w:line="240" w:lineRule="auto"/>
        <w:rPr>
          <w:rFonts w:ascii="Times New Roman" w:eastAsia="Times New Roman" w:hAnsi="Times New Roman" w:cs="Times New Roman"/>
          <w:noProof/>
          <w:sz w:val="22"/>
          <w:szCs w:val="22"/>
          <w:lang w:val="lt-LT"/>
        </w:rPr>
      </w:pPr>
    </w:p>
    <w:p w14:paraId="6B580D59" w14:textId="3ADD73A0" w:rsidR="00581314" w:rsidRDefault="00245D94">
      <w:pPr>
        <w:rPr>
          <w:rFonts w:ascii="Times New Roman" w:eastAsia="Times New Roman" w:hAnsi="Times New Roman" w:cs="Times New Roman"/>
          <w:noProof/>
          <w:sz w:val="22"/>
          <w:szCs w:val="22"/>
          <w:lang w:val="lt-LT"/>
        </w:rPr>
      </w:pPr>
      <w:r w:rsidRPr="00462817">
        <w:rPr>
          <w:rFonts w:ascii="Times New Roman" w:eastAsia="Times New Roman" w:hAnsi="Times New Roman" w:cs="Times New Roman"/>
          <w:noProof/>
          <w:sz w:val="22"/>
          <w:szCs w:val="22"/>
          <w:highlight w:val="lightGray"/>
          <w:lang w:val="lt-LT"/>
        </w:rPr>
        <w:t>Perpakavimo serija</w:t>
      </w:r>
      <w:r w:rsidR="00581314">
        <w:rPr>
          <w:rFonts w:ascii="Times New Roman" w:eastAsia="Times New Roman" w:hAnsi="Times New Roman" w:cs="Times New Roman"/>
          <w:noProof/>
          <w:sz w:val="22"/>
          <w:szCs w:val="22"/>
          <w:lang w:val="lt-LT"/>
        </w:rPr>
        <w:br w:type="page"/>
      </w:r>
    </w:p>
    <w:p w14:paraId="6665E5B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C04FF8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6CAA831"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7A33FB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CCFEFC7"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02E63C9"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EB6DC3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82B7E7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79FED4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D5DB5C6"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1F133AC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FC2D9EE"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12F600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01846502"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4F23BD7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929545B"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195F43C"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0C77F15"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06327F0"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56FFFDD3"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35B9671D"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24B586BF"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62FF249A"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12C1244" w14:textId="77777777" w:rsidR="00EC0566" w:rsidRPr="00864D18"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bookmarkStart w:id="5" w:name="_Toc129243262"/>
      <w:bookmarkStart w:id="6" w:name="_Toc129243137"/>
    </w:p>
    <w:p w14:paraId="42C5B13D" w14:textId="77777777" w:rsidR="00EC0566" w:rsidRPr="00864D18" w:rsidRDefault="00EC0566" w:rsidP="00EC0566">
      <w:pPr>
        <w:tabs>
          <w:tab w:val="left" w:pos="567"/>
        </w:tabs>
        <w:spacing w:after="0" w:line="240" w:lineRule="auto"/>
        <w:jc w:val="center"/>
        <w:outlineLvl w:val="0"/>
        <w:rPr>
          <w:rFonts w:ascii="Times New Roman" w:eastAsia="Times New Roman" w:hAnsi="Times New Roman" w:cs="Times New Roman"/>
          <w:b/>
          <w:caps/>
          <w:sz w:val="22"/>
          <w:szCs w:val="22"/>
          <w:lang w:val="lt-LT"/>
        </w:rPr>
      </w:pPr>
      <w:r w:rsidRPr="00864D18">
        <w:rPr>
          <w:rFonts w:ascii="Times New Roman" w:eastAsia="Times New Roman" w:hAnsi="Times New Roman" w:cs="Times New Roman"/>
          <w:b/>
          <w:caps/>
          <w:sz w:val="22"/>
          <w:szCs w:val="22"/>
          <w:lang w:val="lt-LT"/>
        </w:rPr>
        <w:t>B.</w:t>
      </w:r>
      <w:r w:rsidRPr="00864D18">
        <w:rPr>
          <w:rFonts w:ascii="Times New Roman" w:eastAsia="Times New Roman" w:hAnsi="Times New Roman" w:cs="Times New Roman"/>
          <w:b/>
          <w:caps/>
          <w:sz w:val="22"/>
          <w:szCs w:val="22"/>
          <w:lang w:val="lt-LT"/>
        </w:rPr>
        <w:tab/>
        <w:t>PAKUOTĖS LAPELIS</w:t>
      </w:r>
      <w:bookmarkEnd w:id="5"/>
      <w:bookmarkEnd w:id="6"/>
    </w:p>
    <w:p w14:paraId="352D58C9" w14:textId="77777777"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27B3F8E1" w14:textId="77777777"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3E5F8BC2" w14:textId="77777777"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728157E8"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sz w:val="22"/>
          <w:szCs w:val="22"/>
          <w:lang w:val="lt-LT"/>
        </w:rPr>
        <w:br w:type="page"/>
      </w:r>
      <w:r w:rsidRPr="00864D18">
        <w:rPr>
          <w:rFonts w:ascii="Times New Roman" w:eastAsia="Times New Roman" w:hAnsi="Times New Roman" w:cs="Times New Roman"/>
          <w:noProof/>
          <w:sz w:val="22"/>
          <w:szCs w:val="22"/>
          <w:lang w:val="lt-LT"/>
        </w:rPr>
        <w:t xml:space="preserve"> </w:t>
      </w:r>
    </w:p>
    <w:p w14:paraId="0FC5DEA0" w14:textId="77777777" w:rsidR="00082617" w:rsidRPr="00864D18" w:rsidRDefault="00082617" w:rsidP="00082617">
      <w:pPr>
        <w:spacing w:after="0" w:line="240" w:lineRule="auto"/>
        <w:jc w:val="center"/>
        <w:rPr>
          <w:rFonts w:ascii="Times New Roman" w:eastAsia="Times New Roman" w:hAnsi="Times New Roman" w:cs="Times New Roman"/>
          <w:sz w:val="22"/>
          <w:szCs w:val="22"/>
          <w:lang w:val="lt-LT"/>
        </w:rPr>
      </w:pPr>
      <w:r w:rsidRPr="00864D18">
        <w:rPr>
          <w:rFonts w:ascii="Times New Roman" w:eastAsia="Times New Roman" w:hAnsi="Times New Roman" w:cs="Times New Roman"/>
          <w:b/>
          <w:sz w:val="22"/>
          <w:szCs w:val="22"/>
          <w:lang w:val="lt-LT"/>
        </w:rPr>
        <w:t>Pakuotės lapelis: informacija pacientui</w:t>
      </w:r>
    </w:p>
    <w:p w14:paraId="34FA69C8" w14:textId="77777777" w:rsidR="00082617" w:rsidRPr="00864D18" w:rsidRDefault="00082617" w:rsidP="00082617">
      <w:pPr>
        <w:spacing w:after="0" w:line="240" w:lineRule="auto"/>
        <w:jc w:val="center"/>
        <w:rPr>
          <w:rFonts w:ascii="Times New Roman" w:eastAsia="Times New Roman" w:hAnsi="Times New Roman" w:cs="Times New Roman"/>
          <w:sz w:val="22"/>
          <w:szCs w:val="22"/>
          <w:lang w:val="lt-LT"/>
        </w:rPr>
      </w:pPr>
    </w:p>
    <w:p w14:paraId="05B8E657" w14:textId="1841BF5A" w:rsidR="00082617" w:rsidRPr="00864D18" w:rsidRDefault="00CC0CD0" w:rsidP="00082617">
      <w:pPr>
        <w:keepNext/>
        <w:spacing w:after="0" w:line="240" w:lineRule="auto"/>
        <w:jc w:val="center"/>
        <w:outlineLvl w:val="1"/>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Tobrex</w:t>
      </w:r>
      <w:r w:rsidR="00082617" w:rsidRPr="00864D18">
        <w:rPr>
          <w:rFonts w:ascii="Times New Roman" w:eastAsia="Times New Roman" w:hAnsi="Times New Roman" w:cs="Times New Roman"/>
          <w:b/>
          <w:sz w:val="22"/>
          <w:szCs w:val="22"/>
          <w:lang w:val="lt-LT"/>
        </w:rPr>
        <w:t xml:space="preserve"> 3 mg/ml akių lašai (tirpalas)</w:t>
      </w:r>
    </w:p>
    <w:p w14:paraId="2169526D" w14:textId="77777777" w:rsidR="00082617" w:rsidRPr="00864D18" w:rsidRDefault="00082617" w:rsidP="00082617">
      <w:pPr>
        <w:spacing w:after="0" w:line="240" w:lineRule="auto"/>
        <w:jc w:val="center"/>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tobramicinas</w:t>
      </w:r>
    </w:p>
    <w:p w14:paraId="608BE9A0"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28E8AA5"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14:paraId="6169CEE1"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Neišmeskite šio lapelio, nes vėl gali prireikti jį perskaityti.</w:t>
      </w:r>
    </w:p>
    <w:p w14:paraId="33328028"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kiltų daugiau klausimų, kreipkitės į gydytoją arba vaistininką.</w:t>
      </w:r>
    </w:p>
    <w:p w14:paraId="336B4005"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Šis vaistas skirtas Jums, todėl kitiems žmonėms jo duoti negalima. Vaistas gali jiems pakenkti</w:t>
      </w:r>
    </w:p>
    <w:p w14:paraId="3483D037"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(net tiems, kurių ligos požymiai yra tokie patys kaip Jūsų).</w:t>
      </w:r>
    </w:p>
    <w:p w14:paraId="3FD7A400"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pasireiškė šalutinis poveikis (net jeigu jis šiame lapelyje nenurodytas), kreipkitės į</w:t>
      </w:r>
    </w:p>
    <w:p w14:paraId="4EBB5B8E"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gydytoją arba vaistininką.</w:t>
      </w:r>
      <w:r w:rsidRPr="00864D18">
        <w:rPr>
          <w:rFonts w:ascii="Times New Roman" w:eastAsia="Times New Roman" w:hAnsi="Times New Roman" w:cs="Times New Roman"/>
          <w:sz w:val="22"/>
          <w:szCs w:val="22"/>
          <w:lang w:val="lt-LT"/>
        </w:rPr>
        <w:t xml:space="preserve"> </w:t>
      </w:r>
      <w:r w:rsidRPr="00864D18">
        <w:rPr>
          <w:rFonts w:ascii="Times New Roman" w:eastAsia="Times New Roman" w:hAnsi="Times New Roman" w:cs="Times New Roman"/>
          <w:noProof/>
          <w:sz w:val="22"/>
          <w:szCs w:val="22"/>
          <w:lang w:val="lt-LT"/>
        </w:rPr>
        <w:t>Žr. 4 skyrių.</w:t>
      </w:r>
    </w:p>
    <w:p w14:paraId="04B44256"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1261985D"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Apie ką rašoma šiame lapelyje?</w:t>
      </w:r>
    </w:p>
    <w:p w14:paraId="451EE753"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4D9D3631" w14:textId="71BF9DF5"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1.</w:t>
      </w:r>
      <w:r w:rsidRPr="00864D18">
        <w:rPr>
          <w:rFonts w:ascii="Times New Roman" w:eastAsia="Times New Roman" w:hAnsi="Times New Roman" w:cs="Times New Roman"/>
          <w:noProof/>
          <w:sz w:val="22"/>
          <w:szCs w:val="22"/>
          <w:lang w:val="lt-LT"/>
        </w:rPr>
        <w:tab/>
        <w:t xml:space="preserve">Kas yra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r w:rsidRPr="00864D18">
        <w:rPr>
          <w:rFonts w:ascii="Times New Roman" w:eastAsia="Times New Roman" w:hAnsi="Times New Roman" w:cs="Times New Roman"/>
          <w:noProof/>
          <w:sz w:val="22"/>
          <w:szCs w:val="22"/>
          <w:lang w:val="lt-LT"/>
        </w:rPr>
        <w:t>ir kam jis vartojamas</w:t>
      </w:r>
    </w:p>
    <w:p w14:paraId="2334C3E1" w14:textId="45F74B05"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2.</w:t>
      </w:r>
      <w:r w:rsidRPr="00864D18">
        <w:rPr>
          <w:rFonts w:ascii="Times New Roman" w:eastAsia="Times New Roman" w:hAnsi="Times New Roman" w:cs="Times New Roman"/>
          <w:noProof/>
          <w:sz w:val="22"/>
          <w:szCs w:val="22"/>
          <w:lang w:val="lt-LT"/>
        </w:rPr>
        <w:tab/>
        <w:t xml:space="preserve">Kas žinotina prieš vartojant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p>
    <w:p w14:paraId="3A4B4C8E" w14:textId="695B61F4"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3.</w:t>
      </w:r>
      <w:r w:rsidRPr="00864D18">
        <w:rPr>
          <w:rFonts w:ascii="Times New Roman" w:eastAsia="Times New Roman" w:hAnsi="Times New Roman" w:cs="Times New Roman"/>
          <w:noProof/>
          <w:sz w:val="22"/>
          <w:szCs w:val="22"/>
          <w:lang w:val="lt-LT"/>
        </w:rPr>
        <w:tab/>
        <w:t xml:space="preserve">Kaip vartoti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p>
    <w:p w14:paraId="75C4B7CD" w14:textId="77777777"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4.</w:t>
      </w:r>
      <w:r w:rsidRPr="00864D18">
        <w:rPr>
          <w:rFonts w:ascii="Times New Roman" w:eastAsia="Times New Roman" w:hAnsi="Times New Roman" w:cs="Times New Roman"/>
          <w:noProof/>
          <w:sz w:val="22"/>
          <w:szCs w:val="22"/>
          <w:lang w:val="lt-LT"/>
        </w:rPr>
        <w:tab/>
        <w:t>Galimas šalutinis poveikis</w:t>
      </w:r>
    </w:p>
    <w:p w14:paraId="16CC39F9" w14:textId="6216753D"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5.</w:t>
      </w:r>
      <w:r w:rsidRPr="00864D18">
        <w:rPr>
          <w:rFonts w:ascii="Times New Roman" w:eastAsia="Times New Roman" w:hAnsi="Times New Roman" w:cs="Times New Roman"/>
          <w:noProof/>
          <w:sz w:val="22"/>
          <w:szCs w:val="22"/>
          <w:lang w:val="lt-LT"/>
        </w:rPr>
        <w:tab/>
        <w:t xml:space="preserve">Kaip laikyti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p>
    <w:p w14:paraId="33D8BABB" w14:textId="77777777"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6.</w:t>
      </w:r>
      <w:r w:rsidRPr="00864D18">
        <w:rPr>
          <w:rFonts w:ascii="Times New Roman" w:eastAsia="Times New Roman" w:hAnsi="Times New Roman" w:cs="Times New Roman"/>
          <w:noProof/>
          <w:sz w:val="22"/>
          <w:szCs w:val="22"/>
          <w:lang w:val="lt-LT"/>
        </w:rPr>
        <w:tab/>
        <w:t>Pakuotės turinys ir kita informacija</w:t>
      </w:r>
    </w:p>
    <w:p w14:paraId="1C807765"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77120E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1A081523" w14:textId="1C530B8C" w:rsidR="00082617" w:rsidRPr="00864D18" w:rsidRDefault="00082617" w:rsidP="00082617">
      <w:pPr>
        <w:keepNext/>
        <w:tabs>
          <w:tab w:val="left" w:pos="567"/>
        </w:tabs>
        <w:spacing w:after="0" w:line="240" w:lineRule="auto"/>
        <w:outlineLvl w:val="1"/>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1.</w:t>
      </w:r>
      <w:r w:rsidRPr="00864D18">
        <w:rPr>
          <w:rFonts w:ascii="Times New Roman" w:eastAsia="Times New Roman" w:hAnsi="Times New Roman" w:cs="Times New Roman"/>
          <w:b/>
          <w:sz w:val="22"/>
          <w:szCs w:val="22"/>
          <w:lang w:val="lt-LT"/>
        </w:rPr>
        <w:tab/>
        <w:t xml:space="preserve">Kas yra </w:t>
      </w:r>
      <w:r w:rsidR="00CC0CD0" w:rsidRPr="00864D18">
        <w:rPr>
          <w:rFonts w:ascii="Times New Roman" w:eastAsia="Times New Roman" w:hAnsi="Times New Roman" w:cs="Times New Roman"/>
          <w:b/>
          <w:sz w:val="22"/>
          <w:szCs w:val="22"/>
          <w:lang w:val="lt-LT"/>
        </w:rPr>
        <w:t>Tobrex</w:t>
      </w:r>
      <w:r w:rsidRPr="00864D18">
        <w:rPr>
          <w:rFonts w:ascii="Times New Roman" w:eastAsia="Times New Roman" w:hAnsi="Times New Roman" w:cs="Times New Roman"/>
          <w:b/>
          <w:sz w:val="22"/>
          <w:szCs w:val="22"/>
          <w:lang w:val="lt-LT"/>
        </w:rPr>
        <w:t xml:space="preserve"> ir kam jis vartojamas</w:t>
      </w:r>
    </w:p>
    <w:p w14:paraId="431FA3AD"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2FD6F406" w14:textId="3C3F5715" w:rsidR="00082617" w:rsidRPr="00864D18" w:rsidRDefault="00CC0CD0"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akių lašai vartojami tobramicinui jautrių bakterijų sukeltų akies ir jos priedinių organų (vokų, junginės, ir ašarų aparato) paviršinių infekcinių ligų gydymui suaugusiems žmonėms ir 1 metų bei vyresniems vaikams ir paaugliams. </w:t>
      </w:r>
    </w:p>
    <w:p w14:paraId="645C4B4A"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43C1502A" w14:textId="4688A441" w:rsidR="00082617" w:rsidRPr="00864D18" w:rsidRDefault="00CC0CD0"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yra vienas iš antiinfekcinių vaistų. Šiai grupei priklauso antibiotikai (iš jų ir tobramicinas), veikiantys daugelį mikroorganizmų, galinčių sukelti akių ligas.</w:t>
      </w:r>
    </w:p>
    <w:p w14:paraId="6A2D45E1"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65DEB4C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2BCA5A03" w14:textId="697065F3" w:rsidR="00082617" w:rsidRPr="00864D18" w:rsidRDefault="00082617" w:rsidP="00082617">
      <w:pPr>
        <w:keepNext/>
        <w:tabs>
          <w:tab w:val="left" w:pos="567"/>
        </w:tabs>
        <w:spacing w:after="0" w:line="240" w:lineRule="auto"/>
        <w:outlineLvl w:val="1"/>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2.</w:t>
      </w:r>
      <w:r w:rsidRPr="00864D18">
        <w:rPr>
          <w:rFonts w:ascii="Times New Roman" w:eastAsia="Times New Roman" w:hAnsi="Times New Roman" w:cs="Times New Roman"/>
          <w:b/>
          <w:sz w:val="22"/>
          <w:szCs w:val="22"/>
          <w:lang w:val="lt-LT"/>
        </w:rPr>
        <w:tab/>
        <w:t xml:space="preserve">Kas žinotina prieš vartojant </w:t>
      </w:r>
      <w:r w:rsidR="00CC0CD0" w:rsidRPr="00864D18">
        <w:rPr>
          <w:rFonts w:ascii="Times New Roman" w:eastAsia="Times New Roman" w:hAnsi="Times New Roman" w:cs="Times New Roman"/>
          <w:b/>
          <w:sz w:val="22"/>
          <w:szCs w:val="22"/>
          <w:lang w:val="lt-LT"/>
        </w:rPr>
        <w:t>Tobrex</w:t>
      </w:r>
    </w:p>
    <w:p w14:paraId="0CEBFA83"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53F629C3" w14:textId="6FF86DDB" w:rsidR="00082617" w:rsidRPr="00864D18" w:rsidRDefault="00CC0CD0" w:rsidP="00082617">
      <w:pPr>
        <w:spacing w:after="0" w:line="240" w:lineRule="auto"/>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Tobrex</w:t>
      </w:r>
      <w:r w:rsidR="00082617" w:rsidRPr="00864D18">
        <w:rPr>
          <w:rFonts w:ascii="Times New Roman" w:eastAsia="Times New Roman" w:hAnsi="Times New Roman" w:cs="Times New Roman"/>
          <w:b/>
          <w:bCs/>
          <w:sz w:val="22"/>
          <w:szCs w:val="22"/>
          <w:lang w:val="lt-LT"/>
        </w:rPr>
        <w:t xml:space="preserve"> vartoti draudžiama:</w:t>
      </w:r>
    </w:p>
    <w:p w14:paraId="25AD0432"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yra alergija tobramicinui arba bet kuriai pagalbinei šio vaisto medžiagai (jos išvardytos 6 skyriuje);</w:t>
      </w:r>
    </w:p>
    <w:p w14:paraId="7986AA48"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yra padidėjęs jautrumas kitiems aminoglikozidams (pvz., gentamicinui).</w:t>
      </w:r>
    </w:p>
    <w:p w14:paraId="3E3F8E3B" w14:textId="77777777" w:rsidR="00082617" w:rsidRPr="00864D18" w:rsidRDefault="00082617" w:rsidP="00082617">
      <w:pPr>
        <w:spacing w:after="0" w:line="240" w:lineRule="auto"/>
        <w:rPr>
          <w:rFonts w:ascii="Times New Roman" w:eastAsia="Times New Roman" w:hAnsi="Times New Roman" w:cs="Times New Roman"/>
          <w:noProof/>
          <w:sz w:val="22"/>
          <w:szCs w:val="22"/>
          <w:lang w:val="lt-LT"/>
        </w:rPr>
      </w:pPr>
    </w:p>
    <w:p w14:paraId="274053DD" w14:textId="77777777" w:rsidR="00082617" w:rsidRPr="00864D18" w:rsidRDefault="00082617" w:rsidP="00082617">
      <w:pPr>
        <w:spacing w:after="0" w:line="240" w:lineRule="auto"/>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Įspėjimai ir atsargumo priemonės</w:t>
      </w:r>
    </w:p>
    <w:p w14:paraId="69DE045F" w14:textId="6D41ADD3" w:rsidR="00082617" w:rsidRPr="00864D18" w:rsidRDefault="00082617" w:rsidP="00082617">
      <w:pPr>
        <w:numPr>
          <w:ilvl w:val="12"/>
          <w:numId w:val="0"/>
        </w:numPr>
        <w:spacing w:after="0" w:line="240" w:lineRule="auto"/>
        <w:ind w:right="-2"/>
        <w:rPr>
          <w:rFonts w:ascii="Times New Roman" w:eastAsia="Times New Roman" w:hAnsi="Times New Roman" w:cs="Times New Roman"/>
          <w:b/>
          <w:bCs/>
          <w:sz w:val="22"/>
          <w:szCs w:val="22"/>
          <w:lang w:val="lt-LT"/>
        </w:rPr>
      </w:pPr>
      <w:r w:rsidRPr="00864D18">
        <w:rPr>
          <w:rFonts w:ascii="Times New Roman" w:eastAsia="Calibri" w:hAnsi="Times New Roman" w:cs="Times New Roman"/>
          <w:noProof/>
          <w:sz w:val="22"/>
          <w:szCs w:val="22"/>
          <w:lang w:val="lt-LT"/>
        </w:rPr>
        <w:t xml:space="preserve">Pasitarkite su gydytoju arba vaistininku, prieš pradėdami vartoti </w:t>
      </w:r>
      <w:r w:rsidR="00CC0CD0" w:rsidRPr="00864D18">
        <w:rPr>
          <w:rFonts w:ascii="Times New Roman" w:eastAsia="Times New Roman" w:hAnsi="Times New Roman" w:cs="Times New Roman"/>
          <w:sz w:val="22"/>
          <w:szCs w:val="22"/>
          <w:lang w:val="lt-LT"/>
        </w:rPr>
        <w:t>Tobrex</w:t>
      </w:r>
      <w:r w:rsidRPr="00864D18">
        <w:rPr>
          <w:rFonts w:ascii="Times New Roman" w:eastAsia="Calibri" w:hAnsi="Times New Roman" w:cs="Times New Roman"/>
          <w:noProof/>
          <w:sz w:val="22"/>
          <w:szCs w:val="22"/>
          <w:lang w:val="lt-LT"/>
        </w:rPr>
        <w:t>:</w:t>
      </w:r>
    </w:p>
    <w:p w14:paraId="055AAE78" w14:textId="6E35AB83"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 xml:space="preserve">jeigu pasireiškia alerginė reakcija į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nutraukite vaisto vartojimą ir kreipkitės į </w:t>
      </w:r>
      <w:r w:rsidRPr="00864D18">
        <w:rPr>
          <w:rFonts w:ascii="Times New Roman" w:eastAsia="Times New Roman" w:hAnsi="Times New Roman" w:cs="Times New Roman"/>
          <w:noProof/>
          <w:sz w:val="22"/>
          <w:szCs w:val="22"/>
          <w:lang w:val="lt-LT"/>
        </w:rPr>
        <w:t>gydytoją. Alerginė reakcija gali būti įvairi</w:t>
      </w:r>
      <w:r w:rsidRPr="00864D18">
        <w:rPr>
          <w:rFonts w:ascii="Times New Roman" w:eastAsia="Times New Roman" w:hAnsi="Times New Roman" w:cs="Times New Roman"/>
          <w:sz w:val="22"/>
          <w:szCs w:val="22"/>
          <w:lang w:val="lt-LT"/>
        </w:rPr>
        <w:t xml:space="preserve"> (</w:t>
      </w:r>
      <w:r w:rsidRPr="00864D18">
        <w:rPr>
          <w:rFonts w:ascii="Times New Roman" w:eastAsia="Times New Roman" w:hAnsi="Times New Roman" w:cs="Times New Roman"/>
          <w:noProof/>
          <w:sz w:val="22"/>
          <w:szCs w:val="22"/>
          <w:lang w:val="lt-LT"/>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02E3F209" w14:textId="0965280C"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 xml:space="preserve">jeigu kartu su </w:t>
      </w:r>
      <w:r w:rsidR="00CC0CD0" w:rsidRPr="00864D18">
        <w:rPr>
          <w:rFonts w:ascii="Times New Roman" w:eastAsia="Times New Roman" w:hAnsi="Times New Roman" w:cs="Times New Roman"/>
          <w:noProof/>
          <w:sz w:val="22"/>
          <w:szCs w:val="22"/>
          <w:lang w:val="lt-LT"/>
        </w:rPr>
        <w:t>Tobrex</w:t>
      </w:r>
      <w:r w:rsidRPr="00864D18">
        <w:rPr>
          <w:rFonts w:ascii="Times New Roman" w:eastAsia="Times New Roman" w:hAnsi="Times New Roman" w:cs="Times New Roman"/>
          <w:noProof/>
          <w:sz w:val="22"/>
          <w:szCs w:val="22"/>
          <w:lang w:val="lt-LT"/>
        </w:rPr>
        <w:t xml:space="preserve"> akių lašais vartojate kitus antibiotikus, pasitarkite su gydytoju;</w:t>
      </w:r>
    </w:p>
    <w:p w14:paraId="7DC8FED6" w14:textId="77777777" w:rsidR="00082617" w:rsidRPr="00864D18" w:rsidRDefault="00082617" w:rsidP="00082617">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sergate ligomis, kurių metu pažeidžiamos nervų raumenų jungtys, pvz., generalizuota miastenija ar Parkinsono liga, pasitarkite su gydytoju. Aminoglikozidų grupės antibiotikai, jiems priskiriamas tobramicinas, gali sustiprinti raumenų silpnumą;</w:t>
      </w:r>
    </w:p>
    <w:p w14:paraId="22E54119" w14:textId="7D8D0AEB" w:rsidR="00082617" w:rsidRPr="00864D18" w:rsidRDefault="00082617" w:rsidP="00082617">
      <w:pPr>
        <w:numPr>
          <w:ilvl w:val="0"/>
          <w:numId w:val="5"/>
        </w:numPr>
        <w:spacing w:after="0" w:line="240" w:lineRule="auto"/>
        <w:ind w:left="567" w:hanging="567"/>
        <w:contextualSpacing/>
        <w:rPr>
          <w:rFonts w:ascii="Times New Roman" w:eastAsia="Calibri" w:hAnsi="Times New Roman" w:cs="Times New Roman"/>
          <w:noProof/>
          <w:sz w:val="22"/>
          <w:szCs w:val="22"/>
          <w:lang w:val="lt-LT"/>
        </w:rPr>
      </w:pPr>
      <w:r w:rsidRPr="00864D18">
        <w:rPr>
          <w:rFonts w:ascii="Times New Roman" w:eastAsia="Times New Roman" w:hAnsi="Times New Roman" w:cs="Times New Roman"/>
          <w:sz w:val="22"/>
          <w:szCs w:val="22"/>
          <w:lang w:val="lt-LT"/>
        </w:rPr>
        <w:t xml:space="preserve">jeigu Jūsų simptomai pasunkėja ar staiga atsinaujina, kreipkitės į gydytoją. Jei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vartojate ilgai, gali padidėti akies infekcijos pavojus.</w:t>
      </w:r>
    </w:p>
    <w:p w14:paraId="4FFF0F1C"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6F37367"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b/>
          <w:sz w:val="22"/>
          <w:szCs w:val="22"/>
          <w:lang w:val="lt-LT"/>
        </w:rPr>
        <w:t>Vaikams ir paaugliams</w:t>
      </w:r>
    </w:p>
    <w:p w14:paraId="449EDBCF" w14:textId="4E710841" w:rsidR="00082617" w:rsidRPr="00864D18" w:rsidRDefault="00082617" w:rsidP="00082617">
      <w:pPr>
        <w:tabs>
          <w:tab w:val="left" w:pos="360"/>
        </w:tabs>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Nevartokite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akių lašų vaikams iki 1 metų.</w:t>
      </w:r>
    </w:p>
    <w:p w14:paraId="1D63602E"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86D7F3C" w14:textId="4F476C98" w:rsidR="00082617" w:rsidRPr="00864D18" w:rsidRDefault="00082617" w:rsidP="00082617">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 xml:space="preserve">Kiti vaistai ir </w:t>
      </w:r>
      <w:r w:rsidR="00CC0CD0" w:rsidRPr="00864D18">
        <w:rPr>
          <w:rFonts w:ascii="Times New Roman" w:eastAsia="Times New Roman" w:hAnsi="Times New Roman" w:cs="Times New Roman"/>
          <w:b/>
          <w:bCs/>
          <w:sz w:val="22"/>
          <w:szCs w:val="22"/>
          <w:lang w:val="lt-LT"/>
        </w:rPr>
        <w:t>Tobrex</w:t>
      </w:r>
    </w:p>
    <w:p w14:paraId="6BB6CEF3"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Jeigu vartojate arba neseniai vartojote kitų vaistų arba dėl to nesate tikri, apie tai pasakykite gydytojui arba vaistininkui. </w:t>
      </w:r>
    </w:p>
    <w:p w14:paraId="5F2E3C4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BCB87AD"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Vartojant kartu su kortikosteroidais, gali būti maskuojami infekcinio susirgimo požymiai.</w:t>
      </w:r>
    </w:p>
    <w:p w14:paraId="1A20B272"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36A7489"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Kartu vartojant kitus akių vaistus tarp vienų ir kitų vartojimo reikia daryti 5 minučių pertrauką. Akių tepalą reikia vartoti paskiausiai.</w:t>
      </w:r>
    </w:p>
    <w:p w14:paraId="5605A3A7"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31642F7C" w14:textId="77777777" w:rsidR="00082617" w:rsidRPr="00864D18" w:rsidRDefault="00082617" w:rsidP="00082617">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Nėštumas ir žindymo laikotarpis</w:t>
      </w:r>
    </w:p>
    <w:p w14:paraId="6B7E7E83" w14:textId="77777777" w:rsidR="00082617" w:rsidRPr="00864D18" w:rsidRDefault="00082617" w:rsidP="00082617">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p>
    <w:p w14:paraId="6EC858F4" w14:textId="77777777" w:rsidR="00082617" w:rsidRPr="00864D18" w:rsidRDefault="00082617" w:rsidP="00082617">
      <w:pPr>
        <w:spacing w:after="0" w:line="240" w:lineRule="auto"/>
        <w:rPr>
          <w:rFonts w:ascii="Times New Roman" w:eastAsia="Times New Roman" w:hAnsi="Times New Roman" w:cs="Times New Roman"/>
          <w:noProof/>
          <w:sz w:val="22"/>
          <w:szCs w:val="22"/>
          <w:lang w:val="lt-LT"/>
        </w:rPr>
      </w:pPr>
    </w:p>
    <w:p w14:paraId="1709821A" w14:textId="6C6FE001"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 xml:space="preserve">Nėštumo arba žindymo laikotarpiu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r w:rsidRPr="00864D18">
        <w:rPr>
          <w:rFonts w:ascii="Times New Roman" w:eastAsia="Times New Roman" w:hAnsi="Times New Roman" w:cs="Times New Roman"/>
          <w:noProof/>
          <w:sz w:val="22"/>
          <w:szCs w:val="22"/>
          <w:lang w:val="lt-LT"/>
        </w:rPr>
        <w:t xml:space="preserve">akių lašų nevartokite, nebent gydytojas nuspręstų, kad vaistą vartoti reikia.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w:t>
      </w:r>
      <w:r w:rsidRPr="00864D18">
        <w:rPr>
          <w:rFonts w:ascii="Times New Roman" w:eastAsia="Times New Roman" w:hAnsi="Times New Roman" w:cs="Times New Roman"/>
          <w:noProof/>
          <w:sz w:val="22"/>
          <w:szCs w:val="22"/>
          <w:lang w:val="lt-LT"/>
        </w:rPr>
        <w:t>nėščioms moterims galima vartoti tik neabejotinai būtinu atveju. Prieš vartojant bet kokį vaistą, būtina pasitarti su gydytoju arba vaistininku.</w:t>
      </w:r>
    </w:p>
    <w:p w14:paraId="62D0E3DA"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2C21C2F" w14:textId="77777777" w:rsidR="00082617" w:rsidRPr="00864D18" w:rsidRDefault="00082617" w:rsidP="00082617">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Vairavimas ir mechanizmų valdymas</w:t>
      </w:r>
    </w:p>
    <w:p w14:paraId="6BBFDF75" w14:textId="68003A0B" w:rsidR="00082617" w:rsidRPr="00864D18" w:rsidRDefault="00CC0CD0"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akių lašai neturėtų veikti gebėjimo vairuoti ir dirbti su mechanizmais. Pavartojus </w:t>
      </w: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trumpai gali būti neryškus matymas. Nevairuokite ir nevaldykite mechanizmų, kol matymas nepagerės.</w:t>
      </w:r>
    </w:p>
    <w:p w14:paraId="3AEC880A"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1F2BADD8" w14:textId="340799D7" w:rsidR="00082617" w:rsidRPr="00864D18" w:rsidRDefault="00CC0CD0"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Tobrex</w:t>
      </w:r>
      <w:r w:rsidR="00082617" w:rsidRPr="00864D18">
        <w:rPr>
          <w:rFonts w:ascii="Times New Roman" w:eastAsia="Times New Roman" w:hAnsi="Times New Roman" w:cs="Times New Roman"/>
          <w:b/>
          <w:sz w:val="22"/>
          <w:szCs w:val="22"/>
          <w:lang w:val="lt-LT"/>
        </w:rPr>
        <w:t xml:space="preserve"> sudėtyje yra benzalkonio chlorido</w:t>
      </w:r>
    </w:p>
    <w:p w14:paraId="59250F61" w14:textId="0DCAC906" w:rsidR="00754C17" w:rsidRPr="00B432ED" w:rsidRDefault="00754C17" w:rsidP="00D72A67">
      <w:pPr>
        <w:tabs>
          <w:tab w:val="left" w:pos="567"/>
        </w:tabs>
        <w:rPr>
          <w:rFonts w:ascii="Times New Roman" w:hAnsi="Times New Roman"/>
          <w:sz w:val="22"/>
          <w:lang w:val="lt-LT"/>
        </w:rPr>
      </w:pPr>
      <w:r w:rsidRPr="00B432ED">
        <w:rPr>
          <w:rFonts w:ascii="Times New Roman" w:hAnsi="Times New Roman" w:cs="Times New Roman"/>
          <w:sz w:val="22"/>
          <w:szCs w:val="22"/>
          <w:lang w:val="lt-LT"/>
        </w:rPr>
        <w:t>Viename</w:t>
      </w:r>
      <w:r w:rsidRPr="00B432ED">
        <w:rPr>
          <w:rFonts w:ascii="Times New Roman" w:hAnsi="Times New Roman"/>
          <w:sz w:val="22"/>
          <w:lang w:val="lt-LT"/>
        </w:rPr>
        <w:t xml:space="preserve"> šio vaisto </w:t>
      </w:r>
      <w:r w:rsidRPr="00B432ED">
        <w:rPr>
          <w:rFonts w:ascii="Times New Roman" w:hAnsi="Times New Roman" w:cs="Times New Roman"/>
          <w:sz w:val="22"/>
          <w:szCs w:val="22"/>
          <w:lang w:val="lt-LT"/>
        </w:rPr>
        <w:t xml:space="preserve">akių lašų ml </w:t>
      </w:r>
      <w:r w:rsidRPr="00B432ED">
        <w:rPr>
          <w:rFonts w:ascii="Times New Roman" w:hAnsi="Times New Roman"/>
          <w:sz w:val="22"/>
          <w:lang w:val="lt-LT"/>
        </w:rPr>
        <w:t>yra 0,</w:t>
      </w:r>
      <w:r w:rsidRPr="00B432ED">
        <w:rPr>
          <w:rFonts w:ascii="Times New Roman" w:hAnsi="Times New Roman" w:cs="Times New Roman"/>
          <w:sz w:val="22"/>
          <w:szCs w:val="22"/>
          <w:lang w:val="lt-LT"/>
        </w:rPr>
        <w:t>1</w:t>
      </w:r>
      <w:r w:rsidRPr="00B432ED">
        <w:rPr>
          <w:rFonts w:ascii="Times New Roman" w:hAnsi="Times New Roman"/>
          <w:sz w:val="22"/>
          <w:lang w:val="lt-LT"/>
        </w:rPr>
        <w:t xml:space="preserve"> mg benzalkonio chlorido, </w:t>
      </w:r>
      <w:r w:rsidRPr="00B432ED">
        <w:rPr>
          <w:rFonts w:ascii="Times New Roman" w:hAnsi="Times New Roman" w:cs="Times New Roman"/>
          <w:sz w:val="22"/>
          <w:szCs w:val="22"/>
          <w:lang w:val="lt-LT"/>
        </w:rPr>
        <w:t>o viename laše – apie</w:t>
      </w:r>
      <w:r w:rsidRPr="00B432ED">
        <w:rPr>
          <w:rFonts w:ascii="Times New Roman" w:hAnsi="Times New Roman"/>
          <w:sz w:val="22"/>
          <w:lang w:val="lt-LT"/>
        </w:rPr>
        <w:t xml:space="preserve"> 0,</w:t>
      </w:r>
      <w:r w:rsidRPr="00B432ED">
        <w:rPr>
          <w:rFonts w:ascii="Times New Roman" w:hAnsi="Times New Roman" w:cs="Times New Roman"/>
          <w:sz w:val="22"/>
          <w:szCs w:val="22"/>
          <w:lang w:val="lt-LT"/>
        </w:rPr>
        <w:t>003 mg benzalkonio chlorido</w:t>
      </w:r>
      <w:r w:rsidRPr="00B432ED">
        <w:rPr>
          <w:rFonts w:ascii="Times New Roman" w:hAnsi="Times New Roman"/>
          <w:sz w:val="22"/>
          <w:lang w:val="lt-LT"/>
        </w:rPr>
        <w:t>.</w:t>
      </w:r>
    </w:p>
    <w:p w14:paraId="63CF75D6" w14:textId="77777777" w:rsidR="00082617" w:rsidRPr="00864D18" w:rsidRDefault="00082617" w:rsidP="00082617">
      <w:pPr>
        <w:spacing w:after="0" w:line="240" w:lineRule="auto"/>
        <w:rPr>
          <w:rFonts w:ascii="Times New Roman" w:eastAsia="Times New Roman" w:hAnsi="Times New Roman" w:cs="Times New Roman"/>
          <w:sz w:val="22"/>
          <w:szCs w:val="22"/>
          <w:lang w:val="lt-LT" w:eastAsia="lt-LT"/>
        </w:rPr>
      </w:pPr>
      <w:r w:rsidRPr="00864D18">
        <w:rPr>
          <w:rFonts w:ascii="Times New Roman" w:eastAsia="Times New Roman" w:hAnsi="Times New Roman" w:cs="Times New Roman"/>
          <w:sz w:val="22"/>
          <w:szCs w:val="22"/>
          <w:lang w:val="lt-LT" w:eastAsia="lt-LT"/>
        </w:rPr>
        <w:t>Minkštieji kontaktiniai lęšiai gali absorbuoti benzalkonio chloridą ir gali pasikeisti kontaktinių lęšių spalva. Prieš šio vaisto vartojimą kontaktinius lęšius reikia išimti ir vėl juos galima įdėti ne anksčiau kaip po 15 min.</w:t>
      </w:r>
    </w:p>
    <w:p w14:paraId="7B8E3446"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eastAsia="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19786861"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3F573DAB" w14:textId="77777777" w:rsidR="00754C17" w:rsidRPr="00EC0566" w:rsidRDefault="00754C17" w:rsidP="00754C17">
      <w:pPr>
        <w:spacing w:after="0" w:line="240" w:lineRule="auto"/>
        <w:rPr>
          <w:rFonts w:ascii="Times New Roman" w:eastAsia="Times New Roman" w:hAnsi="Times New Roman" w:cs="Times New Roman"/>
          <w:b/>
          <w:sz w:val="22"/>
          <w:szCs w:val="22"/>
          <w:lang w:val="lt-LT"/>
        </w:rPr>
      </w:pPr>
      <w:r w:rsidRPr="00EC0566">
        <w:rPr>
          <w:rFonts w:ascii="Times New Roman" w:eastAsia="Times New Roman" w:hAnsi="Times New Roman" w:cs="Times New Roman"/>
          <w:b/>
          <w:sz w:val="22"/>
          <w:szCs w:val="22"/>
          <w:lang w:val="lt-LT"/>
        </w:rPr>
        <w:t>Tobrex sudėtyje yra b</w:t>
      </w:r>
      <w:r>
        <w:rPr>
          <w:rFonts w:ascii="Times New Roman" w:eastAsia="Times New Roman" w:hAnsi="Times New Roman" w:cs="Times New Roman"/>
          <w:b/>
          <w:sz w:val="22"/>
          <w:szCs w:val="22"/>
          <w:lang w:val="lt-LT"/>
        </w:rPr>
        <w:t>oro rūgšties</w:t>
      </w:r>
    </w:p>
    <w:p w14:paraId="10E59759" w14:textId="77777777" w:rsidR="00754C17" w:rsidRDefault="00754C17" w:rsidP="00754C17">
      <w:pPr>
        <w:autoSpaceDE w:val="0"/>
        <w:autoSpaceDN w:val="0"/>
        <w:adjustRightInd w:val="0"/>
        <w:spacing w:after="0" w:line="240" w:lineRule="auto"/>
        <w:rPr>
          <w:rFonts w:ascii="Verdana" w:hAnsi="Verdana" w:cs="Verdana"/>
          <w:sz w:val="16"/>
          <w:szCs w:val="16"/>
          <w:lang w:val="lt-LT"/>
        </w:rPr>
      </w:pPr>
      <w:r w:rsidRPr="006A11C4">
        <w:rPr>
          <w:rFonts w:ascii="Times New Roman" w:eastAsia="Times New Roman" w:hAnsi="Times New Roman" w:cs="Times New Roman"/>
          <w:sz w:val="22"/>
          <w:szCs w:val="22"/>
          <w:lang w:val="lt-LT" w:eastAsia="lt-LT"/>
        </w:rPr>
        <w:t>Neduokite d</w:t>
      </w:r>
      <w:r>
        <w:rPr>
          <w:rFonts w:ascii="Times New Roman" w:eastAsia="Times New Roman" w:hAnsi="Times New Roman" w:cs="Times New Roman"/>
          <w:sz w:val="22"/>
          <w:szCs w:val="22"/>
          <w:lang w:val="lt-LT" w:eastAsia="lt-LT"/>
        </w:rPr>
        <w:t xml:space="preserve">augiau </w:t>
      </w:r>
      <w:r w:rsidRPr="006A11C4">
        <w:rPr>
          <w:rFonts w:ascii="Times New Roman" w:eastAsia="Times New Roman" w:hAnsi="Times New Roman" w:cs="Times New Roman"/>
          <w:sz w:val="22"/>
          <w:szCs w:val="22"/>
          <w:lang w:val="lt-LT" w:eastAsia="lt-LT"/>
        </w:rPr>
        <w:t>kaip 14 akių lašų per parą</w:t>
      </w:r>
      <w:r>
        <w:rPr>
          <w:rFonts w:ascii="Times New Roman" w:eastAsia="Times New Roman" w:hAnsi="Times New Roman" w:cs="Times New Roman"/>
          <w:sz w:val="22"/>
          <w:szCs w:val="22"/>
          <w:lang w:val="lt-LT" w:eastAsia="lt-LT"/>
        </w:rPr>
        <w:t xml:space="preserve"> </w:t>
      </w:r>
      <w:r w:rsidRPr="006A11C4">
        <w:rPr>
          <w:rFonts w:ascii="Times New Roman" w:eastAsia="Times New Roman" w:hAnsi="Times New Roman" w:cs="Times New Roman"/>
          <w:sz w:val="22"/>
          <w:szCs w:val="22"/>
          <w:lang w:val="lt-LT" w:eastAsia="lt-LT"/>
        </w:rPr>
        <w:t>jaunesniems kaip</w:t>
      </w:r>
      <w:r>
        <w:rPr>
          <w:rFonts w:ascii="Times New Roman" w:eastAsia="Times New Roman" w:hAnsi="Times New Roman" w:cs="Times New Roman"/>
          <w:sz w:val="22"/>
          <w:szCs w:val="22"/>
          <w:lang w:val="lt-LT" w:eastAsia="lt-LT"/>
        </w:rPr>
        <w:t xml:space="preserve"> </w:t>
      </w:r>
      <w:r w:rsidRPr="006A11C4">
        <w:rPr>
          <w:rFonts w:ascii="Times New Roman" w:eastAsia="Times New Roman" w:hAnsi="Times New Roman" w:cs="Times New Roman"/>
          <w:sz w:val="22"/>
          <w:szCs w:val="22"/>
          <w:lang w:val="lt-LT" w:eastAsia="lt-LT"/>
        </w:rPr>
        <w:t>2</w:t>
      </w:r>
      <w:r>
        <w:rPr>
          <w:rFonts w:ascii="Times New Roman" w:eastAsia="Times New Roman" w:hAnsi="Times New Roman" w:cs="Times New Roman"/>
          <w:sz w:val="22"/>
          <w:szCs w:val="22"/>
          <w:lang w:val="lt-LT" w:eastAsia="lt-LT"/>
        </w:rPr>
        <w:t> </w:t>
      </w:r>
      <w:r w:rsidRPr="006A11C4">
        <w:rPr>
          <w:rFonts w:ascii="Times New Roman" w:eastAsia="Times New Roman" w:hAnsi="Times New Roman" w:cs="Times New Roman"/>
          <w:sz w:val="22"/>
          <w:szCs w:val="22"/>
          <w:lang w:val="lt-LT" w:eastAsia="lt-LT"/>
        </w:rPr>
        <w:t>metų vaikams, kadangi šio vaisto sudėtyje yra boro, kuris ateityje gali pakenkti vaisingumui</w:t>
      </w:r>
      <w:r>
        <w:rPr>
          <w:rFonts w:ascii="Verdana" w:hAnsi="Verdana" w:cs="Verdana"/>
          <w:sz w:val="16"/>
          <w:szCs w:val="16"/>
          <w:lang w:val="lt-LT"/>
        </w:rPr>
        <w:t>.</w:t>
      </w:r>
    </w:p>
    <w:p w14:paraId="52EBFD15" w14:textId="77777777" w:rsidR="00754C17" w:rsidRDefault="00754C17" w:rsidP="00754C17">
      <w:pPr>
        <w:autoSpaceDE w:val="0"/>
        <w:autoSpaceDN w:val="0"/>
        <w:adjustRightInd w:val="0"/>
        <w:spacing w:after="0" w:line="240" w:lineRule="auto"/>
        <w:rPr>
          <w:rFonts w:ascii="Verdana" w:hAnsi="Verdana" w:cs="Verdana"/>
          <w:sz w:val="16"/>
          <w:szCs w:val="16"/>
          <w:lang w:val="lt-LT"/>
        </w:rPr>
      </w:pPr>
      <w:r w:rsidRPr="003D0919">
        <w:rPr>
          <w:rFonts w:ascii="Times New Roman" w:eastAsia="Times New Roman" w:hAnsi="Times New Roman" w:cs="Times New Roman"/>
          <w:sz w:val="22"/>
          <w:szCs w:val="22"/>
          <w:lang w:val="lt-LT" w:eastAsia="lt-LT"/>
        </w:rPr>
        <w:t>Neduokite d</w:t>
      </w:r>
      <w:r>
        <w:rPr>
          <w:rFonts w:ascii="Times New Roman" w:eastAsia="Times New Roman" w:hAnsi="Times New Roman" w:cs="Times New Roman"/>
          <w:sz w:val="22"/>
          <w:szCs w:val="22"/>
          <w:lang w:val="lt-LT" w:eastAsia="lt-LT"/>
        </w:rPr>
        <w:t xml:space="preserve">augiau </w:t>
      </w:r>
      <w:r w:rsidRPr="003D0919">
        <w:rPr>
          <w:rFonts w:ascii="Times New Roman" w:eastAsia="Times New Roman" w:hAnsi="Times New Roman" w:cs="Times New Roman"/>
          <w:sz w:val="22"/>
          <w:szCs w:val="22"/>
          <w:lang w:val="lt-LT" w:eastAsia="lt-LT"/>
        </w:rPr>
        <w:t>kaip 4</w:t>
      </w:r>
      <w:r>
        <w:rPr>
          <w:rFonts w:ascii="Times New Roman" w:eastAsia="Times New Roman" w:hAnsi="Times New Roman" w:cs="Times New Roman"/>
          <w:sz w:val="22"/>
          <w:szCs w:val="22"/>
          <w:lang w:val="lt-LT" w:eastAsia="lt-LT"/>
        </w:rPr>
        <w:t>6</w:t>
      </w:r>
      <w:r w:rsidRPr="003D0919">
        <w:rPr>
          <w:rFonts w:ascii="Times New Roman" w:eastAsia="Times New Roman" w:hAnsi="Times New Roman" w:cs="Times New Roman"/>
          <w:sz w:val="22"/>
          <w:szCs w:val="22"/>
          <w:lang w:val="lt-LT" w:eastAsia="lt-LT"/>
        </w:rPr>
        <w:t> akių lašų per parą</w:t>
      </w:r>
      <w:r>
        <w:rPr>
          <w:rFonts w:ascii="Times New Roman" w:eastAsia="Times New Roman" w:hAnsi="Times New Roman" w:cs="Times New Roman"/>
          <w:sz w:val="22"/>
          <w:szCs w:val="22"/>
          <w:lang w:val="lt-LT" w:eastAsia="lt-LT"/>
        </w:rPr>
        <w:t xml:space="preserve"> </w:t>
      </w:r>
      <w:r w:rsidRPr="003D0919">
        <w:rPr>
          <w:rFonts w:ascii="Times New Roman" w:eastAsia="Times New Roman" w:hAnsi="Times New Roman" w:cs="Times New Roman"/>
          <w:sz w:val="22"/>
          <w:szCs w:val="22"/>
          <w:lang w:val="lt-LT" w:eastAsia="lt-LT"/>
        </w:rPr>
        <w:t>jaunesniems kaip</w:t>
      </w:r>
      <w:r>
        <w:rPr>
          <w:rFonts w:ascii="Times New Roman" w:eastAsia="Times New Roman" w:hAnsi="Times New Roman" w:cs="Times New Roman"/>
          <w:sz w:val="22"/>
          <w:szCs w:val="22"/>
          <w:lang w:val="lt-LT" w:eastAsia="lt-LT"/>
        </w:rPr>
        <w:t xml:space="preserve"> 1</w:t>
      </w:r>
      <w:r w:rsidRPr="003D0919">
        <w:rPr>
          <w:rFonts w:ascii="Times New Roman" w:eastAsia="Times New Roman" w:hAnsi="Times New Roman" w:cs="Times New Roman"/>
          <w:sz w:val="22"/>
          <w:szCs w:val="22"/>
          <w:lang w:val="lt-LT" w:eastAsia="lt-LT"/>
        </w:rPr>
        <w:t>2</w:t>
      </w:r>
      <w:r>
        <w:rPr>
          <w:rFonts w:ascii="Times New Roman" w:eastAsia="Times New Roman" w:hAnsi="Times New Roman" w:cs="Times New Roman"/>
          <w:sz w:val="22"/>
          <w:szCs w:val="22"/>
          <w:lang w:val="lt-LT" w:eastAsia="lt-LT"/>
        </w:rPr>
        <w:t> </w:t>
      </w:r>
      <w:r w:rsidRPr="003D0919">
        <w:rPr>
          <w:rFonts w:ascii="Times New Roman" w:eastAsia="Times New Roman" w:hAnsi="Times New Roman" w:cs="Times New Roman"/>
          <w:sz w:val="22"/>
          <w:szCs w:val="22"/>
          <w:lang w:val="lt-LT" w:eastAsia="lt-LT"/>
        </w:rPr>
        <w:t>metų vaikams, kadangi šio vaisto sudėtyje yra boro, kuris ateityje gali pakenkti vaisingumui</w:t>
      </w:r>
      <w:r>
        <w:rPr>
          <w:rFonts w:ascii="Verdana" w:hAnsi="Verdana" w:cs="Verdana"/>
          <w:sz w:val="16"/>
          <w:szCs w:val="16"/>
          <w:lang w:val="lt-LT"/>
        </w:rPr>
        <w:t xml:space="preserve">. </w:t>
      </w:r>
    </w:p>
    <w:p w14:paraId="3B4909F6" w14:textId="77777777" w:rsidR="00082617" w:rsidRDefault="00082617" w:rsidP="00082617">
      <w:pPr>
        <w:spacing w:after="0" w:line="240" w:lineRule="auto"/>
        <w:rPr>
          <w:rFonts w:ascii="Times New Roman" w:eastAsia="Times New Roman" w:hAnsi="Times New Roman" w:cs="Times New Roman"/>
          <w:sz w:val="22"/>
          <w:szCs w:val="22"/>
          <w:lang w:val="lt-LT"/>
        </w:rPr>
      </w:pPr>
    </w:p>
    <w:p w14:paraId="3CA53E12" w14:textId="77777777" w:rsidR="00754C17" w:rsidRPr="00864D18" w:rsidRDefault="00754C17" w:rsidP="00082617">
      <w:pPr>
        <w:spacing w:after="0" w:line="240" w:lineRule="auto"/>
        <w:rPr>
          <w:rFonts w:ascii="Times New Roman" w:eastAsia="Times New Roman" w:hAnsi="Times New Roman" w:cs="Times New Roman"/>
          <w:sz w:val="22"/>
          <w:szCs w:val="22"/>
          <w:lang w:val="lt-LT"/>
        </w:rPr>
      </w:pPr>
    </w:p>
    <w:p w14:paraId="7C0FE919" w14:textId="46087A59" w:rsidR="00082617" w:rsidRPr="00864D18" w:rsidRDefault="00082617" w:rsidP="00082617">
      <w:pPr>
        <w:keepNext/>
        <w:numPr>
          <w:ilvl w:val="0"/>
          <w:numId w:val="3"/>
        </w:numPr>
        <w:tabs>
          <w:tab w:val="clear" w:pos="1080"/>
        </w:tabs>
        <w:spacing w:after="0" w:line="240" w:lineRule="auto"/>
        <w:ind w:left="540" w:hanging="540"/>
        <w:outlineLvl w:val="0"/>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 xml:space="preserve">Kaip vartoti </w:t>
      </w:r>
      <w:r w:rsidR="00CC0CD0" w:rsidRPr="00864D18">
        <w:rPr>
          <w:rFonts w:ascii="Times New Roman" w:eastAsia="Times New Roman" w:hAnsi="Times New Roman" w:cs="Times New Roman"/>
          <w:b/>
          <w:sz w:val="22"/>
          <w:szCs w:val="22"/>
          <w:lang w:val="lt-LT"/>
        </w:rPr>
        <w:t>Tobrex</w:t>
      </w:r>
    </w:p>
    <w:p w14:paraId="096E4FE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67FC3971"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Visada vartokite šį vaistą tiksliai kaip nurodė gydytojas. Jeigu abejojate, kreipkitės į gydytoją arba vaistininką. </w:t>
      </w:r>
    </w:p>
    <w:p w14:paraId="20F38E1E" w14:textId="77777777" w:rsidR="00754C17" w:rsidRDefault="00754C17" w:rsidP="00754C17">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Gydytojas pasakys, kaip ilgai vartoti vaist</w:t>
      </w:r>
      <w:r>
        <w:rPr>
          <w:rFonts w:ascii="Times New Roman" w:eastAsia="Times New Roman" w:hAnsi="Times New Roman" w:cs="Times New Roman"/>
          <w:sz w:val="22"/>
          <w:szCs w:val="22"/>
          <w:lang w:val="lt-LT"/>
        </w:rPr>
        <w:t>o</w:t>
      </w:r>
      <w:r w:rsidRPr="00EC0566">
        <w:rPr>
          <w:rFonts w:ascii="Times New Roman" w:eastAsia="Times New Roman" w:hAnsi="Times New Roman" w:cs="Times New Roman"/>
          <w:sz w:val="22"/>
          <w:szCs w:val="22"/>
          <w:lang w:val="lt-LT"/>
        </w:rPr>
        <w:t>.</w:t>
      </w:r>
    </w:p>
    <w:p w14:paraId="3A9FDB08" w14:textId="77777777" w:rsidR="00754C17" w:rsidRPr="00B432ED" w:rsidRDefault="00754C17" w:rsidP="00754C17">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Negalima staiga nutraukti gydymo, net jei būklė pagerėjo.</w:t>
      </w:r>
    </w:p>
    <w:p w14:paraId="21A29C59" w14:textId="77777777" w:rsidR="00754C17" w:rsidRPr="00EC0566" w:rsidRDefault="00754C17" w:rsidP="00754C17">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Suaugu</w:t>
      </w:r>
      <w:r>
        <w:rPr>
          <w:rFonts w:ascii="Times New Roman" w:eastAsia="Times New Roman" w:hAnsi="Times New Roman" w:cs="Times New Roman"/>
          <w:sz w:val="22"/>
          <w:szCs w:val="22"/>
          <w:lang w:val="lt-LT"/>
        </w:rPr>
        <w:t>sie</w:t>
      </w:r>
      <w:r w:rsidRPr="00EC0566">
        <w:rPr>
          <w:rFonts w:ascii="Times New Roman" w:eastAsia="Times New Roman" w:hAnsi="Times New Roman" w:cs="Times New Roman"/>
          <w:sz w:val="22"/>
          <w:szCs w:val="22"/>
          <w:lang w:val="lt-LT"/>
        </w:rPr>
        <w:t>siems (taip pat senyviems žmonėms) ir vyresniems nei 1 metų vaikams</w:t>
      </w:r>
      <w:r>
        <w:rPr>
          <w:rFonts w:ascii="Times New Roman" w:eastAsia="Times New Roman" w:hAnsi="Times New Roman" w:cs="Times New Roman"/>
          <w:sz w:val="22"/>
          <w:szCs w:val="22"/>
          <w:lang w:val="lt-LT"/>
        </w:rPr>
        <w:t xml:space="preserve"> ir paaugliams</w:t>
      </w:r>
      <w:r w:rsidRPr="00EC0566">
        <w:rPr>
          <w:rFonts w:ascii="Times New Roman" w:eastAsia="Times New Roman" w:hAnsi="Times New Roman" w:cs="Times New Roman"/>
          <w:sz w:val="22"/>
          <w:szCs w:val="22"/>
          <w:lang w:val="lt-LT"/>
        </w:rPr>
        <w:t>.</w:t>
      </w:r>
    </w:p>
    <w:p w14:paraId="7654BF05" w14:textId="5B42D0E2" w:rsidR="00754C17" w:rsidRDefault="00754C17" w:rsidP="00754C17">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Įprastinė dozė</w:t>
      </w:r>
      <w:r w:rsidRPr="00AF2CCF">
        <w:rPr>
          <w:rFonts w:ascii="Times New Roman" w:eastAsia="Times New Roman" w:hAnsi="Times New Roman" w:cs="Times New Roman"/>
          <w:sz w:val="22"/>
          <w:szCs w:val="22"/>
          <w:lang w:val="lt-LT"/>
        </w:rPr>
        <w:t>:</w:t>
      </w:r>
      <w:r w:rsidRPr="00D72A67">
        <w:rPr>
          <w:rFonts w:ascii="Times New Roman" w:hAnsi="Times New Roman"/>
          <w:sz w:val="22"/>
          <w:lang w:val="lt-LT"/>
        </w:rPr>
        <w:t xml:space="preserve"> </w:t>
      </w:r>
      <w:r w:rsidRPr="00AF2CCF">
        <w:rPr>
          <w:rFonts w:ascii="Times New Roman" w:eastAsia="Times New Roman" w:hAnsi="Times New Roman" w:cs="Times New Roman"/>
          <w:sz w:val="22"/>
          <w:szCs w:val="22"/>
          <w:lang w:val="lt-LT"/>
        </w:rPr>
        <w:t>1</w:t>
      </w:r>
      <w:r>
        <w:rPr>
          <w:rFonts w:ascii="Times New Roman" w:eastAsia="Times New Roman" w:hAnsi="Times New Roman" w:cs="Times New Roman"/>
          <w:sz w:val="22"/>
          <w:szCs w:val="22"/>
          <w:lang w:val="lt-LT"/>
        </w:rPr>
        <w:t xml:space="preserve"> akių </w:t>
      </w:r>
      <w:r w:rsidRPr="00EC0566">
        <w:rPr>
          <w:rFonts w:ascii="Times New Roman" w:eastAsia="Times New Roman" w:hAnsi="Times New Roman" w:cs="Times New Roman"/>
          <w:sz w:val="22"/>
          <w:szCs w:val="22"/>
          <w:lang w:val="lt-LT"/>
        </w:rPr>
        <w:t>laša</w:t>
      </w:r>
      <w:r>
        <w:rPr>
          <w:rFonts w:ascii="Times New Roman" w:eastAsia="Times New Roman" w:hAnsi="Times New Roman" w:cs="Times New Roman"/>
          <w:sz w:val="22"/>
          <w:szCs w:val="22"/>
          <w:lang w:val="lt-LT"/>
        </w:rPr>
        <w:t>s</w:t>
      </w:r>
      <w:r w:rsidRPr="00EC0566">
        <w:rPr>
          <w:rFonts w:ascii="Times New Roman" w:eastAsia="Times New Roman" w:hAnsi="Times New Roman" w:cs="Times New Roman"/>
          <w:sz w:val="22"/>
          <w:szCs w:val="22"/>
          <w:lang w:val="lt-LT"/>
        </w:rPr>
        <w:t xml:space="preserve"> reguliariais intervalais kas keturias valandas.</w:t>
      </w:r>
    </w:p>
    <w:p w14:paraId="2C3127F7" w14:textId="77777777" w:rsidR="00754C17" w:rsidRDefault="00754C17" w:rsidP="00754C17">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Sunkiai infekcinei ligai gydyti </w:t>
      </w:r>
      <w:r>
        <w:rPr>
          <w:rFonts w:ascii="Times New Roman" w:eastAsia="Times New Roman" w:hAnsi="Times New Roman" w:cs="Times New Roman"/>
          <w:sz w:val="22"/>
          <w:szCs w:val="22"/>
          <w:lang w:val="lt-LT"/>
        </w:rPr>
        <w:t>vartojami</w:t>
      </w:r>
      <w:r w:rsidRPr="00EC0566">
        <w:rPr>
          <w:rFonts w:ascii="Times New Roman" w:eastAsia="Times New Roman" w:hAnsi="Times New Roman" w:cs="Times New Roman"/>
          <w:sz w:val="22"/>
          <w:szCs w:val="22"/>
          <w:lang w:val="lt-LT"/>
        </w:rPr>
        <w:t xml:space="preserve"> </w:t>
      </w:r>
      <w:r>
        <w:rPr>
          <w:rFonts w:ascii="Times New Roman" w:eastAsia="Times New Roman" w:hAnsi="Times New Roman" w:cs="Times New Roman"/>
          <w:sz w:val="22"/>
          <w:szCs w:val="22"/>
          <w:lang w:val="lt-LT"/>
        </w:rPr>
        <w:t xml:space="preserve">2 akių </w:t>
      </w:r>
      <w:r w:rsidRPr="00EC0566">
        <w:rPr>
          <w:rFonts w:ascii="Times New Roman" w:eastAsia="Times New Roman" w:hAnsi="Times New Roman" w:cs="Times New Roman"/>
          <w:sz w:val="22"/>
          <w:szCs w:val="22"/>
          <w:lang w:val="lt-LT"/>
        </w:rPr>
        <w:t xml:space="preserve">lašai į akių junginės maišelį kas valandą. Būklei pagerėjus, </w:t>
      </w:r>
      <w:r>
        <w:rPr>
          <w:rFonts w:ascii="Times New Roman" w:eastAsia="Times New Roman" w:hAnsi="Times New Roman" w:cs="Times New Roman"/>
          <w:sz w:val="22"/>
          <w:szCs w:val="22"/>
          <w:lang w:val="lt-LT"/>
        </w:rPr>
        <w:t>palaipsniui sumažinti vartojimo intervalus. Negalima staiga nutraukti gydymo.</w:t>
      </w:r>
    </w:p>
    <w:p w14:paraId="3BD50922"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6CC2967"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Vartokite po tiek, jei gydytojas nenurodė kitaip. Į abi akis vartokite tik, jei gydytojas taip paskyrė.</w:t>
      </w:r>
    </w:p>
    <w:p w14:paraId="115D3C46"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40DDF39D"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Įprastinė gydymo trukmė – 7±1 diena. Gydytojas pasakys, kaip ilgai vartoti vaistą.</w:t>
      </w:r>
    </w:p>
    <w:p w14:paraId="1DD7B1FE"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6D41C96"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Jei kartu vartojama kitokių akių lašų ar tepalo, tarp jų vartojimo reikia daryti mažiausiai 5 min. pertrauką. Akių tepalą reikia vartoti paskiausiai.</w:t>
      </w:r>
    </w:p>
    <w:p w14:paraId="425992FD"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168CE5A" w14:textId="1AD56AA4" w:rsidR="00082617" w:rsidRPr="00864D18" w:rsidRDefault="00CC0CD0"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galima vartoti tik ant akių.</w:t>
      </w:r>
    </w:p>
    <w:p w14:paraId="2CC10F64"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057827C1"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Vartojimas vaikams ir paaugliams</w:t>
      </w:r>
    </w:p>
    <w:p w14:paraId="40BBBC1E" w14:textId="77777777" w:rsidR="00754C17" w:rsidRDefault="00082617" w:rsidP="00754C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1 metų ir vyresniems vaikams ir paaugliams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akių lašus galima vartoti tokiomis pačiomis dozėmis, kaip ir suaugusiesiems. </w:t>
      </w:r>
      <w:r w:rsidR="00754C17">
        <w:rPr>
          <w:rFonts w:ascii="Times New Roman" w:eastAsia="Times New Roman" w:hAnsi="Times New Roman" w:cs="Times New Roman"/>
          <w:sz w:val="22"/>
          <w:szCs w:val="22"/>
          <w:lang w:val="lt-LT"/>
        </w:rPr>
        <w:t>Kadangi Tobrex sudėtyje yra boro, didžiausia leistina suminė dozė ant abiejų akių vaikams nuo 1 iki &lt; 2 metų yra 14 akių lašų per parą, o nuo 2 iki &lt; 12 metų – 46 akių lašai per parą.</w:t>
      </w:r>
    </w:p>
    <w:p w14:paraId="7D2CA243" w14:textId="77777777" w:rsidR="00754C17" w:rsidRDefault="00754C17" w:rsidP="00754C17">
      <w:pPr>
        <w:spacing w:after="0" w:line="240" w:lineRule="auto"/>
        <w:rPr>
          <w:rFonts w:ascii="Times New Roman" w:eastAsia="Times New Roman" w:hAnsi="Times New Roman" w:cs="Times New Roman"/>
          <w:sz w:val="22"/>
          <w:szCs w:val="22"/>
          <w:lang w:val="lt-LT"/>
        </w:rPr>
      </w:pPr>
      <w:r w:rsidRPr="00EC0566">
        <w:rPr>
          <w:rFonts w:ascii="Times New Roman" w:eastAsia="Times New Roman" w:hAnsi="Times New Roman" w:cs="Times New Roman"/>
          <w:sz w:val="22"/>
          <w:szCs w:val="22"/>
          <w:lang w:val="lt-LT"/>
        </w:rPr>
        <w:t xml:space="preserve">Šio vaisto veiksmingumas ir saugumas jaunesniems kaip </w:t>
      </w:r>
      <w:r>
        <w:rPr>
          <w:rFonts w:ascii="Times New Roman" w:eastAsia="Times New Roman" w:hAnsi="Times New Roman" w:cs="Times New Roman"/>
          <w:sz w:val="22"/>
          <w:szCs w:val="22"/>
          <w:lang w:val="lt-LT"/>
        </w:rPr>
        <w:t>1</w:t>
      </w:r>
      <w:r w:rsidRPr="00EC0566">
        <w:rPr>
          <w:rFonts w:ascii="Times New Roman" w:eastAsia="Times New Roman" w:hAnsi="Times New Roman" w:cs="Times New Roman"/>
          <w:sz w:val="22"/>
          <w:szCs w:val="22"/>
          <w:lang w:val="lt-LT"/>
        </w:rPr>
        <w:t> </w:t>
      </w:r>
      <w:r>
        <w:rPr>
          <w:rFonts w:ascii="Times New Roman" w:eastAsia="Times New Roman" w:hAnsi="Times New Roman" w:cs="Times New Roman"/>
          <w:sz w:val="22"/>
          <w:szCs w:val="22"/>
          <w:lang w:val="lt-LT"/>
        </w:rPr>
        <w:t xml:space="preserve">metų </w:t>
      </w:r>
      <w:r w:rsidRPr="00EC0566">
        <w:rPr>
          <w:rFonts w:ascii="Times New Roman" w:eastAsia="Times New Roman" w:hAnsi="Times New Roman" w:cs="Times New Roman"/>
          <w:sz w:val="22"/>
          <w:szCs w:val="22"/>
          <w:lang w:val="lt-LT"/>
        </w:rPr>
        <w:t>vaikams nenustatytas</w:t>
      </w:r>
      <w:r>
        <w:rPr>
          <w:rFonts w:ascii="Times New Roman" w:eastAsia="Times New Roman" w:hAnsi="Times New Roman" w:cs="Times New Roman"/>
          <w:sz w:val="22"/>
          <w:szCs w:val="22"/>
          <w:lang w:val="lt-LT"/>
        </w:rPr>
        <w:t>.</w:t>
      </w:r>
    </w:p>
    <w:p w14:paraId="3459DC9A" w14:textId="77777777" w:rsidR="00754C17" w:rsidRDefault="00754C17" w:rsidP="00754C17">
      <w:pPr>
        <w:spacing w:after="0" w:line="240" w:lineRule="auto"/>
        <w:rPr>
          <w:rFonts w:ascii="Times New Roman" w:eastAsia="Times New Roman" w:hAnsi="Times New Roman" w:cs="Times New Roman"/>
          <w:sz w:val="22"/>
          <w:szCs w:val="22"/>
          <w:lang w:val="lt-LT"/>
        </w:rPr>
      </w:pPr>
      <w:r w:rsidRPr="00D17A0E">
        <w:rPr>
          <w:rFonts w:ascii="Times New Roman" w:eastAsia="Times New Roman" w:hAnsi="Times New Roman" w:cs="Times New Roman"/>
          <w:sz w:val="22"/>
          <w:szCs w:val="22"/>
          <w:lang w:val="lt-LT"/>
        </w:rPr>
        <w:t>Jeigu kiltų daugiau klausimų dėl šio vaisto vartojimo, kreipkitės į gydytoją</w:t>
      </w:r>
      <w:r>
        <w:rPr>
          <w:rFonts w:ascii="Times New Roman" w:eastAsia="Times New Roman" w:hAnsi="Times New Roman" w:cs="Times New Roman"/>
          <w:sz w:val="22"/>
          <w:szCs w:val="22"/>
          <w:lang w:val="lt-LT"/>
        </w:rPr>
        <w:t>.</w:t>
      </w:r>
    </w:p>
    <w:p w14:paraId="406C7F8C"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1D660556"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Pacientams, kurių kepenų ir inkstų funkcija sutrikusi</w:t>
      </w:r>
    </w:p>
    <w:p w14:paraId="6DE78829" w14:textId="7044AACA"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Šių pacientų gydymas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akių lašais netirtas. Akims vartojamo tobramicino sisteminė absorbcija yra labai maža. Jei tuo pačiu metu gydoma sisteminio poveikio aminoglikozidų grupės antibiotikais, reikėtų matuoti bendrąją jų koncentraciją serume, kad būtų galima palaikyti tinkamą gydomąją koncentraciją.</w:t>
      </w:r>
    </w:p>
    <w:p w14:paraId="665F7784"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778EF12"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Pavartojus vaisto rekomenduojama užsimerkti ir užspausti nosinį ašarų kanalą. Tai gali sumažinti vaisto absorbciją ir sisteminį šalutinį poveikį.</w:t>
      </w:r>
    </w:p>
    <w:p w14:paraId="757889DC"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2C4DB4BC" w14:textId="10E9F53F" w:rsidR="00082617" w:rsidRPr="00864D18" w:rsidRDefault="00CC0CD0"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skirtas tik Jūsų akims.</w:t>
      </w:r>
    </w:p>
    <w:p w14:paraId="3C1B54DB"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F93371D"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Vartojimo metodas</w:t>
      </w:r>
      <w:r w:rsidR="000776EE">
        <w:rPr>
          <w:rFonts w:ascii="Times New Roman" w:eastAsia="Times New Roman" w:hAnsi="Times New Roman" w:cs="Times New Roman"/>
          <w:b/>
          <w:i/>
          <w:noProof/>
          <w:sz w:val="22"/>
          <w:szCs w:val="22"/>
          <w:lang w:val="lt-LT"/>
        </w:rPr>
        <w:object w:dxaOrig="1440" w:dyaOrig="1440" w14:anchorId="42858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3pt;margin-top:37.35pt;width:89.6pt;height:90.25pt;z-index:-251656704;visibility:visible;mso-wrap-edited:f;mso-position-horizontal-relative:text;mso-position-vertical-relative:text" wrapcoords="-140 0 -140 21461 21600 21461 21600 0 -140 0" o:allowincell="f" fillcolor="window">
            <v:imagedata r:id="rId11" o:title=""/>
          </v:shape>
          <o:OLEObject Type="Embed" ProgID="Word.Picture.8" ShapeID="_x0000_s1027" DrawAspect="Content" ObjectID="_1815211866" r:id="rId12"/>
        </w:object>
      </w:r>
    </w:p>
    <w:p w14:paraId="4DB6406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noProof/>
          <w:sz w:val="22"/>
          <w:szCs w:val="22"/>
          <w:lang w:val="lt-LT" w:eastAsia="lt-LT"/>
        </w:rPr>
        <w:drawing>
          <wp:anchor distT="0" distB="0" distL="114300" distR="114300" simplePos="0" relativeHeight="251658752" behindDoc="0" locked="0" layoutInCell="0" allowOverlap="1" wp14:anchorId="4080BE5D" wp14:editId="2613D552">
            <wp:simplePos x="0" y="0"/>
            <wp:positionH relativeFrom="column">
              <wp:posOffset>4951730</wp:posOffset>
            </wp:positionH>
            <wp:positionV relativeFrom="paragraph">
              <wp:posOffset>294640</wp:posOffset>
            </wp:positionV>
            <wp:extent cx="1005840" cy="1002030"/>
            <wp:effectExtent l="19050" t="0" r="3810" b="0"/>
            <wp:wrapTopAndBottom/>
            <wp:docPr id="1" name="Picture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13"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Pr="00864D18">
        <w:rPr>
          <w:rFonts w:ascii="Times New Roman" w:eastAsia="Times New Roman" w:hAnsi="Times New Roman" w:cs="Times New Roman"/>
          <w:noProof/>
          <w:sz w:val="22"/>
          <w:szCs w:val="22"/>
          <w:lang w:val="lt-LT" w:eastAsia="lt-LT"/>
        </w:rPr>
        <w:drawing>
          <wp:anchor distT="0" distB="0" distL="114300" distR="114300" simplePos="0" relativeHeight="251655680" behindDoc="1" locked="0" layoutInCell="0" allowOverlap="1" wp14:anchorId="61EB74F7" wp14:editId="20F32131">
            <wp:simplePos x="0" y="0"/>
            <wp:positionH relativeFrom="column">
              <wp:posOffset>1385570</wp:posOffset>
            </wp:positionH>
            <wp:positionV relativeFrom="paragraph">
              <wp:posOffset>34925</wp:posOffset>
            </wp:positionV>
            <wp:extent cx="1828800" cy="1503045"/>
            <wp:effectExtent l="1905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4"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Pr="00864D18">
        <w:rPr>
          <w:rFonts w:ascii="Times New Roman" w:eastAsia="Times New Roman" w:hAnsi="Times New Roman" w:cs="Times New Roman"/>
          <w:noProof/>
          <w:sz w:val="22"/>
          <w:szCs w:val="22"/>
          <w:lang w:val="lt-LT" w:eastAsia="lt-LT"/>
        </w:rPr>
        <w:drawing>
          <wp:anchor distT="0" distB="0" distL="114300" distR="114300" simplePos="0" relativeHeight="251656704" behindDoc="1" locked="0" layoutInCell="0" allowOverlap="1" wp14:anchorId="2A4D1923" wp14:editId="6ACA205D">
            <wp:simplePos x="0" y="0"/>
            <wp:positionH relativeFrom="column">
              <wp:posOffset>3122930</wp:posOffset>
            </wp:positionH>
            <wp:positionV relativeFrom="paragraph">
              <wp:posOffset>127635</wp:posOffset>
            </wp:positionV>
            <wp:extent cx="1737360" cy="1370330"/>
            <wp:effectExtent l="19050" t="0" r="0" b="0"/>
            <wp:wrapNone/>
            <wp:docPr id="3" name="Picture 3"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nedrawing&#10;&#10;Description automatically generated"/>
                    <pic:cNvPicPr>
                      <a:picLocks noChangeAspect="1" noChangeArrowheads="1"/>
                    </pic:cNvPicPr>
                  </pic:nvPicPr>
                  <pic:blipFill>
                    <a:blip r:embed="rId15" cstate="print"/>
                    <a:srcRect/>
                    <a:stretch>
                      <a:fillRect/>
                    </a:stretch>
                  </pic:blipFill>
                  <pic:spPr bwMode="auto">
                    <a:xfrm>
                      <a:off x="0" y="0"/>
                      <a:ext cx="1737360" cy="1370330"/>
                    </a:xfrm>
                    <a:prstGeom prst="rect">
                      <a:avLst/>
                    </a:prstGeom>
                    <a:noFill/>
                  </pic:spPr>
                </pic:pic>
              </a:graphicData>
            </a:graphic>
          </wp:anchor>
        </w:drawing>
      </w:r>
      <w:r w:rsidRPr="00864D18">
        <w:rPr>
          <w:rFonts w:ascii="Times New Roman" w:eastAsia="Times New Roman" w:hAnsi="Times New Roman" w:cs="Times New Roman"/>
          <w:noProof/>
          <w:sz w:val="22"/>
          <w:szCs w:val="22"/>
          <w:lang w:val="lt-LT" w:eastAsia="lt-LT"/>
        </w:rPr>
        <w:drawing>
          <wp:anchor distT="0" distB="0" distL="114300" distR="114300" simplePos="0" relativeHeight="251657728" behindDoc="0" locked="0" layoutInCell="0" allowOverlap="1" wp14:anchorId="67488904" wp14:editId="64BD5AC2">
            <wp:simplePos x="0" y="0"/>
            <wp:positionH relativeFrom="column">
              <wp:posOffset>4951730</wp:posOffset>
            </wp:positionH>
            <wp:positionV relativeFrom="paragraph">
              <wp:posOffset>144780</wp:posOffset>
            </wp:positionV>
            <wp:extent cx="1005840" cy="1002030"/>
            <wp:effectExtent l="19050" t="0" r="3810" b="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13"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p>
    <w:p w14:paraId="63D1ACC5" w14:textId="77777777" w:rsidR="00082617" w:rsidRPr="00864D18" w:rsidRDefault="00082617" w:rsidP="00082617">
      <w:pPr>
        <w:widowControl w:val="0"/>
        <w:numPr>
          <w:ilvl w:val="12"/>
          <w:numId w:val="0"/>
        </w:numPr>
        <w:suppressAutoHyphens/>
        <w:spacing w:after="0" w:line="240" w:lineRule="auto"/>
        <w:ind w:right="-2"/>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ab/>
        <w:t>1</w:t>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t>2</w:t>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t>3</w:t>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r>
      <w:r w:rsidRPr="00864D18">
        <w:rPr>
          <w:rFonts w:ascii="Times New Roman" w:eastAsia="Times New Roman" w:hAnsi="Times New Roman" w:cs="Times New Roman"/>
          <w:sz w:val="22"/>
          <w:szCs w:val="22"/>
          <w:lang w:val="lt-LT"/>
        </w:rPr>
        <w:tab/>
        <w:t>4</w:t>
      </w:r>
    </w:p>
    <w:p w14:paraId="7DDDFD5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484D1BDE" w14:textId="08974C62"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Paimkite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talpyklę ir veidrodį.</w:t>
      </w:r>
    </w:p>
    <w:p w14:paraId="5132FA13"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Nusiplaukite rankas.</w:t>
      </w:r>
    </w:p>
    <w:p w14:paraId="2BB0905B"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Atsukite talpyklės dangtelį.</w:t>
      </w:r>
      <w:r w:rsidRPr="00864D18">
        <w:rPr>
          <w:rFonts w:ascii="Times New Roman" w:eastAsia="Times New Roman" w:hAnsi="Times New Roman" w:cs="Times New Roman"/>
          <w:bCs/>
          <w:sz w:val="22"/>
          <w:szCs w:val="22"/>
          <w:lang w:val="lt-LT"/>
        </w:rPr>
        <w:t xml:space="preserve"> Pirmą kartą </w:t>
      </w:r>
      <w:r w:rsidRPr="00864D18">
        <w:rPr>
          <w:rFonts w:ascii="Times New Roman" w:eastAsia="Times New Roman" w:hAnsi="Times New Roman" w:cs="Times New Roman"/>
          <w:sz w:val="22"/>
          <w:szCs w:val="22"/>
          <w:lang w:val="lt-LT"/>
        </w:rPr>
        <w:t>atidarę talpyklę nuimkite dangtelio žiedelį, jei jis atsilaisvina.</w:t>
      </w:r>
    </w:p>
    <w:p w14:paraId="2F9ECAA7"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Laikykite apverstą talpyklę vienos rankos nykščiu ir didžiuoju pirštu (1 pav.).</w:t>
      </w:r>
    </w:p>
    <w:p w14:paraId="79D1291A"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Atloškite galvą. Kitos rankos smiliumi atsargiai patraukite žemyn apatinį voką, kad tarp voko ir akies obuolio susidarytų kišenėlė (2 pav.).</w:t>
      </w:r>
    </w:p>
    <w:p w14:paraId="6822D2BD"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Laikykite lašintuvo galą virš akies. Naudokitės veidrodžiu, jei tai padeda.</w:t>
      </w:r>
    </w:p>
    <w:p w14:paraId="1AFB8616"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Nelieskite lašintuvo galu akies, voko ar kito paviršiaus,</w:t>
      </w:r>
      <w:r w:rsidRPr="00864D18">
        <w:rPr>
          <w:rFonts w:ascii="Times New Roman" w:eastAsia="Times New Roman" w:hAnsi="Times New Roman" w:cs="Times New Roman"/>
          <w:b/>
          <w:sz w:val="22"/>
          <w:szCs w:val="22"/>
          <w:lang w:val="lt-LT"/>
        </w:rPr>
        <w:t xml:space="preserve"> </w:t>
      </w:r>
      <w:r w:rsidRPr="00864D18">
        <w:rPr>
          <w:rFonts w:ascii="Times New Roman" w:eastAsia="Times New Roman" w:hAnsi="Times New Roman" w:cs="Times New Roman"/>
          <w:sz w:val="22"/>
          <w:szCs w:val="22"/>
          <w:lang w:val="lt-LT"/>
        </w:rPr>
        <w:t>nes lašai gali užsiteršti.</w:t>
      </w:r>
    </w:p>
    <w:p w14:paraId="3E53C346" w14:textId="2A4537D2"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Lengvai paspauskite smiliumi talpyklės dugną, kad  </w:t>
      </w:r>
      <w:r w:rsidR="00CC0CD0" w:rsidRPr="00864D18">
        <w:rPr>
          <w:rFonts w:ascii="Times New Roman" w:eastAsia="Times New Roman" w:hAnsi="Times New Roman" w:cs="Times New Roman"/>
          <w:sz w:val="22"/>
          <w:szCs w:val="22"/>
          <w:lang w:val="lt-LT"/>
        </w:rPr>
        <w:t>Tobrex</w:t>
      </w:r>
      <w:r w:rsidRPr="00864D18">
        <w:rPr>
          <w:rFonts w:ascii="Times New Roman" w:eastAsia="Times New Roman" w:hAnsi="Times New Roman" w:cs="Times New Roman"/>
          <w:sz w:val="22"/>
          <w:szCs w:val="22"/>
          <w:lang w:val="lt-LT"/>
        </w:rPr>
        <w:t xml:space="preserve"> lašas įlašėtų į plyšį tarp akies ir apatinio voko (3 pav.).</w:t>
      </w:r>
    </w:p>
    <w:p w14:paraId="2E7720A2"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Atleiskite apatinį voką, užsimerkite ir nestipriai užspauskite pirštu akies kampą prie nosies (4 pav.), kad mažiau vaisto patektų į visą organizmą.</w:t>
      </w:r>
    </w:p>
    <w:p w14:paraId="2B2BB647"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Jei reikia, tokiu pačiu būdu vartokite vaisto į kitą akį. </w:t>
      </w:r>
    </w:p>
    <w:p w14:paraId="46FC89F3" w14:textId="77777777" w:rsidR="00082617" w:rsidRPr="00864D18" w:rsidRDefault="00082617" w:rsidP="00082617">
      <w:pPr>
        <w:numPr>
          <w:ilvl w:val="0"/>
          <w:numId w:val="2"/>
        </w:numPr>
        <w:tabs>
          <w:tab w:val="clear" w:pos="360"/>
        </w:tabs>
        <w:spacing w:after="0" w:line="240" w:lineRule="auto"/>
        <w:ind w:left="567" w:hanging="567"/>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Uždėkite ir sandariai užsukite talpyklės dangtelį.</w:t>
      </w:r>
    </w:p>
    <w:p w14:paraId="6145060B"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3005BAE0" w14:textId="5CC170E8" w:rsidR="00082617" w:rsidRPr="00864D18" w:rsidRDefault="00082617" w:rsidP="00082617">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 xml:space="preserve">Ką daryti pavartojus per didelę </w:t>
      </w:r>
      <w:r w:rsidR="00CC0CD0" w:rsidRPr="00864D18">
        <w:rPr>
          <w:rFonts w:ascii="Times New Roman" w:eastAsia="Times New Roman" w:hAnsi="Times New Roman" w:cs="Times New Roman"/>
          <w:b/>
          <w:bCs/>
          <w:sz w:val="22"/>
          <w:szCs w:val="22"/>
          <w:lang w:val="lt-LT"/>
        </w:rPr>
        <w:t>Tobrex</w:t>
      </w:r>
      <w:r w:rsidRPr="00864D18">
        <w:rPr>
          <w:rFonts w:ascii="Times New Roman" w:eastAsia="Times New Roman" w:hAnsi="Times New Roman" w:cs="Times New Roman"/>
          <w:b/>
          <w:bCs/>
          <w:sz w:val="22"/>
          <w:szCs w:val="22"/>
          <w:lang w:val="lt-LT"/>
        </w:rPr>
        <w:t xml:space="preserve"> dozę</w:t>
      </w:r>
    </w:p>
    <w:p w14:paraId="66DEE5E9" w14:textId="429BF354" w:rsidR="00082617" w:rsidRPr="00864D18" w:rsidRDefault="00CC0CD0" w:rsidP="00082617">
      <w:pPr>
        <w:spacing w:after="0" w:line="240" w:lineRule="auto"/>
        <w:jc w:val="both"/>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082617" w:rsidRPr="00864D18">
        <w:rPr>
          <w:rFonts w:ascii="Times New Roman" w:eastAsia="Times New Roman" w:hAnsi="Times New Roman" w:cs="Times New Roman"/>
          <w:sz w:val="22"/>
          <w:szCs w:val="22"/>
          <w:lang w:val="lt-LT"/>
        </w:rPr>
        <w:t xml:space="preserve"> akių lašų perteklių iš akies (akių) galima išplauti drungnu vandeniu. Vis dėlto šalutinis poveikis nėra tikėtinas. Daugiau produkto nevartokite, toliau vartokite įprastu laiku.</w:t>
      </w:r>
    </w:p>
    <w:p w14:paraId="102700E0" w14:textId="77777777" w:rsidR="00082617" w:rsidRPr="00864D18" w:rsidRDefault="00082617" w:rsidP="00082617">
      <w:pPr>
        <w:spacing w:after="0" w:line="220" w:lineRule="exact"/>
        <w:rPr>
          <w:rFonts w:ascii="Times New Roman" w:eastAsia="Times New Roman" w:hAnsi="Times New Roman" w:cs="Times New Roman"/>
          <w:b/>
          <w:bCs/>
          <w:sz w:val="22"/>
          <w:szCs w:val="22"/>
          <w:lang w:val="lt-LT"/>
        </w:rPr>
      </w:pPr>
    </w:p>
    <w:p w14:paraId="43595410" w14:textId="7433025A" w:rsidR="00082617" w:rsidRPr="00864D18" w:rsidRDefault="00082617" w:rsidP="00082617">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 xml:space="preserve">Pamiršus pavartoti </w:t>
      </w:r>
      <w:r w:rsidR="00CC0CD0" w:rsidRPr="00864D18">
        <w:rPr>
          <w:rFonts w:ascii="Times New Roman" w:eastAsia="Times New Roman" w:hAnsi="Times New Roman" w:cs="Times New Roman"/>
          <w:b/>
          <w:bCs/>
          <w:sz w:val="22"/>
          <w:szCs w:val="22"/>
          <w:lang w:val="lt-LT"/>
        </w:rPr>
        <w:t>Tobrex</w:t>
      </w:r>
    </w:p>
    <w:p w14:paraId="54FAB69D"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Vartokite, kai tik prisiminsite. Jei beveik atėjęs laikas vartoti vaistą kitą kartą, praleiskite užmirštąją dozę ir toliau vartokite įprastu laiku. Negalima vartoti dvigubos dozės norint kompensuoti praleistą dozę.</w:t>
      </w:r>
    </w:p>
    <w:p w14:paraId="313C85D8"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9E77D04"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Jei nepataikėte pavartoti, vartokite dar kartą.</w:t>
      </w:r>
    </w:p>
    <w:p w14:paraId="40B40295"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54D3D8FB" w14:textId="41A38AFF" w:rsidR="00082617" w:rsidRPr="00864D18" w:rsidRDefault="00082617" w:rsidP="00082617">
      <w:pPr>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 xml:space="preserve">Nustojus vartoti </w:t>
      </w:r>
      <w:r w:rsidR="00CC0CD0" w:rsidRPr="00864D18">
        <w:rPr>
          <w:rFonts w:ascii="Times New Roman" w:eastAsia="Times New Roman" w:hAnsi="Times New Roman" w:cs="Times New Roman"/>
          <w:b/>
          <w:sz w:val="22"/>
          <w:szCs w:val="22"/>
          <w:lang w:val="lt-LT"/>
        </w:rPr>
        <w:t>Tobrex</w:t>
      </w:r>
    </w:p>
    <w:p w14:paraId="5E3800A1" w14:textId="77777777" w:rsidR="00082617" w:rsidRPr="00864D18" w:rsidRDefault="00082617" w:rsidP="00082617">
      <w:pPr>
        <w:numPr>
          <w:ilvl w:val="12"/>
          <w:numId w:val="0"/>
        </w:numPr>
        <w:spacing w:after="0" w:line="240" w:lineRule="auto"/>
        <w:ind w:right="-29"/>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Jeigu kiltų daugiau klausimų dėl šio vaisto vartojimo, kreipkitės į gydytoją arba vaistininką.</w:t>
      </w:r>
    </w:p>
    <w:p w14:paraId="257D0C76"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4953DAE4"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3101365E" w14:textId="77777777" w:rsidR="00082617" w:rsidRPr="00864D18" w:rsidRDefault="00082617" w:rsidP="00082617">
      <w:pPr>
        <w:tabs>
          <w:tab w:val="left" w:pos="567"/>
        </w:tabs>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4.</w:t>
      </w:r>
      <w:r w:rsidRPr="00864D18">
        <w:rPr>
          <w:rFonts w:ascii="Times New Roman" w:eastAsia="Times New Roman" w:hAnsi="Times New Roman" w:cs="Times New Roman"/>
          <w:b/>
          <w:sz w:val="22"/>
          <w:szCs w:val="22"/>
          <w:lang w:val="lt-LT"/>
        </w:rPr>
        <w:tab/>
        <w:t>Galimas šalutinis poveikis</w:t>
      </w:r>
    </w:p>
    <w:p w14:paraId="168F9050" w14:textId="77777777"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p>
    <w:p w14:paraId="1CA01093" w14:textId="77777777"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Šis vaistas, kaip ir visi kiti, gali sukelti šalutinį poveikį, nors jis pasireiškia ne visiems žmonėms.</w:t>
      </w:r>
    </w:p>
    <w:p w14:paraId="43A8A421" w14:textId="77777777" w:rsidR="00082617" w:rsidRPr="00864D18" w:rsidRDefault="00082617" w:rsidP="00082617">
      <w:pPr>
        <w:tabs>
          <w:tab w:val="left" w:pos="567"/>
        </w:tabs>
        <w:spacing w:after="0" w:line="240" w:lineRule="auto"/>
        <w:rPr>
          <w:rFonts w:ascii="Times New Roman" w:eastAsia="Times New Roman" w:hAnsi="Times New Roman" w:cs="Times New Roman"/>
          <w:noProof/>
          <w:sz w:val="22"/>
          <w:szCs w:val="22"/>
          <w:lang w:val="lt-LT"/>
        </w:rPr>
      </w:pPr>
    </w:p>
    <w:p w14:paraId="37AD5FD4" w14:textId="77777777" w:rsidR="00082617" w:rsidRPr="00864D18" w:rsidRDefault="00082617" w:rsidP="00082617">
      <w:pPr>
        <w:autoSpaceDE w:val="0"/>
        <w:autoSpaceDN w:val="0"/>
        <w:adjustRightInd w:val="0"/>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noProof/>
          <w:sz w:val="22"/>
          <w:szCs w:val="22"/>
          <w:lang w:val="lt-LT"/>
        </w:rPr>
        <w:t>Toliau išvardyti šalutiniai poveikiai pastebėti vartojant tobramicino akių lašus:</w:t>
      </w:r>
      <w:r w:rsidRPr="00864D18">
        <w:rPr>
          <w:rFonts w:ascii="Times New Roman" w:eastAsia="Times New Roman" w:hAnsi="Times New Roman" w:cs="Times New Roman"/>
          <w:sz w:val="22"/>
          <w:szCs w:val="22"/>
          <w:lang w:val="lt-LT"/>
        </w:rPr>
        <w:t xml:space="preserve"> </w:t>
      </w:r>
    </w:p>
    <w:p w14:paraId="114219B1" w14:textId="77777777" w:rsidR="00082617" w:rsidRPr="00864D18" w:rsidRDefault="00082617" w:rsidP="00082617">
      <w:pPr>
        <w:tabs>
          <w:tab w:val="left" w:pos="567"/>
        </w:tabs>
        <w:spacing w:after="0" w:line="240" w:lineRule="auto"/>
        <w:rPr>
          <w:rFonts w:ascii="Times New Roman" w:eastAsia="Times New Roman" w:hAnsi="Times New Roman" w:cs="Times New Roman"/>
          <w:i/>
          <w:sz w:val="22"/>
          <w:szCs w:val="22"/>
          <w:lang w:val="lt-LT"/>
        </w:rPr>
      </w:pPr>
    </w:p>
    <w:p w14:paraId="2FE04E54" w14:textId="1FF36A40" w:rsidR="00082617" w:rsidRPr="00864D18" w:rsidRDefault="00082617" w:rsidP="00082617">
      <w:pPr>
        <w:widowControl w:val="0"/>
        <w:spacing w:after="0" w:line="240" w:lineRule="auto"/>
        <w:ind w:right="-2"/>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b/>
          <w:bCs/>
          <w:noProof/>
          <w:snapToGrid w:val="0"/>
          <w:sz w:val="22"/>
          <w:szCs w:val="22"/>
          <w:lang w:val="lt-LT"/>
        </w:rPr>
        <w:t>Dažni šalutinio poveikio reiškiniai (gali pasireikšti rečiau kaip 1 iš 10 asmenų):</w:t>
      </w:r>
      <w:r w:rsidR="00CC0CD0" w:rsidRPr="00864D18">
        <w:rPr>
          <w:rFonts w:ascii="Times New Roman" w:eastAsia="Times New Roman" w:hAnsi="Times New Roman" w:cs="Times New Roman"/>
          <w:b/>
          <w:bCs/>
          <w:noProof/>
          <w:snapToGrid w:val="0"/>
          <w:sz w:val="22"/>
          <w:szCs w:val="22"/>
          <w:lang w:val="lt-LT"/>
        </w:rPr>
        <w:t xml:space="preserve"> </w:t>
      </w:r>
      <w:r w:rsidR="00CC0CD0" w:rsidRPr="00864D18">
        <w:rPr>
          <w:rFonts w:ascii="Times New Roman" w:eastAsia="Times New Roman" w:hAnsi="Times New Roman" w:cs="Times New Roman"/>
          <w:noProof/>
          <w:snapToGrid w:val="0"/>
          <w:sz w:val="22"/>
          <w:szCs w:val="22"/>
          <w:lang w:val="lt-LT"/>
        </w:rPr>
        <w:t>a</w:t>
      </w:r>
      <w:r w:rsidRPr="00864D18">
        <w:rPr>
          <w:rFonts w:ascii="Times New Roman" w:eastAsia="Times New Roman" w:hAnsi="Times New Roman" w:cs="Times New Roman"/>
          <w:noProof/>
          <w:sz w:val="22"/>
          <w:szCs w:val="22"/>
          <w:lang w:val="lt-LT"/>
        </w:rPr>
        <w:t>kių sutrikimai</w:t>
      </w:r>
      <w:r w:rsidR="00CC0CD0" w:rsidRPr="00864D18">
        <w:rPr>
          <w:rFonts w:ascii="Times New Roman" w:eastAsia="Times New Roman" w:hAnsi="Times New Roman" w:cs="Times New Roman"/>
          <w:noProof/>
          <w:sz w:val="22"/>
          <w:szCs w:val="22"/>
          <w:lang w:val="lt-LT"/>
        </w:rPr>
        <w:t xml:space="preserve"> (</w:t>
      </w:r>
      <w:r w:rsidRPr="00864D18">
        <w:rPr>
          <w:rFonts w:ascii="Times New Roman" w:eastAsia="Times New Roman" w:hAnsi="Times New Roman" w:cs="Times New Roman"/>
          <w:noProof/>
          <w:sz w:val="22"/>
          <w:szCs w:val="22"/>
          <w:lang w:val="lt-LT"/>
        </w:rPr>
        <w:t>akies diskomfortas, akies paraudimas</w:t>
      </w:r>
      <w:r w:rsidR="00CC0CD0" w:rsidRPr="00864D18">
        <w:rPr>
          <w:rFonts w:ascii="Times New Roman" w:eastAsia="Times New Roman" w:hAnsi="Times New Roman" w:cs="Times New Roman"/>
          <w:noProof/>
          <w:sz w:val="22"/>
          <w:szCs w:val="22"/>
          <w:lang w:val="lt-LT"/>
        </w:rPr>
        <w:t>).</w:t>
      </w:r>
    </w:p>
    <w:p w14:paraId="4B29BABE" w14:textId="77777777" w:rsidR="00082617" w:rsidRPr="00864D18" w:rsidRDefault="00082617" w:rsidP="00082617">
      <w:pPr>
        <w:widowControl w:val="0"/>
        <w:spacing w:after="0" w:line="240" w:lineRule="auto"/>
        <w:ind w:right="-2"/>
        <w:rPr>
          <w:rFonts w:ascii="Times New Roman" w:eastAsia="Times New Roman" w:hAnsi="Times New Roman" w:cs="Times New Roman"/>
          <w:i/>
          <w:sz w:val="22"/>
          <w:szCs w:val="22"/>
          <w:lang w:val="lt-LT"/>
        </w:rPr>
      </w:pPr>
    </w:p>
    <w:p w14:paraId="31555C45" w14:textId="38742DB3" w:rsidR="00082617" w:rsidRPr="00864D18" w:rsidRDefault="00082617" w:rsidP="00082617">
      <w:pPr>
        <w:widowControl w:val="0"/>
        <w:spacing w:after="0" w:line="240" w:lineRule="auto"/>
        <w:ind w:right="-2"/>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b/>
          <w:bCs/>
          <w:noProof/>
          <w:snapToGrid w:val="0"/>
          <w:sz w:val="22"/>
          <w:szCs w:val="22"/>
          <w:lang w:val="lt-LT"/>
        </w:rPr>
        <w:t>Nedažni šalutinio poveikio reiškiniai (gali pasireikšti rečiau kaip 1 iš 100 asmenų):</w:t>
      </w:r>
      <w:r w:rsidR="00864D18" w:rsidRPr="00864D18">
        <w:rPr>
          <w:rFonts w:ascii="Times New Roman" w:eastAsia="Times New Roman" w:hAnsi="Times New Roman" w:cs="Times New Roman"/>
          <w:b/>
          <w:bCs/>
          <w:noProof/>
          <w:snapToGrid w:val="0"/>
          <w:sz w:val="22"/>
          <w:szCs w:val="22"/>
          <w:lang w:val="lt-LT"/>
        </w:rPr>
        <w:t xml:space="preserve"> </w:t>
      </w:r>
      <w:r w:rsidR="00CC0CD0" w:rsidRPr="00864D18">
        <w:rPr>
          <w:rFonts w:ascii="Times New Roman" w:eastAsia="Times New Roman" w:hAnsi="Times New Roman" w:cs="Times New Roman"/>
          <w:noProof/>
          <w:sz w:val="22"/>
          <w:szCs w:val="22"/>
          <w:lang w:val="lt-LT"/>
        </w:rPr>
        <w:t>a</w:t>
      </w:r>
      <w:r w:rsidRPr="00864D18">
        <w:rPr>
          <w:rFonts w:ascii="Times New Roman" w:eastAsia="Times New Roman" w:hAnsi="Times New Roman" w:cs="Times New Roman"/>
          <w:noProof/>
          <w:sz w:val="22"/>
          <w:szCs w:val="22"/>
          <w:lang w:val="lt-LT"/>
        </w:rPr>
        <w:t>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32C1A3F3" w14:textId="77777777" w:rsidR="00082617" w:rsidRPr="00864D18" w:rsidRDefault="00082617" w:rsidP="00082617">
      <w:pPr>
        <w:widowControl w:val="0"/>
        <w:spacing w:after="0" w:line="240" w:lineRule="auto"/>
        <w:ind w:right="-2"/>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Bendrieji sutrikimai: alergija (padidėjęs jautrumas), galvos skausmas, dilgėlinė, odos uždegimas, sumažėjęs blakstienų augimas arba jų skaičius, odos pigmentacijos išnykimas, niežėjimas ir odos sausumas.</w:t>
      </w:r>
    </w:p>
    <w:p w14:paraId="49BB75CC" w14:textId="77777777" w:rsidR="00082617" w:rsidRPr="00864D18" w:rsidRDefault="00082617" w:rsidP="00082617">
      <w:pPr>
        <w:widowControl w:val="0"/>
        <w:autoSpaceDE w:val="0"/>
        <w:autoSpaceDN w:val="0"/>
        <w:adjustRightInd w:val="0"/>
        <w:spacing w:after="0" w:line="240" w:lineRule="auto"/>
        <w:rPr>
          <w:rFonts w:ascii="Times New Roman" w:eastAsia="Times New Roman" w:hAnsi="Times New Roman" w:cs="Times New Roman"/>
          <w:i/>
          <w:sz w:val="22"/>
          <w:szCs w:val="22"/>
          <w:lang w:val="lt-LT"/>
        </w:rPr>
      </w:pPr>
    </w:p>
    <w:p w14:paraId="37A2E8C1" w14:textId="7B32100D" w:rsidR="00082617" w:rsidRPr="00864D18" w:rsidRDefault="00082617" w:rsidP="00082617">
      <w:pPr>
        <w:widowControl w:val="0"/>
        <w:spacing w:after="0" w:line="240" w:lineRule="auto"/>
        <w:ind w:right="-2"/>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b/>
          <w:bCs/>
          <w:noProof/>
          <w:snapToGrid w:val="0"/>
          <w:sz w:val="22"/>
          <w:szCs w:val="22"/>
          <w:lang w:val="lt-LT"/>
        </w:rPr>
        <w:t xml:space="preserve">Šalutinio poveikio reiškiniai, kurių dažnis nežinomas (negali būti apskaičiuotas pagal turimus duomenis): </w:t>
      </w:r>
      <w:r w:rsidR="00CC0CD0" w:rsidRPr="00864D18">
        <w:rPr>
          <w:rFonts w:ascii="Times New Roman" w:eastAsia="Times New Roman" w:hAnsi="Times New Roman" w:cs="Times New Roman"/>
          <w:noProof/>
          <w:sz w:val="22"/>
          <w:szCs w:val="22"/>
          <w:lang w:val="lt-LT"/>
        </w:rPr>
        <w:t>a</w:t>
      </w:r>
      <w:r w:rsidRPr="00864D18">
        <w:rPr>
          <w:rFonts w:ascii="Times New Roman" w:eastAsia="Times New Roman" w:hAnsi="Times New Roman" w:cs="Times New Roman"/>
          <w:noProof/>
          <w:sz w:val="22"/>
          <w:szCs w:val="22"/>
          <w:lang w:val="lt-LT"/>
        </w:rPr>
        <w:t>kių sutrikimai: akies alergija, akies sudirginimas, voko niežėjimas.</w:t>
      </w:r>
    </w:p>
    <w:p w14:paraId="7FC7FF30" w14:textId="77777777" w:rsidR="00082617" w:rsidRPr="00864D18" w:rsidRDefault="00082617" w:rsidP="00082617">
      <w:pPr>
        <w:widowControl w:val="0"/>
        <w:numPr>
          <w:ilvl w:val="12"/>
          <w:numId w:val="0"/>
        </w:numPr>
        <w:suppressAutoHyphens/>
        <w:spacing w:after="0" w:line="240" w:lineRule="auto"/>
        <w:ind w:right="-29"/>
        <w:rPr>
          <w:rFonts w:ascii="Times New Roman" w:eastAsia="Times New Roman" w:hAnsi="Times New Roman" w:cs="Times New Roman"/>
          <w:sz w:val="22"/>
          <w:szCs w:val="22"/>
          <w:lang w:val="lt-LT"/>
        </w:rPr>
      </w:pPr>
      <w:r w:rsidRPr="00864D18">
        <w:rPr>
          <w:rFonts w:ascii="Times New Roman" w:eastAsia="Times New Roman" w:hAnsi="Times New Roman" w:cs="Times New Roman"/>
          <w:noProof/>
          <w:sz w:val="22"/>
          <w:szCs w:val="22"/>
          <w:lang w:val="lt-LT"/>
        </w:rPr>
        <w:t>Bendrieji sutrikimai: sunki alerginė reakcija, sunkios odos reakcijos (</w:t>
      </w:r>
      <w:r w:rsidRPr="00864D18">
        <w:rPr>
          <w:rFonts w:ascii="Times New Roman" w:eastAsia="Times New Roman" w:hAnsi="Times New Roman" w:cs="Times New Roman"/>
          <w:i/>
          <w:noProof/>
          <w:sz w:val="22"/>
          <w:szCs w:val="22"/>
          <w:lang w:val="lt-LT"/>
        </w:rPr>
        <w:t>Strevens</w:t>
      </w:r>
      <w:r w:rsidRPr="00864D18">
        <w:rPr>
          <w:rFonts w:ascii="Times New Roman" w:eastAsia="Times New Roman" w:hAnsi="Times New Roman" w:cs="Times New Roman"/>
          <w:i/>
          <w:noProof/>
          <w:sz w:val="22"/>
          <w:szCs w:val="22"/>
          <w:lang w:val="lt-LT"/>
        </w:rPr>
        <w:noBreakHyphen/>
        <w:t>Johnson</w:t>
      </w:r>
      <w:r w:rsidRPr="00864D18">
        <w:rPr>
          <w:rFonts w:ascii="Times New Roman" w:eastAsia="Times New Roman" w:hAnsi="Times New Roman" w:cs="Times New Roman"/>
          <w:noProof/>
          <w:sz w:val="22"/>
          <w:szCs w:val="22"/>
          <w:lang w:val="lt-LT"/>
        </w:rPr>
        <w:t xml:space="preserve"> sindromas ir daugiaformė eritema)</w:t>
      </w:r>
      <w:r w:rsidRPr="00864D18">
        <w:rPr>
          <w:rFonts w:ascii="Times New Roman" w:eastAsia="Times New Roman" w:hAnsi="Times New Roman" w:cs="Times New Roman"/>
          <w:sz w:val="22"/>
          <w:szCs w:val="22"/>
          <w:lang w:val="lt-LT"/>
        </w:rPr>
        <w:t>.</w:t>
      </w:r>
    </w:p>
    <w:p w14:paraId="3695D4CA"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2D112911" w14:textId="77777777" w:rsidR="00082617" w:rsidRPr="00864D18" w:rsidRDefault="00082617" w:rsidP="00082617">
      <w:pPr>
        <w:tabs>
          <w:tab w:val="left" w:pos="567"/>
        </w:tabs>
        <w:spacing w:after="0" w:line="240" w:lineRule="auto"/>
        <w:rPr>
          <w:rFonts w:ascii="Times New Roman" w:eastAsia="Times New Roman" w:hAnsi="Times New Roman" w:cs="Times New Roman"/>
          <w:b/>
          <w:snapToGrid w:val="0"/>
          <w:sz w:val="22"/>
          <w:szCs w:val="22"/>
          <w:lang w:val="lt-LT"/>
        </w:rPr>
      </w:pPr>
      <w:r w:rsidRPr="00864D18">
        <w:rPr>
          <w:rFonts w:ascii="Times New Roman" w:eastAsia="Times New Roman" w:hAnsi="Times New Roman" w:cs="Times New Roman"/>
          <w:b/>
          <w:noProof/>
          <w:snapToGrid w:val="0"/>
          <w:sz w:val="22"/>
          <w:szCs w:val="22"/>
          <w:lang w:val="lt-LT"/>
        </w:rPr>
        <w:t>Pranešimas apie šalutinį poveikį</w:t>
      </w:r>
    </w:p>
    <w:p w14:paraId="0661494C" w14:textId="53EE3F28" w:rsidR="00082617" w:rsidRPr="00864D18" w:rsidRDefault="00082617" w:rsidP="00082617">
      <w:pPr>
        <w:tabs>
          <w:tab w:val="left" w:pos="567"/>
        </w:tabs>
        <w:spacing w:line="260" w:lineRule="exact"/>
        <w:ind w:right="-1"/>
        <w:rPr>
          <w:rFonts w:ascii="Times New Roman" w:eastAsia="Times New Roman" w:hAnsi="Times New Roman" w:cs="Times New Roman"/>
          <w:snapToGrid w:val="0"/>
          <w:sz w:val="22"/>
          <w:szCs w:val="22"/>
          <w:lang w:val="lt-LT"/>
        </w:rPr>
      </w:pPr>
      <w:r w:rsidRPr="00864D18">
        <w:rPr>
          <w:rFonts w:ascii="Times New Roman" w:eastAsia="Times New Roman" w:hAnsi="Times New Roman" w:cs="Times New Roman"/>
          <w:noProof/>
          <w:snapToGrid w:val="0"/>
          <w:sz w:val="22"/>
          <w:szCs w:val="22"/>
          <w:lang w:val="lt-LT"/>
        </w:rPr>
        <w:t>Jeigu pasireiškė šalutinis poveikis, įskaitant šiame lapelyje nenurodytą, pasakykite gydytojui arba vaistininkui</w:t>
      </w:r>
      <w:r w:rsidRPr="00864D18">
        <w:rPr>
          <w:rFonts w:ascii="Times New Roman" w:eastAsia="Times New Roman" w:hAnsi="Times New Roman" w:cs="Times New Roman"/>
          <w:snapToGrid w:val="0"/>
          <w:sz w:val="22"/>
          <w:szCs w:val="22"/>
          <w:lang w:val="lt-LT"/>
        </w:rPr>
        <w:t>.</w:t>
      </w:r>
      <w:r w:rsidRPr="00864D18">
        <w:rPr>
          <w:rFonts w:ascii="Times New Roman" w:eastAsia="Times New Roman" w:hAnsi="Times New Roman" w:cs="Times New Roman"/>
          <w:noProof/>
          <w:snapToGrid w:val="0"/>
          <w:sz w:val="22"/>
          <w:szCs w:val="22"/>
          <w:lang w:val="lt-LT"/>
        </w:rPr>
        <w:t xml:space="preserve"> </w:t>
      </w:r>
      <w:r w:rsidR="00754C17" w:rsidRPr="007242CC">
        <w:rPr>
          <w:rFonts w:ascii="Times New Roman" w:eastAsia="Times New Roman" w:hAnsi="Times New Roman" w:cs="Times New Roman"/>
          <w:snapToGrid w:val="0"/>
          <w:sz w:val="22"/>
          <w:lang w:val="lt-LT"/>
        </w:rPr>
        <w:t xml:space="preserve">Pranešimą apie šalutinį poveikį galite </w:t>
      </w:r>
      <w:r w:rsidR="00754C17">
        <w:rPr>
          <w:rFonts w:ascii="Times New Roman" w:eastAsia="Times New Roman" w:hAnsi="Times New Roman" w:cs="Times New Roman"/>
          <w:snapToGrid w:val="0"/>
          <w:sz w:val="22"/>
          <w:lang w:val="lt-LT"/>
        </w:rPr>
        <w:t xml:space="preserve">užpildyti ir </w:t>
      </w:r>
      <w:r w:rsidR="00754C17" w:rsidRPr="007242CC">
        <w:rPr>
          <w:rFonts w:ascii="Times New Roman" w:eastAsia="Times New Roman" w:hAnsi="Times New Roman" w:cs="Times New Roman"/>
          <w:snapToGrid w:val="0"/>
          <w:sz w:val="22"/>
          <w:lang w:val="lt-LT"/>
        </w:rPr>
        <w:t xml:space="preserve">pateikti Valstybinės vaistų kontrolės tarnybos prie Lietuvos Respublikos sveikatos apsaugos ministerijos </w:t>
      </w:r>
      <w:r w:rsidR="00754C17">
        <w:rPr>
          <w:rFonts w:ascii="Times New Roman" w:eastAsia="Times New Roman" w:hAnsi="Times New Roman" w:cs="Times New Roman"/>
          <w:snapToGrid w:val="0"/>
          <w:sz w:val="22"/>
          <w:lang w:val="lt-LT"/>
        </w:rPr>
        <w:t xml:space="preserve">tinklalapyje </w:t>
      </w:r>
      <w:hyperlink r:id="rId16" w:history="1">
        <w:r w:rsidR="00754C17" w:rsidRPr="008E7327">
          <w:rPr>
            <w:rStyle w:val="Hyperlink"/>
            <w:rFonts w:ascii="Times New Roman" w:eastAsia="Times New Roman" w:hAnsi="Times New Roman" w:cs="Times New Roman"/>
            <w:snapToGrid w:val="0"/>
            <w:sz w:val="22"/>
            <w:lang w:val="lt-LT"/>
          </w:rPr>
          <w:t>https://vvkt.lrv.lt/lt/</w:t>
        </w:r>
      </w:hyperlink>
      <w:r w:rsidR="00754C17">
        <w:rPr>
          <w:rFonts w:ascii="Times New Roman" w:eastAsia="Times New Roman" w:hAnsi="Times New Roman" w:cs="Times New Roman"/>
          <w:snapToGrid w:val="0"/>
          <w:sz w:val="22"/>
          <w:lang w:val="lt-LT"/>
        </w:rPr>
        <w:t xml:space="preserve"> </w:t>
      </w:r>
      <w:r w:rsidR="00754C17" w:rsidRPr="0039542F">
        <w:rPr>
          <w:rFonts w:ascii="Times New Roman" w:eastAsia="Times New Roman" w:hAnsi="Times New Roman" w:cs="Times New Roman"/>
          <w:snapToGrid w:val="0"/>
          <w:sz w:val="22"/>
          <w:lang w:val="lt-LT"/>
        </w:rPr>
        <w:t xml:space="preserve">nurodytais būdais arba paskambinti </w:t>
      </w:r>
      <w:r w:rsidR="00754C17" w:rsidRPr="007242CC">
        <w:rPr>
          <w:rFonts w:ascii="Times New Roman" w:eastAsia="Times New Roman" w:hAnsi="Times New Roman" w:cs="Times New Roman"/>
          <w:snapToGrid w:val="0"/>
          <w:sz w:val="22"/>
          <w:lang w:val="lt-LT"/>
        </w:rPr>
        <w:t xml:space="preserve">nemokamu telefonu </w:t>
      </w:r>
      <w:r w:rsidR="004A61A8">
        <w:rPr>
          <w:rFonts w:ascii="Times New Roman" w:eastAsia="Times New Roman" w:hAnsi="Times New Roman" w:cs="Times New Roman"/>
          <w:snapToGrid w:val="0"/>
          <w:sz w:val="22"/>
          <w:lang w:val="lt-LT"/>
        </w:rPr>
        <w:t>+370</w:t>
      </w:r>
      <w:r w:rsidR="004A61A8" w:rsidRPr="007242CC">
        <w:rPr>
          <w:rFonts w:ascii="Times New Roman" w:eastAsia="Times New Roman" w:hAnsi="Times New Roman" w:cs="Times New Roman"/>
          <w:snapToGrid w:val="0"/>
          <w:sz w:val="22"/>
          <w:lang w:val="lt-LT"/>
        </w:rPr>
        <w:t xml:space="preserve"> </w:t>
      </w:r>
      <w:r w:rsidR="00754C17" w:rsidRPr="007242CC">
        <w:rPr>
          <w:rFonts w:ascii="Times New Roman" w:eastAsia="Times New Roman" w:hAnsi="Times New Roman" w:cs="Times New Roman"/>
          <w:snapToGrid w:val="0"/>
          <w:sz w:val="22"/>
          <w:lang w:val="lt-LT"/>
        </w:rPr>
        <w:t>800 73 568. Pranešdami apie šalutinį poveikį galite mums padėti gauti daugiau informacijos apie šio vaisto saugumą</w:t>
      </w:r>
      <w:r w:rsidRPr="00864D18">
        <w:rPr>
          <w:rFonts w:ascii="Times New Roman" w:eastAsia="Times New Roman" w:hAnsi="Times New Roman" w:cs="Times New Roman"/>
          <w:snapToGrid w:val="0"/>
          <w:sz w:val="22"/>
          <w:szCs w:val="22"/>
          <w:lang w:val="lt-LT"/>
        </w:rPr>
        <w:t>.</w:t>
      </w:r>
    </w:p>
    <w:p w14:paraId="5D458D19" w14:textId="77777777" w:rsidR="00082617" w:rsidRPr="00864D18" w:rsidRDefault="00082617" w:rsidP="00082617">
      <w:pPr>
        <w:tabs>
          <w:tab w:val="left" w:pos="567"/>
        </w:tabs>
        <w:spacing w:after="0" w:line="260" w:lineRule="exact"/>
        <w:rPr>
          <w:rFonts w:ascii="Times New Roman" w:eastAsia="Times New Roman" w:hAnsi="Times New Roman" w:cs="Times New Roman"/>
          <w:sz w:val="22"/>
          <w:szCs w:val="22"/>
          <w:lang w:val="lt-LT"/>
        </w:rPr>
      </w:pPr>
    </w:p>
    <w:p w14:paraId="5042E387" w14:textId="4C49F005" w:rsidR="00082617" w:rsidRPr="00864D18" w:rsidRDefault="00082617" w:rsidP="00082617">
      <w:pPr>
        <w:tabs>
          <w:tab w:val="left" w:pos="567"/>
        </w:tabs>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5.</w:t>
      </w:r>
      <w:r w:rsidRPr="00864D18">
        <w:rPr>
          <w:rFonts w:ascii="Times New Roman" w:eastAsia="Times New Roman" w:hAnsi="Times New Roman" w:cs="Times New Roman"/>
          <w:b/>
          <w:sz w:val="22"/>
          <w:szCs w:val="22"/>
          <w:lang w:val="lt-LT"/>
        </w:rPr>
        <w:tab/>
        <w:t xml:space="preserve">Kaip laikyti </w:t>
      </w:r>
      <w:r w:rsidR="00CC0CD0" w:rsidRPr="00864D18">
        <w:rPr>
          <w:rFonts w:ascii="Times New Roman" w:eastAsia="Times New Roman" w:hAnsi="Times New Roman" w:cs="Times New Roman"/>
          <w:b/>
          <w:sz w:val="22"/>
          <w:szCs w:val="22"/>
          <w:lang w:val="lt-LT"/>
        </w:rPr>
        <w:t>Tobrex</w:t>
      </w:r>
    </w:p>
    <w:p w14:paraId="311F9E04"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24FDCF7B" w14:textId="77777777" w:rsidR="00082617" w:rsidRPr="00864D18" w:rsidRDefault="00082617" w:rsidP="00082617">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864D18">
        <w:rPr>
          <w:rFonts w:ascii="Times New Roman" w:eastAsia="Times New Roman" w:hAnsi="Times New Roman" w:cs="Times New Roman"/>
          <w:noProof/>
          <w:snapToGrid w:val="0"/>
          <w:sz w:val="22"/>
          <w:szCs w:val="22"/>
          <w:lang w:val="lt-LT"/>
        </w:rPr>
        <w:t>Šį vaistą laikykite vaikams nepastebimoje ir nepasiekiamoje vietoje.</w:t>
      </w:r>
    </w:p>
    <w:p w14:paraId="380D54DC"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27D5815" w14:textId="6B39BC9E"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Pirmą kartą atidarius talpyklę, vaisto tinkamumo laikas – 15 dienų.</w:t>
      </w:r>
    </w:p>
    <w:p w14:paraId="3799D691" w14:textId="77777777" w:rsidR="00082617" w:rsidRPr="00864D18" w:rsidRDefault="00082617" w:rsidP="00082617">
      <w:pPr>
        <w:spacing w:after="0" w:line="240" w:lineRule="auto"/>
        <w:rPr>
          <w:rFonts w:ascii="Times New Roman" w:eastAsia="Times New Roman" w:hAnsi="Times New Roman" w:cs="Times New Roman"/>
          <w:b/>
          <w:sz w:val="22"/>
          <w:szCs w:val="22"/>
          <w:lang w:val="lt-LT"/>
        </w:rPr>
      </w:pPr>
    </w:p>
    <w:p w14:paraId="23C9463B" w14:textId="77777777" w:rsidR="00082617" w:rsidRPr="00864D18" w:rsidRDefault="00082617" w:rsidP="00082617">
      <w:pPr>
        <w:spacing w:after="0" w:line="240" w:lineRule="auto"/>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Laikyti ne aukštesnėje kaip 25 °C temperatūroje.</w:t>
      </w:r>
    </w:p>
    <w:p w14:paraId="1031F473"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677B96FF" w14:textId="41DBB31E"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 xml:space="preserve">Ant dėžutės </w:t>
      </w:r>
      <w:r w:rsidR="00CC0CD0" w:rsidRPr="00864D18">
        <w:rPr>
          <w:rFonts w:ascii="Times New Roman" w:eastAsia="Times New Roman" w:hAnsi="Times New Roman" w:cs="Times New Roman"/>
          <w:sz w:val="22"/>
          <w:szCs w:val="22"/>
          <w:lang w:val="lt-LT"/>
        </w:rPr>
        <w:t xml:space="preserve">po „EXP“ </w:t>
      </w:r>
      <w:r w:rsidRPr="00864D18">
        <w:rPr>
          <w:rFonts w:ascii="Times New Roman" w:eastAsia="Times New Roman" w:hAnsi="Times New Roman" w:cs="Times New Roman"/>
          <w:sz w:val="22"/>
          <w:szCs w:val="22"/>
          <w:lang w:val="lt-LT"/>
        </w:rPr>
        <w:t>ir talpyklės nurodytam tinkamumo laikui pasibaigus, šio vaisto vartoti negalima. Vaistas tinkamas vartoti iki paskutinės nurodyto mėnesio dienos.</w:t>
      </w:r>
    </w:p>
    <w:p w14:paraId="0B5CAFD3"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7DD1D670"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761C8E01" w14:textId="77777777" w:rsidR="00082617" w:rsidRPr="00864D18" w:rsidRDefault="00082617" w:rsidP="00082617">
      <w:pPr>
        <w:spacing w:after="0" w:line="240" w:lineRule="auto"/>
        <w:rPr>
          <w:rFonts w:ascii="Times New Roman" w:eastAsia="Times New Roman" w:hAnsi="Times New Roman" w:cs="Times New Roman"/>
          <w:sz w:val="22"/>
          <w:szCs w:val="22"/>
          <w:lang w:val="lt-LT"/>
        </w:rPr>
      </w:pPr>
    </w:p>
    <w:p w14:paraId="32FA5B12" w14:textId="77777777"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7E3E55EF" w14:textId="77777777" w:rsidR="00EC0566" w:rsidRPr="00864D18" w:rsidRDefault="00EC0566" w:rsidP="00EC0566">
      <w:pPr>
        <w:tabs>
          <w:tab w:val="left" w:pos="567"/>
        </w:tabs>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6.</w:t>
      </w:r>
      <w:r w:rsidRPr="00864D18">
        <w:rPr>
          <w:rFonts w:ascii="Times New Roman" w:eastAsia="Times New Roman" w:hAnsi="Times New Roman" w:cs="Times New Roman"/>
          <w:b/>
          <w:sz w:val="22"/>
          <w:szCs w:val="22"/>
          <w:lang w:val="lt-LT"/>
        </w:rPr>
        <w:tab/>
        <w:t>Pakuotės turinys ir kita informacija</w:t>
      </w:r>
    </w:p>
    <w:p w14:paraId="3873B134"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4961E9A3" w14:textId="7FEA651F" w:rsidR="00EC0566" w:rsidRPr="00864D18" w:rsidRDefault="00CC0CD0" w:rsidP="00EC0566">
      <w:pPr>
        <w:spacing w:after="0" w:line="220" w:lineRule="exact"/>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Tobrex</w:t>
      </w:r>
      <w:r w:rsidR="00CC057B" w:rsidRPr="00864D18">
        <w:rPr>
          <w:rFonts w:ascii="Times New Roman" w:eastAsia="Times New Roman" w:hAnsi="Times New Roman" w:cs="Times New Roman"/>
          <w:b/>
          <w:bCs/>
          <w:sz w:val="22"/>
          <w:szCs w:val="22"/>
          <w:lang w:val="lt-LT"/>
        </w:rPr>
        <w:t xml:space="preserve"> </w:t>
      </w:r>
      <w:r w:rsidR="00EC0566" w:rsidRPr="00864D18">
        <w:rPr>
          <w:rFonts w:ascii="Times New Roman" w:eastAsia="Times New Roman" w:hAnsi="Times New Roman" w:cs="Times New Roman"/>
          <w:b/>
          <w:bCs/>
          <w:sz w:val="22"/>
          <w:szCs w:val="22"/>
          <w:lang w:val="lt-LT"/>
        </w:rPr>
        <w:t>sudėtis</w:t>
      </w:r>
    </w:p>
    <w:p w14:paraId="4C4CF292"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3F02BB82" w14:textId="77777777" w:rsidR="00EC0566" w:rsidRPr="00864D18"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Veiklioji medžiaga yra tobramicinas. Viename mililitre akių lašų yra 3 mg tobramicino.</w:t>
      </w:r>
    </w:p>
    <w:p w14:paraId="66E0365A" w14:textId="437D251D" w:rsidR="00EC0566" w:rsidRPr="00864D18" w:rsidRDefault="00EC0566" w:rsidP="00EC0566">
      <w:pPr>
        <w:numPr>
          <w:ilvl w:val="0"/>
          <w:numId w:val="5"/>
        </w:numPr>
        <w:spacing w:after="0" w:line="240" w:lineRule="auto"/>
        <w:ind w:left="567" w:hanging="567"/>
        <w:contextualSpacing/>
        <w:rPr>
          <w:rFonts w:ascii="Times New Roman" w:eastAsia="Times New Roman" w:hAnsi="Times New Roman" w:cs="Times New Roman"/>
          <w:noProof/>
          <w:sz w:val="22"/>
          <w:szCs w:val="22"/>
          <w:lang w:val="lt-LT"/>
        </w:rPr>
      </w:pPr>
      <w:r w:rsidRPr="00864D18">
        <w:rPr>
          <w:rFonts w:ascii="Times New Roman" w:eastAsia="Times New Roman" w:hAnsi="Times New Roman" w:cs="Times New Roman"/>
          <w:noProof/>
          <w:sz w:val="22"/>
          <w:szCs w:val="22"/>
          <w:lang w:val="lt-LT"/>
        </w:rPr>
        <w:t xml:space="preserve">Pagalbinės medžiagos yra boro rūgštis (E284), bevandenis natrio sulfatas (E514), natrio chloridas, tiloksapolis, benzalkonio chloridas ir išgrynintasis vanduo. </w:t>
      </w:r>
    </w:p>
    <w:p w14:paraId="42920984" w14:textId="77777777" w:rsidR="00EC0566" w:rsidRPr="00864D18" w:rsidRDefault="00EC0566" w:rsidP="00EC0566">
      <w:pPr>
        <w:spacing w:after="0" w:line="240" w:lineRule="auto"/>
        <w:rPr>
          <w:rFonts w:ascii="Times New Roman" w:eastAsia="Times New Roman" w:hAnsi="Times New Roman" w:cs="Times New Roman"/>
          <w:noProof/>
          <w:sz w:val="22"/>
          <w:szCs w:val="22"/>
          <w:lang w:val="lt-LT"/>
        </w:rPr>
      </w:pPr>
    </w:p>
    <w:p w14:paraId="7783D93A" w14:textId="6699F9CC" w:rsidR="00EC0566" w:rsidRPr="00864D18" w:rsidRDefault="00CC0CD0" w:rsidP="00EC0566">
      <w:pPr>
        <w:spacing w:after="0" w:line="240" w:lineRule="auto"/>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Tobrex</w:t>
      </w:r>
      <w:r w:rsidR="00CC057B" w:rsidRPr="00864D18">
        <w:rPr>
          <w:rFonts w:ascii="Times New Roman" w:eastAsia="Times New Roman" w:hAnsi="Times New Roman" w:cs="Times New Roman"/>
          <w:b/>
          <w:bCs/>
          <w:sz w:val="22"/>
          <w:szCs w:val="22"/>
          <w:lang w:val="lt-LT"/>
        </w:rPr>
        <w:t xml:space="preserve"> </w:t>
      </w:r>
      <w:r w:rsidR="00EC0566" w:rsidRPr="00864D18">
        <w:rPr>
          <w:rFonts w:ascii="Times New Roman" w:eastAsia="Times New Roman" w:hAnsi="Times New Roman" w:cs="Times New Roman"/>
          <w:b/>
          <w:bCs/>
          <w:sz w:val="22"/>
          <w:szCs w:val="22"/>
          <w:lang w:val="lt-LT"/>
        </w:rPr>
        <w:t>išvaizda ir kiekis pakuotėje</w:t>
      </w:r>
    </w:p>
    <w:p w14:paraId="11BD9E07" w14:textId="60EE6F08" w:rsidR="001E6863" w:rsidRPr="00864D18" w:rsidRDefault="00CC0CD0" w:rsidP="00EC05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Tobrex</w:t>
      </w:r>
      <w:r w:rsidR="00CC057B" w:rsidRPr="00864D18">
        <w:rPr>
          <w:rFonts w:ascii="Times New Roman" w:eastAsia="Times New Roman" w:hAnsi="Times New Roman" w:cs="Times New Roman"/>
          <w:sz w:val="22"/>
          <w:szCs w:val="22"/>
          <w:lang w:val="lt-LT"/>
        </w:rPr>
        <w:t xml:space="preserve"> </w:t>
      </w:r>
      <w:r w:rsidR="00EC0566" w:rsidRPr="00864D18">
        <w:rPr>
          <w:rFonts w:ascii="Times New Roman" w:eastAsia="Times New Roman" w:hAnsi="Times New Roman" w:cs="Times New Roman"/>
          <w:sz w:val="22"/>
          <w:szCs w:val="22"/>
          <w:lang w:val="lt-LT"/>
        </w:rPr>
        <w:t>yra skaidrus</w:t>
      </w:r>
      <w:r w:rsidR="00F91C66" w:rsidRPr="00864D18">
        <w:rPr>
          <w:rFonts w:ascii="Times New Roman" w:eastAsia="Times New Roman" w:hAnsi="Times New Roman" w:cs="Times New Roman"/>
          <w:sz w:val="22"/>
          <w:szCs w:val="22"/>
          <w:lang w:val="lt-LT"/>
        </w:rPr>
        <w:t xml:space="preserve"> ir </w:t>
      </w:r>
      <w:r w:rsidR="00EC0566" w:rsidRPr="00864D18">
        <w:rPr>
          <w:rFonts w:ascii="Times New Roman" w:eastAsia="Times New Roman" w:hAnsi="Times New Roman" w:cs="Times New Roman"/>
          <w:sz w:val="22"/>
          <w:szCs w:val="22"/>
          <w:lang w:val="lt-LT"/>
        </w:rPr>
        <w:t>bespalvis</w:t>
      </w:r>
      <w:r w:rsidR="00F91C66" w:rsidRPr="00864D18">
        <w:rPr>
          <w:rFonts w:ascii="Times New Roman" w:eastAsia="Times New Roman" w:hAnsi="Times New Roman" w:cs="Times New Roman"/>
          <w:sz w:val="22"/>
          <w:szCs w:val="22"/>
          <w:lang w:val="lt-LT"/>
        </w:rPr>
        <w:t xml:space="preserve"> </w:t>
      </w:r>
      <w:r w:rsidR="00EC0566" w:rsidRPr="00864D18">
        <w:rPr>
          <w:rFonts w:ascii="Times New Roman" w:eastAsia="Times New Roman" w:hAnsi="Times New Roman" w:cs="Times New Roman"/>
          <w:sz w:val="22"/>
          <w:szCs w:val="22"/>
          <w:lang w:val="lt-LT"/>
        </w:rPr>
        <w:t>tirpalas</w:t>
      </w:r>
      <w:r w:rsidR="00581314">
        <w:rPr>
          <w:rFonts w:ascii="Times New Roman" w:eastAsia="Times New Roman" w:hAnsi="Times New Roman" w:cs="Times New Roman"/>
          <w:sz w:val="22"/>
          <w:szCs w:val="22"/>
          <w:lang w:val="lt-LT"/>
        </w:rPr>
        <w:t>.</w:t>
      </w:r>
    </w:p>
    <w:p w14:paraId="62FA22DF" w14:textId="6FDA5171" w:rsidR="00090491" w:rsidRPr="00864D18" w:rsidRDefault="00EC0566" w:rsidP="00090491">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Kartono dėžutėje yra viena 5 ml talpyklė su lašintuvu</w:t>
      </w:r>
      <w:r w:rsidR="00090491" w:rsidRPr="00864D18">
        <w:rPr>
          <w:rFonts w:ascii="Times New Roman" w:eastAsia="Times New Roman" w:hAnsi="Times New Roman" w:cs="Times New Roman"/>
          <w:sz w:val="22"/>
          <w:szCs w:val="22"/>
          <w:lang w:val="lt-LT"/>
        </w:rPr>
        <w:t>, užsukt</w:t>
      </w:r>
      <w:r w:rsidR="00581314">
        <w:rPr>
          <w:rFonts w:ascii="Times New Roman" w:eastAsia="Times New Roman" w:hAnsi="Times New Roman" w:cs="Times New Roman"/>
          <w:sz w:val="22"/>
          <w:szCs w:val="22"/>
          <w:lang w:val="lt-LT"/>
        </w:rPr>
        <w:t>a</w:t>
      </w:r>
      <w:r w:rsidR="00090491" w:rsidRPr="00864D18">
        <w:rPr>
          <w:rFonts w:ascii="Times New Roman" w:eastAsia="Times New Roman" w:hAnsi="Times New Roman" w:cs="Times New Roman"/>
          <w:sz w:val="22"/>
          <w:szCs w:val="22"/>
          <w:lang w:val="lt-LT"/>
        </w:rPr>
        <w:t xml:space="preserve"> dangteli</w:t>
      </w:r>
      <w:r w:rsidR="00581314">
        <w:rPr>
          <w:rFonts w:ascii="Times New Roman" w:eastAsia="Times New Roman" w:hAnsi="Times New Roman" w:cs="Times New Roman"/>
          <w:sz w:val="22"/>
          <w:szCs w:val="22"/>
          <w:lang w:val="lt-LT"/>
        </w:rPr>
        <w:t>u</w:t>
      </w:r>
      <w:r w:rsidR="00090491" w:rsidRPr="00864D18">
        <w:rPr>
          <w:rFonts w:ascii="Times New Roman" w:eastAsia="Times New Roman" w:hAnsi="Times New Roman" w:cs="Times New Roman"/>
          <w:sz w:val="22"/>
          <w:szCs w:val="22"/>
          <w:lang w:val="lt-LT"/>
        </w:rPr>
        <w:t>, kuri</w:t>
      </w:r>
      <w:r w:rsidR="00581314">
        <w:rPr>
          <w:rFonts w:ascii="Times New Roman" w:eastAsia="Times New Roman" w:hAnsi="Times New Roman" w:cs="Times New Roman"/>
          <w:sz w:val="22"/>
          <w:szCs w:val="22"/>
          <w:lang w:val="lt-LT"/>
        </w:rPr>
        <w:t>o</w:t>
      </w:r>
      <w:r w:rsidR="00090491" w:rsidRPr="00864D18">
        <w:rPr>
          <w:rFonts w:ascii="Times New Roman" w:eastAsia="Times New Roman" w:hAnsi="Times New Roman" w:cs="Times New Roman"/>
          <w:sz w:val="22"/>
          <w:szCs w:val="22"/>
          <w:lang w:val="lt-LT"/>
        </w:rPr>
        <w:t xml:space="preserve"> negalima atsukti neatplėšus apsauginės juostelės.</w:t>
      </w:r>
    </w:p>
    <w:p w14:paraId="3E74C320" w14:textId="31189E1A" w:rsidR="00EC0566" w:rsidRPr="00864D18" w:rsidRDefault="00EC0566" w:rsidP="00EC0566">
      <w:pPr>
        <w:spacing w:after="0" w:line="240" w:lineRule="auto"/>
        <w:rPr>
          <w:rFonts w:ascii="Times New Roman" w:eastAsia="Times New Roman" w:hAnsi="Times New Roman" w:cs="Times New Roman"/>
          <w:sz w:val="22"/>
          <w:szCs w:val="22"/>
          <w:lang w:val="lt-LT"/>
        </w:rPr>
      </w:pPr>
    </w:p>
    <w:p w14:paraId="66C6F50B" w14:textId="77777777" w:rsidR="00090491" w:rsidRPr="00864D18" w:rsidRDefault="00090491" w:rsidP="00090491">
      <w:pPr>
        <w:spacing w:after="0" w:line="240" w:lineRule="auto"/>
        <w:rPr>
          <w:rFonts w:ascii="Times New Roman" w:eastAsia="Times New Roman" w:hAnsi="Times New Roman" w:cs="Times New Roman"/>
          <w:b/>
          <w:bCs/>
          <w:sz w:val="22"/>
          <w:szCs w:val="22"/>
          <w:lang w:val="lt-LT"/>
        </w:rPr>
      </w:pPr>
      <w:r w:rsidRPr="00864D18">
        <w:rPr>
          <w:rFonts w:ascii="Times New Roman" w:eastAsia="Times New Roman" w:hAnsi="Times New Roman" w:cs="Times New Roman"/>
          <w:b/>
          <w:bCs/>
          <w:sz w:val="22"/>
          <w:szCs w:val="22"/>
          <w:lang w:val="lt-LT"/>
        </w:rPr>
        <w:t>Registruotojas eksportuojančioje valstybėje</w:t>
      </w:r>
    </w:p>
    <w:p w14:paraId="547464D7" w14:textId="6BDF00BF" w:rsidR="00090491" w:rsidRPr="00864D18" w:rsidRDefault="00902300" w:rsidP="00090491">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MEDICOM HEALTHCARE IRELAND LIMITED</w:t>
      </w:r>
    </w:p>
    <w:p w14:paraId="386A253D" w14:textId="68010B3B" w:rsidR="00342164" w:rsidRPr="00D72A67" w:rsidRDefault="00342164" w:rsidP="00342164">
      <w:pPr>
        <w:pStyle w:val="ammcorpstexte"/>
        <w:spacing w:before="0" w:beforeAutospacing="0" w:after="0" w:afterAutospacing="0"/>
        <w:rPr>
          <w:color w:val="000000"/>
          <w:sz w:val="22"/>
          <w:szCs w:val="22"/>
        </w:rPr>
      </w:pPr>
      <w:r w:rsidRPr="00342164">
        <w:rPr>
          <w:color w:val="000000"/>
          <w:sz w:val="22"/>
          <w:szCs w:val="22"/>
          <w:lang w:val="en-GB"/>
        </w:rPr>
        <w:t>3rd Floor</w:t>
      </w:r>
    </w:p>
    <w:p w14:paraId="5B2363E9" w14:textId="52B29F9A" w:rsidR="00342164" w:rsidRPr="00D72A67" w:rsidRDefault="00342164" w:rsidP="00342164">
      <w:pPr>
        <w:pStyle w:val="ammcorpstexte"/>
        <w:spacing w:before="0" w:beforeAutospacing="0" w:after="0" w:afterAutospacing="0"/>
        <w:rPr>
          <w:color w:val="000000"/>
          <w:sz w:val="22"/>
          <w:szCs w:val="22"/>
        </w:rPr>
      </w:pPr>
      <w:r w:rsidRPr="00342164">
        <w:rPr>
          <w:color w:val="000000"/>
          <w:sz w:val="22"/>
          <w:szCs w:val="22"/>
          <w:lang w:val="en-GB"/>
        </w:rPr>
        <w:t>40 Mespil Road</w:t>
      </w:r>
    </w:p>
    <w:p w14:paraId="77BCB7CF" w14:textId="3C6F3087" w:rsidR="00342164" w:rsidRPr="00D72A67" w:rsidRDefault="00342164" w:rsidP="00342164">
      <w:pPr>
        <w:pStyle w:val="ammcorpstexte"/>
        <w:spacing w:before="0" w:beforeAutospacing="0" w:after="0" w:afterAutospacing="0"/>
        <w:rPr>
          <w:color w:val="000000"/>
          <w:sz w:val="22"/>
          <w:szCs w:val="22"/>
        </w:rPr>
      </w:pPr>
      <w:r w:rsidRPr="00342164">
        <w:rPr>
          <w:color w:val="000000"/>
          <w:sz w:val="22"/>
          <w:szCs w:val="22"/>
          <w:lang w:val="en-GB"/>
        </w:rPr>
        <w:t>Dublin 4, Do4 C2n4</w:t>
      </w:r>
    </w:p>
    <w:p w14:paraId="104D717D" w14:textId="44A1774B" w:rsidR="00090491" w:rsidRPr="00864D18" w:rsidRDefault="00090491" w:rsidP="00090491">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Airija</w:t>
      </w:r>
    </w:p>
    <w:p w14:paraId="358BE030" w14:textId="77777777" w:rsidR="00090491" w:rsidRPr="00864D18" w:rsidRDefault="00090491" w:rsidP="00EC0566">
      <w:pPr>
        <w:tabs>
          <w:tab w:val="left" w:pos="567"/>
          <w:tab w:val="left" w:pos="4820"/>
        </w:tabs>
        <w:spacing w:after="0" w:line="240" w:lineRule="auto"/>
        <w:rPr>
          <w:rFonts w:ascii="Times New Roman" w:eastAsia="Times New Roman" w:hAnsi="Times New Roman" w:cs="Times New Roman"/>
          <w:b/>
          <w:sz w:val="22"/>
          <w:szCs w:val="22"/>
          <w:lang w:val="lt-LT"/>
        </w:rPr>
      </w:pPr>
    </w:p>
    <w:p w14:paraId="1C697CBC" w14:textId="2031E787" w:rsidR="00EC0566" w:rsidRPr="00864D18" w:rsidRDefault="00EC0566" w:rsidP="00EC0566">
      <w:pPr>
        <w:tabs>
          <w:tab w:val="left" w:pos="567"/>
          <w:tab w:val="left" w:pos="4820"/>
        </w:tabs>
        <w:spacing w:after="0" w:line="240" w:lineRule="auto"/>
        <w:rPr>
          <w:rFonts w:ascii="Times New Roman" w:eastAsia="Times New Roman" w:hAnsi="Times New Roman" w:cs="Times New Roman"/>
          <w:b/>
          <w:sz w:val="22"/>
          <w:szCs w:val="22"/>
          <w:lang w:val="lt-LT"/>
        </w:rPr>
      </w:pPr>
      <w:r w:rsidRPr="00864D18">
        <w:rPr>
          <w:rFonts w:ascii="Times New Roman" w:eastAsia="Times New Roman" w:hAnsi="Times New Roman" w:cs="Times New Roman"/>
          <w:b/>
          <w:sz w:val="22"/>
          <w:szCs w:val="22"/>
          <w:lang w:val="lt-LT"/>
        </w:rPr>
        <w:t>Gamintojas</w:t>
      </w:r>
    </w:p>
    <w:p w14:paraId="4E931B3E" w14:textId="652C947F" w:rsidR="00090491" w:rsidRPr="00864D18" w:rsidRDefault="00F91C66" w:rsidP="00F91C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EXCELVISION</w:t>
      </w:r>
      <w:r w:rsidR="00902300">
        <w:rPr>
          <w:rFonts w:ascii="Times New Roman" w:eastAsia="Times New Roman" w:hAnsi="Times New Roman" w:cs="Times New Roman"/>
          <w:sz w:val="22"/>
          <w:szCs w:val="22"/>
          <w:lang w:val="lt-LT"/>
        </w:rPr>
        <w:t>-ANNONAY</w:t>
      </w:r>
    </w:p>
    <w:p w14:paraId="4E8E23DB" w14:textId="77777777" w:rsidR="00CC0CD0" w:rsidRPr="00864D18" w:rsidRDefault="001730BF" w:rsidP="00F91C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27 r</w:t>
      </w:r>
      <w:r w:rsidR="00F91C66" w:rsidRPr="00864D18">
        <w:rPr>
          <w:rFonts w:ascii="Times New Roman" w:eastAsia="Times New Roman" w:hAnsi="Times New Roman" w:cs="Times New Roman"/>
          <w:sz w:val="22"/>
          <w:szCs w:val="22"/>
          <w:lang w:val="lt-LT"/>
        </w:rPr>
        <w:t>ue de la Lombardière</w:t>
      </w:r>
    </w:p>
    <w:p w14:paraId="0927199E" w14:textId="3E02738E" w:rsidR="00090491" w:rsidRPr="00864D18" w:rsidRDefault="00F91C66" w:rsidP="00F91C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07100 Annonay</w:t>
      </w:r>
    </w:p>
    <w:p w14:paraId="7EA03F9D" w14:textId="3C0E7D38" w:rsidR="00001E89" w:rsidRPr="00864D18" w:rsidRDefault="00F91C66" w:rsidP="00F91C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Prancūzija</w:t>
      </w:r>
    </w:p>
    <w:p w14:paraId="12A9879D" w14:textId="77777777" w:rsidR="00EC0566" w:rsidRPr="00864D18" w:rsidRDefault="00EC0566" w:rsidP="00EC0566">
      <w:pPr>
        <w:spacing w:after="0" w:line="240" w:lineRule="auto"/>
        <w:rPr>
          <w:rFonts w:ascii="Times New Roman" w:eastAsia="Times New Roman" w:hAnsi="Times New Roman" w:cs="Times New Roman"/>
          <w:b/>
          <w:bCs/>
          <w:sz w:val="22"/>
          <w:szCs w:val="22"/>
          <w:lang w:val="lt-LT"/>
        </w:rPr>
      </w:pPr>
    </w:p>
    <w:p w14:paraId="34E914BC" w14:textId="77777777" w:rsidR="00DB5FE3" w:rsidRPr="00864D18" w:rsidRDefault="00DB5FE3" w:rsidP="00DB5FE3">
      <w:pPr>
        <w:tabs>
          <w:tab w:val="left" w:pos="567"/>
        </w:tabs>
        <w:autoSpaceDE w:val="0"/>
        <w:autoSpaceDN w:val="0"/>
        <w:adjustRightInd w:val="0"/>
        <w:spacing w:after="0" w:line="240" w:lineRule="auto"/>
        <w:rPr>
          <w:rFonts w:ascii="Times New Roman" w:eastAsia="Times New Roman" w:hAnsi="Times New Roman" w:cs="Times New Roman"/>
          <w:b/>
          <w:sz w:val="22"/>
          <w:szCs w:val="22"/>
          <w:lang w:val="lt-LT" w:eastAsia="fr-FR"/>
        </w:rPr>
      </w:pPr>
      <w:r w:rsidRPr="00864D18">
        <w:rPr>
          <w:rFonts w:ascii="Times New Roman" w:eastAsia="Times New Roman" w:hAnsi="Times New Roman" w:cs="Times New Roman"/>
          <w:b/>
          <w:sz w:val="22"/>
          <w:szCs w:val="22"/>
          <w:lang w:val="lt-LT" w:eastAsia="fr-FR"/>
        </w:rPr>
        <w:t>Lygiagretus importuotojas</w:t>
      </w:r>
    </w:p>
    <w:p w14:paraId="6CCD372D" w14:textId="77777777" w:rsidR="00DB5FE3" w:rsidRPr="00864D18" w:rsidRDefault="00DB5FE3" w:rsidP="00DB5FE3">
      <w:pPr>
        <w:spacing w:after="0" w:line="240" w:lineRule="auto"/>
        <w:rPr>
          <w:rFonts w:ascii="Times New Roman" w:eastAsia="Times New Roman" w:hAnsi="Times New Roman" w:cs="Times New Roman"/>
          <w:sz w:val="22"/>
          <w:szCs w:val="22"/>
          <w:lang w:val="lt-LT" w:eastAsia="lt-LT"/>
        </w:rPr>
      </w:pPr>
      <w:r w:rsidRPr="00864D18">
        <w:rPr>
          <w:rFonts w:ascii="Times New Roman" w:eastAsia="Times New Roman" w:hAnsi="Times New Roman" w:cs="Times New Roman"/>
          <w:sz w:val="22"/>
          <w:szCs w:val="22"/>
          <w:lang w:val="lt-LT" w:eastAsia="lt-LT"/>
        </w:rPr>
        <w:t xml:space="preserve">UAB </w:t>
      </w:r>
      <w:r w:rsidRPr="00864D18">
        <w:rPr>
          <w:rFonts w:ascii="Times New Roman" w:eastAsia="Times New Roman" w:hAnsi="Times New Roman" w:cs="Times New Roman"/>
          <w:sz w:val="22"/>
          <w:szCs w:val="22"/>
          <w:lang w:val="lt-LT" w:eastAsia="fr-FR"/>
        </w:rPr>
        <w:t>„</w:t>
      </w:r>
      <w:r w:rsidRPr="00864D18">
        <w:rPr>
          <w:rFonts w:ascii="Times New Roman" w:eastAsia="Times New Roman" w:hAnsi="Times New Roman" w:cs="Times New Roman"/>
          <w:sz w:val="22"/>
          <w:szCs w:val="22"/>
          <w:lang w:val="lt-LT" w:eastAsia="lt-LT"/>
        </w:rPr>
        <w:t>Ideal Trade Links</w:t>
      </w:r>
      <w:r w:rsidRPr="00864D18">
        <w:rPr>
          <w:rFonts w:ascii="Times New Roman" w:eastAsia="Times New Roman" w:hAnsi="Times New Roman" w:cs="Times New Roman"/>
          <w:sz w:val="22"/>
          <w:szCs w:val="22"/>
          <w:lang w:val="lt-LT" w:eastAsia="fr-FR"/>
        </w:rPr>
        <w:t>“</w:t>
      </w:r>
    </w:p>
    <w:p w14:paraId="17CAB31C" w14:textId="77777777" w:rsidR="00DB5FE3" w:rsidRPr="00864D18" w:rsidRDefault="00DB5FE3" w:rsidP="00DB5FE3">
      <w:pPr>
        <w:spacing w:after="0" w:line="240" w:lineRule="auto"/>
        <w:rPr>
          <w:rFonts w:ascii="Times New Roman" w:eastAsia="Calibri" w:hAnsi="Times New Roman" w:cs="Times New Roman"/>
          <w:sz w:val="22"/>
          <w:szCs w:val="22"/>
          <w:lang w:val="lt-LT"/>
        </w:rPr>
      </w:pPr>
      <w:r w:rsidRPr="00864D18">
        <w:rPr>
          <w:rFonts w:ascii="Times New Roman" w:eastAsia="Times New Roman" w:hAnsi="Times New Roman" w:cs="Times New Roman"/>
          <w:sz w:val="22"/>
          <w:szCs w:val="22"/>
          <w:lang w:val="lt-LT"/>
        </w:rPr>
        <w:t>Kerupės g. 17, Zapyškis</w:t>
      </w:r>
    </w:p>
    <w:p w14:paraId="5645F317" w14:textId="77777777" w:rsidR="00DB5FE3" w:rsidRPr="00864D18" w:rsidRDefault="00DB5FE3" w:rsidP="00DB5FE3">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LT-53431 Kauno r.</w:t>
      </w:r>
    </w:p>
    <w:p w14:paraId="548BA2DB" w14:textId="77777777" w:rsidR="00DB5FE3" w:rsidRPr="00864D18" w:rsidRDefault="00DB5FE3" w:rsidP="00DB5FE3">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Lietuva</w:t>
      </w:r>
    </w:p>
    <w:p w14:paraId="0BF37BCF" w14:textId="77777777" w:rsidR="00DB5FE3" w:rsidRPr="00864D18" w:rsidRDefault="00DB5FE3" w:rsidP="00DB5FE3">
      <w:pPr>
        <w:tabs>
          <w:tab w:val="left" w:pos="567"/>
        </w:tabs>
        <w:autoSpaceDE w:val="0"/>
        <w:autoSpaceDN w:val="0"/>
        <w:adjustRightInd w:val="0"/>
        <w:spacing w:after="0" w:line="240" w:lineRule="auto"/>
        <w:rPr>
          <w:rFonts w:ascii="Times New Roman" w:eastAsia="Times New Roman" w:hAnsi="Times New Roman" w:cs="Times New Roman"/>
          <w:b/>
          <w:sz w:val="22"/>
          <w:szCs w:val="22"/>
          <w:lang w:val="lt-LT" w:eastAsia="fr-FR"/>
        </w:rPr>
      </w:pPr>
    </w:p>
    <w:p w14:paraId="16E17C48" w14:textId="77777777" w:rsidR="00DB5FE3" w:rsidRPr="00864D18" w:rsidRDefault="00DB5FE3" w:rsidP="00DB5FE3">
      <w:pPr>
        <w:tabs>
          <w:tab w:val="left" w:pos="567"/>
        </w:tabs>
        <w:autoSpaceDE w:val="0"/>
        <w:autoSpaceDN w:val="0"/>
        <w:adjustRightInd w:val="0"/>
        <w:spacing w:after="0" w:line="240" w:lineRule="auto"/>
        <w:rPr>
          <w:rFonts w:ascii="Times New Roman" w:eastAsia="Times New Roman" w:hAnsi="Times New Roman" w:cs="Times New Roman"/>
          <w:b/>
          <w:sz w:val="22"/>
          <w:szCs w:val="22"/>
          <w:lang w:val="lt-LT" w:eastAsia="fr-FR"/>
        </w:rPr>
      </w:pPr>
      <w:r w:rsidRPr="00864D18">
        <w:rPr>
          <w:rFonts w:ascii="Times New Roman" w:eastAsia="Times New Roman" w:hAnsi="Times New Roman" w:cs="Times New Roman"/>
          <w:b/>
          <w:sz w:val="22"/>
          <w:szCs w:val="22"/>
          <w:lang w:val="lt-LT" w:eastAsia="fr-FR"/>
        </w:rPr>
        <w:t xml:space="preserve">Perpakavo </w:t>
      </w:r>
    </w:p>
    <w:p w14:paraId="6369A5F4" w14:textId="77777777" w:rsidR="00DB5FE3" w:rsidRPr="00864D18" w:rsidRDefault="00DB5FE3" w:rsidP="00DB5FE3">
      <w:pPr>
        <w:spacing w:after="0" w:line="240" w:lineRule="auto"/>
        <w:rPr>
          <w:rFonts w:ascii="Times New Roman" w:eastAsia="Times New Roman" w:hAnsi="Times New Roman" w:cs="Times New Roman"/>
          <w:bCs/>
          <w:iCs/>
          <w:sz w:val="22"/>
          <w:szCs w:val="22"/>
          <w:lang w:val="lt-LT" w:eastAsia="lt-LT"/>
        </w:rPr>
      </w:pPr>
      <w:r w:rsidRPr="00864D18">
        <w:rPr>
          <w:rFonts w:ascii="Times New Roman" w:eastAsia="Times New Roman" w:hAnsi="Times New Roman" w:cs="Times New Roman"/>
          <w:bCs/>
          <w:iCs/>
          <w:sz w:val="22"/>
          <w:szCs w:val="22"/>
          <w:lang w:val="lt-LT" w:eastAsia="lt-LT"/>
        </w:rPr>
        <w:t>UAB „Entafarma“</w:t>
      </w:r>
    </w:p>
    <w:p w14:paraId="67106CA3" w14:textId="77777777" w:rsidR="00DB5FE3" w:rsidRPr="00864D18" w:rsidRDefault="00DB5FE3" w:rsidP="00DB5FE3">
      <w:pPr>
        <w:spacing w:after="0" w:line="240" w:lineRule="auto"/>
        <w:rPr>
          <w:rFonts w:ascii="Times New Roman" w:eastAsia="Times New Roman" w:hAnsi="Times New Roman" w:cs="Times New Roman"/>
          <w:bCs/>
          <w:iCs/>
          <w:sz w:val="22"/>
          <w:szCs w:val="22"/>
          <w:lang w:val="lt-LT" w:eastAsia="lt-LT"/>
        </w:rPr>
      </w:pPr>
      <w:r w:rsidRPr="00864D18">
        <w:rPr>
          <w:rFonts w:ascii="Times New Roman" w:eastAsia="Times New Roman" w:hAnsi="Times New Roman" w:cs="Times New Roman"/>
          <w:bCs/>
          <w:iCs/>
          <w:sz w:val="22"/>
          <w:szCs w:val="22"/>
          <w:lang w:val="lt-LT" w:eastAsia="lt-LT"/>
        </w:rPr>
        <w:t>Klonėnų vs. 1</w:t>
      </w:r>
    </w:p>
    <w:p w14:paraId="7C2491BD" w14:textId="77777777" w:rsidR="00DB5FE3" w:rsidRPr="00864D18" w:rsidRDefault="00DB5FE3" w:rsidP="00DB5FE3">
      <w:pPr>
        <w:spacing w:after="0" w:line="240" w:lineRule="auto"/>
        <w:rPr>
          <w:rFonts w:ascii="Times New Roman" w:eastAsia="Times New Roman" w:hAnsi="Times New Roman" w:cs="Times New Roman"/>
          <w:bCs/>
          <w:iCs/>
          <w:sz w:val="22"/>
          <w:szCs w:val="22"/>
          <w:lang w:val="lt-LT" w:eastAsia="lt-LT"/>
        </w:rPr>
      </w:pPr>
      <w:r w:rsidRPr="00864D18">
        <w:rPr>
          <w:rFonts w:ascii="Times New Roman" w:eastAsia="Times New Roman" w:hAnsi="Times New Roman" w:cs="Times New Roman"/>
          <w:bCs/>
          <w:iCs/>
          <w:sz w:val="22"/>
          <w:szCs w:val="22"/>
          <w:lang w:val="lt-LT" w:eastAsia="lt-LT"/>
        </w:rPr>
        <w:t>LT-19156 Širvintų r. sav., Jauniūnų sen.</w:t>
      </w:r>
    </w:p>
    <w:p w14:paraId="21F7E869" w14:textId="77777777" w:rsidR="00DB5FE3" w:rsidRPr="00864D18" w:rsidRDefault="00DB5FE3" w:rsidP="00DB5FE3">
      <w:pPr>
        <w:spacing w:after="0" w:line="240" w:lineRule="auto"/>
        <w:ind w:left="567" w:hanging="567"/>
        <w:rPr>
          <w:rFonts w:ascii="Times New Roman" w:eastAsia="Calibri" w:hAnsi="Times New Roman" w:cs="Times New Roman"/>
          <w:b/>
          <w:sz w:val="22"/>
          <w:szCs w:val="22"/>
          <w:lang w:val="lt-LT"/>
        </w:rPr>
      </w:pPr>
      <w:r w:rsidRPr="00864D18">
        <w:rPr>
          <w:rFonts w:ascii="Times New Roman" w:eastAsia="Times New Roman" w:hAnsi="Times New Roman" w:cs="Times New Roman"/>
          <w:bCs/>
          <w:iCs/>
          <w:sz w:val="22"/>
          <w:szCs w:val="22"/>
          <w:lang w:val="lt-LT" w:eastAsia="lt-LT"/>
        </w:rPr>
        <w:t>Lietuva</w:t>
      </w:r>
    </w:p>
    <w:p w14:paraId="14E840C8" w14:textId="77777777" w:rsidR="00DB5FE3" w:rsidRPr="00864D18" w:rsidRDefault="00DB5FE3" w:rsidP="00DB5FE3">
      <w:pPr>
        <w:spacing w:after="0" w:line="240" w:lineRule="auto"/>
        <w:rPr>
          <w:rFonts w:ascii="Times New Roman" w:eastAsia="Calibri" w:hAnsi="Times New Roman" w:cs="Times New Roman"/>
          <w:iCs/>
          <w:sz w:val="22"/>
          <w:szCs w:val="22"/>
          <w:lang w:val="lt-LT"/>
        </w:rPr>
      </w:pPr>
    </w:p>
    <w:p w14:paraId="2D09F32D" w14:textId="77777777" w:rsidR="00DB5FE3" w:rsidRPr="00864D18" w:rsidRDefault="00DB5FE3" w:rsidP="00DB5FE3">
      <w:pPr>
        <w:spacing w:after="0" w:line="240" w:lineRule="auto"/>
        <w:rPr>
          <w:rFonts w:ascii="Times New Roman" w:eastAsia="Calibri" w:hAnsi="Times New Roman" w:cs="Times New Roman"/>
          <w:bCs/>
          <w:iCs/>
          <w:sz w:val="22"/>
          <w:szCs w:val="22"/>
          <w:lang w:val="lt-LT"/>
        </w:rPr>
      </w:pPr>
      <w:r w:rsidRPr="00864D18">
        <w:rPr>
          <w:rFonts w:ascii="Times New Roman" w:eastAsia="Calibri" w:hAnsi="Times New Roman" w:cs="Times New Roman"/>
          <w:bCs/>
          <w:iCs/>
          <w:sz w:val="22"/>
          <w:szCs w:val="22"/>
          <w:lang w:val="lt-LT"/>
        </w:rPr>
        <w:t>arba</w:t>
      </w:r>
    </w:p>
    <w:p w14:paraId="71C2D9DD" w14:textId="77777777" w:rsidR="00DB5FE3" w:rsidRPr="00864D18" w:rsidRDefault="00DB5FE3" w:rsidP="00DB5FE3">
      <w:pPr>
        <w:spacing w:after="0" w:line="240" w:lineRule="auto"/>
        <w:rPr>
          <w:rFonts w:ascii="Times New Roman" w:eastAsia="Calibri" w:hAnsi="Times New Roman" w:cs="Times New Roman"/>
          <w:iCs/>
          <w:sz w:val="22"/>
          <w:szCs w:val="22"/>
          <w:lang w:val="lt-LT"/>
        </w:rPr>
      </w:pPr>
    </w:p>
    <w:p w14:paraId="5B2CEF4A" w14:textId="77777777" w:rsidR="00DB5FE3" w:rsidRPr="00864D18" w:rsidRDefault="00DB5FE3" w:rsidP="00DB5FE3">
      <w:pPr>
        <w:spacing w:after="0" w:line="240" w:lineRule="auto"/>
        <w:rPr>
          <w:rFonts w:ascii="Times New Roman" w:eastAsia="Calibri" w:hAnsi="Times New Roman" w:cs="Times New Roman"/>
          <w:sz w:val="22"/>
          <w:szCs w:val="22"/>
          <w:lang w:val="lt-LT"/>
        </w:rPr>
      </w:pPr>
      <w:r w:rsidRPr="00864D18">
        <w:rPr>
          <w:rFonts w:ascii="Times New Roman" w:eastAsia="Calibri" w:hAnsi="Times New Roman" w:cs="Times New Roman"/>
          <w:sz w:val="22"/>
          <w:szCs w:val="22"/>
          <w:lang w:val="lt-LT"/>
        </w:rPr>
        <w:t>Medezin sp. z o.o.</w:t>
      </w:r>
    </w:p>
    <w:p w14:paraId="65E4DB66" w14:textId="62E8DF7E" w:rsidR="00DB5FE3" w:rsidRPr="00864D18" w:rsidRDefault="00177C6C" w:rsidP="00DB5FE3">
      <w:pPr>
        <w:autoSpaceDE w:val="0"/>
        <w:autoSpaceDN w:val="0"/>
        <w:adjustRightInd w:val="0"/>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Ul. </w:t>
      </w:r>
      <w:r w:rsidR="00DB5FE3" w:rsidRPr="00864D18">
        <w:rPr>
          <w:rFonts w:ascii="Times New Roman" w:eastAsia="Calibri" w:hAnsi="Times New Roman" w:cs="Times New Roman"/>
          <w:sz w:val="22"/>
          <w:szCs w:val="22"/>
          <w:lang w:val="lt-LT"/>
        </w:rPr>
        <w:t>Księdza Kazimierza Janika 14</w:t>
      </w:r>
    </w:p>
    <w:p w14:paraId="17C1B904" w14:textId="77777777" w:rsidR="00DB5FE3" w:rsidRPr="00864D18" w:rsidRDefault="00DB5FE3" w:rsidP="00DB5FE3">
      <w:pPr>
        <w:autoSpaceDE w:val="0"/>
        <w:autoSpaceDN w:val="0"/>
        <w:adjustRightInd w:val="0"/>
        <w:spacing w:after="0" w:line="240" w:lineRule="auto"/>
        <w:rPr>
          <w:rFonts w:ascii="Times New Roman" w:eastAsia="Calibri" w:hAnsi="Times New Roman" w:cs="Times New Roman"/>
          <w:sz w:val="22"/>
          <w:szCs w:val="22"/>
          <w:lang w:val="lt-LT"/>
        </w:rPr>
      </w:pPr>
      <w:r w:rsidRPr="00864D18">
        <w:rPr>
          <w:rFonts w:ascii="Times New Roman" w:eastAsia="Calibri" w:hAnsi="Times New Roman" w:cs="Times New Roman"/>
          <w:sz w:val="22"/>
          <w:szCs w:val="22"/>
          <w:lang w:val="lt-LT"/>
        </w:rPr>
        <w:t xml:space="preserve">Konstantynów </w:t>
      </w:r>
      <w:bookmarkStart w:id="7" w:name="_Hlk123635316"/>
      <w:r w:rsidRPr="00864D18">
        <w:rPr>
          <w:rFonts w:ascii="Times New Roman" w:eastAsia="Calibri" w:hAnsi="Times New Roman" w:cs="Times New Roman"/>
          <w:sz w:val="22"/>
          <w:szCs w:val="22"/>
          <w:lang w:val="lt-LT"/>
        </w:rPr>
        <w:t>Ł</w:t>
      </w:r>
      <w:bookmarkEnd w:id="7"/>
      <w:r w:rsidRPr="00864D18">
        <w:rPr>
          <w:rFonts w:ascii="Times New Roman" w:eastAsia="Calibri" w:hAnsi="Times New Roman" w:cs="Times New Roman"/>
          <w:sz w:val="22"/>
          <w:szCs w:val="22"/>
          <w:lang w:val="lt-LT"/>
        </w:rPr>
        <w:t>ódzki, Łódzkie, 95-050</w:t>
      </w:r>
    </w:p>
    <w:p w14:paraId="7DE38393" w14:textId="77777777" w:rsidR="00DB5FE3" w:rsidRPr="00864D18" w:rsidRDefault="00DB5FE3" w:rsidP="00DB5FE3">
      <w:pPr>
        <w:autoSpaceDE w:val="0"/>
        <w:autoSpaceDN w:val="0"/>
        <w:adjustRightInd w:val="0"/>
        <w:spacing w:after="0" w:line="240" w:lineRule="auto"/>
        <w:rPr>
          <w:rFonts w:ascii="Times New Roman" w:eastAsia="Calibri" w:hAnsi="Times New Roman" w:cs="Times New Roman"/>
          <w:sz w:val="22"/>
          <w:szCs w:val="22"/>
          <w:lang w:val="lt-LT"/>
        </w:rPr>
      </w:pPr>
      <w:r w:rsidRPr="00864D18">
        <w:rPr>
          <w:rFonts w:ascii="Times New Roman" w:eastAsia="Calibri" w:hAnsi="Times New Roman" w:cs="Times New Roman"/>
          <w:sz w:val="22"/>
          <w:szCs w:val="22"/>
          <w:lang w:val="lt-LT"/>
        </w:rPr>
        <w:t>Lenkija</w:t>
      </w:r>
    </w:p>
    <w:p w14:paraId="1249BAFE" w14:textId="100C2ACF" w:rsidR="00F91C66" w:rsidRPr="00864D18" w:rsidRDefault="00F91C66" w:rsidP="00F91C66">
      <w:pPr>
        <w:spacing w:after="0" w:line="240" w:lineRule="auto"/>
        <w:rPr>
          <w:rFonts w:ascii="Times New Roman" w:eastAsia="Times New Roman" w:hAnsi="Times New Roman" w:cs="Times New Roman"/>
          <w:sz w:val="22"/>
          <w:szCs w:val="22"/>
          <w:lang w:val="lt-LT"/>
        </w:rPr>
      </w:pPr>
    </w:p>
    <w:p w14:paraId="2A696F81"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bCs/>
          <w:iCs/>
          <w:snapToGrid w:val="0"/>
          <w:sz w:val="22"/>
          <w:szCs w:val="22"/>
          <w:lang w:val="lt-LT"/>
        </w:rPr>
      </w:pPr>
      <w:r w:rsidRPr="00CC483C">
        <w:rPr>
          <w:rFonts w:ascii="Times New Roman" w:eastAsia="Times New Roman" w:hAnsi="Times New Roman" w:cs="Times New Roman"/>
          <w:bCs/>
          <w:iCs/>
          <w:snapToGrid w:val="0"/>
          <w:sz w:val="22"/>
          <w:szCs w:val="22"/>
          <w:lang w:val="lt-LT"/>
        </w:rPr>
        <w:t xml:space="preserve">arba </w:t>
      </w:r>
    </w:p>
    <w:p w14:paraId="29E776D7"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p>
    <w:p w14:paraId="2FC6DAD1"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UAB „Armila“</w:t>
      </w:r>
    </w:p>
    <w:p w14:paraId="7AC54D0D"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Molėtų pl. 75</w:t>
      </w:r>
    </w:p>
    <w:p w14:paraId="7E29F6B6"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LT-14259 Vilnius</w:t>
      </w:r>
    </w:p>
    <w:p w14:paraId="2AEAA239"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Lietuva</w:t>
      </w:r>
    </w:p>
    <w:p w14:paraId="065E3329"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p>
    <w:p w14:paraId="66DD6630"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bCs/>
          <w:iCs/>
          <w:snapToGrid w:val="0"/>
          <w:sz w:val="22"/>
          <w:szCs w:val="22"/>
          <w:lang w:val="lt-LT"/>
        </w:rPr>
      </w:pPr>
      <w:r w:rsidRPr="00CC483C">
        <w:rPr>
          <w:rFonts w:ascii="Times New Roman" w:eastAsia="Times New Roman" w:hAnsi="Times New Roman" w:cs="Times New Roman"/>
          <w:bCs/>
          <w:iCs/>
          <w:snapToGrid w:val="0"/>
          <w:sz w:val="22"/>
          <w:szCs w:val="22"/>
          <w:lang w:val="lt-LT"/>
        </w:rPr>
        <w:t xml:space="preserve">arba </w:t>
      </w:r>
    </w:p>
    <w:p w14:paraId="56A6256A"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p>
    <w:p w14:paraId="3EF63584"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UAB „Santamed LT“</w:t>
      </w:r>
    </w:p>
    <w:p w14:paraId="066FD2E9"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Kauno r. sav.</w:t>
      </w:r>
    </w:p>
    <w:p w14:paraId="0AFAF2D7"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Linksmakalnio sen., Linksmakalnio km.</w:t>
      </w:r>
    </w:p>
    <w:p w14:paraId="5842CC70" w14:textId="77777777" w:rsidR="00CC483C" w:rsidRPr="00CC483C" w:rsidRDefault="00CC483C" w:rsidP="00CC483C">
      <w:pPr>
        <w:numPr>
          <w:ilvl w:val="12"/>
          <w:numId w:val="0"/>
        </w:numPr>
        <w:spacing w:after="0" w:line="240" w:lineRule="auto"/>
        <w:ind w:right="-2"/>
        <w:rPr>
          <w:rFonts w:ascii="Times New Roman" w:eastAsia="Times New Roman" w:hAnsi="Times New Roman" w:cs="Times New Roman"/>
          <w:snapToGrid w:val="0"/>
          <w:sz w:val="22"/>
          <w:szCs w:val="22"/>
          <w:lang w:val="lt-LT"/>
        </w:rPr>
      </w:pPr>
      <w:r w:rsidRPr="00CC483C">
        <w:rPr>
          <w:rFonts w:ascii="Times New Roman" w:eastAsia="Times New Roman" w:hAnsi="Times New Roman" w:cs="Times New Roman"/>
          <w:snapToGrid w:val="0"/>
          <w:sz w:val="22"/>
          <w:szCs w:val="22"/>
          <w:lang w:val="lt-LT"/>
        </w:rPr>
        <w:t>LT-53290, Liepų g. 9</w:t>
      </w:r>
    </w:p>
    <w:p w14:paraId="3DD2F548" w14:textId="44AD63B0" w:rsidR="00DB5FE3" w:rsidRPr="00864D18" w:rsidRDefault="00CC483C" w:rsidP="00CC483C">
      <w:pPr>
        <w:spacing w:after="0" w:line="240" w:lineRule="auto"/>
        <w:rPr>
          <w:rFonts w:ascii="Times New Roman" w:eastAsia="Times New Roman" w:hAnsi="Times New Roman" w:cs="Times New Roman"/>
          <w:sz w:val="22"/>
          <w:szCs w:val="22"/>
          <w:lang w:val="lt-LT"/>
        </w:rPr>
      </w:pPr>
      <w:r w:rsidRPr="00CC483C">
        <w:rPr>
          <w:rFonts w:ascii="Times New Roman" w:eastAsia="Times New Roman" w:hAnsi="Times New Roman" w:cs="Times New Roman"/>
          <w:snapToGrid w:val="0"/>
          <w:sz w:val="22"/>
          <w:szCs w:val="22"/>
          <w:lang w:val="lt-LT"/>
        </w:rPr>
        <w:t>Lietuv</w:t>
      </w:r>
      <w:r>
        <w:rPr>
          <w:rFonts w:ascii="Times New Roman" w:eastAsia="Times New Roman" w:hAnsi="Times New Roman" w:cs="Times New Roman"/>
          <w:snapToGrid w:val="0"/>
          <w:sz w:val="22"/>
          <w:szCs w:val="22"/>
          <w:lang w:val="lt-LT"/>
        </w:rPr>
        <w:t>a</w:t>
      </w:r>
    </w:p>
    <w:p w14:paraId="545757CD" w14:textId="2BF86070" w:rsidR="00F91C66" w:rsidRPr="00864D18" w:rsidRDefault="00090491" w:rsidP="00F91C66">
      <w:pPr>
        <w:spacing w:after="0" w:line="240" w:lineRule="auto"/>
        <w:rPr>
          <w:rFonts w:ascii="Times New Roman" w:eastAsia="Times New Roman" w:hAnsi="Times New Roman" w:cs="Times New Roman"/>
          <w:i/>
          <w:iCs/>
          <w:kern w:val="28"/>
          <w:sz w:val="22"/>
          <w:szCs w:val="22"/>
          <w:lang w:val="lt-LT"/>
        </w:rPr>
      </w:pPr>
      <w:r w:rsidRPr="00864D18">
        <w:rPr>
          <w:rFonts w:ascii="Times New Roman" w:hAnsi="Times New Roman" w:cs="Times New Roman"/>
          <w:i/>
          <w:iCs/>
          <w:sz w:val="22"/>
          <w:szCs w:val="22"/>
          <w:lang w:val="lt-LT"/>
        </w:rPr>
        <w:t>Lygiagrečiai importuojamas vaistas nuo referencinio vaisto skiriasi pagalbinėmis medžiagomis: referencinio vaisto sudėtyje papildomai yra natrio hidroksido/sulfato rūgšties; tinkamumo laiku: lygiagrečiai importuojamo - 30 mėnesių</w:t>
      </w:r>
      <w:r w:rsidR="00CC0CD0" w:rsidRPr="00864D18">
        <w:rPr>
          <w:rFonts w:ascii="Times New Roman" w:hAnsi="Times New Roman" w:cs="Times New Roman"/>
          <w:i/>
          <w:iCs/>
          <w:sz w:val="22"/>
          <w:szCs w:val="22"/>
          <w:lang w:val="lt-LT"/>
        </w:rPr>
        <w:t xml:space="preserve"> ir</w:t>
      </w:r>
      <w:r w:rsidRPr="00864D18">
        <w:rPr>
          <w:rFonts w:ascii="Times New Roman" w:hAnsi="Times New Roman" w:cs="Times New Roman"/>
          <w:i/>
          <w:iCs/>
          <w:sz w:val="22"/>
          <w:szCs w:val="22"/>
          <w:lang w:val="lt-LT"/>
        </w:rPr>
        <w:t xml:space="preserve"> pirmą kartą atidarius talpyklę – 15 dienų, referencinio – </w:t>
      </w:r>
      <w:r w:rsidR="00902300">
        <w:rPr>
          <w:rFonts w:ascii="Times New Roman" w:hAnsi="Times New Roman" w:cs="Times New Roman"/>
          <w:i/>
          <w:iCs/>
          <w:sz w:val="22"/>
          <w:szCs w:val="22"/>
          <w:lang w:val="lt-LT"/>
        </w:rPr>
        <w:t>3</w:t>
      </w:r>
      <w:r w:rsidR="00902300" w:rsidRPr="00864D18">
        <w:rPr>
          <w:rFonts w:ascii="Times New Roman" w:hAnsi="Times New Roman" w:cs="Times New Roman"/>
          <w:i/>
          <w:iCs/>
          <w:sz w:val="22"/>
          <w:szCs w:val="22"/>
          <w:lang w:val="lt-LT"/>
        </w:rPr>
        <w:t xml:space="preserve"> </w:t>
      </w:r>
      <w:r w:rsidRPr="00864D18">
        <w:rPr>
          <w:rFonts w:ascii="Times New Roman" w:hAnsi="Times New Roman" w:cs="Times New Roman"/>
          <w:i/>
          <w:iCs/>
          <w:sz w:val="22"/>
          <w:szCs w:val="22"/>
          <w:lang w:val="lt-LT"/>
        </w:rPr>
        <w:t>metai</w:t>
      </w:r>
      <w:r w:rsidR="00CC0CD0" w:rsidRPr="00864D18">
        <w:rPr>
          <w:rFonts w:ascii="Times New Roman" w:hAnsi="Times New Roman" w:cs="Times New Roman"/>
          <w:i/>
          <w:iCs/>
          <w:sz w:val="22"/>
          <w:szCs w:val="22"/>
          <w:lang w:val="lt-LT"/>
        </w:rPr>
        <w:t xml:space="preserve"> ir</w:t>
      </w:r>
      <w:r w:rsidRPr="00864D18">
        <w:rPr>
          <w:rFonts w:ascii="Times New Roman" w:hAnsi="Times New Roman" w:cs="Times New Roman"/>
          <w:i/>
          <w:iCs/>
          <w:sz w:val="22"/>
          <w:szCs w:val="22"/>
          <w:lang w:val="lt-LT"/>
        </w:rPr>
        <w:t xml:space="preserve"> pirmą kartą atidarius talpyklę – 4 savaitės; laikymo sąlygomis: </w:t>
      </w:r>
      <w:r w:rsidRPr="00864D18">
        <w:rPr>
          <w:rFonts w:ascii="Times New Roman" w:eastAsia="Times New Roman" w:hAnsi="Times New Roman" w:cs="Times New Roman"/>
          <w:i/>
          <w:iCs/>
          <w:kern w:val="28"/>
          <w:sz w:val="22"/>
          <w:szCs w:val="22"/>
          <w:lang w:val="lt-LT"/>
        </w:rPr>
        <w:t>referencinio vaisto talpyklę laikyti sandarią</w:t>
      </w:r>
      <w:r w:rsidR="00581314">
        <w:rPr>
          <w:rFonts w:ascii="Times New Roman" w:eastAsia="Times New Roman" w:hAnsi="Times New Roman" w:cs="Times New Roman"/>
          <w:i/>
          <w:iCs/>
          <w:kern w:val="28"/>
          <w:sz w:val="22"/>
          <w:szCs w:val="22"/>
          <w:lang w:val="lt-LT"/>
        </w:rPr>
        <w:t>; išvaizda: referencinio vaisto tirpalas gali būti gelsvos arba rudos spalvos.</w:t>
      </w:r>
    </w:p>
    <w:p w14:paraId="38D81C77" w14:textId="77777777" w:rsidR="00090491" w:rsidRPr="00864D18" w:rsidRDefault="00090491" w:rsidP="00F91C66">
      <w:pPr>
        <w:spacing w:after="0" w:line="240" w:lineRule="auto"/>
        <w:rPr>
          <w:rFonts w:ascii="Times New Roman" w:eastAsia="Times New Roman" w:hAnsi="Times New Roman" w:cs="Times New Roman"/>
          <w:sz w:val="22"/>
          <w:szCs w:val="22"/>
          <w:lang w:val="lt-LT"/>
        </w:rPr>
      </w:pPr>
    </w:p>
    <w:p w14:paraId="64297C0A" w14:textId="5FCF924D" w:rsidR="00EC0566" w:rsidRPr="00864D18" w:rsidRDefault="00EC0566" w:rsidP="00EC0566">
      <w:pPr>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b/>
          <w:bCs/>
          <w:sz w:val="22"/>
          <w:szCs w:val="22"/>
          <w:lang w:val="lt-LT"/>
        </w:rPr>
        <w:t>Šis pakuotės lapelis</w:t>
      </w:r>
      <w:r w:rsidRPr="00864D18">
        <w:rPr>
          <w:rFonts w:ascii="Times New Roman" w:eastAsia="Times New Roman" w:hAnsi="Times New Roman" w:cs="Times New Roman"/>
          <w:b/>
          <w:sz w:val="22"/>
          <w:szCs w:val="22"/>
          <w:lang w:val="lt-LT"/>
        </w:rPr>
        <w:t xml:space="preserve"> paskutinį kartą peržiūrėtas</w:t>
      </w:r>
      <w:r w:rsidR="003D00CC" w:rsidRPr="00864D18">
        <w:rPr>
          <w:rFonts w:ascii="Times New Roman" w:eastAsia="Times New Roman" w:hAnsi="Times New Roman" w:cs="Times New Roman"/>
          <w:b/>
          <w:sz w:val="22"/>
          <w:szCs w:val="22"/>
          <w:lang w:val="lt-LT"/>
        </w:rPr>
        <w:t xml:space="preserve"> </w:t>
      </w:r>
      <w:r w:rsidR="000776EE">
        <w:rPr>
          <w:rFonts w:ascii="Times New Roman" w:eastAsia="Times New Roman" w:hAnsi="Times New Roman" w:cs="Times New Roman"/>
          <w:b/>
          <w:sz w:val="22"/>
          <w:szCs w:val="22"/>
          <w:lang w:val="lt-LT"/>
        </w:rPr>
        <w:t>2025-07-18.</w:t>
      </w:r>
      <w:bookmarkStart w:id="8" w:name="_GoBack"/>
      <w:bookmarkEnd w:id="8"/>
    </w:p>
    <w:p w14:paraId="26887BBA" w14:textId="77777777" w:rsidR="00EC0566" w:rsidRPr="00864D18" w:rsidRDefault="00EC0566" w:rsidP="00EC0566">
      <w:pPr>
        <w:tabs>
          <w:tab w:val="left" w:pos="567"/>
        </w:tabs>
        <w:spacing w:after="0" w:line="240" w:lineRule="auto"/>
        <w:rPr>
          <w:rFonts w:ascii="Times New Roman" w:eastAsia="Times New Roman" w:hAnsi="Times New Roman" w:cs="Times New Roman"/>
          <w:noProof/>
          <w:sz w:val="22"/>
          <w:szCs w:val="22"/>
          <w:lang w:val="lt-LT"/>
        </w:rPr>
      </w:pPr>
    </w:p>
    <w:p w14:paraId="4BCE6767" w14:textId="361AA1C9" w:rsidR="00EC0566" w:rsidRPr="00864D18" w:rsidRDefault="00EC0566" w:rsidP="00EC0566">
      <w:pPr>
        <w:tabs>
          <w:tab w:val="left" w:pos="567"/>
        </w:tabs>
        <w:spacing w:after="0" w:line="240" w:lineRule="auto"/>
        <w:rPr>
          <w:rFonts w:ascii="Times New Roman" w:eastAsia="Times New Roman" w:hAnsi="Times New Roman" w:cs="Times New Roman"/>
          <w:sz w:val="22"/>
          <w:szCs w:val="22"/>
          <w:lang w:val="lt-LT"/>
        </w:rPr>
      </w:pPr>
      <w:r w:rsidRPr="00864D18">
        <w:rPr>
          <w:rFonts w:ascii="Times New Roman" w:eastAsia="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864D18">
        <w:rPr>
          <w:rFonts w:ascii="Times New Roman" w:eastAsia="Times New Roman" w:hAnsi="Times New Roman" w:cs="Times New Roman"/>
          <w:i/>
          <w:sz w:val="22"/>
          <w:szCs w:val="22"/>
          <w:lang w:val="lt-LT"/>
        </w:rPr>
        <w:t xml:space="preserve"> </w:t>
      </w:r>
      <w:hyperlink r:id="rId17" w:history="1">
        <w:r w:rsidR="00177C6C" w:rsidRPr="008E7327">
          <w:rPr>
            <w:rStyle w:val="Hyperlink"/>
            <w:rFonts w:ascii="Times New Roman" w:eastAsia="Times New Roman" w:hAnsi="Times New Roman" w:cs="Times New Roman"/>
            <w:snapToGrid w:val="0"/>
            <w:sz w:val="22"/>
            <w:lang w:val="lt-LT"/>
          </w:rPr>
          <w:t>https://vvkt.lrv.lt/lt/</w:t>
        </w:r>
      </w:hyperlink>
      <w:r w:rsidRPr="00864D18">
        <w:rPr>
          <w:rFonts w:ascii="Times New Roman" w:eastAsia="Times New Roman" w:hAnsi="Times New Roman" w:cs="Times New Roman"/>
          <w:color w:val="0000FF"/>
          <w:sz w:val="22"/>
          <w:szCs w:val="22"/>
          <w:lang w:val="lt-LT"/>
        </w:rPr>
        <w:t>.</w:t>
      </w:r>
    </w:p>
    <w:sectPr w:rsidR="00EC0566" w:rsidRPr="00864D18" w:rsidSect="000A1B7F">
      <w:headerReference w:type="default" r:id="rId18"/>
      <w:footerReference w:type="even" r:id="rId19"/>
      <w:footerReference w:type="default" r:id="rId20"/>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B2CA2" w14:textId="77777777" w:rsidR="00F30494" w:rsidRDefault="00F30494">
      <w:pPr>
        <w:spacing w:after="0" w:line="240" w:lineRule="auto"/>
      </w:pPr>
      <w:r>
        <w:separator/>
      </w:r>
    </w:p>
  </w:endnote>
  <w:endnote w:type="continuationSeparator" w:id="0">
    <w:p w14:paraId="7F821911" w14:textId="77777777" w:rsidR="00F30494" w:rsidRDefault="00F30494">
      <w:pPr>
        <w:spacing w:after="0" w:line="240" w:lineRule="auto"/>
      </w:pPr>
      <w:r>
        <w:continuationSeparator/>
      </w:r>
    </w:p>
  </w:endnote>
  <w:endnote w:type="continuationNotice" w:id="1">
    <w:p w14:paraId="0D40EDB7" w14:textId="77777777" w:rsidR="00F30494" w:rsidRDefault="00F3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FDBF" w14:textId="77777777" w:rsidR="00917E51" w:rsidRDefault="00917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37004" w14:textId="77777777" w:rsidR="00917E51" w:rsidRDefault="00917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7A2B" w14:textId="10085A0B" w:rsidR="00917E51" w:rsidRDefault="00917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6EE">
      <w:rPr>
        <w:rStyle w:val="PageNumber"/>
        <w:noProof/>
      </w:rPr>
      <w:t>12</w:t>
    </w:r>
    <w:r>
      <w:rPr>
        <w:rStyle w:val="PageNumber"/>
      </w:rPr>
      <w:fldChar w:fldCharType="end"/>
    </w:r>
  </w:p>
  <w:p w14:paraId="4A4985EF" w14:textId="77777777" w:rsidR="00917E51" w:rsidRDefault="00917E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2312A" w14:textId="77777777" w:rsidR="00F30494" w:rsidRDefault="00F30494">
      <w:pPr>
        <w:spacing w:after="0" w:line="240" w:lineRule="auto"/>
      </w:pPr>
      <w:r>
        <w:separator/>
      </w:r>
    </w:p>
  </w:footnote>
  <w:footnote w:type="continuationSeparator" w:id="0">
    <w:p w14:paraId="37D6893D" w14:textId="77777777" w:rsidR="00F30494" w:rsidRDefault="00F30494">
      <w:pPr>
        <w:spacing w:after="0" w:line="240" w:lineRule="auto"/>
      </w:pPr>
      <w:r>
        <w:continuationSeparator/>
      </w:r>
    </w:p>
  </w:footnote>
  <w:footnote w:type="continuationNotice" w:id="1">
    <w:p w14:paraId="27716761" w14:textId="77777777" w:rsidR="00F30494" w:rsidRDefault="00F30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676F" w14:textId="77777777" w:rsidR="0016630C" w:rsidRDefault="00166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F5C85"/>
    <w:multiLevelType w:val="multilevel"/>
    <w:tmpl w:val="5F90A9B4"/>
    <w:lvl w:ilvl="0">
      <w:start w:val="4"/>
      <w:numFmt w:val="decimal"/>
      <w:lvlText w:val="%1"/>
      <w:lvlJc w:val="left"/>
      <w:pPr>
        <w:ind w:left="360" w:hanging="360"/>
      </w:pPr>
      <w:rPr>
        <w:rFonts w:hint="default"/>
      </w:rPr>
    </w:lvl>
    <w:lvl w:ilvl="1">
      <w:start w:val="8"/>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6C0077C6"/>
    <w:multiLevelType w:val="multilevel"/>
    <w:tmpl w:val="0CF8C6AC"/>
    <w:lvl w:ilvl="0">
      <w:start w:val="6"/>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66"/>
    <w:rsid w:val="00001E89"/>
    <w:rsid w:val="000177D7"/>
    <w:rsid w:val="000264D4"/>
    <w:rsid w:val="00036700"/>
    <w:rsid w:val="00054094"/>
    <w:rsid w:val="00056770"/>
    <w:rsid w:val="000776EE"/>
    <w:rsid w:val="00082617"/>
    <w:rsid w:val="00090491"/>
    <w:rsid w:val="00091B8A"/>
    <w:rsid w:val="000A1B7F"/>
    <w:rsid w:val="000B5FDE"/>
    <w:rsid w:val="000D491D"/>
    <w:rsid w:val="000E1A6B"/>
    <w:rsid w:val="000F79F8"/>
    <w:rsid w:val="00152519"/>
    <w:rsid w:val="0016630C"/>
    <w:rsid w:val="001730BF"/>
    <w:rsid w:val="00177C6C"/>
    <w:rsid w:val="001A0AF5"/>
    <w:rsid w:val="001C0687"/>
    <w:rsid w:val="001C17B0"/>
    <w:rsid w:val="001D52BE"/>
    <w:rsid w:val="001E6863"/>
    <w:rsid w:val="00215766"/>
    <w:rsid w:val="00232D22"/>
    <w:rsid w:val="00241756"/>
    <w:rsid w:val="00241824"/>
    <w:rsid w:val="00241D63"/>
    <w:rsid w:val="00245D94"/>
    <w:rsid w:val="00285667"/>
    <w:rsid w:val="0029093A"/>
    <w:rsid w:val="003117C9"/>
    <w:rsid w:val="00312508"/>
    <w:rsid w:val="003158C5"/>
    <w:rsid w:val="003333C8"/>
    <w:rsid w:val="003339D3"/>
    <w:rsid w:val="00342164"/>
    <w:rsid w:val="0035249D"/>
    <w:rsid w:val="003543DB"/>
    <w:rsid w:val="00380088"/>
    <w:rsid w:val="003924E1"/>
    <w:rsid w:val="003D00CC"/>
    <w:rsid w:val="003E2307"/>
    <w:rsid w:val="003F6D3F"/>
    <w:rsid w:val="00400B2C"/>
    <w:rsid w:val="00404208"/>
    <w:rsid w:val="00442AE8"/>
    <w:rsid w:val="004560D5"/>
    <w:rsid w:val="00462817"/>
    <w:rsid w:val="00471F29"/>
    <w:rsid w:val="00491D54"/>
    <w:rsid w:val="00496627"/>
    <w:rsid w:val="004A61A8"/>
    <w:rsid w:val="004B1155"/>
    <w:rsid w:val="004C6B26"/>
    <w:rsid w:val="004D0E76"/>
    <w:rsid w:val="004E1A2A"/>
    <w:rsid w:val="004E3751"/>
    <w:rsid w:val="00503D0A"/>
    <w:rsid w:val="005317FE"/>
    <w:rsid w:val="00551A72"/>
    <w:rsid w:val="00581314"/>
    <w:rsid w:val="005A0702"/>
    <w:rsid w:val="005A6E1B"/>
    <w:rsid w:val="005B0B17"/>
    <w:rsid w:val="005D7DEB"/>
    <w:rsid w:val="005F36C0"/>
    <w:rsid w:val="005F5B34"/>
    <w:rsid w:val="005F6F0A"/>
    <w:rsid w:val="00726B18"/>
    <w:rsid w:val="00742883"/>
    <w:rsid w:val="00754C17"/>
    <w:rsid w:val="0079137E"/>
    <w:rsid w:val="007942DA"/>
    <w:rsid w:val="007E3A09"/>
    <w:rsid w:val="007E6F58"/>
    <w:rsid w:val="0080383E"/>
    <w:rsid w:val="00842B0B"/>
    <w:rsid w:val="00842F20"/>
    <w:rsid w:val="00864D18"/>
    <w:rsid w:val="008714B6"/>
    <w:rsid w:val="0088286E"/>
    <w:rsid w:val="008A2558"/>
    <w:rsid w:val="008A54E2"/>
    <w:rsid w:val="008B7251"/>
    <w:rsid w:val="008C1004"/>
    <w:rsid w:val="008C2238"/>
    <w:rsid w:val="008C51D9"/>
    <w:rsid w:val="008D5A2B"/>
    <w:rsid w:val="008F5C10"/>
    <w:rsid w:val="00902300"/>
    <w:rsid w:val="00911D46"/>
    <w:rsid w:val="00912EF0"/>
    <w:rsid w:val="00915240"/>
    <w:rsid w:val="0091544B"/>
    <w:rsid w:val="00917E51"/>
    <w:rsid w:val="00973A2C"/>
    <w:rsid w:val="00992686"/>
    <w:rsid w:val="009C3779"/>
    <w:rsid w:val="009E0322"/>
    <w:rsid w:val="009E7DE7"/>
    <w:rsid w:val="00A06308"/>
    <w:rsid w:val="00A25FD4"/>
    <w:rsid w:val="00A37AA1"/>
    <w:rsid w:val="00A50894"/>
    <w:rsid w:val="00AE1CC2"/>
    <w:rsid w:val="00AE24DF"/>
    <w:rsid w:val="00AE5814"/>
    <w:rsid w:val="00AF55CC"/>
    <w:rsid w:val="00B27DB6"/>
    <w:rsid w:val="00B46008"/>
    <w:rsid w:val="00B757FB"/>
    <w:rsid w:val="00B76BED"/>
    <w:rsid w:val="00BA318A"/>
    <w:rsid w:val="00BC19CE"/>
    <w:rsid w:val="00BE5CE0"/>
    <w:rsid w:val="00BE5DD9"/>
    <w:rsid w:val="00BF46B3"/>
    <w:rsid w:val="00C328D5"/>
    <w:rsid w:val="00C45E56"/>
    <w:rsid w:val="00C96878"/>
    <w:rsid w:val="00CB5AE2"/>
    <w:rsid w:val="00CC057B"/>
    <w:rsid w:val="00CC0CD0"/>
    <w:rsid w:val="00CC483C"/>
    <w:rsid w:val="00CF0FA9"/>
    <w:rsid w:val="00CF15B3"/>
    <w:rsid w:val="00D35950"/>
    <w:rsid w:val="00D4651F"/>
    <w:rsid w:val="00D72A67"/>
    <w:rsid w:val="00D74ED6"/>
    <w:rsid w:val="00D84536"/>
    <w:rsid w:val="00D84D0E"/>
    <w:rsid w:val="00D966E3"/>
    <w:rsid w:val="00DB427E"/>
    <w:rsid w:val="00DB5FE3"/>
    <w:rsid w:val="00DF0CA6"/>
    <w:rsid w:val="00E70BFB"/>
    <w:rsid w:val="00E85277"/>
    <w:rsid w:val="00E91EFF"/>
    <w:rsid w:val="00EC0566"/>
    <w:rsid w:val="00EE1C38"/>
    <w:rsid w:val="00F30494"/>
    <w:rsid w:val="00F31F85"/>
    <w:rsid w:val="00F44FAC"/>
    <w:rsid w:val="00F46866"/>
    <w:rsid w:val="00F64462"/>
    <w:rsid w:val="00F70C73"/>
    <w:rsid w:val="00F82FFB"/>
    <w:rsid w:val="00F8568A"/>
    <w:rsid w:val="00F91C66"/>
    <w:rsid w:val="00F968FA"/>
    <w:rsid w:val="00FB09F6"/>
    <w:rsid w:val="00FC08BA"/>
    <w:rsid w:val="00FD21A1"/>
    <w:rsid w:val="00FF3E55"/>
    <w:rsid w:val="00FF5B6E"/>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1F7B98"/>
  <w15:chartTrackingRefBased/>
  <w15:docId w15:val="{657BE4CC-A0A2-4726-89C2-97A4C21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C0566"/>
  </w:style>
  <w:style w:type="paragraph" w:styleId="Footer">
    <w:name w:val="footer"/>
    <w:basedOn w:val="Normal"/>
    <w:link w:val="FooterChar"/>
    <w:uiPriority w:val="99"/>
    <w:semiHidden/>
    <w:unhideWhenUsed/>
    <w:rsid w:val="00EC0566"/>
    <w:pPr>
      <w:tabs>
        <w:tab w:val="center" w:pos="4986"/>
        <w:tab w:val="right" w:pos="9972"/>
      </w:tabs>
      <w:spacing w:after="0" w:line="240" w:lineRule="auto"/>
    </w:pPr>
    <w:rPr>
      <w:rFonts w:ascii="Calibri" w:hAnsi="Calibri" w:cs="Times New Roman"/>
      <w:sz w:val="22"/>
      <w:szCs w:val="22"/>
    </w:rPr>
  </w:style>
  <w:style w:type="character" w:customStyle="1" w:styleId="FooterChar">
    <w:name w:val="Footer Char"/>
    <w:basedOn w:val="DefaultParagraphFont"/>
    <w:link w:val="Footer"/>
    <w:uiPriority w:val="99"/>
    <w:semiHidden/>
    <w:rsid w:val="00EC0566"/>
    <w:rPr>
      <w:rFonts w:ascii="Calibri" w:hAnsi="Calibri" w:cs="Times New Roman"/>
      <w:sz w:val="22"/>
      <w:szCs w:val="22"/>
    </w:rPr>
  </w:style>
  <w:style w:type="character" w:styleId="PageNumber">
    <w:name w:val="page number"/>
    <w:basedOn w:val="DefaultParagraphFont"/>
    <w:rsid w:val="00EC0566"/>
  </w:style>
  <w:style w:type="paragraph" w:styleId="BalloonText">
    <w:name w:val="Balloon Text"/>
    <w:basedOn w:val="Normal"/>
    <w:link w:val="BalloonTextChar"/>
    <w:uiPriority w:val="99"/>
    <w:semiHidden/>
    <w:unhideWhenUsed/>
    <w:rsid w:val="00EC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66"/>
    <w:rPr>
      <w:rFonts w:ascii="Tahoma" w:hAnsi="Tahoma" w:cs="Tahoma"/>
      <w:sz w:val="16"/>
      <w:szCs w:val="16"/>
    </w:rPr>
  </w:style>
  <w:style w:type="character" w:customStyle="1" w:styleId="Hyperlink1">
    <w:name w:val="Hyperlink1"/>
    <w:basedOn w:val="DefaultParagraphFont"/>
    <w:uiPriority w:val="99"/>
    <w:unhideWhenUsed/>
    <w:rsid w:val="00EC0566"/>
    <w:rPr>
      <w:color w:val="0000FF"/>
      <w:u w:val="single"/>
    </w:rPr>
  </w:style>
  <w:style w:type="character" w:styleId="Hyperlink">
    <w:name w:val="Hyperlink"/>
    <w:basedOn w:val="DefaultParagraphFont"/>
    <w:uiPriority w:val="99"/>
    <w:semiHidden/>
    <w:unhideWhenUsed/>
    <w:rsid w:val="00EC0566"/>
    <w:rPr>
      <w:color w:val="0563C1" w:themeColor="hyperlink"/>
      <w:u w:val="single"/>
    </w:rPr>
  </w:style>
  <w:style w:type="character" w:styleId="CommentReference">
    <w:name w:val="annotation reference"/>
    <w:basedOn w:val="DefaultParagraphFont"/>
    <w:uiPriority w:val="99"/>
    <w:semiHidden/>
    <w:unhideWhenUsed/>
    <w:rsid w:val="009C3779"/>
    <w:rPr>
      <w:sz w:val="16"/>
      <w:szCs w:val="16"/>
    </w:rPr>
  </w:style>
  <w:style w:type="paragraph" w:styleId="CommentText">
    <w:name w:val="annotation text"/>
    <w:basedOn w:val="Normal"/>
    <w:link w:val="CommentTextChar"/>
    <w:uiPriority w:val="99"/>
    <w:unhideWhenUsed/>
    <w:rsid w:val="009C3779"/>
    <w:pPr>
      <w:spacing w:line="240" w:lineRule="auto"/>
    </w:pPr>
  </w:style>
  <w:style w:type="character" w:customStyle="1" w:styleId="CommentTextChar">
    <w:name w:val="Comment Text Char"/>
    <w:basedOn w:val="DefaultParagraphFont"/>
    <w:link w:val="CommentText"/>
    <w:uiPriority w:val="99"/>
    <w:rsid w:val="009C3779"/>
  </w:style>
  <w:style w:type="paragraph" w:styleId="CommentSubject">
    <w:name w:val="annotation subject"/>
    <w:basedOn w:val="CommentText"/>
    <w:next w:val="CommentText"/>
    <w:link w:val="CommentSubjectChar"/>
    <w:uiPriority w:val="99"/>
    <w:semiHidden/>
    <w:unhideWhenUsed/>
    <w:rsid w:val="009C3779"/>
    <w:rPr>
      <w:b/>
      <w:bCs/>
    </w:rPr>
  </w:style>
  <w:style w:type="character" w:customStyle="1" w:styleId="CommentSubjectChar">
    <w:name w:val="Comment Subject Char"/>
    <w:basedOn w:val="CommentTextChar"/>
    <w:link w:val="CommentSubject"/>
    <w:uiPriority w:val="99"/>
    <w:semiHidden/>
    <w:rsid w:val="009C3779"/>
    <w:rPr>
      <w:b/>
      <w:bCs/>
    </w:rPr>
  </w:style>
  <w:style w:type="paragraph" w:styleId="Header">
    <w:name w:val="header"/>
    <w:basedOn w:val="Normal"/>
    <w:link w:val="HeaderChar"/>
    <w:uiPriority w:val="99"/>
    <w:unhideWhenUsed/>
    <w:rsid w:val="001663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630C"/>
  </w:style>
  <w:style w:type="paragraph" w:styleId="Revision">
    <w:name w:val="Revision"/>
    <w:hidden/>
    <w:uiPriority w:val="99"/>
    <w:semiHidden/>
    <w:rsid w:val="0016630C"/>
    <w:pPr>
      <w:spacing w:after="0" w:line="240" w:lineRule="auto"/>
    </w:pPr>
  </w:style>
  <w:style w:type="paragraph" w:customStyle="1" w:styleId="ammcorpstexte">
    <w:name w:val="ammcorpstexte"/>
    <w:basedOn w:val="Normal"/>
    <w:rsid w:val="00342164"/>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06897">
      <w:bodyDiv w:val="1"/>
      <w:marLeft w:val="0"/>
      <w:marRight w:val="0"/>
      <w:marTop w:val="0"/>
      <w:marBottom w:val="0"/>
      <w:divBdr>
        <w:top w:val="none" w:sz="0" w:space="0" w:color="auto"/>
        <w:left w:val="none" w:sz="0" w:space="0" w:color="auto"/>
        <w:bottom w:val="none" w:sz="0" w:space="0" w:color="auto"/>
        <w:right w:val="none" w:sz="0" w:space="0" w:color="auto"/>
      </w:divBdr>
    </w:div>
    <w:div w:id="785273499">
      <w:bodyDiv w:val="1"/>
      <w:marLeft w:val="0"/>
      <w:marRight w:val="0"/>
      <w:marTop w:val="0"/>
      <w:marBottom w:val="0"/>
      <w:divBdr>
        <w:top w:val="none" w:sz="0" w:space="0" w:color="auto"/>
        <w:left w:val="none" w:sz="0" w:space="0" w:color="auto"/>
        <w:bottom w:val="none" w:sz="0" w:space="0" w:color="auto"/>
        <w:right w:val="none" w:sz="0" w:space="0" w:color="auto"/>
      </w:divBdr>
    </w:div>
    <w:div w:id="1626423073">
      <w:bodyDiv w:val="1"/>
      <w:marLeft w:val="0"/>
      <w:marRight w:val="0"/>
      <w:marTop w:val="0"/>
      <w:marBottom w:val="0"/>
      <w:divBdr>
        <w:top w:val="none" w:sz="0" w:space="0" w:color="auto"/>
        <w:left w:val="none" w:sz="0" w:space="0" w:color="auto"/>
        <w:bottom w:val="none" w:sz="0" w:space="0" w:color="auto"/>
        <w:right w:val="none" w:sz="0" w:space="0" w:color="auto"/>
      </w:divBdr>
      <w:divsChild>
        <w:div w:id="2091654799">
          <w:marLeft w:val="0"/>
          <w:marRight w:val="0"/>
          <w:marTop w:val="0"/>
          <w:marBottom w:val="0"/>
          <w:divBdr>
            <w:top w:val="none" w:sz="0" w:space="0" w:color="auto"/>
            <w:left w:val="none" w:sz="0" w:space="0" w:color="auto"/>
            <w:bottom w:val="none" w:sz="0" w:space="0" w:color="auto"/>
            <w:right w:val="none" w:sz="0" w:space="0" w:color="auto"/>
          </w:divBdr>
          <w:divsChild>
            <w:div w:id="1495225006">
              <w:marLeft w:val="0"/>
              <w:marRight w:val="0"/>
              <w:marTop w:val="0"/>
              <w:marBottom w:val="0"/>
              <w:divBdr>
                <w:top w:val="none" w:sz="0" w:space="0" w:color="auto"/>
                <w:left w:val="none" w:sz="0" w:space="0" w:color="auto"/>
                <w:bottom w:val="none" w:sz="0" w:space="0" w:color="auto"/>
                <w:right w:val="none" w:sz="0" w:space="0" w:color="auto"/>
              </w:divBdr>
              <w:divsChild>
                <w:div w:id="1739746237">
                  <w:marLeft w:val="0"/>
                  <w:marRight w:val="0"/>
                  <w:marTop w:val="0"/>
                  <w:marBottom w:val="0"/>
                  <w:divBdr>
                    <w:top w:val="none" w:sz="0" w:space="0" w:color="auto"/>
                    <w:left w:val="none" w:sz="0" w:space="0" w:color="auto"/>
                    <w:bottom w:val="none" w:sz="0" w:space="0" w:color="auto"/>
                    <w:right w:val="none" w:sz="0" w:space="0" w:color="auto"/>
                  </w:divBdr>
                  <w:divsChild>
                    <w:div w:id="1860852158">
                      <w:marLeft w:val="0"/>
                      <w:marRight w:val="0"/>
                      <w:marTop w:val="0"/>
                      <w:marBottom w:val="0"/>
                      <w:divBdr>
                        <w:top w:val="none" w:sz="0" w:space="0" w:color="auto"/>
                        <w:left w:val="none" w:sz="0" w:space="0" w:color="auto"/>
                        <w:bottom w:val="none" w:sz="0" w:space="0" w:color="auto"/>
                        <w:right w:val="none" w:sz="0" w:space="0" w:color="auto"/>
                      </w:divBdr>
                      <w:divsChild>
                        <w:div w:id="1071780021">
                          <w:marLeft w:val="0"/>
                          <w:marRight w:val="0"/>
                          <w:marTop w:val="0"/>
                          <w:marBottom w:val="0"/>
                          <w:divBdr>
                            <w:top w:val="none" w:sz="0" w:space="0" w:color="auto"/>
                            <w:left w:val="none" w:sz="0" w:space="0" w:color="auto"/>
                            <w:bottom w:val="none" w:sz="0" w:space="0" w:color="auto"/>
                            <w:right w:val="none" w:sz="0" w:space="0" w:color="auto"/>
                          </w:divBdr>
                          <w:divsChild>
                            <w:div w:id="799614220">
                              <w:marLeft w:val="0"/>
                              <w:marRight w:val="0"/>
                              <w:marTop w:val="0"/>
                              <w:marBottom w:val="0"/>
                              <w:divBdr>
                                <w:top w:val="none" w:sz="0" w:space="0" w:color="auto"/>
                                <w:left w:val="none" w:sz="0" w:space="0" w:color="auto"/>
                                <w:bottom w:val="none" w:sz="0" w:space="0" w:color="auto"/>
                                <w:right w:val="none" w:sz="0" w:space="0" w:color="auto"/>
                              </w:divBdr>
                              <w:divsChild>
                                <w:div w:id="722874179">
                                  <w:marLeft w:val="0"/>
                                  <w:marRight w:val="0"/>
                                  <w:marTop w:val="0"/>
                                  <w:marBottom w:val="0"/>
                                  <w:divBdr>
                                    <w:top w:val="none" w:sz="0" w:space="0" w:color="auto"/>
                                    <w:left w:val="none" w:sz="0" w:space="0" w:color="auto"/>
                                    <w:bottom w:val="none" w:sz="0" w:space="0" w:color="auto"/>
                                    <w:right w:val="none" w:sz="0" w:space="0" w:color="auto"/>
                                  </w:divBdr>
                                  <w:divsChild>
                                    <w:div w:id="645550414">
                                      <w:marLeft w:val="0"/>
                                      <w:marRight w:val="0"/>
                                      <w:marTop w:val="0"/>
                                      <w:marBottom w:val="0"/>
                                      <w:divBdr>
                                        <w:top w:val="none" w:sz="0" w:space="0" w:color="auto"/>
                                        <w:left w:val="none" w:sz="0" w:space="0" w:color="auto"/>
                                        <w:bottom w:val="none" w:sz="0" w:space="0" w:color="auto"/>
                                        <w:right w:val="none" w:sz="0" w:space="0" w:color="auto"/>
                                      </w:divBdr>
                                      <w:divsChild>
                                        <w:div w:id="1028527186">
                                          <w:marLeft w:val="0"/>
                                          <w:marRight w:val="0"/>
                                          <w:marTop w:val="0"/>
                                          <w:marBottom w:val="495"/>
                                          <w:divBdr>
                                            <w:top w:val="none" w:sz="0" w:space="0" w:color="auto"/>
                                            <w:left w:val="none" w:sz="0" w:space="0" w:color="auto"/>
                                            <w:bottom w:val="none" w:sz="0" w:space="0" w:color="auto"/>
                                            <w:right w:val="none" w:sz="0" w:space="0" w:color="auto"/>
                                          </w:divBdr>
                                          <w:divsChild>
                                            <w:div w:id="20794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767622">
      <w:bodyDiv w:val="1"/>
      <w:marLeft w:val="0"/>
      <w:marRight w:val="0"/>
      <w:marTop w:val="0"/>
      <w:marBottom w:val="0"/>
      <w:divBdr>
        <w:top w:val="none" w:sz="0" w:space="0" w:color="auto"/>
        <w:left w:val="none" w:sz="0" w:space="0" w:color="auto"/>
        <w:bottom w:val="none" w:sz="0" w:space="0" w:color="auto"/>
        <w:right w:val="none" w:sz="0" w:space="0" w:color="auto"/>
      </w:divBdr>
      <w:divsChild>
        <w:div w:id="1071849573">
          <w:marLeft w:val="0"/>
          <w:marRight w:val="0"/>
          <w:marTop w:val="0"/>
          <w:marBottom w:val="0"/>
          <w:divBdr>
            <w:top w:val="none" w:sz="0" w:space="0" w:color="auto"/>
            <w:left w:val="none" w:sz="0" w:space="0" w:color="auto"/>
            <w:bottom w:val="none" w:sz="0" w:space="0" w:color="auto"/>
            <w:right w:val="none" w:sz="0" w:space="0" w:color="auto"/>
          </w:divBdr>
          <w:divsChild>
            <w:div w:id="1163011400">
              <w:marLeft w:val="0"/>
              <w:marRight w:val="0"/>
              <w:marTop w:val="0"/>
              <w:marBottom w:val="0"/>
              <w:divBdr>
                <w:top w:val="none" w:sz="0" w:space="0" w:color="auto"/>
                <w:left w:val="none" w:sz="0" w:space="0" w:color="auto"/>
                <w:bottom w:val="none" w:sz="0" w:space="0" w:color="auto"/>
                <w:right w:val="none" w:sz="0" w:space="0" w:color="auto"/>
              </w:divBdr>
              <w:divsChild>
                <w:div w:id="2076320519">
                  <w:marLeft w:val="0"/>
                  <w:marRight w:val="0"/>
                  <w:marTop w:val="0"/>
                  <w:marBottom w:val="0"/>
                  <w:divBdr>
                    <w:top w:val="none" w:sz="0" w:space="0" w:color="auto"/>
                    <w:left w:val="none" w:sz="0" w:space="0" w:color="auto"/>
                    <w:bottom w:val="none" w:sz="0" w:space="0" w:color="auto"/>
                    <w:right w:val="none" w:sz="0" w:space="0" w:color="auto"/>
                  </w:divBdr>
                  <w:divsChild>
                    <w:div w:id="325016455">
                      <w:marLeft w:val="0"/>
                      <w:marRight w:val="0"/>
                      <w:marTop w:val="0"/>
                      <w:marBottom w:val="0"/>
                      <w:divBdr>
                        <w:top w:val="none" w:sz="0" w:space="0" w:color="auto"/>
                        <w:left w:val="none" w:sz="0" w:space="0" w:color="auto"/>
                        <w:bottom w:val="none" w:sz="0" w:space="0" w:color="auto"/>
                        <w:right w:val="none" w:sz="0" w:space="0" w:color="auto"/>
                      </w:divBdr>
                      <w:divsChild>
                        <w:div w:id="968783030">
                          <w:marLeft w:val="0"/>
                          <w:marRight w:val="0"/>
                          <w:marTop w:val="0"/>
                          <w:marBottom w:val="0"/>
                          <w:divBdr>
                            <w:top w:val="none" w:sz="0" w:space="0" w:color="auto"/>
                            <w:left w:val="none" w:sz="0" w:space="0" w:color="auto"/>
                            <w:bottom w:val="none" w:sz="0" w:space="0" w:color="auto"/>
                            <w:right w:val="none" w:sz="0" w:space="0" w:color="auto"/>
                          </w:divBdr>
                          <w:divsChild>
                            <w:div w:id="959841862">
                              <w:marLeft w:val="0"/>
                              <w:marRight w:val="0"/>
                              <w:marTop w:val="0"/>
                              <w:marBottom w:val="0"/>
                              <w:divBdr>
                                <w:top w:val="none" w:sz="0" w:space="0" w:color="auto"/>
                                <w:left w:val="none" w:sz="0" w:space="0" w:color="auto"/>
                                <w:bottom w:val="none" w:sz="0" w:space="0" w:color="auto"/>
                                <w:right w:val="none" w:sz="0" w:space="0" w:color="auto"/>
                              </w:divBdr>
                              <w:divsChild>
                                <w:div w:id="1923366214">
                                  <w:marLeft w:val="0"/>
                                  <w:marRight w:val="0"/>
                                  <w:marTop w:val="0"/>
                                  <w:marBottom w:val="0"/>
                                  <w:divBdr>
                                    <w:top w:val="none" w:sz="0" w:space="0" w:color="auto"/>
                                    <w:left w:val="none" w:sz="0" w:space="0" w:color="auto"/>
                                    <w:bottom w:val="none" w:sz="0" w:space="0" w:color="auto"/>
                                    <w:right w:val="none" w:sz="0" w:space="0" w:color="auto"/>
                                  </w:divBdr>
                                  <w:divsChild>
                                    <w:div w:id="622879500">
                                      <w:marLeft w:val="0"/>
                                      <w:marRight w:val="0"/>
                                      <w:marTop w:val="0"/>
                                      <w:marBottom w:val="0"/>
                                      <w:divBdr>
                                        <w:top w:val="none" w:sz="0" w:space="0" w:color="auto"/>
                                        <w:left w:val="none" w:sz="0" w:space="0" w:color="auto"/>
                                        <w:bottom w:val="none" w:sz="0" w:space="0" w:color="auto"/>
                                        <w:right w:val="none" w:sz="0" w:space="0" w:color="auto"/>
                                      </w:divBdr>
                                      <w:divsChild>
                                        <w:div w:id="992761763">
                                          <w:marLeft w:val="0"/>
                                          <w:marRight w:val="0"/>
                                          <w:marTop w:val="0"/>
                                          <w:marBottom w:val="495"/>
                                          <w:divBdr>
                                            <w:top w:val="none" w:sz="0" w:space="0" w:color="auto"/>
                                            <w:left w:val="none" w:sz="0" w:space="0" w:color="auto"/>
                                            <w:bottom w:val="none" w:sz="0" w:space="0" w:color="auto"/>
                                            <w:right w:val="none" w:sz="0" w:space="0" w:color="auto"/>
                                          </w:divBdr>
                                          <w:divsChild>
                                            <w:div w:id="18070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6867-6669-49B3-83AD-E28B256E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69B5C-4EB9-45A4-89D7-BEB55BA0C190}">
  <ds:schemaRefs>
    <ds:schemaRef ds:uri="http://schemas.microsoft.com/sharepoint/v3/contenttype/forms"/>
  </ds:schemaRefs>
</ds:datastoreItem>
</file>

<file path=customXml/itemProps3.xml><?xml version="1.0" encoding="utf-8"?>
<ds:datastoreItem xmlns:ds="http://schemas.openxmlformats.org/officeDocument/2006/customXml" ds:itemID="{E1C59810-6378-4EF5-88DE-9CC35378CC71}">
  <ds:schemaRefs>
    <ds:schemaRef ds:uri="http://schemas.microsoft.com/office/2006/documentManagement/types"/>
    <ds:schemaRef ds:uri="8c54d1d4-8a50-4b16-b050-2289fc7c4d80"/>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71aa4cd2-bec5-4f2f-9760-54a51ac0c700"/>
  </ds:schemaRefs>
</ds:datastoreItem>
</file>

<file path=customXml/itemProps4.xml><?xml version="1.0" encoding="utf-8"?>
<ds:datastoreItem xmlns:ds="http://schemas.openxmlformats.org/officeDocument/2006/customXml" ds:itemID="{5935C924-54AD-4961-856A-0C9BAE9C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9896</Words>
  <Characters>5642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Božena Kuntelija</cp:lastModifiedBy>
  <cp:revision>3</cp:revision>
  <dcterms:created xsi:type="dcterms:W3CDTF">2025-07-16T10:46:00Z</dcterms:created>
  <dcterms:modified xsi:type="dcterms:W3CDTF">2025-07-28T09:45:00Z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2021-09-20T07:54:24Z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efc5eec0-e3e6-4e3c-a1c5-d570361efebf</vt:lpwstr>
  </property>
  <property fmtid="{D5CDD505-2E9C-101B-9397-08002B2CF9AE}" pid="8" name="MSIP_Label_3c9bec58-8084-492e-8360-0e1cfe36408c_ContentBits">
    <vt:lpwstr>0</vt:lpwstr>
  </property>
  <property fmtid="{D5CDD505-2E9C-101B-9397-08002B2CF9AE}" pid="9" name="ContentTypeId">
    <vt:lpwstr>0x010100397A22F29A86714C83556F2C20505BC2</vt:lpwstr>
  </property>
  <property fmtid="{D5CDD505-2E9C-101B-9397-08002B2CF9AE}" pid="10" name="MediaServiceImageTags">
    <vt:lpwstr/>
  </property>
</Properties>
</file>