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A002A" w14:textId="77777777" w:rsidR="00AA4E0A" w:rsidRPr="008C3B74" w:rsidRDefault="00AA4E0A" w:rsidP="00AA4E0A">
      <w:pPr>
        <w:jc w:val="center"/>
        <w:outlineLvl w:val="0"/>
        <w:rPr>
          <w:b/>
          <w:noProof/>
        </w:rPr>
      </w:pPr>
      <w:r w:rsidRPr="008C3B74">
        <w:rPr>
          <w:b/>
        </w:rPr>
        <w:t>Pakuotės lapelis:</w:t>
      </w:r>
      <w:r w:rsidRPr="008C3B74">
        <w:rPr>
          <w:b/>
          <w:noProof/>
        </w:rPr>
        <w:t xml:space="preserve"> </w:t>
      </w:r>
      <w:r w:rsidRPr="008C3B74">
        <w:rPr>
          <w:b/>
        </w:rPr>
        <w:t>informacija vartotojui</w:t>
      </w:r>
    </w:p>
    <w:p w14:paraId="40550182" w14:textId="77777777" w:rsidR="00AA4E0A" w:rsidRPr="008C3B74" w:rsidRDefault="00AA4E0A" w:rsidP="00AA4E0A">
      <w:pPr>
        <w:jc w:val="center"/>
        <w:outlineLvl w:val="0"/>
        <w:rPr>
          <w:b/>
          <w:noProof/>
        </w:rPr>
      </w:pPr>
    </w:p>
    <w:p w14:paraId="18279F30" w14:textId="77777777" w:rsidR="00AA4E0A" w:rsidRPr="008C3B74" w:rsidRDefault="00AA4E0A" w:rsidP="00AA4E0A">
      <w:pPr>
        <w:ind w:left="567" w:right="26" w:hanging="567"/>
        <w:jc w:val="center"/>
        <w:rPr>
          <w:b/>
        </w:rPr>
      </w:pPr>
      <w:proofErr w:type="spellStart"/>
      <w:r w:rsidRPr="008C3B74">
        <w:rPr>
          <w:b/>
        </w:rPr>
        <w:t>Azzalure</w:t>
      </w:r>
      <w:proofErr w:type="spellEnd"/>
      <w:r w:rsidRPr="008C3B74">
        <w:rPr>
          <w:b/>
        </w:rPr>
        <w:t xml:space="preserve"> 125 </w:t>
      </w:r>
      <w:proofErr w:type="spellStart"/>
      <w:r w:rsidRPr="008C3B74">
        <w:rPr>
          <w:b/>
        </w:rPr>
        <w:t>Speywood</w:t>
      </w:r>
      <w:proofErr w:type="spellEnd"/>
      <w:r w:rsidRPr="008C3B74">
        <w:rPr>
          <w:b/>
        </w:rPr>
        <w:t xml:space="preserve"> vienetai milteliai injekciniam tirpalui</w:t>
      </w:r>
    </w:p>
    <w:p w14:paraId="4312A870" w14:textId="77777777" w:rsidR="00AA4E0A" w:rsidRPr="008C3B74" w:rsidRDefault="00AA4E0A" w:rsidP="00AA4E0A">
      <w:pPr>
        <w:numPr>
          <w:ilvl w:val="12"/>
          <w:numId w:val="0"/>
        </w:numPr>
        <w:jc w:val="center"/>
        <w:rPr>
          <w:b/>
          <w:bCs/>
          <w:noProof/>
        </w:rPr>
      </w:pPr>
    </w:p>
    <w:p w14:paraId="3DD4ACC6" w14:textId="77777777" w:rsidR="00AA4E0A" w:rsidRPr="008C3B74" w:rsidRDefault="00AA4E0A" w:rsidP="00AA4E0A">
      <w:pPr>
        <w:numPr>
          <w:ilvl w:val="12"/>
          <w:numId w:val="0"/>
        </w:numPr>
        <w:jc w:val="center"/>
        <w:rPr>
          <w:noProof/>
        </w:rPr>
      </w:pPr>
      <w:r w:rsidRPr="008C3B74">
        <w:rPr>
          <w:noProof/>
        </w:rPr>
        <w:t>A tipo botulino toksinas</w:t>
      </w:r>
    </w:p>
    <w:p w14:paraId="22F50AD6" w14:textId="77777777" w:rsidR="00AA4E0A" w:rsidRPr="008C3B74" w:rsidRDefault="00AA4E0A" w:rsidP="00AA4E0A">
      <w:pPr>
        <w:jc w:val="center"/>
        <w:rPr>
          <w:noProof/>
        </w:rPr>
      </w:pPr>
    </w:p>
    <w:p w14:paraId="2DAD8497" w14:textId="77777777" w:rsidR="00AA4E0A" w:rsidRPr="008C3B74" w:rsidRDefault="00AA4E0A" w:rsidP="00AA4E0A">
      <w:pPr>
        <w:suppressAutoHyphens/>
      </w:pPr>
      <w:r w:rsidRPr="008C3B74">
        <w:rPr>
          <w:b/>
          <w:noProof/>
        </w:rPr>
        <w:t>Atidžiai perskaitykite visą šį lapelį, prieš pradėdami vartoti vaistą,</w:t>
      </w:r>
      <w:r w:rsidRPr="008C3B74">
        <w:rPr>
          <w:b/>
        </w:rPr>
        <w:t xml:space="preserve"> nes jame pateikiama Jums svarbi informacija.</w:t>
      </w:r>
    </w:p>
    <w:p w14:paraId="74C46E51" w14:textId="77777777" w:rsidR="00AA4E0A" w:rsidRPr="008C3B74" w:rsidRDefault="00AA4E0A" w:rsidP="00AA4E0A">
      <w:pPr>
        <w:pStyle w:val="Sraopastraipa"/>
        <w:numPr>
          <w:ilvl w:val="0"/>
          <w:numId w:val="3"/>
        </w:numPr>
        <w:ind w:left="540" w:hanging="540"/>
        <w:rPr>
          <w:noProof/>
        </w:rPr>
      </w:pPr>
      <w:r w:rsidRPr="008C3B74">
        <w:rPr>
          <w:noProof/>
        </w:rPr>
        <w:t>Neišmeskite šio lapelio, nes vėl gali prireikti jį perskaityti.</w:t>
      </w:r>
    </w:p>
    <w:p w14:paraId="2EC914FC" w14:textId="77777777" w:rsidR="00AA4E0A" w:rsidRPr="008C3B74" w:rsidRDefault="00AA4E0A" w:rsidP="00AA4E0A">
      <w:pPr>
        <w:pStyle w:val="Sraopastraipa"/>
        <w:numPr>
          <w:ilvl w:val="0"/>
          <w:numId w:val="3"/>
        </w:numPr>
        <w:ind w:left="540" w:hanging="540"/>
        <w:rPr>
          <w:noProof/>
        </w:rPr>
      </w:pPr>
      <w:r w:rsidRPr="008C3B74">
        <w:rPr>
          <w:noProof/>
        </w:rPr>
        <w:t>Jeigu kiltų daugiau klausimų, kreipkitės į gydytoją</w:t>
      </w:r>
      <w:r w:rsidRPr="008C3B74">
        <w:t>.</w:t>
      </w:r>
    </w:p>
    <w:p w14:paraId="7336CF40" w14:textId="77777777" w:rsidR="00AA4E0A" w:rsidRPr="008C3B74" w:rsidRDefault="00AA4E0A" w:rsidP="00AA4E0A">
      <w:pPr>
        <w:numPr>
          <w:ilvl w:val="0"/>
          <w:numId w:val="3"/>
        </w:numPr>
        <w:tabs>
          <w:tab w:val="left" w:pos="567"/>
        </w:tabs>
        <w:ind w:left="540" w:hanging="540"/>
        <w:rPr>
          <w:szCs w:val="22"/>
        </w:rPr>
      </w:pPr>
      <w:r w:rsidRPr="008C3B74">
        <w:rPr>
          <w:noProof/>
        </w:rPr>
        <w:t xml:space="preserve">Jeigu pasireiškė šalutinis poveikis </w:t>
      </w:r>
      <w:r w:rsidRPr="008C3B74">
        <w:rPr>
          <w:szCs w:val="22"/>
        </w:rPr>
        <w:t xml:space="preserve">(net jeigu jis šiame lapelyje nenurodytas), kreipkitės į gydytoją. </w:t>
      </w:r>
      <w:r w:rsidRPr="008C3B74">
        <w:rPr>
          <w:noProof/>
        </w:rPr>
        <w:t>Žr. 4 skyrių.</w:t>
      </w:r>
    </w:p>
    <w:p w14:paraId="18B9C3F0" w14:textId="77777777" w:rsidR="00AA4E0A" w:rsidRPr="008C3B74" w:rsidRDefault="00AA4E0A" w:rsidP="00AA4E0A">
      <w:pPr>
        <w:rPr>
          <w:noProof/>
        </w:rPr>
      </w:pPr>
    </w:p>
    <w:p w14:paraId="299E8111" w14:textId="77777777" w:rsidR="00AA4E0A" w:rsidRPr="008C3B74" w:rsidRDefault="00AA4E0A" w:rsidP="00AA4E0A">
      <w:pPr>
        <w:ind w:left="567" w:hanging="567"/>
        <w:rPr>
          <w:b/>
          <w:szCs w:val="22"/>
        </w:rPr>
      </w:pPr>
      <w:r w:rsidRPr="008C3B74">
        <w:rPr>
          <w:b/>
          <w:szCs w:val="22"/>
        </w:rPr>
        <w:t>Apie ką rašoma šiame lapelyje?</w:t>
      </w:r>
    </w:p>
    <w:p w14:paraId="40CA2977" w14:textId="77777777" w:rsidR="00AA4E0A" w:rsidRPr="008C3B74" w:rsidRDefault="00AA4E0A" w:rsidP="00AA4E0A">
      <w:pPr>
        <w:rPr>
          <w:b/>
          <w:noProof/>
        </w:rPr>
      </w:pPr>
    </w:p>
    <w:p w14:paraId="26A58E3A" w14:textId="77777777" w:rsidR="00AA4E0A" w:rsidRPr="008C3B74" w:rsidRDefault="00AA4E0A" w:rsidP="00AA4E0A">
      <w:pPr>
        <w:ind w:left="567" w:hanging="567"/>
        <w:rPr>
          <w:noProof/>
        </w:rPr>
      </w:pPr>
      <w:r w:rsidRPr="008C3B74">
        <w:rPr>
          <w:noProof/>
        </w:rPr>
        <w:t>1.</w:t>
      </w:r>
      <w:r w:rsidRPr="008C3B74">
        <w:rPr>
          <w:noProof/>
        </w:rPr>
        <w:tab/>
        <w:t>Kas yra Azzalure ir kam jis vartojamas</w:t>
      </w:r>
    </w:p>
    <w:p w14:paraId="384E124D" w14:textId="77777777" w:rsidR="00AA4E0A" w:rsidRPr="008C3B74" w:rsidRDefault="00AA4E0A" w:rsidP="00AA4E0A">
      <w:pPr>
        <w:ind w:left="567" w:hanging="567"/>
        <w:rPr>
          <w:noProof/>
        </w:rPr>
      </w:pPr>
      <w:r w:rsidRPr="008C3B74">
        <w:rPr>
          <w:noProof/>
        </w:rPr>
        <w:t>2.</w:t>
      </w:r>
      <w:r w:rsidRPr="008C3B74">
        <w:rPr>
          <w:noProof/>
        </w:rPr>
        <w:tab/>
        <w:t>Kas žinotina prieš vartojant Azzalure</w:t>
      </w:r>
    </w:p>
    <w:p w14:paraId="2620D589" w14:textId="77777777" w:rsidR="00AA4E0A" w:rsidRPr="008C3B74" w:rsidRDefault="00AA4E0A" w:rsidP="00AA4E0A">
      <w:pPr>
        <w:ind w:left="567" w:hanging="567"/>
        <w:rPr>
          <w:noProof/>
        </w:rPr>
      </w:pPr>
      <w:r w:rsidRPr="008C3B74">
        <w:rPr>
          <w:noProof/>
        </w:rPr>
        <w:t>3.</w:t>
      </w:r>
      <w:r w:rsidRPr="008C3B74">
        <w:rPr>
          <w:noProof/>
        </w:rPr>
        <w:tab/>
        <w:t>Kaip vartoti Azzalure</w:t>
      </w:r>
    </w:p>
    <w:p w14:paraId="54ACC023" w14:textId="77777777" w:rsidR="00AA4E0A" w:rsidRPr="008C3B74" w:rsidRDefault="00AA4E0A" w:rsidP="00AA4E0A">
      <w:pPr>
        <w:ind w:left="567" w:hanging="567"/>
        <w:rPr>
          <w:noProof/>
        </w:rPr>
      </w:pPr>
      <w:r w:rsidRPr="008C3B74">
        <w:rPr>
          <w:noProof/>
        </w:rPr>
        <w:t>4.</w:t>
      </w:r>
      <w:r w:rsidRPr="008C3B74">
        <w:rPr>
          <w:noProof/>
        </w:rPr>
        <w:tab/>
        <w:t>Galimas šalutinis poveikis</w:t>
      </w:r>
    </w:p>
    <w:p w14:paraId="0253D09E" w14:textId="77777777" w:rsidR="00AA4E0A" w:rsidRPr="008C3B74" w:rsidRDefault="00AA4E0A" w:rsidP="00AA4E0A">
      <w:pPr>
        <w:ind w:left="567" w:hanging="567"/>
        <w:rPr>
          <w:noProof/>
        </w:rPr>
      </w:pPr>
      <w:r w:rsidRPr="008C3B74">
        <w:rPr>
          <w:noProof/>
        </w:rPr>
        <w:t>5.</w:t>
      </w:r>
      <w:r w:rsidRPr="008C3B74">
        <w:rPr>
          <w:noProof/>
        </w:rPr>
        <w:tab/>
        <w:t>Kaip laikyti Azzalure</w:t>
      </w:r>
    </w:p>
    <w:p w14:paraId="6476DEF7" w14:textId="77777777" w:rsidR="00AA4E0A" w:rsidRPr="008C3B74" w:rsidRDefault="00AA4E0A" w:rsidP="00AA4E0A">
      <w:pPr>
        <w:ind w:left="567" w:hanging="567"/>
        <w:rPr>
          <w:noProof/>
        </w:rPr>
      </w:pPr>
      <w:r w:rsidRPr="008C3B74">
        <w:rPr>
          <w:noProof/>
        </w:rPr>
        <w:t>6.</w:t>
      </w:r>
      <w:r w:rsidRPr="008C3B74">
        <w:rPr>
          <w:noProof/>
        </w:rPr>
        <w:tab/>
      </w:r>
      <w:r w:rsidRPr="008C3B74">
        <w:t>Pakuotės turinys ir kita</w:t>
      </w:r>
      <w:r w:rsidRPr="008C3B74">
        <w:rPr>
          <w:noProof/>
        </w:rPr>
        <w:t xml:space="preserve"> informacija</w:t>
      </w:r>
    </w:p>
    <w:p w14:paraId="3F5491F5" w14:textId="77777777" w:rsidR="00AA4E0A" w:rsidRPr="008C3B74" w:rsidRDefault="00AA4E0A" w:rsidP="00AA4E0A">
      <w:pPr>
        <w:numPr>
          <w:ilvl w:val="12"/>
          <w:numId w:val="0"/>
        </w:numPr>
        <w:rPr>
          <w:noProof/>
        </w:rPr>
      </w:pPr>
    </w:p>
    <w:p w14:paraId="2A7047E3" w14:textId="77777777" w:rsidR="00AA4E0A" w:rsidRPr="008C3B74" w:rsidRDefault="00AA4E0A" w:rsidP="00AA4E0A">
      <w:pPr>
        <w:numPr>
          <w:ilvl w:val="12"/>
          <w:numId w:val="0"/>
        </w:numPr>
        <w:rPr>
          <w:noProof/>
        </w:rPr>
      </w:pPr>
    </w:p>
    <w:p w14:paraId="308287D0" w14:textId="77777777" w:rsidR="00AA4E0A" w:rsidRPr="008C3B74" w:rsidRDefault="00AA4E0A" w:rsidP="00AA4E0A">
      <w:pPr>
        <w:numPr>
          <w:ilvl w:val="12"/>
          <w:numId w:val="0"/>
        </w:numPr>
        <w:ind w:left="567" w:hanging="567"/>
        <w:outlineLvl w:val="0"/>
        <w:rPr>
          <w:b/>
          <w:caps/>
          <w:noProof/>
        </w:rPr>
      </w:pPr>
      <w:r w:rsidRPr="008C3B74">
        <w:rPr>
          <w:b/>
          <w:noProof/>
        </w:rPr>
        <w:t>1.</w:t>
      </w:r>
      <w:r w:rsidRPr="008C3B74">
        <w:rPr>
          <w:b/>
          <w:noProof/>
        </w:rPr>
        <w:tab/>
      </w:r>
      <w:r w:rsidRPr="008C3B74">
        <w:rPr>
          <w:b/>
        </w:rPr>
        <w:t xml:space="preserve">Kas yra </w:t>
      </w:r>
      <w:proofErr w:type="spellStart"/>
      <w:r w:rsidRPr="008C3B74">
        <w:rPr>
          <w:b/>
        </w:rPr>
        <w:t>Azzalure</w:t>
      </w:r>
      <w:proofErr w:type="spellEnd"/>
      <w:r w:rsidRPr="008C3B74">
        <w:rPr>
          <w:b/>
        </w:rPr>
        <w:t xml:space="preserve"> ir kam jis vartojamas</w:t>
      </w:r>
    </w:p>
    <w:p w14:paraId="1AA100D2" w14:textId="77777777" w:rsidR="00AA4E0A" w:rsidRPr="008C3B74" w:rsidRDefault="00AA4E0A" w:rsidP="00AA4E0A">
      <w:pPr>
        <w:ind w:left="567" w:hanging="567"/>
        <w:rPr>
          <w:noProof/>
        </w:rPr>
      </w:pPr>
    </w:p>
    <w:p w14:paraId="2DA92BFE" w14:textId="77777777" w:rsidR="00AA4E0A" w:rsidRPr="008C3B74" w:rsidRDefault="00AA4E0A" w:rsidP="00AA4E0A">
      <w:pPr>
        <w:numPr>
          <w:ilvl w:val="12"/>
          <w:numId w:val="0"/>
        </w:numPr>
        <w:rPr>
          <w:noProof/>
        </w:rPr>
      </w:pPr>
      <w:r w:rsidRPr="008C3B74">
        <w:rPr>
          <w:noProof/>
        </w:rPr>
        <w:t xml:space="preserve">Azzalure sudėtyje yra medžiagos A tipo botulino toksino, kuris atpalaiduoja raumenis. Azzalure veikia nervų ir raumenų jungtį ir neleidžia nuo nervų galūnėlių </w:t>
      </w:r>
      <w:r>
        <w:rPr>
          <w:noProof/>
        </w:rPr>
        <w:t>išskirti</w:t>
      </w:r>
      <w:r w:rsidRPr="008C3B74">
        <w:rPr>
          <w:noProof/>
        </w:rPr>
        <w:t xml:space="preserve"> cheminės medžiagos, vadinamos acetilcholinu. Dėl to raumenys nesusitraukia. Raumenų atpalaidavimas yra laikinas ir palaipsniui praeina.</w:t>
      </w:r>
    </w:p>
    <w:p w14:paraId="4E096F7D" w14:textId="77777777" w:rsidR="00AA4E0A" w:rsidRPr="008C3B74" w:rsidRDefault="00AA4E0A" w:rsidP="00AA4E0A">
      <w:pPr>
        <w:numPr>
          <w:ilvl w:val="12"/>
          <w:numId w:val="0"/>
        </w:numPr>
        <w:rPr>
          <w:noProof/>
        </w:rPr>
      </w:pPr>
    </w:p>
    <w:p w14:paraId="5B06DB6F" w14:textId="77777777" w:rsidR="00AA4E0A" w:rsidRPr="008C3B74" w:rsidRDefault="00AA4E0A" w:rsidP="00AA4E0A">
      <w:pPr>
        <w:numPr>
          <w:ilvl w:val="12"/>
          <w:numId w:val="0"/>
        </w:numPr>
        <w:rPr>
          <w:noProof/>
        </w:rPr>
      </w:pPr>
      <w:r w:rsidRPr="008C3B74">
        <w:rPr>
          <w:noProof/>
        </w:rPr>
        <w:t>Kai kuriems žmonėms veide atsiradusios raukšlės kelia stresą. Azzalure galima naudoti suaugusie</w:t>
      </w:r>
      <w:r>
        <w:rPr>
          <w:noProof/>
        </w:rPr>
        <w:t>sie</w:t>
      </w:r>
      <w:r w:rsidRPr="008C3B74">
        <w:rPr>
          <w:noProof/>
        </w:rPr>
        <w:t>ms, jaunesniems kaip 65 metų amžiaus žmonėms, laikinai pagerinti vertikalių vidutinio gilumo ir gilių raukšlių tarp antakių ir raukšlių ties išoriniais akių kampučiais („varnos pėdos“) išvaizdą.</w:t>
      </w:r>
    </w:p>
    <w:p w14:paraId="311D270A" w14:textId="77777777" w:rsidR="00AA4E0A" w:rsidRPr="008C3B74" w:rsidRDefault="00AA4E0A" w:rsidP="00AA4E0A">
      <w:pPr>
        <w:numPr>
          <w:ilvl w:val="12"/>
          <w:numId w:val="0"/>
        </w:numPr>
        <w:rPr>
          <w:noProof/>
        </w:rPr>
      </w:pPr>
    </w:p>
    <w:p w14:paraId="466F6BD2" w14:textId="77777777" w:rsidR="00AA4E0A" w:rsidRPr="008C3B74" w:rsidRDefault="00AA4E0A" w:rsidP="00AA4E0A">
      <w:pPr>
        <w:numPr>
          <w:ilvl w:val="12"/>
          <w:numId w:val="0"/>
        </w:numPr>
        <w:rPr>
          <w:noProof/>
        </w:rPr>
      </w:pPr>
    </w:p>
    <w:p w14:paraId="3B88322D" w14:textId="77777777" w:rsidR="00AA4E0A" w:rsidRPr="008C3B74" w:rsidRDefault="00AA4E0A" w:rsidP="00AA4E0A">
      <w:pPr>
        <w:numPr>
          <w:ilvl w:val="12"/>
          <w:numId w:val="0"/>
        </w:numPr>
        <w:ind w:left="567" w:hanging="567"/>
        <w:outlineLvl w:val="0"/>
        <w:rPr>
          <w:b/>
          <w:caps/>
          <w:noProof/>
        </w:rPr>
      </w:pPr>
      <w:r w:rsidRPr="008C3B74">
        <w:rPr>
          <w:b/>
          <w:noProof/>
        </w:rPr>
        <w:t>2.</w:t>
      </w:r>
      <w:r w:rsidRPr="008C3B74">
        <w:rPr>
          <w:b/>
          <w:noProof/>
        </w:rPr>
        <w:tab/>
      </w:r>
      <w:r w:rsidRPr="008C3B74">
        <w:rPr>
          <w:b/>
        </w:rPr>
        <w:t xml:space="preserve">Kas žinotina prieš vartojant </w:t>
      </w:r>
      <w:r w:rsidRPr="008C3B74">
        <w:rPr>
          <w:b/>
          <w:noProof/>
        </w:rPr>
        <w:t>Azzalure</w:t>
      </w:r>
    </w:p>
    <w:p w14:paraId="72F9CED9" w14:textId="77777777" w:rsidR="00AA4E0A" w:rsidRPr="008C3B74" w:rsidRDefault="00AA4E0A" w:rsidP="00AA4E0A">
      <w:pPr>
        <w:ind w:left="567" w:hanging="567"/>
        <w:rPr>
          <w:noProof/>
        </w:rPr>
      </w:pPr>
    </w:p>
    <w:p w14:paraId="74814740" w14:textId="77777777" w:rsidR="00AA4E0A" w:rsidRPr="008C3B74" w:rsidRDefault="00AA4E0A" w:rsidP="00AA4E0A">
      <w:pPr>
        <w:ind w:left="567" w:hanging="567"/>
        <w:rPr>
          <w:b/>
          <w:caps/>
          <w:noProof/>
        </w:rPr>
      </w:pPr>
      <w:r w:rsidRPr="008C3B74">
        <w:rPr>
          <w:b/>
          <w:bCs/>
          <w:noProof/>
        </w:rPr>
        <w:t xml:space="preserve">Azalure leisti </w:t>
      </w:r>
      <w:r>
        <w:rPr>
          <w:b/>
          <w:bCs/>
          <w:noProof/>
        </w:rPr>
        <w:t>draudžiama:</w:t>
      </w:r>
    </w:p>
    <w:p w14:paraId="1E975C29" w14:textId="77777777" w:rsidR="00AA4E0A" w:rsidRPr="008C3B74" w:rsidRDefault="00AA4E0A" w:rsidP="00AA4E0A">
      <w:pPr>
        <w:pStyle w:val="Sraopastraipa"/>
        <w:numPr>
          <w:ilvl w:val="0"/>
          <w:numId w:val="5"/>
        </w:numPr>
        <w:ind w:left="540" w:hanging="540"/>
        <w:rPr>
          <w:noProof/>
        </w:rPr>
      </w:pPr>
      <w:r w:rsidRPr="008C3B74">
        <w:rPr>
          <w:noProof/>
        </w:rPr>
        <w:t xml:space="preserve">jeigu yra alergija </w:t>
      </w:r>
      <w:proofErr w:type="spellStart"/>
      <w:r w:rsidRPr="008C3B74">
        <w:rPr>
          <w:i/>
        </w:rPr>
        <w:t>Clostridium</w:t>
      </w:r>
      <w:proofErr w:type="spellEnd"/>
      <w:r w:rsidRPr="008C3B74">
        <w:rPr>
          <w:i/>
        </w:rPr>
        <w:t xml:space="preserve"> </w:t>
      </w:r>
      <w:proofErr w:type="spellStart"/>
      <w:r w:rsidRPr="008C3B74">
        <w:rPr>
          <w:i/>
        </w:rPr>
        <w:t>botulinum</w:t>
      </w:r>
      <w:proofErr w:type="spellEnd"/>
      <w:r w:rsidRPr="008C3B74">
        <w:rPr>
          <w:i/>
        </w:rPr>
        <w:t xml:space="preserve"> </w:t>
      </w:r>
      <w:r w:rsidRPr="008C3B74">
        <w:t xml:space="preserve">A tipo toksinui </w:t>
      </w:r>
      <w:r w:rsidRPr="008C3B74">
        <w:rPr>
          <w:noProof/>
        </w:rPr>
        <w:t xml:space="preserve">arba bet kuriai pagalbinei šio vaisto medžiagai </w:t>
      </w:r>
      <w:r w:rsidRPr="008C3B74">
        <w:rPr>
          <w:szCs w:val="22"/>
        </w:rPr>
        <w:t>(jos išvardytos 6 skyriuje);</w:t>
      </w:r>
    </w:p>
    <w:p w14:paraId="2FB758C1" w14:textId="77777777" w:rsidR="00AA4E0A" w:rsidRPr="008C3B74" w:rsidRDefault="00AA4E0A" w:rsidP="00AA4E0A">
      <w:pPr>
        <w:pStyle w:val="Sraopastraipa"/>
        <w:numPr>
          <w:ilvl w:val="0"/>
          <w:numId w:val="5"/>
        </w:numPr>
        <w:ind w:left="540" w:hanging="540"/>
        <w:rPr>
          <w:noProof/>
        </w:rPr>
      </w:pPr>
      <w:r w:rsidRPr="008C3B74">
        <w:rPr>
          <w:noProof/>
        </w:rPr>
        <w:t>jei siūlomoje injekcijos vietoje yra infekcija;</w:t>
      </w:r>
    </w:p>
    <w:p w14:paraId="27D49F02" w14:textId="77777777" w:rsidR="00AA4E0A" w:rsidRPr="008C3B74" w:rsidRDefault="00AA4E0A" w:rsidP="00AA4E0A">
      <w:pPr>
        <w:pStyle w:val="Sraopastraipa"/>
        <w:numPr>
          <w:ilvl w:val="0"/>
          <w:numId w:val="5"/>
        </w:numPr>
        <w:ind w:left="540" w:hanging="540"/>
        <w:rPr>
          <w:noProof/>
        </w:rPr>
      </w:pPr>
      <w:r w:rsidRPr="008C3B74">
        <w:rPr>
          <w:noProof/>
        </w:rPr>
        <w:t xml:space="preserve">jei sergate </w:t>
      </w:r>
      <w:r>
        <w:rPr>
          <w:noProof/>
        </w:rPr>
        <w:t>generalizuota</w:t>
      </w:r>
      <w:r w:rsidRPr="008C3B74">
        <w:rPr>
          <w:noProof/>
        </w:rPr>
        <w:t xml:space="preserve"> miastenija</w:t>
      </w:r>
      <w:r>
        <w:rPr>
          <w:noProof/>
        </w:rPr>
        <w:t xml:space="preserve"> </w:t>
      </w:r>
      <w:r>
        <w:rPr>
          <w:rFonts w:ascii="Verdana" w:hAnsi="Verdana"/>
          <w:color w:val="000000"/>
          <w:sz w:val="18"/>
          <w:szCs w:val="18"/>
          <w:shd w:val="clear" w:color="auto" w:fill="FFFFFF"/>
        </w:rPr>
        <w:t>(</w:t>
      </w:r>
      <w:proofErr w:type="spellStart"/>
      <w:r w:rsidRPr="002A396B">
        <w:rPr>
          <w:i/>
          <w:color w:val="000000"/>
          <w:szCs w:val="18"/>
          <w:shd w:val="clear" w:color="auto" w:fill="FFFFFF"/>
        </w:rPr>
        <w:t>myasthenia</w:t>
      </w:r>
      <w:proofErr w:type="spellEnd"/>
      <w:r w:rsidRPr="002A396B">
        <w:rPr>
          <w:i/>
          <w:color w:val="000000"/>
          <w:szCs w:val="18"/>
          <w:shd w:val="clear" w:color="auto" w:fill="FFFFFF"/>
        </w:rPr>
        <w:t xml:space="preserve"> gravis</w:t>
      </w:r>
      <w:r>
        <w:rPr>
          <w:rFonts w:ascii="Verdana" w:hAnsi="Verdana"/>
          <w:color w:val="000000"/>
          <w:sz w:val="18"/>
          <w:szCs w:val="18"/>
          <w:shd w:val="clear" w:color="auto" w:fill="FFFFFF"/>
        </w:rPr>
        <w:t>)</w:t>
      </w:r>
      <w:r w:rsidRPr="008C3B74">
        <w:rPr>
          <w:noProof/>
        </w:rPr>
        <w:t xml:space="preserve">, </w:t>
      </w:r>
      <w:proofErr w:type="spellStart"/>
      <w:r w:rsidRPr="008C3B74">
        <w:t>Lamberto-Itono</w:t>
      </w:r>
      <w:proofErr w:type="spellEnd"/>
      <w:r w:rsidRPr="008C3B74">
        <w:t xml:space="preserve"> (</w:t>
      </w:r>
      <w:r>
        <w:t xml:space="preserve">angl. </w:t>
      </w:r>
      <w:proofErr w:type="spellStart"/>
      <w:r w:rsidRPr="008C3B74">
        <w:rPr>
          <w:i/>
        </w:rPr>
        <w:t>Lambert-Eaton</w:t>
      </w:r>
      <w:proofErr w:type="spellEnd"/>
      <w:r w:rsidRPr="008C3B74">
        <w:t xml:space="preserve">) sindromu ar </w:t>
      </w:r>
      <w:proofErr w:type="spellStart"/>
      <w:r w:rsidRPr="008C3B74">
        <w:t>amiotrofine</w:t>
      </w:r>
      <w:proofErr w:type="spellEnd"/>
      <w:r w:rsidRPr="008C3B74">
        <w:t xml:space="preserve"> šonine skleroze.</w:t>
      </w:r>
    </w:p>
    <w:p w14:paraId="22E4E0BA" w14:textId="77777777" w:rsidR="00AA4E0A" w:rsidRPr="008C3B74" w:rsidRDefault="00AA4E0A" w:rsidP="00AA4E0A">
      <w:pPr>
        <w:numPr>
          <w:ilvl w:val="12"/>
          <w:numId w:val="0"/>
        </w:numPr>
        <w:ind w:left="567" w:hanging="567"/>
        <w:rPr>
          <w:noProof/>
        </w:rPr>
      </w:pPr>
    </w:p>
    <w:p w14:paraId="418E009C" w14:textId="77777777" w:rsidR="00AA4E0A" w:rsidRPr="008C3B74" w:rsidRDefault="00AA4E0A" w:rsidP="00AA4E0A">
      <w:pPr>
        <w:ind w:left="567" w:hanging="567"/>
        <w:rPr>
          <w:b/>
          <w:noProof/>
        </w:rPr>
      </w:pPr>
      <w:r w:rsidRPr="008C3B74">
        <w:rPr>
          <w:b/>
          <w:noProof/>
        </w:rPr>
        <w:t>Įspėjimai ir atsargumo priemonės</w:t>
      </w:r>
    </w:p>
    <w:p w14:paraId="7FBA2D9F" w14:textId="77777777" w:rsidR="00AA4E0A" w:rsidRPr="008C3B74" w:rsidRDefault="00AA4E0A" w:rsidP="00AA4E0A">
      <w:pPr>
        <w:rPr>
          <w:szCs w:val="22"/>
        </w:rPr>
      </w:pPr>
      <w:r w:rsidRPr="008C3B74">
        <w:rPr>
          <w:szCs w:val="22"/>
        </w:rPr>
        <w:t xml:space="preserve">Pasitarkite su gydytoju prieš leidžiant </w:t>
      </w:r>
      <w:proofErr w:type="spellStart"/>
      <w:r w:rsidRPr="008C3B74">
        <w:rPr>
          <w:szCs w:val="22"/>
        </w:rPr>
        <w:t>Azzalure</w:t>
      </w:r>
      <w:proofErr w:type="spellEnd"/>
      <w:r w:rsidRPr="008C3B74">
        <w:rPr>
          <w:szCs w:val="22"/>
        </w:rPr>
        <w:t xml:space="preserve"> injekciją, jei:</w:t>
      </w:r>
    </w:p>
    <w:p w14:paraId="24751B82" w14:textId="77777777" w:rsidR="00AA4E0A" w:rsidRPr="008C3B74" w:rsidRDefault="00AA4E0A" w:rsidP="00AA4E0A">
      <w:pPr>
        <w:pStyle w:val="Sraopastraipa"/>
        <w:widowControl w:val="0"/>
        <w:numPr>
          <w:ilvl w:val="1"/>
          <w:numId w:val="4"/>
        </w:numPr>
        <w:tabs>
          <w:tab w:val="left" w:pos="956"/>
          <w:tab w:val="left" w:pos="957"/>
        </w:tabs>
        <w:autoSpaceDE w:val="0"/>
        <w:autoSpaceDN w:val="0"/>
        <w:ind w:hanging="361"/>
        <w:contextualSpacing w:val="0"/>
      </w:pPr>
      <w:r w:rsidRPr="008C3B74">
        <w:t>Jums yra nervų-raumenų sutrikimas</w:t>
      </w:r>
      <w:r>
        <w:t>;</w:t>
      </w:r>
    </w:p>
    <w:p w14:paraId="3BAD0FB0" w14:textId="77777777" w:rsidR="00AA4E0A" w:rsidRPr="008C3B74" w:rsidRDefault="00AA4E0A" w:rsidP="00AA4E0A">
      <w:pPr>
        <w:pStyle w:val="Sraopastraipa"/>
        <w:widowControl w:val="0"/>
        <w:numPr>
          <w:ilvl w:val="1"/>
          <w:numId w:val="4"/>
        </w:numPr>
        <w:tabs>
          <w:tab w:val="left" w:pos="956"/>
          <w:tab w:val="left" w:pos="957"/>
        </w:tabs>
        <w:autoSpaceDE w:val="0"/>
        <w:autoSpaceDN w:val="0"/>
        <w:ind w:hanging="361"/>
        <w:contextualSpacing w:val="0"/>
      </w:pPr>
      <w:r w:rsidRPr="008C3B74">
        <w:t>Jums dažnai kyla sunkumų nuryti maistą (</w:t>
      </w:r>
      <w:proofErr w:type="spellStart"/>
      <w:r w:rsidRPr="008C3B74">
        <w:t>disfagija</w:t>
      </w:r>
      <w:proofErr w:type="spellEnd"/>
      <w:r w:rsidRPr="008C3B74">
        <w:t>)</w:t>
      </w:r>
      <w:r>
        <w:t>;</w:t>
      </w:r>
    </w:p>
    <w:p w14:paraId="793F9505" w14:textId="77777777" w:rsidR="00AA4E0A" w:rsidRPr="008C3B74" w:rsidRDefault="00AA4E0A" w:rsidP="00AA4E0A">
      <w:pPr>
        <w:pStyle w:val="Sraopastraipa"/>
        <w:widowControl w:val="0"/>
        <w:numPr>
          <w:ilvl w:val="1"/>
          <w:numId w:val="4"/>
        </w:numPr>
        <w:tabs>
          <w:tab w:val="left" w:pos="956"/>
          <w:tab w:val="left" w:pos="957"/>
        </w:tabs>
        <w:autoSpaceDE w:val="0"/>
        <w:autoSpaceDN w:val="0"/>
        <w:ind w:right="237"/>
        <w:contextualSpacing w:val="0"/>
      </w:pPr>
      <w:r w:rsidRPr="008C3B74">
        <w:t xml:space="preserve">Jums į kvėpavimo takus dažnai </w:t>
      </w:r>
      <w:proofErr w:type="spellStart"/>
      <w:r w:rsidRPr="008C3B74">
        <w:t>pakliūna</w:t>
      </w:r>
      <w:proofErr w:type="spellEnd"/>
      <w:r w:rsidRPr="008C3B74">
        <w:t xml:space="preserve"> maisto ar skysčių, dėl ko kosėjate ar springstate</w:t>
      </w:r>
      <w:r>
        <w:t>;</w:t>
      </w:r>
    </w:p>
    <w:p w14:paraId="1744E8F7" w14:textId="77777777" w:rsidR="00AA4E0A" w:rsidRPr="008C3B74" w:rsidRDefault="00AA4E0A" w:rsidP="00AA4E0A">
      <w:pPr>
        <w:pStyle w:val="Sraopastraipa"/>
        <w:widowControl w:val="0"/>
        <w:numPr>
          <w:ilvl w:val="1"/>
          <w:numId w:val="4"/>
        </w:numPr>
        <w:tabs>
          <w:tab w:val="left" w:pos="956"/>
          <w:tab w:val="left" w:pos="957"/>
        </w:tabs>
        <w:autoSpaceDE w:val="0"/>
        <w:autoSpaceDN w:val="0"/>
        <w:ind w:hanging="361"/>
        <w:contextualSpacing w:val="0"/>
      </w:pPr>
      <w:r w:rsidRPr="008C3B74">
        <w:t>siūlomoje injekcijos vietoje yra uždegimas</w:t>
      </w:r>
      <w:r>
        <w:t>;</w:t>
      </w:r>
    </w:p>
    <w:p w14:paraId="49AA00DB" w14:textId="77777777" w:rsidR="00AA4E0A" w:rsidRPr="008C3B74" w:rsidRDefault="00AA4E0A" w:rsidP="00AA4E0A">
      <w:pPr>
        <w:pStyle w:val="Sraopastraipa"/>
        <w:widowControl w:val="0"/>
        <w:numPr>
          <w:ilvl w:val="1"/>
          <w:numId w:val="4"/>
        </w:numPr>
        <w:tabs>
          <w:tab w:val="left" w:pos="956"/>
          <w:tab w:val="left" w:pos="957"/>
        </w:tabs>
        <w:autoSpaceDE w:val="0"/>
        <w:autoSpaceDN w:val="0"/>
        <w:ind w:hanging="361"/>
        <w:contextualSpacing w:val="0"/>
      </w:pPr>
      <w:r w:rsidRPr="008C3B74">
        <w:t>siūlomoje injekcijos vietoje raumenys yra silpni</w:t>
      </w:r>
      <w:r>
        <w:t>;</w:t>
      </w:r>
    </w:p>
    <w:p w14:paraId="19EFA315" w14:textId="77777777" w:rsidR="00AA4E0A" w:rsidRPr="008C3B74" w:rsidRDefault="00AA4E0A" w:rsidP="00AA4E0A">
      <w:pPr>
        <w:pStyle w:val="Sraopastraipa"/>
        <w:widowControl w:val="0"/>
        <w:numPr>
          <w:ilvl w:val="1"/>
          <w:numId w:val="4"/>
        </w:numPr>
        <w:tabs>
          <w:tab w:val="left" w:pos="957"/>
        </w:tabs>
        <w:autoSpaceDE w:val="0"/>
        <w:autoSpaceDN w:val="0"/>
        <w:ind w:right="235"/>
        <w:contextualSpacing w:val="0"/>
        <w:jc w:val="both"/>
      </w:pPr>
      <w:r w:rsidRPr="008C3B74">
        <w:t xml:space="preserve">Jums yra kraujavimo sutrikimas, </w:t>
      </w:r>
      <w:proofErr w:type="spellStart"/>
      <w:r w:rsidRPr="008C3B74">
        <w:t>t.y</w:t>
      </w:r>
      <w:proofErr w:type="spellEnd"/>
      <w:r w:rsidRPr="008C3B74">
        <w:t xml:space="preserve">. Jūs kraujuojate ilgiau nei normaliai, pvz., sergate </w:t>
      </w:r>
      <w:proofErr w:type="spellStart"/>
      <w:r w:rsidRPr="008C3B74">
        <w:t>hemofilija</w:t>
      </w:r>
      <w:proofErr w:type="spellEnd"/>
      <w:r w:rsidRPr="008C3B74">
        <w:t xml:space="preserve"> (paveldimu kraujavimo sutrikimu dėl krešėjimo faktoriaus nepakankamumo)</w:t>
      </w:r>
      <w:r>
        <w:t>;</w:t>
      </w:r>
    </w:p>
    <w:p w14:paraId="19502816" w14:textId="77777777" w:rsidR="00AA4E0A" w:rsidRPr="008C3B74" w:rsidRDefault="00AA4E0A" w:rsidP="00AA4E0A">
      <w:pPr>
        <w:pStyle w:val="Sraopastraipa"/>
        <w:widowControl w:val="0"/>
        <w:numPr>
          <w:ilvl w:val="1"/>
          <w:numId w:val="4"/>
        </w:numPr>
        <w:tabs>
          <w:tab w:val="left" w:pos="957"/>
        </w:tabs>
        <w:autoSpaceDE w:val="0"/>
        <w:autoSpaceDN w:val="0"/>
        <w:ind w:hanging="361"/>
        <w:contextualSpacing w:val="0"/>
        <w:jc w:val="both"/>
      </w:pPr>
      <w:r w:rsidRPr="008C3B74">
        <w:t>Jums buvo atlikta veido operacija arba netrukus bus daroma veido ar kokia nors kita operacija</w:t>
      </w:r>
      <w:r>
        <w:t>;</w:t>
      </w:r>
    </w:p>
    <w:p w14:paraId="331E8419" w14:textId="77777777" w:rsidR="00AA4E0A" w:rsidRPr="008C3B74" w:rsidRDefault="00AA4E0A" w:rsidP="00AA4E0A">
      <w:pPr>
        <w:pStyle w:val="Sraopastraipa"/>
        <w:widowControl w:val="0"/>
        <w:numPr>
          <w:ilvl w:val="1"/>
          <w:numId w:val="4"/>
        </w:numPr>
        <w:tabs>
          <w:tab w:val="left" w:pos="957"/>
        </w:tabs>
        <w:autoSpaceDE w:val="0"/>
        <w:autoSpaceDN w:val="0"/>
        <w:ind w:hanging="361"/>
        <w:contextualSpacing w:val="0"/>
        <w:jc w:val="both"/>
      </w:pPr>
      <w:r w:rsidRPr="008C3B74">
        <w:lastRenderedPageBreak/>
        <w:t xml:space="preserve">Jums jau buvo atliktos kito </w:t>
      </w:r>
      <w:proofErr w:type="spellStart"/>
      <w:r w:rsidRPr="008C3B74">
        <w:t>botulino</w:t>
      </w:r>
      <w:proofErr w:type="spellEnd"/>
      <w:r w:rsidRPr="008C3B74">
        <w:t xml:space="preserve"> toksino injekcijos</w:t>
      </w:r>
      <w:r>
        <w:t>;</w:t>
      </w:r>
    </w:p>
    <w:p w14:paraId="34BE7E16" w14:textId="77777777" w:rsidR="00AA4E0A" w:rsidRPr="008C3B74" w:rsidRDefault="00AA4E0A" w:rsidP="00AA4E0A">
      <w:pPr>
        <w:pStyle w:val="Sraopastraipa"/>
        <w:widowControl w:val="0"/>
        <w:numPr>
          <w:ilvl w:val="1"/>
          <w:numId w:val="4"/>
        </w:numPr>
        <w:tabs>
          <w:tab w:val="left" w:pos="957"/>
        </w:tabs>
        <w:autoSpaceDE w:val="0"/>
        <w:autoSpaceDN w:val="0"/>
        <w:ind w:hanging="361"/>
        <w:contextualSpacing w:val="0"/>
        <w:jc w:val="both"/>
      </w:pPr>
      <w:r w:rsidRPr="008C3B74">
        <w:t xml:space="preserve">po paskutiniojo gydymo </w:t>
      </w:r>
      <w:proofErr w:type="spellStart"/>
      <w:r w:rsidRPr="008C3B74">
        <w:t>botulino</w:t>
      </w:r>
      <w:proofErr w:type="spellEnd"/>
      <w:r w:rsidRPr="008C3B74">
        <w:t xml:space="preserve"> toksinu Jums nepasireiškė reikšmingas raukšlių išvaizdos pagerėjimas.</w:t>
      </w:r>
    </w:p>
    <w:p w14:paraId="0AF7E504" w14:textId="77777777" w:rsidR="00AA4E0A" w:rsidRPr="008C3B74" w:rsidRDefault="00AA4E0A" w:rsidP="00AA4E0A">
      <w:pPr>
        <w:rPr>
          <w:szCs w:val="22"/>
        </w:rPr>
      </w:pPr>
    </w:p>
    <w:p w14:paraId="631987D1" w14:textId="77777777" w:rsidR="00AA4E0A" w:rsidRPr="008C3B74" w:rsidRDefault="00AA4E0A" w:rsidP="00AA4E0A">
      <w:pPr>
        <w:rPr>
          <w:szCs w:val="22"/>
        </w:rPr>
      </w:pPr>
      <w:r w:rsidRPr="008C3B74">
        <w:rPr>
          <w:szCs w:val="22"/>
        </w:rPr>
        <w:t>Ši informacija padės gydytojui priimti informuotą sprendimą apie Jūsų gydymo riziką ir naudą.</w:t>
      </w:r>
    </w:p>
    <w:p w14:paraId="657C540F" w14:textId="77777777" w:rsidR="00AA4E0A" w:rsidRPr="008C3B74" w:rsidRDefault="00AA4E0A" w:rsidP="00AA4E0A">
      <w:pPr>
        <w:rPr>
          <w:szCs w:val="22"/>
        </w:rPr>
      </w:pPr>
    </w:p>
    <w:p w14:paraId="6DB1BC4E" w14:textId="77777777" w:rsidR="00AA4E0A" w:rsidRPr="008C3B74" w:rsidRDefault="00AA4E0A" w:rsidP="00AA4E0A">
      <w:pPr>
        <w:rPr>
          <w:szCs w:val="22"/>
        </w:rPr>
      </w:pPr>
      <w:r w:rsidRPr="008C3B74">
        <w:rPr>
          <w:szCs w:val="22"/>
        </w:rPr>
        <w:t xml:space="preserve">Kai esate gydomas </w:t>
      </w:r>
      <w:proofErr w:type="spellStart"/>
      <w:r w:rsidRPr="008C3B74">
        <w:rPr>
          <w:szCs w:val="22"/>
        </w:rPr>
        <w:t>Azzalure</w:t>
      </w:r>
      <w:proofErr w:type="spellEnd"/>
      <w:r w:rsidRPr="008C3B74">
        <w:rPr>
          <w:szCs w:val="22"/>
        </w:rPr>
        <w:t xml:space="preserve">, gali išsausėti </w:t>
      </w:r>
      <w:r>
        <w:rPr>
          <w:szCs w:val="22"/>
        </w:rPr>
        <w:t xml:space="preserve">Jūsų </w:t>
      </w:r>
      <w:r w:rsidRPr="008C3B74">
        <w:rPr>
          <w:szCs w:val="22"/>
        </w:rPr>
        <w:t xml:space="preserve">akys. Dėl </w:t>
      </w:r>
      <w:proofErr w:type="spellStart"/>
      <w:r w:rsidRPr="008C3B74">
        <w:rPr>
          <w:szCs w:val="22"/>
        </w:rPr>
        <w:t>Azzalure</w:t>
      </w:r>
      <w:proofErr w:type="spellEnd"/>
      <w:r w:rsidRPr="008C3B74">
        <w:rPr>
          <w:szCs w:val="22"/>
        </w:rPr>
        <w:t xml:space="preserve"> galite rečiau mirksėti arba gali gamintis mažiau ašarų ir dėl to gali atsirasti akių paviršiaus pažeidimas.</w:t>
      </w:r>
    </w:p>
    <w:p w14:paraId="5691FC03" w14:textId="77777777" w:rsidR="00AA4E0A" w:rsidRPr="008C3B74" w:rsidRDefault="00AA4E0A" w:rsidP="00AA4E0A">
      <w:pPr>
        <w:rPr>
          <w:szCs w:val="22"/>
        </w:rPr>
      </w:pPr>
    </w:p>
    <w:p w14:paraId="397DECB6" w14:textId="77777777" w:rsidR="00AA4E0A" w:rsidRPr="00014D5A" w:rsidRDefault="00AA4E0A" w:rsidP="00AA4E0A">
      <w:pPr>
        <w:pStyle w:val="Antrat3"/>
        <w:spacing w:before="0" w:after="0"/>
        <w:jc w:val="both"/>
        <w:rPr>
          <w:b/>
        </w:rPr>
      </w:pPr>
      <w:r w:rsidRPr="00014D5A">
        <w:t>Specialūs įspėjimai:</w:t>
      </w:r>
    </w:p>
    <w:p w14:paraId="2EEED1FE" w14:textId="77777777" w:rsidR="00AA4E0A" w:rsidRPr="008C3B74" w:rsidRDefault="00AA4E0A" w:rsidP="00AA4E0A">
      <w:pPr>
        <w:rPr>
          <w:szCs w:val="22"/>
        </w:rPr>
      </w:pPr>
      <w:r w:rsidRPr="008C3B74">
        <w:rPr>
          <w:szCs w:val="22"/>
        </w:rPr>
        <w:t xml:space="preserve">Labai retai </w:t>
      </w:r>
      <w:proofErr w:type="spellStart"/>
      <w:r w:rsidRPr="008C3B74">
        <w:rPr>
          <w:szCs w:val="22"/>
        </w:rPr>
        <w:t>botulino</w:t>
      </w:r>
      <w:proofErr w:type="spellEnd"/>
      <w:r w:rsidRPr="008C3B74">
        <w:rPr>
          <w:szCs w:val="22"/>
        </w:rPr>
        <w:t xml:space="preserve"> toksino poveikis gali paveikti nuo injekcijos vietos nutolusius raumenis ir sukelti raumenų silpnumą.</w:t>
      </w:r>
    </w:p>
    <w:p w14:paraId="1AFAC8E1" w14:textId="77777777" w:rsidR="00AA4E0A" w:rsidRPr="008C3B74" w:rsidRDefault="00AA4E0A" w:rsidP="00AA4E0A">
      <w:pPr>
        <w:rPr>
          <w:szCs w:val="22"/>
        </w:rPr>
      </w:pPr>
    </w:p>
    <w:p w14:paraId="21F91DC8" w14:textId="77777777" w:rsidR="00AA4E0A" w:rsidRPr="008C3B74" w:rsidRDefault="00AA4E0A" w:rsidP="00AA4E0A">
      <w:pPr>
        <w:rPr>
          <w:szCs w:val="22"/>
        </w:rPr>
      </w:pPr>
      <w:r w:rsidRPr="008C3B74">
        <w:rPr>
          <w:szCs w:val="22"/>
        </w:rPr>
        <w:t xml:space="preserve">Kai </w:t>
      </w:r>
      <w:proofErr w:type="spellStart"/>
      <w:r w:rsidRPr="008C3B74">
        <w:rPr>
          <w:szCs w:val="22"/>
        </w:rPr>
        <w:t>botulino</w:t>
      </w:r>
      <w:proofErr w:type="spellEnd"/>
      <w:r w:rsidRPr="008C3B74">
        <w:rPr>
          <w:szCs w:val="22"/>
        </w:rPr>
        <w:t xml:space="preserve"> toksinai yra vartojami dažniau nei kas 12 savaičių arba didesnėmis dozėmis kitoms būklėms gydyti, </w:t>
      </w:r>
      <w:r>
        <w:rPr>
          <w:szCs w:val="22"/>
        </w:rPr>
        <w:t xml:space="preserve">pacientams </w:t>
      </w:r>
      <w:r w:rsidRPr="008C3B74">
        <w:rPr>
          <w:szCs w:val="22"/>
        </w:rPr>
        <w:t>retai pastebimas antikūnų susidarymas. Dėl susidariusių neutralizuojančių antikūnų gali sumažėti gydymo veiksmingumas.</w:t>
      </w:r>
    </w:p>
    <w:p w14:paraId="6CF8446A" w14:textId="77777777" w:rsidR="00AA4E0A" w:rsidRPr="008C3B74" w:rsidRDefault="00AA4E0A" w:rsidP="00AA4E0A">
      <w:pPr>
        <w:rPr>
          <w:szCs w:val="22"/>
        </w:rPr>
      </w:pPr>
    </w:p>
    <w:p w14:paraId="0B6590A5" w14:textId="77777777" w:rsidR="00AA4E0A" w:rsidRPr="008C3B74" w:rsidRDefault="00AA4E0A" w:rsidP="00AA4E0A">
      <w:pPr>
        <w:rPr>
          <w:szCs w:val="22"/>
        </w:rPr>
      </w:pPr>
      <w:r w:rsidRPr="008C3B74">
        <w:rPr>
          <w:szCs w:val="22"/>
        </w:rPr>
        <w:t xml:space="preserve">Jei lankotės pas gydytoją dėl bet kokios priežasties, būtinai jam pasakykite, kad buvote gydytas </w:t>
      </w:r>
      <w:proofErr w:type="spellStart"/>
      <w:r w:rsidRPr="008C3B74">
        <w:rPr>
          <w:szCs w:val="22"/>
        </w:rPr>
        <w:t>Azzalure</w:t>
      </w:r>
      <w:proofErr w:type="spellEnd"/>
      <w:r w:rsidRPr="008C3B74">
        <w:rPr>
          <w:szCs w:val="22"/>
        </w:rPr>
        <w:t>.</w:t>
      </w:r>
    </w:p>
    <w:p w14:paraId="526AC06A" w14:textId="77777777" w:rsidR="00AA4E0A" w:rsidRPr="008C3B74" w:rsidRDefault="00AA4E0A" w:rsidP="00AA4E0A">
      <w:pPr>
        <w:numPr>
          <w:ilvl w:val="12"/>
          <w:numId w:val="0"/>
        </w:numPr>
        <w:rPr>
          <w:noProof/>
        </w:rPr>
      </w:pPr>
    </w:p>
    <w:p w14:paraId="64647E5E" w14:textId="77777777" w:rsidR="00AA4E0A" w:rsidRPr="008C3B74" w:rsidRDefault="00AA4E0A" w:rsidP="00AA4E0A">
      <w:pPr>
        <w:numPr>
          <w:ilvl w:val="12"/>
          <w:numId w:val="0"/>
        </w:numPr>
        <w:rPr>
          <w:b/>
          <w:noProof/>
          <w:lang w:val="fi-FI"/>
        </w:rPr>
      </w:pPr>
      <w:r w:rsidRPr="008C3B74">
        <w:rPr>
          <w:b/>
        </w:rPr>
        <w:t>Vaikams ir paaugliams</w:t>
      </w:r>
    </w:p>
    <w:p w14:paraId="7E50D082" w14:textId="77777777" w:rsidR="00AA4E0A" w:rsidRPr="008C3B74" w:rsidRDefault="00AA4E0A" w:rsidP="00AA4E0A">
      <w:pPr>
        <w:numPr>
          <w:ilvl w:val="12"/>
          <w:numId w:val="0"/>
        </w:numPr>
        <w:rPr>
          <w:noProof/>
          <w:lang w:val="fi-FI"/>
        </w:rPr>
      </w:pPr>
      <w:r w:rsidRPr="008C3B74">
        <w:rPr>
          <w:noProof/>
          <w:lang w:val="fi-FI"/>
        </w:rPr>
        <w:t xml:space="preserve">Azzalure nėra skirtas jaunesniems kaip 18 metų </w:t>
      </w:r>
      <w:r>
        <w:rPr>
          <w:noProof/>
          <w:lang w:val="fi-FI"/>
        </w:rPr>
        <w:t>pacientams</w:t>
      </w:r>
      <w:r w:rsidRPr="008C3B74">
        <w:rPr>
          <w:noProof/>
          <w:lang w:val="fi-FI"/>
        </w:rPr>
        <w:t>.</w:t>
      </w:r>
    </w:p>
    <w:p w14:paraId="7D5C0ECC" w14:textId="77777777" w:rsidR="00AA4E0A" w:rsidRPr="008C3B74" w:rsidRDefault="00AA4E0A" w:rsidP="00AA4E0A">
      <w:pPr>
        <w:numPr>
          <w:ilvl w:val="12"/>
          <w:numId w:val="0"/>
        </w:numPr>
        <w:ind w:right="-2"/>
        <w:rPr>
          <w:b/>
        </w:rPr>
      </w:pPr>
    </w:p>
    <w:p w14:paraId="4FB0A6D0" w14:textId="77777777" w:rsidR="00AA4E0A" w:rsidRPr="008C3B74" w:rsidRDefault="00AA4E0A" w:rsidP="00AA4E0A">
      <w:pPr>
        <w:numPr>
          <w:ilvl w:val="12"/>
          <w:numId w:val="0"/>
        </w:numPr>
        <w:ind w:right="-2"/>
        <w:rPr>
          <w:noProof/>
          <w:lang w:val="fi-FI"/>
        </w:rPr>
      </w:pPr>
      <w:r w:rsidRPr="008C3B74">
        <w:rPr>
          <w:b/>
        </w:rPr>
        <w:t xml:space="preserve">Kiti vaistai ir </w:t>
      </w:r>
      <w:proofErr w:type="spellStart"/>
      <w:r w:rsidRPr="008C3B74">
        <w:rPr>
          <w:b/>
        </w:rPr>
        <w:t>Azzalure</w:t>
      </w:r>
      <w:proofErr w:type="spellEnd"/>
    </w:p>
    <w:p w14:paraId="46FC5965" w14:textId="77777777" w:rsidR="00AA4E0A" w:rsidRPr="008C3B74" w:rsidRDefault="00AA4E0A" w:rsidP="00AA4E0A">
      <w:pPr>
        <w:rPr>
          <w:noProof/>
        </w:rPr>
      </w:pPr>
      <w:r w:rsidRPr="008C3B74">
        <w:rPr>
          <w:noProof/>
        </w:rPr>
        <w:t xml:space="preserve">Jeigu vartojate ar neseniai vartojote kitų vaistų </w:t>
      </w:r>
      <w:r w:rsidRPr="008C3B74">
        <w:rPr>
          <w:szCs w:val="22"/>
        </w:rPr>
        <w:t>arba dėl to nesate tikri, apie tai</w:t>
      </w:r>
      <w:r w:rsidRPr="008C3B74">
        <w:t xml:space="preserve"> </w:t>
      </w:r>
      <w:r w:rsidRPr="008C3B74">
        <w:rPr>
          <w:noProof/>
        </w:rPr>
        <w:t>pasakykite gydytojui, nes Azzalure gali paveikti kitus vaistus, ypač:</w:t>
      </w:r>
    </w:p>
    <w:p w14:paraId="59FE5DBE" w14:textId="77777777" w:rsidR="00AA4E0A" w:rsidRPr="008C3B74" w:rsidRDefault="00AA4E0A" w:rsidP="00AA4E0A">
      <w:pPr>
        <w:pStyle w:val="Sraopastraipa"/>
        <w:numPr>
          <w:ilvl w:val="0"/>
          <w:numId w:val="6"/>
        </w:numPr>
        <w:ind w:left="540" w:hanging="540"/>
        <w:rPr>
          <w:noProof/>
        </w:rPr>
      </w:pPr>
      <w:r w:rsidRPr="008C3B74">
        <w:rPr>
          <w:noProof/>
        </w:rPr>
        <w:t>antibiotikus infekcijai gydyti (pvz., aminoglikozidus, tokius kaip gentamicinas ar amikacinas) arba</w:t>
      </w:r>
    </w:p>
    <w:p w14:paraId="0E5F2B00" w14:textId="77777777" w:rsidR="00AA4E0A" w:rsidRPr="008C3B74" w:rsidRDefault="00AA4E0A" w:rsidP="00AA4E0A">
      <w:pPr>
        <w:pStyle w:val="Sraopastraipa"/>
        <w:numPr>
          <w:ilvl w:val="0"/>
          <w:numId w:val="6"/>
        </w:numPr>
        <w:ind w:left="540" w:hanging="540"/>
        <w:rPr>
          <w:noProof/>
        </w:rPr>
      </w:pPr>
      <w:r w:rsidRPr="008C3B74">
        <w:rPr>
          <w:noProof/>
        </w:rPr>
        <w:t xml:space="preserve">kitus raumenis atpalaiduojančius vaistus. </w:t>
      </w:r>
    </w:p>
    <w:p w14:paraId="740164D5" w14:textId="77777777" w:rsidR="00AA4E0A" w:rsidRPr="008C3B74" w:rsidRDefault="00AA4E0A" w:rsidP="00AA4E0A">
      <w:pPr>
        <w:numPr>
          <w:ilvl w:val="12"/>
          <w:numId w:val="0"/>
        </w:numPr>
        <w:rPr>
          <w:noProof/>
        </w:rPr>
      </w:pPr>
    </w:p>
    <w:p w14:paraId="7486244E" w14:textId="77777777" w:rsidR="00AA4E0A" w:rsidRPr="008C3B74" w:rsidRDefault="00AA4E0A" w:rsidP="00AA4E0A">
      <w:pPr>
        <w:numPr>
          <w:ilvl w:val="12"/>
          <w:numId w:val="0"/>
        </w:numPr>
        <w:ind w:right="-2"/>
        <w:rPr>
          <w:b/>
        </w:rPr>
      </w:pPr>
      <w:r w:rsidRPr="008C3B74">
        <w:rPr>
          <w:b/>
          <w:noProof/>
        </w:rPr>
        <w:t>Azzalure vartojimas su maistu ir gėrimais</w:t>
      </w:r>
    </w:p>
    <w:p w14:paraId="592BB7F3" w14:textId="77777777" w:rsidR="00AA4E0A" w:rsidRPr="008C3B74" w:rsidRDefault="00AA4E0A" w:rsidP="00AA4E0A">
      <w:pPr>
        <w:numPr>
          <w:ilvl w:val="12"/>
          <w:numId w:val="0"/>
        </w:numPr>
        <w:tabs>
          <w:tab w:val="left" w:pos="1290"/>
        </w:tabs>
        <w:ind w:right="-2"/>
        <w:rPr>
          <w:noProof/>
        </w:rPr>
      </w:pPr>
      <w:r w:rsidRPr="008C3B74">
        <w:rPr>
          <w:noProof/>
        </w:rPr>
        <w:t>Azzalure galima leisti ir prieš valgant ar geriant</w:t>
      </w:r>
      <w:r>
        <w:rPr>
          <w:noProof/>
        </w:rPr>
        <w:t>,</w:t>
      </w:r>
      <w:r w:rsidRPr="008C3B74">
        <w:rPr>
          <w:noProof/>
        </w:rPr>
        <w:t xml:space="preserve"> ir po to.</w:t>
      </w:r>
    </w:p>
    <w:p w14:paraId="7D3CC99A" w14:textId="77777777" w:rsidR="00AA4E0A" w:rsidRPr="008C3B74" w:rsidRDefault="00AA4E0A" w:rsidP="00AA4E0A">
      <w:pPr>
        <w:numPr>
          <w:ilvl w:val="12"/>
          <w:numId w:val="0"/>
        </w:numPr>
        <w:tabs>
          <w:tab w:val="left" w:pos="1290"/>
        </w:tabs>
        <w:ind w:right="-2"/>
        <w:rPr>
          <w:noProof/>
        </w:rPr>
      </w:pPr>
    </w:p>
    <w:p w14:paraId="200F2178" w14:textId="77777777" w:rsidR="00AA4E0A" w:rsidRPr="008C3B74" w:rsidRDefault="00AA4E0A" w:rsidP="00AA4E0A">
      <w:pPr>
        <w:ind w:left="567" w:hanging="567"/>
        <w:rPr>
          <w:b/>
          <w:noProof/>
        </w:rPr>
      </w:pPr>
      <w:r w:rsidRPr="008C3B74">
        <w:rPr>
          <w:b/>
          <w:noProof/>
        </w:rPr>
        <w:t>Nėštumas ir žindymo laikotarpis</w:t>
      </w:r>
    </w:p>
    <w:p w14:paraId="7F83AA45" w14:textId="77777777" w:rsidR="00AA4E0A" w:rsidRPr="008C3B74" w:rsidRDefault="00AA4E0A" w:rsidP="00AA4E0A">
      <w:pPr>
        <w:numPr>
          <w:ilvl w:val="12"/>
          <w:numId w:val="0"/>
        </w:numPr>
      </w:pPr>
      <w:proofErr w:type="spellStart"/>
      <w:r w:rsidRPr="008C3B74">
        <w:t>Azzalure</w:t>
      </w:r>
      <w:proofErr w:type="spellEnd"/>
      <w:r w:rsidRPr="008C3B74">
        <w:t xml:space="preserve"> vartoti nėštumo metu negalima. Gydyti </w:t>
      </w:r>
      <w:proofErr w:type="spellStart"/>
      <w:r w:rsidRPr="008C3B74">
        <w:t>Azzalure</w:t>
      </w:r>
      <w:proofErr w:type="spellEnd"/>
      <w:r w:rsidRPr="008C3B74">
        <w:t xml:space="preserve"> žindymo metu nerekomenduojama.</w:t>
      </w:r>
    </w:p>
    <w:p w14:paraId="79280350" w14:textId="77777777" w:rsidR="00AA4E0A" w:rsidRPr="008C3B74" w:rsidRDefault="00AA4E0A" w:rsidP="00AA4E0A">
      <w:pPr>
        <w:numPr>
          <w:ilvl w:val="12"/>
          <w:numId w:val="0"/>
        </w:numPr>
      </w:pPr>
      <w:r w:rsidRPr="008C3B74">
        <w:t>Jeigu esate nėščia, žindote kūdikį, manote, kad galbūt esate nėščia arba planuojate pastoti, tai prieš vartodama šį vaistą pasitarkite su gydytoju.</w:t>
      </w:r>
    </w:p>
    <w:p w14:paraId="0F1403C9" w14:textId="77777777" w:rsidR="00AA4E0A" w:rsidRPr="008C3B74" w:rsidRDefault="00AA4E0A" w:rsidP="00AA4E0A">
      <w:pPr>
        <w:rPr>
          <w:noProof/>
        </w:rPr>
      </w:pPr>
    </w:p>
    <w:p w14:paraId="0DE1E2E8" w14:textId="77777777" w:rsidR="00AA4E0A" w:rsidRPr="008C3B74" w:rsidRDefault="00AA4E0A" w:rsidP="00AA4E0A">
      <w:pPr>
        <w:ind w:left="567" w:hanging="567"/>
        <w:rPr>
          <w:b/>
          <w:noProof/>
        </w:rPr>
      </w:pPr>
      <w:r w:rsidRPr="008C3B74">
        <w:rPr>
          <w:b/>
          <w:noProof/>
        </w:rPr>
        <w:t>Vairavimas ir mechanizmų valdymas</w:t>
      </w:r>
    </w:p>
    <w:p w14:paraId="2DCA8A31" w14:textId="77777777" w:rsidR="00AA4E0A" w:rsidRPr="008C3B74" w:rsidRDefault="00AA4E0A" w:rsidP="00AA4E0A">
      <w:pPr>
        <w:numPr>
          <w:ilvl w:val="12"/>
          <w:numId w:val="0"/>
        </w:numPr>
        <w:rPr>
          <w:noProof/>
        </w:rPr>
      </w:pPr>
      <w:r w:rsidRPr="008C3B74">
        <w:rPr>
          <w:noProof/>
        </w:rPr>
        <w:t>Po Azzalure injekcijos Jums gali pasireikšti laikinas miglotas matymas, raumenų silpnumas ar bendras silpnumas. Jeigu pasireikštų toks poveikis, nevairuokite ar nevaldykite mechanizmų.</w:t>
      </w:r>
    </w:p>
    <w:p w14:paraId="4E243E36" w14:textId="77777777" w:rsidR="00AA4E0A" w:rsidRPr="008C3B74" w:rsidRDefault="00AA4E0A" w:rsidP="00AA4E0A">
      <w:pPr>
        <w:numPr>
          <w:ilvl w:val="12"/>
          <w:numId w:val="0"/>
        </w:numPr>
        <w:ind w:right="-2"/>
        <w:rPr>
          <w:noProof/>
        </w:rPr>
      </w:pPr>
    </w:p>
    <w:p w14:paraId="5F73713C" w14:textId="77777777" w:rsidR="00AA4E0A" w:rsidRPr="008C3B74" w:rsidRDefault="00AA4E0A" w:rsidP="00AA4E0A">
      <w:pPr>
        <w:numPr>
          <w:ilvl w:val="12"/>
          <w:numId w:val="0"/>
        </w:numPr>
        <w:ind w:right="-2"/>
        <w:rPr>
          <w:noProof/>
        </w:rPr>
      </w:pPr>
    </w:p>
    <w:p w14:paraId="6ACBFFE8" w14:textId="77777777" w:rsidR="00AA4E0A" w:rsidRPr="008C3B74" w:rsidRDefault="00AA4E0A" w:rsidP="00AA4E0A">
      <w:pPr>
        <w:numPr>
          <w:ilvl w:val="12"/>
          <w:numId w:val="0"/>
        </w:numPr>
        <w:ind w:left="567" w:hanging="567"/>
        <w:outlineLvl w:val="0"/>
        <w:rPr>
          <w:b/>
          <w:caps/>
          <w:noProof/>
        </w:rPr>
      </w:pPr>
      <w:r w:rsidRPr="008C3B74">
        <w:rPr>
          <w:b/>
          <w:noProof/>
        </w:rPr>
        <w:t>3.</w:t>
      </w:r>
      <w:r w:rsidRPr="008C3B74">
        <w:rPr>
          <w:b/>
          <w:noProof/>
        </w:rPr>
        <w:tab/>
      </w:r>
      <w:r w:rsidRPr="008C3B74">
        <w:rPr>
          <w:b/>
        </w:rPr>
        <w:t xml:space="preserve">Kaip vartoti </w:t>
      </w:r>
      <w:r w:rsidRPr="008C3B74">
        <w:rPr>
          <w:b/>
          <w:noProof/>
        </w:rPr>
        <w:t>Azzalure</w:t>
      </w:r>
    </w:p>
    <w:p w14:paraId="2F2563D0" w14:textId="77777777" w:rsidR="00AA4E0A" w:rsidRPr="008C3B74" w:rsidRDefault="00AA4E0A" w:rsidP="00AA4E0A">
      <w:pPr>
        <w:ind w:left="567" w:hanging="567"/>
        <w:rPr>
          <w:noProof/>
        </w:rPr>
      </w:pPr>
    </w:p>
    <w:p w14:paraId="4872F835" w14:textId="77777777" w:rsidR="00AA4E0A" w:rsidRPr="008C3B74" w:rsidRDefault="00AA4E0A" w:rsidP="00AA4E0A">
      <w:pPr>
        <w:rPr>
          <w:noProof/>
        </w:rPr>
      </w:pPr>
      <w:r w:rsidRPr="008C3B74">
        <w:rPr>
          <w:noProof/>
        </w:rPr>
        <w:t>Azzalure gali leisti tik gydytojai, turintys tinkamą kvalifikaciją ir šio gydymo patirties bei reikalingą įrangą.</w:t>
      </w:r>
    </w:p>
    <w:p w14:paraId="7DA8D454" w14:textId="77777777" w:rsidR="00AA4E0A" w:rsidRPr="008C3B74" w:rsidRDefault="00AA4E0A" w:rsidP="00AA4E0A">
      <w:pPr>
        <w:rPr>
          <w:noProof/>
        </w:rPr>
      </w:pPr>
      <w:r w:rsidRPr="008C3B74">
        <w:rPr>
          <w:noProof/>
        </w:rPr>
        <w:t>Jūsų gydytojas paruoš ir suleis injekcijas. Azzalure flakonas turi būti naudojamas tik Jums ir tik vienai gydymo sesijai.</w:t>
      </w:r>
    </w:p>
    <w:p w14:paraId="50E69ADE" w14:textId="77777777" w:rsidR="00AA4E0A" w:rsidRPr="008C3B74" w:rsidRDefault="00AA4E0A" w:rsidP="00AA4E0A">
      <w:pPr>
        <w:rPr>
          <w:noProof/>
        </w:rPr>
      </w:pPr>
      <w:r w:rsidRPr="008C3B74">
        <w:rPr>
          <w:noProof/>
        </w:rPr>
        <w:t>Rekomenduojama Azzalure dozė yra:</w:t>
      </w:r>
    </w:p>
    <w:p w14:paraId="39D01655" w14:textId="77777777" w:rsidR="00AA4E0A" w:rsidRPr="008C3B74" w:rsidRDefault="00AA4E0A" w:rsidP="00AA4E0A">
      <w:pPr>
        <w:pStyle w:val="Sraopastraipa"/>
        <w:numPr>
          <w:ilvl w:val="0"/>
          <w:numId w:val="7"/>
        </w:numPr>
        <w:ind w:left="540" w:hanging="540"/>
        <w:rPr>
          <w:noProof/>
        </w:rPr>
      </w:pPr>
      <w:r w:rsidRPr="008C3B74">
        <w:rPr>
          <w:noProof/>
        </w:rPr>
        <w:t>Vertikalioms raukšlėms tarp antakių: 50 vienetų, po 10 vienetų leidžiant į 5 injekcijos vietas kaktoje ir virš nosies bei antakių.</w:t>
      </w:r>
    </w:p>
    <w:p w14:paraId="7EF592FE" w14:textId="77777777" w:rsidR="00AA4E0A" w:rsidRPr="008C3B74" w:rsidRDefault="00AA4E0A" w:rsidP="00AA4E0A">
      <w:pPr>
        <w:pStyle w:val="Sraopastraipa"/>
        <w:numPr>
          <w:ilvl w:val="0"/>
          <w:numId w:val="7"/>
        </w:numPr>
        <w:ind w:left="540" w:hanging="540"/>
        <w:rPr>
          <w:noProof/>
        </w:rPr>
      </w:pPr>
      <w:r w:rsidRPr="008C3B74">
        <w:rPr>
          <w:noProof/>
        </w:rPr>
        <w:t>Raukšlėms ties išoriniais akių kampučiais: 60 vienetų, leidžiant po 10 vienetų į 6 injekcijos vietas abiejuose akių kampučiuose.</w:t>
      </w:r>
    </w:p>
    <w:p w14:paraId="2E150B7E" w14:textId="77777777" w:rsidR="00AA4E0A" w:rsidRPr="008C3B74" w:rsidRDefault="00AA4E0A" w:rsidP="00AA4E0A">
      <w:pPr>
        <w:rPr>
          <w:noProof/>
        </w:rPr>
      </w:pPr>
    </w:p>
    <w:p w14:paraId="7866A5EE" w14:textId="77777777" w:rsidR="00AA4E0A" w:rsidRPr="008C3B74" w:rsidRDefault="00AA4E0A" w:rsidP="00AA4E0A">
      <w:pPr>
        <w:rPr>
          <w:noProof/>
        </w:rPr>
      </w:pPr>
      <w:r w:rsidRPr="008C3B74">
        <w:rPr>
          <w:noProof/>
        </w:rPr>
        <w:lastRenderedPageBreak/>
        <w:t>Skirtingų botulino toksinų preparatų vienetai skiriasi. Azzalure Speywood vienetai skiriasi nuo kitų botulino toksino preparatų ir negalima jų kaitalioti tarpusavyje.</w:t>
      </w:r>
    </w:p>
    <w:p w14:paraId="14F88E67" w14:textId="77777777" w:rsidR="00AA4E0A" w:rsidRPr="008C3B74" w:rsidRDefault="00AA4E0A" w:rsidP="00AA4E0A">
      <w:pPr>
        <w:numPr>
          <w:ilvl w:val="12"/>
          <w:numId w:val="0"/>
        </w:numPr>
        <w:ind w:right="-2"/>
      </w:pPr>
      <w:r w:rsidRPr="008C3B74">
        <w:t xml:space="preserve">Gydymo poveikis turi </w:t>
      </w:r>
      <w:r>
        <w:t>būti</w:t>
      </w:r>
      <w:r w:rsidRPr="008C3B74">
        <w:t xml:space="preserve"> matomas praėjus keletui dienų po injekcijos.</w:t>
      </w:r>
    </w:p>
    <w:p w14:paraId="1E7BD179" w14:textId="77777777" w:rsidR="00AA4E0A" w:rsidRPr="008C3B74" w:rsidRDefault="00AA4E0A" w:rsidP="00AA4E0A">
      <w:pPr>
        <w:numPr>
          <w:ilvl w:val="12"/>
          <w:numId w:val="0"/>
        </w:numPr>
        <w:ind w:right="-2"/>
      </w:pPr>
      <w:r w:rsidRPr="008C3B74">
        <w:t xml:space="preserve">Jūsų gydytojas nuspręs, kokie turi būti intervalai tarp gydymo </w:t>
      </w:r>
      <w:proofErr w:type="spellStart"/>
      <w:r w:rsidRPr="008C3B74">
        <w:t>Azzalure</w:t>
      </w:r>
      <w:proofErr w:type="spellEnd"/>
      <w:r w:rsidRPr="008C3B74">
        <w:t>. Dažniau kaip kas 12 savaičių gydyti negalima.</w:t>
      </w:r>
    </w:p>
    <w:p w14:paraId="0F1FD073" w14:textId="77777777" w:rsidR="00AA4E0A" w:rsidRPr="008C3B74" w:rsidRDefault="00AA4E0A" w:rsidP="00AA4E0A">
      <w:pPr>
        <w:numPr>
          <w:ilvl w:val="12"/>
          <w:numId w:val="0"/>
        </w:numPr>
        <w:ind w:right="-2"/>
      </w:pPr>
    </w:p>
    <w:p w14:paraId="528C75D0" w14:textId="77777777" w:rsidR="00AA4E0A" w:rsidRPr="008C3B74" w:rsidRDefault="00AA4E0A" w:rsidP="00AA4E0A">
      <w:pPr>
        <w:numPr>
          <w:ilvl w:val="12"/>
          <w:numId w:val="0"/>
        </w:numPr>
        <w:ind w:right="-2"/>
      </w:pPr>
      <w:proofErr w:type="spellStart"/>
      <w:r w:rsidRPr="008C3B74">
        <w:t>Azzalure</w:t>
      </w:r>
      <w:proofErr w:type="spellEnd"/>
      <w:r w:rsidRPr="008C3B74">
        <w:t xml:space="preserve"> neskirtas jaunesniems kaip 18 metų pacientams.</w:t>
      </w:r>
    </w:p>
    <w:p w14:paraId="71908294" w14:textId="77777777" w:rsidR="00AA4E0A" w:rsidRPr="008C3B74" w:rsidRDefault="00AA4E0A" w:rsidP="00AA4E0A">
      <w:pPr>
        <w:numPr>
          <w:ilvl w:val="12"/>
          <w:numId w:val="0"/>
        </w:numPr>
        <w:ind w:right="-2"/>
      </w:pPr>
    </w:p>
    <w:p w14:paraId="4FEE55AF" w14:textId="77777777" w:rsidR="00AA4E0A" w:rsidRPr="008C3B74" w:rsidRDefault="00AA4E0A" w:rsidP="00AA4E0A">
      <w:pPr>
        <w:ind w:left="567" w:hanging="567"/>
        <w:rPr>
          <w:b/>
          <w:noProof/>
        </w:rPr>
      </w:pPr>
      <w:r w:rsidRPr="008C3B74">
        <w:rPr>
          <w:b/>
        </w:rPr>
        <w:t xml:space="preserve">Ką daryti, jeigu buvo suleista per didelė </w:t>
      </w:r>
      <w:proofErr w:type="spellStart"/>
      <w:r w:rsidRPr="008C3B74">
        <w:rPr>
          <w:b/>
        </w:rPr>
        <w:t>Azzalure</w:t>
      </w:r>
      <w:proofErr w:type="spellEnd"/>
      <w:r w:rsidRPr="008C3B74">
        <w:rPr>
          <w:b/>
          <w:noProof/>
        </w:rPr>
        <w:t xml:space="preserve"> dozė?</w:t>
      </w:r>
    </w:p>
    <w:p w14:paraId="055A0666" w14:textId="77777777" w:rsidR="00AA4E0A" w:rsidRPr="008C3B74" w:rsidRDefault="00AA4E0A" w:rsidP="00AA4E0A">
      <w:pPr>
        <w:rPr>
          <w:noProof/>
        </w:rPr>
      </w:pPr>
      <w:r w:rsidRPr="008C3B74">
        <w:rPr>
          <w:noProof/>
        </w:rPr>
        <w:t>Jeigu Jums suleido per daug Azzalure nei reikėjo, galite pradėti jausti, kaip silpsta kiti raumenys, ne tie, į kuriuos buvo leidžiamas vaistas. Tai gali nutikti</w:t>
      </w:r>
      <w:r>
        <w:rPr>
          <w:noProof/>
        </w:rPr>
        <w:t xml:space="preserve"> ne</w:t>
      </w:r>
      <w:r w:rsidRPr="008C3B74">
        <w:rPr>
          <w:noProof/>
        </w:rPr>
        <w:t xml:space="preserve"> iškart. Jei taip nutiktų, nedelsiant pasitarkite su gydytoju.</w:t>
      </w:r>
    </w:p>
    <w:p w14:paraId="69B43924" w14:textId="77777777" w:rsidR="00AA4E0A" w:rsidRPr="008C3B74" w:rsidRDefault="00AA4E0A" w:rsidP="00AA4E0A">
      <w:pPr>
        <w:ind w:left="567" w:hanging="567"/>
        <w:rPr>
          <w:b/>
          <w:noProof/>
        </w:rPr>
      </w:pPr>
    </w:p>
    <w:p w14:paraId="4200FBDC" w14:textId="77777777" w:rsidR="00AA4E0A" w:rsidRPr="008C3B74" w:rsidRDefault="00AA4E0A" w:rsidP="00AA4E0A">
      <w:pPr>
        <w:numPr>
          <w:ilvl w:val="12"/>
          <w:numId w:val="0"/>
        </w:numPr>
        <w:ind w:right="-2"/>
        <w:rPr>
          <w:noProof/>
        </w:rPr>
      </w:pPr>
    </w:p>
    <w:p w14:paraId="3ACB0256" w14:textId="77777777" w:rsidR="00AA4E0A" w:rsidRPr="008C3B74" w:rsidRDefault="00AA4E0A" w:rsidP="00AA4E0A">
      <w:pPr>
        <w:numPr>
          <w:ilvl w:val="12"/>
          <w:numId w:val="0"/>
        </w:numPr>
        <w:ind w:left="567" w:hanging="567"/>
        <w:outlineLvl w:val="0"/>
        <w:rPr>
          <w:b/>
          <w:caps/>
          <w:noProof/>
        </w:rPr>
      </w:pPr>
      <w:r w:rsidRPr="008C3B74">
        <w:rPr>
          <w:b/>
          <w:caps/>
          <w:noProof/>
        </w:rPr>
        <w:t>4.</w:t>
      </w:r>
      <w:r w:rsidRPr="008C3B74">
        <w:rPr>
          <w:b/>
          <w:caps/>
          <w:noProof/>
        </w:rPr>
        <w:tab/>
      </w:r>
      <w:r w:rsidRPr="008C3B74">
        <w:rPr>
          <w:b/>
        </w:rPr>
        <w:t>Galimas šalutinis poveikis</w:t>
      </w:r>
    </w:p>
    <w:p w14:paraId="192567CC" w14:textId="77777777" w:rsidR="00AA4E0A" w:rsidRPr="008C3B74" w:rsidRDefault="00AA4E0A" w:rsidP="00AA4E0A">
      <w:pPr>
        <w:ind w:left="567" w:hanging="567"/>
        <w:rPr>
          <w:noProof/>
        </w:rPr>
      </w:pPr>
    </w:p>
    <w:p w14:paraId="4B0BCCAF" w14:textId="77777777" w:rsidR="00AA4E0A" w:rsidRPr="008C3B74" w:rsidRDefault="00AA4E0A" w:rsidP="00AA4E0A">
      <w:pPr>
        <w:ind w:left="567" w:hanging="567"/>
        <w:rPr>
          <w:noProof/>
        </w:rPr>
      </w:pPr>
      <w:r w:rsidRPr="008C3B74">
        <w:rPr>
          <w:noProof/>
        </w:rPr>
        <w:t>Šis vaistas, kaip ir visi kiti, gali sukelti šalutinį poveikį, nors jis pasireiškia ne visiems žmonėms.</w:t>
      </w:r>
    </w:p>
    <w:p w14:paraId="1EB82BAB" w14:textId="77777777" w:rsidR="00AA4E0A" w:rsidRPr="008C3B74" w:rsidRDefault="00AA4E0A" w:rsidP="00AA4E0A">
      <w:pPr>
        <w:ind w:left="567" w:hanging="567"/>
        <w:rPr>
          <w:noProof/>
        </w:rPr>
      </w:pPr>
    </w:p>
    <w:p w14:paraId="1A700DA6" w14:textId="77777777" w:rsidR="00AA4E0A" w:rsidRPr="008C3B74" w:rsidRDefault="00AA4E0A" w:rsidP="00AA4E0A">
      <w:pPr>
        <w:ind w:left="567" w:hanging="567"/>
        <w:rPr>
          <w:b/>
          <w:noProof/>
        </w:rPr>
      </w:pPr>
      <w:r w:rsidRPr="008C3B74">
        <w:rPr>
          <w:b/>
          <w:noProof/>
        </w:rPr>
        <w:t>Nedelsiant kreipkitės medicininės pagalbos, jeigu:</w:t>
      </w:r>
    </w:p>
    <w:p w14:paraId="57C85A91" w14:textId="77777777" w:rsidR="00AA4E0A" w:rsidRPr="008C3B74" w:rsidRDefault="00AA4E0A" w:rsidP="00AA4E0A">
      <w:pPr>
        <w:pStyle w:val="Sraopastraipa"/>
        <w:numPr>
          <w:ilvl w:val="0"/>
          <w:numId w:val="8"/>
        </w:numPr>
        <w:ind w:left="540" w:hanging="540"/>
        <w:rPr>
          <w:noProof/>
        </w:rPr>
      </w:pPr>
      <w:r w:rsidRPr="008C3B74">
        <w:rPr>
          <w:noProof/>
        </w:rPr>
        <w:t>Jums sunku kvėpuoti, ryti ar kalbėti.</w:t>
      </w:r>
    </w:p>
    <w:p w14:paraId="3C474E88" w14:textId="77777777" w:rsidR="00AA4E0A" w:rsidRPr="008C3B74" w:rsidRDefault="00AA4E0A" w:rsidP="00AA4E0A">
      <w:pPr>
        <w:pStyle w:val="Sraopastraipa"/>
        <w:numPr>
          <w:ilvl w:val="0"/>
          <w:numId w:val="8"/>
        </w:numPr>
        <w:ind w:left="540" w:hanging="540"/>
        <w:rPr>
          <w:noProof/>
        </w:rPr>
      </w:pPr>
      <w:r w:rsidRPr="008C3B74">
        <w:rPr>
          <w:noProof/>
        </w:rPr>
        <w:t xml:space="preserve">Jūsų veidas tinsta ar parausta oda arba išberia niežtinčiais </w:t>
      </w:r>
      <w:r>
        <w:rPr>
          <w:noProof/>
        </w:rPr>
        <w:t>mazgeliais</w:t>
      </w:r>
      <w:r w:rsidRPr="008C3B74">
        <w:rPr>
          <w:noProof/>
        </w:rPr>
        <w:t>. Tai gali reikšti, kad Jums yra alerginė reakcija į Azzalure.</w:t>
      </w:r>
    </w:p>
    <w:p w14:paraId="169C99CA" w14:textId="77777777" w:rsidR="00AA4E0A" w:rsidRPr="008C3B74" w:rsidRDefault="00AA4E0A" w:rsidP="00AA4E0A">
      <w:pPr>
        <w:ind w:left="567" w:hanging="567"/>
        <w:rPr>
          <w:noProof/>
        </w:rPr>
      </w:pPr>
    </w:p>
    <w:p w14:paraId="10C4A0D2" w14:textId="77777777" w:rsidR="00AA4E0A" w:rsidRPr="008C3B74" w:rsidRDefault="00AA4E0A" w:rsidP="00AA4E0A">
      <w:pPr>
        <w:ind w:left="567" w:hanging="567"/>
        <w:rPr>
          <w:b/>
          <w:noProof/>
        </w:rPr>
      </w:pPr>
      <w:r w:rsidRPr="008C3B74">
        <w:rPr>
          <w:b/>
          <w:noProof/>
        </w:rPr>
        <w:t>Pasakykite gydytojui, jei pastebėsite bet kurį iš toliau išvardytų šalutinio poveikio reiškinių:</w:t>
      </w:r>
    </w:p>
    <w:p w14:paraId="625A41DF" w14:textId="77777777" w:rsidR="00AA4E0A" w:rsidRPr="008C3B74" w:rsidRDefault="00AA4E0A" w:rsidP="00AA4E0A">
      <w:pPr>
        <w:ind w:left="567" w:hanging="567"/>
        <w:rPr>
          <w:noProof/>
        </w:rPr>
      </w:pPr>
    </w:p>
    <w:p w14:paraId="3B9E00F2" w14:textId="77777777" w:rsidR="00AA4E0A" w:rsidRPr="008C3B74" w:rsidRDefault="00AA4E0A" w:rsidP="00AA4E0A">
      <w:pPr>
        <w:ind w:left="567" w:hanging="567"/>
        <w:rPr>
          <w:b/>
          <w:noProof/>
        </w:rPr>
      </w:pPr>
      <w:r w:rsidRPr="008C3B74">
        <w:rPr>
          <w:b/>
          <w:noProof/>
        </w:rPr>
        <w:t>Vertikalios raukšlės tarp antakių:</w:t>
      </w:r>
    </w:p>
    <w:p w14:paraId="37972433" w14:textId="77777777" w:rsidR="00AA4E0A" w:rsidRPr="008C3B74" w:rsidRDefault="00AA4E0A" w:rsidP="00AA4E0A">
      <w:pPr>
        <w:numPr>
          <w:ilvl w:val="12"/>
          <w:numId w:val="0"/>
        </w:numPr>
        <w:ind w:right="-2"/>
        <w:rPr>
          <w:b/>
          <w:bCs/>
          <w:noProof/>
          <w:snapToGrid w:val="0"/>
          <w:szCs w:val="22"/>
        </w:rPr>
      </w:pPr>
      <w:r w:rsidRPr="008C3B74">
        <w:rPr>
          <w:b/>
          <w:bCs/>
          <w:noProof/>
          <w:snapToGrid w:val="0"/>
          <w:szCs w:val="22"/>
        </w:rPr>
        <w:t>Labai dažni šalutinio poveikio reiškiniai (gali pasireikšti ne rečiau kaip 1 iš 10 asmenų):</w:t>
      </w:r>
    </w:p>
    <w:p w14:paraId="3C547BAA" w14:textId="77777777" w:rsidR="00AA4E0A" w:rsidRPr="008C3B74" w:rsidRDefault="00AA4E0A" w:rsidP="00AA4E0A">
      <w:pPr>
        <w:pStyle w:val="Sraopastraipa"/>
        <w:widowControl w:val="0"/>
        <w:numPr>
          <w:ilvl w:val="1"/>
          <w:numId w:val="4"/>
        </w:numPr>
        <w:autoSpaceDE w:val="0"/>
        <w:autoSpaceDN w:val="0"/>
        <w:ind w:left="540" w:right="233" w:hanging="540"/>
        <w:contextualSpacing w:val="0"/>
      </w:pPr>
      <w:r w:rsidRPr="008C3B74">
        <w:t xml:space="preserve">Paraudimas, ištinimas, sudirginimas, išbėrimas, niežulys, dilgčiojimas, skausmas, diskomfortas, </w:t>
      </w:r>
      <w:r w:rsidRPr="00E3378F">
        <w:t xml:space="preserve">gėlimas </w:t>
      </w:r>
      <w:r w:rsidRPr="008C3B74">
        <w:t>ar kraujosruvos injekcijos vietoje</w:t>
      </w:r>
    </w:p>
    <w:p w14:paraId="1018F902"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Galvos skausmas</w:t>
      </w:r>
    </w:p>
    <w:p w14:paraId="291589CF" w14:textId="77777777" w:rsidR="00AA4E0A" w:rsidRPr="008C3B74" w:rsidRDefault="00AA4E0A" w:rsidP="00AA4E0A">
      <w:pPr>
        <w:numPr>
          <w:ilvl w:val="12"/>
          <w:numId w:val="0"/>
        </w:numPr>
        <w:ind w:right="-2"/>
        <w:rPr>
          <w:bCs/>
          <w:noProof/>
          <w:snapToGrid w:val="0"/>
          <w:szCs w:val="22"/>
        </w:rPr>
      </w:pPr>
    </w:p>
    <w:p w14:paraId="3A549A00" w14:textId="77777777" w:rsidR="00AA4E0A" w:rsidRPr="008C3B74" w:rsidRDefault="00AA4E0A" w:rsidP="00AA4E0A">
      <w:pPr>
        <w:numPr>
          <w:ilvl w:val="12"/>
          <w:numId w:val="0"/>
        </w:numPr>
        <w:ind w:right="-2"/>
        <w:rPr>
          <w:b/>
          <w:bCs/>
          <w:noProof/>
          <w:snapToGrid w:val="0"/>
          <w:szCs w:val="22"/>
        </w:rPr>
      </w:pPr>
      <w:r w:rsidRPr="008C3B74">
        <w:rPr>
          <w:b/>
          <w:bCs/>
          <w:noProof/>
          <w:snapToGrid w:val="0"/>
          <w:szCs w:val="22"/>
        </w:rPr>
        <w:t>Dažni šalutinio poveikio reiškiniai (gali pasireikšti rečiau kaip 1 iš 10 asmenų):</w:t>
      </w:r>
    </w:p>
    <w:p w14:paraId="5AA4B6A2" w14:textId="77777777" w:rsidR="00AA4E0A" w:rsidRPr="008C3B74" w:rsidRDefault="00AA4E0A" w:rsidP="00AA4E0A">
      <w:pPr>
        <w:pStyle w:val="Sraopastraipa"/>
        <w:widowControl w:val="0"/>
        <w:numPr>
          <w:ilvl w:val="1"/>
          <w:numId w:val="4"/>
        </w:numPr>
        <w:autoSpaceDE w:val="0"/>
        <w:autoSpaceDN w:val="0"/>
        <w:ind w:left="540" w:right="241" w:hanging="540"/>
        <w:contextualSpacing w:val="0"/>
      </w:pPr>
      <w:r w:rsidRPr="008C3B74">
        <w:t>Akių nuovargis arba neryškus matymas, viršutinio akies voko užkritimas, akies voko patinimas, akių ašarojimas, akių sausumas, raumenų aplink akį trūkčiojimas</w:t>
      </w:r>
    </w:p>
    <w:p w14:paraId="7BFF4D60" w14:textId="77777777" w:rsidR="00AA4E0A" w:rsidRPr="008C3B74" w:rsidRDefault="00AA4E0A" w:rsidP="00AA4E0A">
      <w:pPr>
        <w:pStyle w:val="Sraopastraipa"/>
        <w:widowControl w:val="0"/>
        <w:numPr>
          <w:ilvl w:val="1"/>
          <w:numId w:val="4"/>
        </w:numPr>
        <w:autoSpaceDE w:val="0"/>
        <w:autoSpaceDN w:val="0"/>
        <w:ind w:left="540" w:right="241" w:hanging="540"/>
        <w:contextualSpacing w:val="0"/>
      </w:pPr>
      <w:r w:rsidRPr="008C3B74">
        <w:t>Laikinas veido paralyžius</w:t>
      </w:r>
    </w:p>
    <w:p w14:paraId="0C4844A1" w14:textId="77777777" w:rsidR="00AA4E0A" w:rsidRPr="008C3B74" w:rsidRDefault="00AA4E0A" w:rsidP="00AA4E0A">
      <w:pPr>
        <w:numPr>
          <w:ilvl w:val="12"/>
          <w:numId w:val="0"/>
        </w:numPr>
        <w:ind w:right="-2"/>
        <w:rPr>
          <w:bCs/>
          <w:noProof/>
          <w:snapToGrid w:val="0"/>
          <w:szCs w:val="22"/>
        </w:rPr>
      </w:pPr>
    </w:p>
    <w:p w14:paraId="4B7D8591" w14:textId="77777777" w:rsidR="00AA4E0A" w:rsidRPr="008C3B74" w:rsidRDefault="00AA4E0A" w:rsidP="00AA4E0A">
      <w:pPr>
        <w:numPr>
          <w:ilvl w:val="12"/>
          <w:numId w:val="0"/>
        </w:numPr>
        <w:ind w:right="-2"/>
        <w:rPr>
          <w:b/>
          <w:bCs/>
          <w:noProof/>
          <w:snapToGrid w:val="0"/>
          <w:szCs w:val="22"/>
        </w:rPr>
      </w:pPr>
      <w:r w:rsidRPr="008C3B74">
        <w:rPr>
          <w:b/>
          <w:bCs/>
          <w:noProof/>
          <w:snapToGrid w:val="0"/>
          <w:szCs w:val="22"/>
        </w:rPr>
        <w:t>Nedažni šalutinio poveikio reiškiniai (gali pasireikšti rečiau kaip 1 iš 100 asmenų):</w:t>
      </w:r>
    </w:p>
    <w:p w14:paraId="2979E48B"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Sutrikęs, neaiškus arba dvigubas matymas</w:t>
      </w:r>
    </w:p>
    <w:p w14:paraId="44416C4E"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Svaigimas</w:t>
      </w:r>
    </w:p>
    <w:p w14:paraId="1CE4D4F0"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Niežulys, išbėrimas</w:t>
      </w:r>
    </w:p>
    <w:p w14:paraId="11C9C48C"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Alerginės reakcijos</w:t>
      </w:r>
    </w:p>
    <w:p w14:paraId="0485DBAC" w14:textId="77777777" w:rsidR="00AA4E0A" w:rsidRPr="008C3B74" w:rsidRDefault="00AA4E0A" w:rsidP="00AA4E0A">
      <w:pPr>
        <w:numPr>
          <w:ilvl w:val="12"/>
          <w:numId w:val="0"/>
        </w:numPr>
        <w:ind w:right="-2"/>
        <w:rPr>
          <w:bCs/>
          <w:noProof/>
          <w:snapToGrid w:val="0"/>
          <w:szCs w:val="22"/>
        </w:rPr>
      </w:pPr>
    </w:p>
    <w:p w14:paraId="1E48FA6D" w14:textId="77777777" w:rsidR="00AA4E0A" w:rsidRPr="008C3B74" w:rsidRDefault="00AA4E0A" w:rsidP="00AA4E0A">
      <w:pPr>
        <w:numPr>
          <w:ilvl w:val="12"/>
          <w:numId w:val="0"/>
        </w:numPr>
        <w:ind w:right="-2"/>
        <w:rPr>
          <w:b/>
          <w:bCs/>
          <w:noProof/>
          <w:snapToGrid w:val="0"/>
          <w:szCs w:val="22"/>
        </w:rPr>
      </w:pPr>
      <w:r w:rsidRPr="008C3B74">
        <w:rPr>
          <w:b/>
          <w:bCs/>
          <w:noProof/>
          <w:snapToGrid w:val="0"/>
          <w:szCs w:val="22"/>
        </w:rPr>
        <w:t>Reti šalutinio poveikio reiškiniai (gali pasireikšti rečiau kaip 1 iš 1 000 asmenų):</w:t>
      </w:r>
    </w:p>
    <w:p w14:paraId="70BBF020"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 xml:space="preserve">Niežtintis išbėrimas su </w:t>
      </w:r>
      <w:r>
        <w:t>mazgeliais</w:t>
      </w:r>
    </w:p>
    <w:p w14:paraId="74F7F53B"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Akies judėjimo sutrikimas</w:t>
      </w:r>
    </w:p>
    <w:p w14:paraId="6787D124" w14:textId="77777777" w:rsidR="00AA4E0A" w:rsidRPr="008C3B74" w:rsidRDefault="00AA4E0A" w:rsidP="00AA4E0A">
      <w:pPr>
        <w:numPr>
          <w:ilvl w:val="12"/>
          <w:numId w:val="0"/>
        </w:numPr>
        <w:ind w:right="-2"/>
        <w:rPr>
          <w:b/>
          <w:bCs/>
          <w:noProof/>
          <w:snapToGrid w:val="0"/>
          <w:szCs w:val="22"/>
        </w:rPr>
      </w:pPr>
    </w:p>
    <w:p w14:paraId="606F43E4" w14:textId="77777777" w:rsidR="00AA4E0A" w:rsidRPr="008C3B74" w:rsidRDefault="00AA4E0A" w:rsidP="00AA4E0A">
      <w:pPr>
        <w:numPr>
          <w:ilvl w:val="12"/>
          <w:numId w:val="0"/>
        </w:numPr>
        <w:ind w:right="-2"/>
        <w:rPr>
          <w:bCs/>
          <w:noProof/>
          <w:snapToGrid w:val="0"/>
          <w:szCs w:val="22"/>
        </w:rPr>
      </w:pPr>
      <w:r w:rsidRPr="008C3B74">
        <w:rPr>
          <w:b/>
          <w:bCs/>
          <w:noProof/>
          <w:snapToGrid w:val="0"/>
          <w:szCs w:val="22"/>
        </w:rPr>
        <w:t>Šalutinio poveikio reiškiniai, kurių dažnis nežinomas (negali būti apskaičiuotas pagal turimus duomenis):</w:t>
      </w:r>
    </w:p>
    <w:p w14:paraId="278C7EA9"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Sustingimas</w:t>
      </w:r>
    </w:p>
    <w:p w14:paraId="53E3E466"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Raumenų nykimas</w:t>
      </w:r>
    </w:p>
    <w:p w14:paraId="68BDF013"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Bendras silpnumas</w:t>
      </w:r>
    </w:p>
    <w:p w14:paraId="59AFECA1"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Nuovargis</w:t>
      </w:r>
    </w:p>
    <w:p w14:paraId="4D15D3A0"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Į gripą panašūs simptomai</w:t>
      </w:r>
    </w:p>
    <w:p w14:paraId="5964739F" w14:textId="77777777" w:rsidR="00AA4E0A" w:rsidRPr="008C3B74" w:rsidRDefault="00AA4E0A" w:rsidP="00AA4E0A">
      <w:pPr>
        <w:numPr>
          <w:ilvl w:val="12"/>
          <w:numId w:val="0"/>
        </w:numPr>
        <w:ind w:right="-2"/>
        <w:rPr>
          <w:b/>
          <w:bCs/>
          <w:noProof/>
          <w:snapToGrid w:val="0"/>
          <w:szCs w:val="22"/>
        </w:rPr>
      </w:pPr>
    </w:p>
    <w:p w14:paraId="7DB47413" w14:textId="77777777" w:rsidR="00AA4E0A" w:rsidRPr="008C3B74" w:rsidRDefault="00AA4E0A" w:rsidP="00AA4E0A">
      <w:pPr>
        <w:numPr>
          <w:ilvl w:val="12"/>
          <w:numId w:val="0"/>
        </w:numPr>
        <w:ind w:right="-2"/>
        <w:rPr>
          <w:b/>
          <w:bCs/>
          <w:noProof/>
          <w:snapToGrid w:val="0"/>
          <w:szCs w:val="22"/>
        </w:rPr>
      </w:pPr>
      <w:r w:rsidRPr="008C3B74">
        <w:rPr>
          <w:b/>
          <w:noProof/>
        </w:rPr>
        <w:t>Raukšlės ties išoriniais akių kampučiais:</w:t>
      </w:r>
    </w:p>
    <w:p w14:paraId="0ED5EA87" w14:textId="77777777" w:rsidR="00AA4E0A" w:rsidRPr="008C3B74" w:rsidRDefault="00AA4E0A" w:rsidP="00AA4E0A">
      <w:pPr>
        <w:numPr>
          <w:ilvl w:val="12"/>
          <w:numId w:val="0"/>
        </w:numPr>
        <w:ind w:right="-2"/>
        <w:rPr>
          <w:b/>
          <w:bCs/>
          <w:noProof/>
          <w:snapToGrid w:val="0"/>
          <w:szCs w:val="22"/>
        </w:rPr>
      </w:pPr>
      <w:r w:rsidRPr="008C3B74">
        <w:rPr>
          <w:b/>
          <w:bCs/>
          <w:noProof/>
          <w:snapToGrid w:val="0"/>
          <w:szCs w:val="22"/>
        </w:rPr>
        <w:t>Dažni šalutinio poveikio reiškiniai (gali pasireikšti rečiau kaip 1 iš 10 asmenų):</w:t>
      </w:r>
    </w:p>
    <w:p w14:paraId="3F92E6A1"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lastRenderedPageBreak/>
        <w:t>Galvos skausmas</w:t>
      </w:r>
    </w:p>
    <w:p w14:paraId="01A68110"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Akių vokų patinimas</w:t>
      </w:r>
    </w:p>
    <w:p w14:paraId="6BB1FCBB"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Kraujosruvos, niežulys ir patinimas aplink akis</w:t>
      </w:r>
    </w:p>
    <w:p w14:paraId="26397B70"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Viršutinio akies voko užkritimas</w:t>
      </w:r>
    </w:p>
    <w:p w14:paraId="06412D1D"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Laikinas veido paralyžius</w:t>
      </w:r>
    </w:p>
    <w:p w14:paraId="0D6C7892" w14:textId="77777777" w:rsidR="00AA4E0A" w:rsidRPr="008C3B74" w:rsidRDefault="00AA4E0A" w:rsidP="00AA4E0A">
      <w:pPr>
        <w:numPr>
          <w:ilvl w:val="12"/>
          <w:numId w:val="0"/>
        </w:numPr>
        <w:ind w:right="-2"/>
        <w:rPr>
          <w:b/>
          <w:bCs/>
          <w:noProof/>
          <w:snapToGrid w:val="0"/>
          <w:szCs w:val="22"/>
        </w:rPr>
      </w:pPr>
    </w:p>
    <w:p w14:paraId="155A3403" w14:textId="77777777" w:rsidR="00AA4E0A" w:rsidRPr="008C3B74" w:rsidRDefault="00AA4E0A" w:rsidP="00AA4E0A">
      <w:pPr>
        <w:numPr>
          <w:ilvl w:val="12"/>
          <w:numId w:val="0"/>
        </w:numPr>
        <w:ind w:right="-2"/>
        <w:rPr>
          <w:b/>
          <w:bCs/>
          <w:noProof/>
          <w:snapToGrid w:val="0"/>
          <w:szCs w:val="22"/>
        </w:rPr>
      </w:pPr>
      <w:r w:rsidRPr="008C3B74">
        <w:rPr>
          <w:b/>
          <w:bCs/>
          <w:noProof/>
          <w:snapToGrid w:val="0"/>
          <w:szCs w:val="22"/>
        </w:rPr>
        <w:t>Nedažni šalutinio poveikio reiškiniai (gali pasireikšti rečiau kaip 1 iš 100 asmenų):</w:t>
      </w:r>
    </w:p>
    <w:p w14:paraId="408A08B1" w14:textId="77777777" w:rsidR="00AA4E0A" w:rsidRPr="008C3B74" w:rsidRDefault="00AA4E0A" w:rsidP="00AA4E0A">
      <w:pPr>
        <w:pStyle w:val="Sraopastraipa"/>
        <w:numPr>
          <w:ilvl w:val="0"/>
          <w:numId w:val="9"/>
        </w:numPr>
        <w:ind w:left="540" w:right="-2" w:hanging="540"/>
        <w:rPr>
          <w:bCs/>
          <w:noProof/>
          <w:snapToGrid w:val="0"/>
          <w:szCs w:val="22"/>
        </w:rPr>
      </w:pPr>
      <w:r w:rsidRPr="008C3B74">
        <w:rPr>
          <w:bCs/>
          <w:noProof/>
          <w:snapToGrid w:val="0"/>
          <w:szCs w:val="22"/>
        </w:rPr>
        <w:t>Akių sausumas</w:t>
      </w:r>
    </w:p>
    <w:p w14:paraId="0A7C5196" w14:textId="77777777" w:rsidR="00AA4E0A" w:rsidRPr="008C3B74" w:rsidRDefault="00AA4E0A" w:rsidP="00AA4E0A">
      <w:pPr>
        <w:ind w:right="-2"/>
        <w:rPr>
          <w:b/>
          <w:bCs/>
          <w:noProof/>
          <w:snapToGrid w:val="0"/>
          <w:szCs w:val="22"/>
        </w:rPr>
      </w:pPr>
    </w:p>
    <w:p w14:paraId="5E528E74" w14:textId="77777777" w:rsidR="00AA4E0A" w:rsidRPr="008C3B74" w:rsidRDefault="00AA4E0A" w:rsidP="00AA4E0A">
      <w:pPr>
        <w:ind w:right="-2"/>
        <w:rPr>
          <w:b/>
          <w:bCs/>
          <w:noProof/>
          <w:snapToGrid w:val="0"/>
          <w:szCs w:val="22"/>
        </w:rPr>
      </w:pPr>
      <w:r w:rsidRPr="008C3B74">
        <w:rPr>
          <w:b/>
          <w:bCs/>
          <w:noProof/>
          <w:snapToGrid w:val="0"/>
          <w:szCs w:val="22"/>
        </w:rPr>
        <w:t>Šalutinio poveikio reiškiniai, kurių dažnis nežinomas (negali būti apskaičiuotas pagal turimus duomenis):</w:t>
      </w:r>
    </w:p>
    <w:p w14:paraId="202FE35E"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Alerginės reakcijos</w:t>
      </w:r>
    </w:p>
    <w:p w14:paraId="68323DDA"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Sustingimas</w:t>
      </w:r>
    </w:p>
    <w:p w14:paraId="6A7BB094"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Raumenų nykimas</w:t>
      </w:r>
    </w:p>
    <w:p w14:paraId="26321C8C"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Bendras silpnumas</w:t>
      </w:r>
    </w:p>
    <w:p w14:paraId="6B7DE738"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Nuovargis</w:t>
      </w:r>
    </w:p>
    <w:p w14:paraId="581C50AB" w14:textId="77777777" w:rsidR="00AA4E0A" w:rsidRPr="008C3B74" w:rsidRDefault="00AA4E0A" w:rsidP="00AA4E0A">
      <w:pPr>
        <w:pStyle w:val="Sraopastraipa"/>
        <w:widowControl w:val="0"/>
        <w:numPr>
          <w:ilvl w:val="1"/>
          <w:numId w:val="4"/>
        </w:numPr>
        <w:autoSpaceDE w:val="0"/>
        <w:autoSpaceDN w:val="0"/>
        <w:ind w:left="540" w:hanging="540"/>
        <w:contextualSpacing w:val="0"/>
      </w:pPr>
      <w:r w:rsidRPr="008C3B74">
        <w:t>Į gripą panašūs simptomai</w:t>
      </w:r>
    </w:p>
    <w:p w14:paraId="514F9DBE" w14:textId="77777777" w:rsidR="00AA4E0A" w:rsidRPr="008C3B74" w:rsidRDefault="00AA4E0A" w:rsidP="00AA4E0A">
      <w:pPr>
        <w:ind w:right="-2"/>
        <w:rPr>
          <w:b/>
          <w:bCs/>
          <w:noProof/>
          <w:snapToGrid w:val="0"/>
          <w:szCs w:val="22"/>
        </w:rPr>
      </w:pPr>
    </w:p>
    <w:p w14:paraId="766351E5" w14:textId="77777777" w:rsidR="00AA4E0A" w:rsidRPr="008C3B74" w:rsidRDefault="00AA4E0A" w:rsidP="00AA4E0A">
      <w:pPr>
        <w:ind w:right="-2"/>
      </w:pPr>
      <w:r w:rsidRPr="008C3B74">
        <w:t>Paprastai šie šalutinio poveikio reiškiniai atsirado per pirmąją savaitę po injekcijos ir truko neilgai. Paprastai jie buvo nesunkūs arba vidutinio sunkumo.</w:t>
      </w:r>
    </w:p>
    <w:p w14:paraId="5B49B028" w14:textId="77777777" w:rsidR="00AA4E0A" w:rsidRPr="008C3B74" w:rsidRDefault="00AA4E0A" w:rsidP="00AA4E0A">
      <w:pPr>
        <w:ind w:right="-2"/>
        <w:rPr>
          <w:b/>
          <w:bCs/>
          <w:noProof/>
          <w:snapToGrid w:val="0"/>
          <w:szCs w:val="22"/>
        </w:rPr>
      </w:pPr>
    </w:p>
    <w:p w14:paraId="34F7D303" w14:textId="77777777" w:rsidR="00AA4E0A" w:rsidRPr="008C3B74" w:rsidRDefault="00AA4E0A" w:rsidP="00AA4E0A">
      <w:pPr>
        <w:ind w:right="-2"/>
        <w:rPr>
          <w:b/>
          <w:bCs/>
          <w:noProof/>
          <w:snapToGrid w:val="0"/>
          <w:szCs w:val="22"/>
        </w:rPr>
      </w:pPr>
      <w:r w:rsidRPr="008C3B74">
        <w:t>Labai retai</w:t>
      </w:r>
      <w:r>
        <w:t>,</w:t>
      </w:r>
      <w:r w:rsidRPr="008C3B74">
        <w:t xml:space="preserve"> vartojant </w:t>
      </w:r>
      <w:proofErr w:type="spellStart"/>
      <w:r w:rsidRPr="008C3B74">
        <w:t>botulino</w:t>
      </w:r>
      <w:proofErr w:type="spellEnd"/>
      <w:r w:rsidRPr="008C3B74">
        <w:t xml:space="preserve"> toksino</w:t>
      </w:r>
      <w:r>
        <w:t>,</w:t>
      </w:r>
      <w:r w:rsidRPr="008C3B74">
        <w:t xml:space="preserve"> buvo pranešta apie šalutinį poveikį, pasireiškusį kitiems raumenims, į kuriuos nebuvo leidžiamas vaistas. Šie reiškiniai apima smarkų raumenų silpnumą, sunkumą ryti dėl kosėjimo ir springimo rijimo metu (jei į kvėpavimo takus mėginant nuryti patenka maistas ar skystis, gali kilti kvėpavimo problemų, tokių kaip plaučių infekcija). Jei taip nutiktų, nedelsiant susisiekite su gydytoju.</w:t>
      </w:r>
    </w:p>
    <w:p w14:paraId="2266E3D2" w14:textId="77777777" w:rsidR="00AA4E0A" w:rsidRPr="008C3B74" w:rsidRDefault="00AA4E0A" w:rsidP="00AA4E0A">
      <w:pPr>
        <w:rPr>
          <w:noProof/>
        </w:rPr>
      </w:pPr>
    </w:p>
    <w:p w14:paraId="603EBEF0" w14:textId="77777777" w:rsidR="00AA4E0A" w:rsidRPr="008C3B74" w:rsidRDefault="00AA4E0A" w:rsidP="00AA4E0A">
      <w:pPr>
        <w:rPr>
          <w:noProof/>
        </w:rPr>
      </w:pPr>
      <w:r w:rsidRPr="008C3B74">
        <w:rPr>
          <w:b/>
          <w:noProof/>
        </w:rPr>
        <w:t>Pranešimas apie šalutinį poveikį</w:t>
      </w:r>
    </w:p>
    <w:p w14:paraId="622FDA3F" w14:textId="77777777" w:rsidR="00AA4E0A" w:rsidRPr="008C3B74" w:rsidRDefault="00AA4E0A" w:rsidP="00AA4E0A">
      <w:pPr>
        <w:numPr>
          <w:ilvl w:val="12"/>
          <w:numId w:val="0"/>
        </w:numPr>
        <w:ind w:right="-2"/>
      </w:pPr>
      <w:r w:rsidRPr="00461C37">
        <w:rPr>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61C37">
        <w:rPr>
          <w:color w:val="0000EE"/>
          <w:u w:val="single"/>
          <w:lang w:eastAsia="lt-LT"/>
        </w:rPr>
        <w:t>https://vvkt.lrv.lt/lt/</w:t>
      </w:r>
      <w:r w:rsidRPr="00461C37">
        <w:rPr>
          <w:lang w:eastAsia="lt-LT"/>
        </w:rPr>
        <w:t xml:space="preserve"> nurodytais būdais arba paskambinti nemokamu telefonu </w:t>
      </w:r>
      <w:r>
        <w:rPr>
          <w:lang w:val="en-US" w:eastAsia="lt-LT"/>
        </w:rPr>
        <w:t>+370</w:t>
      </w:r>
      <w:r w:rsidRPr="00461C37">
        <w:rPr>
          <w:lang w:eastAsia="lt-LT"/>
        </w:rPr>
        <w:t xml:space="preserve"> 800 73 568. Pranešdami apie šalutinį poveikį galite mums padėti gauti daugiau informacijos apie šio vaisto saugumą</w:t>
      </w:r>
      <w:r w:rsidRPr="00A85CCE">
        <w:t>.</w:t>
      </w:r>
    </w:p>
    <w:p w14:paraId="60D493A7" w14:textId="77777777" w:rsidR="00AA4E0A" w:rsidRPr="008C3B74" w:rsidRDefault="00AA4E0A" w:rsidP="00AA4E0A">
      <w:pPr>
        <w:numPr>
          <w:ilvl w:val="12"/>
          <w:numId w:val="0"/>
        </w:numPr>
        <w:ind w:right="-2"/>
      </w:pPr>
    </w:p>
    <w:p w14:paraId="563155AB" w14:textId="77777777" w:rsidR="00AA4E0A" w:rsidRPr="008C3B74" w:rsidRDefault="00AA4E0A" w:rsidP="00AA4E0A">
      <w:pPr>
        <w:numPr>
          <w:ilvl w:val="12"/>
          <w:numId w:val="0"/>
        </w:numPr>
        <w:ind w:right="-2"/>
        <w:rPr>
          <w:noProof/>
        </w:rPr>
      </w:pPr>
    </w:p>
    <w:p w14:paraId="3DB05F75" w14:textId="77777777" w:rsidR="00AA4E0A" w:rsidRPr="008C3B74" w:rsidRDefault="00AA4E0A" w:rsidP="00AA4E0A">
      <w:pPr>
        <w:numPr>
          <w:ilvl w:val="12"/>
          <w:numId w:val="0"/>
        </w:numPr>
        <w:ind w:left="567" w:right="-2" w:hanging="567"/>
        <w:rPr>
          <w:noProof/>
        </w:rPr>
      </w:pPr>
      <w:r w:rsidRPr="008C3B74">
        <w:rPr>
          <w:b/>
          <w:noProof/>
        </w:rPr>
        <w:t>5.</w:t>
      </w:r>
      <w:r w:rsidRPr="008C3B74">
        <w:rPr>
          <w:b/>
          <w:noProof/>
        </w:rPr>
        <w:tab/>
        <w:t>Kaip laikyti Azzalure</w:t>
      </w:r>
    </w:p>
    <w:p w14:paraId="324AD948" w14:textId="77777777" w:rsidR="00AA4E0A" w:rsidRPr="008C3B74" w:rsidRDefault="00AA4E0A" w:rsidP="00AA4E0A">
      <w:pPr>
        <w:rPr>
          <w:i/>
          <w:noProof/>
        </w:rPr>
      </w:pPr>
    </w:p>
    <w:p w14:paraId="7C7E6775" w14:textId="77777777" w:rsidR="00AA4E0A" w:rsidRPr="008C3B74" w:rsidRDefault="00AA4E0A" w:rsidP="00AA4E0A">
      <w:pPr>
        <w:numPr>
          <w:ilvl w:val="12"/>
          <w:numId w:val="0"/>
        </w:numPr>
        <w:ind w:right="-2"/>
        <w:rPr>
          <w:noProof/>
        </w:rPr>
      </w:pPr>
      <w:r>
        <w:t>Šį</w:t>
      </w:r>
      <w:r w:rsidRPr="008C3B74">
        <w:t xml:space="preserve"> </w:t>
      </w:r>
      <w:r>
        <w:t xml:space="preserve">vaistą </w:t>
      </w:r>
      <w:r w:rsidRPr="008C3B74">
        <w:t>laikykite</w:t>
      </w:r>
      <w:r w:rsidRPr="008C3B74">
        <w:rPr>
          <w:noProof/>
        </w:rPr>
        <w:t xml:space="preserve"> vaikams nepastebimoje ir nepasiekiamoje vietoje.</w:t>
      </w:r>
    </w:p>
    <w:p w14:paraId="1853FE93" w14:textId="77777777" w:rsidR="00AA4E0A" w:rsidRPr="008C3B74" w:rsidRDefault="00AA4E0A" w:rsidP="00AA4E0A">
      <w:pPr>
        <w:numPr>
          <w:ilvl w:val="12"/>
          <w:numId w:val="0"/>
        </w:numPr>
        <w:ind w:right="-2"/>
        <w:rPr>
          <w:noProof/>
        </w:rPr>
      </w:pPr>
    </w:p>
    <w:p w14:paraId="695A05AC" w14:textId="77777777" w:rsidR="00AA4E0A" w:rsidRPr="008C3B74" w:rsidRDefault="00AA4E0A" w:rsidP="00AA4E0A">
      <w:pPr>
        <w:pStyle w:val="Pagrindinistekstas"/>
        <w:rPr>
          <w:i w:val="0"/>
          <w:iCs/>
          <w:noProof/>
          <w:color w:val="auto"/>
          <w:lang w:val="lt-LT"/>
        </w:rPr>
      </w:pPr>
      <w:r>
        <w:rPr>
          <w:i w:val="0"/>
          <w:iCs/>
          <w:noProof/>
          <w:color w:val="auto"/>
          <w:lang w:val="lt-LT"/>
        </w:rPr>
        <w:t>A</w:t>
      </w:r>
      <w:r w:rsidRPr="008C3B74">
        <w:rPr>
          <w:i w:val="0"/>
          <w:iCs/>
          <w:noProof/>
          <w:color w:val="auto"/>
          <w:lang w:val="lt-LT"/>
        </w:rPr>
        <w:t xml:space="preserve">nt </w:t>
      </w:r>
      <w:r>
        <w:rPr>
          <w:i w:val="0"/>
          <w:iCs/>
          <w:noProof/>
          <w:color w:val="auto"/>
          <w:lang w:val="lt-LT"/>
        </w:rPr>
        <w:t xml:space="preserve">flakono </w:t>
      </w:r>
      <w:r w:rsidRPr="008C3B74">
        <w:rPr>
          <w:i w:val="0"/>
          <w:iCs/>
          <w:noProof/>
          <w:color w:val="auto"/>
          <w:lang w:val="lt-LT"/>
        </w:rPr>
        <w:t xml:space="preserve">etiketės </w:t>
      </w:r>
      <w:r>
        <w:rPr>
          <w:i w:val="0"/>
          <w:iCs/>
          <w:noProof/>
          <w:color w:val="auto"/>
          <w:lang w:val="lt-LT"/>
        </w:rPr>
        <w:t xml:space="preserve">po „EXP“ </w:t>
      </w:r>
      <w:r w:rsidRPr="008C3B74">
        <w:rPr>
          <w:i w:val="0"/>
          <w:iCs/>
          <w:noProof/>
          <w:color w:val="auto"/>
          <w:lang w:val="lt-LT"/>
        </w:rPr>
        <w:t>nurodytam tinkamumo laikui pasibaigus</w:t>
      </w:r>
      <w:r>
        <w:rPr>
          <w:i w:val="0"/>
          <w:iCs/>
          <w:noProof/>
          <w:color w:val="auto"/>
          <w:lang w:val="lt-LT"/>
        </w:rPr>
        <w:t>, Jūsų g</w:t>
      </w:r>
      <w:r w:rsidRPr="008C3B74">
        <w:rPr>
          <w:i w:val="0"/>
          <w:iCs/>
          <w:noProof/>
          <w:color w:val="auto"/>
          <w:lang w:val="lt-LT"/>
        </w:rPr>
        <w:t xml:space="preserve">ydytojas Azzalure </w:t>
      </w:r>
      <w:r>
        <w:rPr>
          <w:i w:val="0"/>
          <w:iCs/>
          <w:noProof/>
          <w:color w:val="auto"/>
          <w:lang w:val="lt-LT"/>
        </w:rPr>
        <w:t>leisti negali.</w:t>
      </w:r>
      <w:r w:rsidRPr="008C3B74">
        <w:rPr>
          <w:i w:val="0"/>
          <w:iCs/>
          <w:noProof/>
          <w:color w:val="auto"/>
          <w:lang w:val="lt-LT"/>
        </w:rPr>
        <w:t xml:space="preserve"> Vaistas tinkamas vartoti iki paskutinės nurodyto mėnesio dienos.</w:t>
      </w:r>
    </w:p>
    <w:p w14:paraId="3D988122" w14:textId="77777777" w:rsidR="00AA4E0A" w:rsidRPr="008C3B74" w:rsidRDefault="00AA4E0A" w:rsidP="00AA4E0A">
      <w:pPr>
        <w:numPr>
          <w:ilvl w:val="12"/>
          <w:numId w:val="0"/>
        </w:numPr>
        <w:ind w:right="-2"/>
        <w:rPr>
          <w:noProof/>
        </w:rPr>
      </w:pPr>
    </w:p>
    <w:p w14:paraId="1E9ED38A" w14:textId="77777777" w:rsidR="00AA4E0A" w:rsidRPr="008C3B74" w:rsidRDefault="00AA4E0A" w:rsidP="00AA4E0A">
      <w:pPr>
        <w:ind w:right="26"/>
      </w:pPr>
      <w:r>
        <w:t>L</w:t>
      </w:r>
      <w:r w:rsidRPr="008C3B74">
        <w:t xml:space="preserve">aikyti šaldytuve (2 °C – 8 °C). </w:t>
      </w:r>
      <w:r w:rsidRPr="00ED359C">
        <w:t xml:space="preserve">Neatidarytus </w:t>
      </w:r>
      <w:proofErr w:type="spellStart"/>
      <w:r w:rsidRPr="00ED359C">
        <w:t>Azzalure</w:t>
      </w:r>
      <w:proofErr w:type="spellEnd"/>
      <w:r w:rsidRPr="00ED359C">
        <w:t xml:space="preserve"> </w:t>
      </w:r>
      <w:r>
        <w:t>flakonus</w:t>
      </w:r>
      <w:r w:rsidRPr="00ED359C">
        <w:t xml:space="preserve"> galima naudoti po vienkartinio laikymo iki 25 °C temperatūroje iki 72 valandų, po to neatidarytą </w:t>
      </w:r>
      <w:r>
        <w:t>flakoną</w:t>
      </w:r>
      <w:r w:rsidRPr="00ED359C">
        <w:t xml:space="preserve"> reikia laikyti šaldytuve (2 °C–8 °C temperatūroje) visą tinkamumo vartoti terminą</w:t>
      </w:r>
      <w:r>
        <w:t xml:space="preserve">. </w:t>
      </w:r>
      <w:r w:rsidRPr="008C3B74">
        <w:t>Negalima užšaldyti.</w:t>
      </w:r>
    </w:p>
    <w:p w14:paraId="4E2614F9" w14:textId="77777777" w:rsidR="00AA4E0A" w:rsidRPr="008C3B74" w:rsidRDefault="00AA4E0A" w:rsidP="00AA4E0A">
      <w:pPr>
        <w:numPr>
          <w:ilvl w:val="12"/>
          <w:numId w:val="0"/>
        </w:numPr>
        <w:ind w:right="-2"/>
        <w:rPr>
          <w:noProof/>
        </w:rPr>
      </w:pPr>
    </w:p>
    <w:p w14:paraId="25FF6502" w14:textId="77777777" w:rsidR="00AA4E0A" w:rsidRPr="008C3B74" w:rsidRDefault="00AA4E0A" w:rsidP="00AA4E0A">
      <w:r w:rsidRPr="008C3B74">
        <w:t xml:space="preserve">Jūsų gydytojas ištirpins </w:t>
      </w:r>
      <w:proofErr w:type="spellStart"/>
      <w:r w:rsidRPr="008C3B74">
        <w:t>Azzalure</w:t>
      </w:r>
      <w:proofErr w:type="spellEnd"/>
      <w:r w:rsidRPr="008C3B74">
        <w:t xml:space="preserve"> injekciniame tirpale. Cheminis ir fizinis stabilumas 2 °C – 8 °C temperatūroje išlieka 24 valandas. Vertinant mikrobiologiniu požiūriu, paruoštą vaist</w:t>
      </w:r>
      <w:r>
        <w:t>ą</w:t>
      </w:r>
      <w:r w:rsidRPr="008C3B74">
        <w:t xml:space="preserve"> reikia suvartoti nedelsiant, nebent paruošimo metodas pašalina mikrobinio užteršimo riziką. </w:t>
      </w:r>
    </w:p>
    <w:p w14:paraId="51D2BB51" w14:textId="77777777" w:rsidR="00AA4E0A" w:rsidRPr="008C3B74" w:rsidRDefault="00AA4E0A" w:rsidP="00AA4E0A">
      <w:r w:rsidRPr="008C3B74">
        <w:t>Jeigu nesuvartojamas nedelsiant, vartotojas atsakingas už paruošto tirpalo laikymo trukmę ir sąlygas.</w:t>
      </w:r>
    </w:p>
    <w:p w14:paraId="1C68F81B" w14:textId="77777777" w:rsidR="00AA4E0A" w:rsidRPr="008C3B74" w:rsidRDefault="00AA4E0A" w:rsidP="00AA4E0A">
      <w:pPr>
        <w:numPr>
          <w:ilvl w:val="12"/>
          <w:numId w:val="0"/>
        </w:numPr>
        <w:ind w:right="-2"/>
        <w:rPr>
          <w:noProof/>
        </w:rPr>
      </w:pPr>
    </w:p>
    <w:p w14:paraId="0202E9F2" w14:textId="77777777" w:rsidR="00AA4E0A" w:rsidRPr="008C3B74" w:rsidRDefault="00AA4E0A" w:rsidP="00AA4E0A">
      <w:pPr>
        <w:numPr>
          <w:ilvl w:val="12"/>
          <w:numId w:val="0"/>
        </w:numPr>
        <w:ind w:right="-2"/>
        <w:rPr>
          <w:noProof/>
        </w:rPr>
      </w:pPr>
    </w:p>
    <w:p w14:paraId="44D59CFD" w14:textId="77777777" w:rsidR="00AA4E0A" w:rsidRPr="008C3B74" w:rsidRDefault="00AA4E0A" w:rsidP="00AA4E0A">
      <w:pPr>
        <w:numPr>
          <w:ilvl w:val="12"/>
          <w:numId w:val="0"/>
        </w:numPr>
        <w:ind w:right="-2"/>
        <w:rPr>
          <w:b/>
          <w:noProof/>
        </w:rPr>
      </w:pPr>
      <w:r w:rsidRPr="008C3B74">
        <w:rPr>
          <w:b/>
          <w:noProof/>
        </w:rPr>
        <w:t>6.</w:t>
      </w:r>
      <w:r w:rsidRPr="008C3B74">
        <w:rPr>
          <w:b/>
          <w:noProof/>
        </w:rPr>
        <w:tab/>
        <w:t>Pakuotės turinys ir kita informacija</w:t>
      </w:r>
    </w:p>
    <w:p w14:paraId="51F478F8" w14:textId="77777777" w:rsidR="00AA4E0A" w:rsidRPr="008C3B74" w:rsidRDefault="00AA4E0A" w:rsidP="00AA4E0A">
      <w:pPr>
        <w:numPr>
          <w:ilvl w:val="12"/>
          <w:numId w:val="0"/>
        </w:numPr>
        <w:ind w:right="-2"/>
        <w:rPr>
          <w:noProof/>
        </w:rPr>
      </w:pPr>
    </w:p>
    <w:p w14:paraId="2AD19185" w14:textId="77777777" w:rsidR="00AA4E0A" w:rsidRPr="008C3B74" w:rsidRDefault="00AA4E0A" w:rsidP="00AA4E0A">
      <w:pPr>
        <w:numPr>
          <w:ilvl w:val="12"/>
          <w:numId w:val="0"/>
        </w:numPr>
        <w:ind w:right="-2"/>
        <w:rPr>
          <w:noProof/>
          <w:u w:val="single"/>
        </w:rPr>
      </w:pPr>
      <w:r w:rsidRPr="008C3B74">
        <w:rPr>
          <w:b/>
          <w:bCs/>
          <w:noProof/>
        </w:rPr>
        <w:t>Azzalure sudėtis</w:t>
      </w:r>
    </w:p>
    <w:p w14:paraId="44C86379" w14:textId="77777777" w:rsidR="00AA4E0A" w:rsidRPr="008C3B74" w:rsidRDefault="00AA4E0A" w:rsidP="00AA4E0A">
      <w:pPr>
        <w:numPr>
          <w:ilvl w:val="0"/>
          <w:numId w:val="1"/>
        </w:numPr>
        <w:ind w:left="567" w:right="-2" w:hanging="567"/>
        <w:rPr>
          <w:noProof/>
        </w:rPr>
      </w:pPr>
      <w:r w:rsidRPr="008C3B74">
        <w:rPr>
          <w:noProof/>
        </w:rPr>
        <w:t>Veiklioji medžiaga yra A tipo botulino toksinas*. Viename flakone yra 125 Speywood vienetai.</w:t>
      </w:r>
    </w:p>
    <w:p w14:paraId="569CEFB9" w14:textId="77777777" w:rsidR="00AA4E0A" w:rsidRPr="008C3B74" w:rsidRDefault="00AA4E0A" w:rsidP="00AA4E0A">
      <w:pPr>
        <w:numPr>
          <w:ilvl w:val="0"/>
          <w:numId w:val="1"/>
        </w:numPr>
        <w:ind w:left="567" w:right="-2" w:hanging="567"/>
        <w:rPr>
          <w:noProof/>
        </w:rPr>
      </w:pPr>
      <w:r w:rsidRPr="008C3B74">
        <w:rPr>
          <w:noProof/>
        </w:rPr>
        <w:lastRenderedPageBreak/>
        <w:t>Pagalbinės medžiagos yra žmogaus albuminas 200 g/l ir laktozė monohidratas.</w:t>
      </w:r>
      <w:r w:rsidRPr="008C3B74">
        <w:rPr>
          <w:i/>
          <w:noProof/>
          <w:color w:val="008000"/>
        </w:rPr>
        <w:t xml:space="preserve"> </w:t>
      </w:r>
    </w:p>
    <w:p w14:paraId="5DA57315" w14:textId="77777777" w:rsidR="00AA4E0A" w:rsidRPr="008C3B74" w:rsidRDefault="00AA4E0A" w:rsidP="00AA4E0A">
      <w:pPr>
        <w:ind w:right="-2"/>
        <w:rPr>
          <w:noProof/>
        </w:rPr>
      </w:pPr>
    </w:p>
    <w:p w14:paraId="2F3CD588" w14:textId="77777777" w:rsidR="00AA4E0A" w:rsidRPr="008C3B74" w:rsidRDefault="00AA4E0A" w:rsidP="00AA4E0A">
      <w:pPr>
        <w:ind w:right="-2"/>
        <w:rPr>
          <w:noProof/>
        </w:rPr>
      </w:pPr>
      <w:r w:rsidRPr="008C3B74">
        <w:rPr>
          <w:noProof/>
        </w:rPr>
        <w:t>*</w:t>
      </w:r>
      <w:r w:rsidRPr="008C3B74">
        <w:t xml:space="preserve"> </w:t>
      </w:r>
      <w:r w:rsidRPr="008C3B74">
        <w:rPr>
          <w:i/>
          <w:noProof/>
        </w:rPr>
        <w:t>Clostridium botulinum</w:t>
      </w:r>
      <w:r w:rsidRPr="008C3B74">
        <w:rPr>
          <w:noProof/>
        </w:rPr>
        <w:t xml:space="preserve"> (bakterijos) A tipo toksino ir hemagliutinino kompleksas.</w:t>
      </w:r>
    </w:p>
    <w:p w14:paraId="4BD88145" w14:textId="77777777" w:rsidR="00AA4E0A" w:rsidRPr="008C3B74" w:rsidRDefault="00AA4E0A" w:rsidP="00AA4E0A">
      <w:pPr>
        <w:ind w:right="-2"/>
        <w:rPr>
          <w:noProof/>
        </w:rPr>
      </w:pPr>
    </w:p>
    <w:p w14:paraId="4BE41D1E" w14:textId="77777777" w:rsidR="00AA4E0A" w:rsidRPr="008C3B74" w:rsidRDefault="00AA4E0A" w:rsidP="00AA4E0A">
      <w:pPr>
        <w:ind w:right="-2"/>
        <w:rPr>
          <w:noProof/>
        </w:rPr>
      </w:pPr>
      <w:proofErr w:type="spellStart"/>
      <w:r w:rsidRPr="008C3B74">
        <w:t>Azzalure</w:t>
      </w:r>
      <w:proofErr w:type="spellEnd"/>
      <w:r w:rsidRPr="008C3B74">
        <w:t xml:space="preserve"> </w:t>
      </w:r>
      <w:proofErr w:type="spellStart"/>
      <w:r w:rsidRPr="008C3B74">
        <w:t>Speywood</w:t>
      </w:r>
      <w:proofErr w:type="spellEnd"/>
      <w:r w:rsidRPr="008C3B74">
        <w:t xml:space="preserve"> vienetai yra specifiniai šiam vaistui ir negalima jų kaitalioti su kitais vaistais, kurių sudėtyje yra </w:t>
      </w:r>
      <w:proofErr w:type="spellStart"/>
      <w:r w:rsidRPr="008C3B74">
        <w:t>botulino</w:t>
      </w:r>
      <w:proofErr w:type="spellEnd"/>
      <w:r w:rsidRPr="008C3B74">
        <w:t xml:space="preserve"> toksino.</w:t>
      </w:r>
    </w:p>
    <w:p w14:paraId="093DD4B4" w14:textId="77777777" w:rsidR="00AA4E0A" w:rsidRPr="008C3B74" w:rsidRDefault="00AA4E0A" w:rsidP="00AA4E0A">
      <w:pPr>
        <w:ind w:right="-2"/>
        <w:rPr>
          <w:noProof/>
        </w:rPr>
      </w:pPr>
    </w:p>
    <w:p w14:paraId="2415B7D6" w14:textId="77777777" w:rsidR="00AA4E0A" w:rsidRPr="008C3B74" w:rsidRDefault="00AA4E0A" w:rsidP="00AA4E0A">
      <w:pPr>
        <w:numPr>
          <w:ilvl w:val="12"/>
          <w:numId w:val="0"/>
        </w:numPr>
        <w:ind w:right="-2"/>
        <w:rPr>
          <w:b/>
          <w:bCs/>
          <w:noProof/>
        </w:rPr>
      </w:pPr>
      <w:r w:rsidRPr="008C3B74">
        <w:rPr>
          <w:b/>
          <w:bCs/>
          <w:noProof/>
        </w:rPr>
        <w:t xml:space="preserve">Azzalure išvaizda ir kiekis pakuotėje </w:t>
      </w:r>
    </w:p>
    <w:p w14:paraId="703A5A4A" w14:textId="77777777" w:rsidR="00AA4E0A" w:rsidRPr="008C3B74" w:rsidRDefault="00AA4E0A" w:rsidP="00AA4E0A">
      <w:pPr>
        <w:numPr>
          <w:ilvl w:val="12"/>
          <w:numId w:val="0"/>
        </w:numPr>
        <w:ind w:right="-2"/>
        <w:rPr>
          <w:noProof/>
        </w:rPr>
      </w:pPr>
      <w:r w:rsidRPr="008C3B74">
        <w:rPr>
          <w:noProof/>
        </w:rPr>
        <w:t>Azzalure yra balti milteliai injekciniam tirpalui. Jie tiekiami dviejų dydžių pakuotėse – 1 flakono aba 2 flakonų.</w:t>
      </w:r>
    </w:p>
    <w:p w14:paraId="09A6C904" w14:textId="77777777" w:rsidR="00AA4E0A" w:rsidRPr="00080678" w:rsidRDefault="00AA4E0A" w:rsidP="00AA4E0A">
      <w:pPr>
        <w:tabs>
          <w:tab w:val="left" w:pos="567"/>
        </w:tabs>
        <w:spacing w:line="260" w:lineRule="exact"/>
        <w:rPr>
          <w:szCs w:val="22"/>
        </w:rPr>
      </w:pPr>
      <w:r w:rsidRPr="00080678">
        <w:rPr>
          <w:szCs w:val="22"/>
        </w:rPr>
        <w:t>Gali būti tiekiamos ne visų dydžių pakuotės.</w:t>
      </w:r>
    </w:p>
    <w:p w14:paraId="5E7A42F1" w14:textId="77777777" w:rsidR="00AA4E0A" w:rsidRPr="008C3B74" w:rsidRDefault="00AA4E0A" w:rsidP="00AA4E0A">
      <w:pPr>
        <w:numPr>
          <w:ilvl w:val="12"/>
          <w:numId w:val="0"/>
        </w:numPr>
        <w:ind w:right="-2"/>
        <w:rPr>
          <w:noProof/>
        </w:rPr>
      </w:pPr>
    </w:p>
    <w:p w14:paraId="13670300" w14:textId="77777777" w:rsidR="00AA4E0A" w:rsidRPr="008C3B74" w:rsidRDefault="00AA4E0A" w:rsidP="00AA4E0A">
      <w:pPr>
        <w:numPr>
          <w:ilvl w:val="12"/>
          <w:numId w:val="0"/>
        </w:numPr>
        <w:ind w:right="-2"/>
        <w:rPr>
          <w:b/>
          <w:bCs/>
          <w:noProof/>
        </w:rPr>
      </w:pPr>
      <w:r w:rsidRPr="008C3B74">
        <w:rPr>
          <w:b/>
          <w:bCs/>
          <w:noProof/>
        </w:rPr>
        <w:t>Registruotojas ir gamintojas</w:t>
      </w:r>
    </w:p>
    <w:p w14:paraId="71EADC9B" w14:textId="77777777" w:rsidR="00AA4E0A" w:rsidRPr="008C3B74" w:rsidRDefault="00AA4E0A" w:rsidP="00AA4E0A">
      <w:pPr>
        <w:numPr>
          <w:ilvl w:val="12"/>
          <w:numId w:val="0"/>
        </w:numPr>
        <w:ind w:right="-2"/>
        <w:rPr>
          <w:noProof/>
        </w:rPr>
      </w:pPr>
    </w:p>
    <w:p w14:paraId="5A1E1CB2" w14:textId="77777777" w:rsidR="00AA4E0A" w:rsidRPr="008C3B74" w:rsidRDefault="00AA4E0A" w:rsidP="00AA4E0A">
      <w:pPr>
        <w:numPr>
          <w:ilvl w:val="12"/>
          <w:numId w:val="0"/>
        </w:numPr>
        <w:ind w:right="-2"/>
        <w:rPr>
          <w:b/>
          <w:noProof/>
        </w:rPr>
      </w:pPr>
      <w:r w:rsidRPr="008C3B74">
        <w:rPr>
          <w:b/>
          <w:noProof/>
        </w:rPr>
        <w:t>Registruotojas:</w:t>
      </w:r>
    </w:p>
    <w:p w14:paraId="503FB234" w14:textId="77777777" w:rsidR="00AA4E0A" w:rsidRPr="008C3B74" w:rsidRDefault="00AA4E0A" w:rsidP="00AA4E0A">
      <w:pPr>
        <w:ind w:right="26"/>
        <w:rPr>
          <w:rFonts w:eastAsia="Calibri"/>
        </w:rPr>
      </w:pPr>
      <w:r w:rsidRPr="008C3B74">
        <w:rPr>
          <w:rFonts w:eastAsia="Calibri"/>
          <w:bCs/>
          <w:lang w:val="fr-FR"/>
        </w:rPr>
        <w:t>Ipsen Pharma</w:t>
      </w:r>
    </w:p>
    <w:p w14:paraId="36A4510E" w14:textId="77777777" w:rsidR="00AA4E0A" w:rsidRPr="008C3B74" w:rsidRDefault="00AA4E0A" w:rsidP="00AA4E0A">
      <w:pPr>
        <w:ind w:right="26"/>
        <w:rPr>
          <w:rFonts w:eastAsia="Calibri"/>
          <w:lang w:val="fr-FR"/>
        </w:rPr>
      </w:pPr>
      <w:r>
        <w:rPr>
          <w:rFonts w:eastAsia="Calibri"/>
          <w:lang w:val="fr-FR"/>
        </w:rPr>
        <w:t>70 rue Balard</w:t>
      </w:r>
    </w:p>
    <w:p w14:paraId="58C64998" w14:textId="77777777" w:rsidR="00AA4E0A" w:rsidRPr="008C3B74" w:rsidRDefault="00AA4E0A" w:rsidP="00AA4E0A">
      <w:pPr>
        <w:ind w:right="26"/>
        <w:rPr>
          <w:rFonts w:eastAsia="Calibri"/>
          <w:lang w:val="fr-FR"/>
        </w:rPr>
      </w:pPr>
      <w:r>
        <w:rPr>
          <w:rFonts w:eastAsia="Calibri"/>
          <w:lang w:val="fr-FR"/>
        </w:rPr>
        <w:t>75015 Paris</w:t>
      </w:r>
      <w:r w:rsidRPr="008C3B74">
        <w:rPr>
          <w:rFonts w:eastAsia="Calibri"/>
          <w:lang w:val="fr-FR"/>
        </w:rPr>
        <w:t xml:space="preserve"> </w:t>
      </w:r>
    </w:p>
    <w:p w14:paraId="4A023F4F" w14:textId="77777777" w:rsidR="00AA4E0A" w:rsidRPr="008C3B74" w:rsidRDefault="00AA4E0A" w:rsidP="00AA4E0A">
      <w:pPr>
        <w:ind w:right="26"/>
        <w:rPr>
          <w:rFonts w:eastAsia="Calibri"/>
          <w:lang w:val="fr-FR"/>
        </w:rPr>
      </w:pPr>
      <w:r w:rsidRPr="008C3B74">
        <w:rPr>
          <w:rFonts w:eastAsia="Calibri"/>
          <w:lang w:val="fr-FR"/>
        </w:rPr>
        <w:t>Prancūzija</w:t>
      </w:r>
    </w:p>
    <w:p w14:paraId="5343938A" w14:textId="77777777" w:rsidR="00AA4E0A" w:rsidRPr="008C3B74" w:rsidRDefault="00AA4E0A" w:rsidP="00AA4E0A">
      <w:pPr>
        <w:numPr>
          <w:ilvl w:val="12"/>
          <w:numId w:val="0"/>
        </w:numPr>
        <w:ind w:right="-2"/>
        <w:rPr>
          <w:noProof/>
        </w:rPr>
      </w:pPr>
    </w:p>
    <w:p w14:paraId="627FE6CE" w14:textId="77777777" w:rsidR="00AA4E0A" w:rsidRPr="008C3B74" w:rsidRDefault="00AA4E0A" w:rsidP="00AA4E0A">
      <w:pPr>
        <w:numPr>
          <w:ilvl w:val="12"/>
          <w:numId w:val="0"/>
        </w:numPr>
        <w:ind w:right="-2"/>
        <w:rPr>
          <w:b/>
          <w:noProof/>
        </w:rPr>
      </w:pPr>
      <w:r w:rsidRPr="008C3B74">
        <w:rPr>
          <w:b/>
          <w:noProof/>
        </w:rPr>
        <w:t>Gamintojas:</w:t>
      </w:r>
    </w:p>
    <w:p w14:paraId="5FC64639" w14:textId="77777777" w:rsidR="00AA4E0A" w:rsidRPr="008C3B74" w:rsidRDefault="00AA4E0A" w:rsidP="00AA4E0A">
      <w:pPr>
        <w:rPr>
          <w:noProof/>
        </w:rPr>
      </w:pPr>
      <w:r w:rsidRPr="008C3B74">
        <w:rPr>
          <w:noProof/>
        </w:rPr>
        <w:t xml:space="preserve">Ipsen Manufacturing Ireland Limited </w:t>
      </w:r>
    </w:p>
    <w:p w14:paraId="5480ED4B" w14:textId="77777777" w:rsidR="00AA4E0A" w:rsidRPr="008C3B74" w:rsidRDefault="00AA4E0A" w:rsidP="00AA4E0A">
      <w:pPr>
        <w:rPr>
          <w:noProof/>
        </w:rPr>
      </w:pPr>
      <w:r w:rsidRPr="008C3B74">
        <w:rPr>
          <w:noProof/>
        </w:rPr>
        <w:t xml:space="preserve">Blanchardstown Industrial Park </w:t>
      </w:r>
    </w:p>
    <w:p w14:paraId="711C485C" w14:textId="77777777" w:rsidR="00AA4E0A" w:rsidRPr="008C3B74" w:rsidRDefault="00AA4E0A" w:rsidP="00AA4E0A">
      <w:pPr>
        <w:rPr>
          <w:noProof/>
        </w:rPr>
      </w:pPr>
      <w:r w:rsidRPr="008C3B74">
        <w:rPr>
          <w:noProof/>
        </w:rPr>
        <w:t>Blanchardstown</w:t>
      </w:r>
    </w:p>
    <w:p w14:paraId="6510E3C3" w14:textId="77777777" w:rsidR="00AA4E0A" w:rsidRPr="008C3B74" w:rsidRDefault="00AA4E0A" w:rsidP="00AA4E0A">
      <w:pPr>
        <w:rPr>
          <w:noProof/>
        </w:rPr>
      </w:pPr>
      <w:r w:rsidRPr="008C3B74">
        <w:rPr>
          <w:noProof/>
        </w:rPr>
        <w:t xml:space="preserve">Dublin 15 </w:t>
      </w:r>
    </w:p>
    <w:p w14:paraId="53FE90DF" w14:textId="77777777" w:rsidR="00AA4E0A" w:rsidRPr="008C3B74" w:rsidRDefault="00AA4E0A" w:rsidP="00AA4E0A">
      <w:pPr>
        <w:tabs>
          <w:tab w:val="left" w:pos="5580"/>
        </w:tabs>
        <w:rPr>
          <w:noProof/>
        </w:rPr>
      </w:pPr>
      <w:r w:rsidRPr="008C3B74">
        <w:rPr>
          <w:noProof/>
        </w:rPr>
        <w:t>Airija</w:t>
      </w:r>
    </w:p>
    <w:p w14:paraId="68089D77" w14:textId="77777777" w:rsidR="00AA4E0A" w:rsidRPr="008C3B74" w:rsidRDefault="00AA4E0A" w:rsidP="00AA4E0A">
      <w:pPr>
        <w:numPr>
          <w:ilvl w:val="12"/>
          <w:numId w:val="0"/>
        </w:numPr>
        <w:tabs>
          <w:tab w:val="left" w:pos="1130"/>
        </w:tabs>
        <w:ind w:right="-2"/>
        <w:rPr>
          <w:noProof/>
        </w:rPr>
      </w:pPr>
    </w:p>
    <w:p w14:paraId="2D8DD1FF" w14:textId="77777777" w:rsidR="00AA4E0A" w:rsidRPr="008C3B74" w:rsidRDefault="00AA4E0A" w:rsidP="00AA4E0A">
      <w:pPr>
        <w:numPr>
          <w:ilvl w:val="12"/>
          <w:numId w:val="0"/>
        </w:numPr>
        <w:ind w:right="-2"/>
        <w:outlineLvl w:val="0"/>
        <w:rPr>
          <w:noProof/>
        </w:rPr>
      </w:pPr>
      <w:r w:rsidRPr="008C3B74">
        <w:rPr>
          <w:b/>
          <w:bCs/>
          <w:noProof/>
        </w:rPr>
        <w:t xml:space="preserve">Šis pakuotės </w:t>
      </w:r>
      <w:r w:rsidRPr="008C3B74">
        <w:rPr>
          <w:b/>
          <w:noProof/>
        </w:rPr>
        <w:t>lapelis paskutinį kartą peržiūrėtas</w:t>
      </w:r>
      <w:r>
        <w:rPr>
          <w:b/>
          <w:noProof/>
        </w:rPr>
        <w:t xml:space="preserve"> 2025-12-22.</w:t>
      </w:r>
    </w:p>
    <w:p w14:paraId="34BDEF77" w14:textId="77777777" w:rsidR="00AA4E0A" w:rsidRPr="008C3B74" w:rsidRDefault="00AA4E0A" w:rsidP="00AA4E0A">
      <w:pPr>
        <w:numPr>
          <w:ilvl w:val="12"/>
          <w:numId w:val="0"/>
        </w:numPr>
        <w:ind w:right="-2"/>
        <w:rPr>
          <w:noProof/>
        </w:rPr>
      </w:pPr>
    </w:p>
    <w:p w14:paraId="75987B2C" w14:textId="77777777" w:rsidR="00AA4E0A" w:rsidRPr="008C3B74" w:rsidRDefault="00AA4E0A" w:rsidP="00AA4E0A">
      <w:pPr>
        <w:numPr>
          <w:ilvl w:val="12"/>
          <w:numId w:val="0"/>
        </w:numPr>
        <w:tabs>
          <w:tab w:val="left" w:pos="567"/>
        </w:tabs>
        <w:ind w:right="-2"/>
        <w:rPr>
          <w:snapToGrid w:val="0"/>
        </w:rPr>
      </w:pPr>
      <w:r w:rsidRPr="008C3B74">
        <w:rPr>
          <w:snapToGrid w:val="0"/>
        </w:rPr>
        <w:t>Išsami informacija apie šį vaistą pateikiama Valstybinės vaistų kontrolės tarnybos prie Lietuvos Respublikos sveikatos apsaugos ministerijos tinklalapyje</w:t>
      </w:r>
      <w:r w:rsidRPr="008C3B74">
        <w:rPr>
          <w:i/>
          <w:snapToGrid w:val="0"/>
        </w:rPr>
        <w:t xml:space="preserve"> </w:t>
      </w:r>
      <w:r w:rsidRPr="00CA460B">
        <w:rPr>
          <w:color w:val="0000EE"/>
          <w:u w:val="single"/>
          <w:lang w:eastAsia="lt-LT"/>
        </w:rPr>
        <w:t>https://vvkt.lrv.lt/lt/</w:t>
      </w:r>
      <w:r w:rsidRPr="00CA460B">
        <w:rPr>
          <w:lang w:eastAsia="lt-LT"/>
        </w:rPr>
        <w:t>.</w:t>
      </w:r>
    </w:p>
    <w:p w14:paraId="75BA4A1B" w14:textId="77777777" w:rsidR="00AA4E0A" w:rsidRPr="008C3B74" w:rsidRDefault="00AA4E0A" w:rsidP="00AA4E0A">
      <w:pPr>
        <w:numPr>
          <w:ilvl w:val="12"/>
          <w:numId w:val="0"/>
        </w:numPr>
        <w:ind w:right="-2"/>
        <w:rPr>
          <w:iCs/>
          <w:noProof/>
          <w:highlight w:val="yellow"/>
        </w:rPr>
      </w:pPr>
    </w:p>
    <w:p w14:paraId="06B9E938" w14:textId="77777777" w:rsidR="00AA4E0A" w:rsidRPr="008C3B74" w:rsidRDefault="00AA4E0A" w:rsidP="00AA4E0A">
      <w:pPr>
        <w:numPr>
          <w:ilvl w:val="12"/>
          <w:numId w:val="0"/>
        </w:numPr>
        <w:ind w:right="-2"/>
        <w:rPr>
          <w:noProof/>
        </w:rPr>
      </w:pPr>
      <w:r w:rsidRPr="008C3B74">
        <w:rPr>
          <w:noProof/>
        </w:rPr>
        <w:t>------------------------------------------------------------------------------------------------------------------------</w:t>
      </w:r>
    </w:p>
    <w:p w14:paraId="2534C31E" w14:textId="77777777" w:rsidR="00AA4E0A" w:rsidRPr="008C3B74" w:rsidRDefault="00AA4E0A" w:rsidP="00AA4E0A">
      <w:pPr>
        <w:ind w:left="567" w:hanging="567"/>
        <w:rPr>
          <w:b/>
          <w:noProof/>
        </w:rPr>
      </w:pPr>
      <w:r w:rsidRPr="008C3B74">
        <w:rPr>
          <w:b/>
          <w:noProof/>
          <w:szCs w:val="22"/>
        </w:rPr>
        <w:t>Toliau</w:t>
      </w:r>
      <w:r w:rsidRPr="008C3B74">
        <w:rPr>
          <w:b/>
          <w:noProof/>
        </w:rPr>
        <w:t xml:space="preserve"> pateikta informacija skirta tik sveikatos priežiūros specialistams.</w:t>
      </w:r>
    </w:p>
    <w:p w14:paraId="742E0B18" w14:textId="77777777" w:rsidR="00AA4E0A" w:rsidRPr="008C3B74" w:rsidRDefault="00AA4E0A" w:rsidP="00AA4E0A">
      <w:pPr>
        <w:ind w:left="567" w:hanging="567"/>
      </w:pPr>
    </w:p>
    <w:p w14:paraId="256C9693" w14:textId="77777777" w:rsidR="00AA4E0A" w:rsidRPr="008C3B74" w:rsidRDefault="00AA4E0A" w:rsidP="00AA4E0A">
      <w:pPr>
        <w:ind w:left="567" w:hanging="567"/>
        <w:rPr>
          <w:b/>
        </w:rPr>
      </w:pPr>
      <w:r w:rsidRPr="008C3B74">
        <w:rPr>
          <w:b/>
        </w:rPr>
        <w:t>Dozavimas ir vartojimo būdas:</w:t>
      </w:r>
    </w:p>
    <w:p w14:paraId="51D94CCF" w14:textId="77777777" w:rsidR="00AA4E0A" w:rsidRPr="008C3B74" w:rsidRDefault="00AA4E0A" w:rsidP="00AA4E0A">
      <w:pPr>
        <w:ind w:left="567" w:hanging="567"/>
        <w:rPr>
          <w:b/>
        </w:rPr>
      </w:pPr>
    </w:p>
    <w:p w14:paraId="18647F03" w14:textId="77777777" w:rsidR="00AA4E0A" w:rsidRPr="008C3B74" w:rsidRDefault="00AA4E0A" w:rsidP="00AA4E0A">
      <w:pPr>
        <w:ind w:left="567" w:hanging="567"/>
      </w:pPr>
      <w:r w:rsidRPr="008C3B74">
        <w:t>Prašome žiūrėti pakuotės lapelio 3 skyrių.</w:t>
      </w:r>
    </w:p>
    <w:p w14:paraId="62695973" w14:textId="77777777" w:rsidR="00AA4E0A" w:rsidRPr="008C3B74" w:rsidRDefault="00AA4E0A" w:rsidP="00AA4E0A">
      <w:pPr>
        <w:ind w:left="567" w:hanging="567"/>
      </w:pPr>
    </w:p>
    <w:p w14:paraId="7E9975ED" w14:textId="77777777" w:rsidR="00AA4E0A" w:rsidRPr="008C3B74" w:rsidRDefault="00AA4E0A" w:rsidP="00AA4E0A">
      <w:pPr>
        <w:ind w:left="567" w:hanging="567"/>
        <w:outlineLvl w:val="0"/>
        <w:rPr>
          <w:noProof/>
        </w:rPr>
      </w:pPr>
      <w:r w:rsidRPr="008C3B74">
        <w:rPr>
          <w:rStyle w:val="Grietas"/>
          <w:rFonts w:eastAsiaTheme="majorEastAsia"/>
          <w:color w:val="000000"/>
        </w:rPr>
        <w:t>Specialūs reikalavimai atliekoms tvarkyti ir vaistiniam preparatui ruošti:</w:t>
      </w:r>
    </w:p>
    <w:p w14:paraId="604E0D8A" w14:textId="77777777" w:rsidR="00AA4E0A" w:rsidRPr="008C3B74" w:rsidRDefault="00AA4E0A" w:rsidP="00AA4E0A"/>
    <w:p w14:paraId="2D6A5E7F" w14:textId="77777777" w:rsidR="00AA4E0A" w:rsidRPr="008C3B74" w:rsidRDefault="00AA4E0A" w:rsidP="00AA4E0A">
      <w:r w:rsidRPr="008C3B74">
        <w:t>Reikia griežtai laikytis vartojimo, tvarkymo ir išmetimo instrukcijų.</w:t>
      </w:r>
    </w:p>
    <w:p w14:paraId="64B7EF2C" w14:textId="77777777" w:rsidR="00AA4E0A" w:rsidRPr="008C3B74" w:rsidRDefault="00AA4E0A" w:rsidP="00AA4E0A"/>
    <w:p w14:paraId="7F5F5E4C" w14:textId="77777777" w:rsidR="00AA4E0A" w:rsidRPr="008C3B74" w:rsidRDefault="00AA4E0A" w:rsidP="00AA4E0A">
      <w:r w:rsidRPr="008C3B74">
        <w:t xml:space="preserve">Skiedimas turi būti atliekamas laikantis geros praktikos reikalavimų, ypač </w:t>
      </w:r>
      <w:proofErr w:type="spellStart"/>
      <w:r w:rsidRPr="008C3B74">
        <w:t>aseptikos</w:t>
      </w:r>
      <w:proofErr w:type="spellEnd"/>
      <w:r w:rsidRPr="008C3B74">
        <w:t>.</w:t>
      </w:r>
    </w:p>
    <w:p w14:paraId="08B1785B" w14:textId="77777777" w:rsidR="00AA4E0A" w:rsidRPr="008C3B74" w:rsidRDefault="00AA4E0A" w:rsidP="00AA4E0A">
      <w:proofErr w:type="spellStart"/>
      <w:r w:rsidRPr="008C3B74">
        <w:t>Azzalure</w:t>
      </w:r>
      <w:proofErr w:type="spellEnd"/>
      <w:r w:rsidRPr="008C3B74">
        <w:t xml:space="preserve"> reikia ištirpinti natrio chlorido 9 mg/ml (0,9 %) injekciniame tirpale.</w:t>
      </w:r>
    </w:p>
    <w:p w14:paraId="1B630085" w14:textId="77777777" w:rsidR="00AA4E0A" w:rsidRPr="008C3B74" w:rsidRDefault="00AA4E0A" w:rsidP="00AA4E0A">
      <w:r w:rsidRPr="008C3B74">
        <w:t>Kaip nurodyta toliau pateiktoje skiedimo lentelėje, reikalingas natrio chlorido 9 mg/ml (0,9 </w:t>
      </w:r>
      <w:r w:rsidRPr="00014D5A">
        <w:t>%</w:t>
      </w:r>
      <w:r w:rsidRPr="008C3B74">
        <w:t>) injekcinio tirpalo kiekis turi būti įtraukiamas į švirkštą, siekiant po ištirpinimo gauti skaidrų ir bespalvį toliau nurodytos koncentracijos tirpalą:</w:t>
      </w:r>
    </w:p>
    <w:p w14:paraId="4017B067" w14:textId="77777777" w:rsidR="00AA4E0A" w:rsidRPr="008C3B74" w:rsidRDefault="00AA4E0A" w:rsidP="00AA4E0A"/>
    <w:tbl>
      <w:tblPr>
        <w:tblW w:w="0" w:type="auto"/>
        <w:tblInd w:w="1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700"/>
      </w:tblGrid>
      <w:tr w:rsidR="00AA4E0A" w:rsidRPr="008C3B74" w14:paraId="6E7C141A" w14:textId="77777777" w:rsidTr="005A1FD0">
        <w:trPr>
          <w:trHeight w:val="760"/>
        </w:trPr>
        <w:tc>
          <w:tcPr>
            <w:tcW w:w="3512" w:type="dxa"/>
          </w:tcPr>
          <w:p w14:paraId="67D74133" w14:textId="77777777" w:rsidR="00AA4E0A" w:rsidRPr="008C3B74" w:rsidRDefault="00AA4E0A" w:rsidP="005A1FD0">
            <w:pPr>
              <w:pStyle w:val="TableParagraph"/>
            </w:pPr>
            <w:r w:rsidRPr="008C3B74">
              <w:t xml:space="preserve">Į 125 V </w:t>
            </w:r>
            <w:proofErr w:type="spellStart"/>
            <w:r w:rsidRPr="008C3B74">
              <w:t>flakoną</w:t>
            </w:r>
            <w:proofErr w:type="spellEnd"/>
            <w:r w:rsidRPr="008C3B74">
              <w:t xml:space="preserve"> </w:t>
            </w:r>
            <w:proofErr w:type="spellStart"/>
            <w:r w:rsidRPr="008C3B74">
              <w:t>pridedamas</w:t>
            </w:r>
            <w:proofErr w:type="spellEnd"/>
            <w:r w:rsidRPr="008C3B74">
              <w:t xml:space="preserve"> </w:t>
            </w:r>
            <w:proofErr w:type="spellStart"/>
            <w:r w:rsidRPr="008C3B74">
              <w:t>tirpiklio</w:t>
            </w:r>
            <w:proofErr w:type="spellEnd"/>
            <w:r w:rsidRPr="008C3B74">
              <w:t xml:space="preserve"> </w:t>
            </w:r>
            <w:proofErr w:type="spellStart"/>
            <w:r w:rsidRPr="008C3B74">
              <w:t>kiekis</w:t>
            </w:r>
            <w:proofErr w:type="spellEnd"/>
            <w:r w:rsidRPr="008C3B74">
              <w:t xml:space="preserve"> (0,9 % </w:t>
            </w:r>
            <w:proofErr w:type="spellStart"/>
            <w:r w:rsidRPr="008C3B74">
              <w:t>natrio</w:t>
            </w:r>
            <w:proofErr w:type="spellEnd"/>
            <w:r w:rsidRPr="008C3B74">
              <w:t xml:space="preserve"> </w:t>
            </w:r>
            <w:proofErr w:type="spellStart"/>
            <w:r w:rsidRPr="008C3B74">
              <w:t>chlorido</w:t>
            </w:r>
            <w:proofErr w:type="spellEnd"/>
            <w:r w:rsidRPr="008C3B74">
              <w:t xml:space="preserve"> </w:t>
            </w:r>
            <w:proofErr w:type="spellStart"/>
            <w:r w:rsidRPr="008C3B74">
              <w:t>tirpalo</w:t>
            </w:r>
            <w:proofErr w:type="spellEnd"/>
            <w:r w:rsidRPr="008C3B74">
              <w:t xml:space="preserve">) </w:t>
            </w:r>
          </w:p>
        </w:tc>
        <w:tc>
          <w:tcPr>
            <w:tcW w:w="2700" w:type="dxa"/>
          </w:tcPr>
          <w:p w14:paraId="47ED1CF1" w14:textId="77777777" w:rsidR="00AA4E0A" w:rsidRPr="008C3B74" w:rsidRDefault="00AA4E0A" w:rsidP="005A1FD0">
            <w:pPr>
              <w:pStyle w:val="TableParagraph"/>
              <w:ind w:left="105"/>
            </w:pPr>
            <w:proofErr w:type="spellStart"/>
            <w:r w:rsidRPr="008C3B74">
              <w:t>Gaunama</w:t>
            </w:r>
            <w:proofErr w:type="spellEnd"/>
            <w:r w:rsidRPr="008C3B74">
              <w:t xml:space="preserve"> </w:t>
            </w:r>
            <w:proofErr w:type="spellStart"/>
            <w:r w:rsidRPr="008C3B74">
              <w:t>dozė</w:t>
            </w:r>
            <w:proofErr w:type="spellEnd"/>
          </w:p>
        </w:tc>
      </w:tr>
      <w:tr w:rsidR="00AA4E0A" w:rsidRPr="008C3B74" w14:paraId="34E1E2EE" w14:textId="77777777" w:rsidTr="005A1FD0">
        <w:trPr>
          <w:trHeight w:val="251"/>
        </w:trPr>
        <w:tc>
          <w:tcPr>
            <w:tcW w:w="3512" w:type="dxa"/>
          </w:tcPr>
          <w:p w14:paraId="291C1F62" w14:textId="77777777" w:rsidR="00AA4E0A" w:rsidRPr="008C3B74" w:rsidRDefault="00AA4E0A" w:rsidP="005A1FD0">
            <w:pPr>
              <w:pStyle w:val="TableParagraph"/>
            </w:pPr>
            <w:r w:rsidRPr="008C3B74">
              <w:t>0,63 ml</w:t>
            </w:r>
          </w:p>
        </w:tc>
        <w:tc>
          <w:tcPr>
            <w:tcW w:w="2700" w:type="dxa"/>
          </w:tcPr>
          <w:p w14:paraId="36ECC8D8" w14:textId="77777777" w:rsidR="00AA4E0A" w:rsidRPr="008C3B74" w:rsidRDefault="00AA4E0A" w:rsidP="005A1FD0">
            <w:pPr>
              <w:pStyle w:val="TableParagraph"/>
              <w:ind w:left="244"/>
            </w:pPr>
            <w:r w:rsidRPr="008C3B74">
              <w:t>10 V 0,05 ml</w:t>
            </w:r>
          </w:p>
        </w:tc>
      </w:tr>
      <w:tr w:rsidR="00AA4E0A" w:rsidRPr="008C3B74" w14:paraId="5E604C3D" w14:textId="77777777" w:rsidTr="005A1FD0">
        <w:trPr>
          <w:trHeight w:val="253"/>
        </w:trPr>
        <w:tc>
          <w:tcPr>
            <w:tcW w:w="3512" w:type="dxa"/>
          </w:tcPr>
          <w:p w14:paraId="58CBA3D8" w14:textId="77777777" w:rsidR="00AA4E0A" w:rsidRPr="008C3B74" w:rsidRDefault="00AA4E0A" w:rsidP="005A1FD0">
            <w:pPr>
              <w:pStyle w:val="TableParagraph"/>
            </w:pPr>
            <w:r w:rsidRPr="008C3B74">
              <w:t>1,25 ml</w:t>
            </w:r>
          </w:p>
        </w:tc>
        <w:tc>
          <w:tcPr>
            <w:tcW w:w="2700" w:type="dxa"/>
          </w:tcPr>
          <w:p w14:paraId="17597814" w14:textId="77777777" w:rsidR="00AA4E0A" w:rsidRPr="008C3B74" w:rsidRDefault="00AA4E0A" w:rsidP="005A1FD0">
            <w:pPr>
              <w:pStyle w:val="TableParagraph"/>
              <w:ind w:left="244"/>
            </w:pPr>
            <w:r w:rsidRPr="008C3B74">
              <w:t>10 V 0,1 ml</w:t>
            </w:r>
          </w:p>
        </w:tc>
      </w:tr>
    </w:tbl>
    <w:p w14:paraId="2F59AA1C" w14:textId="77777777" w:rsidR="00AA4E0A" w:rsidRPr="008C3B74" w:rsidRDefault="00AA4E0A" w:rsidP="00AA4E0A"/>
    <w:p w14:paraId="1DDFC7DF" w14:textId="77777777" w:rsidR="00AA4E0A" w:rsidRPr="008C3B74" w:rsidRDefault="00AA4E0A" w:rsidP="00AA4E0A">
      <w:r w:rsidRPr="008C3B74">
        <w:t>Tiksliai atmatuoti 0,63 ml ar 1,25 ml galima naudojant švirkštą, sugraduotą kas 0,1 ml ir 0,01 ml.</w:t>
      </w:r>
    </w:p>
    <w:p w14:paraId="2D03655E" w14:textId="77777777" w:rsidR="00AA4E0A" w:rsidRPr="008C3B74" w:rsidRDefault="00AA4E0A" w:rsidP="00AA4E0A"/>
    <w:p w14:paraId="76549931" w14:textId="77777777" w:rsidR="00AA4E0A" w:rsidRPr="008C3B74" w:rsidRDefault="00AA4E0A" w:rsidP="00AA4E0A">
      <w:pPr>
        <w:rPr>
          <w:u w:val="single"/>
        </w:rPr>
      </w:pPr>
      <w:r w:rsidRPr="008C3B74">
        <w:rPr>
          <w:u w:val="single"/>
        </w:rPr>
        <w:lastRenderedPageBreak/>
        <w:t>UŽTERŠTŲ MEDŽIAGŲ IŠMETIMO REKOMENDACIJOS</w:t>
      </w:r>
    </w:p>
    <w:p w14:paraId="2685E909" w14:textId="77777777" w:rsidR="00AA4E0A" w:rsidRPr="008C3B74" w:rsidRDefault="00AA4E0A" w:rsidP="00AA4E0A"/>
    <w:p w14:paraId="7A49B809" w14:textId="77777777" w:rsidR="00AA4E0A" w:rsidRPr="008C3B74" w:rsidRDefault="00AA4E0A" w:rsidP="00AA4E0A">
      <w:r w:rsidRPr="008C3B74">
        <w:t xml:space="preserve">Nedelsiant po naudojimo ir prieš išmetant nesunaudotas atskiestas </w:t>
      </w:r>
      <w:proofErr w:type="spellStart"/>
      <w:r w:rsidRPr="008C3B74">
        <w:t>Azzalure</w:t>
      </w:r>
      <w:proofErr w:type="spellEnd"/>
      <w:r w:rsidRPr="008C3B74">
        <w:t xml:space="preserve"> (flakone ar švirkšte) turi būti </w:t>
      </w:r>
      <w:proofErr w:type="spellStart"/>
      <w:r w:rsidRPr="008C3B74">
        <w:t>inaktyvuotas</w:t>
      </w:r>
      <w:proofErr w:type="spellEnd"/>
      <w:r w:rsidRPr="008C3B74">
        <w:t xml:space="preserve"> 2 ml atskiesto 0,55 ar 1 </w:t>
      </w:r>
      <w:r w:rsidRPr="00014D5A">
        <w:t xml:space="preserve">% </w:t>
      </w:r>
      <w:r w:rsidRPr="008C3B74">
        <w:t xml:space="preserve">natrio </w:t>
      </w:r>
      <w:proofErr w:type="spellStart"/>
      <w:r w:rsidRPr="008C3B74">
        <w:t>hipochlorito</w:t>
      </w:r>
      <w:proofErr w:type="spellEnd"/>
      <w:r w:rsidRPr="008C3B74">
        <w:t xml:space="preserve"> tirpalo (</w:t>
      </w:r>
      <w:proofErr w:type="spellStart"/>
      <w:r w:rsidRPr="008C3B74">
        <w:t>Dakin'o</w:t>
      </w:r>
      <w:proofErr w:type="spellEnd"/>
      <w:r w:rsidRPr="008C3B74">
        <w:t xml:space="preserve"> tirpalu).</w:t>
      </w:r>
    </w:p>
    <w:p w14:paraId="79263331" w14:textId="77777777" w:rsidR="00AA4E0A" w:rsidRPr="008C3B74" w:rsidRDefault="00AA4E0A" w:rsidP="00AA4E0A">
      <w:r w:rsidRPr="008C3B74">
        <w:t>Panaudotų flakonų, švirkštų ir medžiagų negalima ištuštinti ir jie turi būti išmesti į atitinkamus konteinerius ir pagal vietinius reikalavimus.</w:t>
      </w:r>
    </w:p>
    <w:p w14:paraId="4986DDCE" w14:textId="77777777" w:rsidR="00AA4E0A" w:rsidRPr="008C3B74" w:rsidRDefault="00AA4E0A" w:rsidP="00AA4E0A"/>
    <w:p w14:paraId="55F7FD2E" w14:textId="77777777" w:rsidR="00AA4E0A" w:rsidRPr="008C3B74" w:rsidRDefault="00AA4E0A" w:rsidP="00AA4E0A">
      <w:pPr>
        <w:rPr>
          <w:u w:val="single"/>
        </w:rPr>
      </w:pPr>
      <w:r w:rsidRPr="008C3B74">
        <w:rPr>
          <w:u w:val="single"/>
        </w:rPr>
        <w:t>REKOMENDACIJOS, KĄ DARYTI ATSITIKUS BET KOKIAM INCIDENTUI DIRBANT SU BOTULINO TOKSINU</w:t>
      </w:r>
    </w:p>
    <w:p w14:paraId="25B8A348" w14:textId="77777777" w:rsidR="00AA4E0A" w:rsidRPr="008C3B74" w:rsidRDefault="00AA4E0A" w:rsidP="00AA4E0A"/>
    <w:p w14:paraId="375CC544" w14:textId="77777777" w:rsidR="00AA4E0A" w:rsidRPr="008C3B74" w:rsidRDefault="00AA4E0A" w:rsidP="00AA4E0A">
      <w:pPr>
        <w:pStyle w:val="Sraopastraipa"/>
        <w:widowControl w:val="0"/>
        <w:numPr>
          <w:ilvl w:val="2"/>
          <w:numId w:val="2"/>
        </w:numPr>
        <w:autoSpaceDE w:val="0"/>
        <w:autoSpaceDN w:val="0"/>
        <w:ind w:left="540" w:right="233" w:hanging="540"/>
        <w:contextualSpacing w:val="0"/>
      </w:pPr>
      <w:r w:rsidRPr="008C3B74">
        <w:t xml:space="preserve">Bet kokį išsipylusį vaistinio preparato kiekį nušluostyti: panaudoti absorbuojančią medžiagą, suvilgytą natrio </w:t>
      </w:r>
      <w:proofErr w:type="spellStart"/>
      <w:r w:rsidRPr="008C3B74">
        <w:t>hipochlorito</w:t>
      </w:r>
      <w:proofErr w:type="spellEnd"/>
      <w:r w:rsidRPr="008C3B74">
        <w:t xml:space="preserve"> tirpalu (</w:t>
      </w:r>
      <w:proofErr w:type="spellStart"/>
      <w:r w:rsidRPr="008C3B74">
        <w:t>balikliu</w:t>
      </w:r>
      <w:proofErr w:type="spellEnd"/>
      <w:r w:rsidRPr="008C3B74">
        <w:t>), jei išsipylė milteliai, arba nusausinti panaudojant sausą absorbuojančią medžiagą, jei išsipylė tirpalas.</w:t>
      </w:r>
    </w:p>
    <w:p w14:paraId="7D089FCF" w14:textId="77777777" w:rsidR="00AA4E0A" w:rsidRPr="008C3B74" w:rsidRDefault="00AA4E0A" w:rsidP="00AA4E0A">
      <w:pPr>
        <w:pStyle w:val="Sraopastraipa"/>
        <w:widowControl w:val="0"/>
        <w:numPr>
          <w:ilvl w:val="2"/>
          <w:numId w:val="2"/>
        </w:numPr>
        <w:autoSpaceDE w:val="0"/>
        <w:autoSpaceDN w:val="0"/>
        <w:ind w:left="540" w:right="239" w:hanging="540"/>
        <w:contextualSpacing w:val="0"/>
      </w:pPr>
      <w:r w:rsidRPr="008C3B74">
        <w:t xml:space="preserve">Užterštus paviršius reikia valyti absorbuojančia medžiaga, suvilgyta natrio </w:t>
      </w:r>
      <w:proofErr w:type="spellStart"/>
      <w:r w:rsidRPr="008C3B74">
        <w:t>hipochlorito</w:t>
      </w:r>
      <w:proofErr w:type="spellEnd"/>
      <w:r w:rsidRPr="008C3B74">
        <w:t xml:space="preserve"> tirpalu (</w:t>
      </w:r>
      <w:proofErr w:type="spellStart"/>
      <w:r w:rsidRPr="008C3B74">
        <w:t>balikliu</w:t>
      </w:r>
      <w:proofErr w:type="spellEnd"/>
      <w:r w:rsidRPr="008C3B74">
        <w:t>) ir paskui nusausinti.</w:t>
      </w:r>
    </w:p>
    <w:p w14:paraId="4EE7CDCC" w14:textId="77777777" w:rsidR="00AA4E0A" w:rsidRPr="008C3B74" w:rsidRDefault="00AA4E0A" w:rsidP="00AA4E0A">
      <w:pPr>
        <w:pStyle w:val="Sraopastraipa"/>
        <w:widowControl w:val="0"/>
        <w:numPr>
          <w:ilvl w:val="2"/>
          <w:numId w:val="2"/>
        </w:numPr>
        <w:autoSpaceDE w:val="0"/>
        <w:autoSpaceDN w:val="0"/>
        <w:ind w:left="540" w:right="234" w:hanging="540"/>
        <w:contextualSpacing w:val="0"/>
      </w:pPr>
      <w:r w:rsidRPr="008C3B74">
        <w:t>Jei sudužo flakonas, valykite, kaip nurodyta pirmiau: atsargiai surinkite stiklo duženas ir nuvalykite vaistinį preparatą, stenkitės neįsipjauti odos.</w:t>
      </w:r>
    </w:p>
    <w:p w14:paraId="2DCEDFDB" w14:textId="77777777" w:rsidR="00AA4E0A" w:rsidRPr="008C3B74" w:rsidRDefault="00AA4E0A" w:rsidP="00AA4E0A">
      <w:pPr>
        <w:pStyle w:val="Sraopastraipa"/>
        <w:widowControl w:val="0"/>
        <w:numPr>
          <w:ilvl w:val="2"/>
          <w:numId w:val="2"/>
        </w:numPr>
        <w:autoSpaceDE w:val="0"/>
        <w:autoSpaceDN w:val="0"/>
        <w:ind w:left="540" w:right="236" w:hanging="540"/>
        <w:contextualSpacing w:val="0"/>
      </w:pPr>
      <w:r w:rsidRPr="008C3B74">
        <w:t xml:space="preserve">Jei vaistinis preparatas patenka ant odos, paveiktą vietą nuplaukite natrio </w:t>
      </w:r>
      <w:proofErr w:type="spellStart"/>
      <w:r w:rsidRPr="008C3B74">
        <w:t>hipochlorito</w:t>
      </w:r>
      <w:proofErr w:type="spellEnd"/>
      <w:r w:rsidRPr="008C3B74">
        <w:t xml:space="preserve"> tirpalu (</w:t>
      </w:r>
      <w:proofErr w:type="spellStart"/>
      <w:r w:rsidRPr="008C3B74">
        <w:t>balikliu</w:t>
      </w:r>
      <w:proofErr w:type="spellEnd"/>
      <w:r w:rsidRPr="008C3B74">
        <w:t>), tada gausiai nuskalaukite vandeniu.</w:t>
      </w:r>
    </w:p>
    <w:p w14:paraId="746E98BE" w14:textId="77777777" w:rsidR="00AA4E0A" w:rsidRPr="008C3B74" w:rsidRDefault="00AA4E0A" w:rsidP="00AA4E0A">
      <w:pPr>
        <w:pStyle w:val="Sraopastraipa"/>
        <w:widowControl w:val="0"/>
        <w:numPr>
          <w:ilvl w:val="2"/>
          <w:numId w:val="2"/>
        </w:numPr>
        <w:autoSpaceDE w:val="0"/>
        <w:autoSpaceDN w:val="0"/>
        <w:ind w:left="540" w:right="239" w:hanging="540"/>
        <w:contextualSpacing w:val="0"/>
      </w:pPr>
      <w:r w:rsidRPr="008C3B74">
        <w:t xml:space="preserve">Jei vaistinio preparato pateko į akis, praskalaukite akis dideliu kiekiu vandens ar oftalmologiniu tirpalu akims. </w:t>
      </w:r>
    </w:p>
    <w:p w14:paraId="51E6961A" w14:textId="77777777" w:rsidR="00AA4E0A" w:rsidRPr="008C3B74" w:rsidRDefault="00AA4E0A" w:rsidP="00AA4E0A">
      <w:pPr>
        <w:pStyle w:val="Sraopastraipa"/>
        <w:widowControl w:val="0"/>
        <w:numPr>
          <w:ilvl w:val="2"/>
          <w:numId w:val="2"/>
        </w:numPr>
        <w:autoSpaceDE w:val="0"/>
        <w:autoSpaceDN w:val="0"/>
        <w:ind w:left="540" w:right="239" w:hanging="540"/>
        <w:contextualSpacing w:val="0"/>
      </w:pPr>
      <w:r w:rsidRPr="008C3B74">
        <w:t>Jei vaistinio preparato pateko ant žaizdos, įpjovimo ar pažeistos odos, nuskalaukite dideliu kiekiu vandens ir imkitės atitinkamų medicininių žingsnių, priklausomai nuo to, kokia buvo suleista dozė.</w:t>
      </w:r>
    </w:p>
    <w:p w14:paraId="16193EA3" w14:textId="77777777" w:rsidR="00AA4E0A" w:rsidRPr="008C3B74" w:rsidRDefault="00AA4E0A" w:rsidP="00AA4E0A">
      <w:pPr>
        <w:ind w:left="567" w:hanging="567"/>
      </w:pPr>
    </w:p>
    <w:p w14:paraId="6184A8DD" w14:textId="77777777" w:rsidR="00AA4E0A" w:rsidRPr="008C3B74" w:rsidRDefault="00AA4E0A" w:rsidP="00AA4E0A">
      <w:pPr>
        <w:ind w:left="567" w:hanging="567"/>
        <w:rPr>
          <w:b/>
        </w:rPr>
      </w:pPr>
      <w:r w:rsidRPr="008C3B74">
        <w:t>Reikia griežtai laikytis šių vartojimo, tvarkymo ir išmetimo instrukcijų.</w:t>
      </w:r>
    </w:p>
    <w:p w14:paraId="394F0239" w14:textId="77777777" w:rsidR="00AA4E0A" w:rsidRPr="008C3B74" w:rsidRDefault="00AA4E0A" w:rsidP="00AA4E0A">
      <w:pPr>
        <w:ind w:left="567" w:hanging="567"/>
      </w:pPr>
    </w:p>
    <w:p w14:paraId="55F4207F"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482923"/>
    <w:multiLevelType w:val="hybridMultilevel"/>
    <w:tmpl w:val="AA7015BC"/>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C53C5"/>
    <w:multiLevelType w:val="hybridMultilevel"/>
    <w:tmpl w:val="0244631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500A0"/>
    <w:multiLevelType w:val="hybridMultilevel"/>
    <w:tmpl w:val="59048338"/>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84BFC"/>
    <w:multiLevelType w:val="hybridMultilevel"/>
    <w:tmpl w:val="73F03ECE"/>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47171"/>
    <w:multiLevelType w:val="hybridMultilevel"/>
    <w:tmpl w:val="83B2D1A2"/>
    <w:lvl w:ilvl="0" w:tplc="BC046812">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tplc="09C4FD92">
      <w:numFmt w:val="bullet"/>
      <w:lvlText w:val=""/>
      <w:lvlJc w:val="left"/>
      <w:pPr>
        <w:ind w:left="956" w:hanging="360"/>
      </w:pPr>
      <w:rPr>
        <w:rFonts w:ascii="Symbol" w:eastAsia="Symbol" w:hAnsi="Symbol" w:cs="Symbol" w:hint="default"/>
        <w:b w:val="0"/>
        <w:bCs w:val="0"/>
        <w:i w:val="0"/>
        <w:iCs w:val="0"/>
        <w:w w:val="100"/>
        <w:sz w:val="22"/>
        <w:szCs w:val="22"/>
        <w:lang w:val="en-US" w:eastAsia="en-US" w:bidi="ar-SA"/>
      </w:rPr>
    </w:lvl>
    <w:lvl w:ilvl="2" w:tplc="7646CFDC">
      <w:numFmt w:val="bullet"/>
      <w:lvlText w:val="•"/>
      <w:lvlJc w:val="left"/>
      <w:pPr>
        <w:ind w:left="1914" w:hanging="360"/>
      </w:pPr>
      <w:rPr>
        <w:rFonts w:hint="default"/>
        <w:lang w:val="en-US" w:eastAsia="en-US" w:bidi="ar-SA"/>
      </w:rPr>
    </w:lvl>
    <w:lvl w:ilvl="3" w:tplc="B260B946">
      <w:numFmt w:val="bullet"/>
      <w:lvlText w:val="•"/>
      <w:lvlJc w:val="left"/>
      <w:pPr>
        <w:ind w:left="2868" w:hanging="360"/>
      </w:pPr>
      <w:rPr>
        <w:rFonts w:hint="default"/>
        <w:lang w:val="en-US" w:eastAsia="en-US" w:bidi="ar-SA"/>
      </w:rPr>
    </w:lvl>
    <w:lvl w:ilvl="4" w:tplc="5E7AC60E">
      <w:numFmt w:val="bullet"/>
      <w:lvlText w:val="•"/>
      <w:lvlJc w:val="left"/>
      <w:pPr>
        <w:ind w:left="3822" w:hanging="360"/>
      </w:pPr>
      <w:rPr>
        <w:rFonts w:hint="default"/>
        <w:lang w:val="en-US" w:eastAsia="en-US" w:bidi="ar-SA"/>
      </w:rPr>
    </w:lvl>
    <w:lvl w:ilvl="5" w:tplc="BA38AA48">
      <w:numFmt w:val="bullet"/>
      <w:lvlText w:val="•"/>
      <w:lvlJc w:val="left"/>
      <w:pPr>
        <w:ind w:left="4776" w:hanging="360"/>
      </w:pPr>
      <w:rPr>
        <w:rFonts w:hint="default"/>
        <w:lang w:val="en-US" w:eastAsia="en-US" w:bidi="ar-SA"/>
      </w:rPr>
    </w:lvl>
    <w:lvl w:ilvl="6" w:tplc="01C8B80A">
      <w:numFmt w:val="bullet"/>
      <w:lvlText w:val="•"/>
      <w:lvlJc w:val="left"/>
      <w:pPr>
        <w:ind w:left="5730" w:hanging="360"/>
      </w:pPr>
      <w:rPr>
        <w:rFonts w:hint="default"/>
        <w:lang w:val="en-US" w:eastAsia="en-US" w:bidi="ar-SA"/>
      </w:rPr>
    </w:lvl>
    <w:lvl w:ilvl="7" w:tplc="E7C6381E">
      <w:numFmt w:val="bullet"/>
      <w:lvlText w:val="•"/>
      <w:lvlJc w:val="left"/>
      <w:pPr>
        <w:ind w:left="6684" w:hanging="360"/>
      </w:pPr>
      <w:rPr>
        <w:rFonts w:hint="default"/>
        <w:lang w:val="en-US" w:eastAsia="en-US" w:bidi="ar-SA"/>
      </w:rPr>
    </w:lvl>
    <w:lvl w:ilvl="8" w:tplc="357A015C">
      <w:numFmt w:val="bullet"/>
      <w:lvlText w:val="•"/>
      <w:lvlJc w:val="left"/>
      <w:pPr>
        <w:ind w:left="7638" w:hanging="360"/>
      </w:pPr>
      <w:rPr>
        <w:rFonts w:hint="default"/>
        <w:lang w:val="en-US" w:eastAsia="en-US" w:bidi="ar-SA"/>
      </w:rPr>
    </w:lvl>
  </w:abstractNum>
  <w:abstractNum w:abstractNumId="6" w15:restartNumberingAfterBreak="0">
    <w:nsid w:val="5DDB5700"/>
    <w:multiLevelType w:val="multilevel"/>
    <w:tmpl w:val="747C5DE4"/>
    <w:lvl w:ilvl="0">
      <w:start w:val="1"/>
      <w:numFmt w:val="decimal"/>
      <w:lvlText w:val="%1."/>
      <w:lvlJc w:val="left"/>
      <w:pPr>
        <w:ind w:left="918" w:hanging="682"/>
      </w:pPr>
      <w:rPr>
        <w:rFonts w:ascii="Times New Roman" w:eastAsia="Times New Roman" w:hAnsi="Times New Roman" w:cs="Times New Roman" w:hint="default"/>
        <w:b/>
        <w:bCs/>
        <w:i w:val="0"/>
        <w:iCs w:val="0"/>
        <w:spacing w:val="-3"/>
        <w:w w:val="100"/>
        <w:sz w:val="22"/>
        <w:szCs w:val="22"/>
        <w:lang w:val="en-US" w:eastAsia="en-US" w:bidi="ar-SA"/>
      </w:rPr>
    </w:lvl>
    <w:lvl w:ilvl="1">
      <w:start w:val="1"/>
      <w:numFmt w:val="decimal"/>
      <w:lvlText w:val="%1.%2"/>
      <w:lvlJc w:val="left"/>
      <w:pPr>
        <w:ind w:left="802"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956"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033" w:hanging="360"/>
      </w:pPr>
      <w:rPr>
        <w:rFonts w:hint="default"/>
        <w:lang w:val="en-US" w:eastAsia="en-US" w:bidi="ar-SA"/>
      </w:rPr>
    </w:lvl>
    <w:lvl w:ilvl="4">
      <w:numFmt w:val="bullet"/>
      <w:lvlText w:val="•"/>
      <w:lvlJc w:val="left"/>
      <w:pPr>
        <w:ind w:left="3106" w:hanging="360"/>
      </w:pPr>
      <w:rPr>
        <w:rFonts w:hint="default"/>
        <w:lang w:val="en-US" w:eastAsia="en-US" w:bidi="ar-SA"/>
      </w:rPr>
    </w:lvl>
    <w:lvl w:ilvl="5">
      <w:numFmt w:val="bullet"/>
      <w:lvlText w:val="•"/>
      <w:lvlJc w:val="left"/>
      <w:pPr>
        <w:ind w:left="4179" w:hanging="360"/>
      </w:pPr>
      <w:rPr>
        <w:rFonts w:hint="default"/>
        <w:lang w:val="en-US" w:eastAsia="en-US" w:bidi="ar-SA"/>
      </w:rPr>
    </w:lvl>
    <w:lvl w:ilvl="6">
      <w:numFmt w:val="bullet"/>
      <w:lvlText w:val="•"/>
      <w:lvlJc w:val="left"/>
      <w:pPr>
        <w:ind w:left="5253" w:hanging="360"/>
      </w:pPr>
      <w:rPr>
        <w:rFonts w:hint="default"/>
        <w:lang w:val="en-US" w:eastAsia="en-US" w:bidi="ar-SA"/>
      </w:rPr>
    </w:lvl>
    <w:lvl w:ilvl="7">
      <w:numFmt w:val="bullet"/>
      <w:lvlText w:val="•"/>
      <w:lvlJc w:val="left"/>
      <w:pPr>
        <w:ind w:left="6326" w:hanging="360"/>
      </w:pPr>
      <w:rPr>
        <w:rFonts w:hint="default"/>
        <w:lang w:val="en-US" w:eastAsia="en-US" w:bidi="ar-SA"/>
      </w:rPr>
    </w:lvl>
    <w:lvl w:ilvl="8">
      <w:numFmt w:val="bullet"/>
      <w:lvlText w:val="•"/>
      <w:lvlJc w:val="left"/>
      <w:pPr>
        <w:ind w:left="7399" w:hanging="360"/>
      </w:pPr>
      <w:rPr>
        <w:rFonts w:hint="default"/>
        <w:lang w:val="en-US" w:eastAsia="en-US" w:bidi="ar-SA"/>
      </w:rPr>
    </w:lvl>
  </w:abstractNum>
  <w:abstractNum w:abstractNumId="7" w15:restartNumberingAfterBreak="0">
    <w:nsid w:val="6D245BE2"/>
    <w:multiLevelType w:val="hybridMultilevel"/>
    <w:tmpl w:val="4B80F9B0"/>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97E82"/>
    <w:multiLevelType w:val="hybridMultilevel"/>
    <w:tmpl w:val="3D7E7214"/>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067598">
    <w:abstractNumId w:val="0"/>
    <w:lvlOverride w:ilvl="0">
      <w:lvl w:ilvl="0">
        <w:start w:val="1"/>
        <w:numFmt w:val="bullet"/>
        <w:lvlText w:val="-"/>
        <w:legacy w:legacy="1" w:legacySpace="0" w:legacyIndent="360"/>
        <w:lvlJc w:val="left"/>
        <w:pPr>
          <w:ind w:left="360" w:hanging="360"/>
        </w:pPr>
      </w:lvl>
    </w:lvlOverride>
  </w:num>
  <w:num w:numId="2" w16cid:durableId="77990344">
    <w:abstractNumId w:val="6"/>
  </w:num>
  <w:num w:numId="3" w16cid:durableId="1379086315">
    <w:abstractNumId w:val="8"/>
  </w:num>
  <w:num w:numId="4" w16cid:durableId="885793576">
    <w:abstractNumId w:val="5"/>
  </w:num>
  <w:num w:numId="5" w16cid:durableId="1637225109">
    <w:abstractNumId w:val="4"/>
  </w:num>
  <w:num w:numId="6" w16cid:durableId="134183823">
    <w:abstractNumId w:val="3"/>
  </w:num>
  <w:num w:numId="7" w16cid:durableId="1259485757">
    <w:abstractNumId w:val="2"/>
  </w:num>
  <w:num w:numId="8" w16cid:durableId="2046438885">
    <w:abstractNumId w:val="7"/>
  </w:num>
  <w:num w:numId="9" w16cid:durableId="443812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0A"/>
    <w:rsid w:val="00222FED"/>
    <w:rsid w:val="005F173E"/>
    <w:rsid w:val="008B3AD4"/>
    <w:rsid w:val="00946E4D"/>
    <w:rsid w:val="00984A0A"/>
    <w:rsid w:val="00AA4E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E63B"/>
  <w15:chartTrackingRefBased/>
  <w15:docId w15:val="{58718076-A744-4C3F-91F8-26A2410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4E0A"/>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AA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A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AA4E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A4E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A4E0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A4E0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A4E0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A4E0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A4E0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A4E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A4E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A4E0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A4E0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A4E0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A4E0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A4E0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A4E0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A4E0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A4E0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A4E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A4E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A4E0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A4E0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A4E0A"/>
    <w:rPr>
      <w:i/>
      <w:iCs/>
      <w:color w:val="404040" w:themeColor="text1" w:themeTint="BF"/>
    </w:rPr>
  </w:style>
  <w:style w:type="paragraph" w:styleId="Sraopastraipa">
    <w:name w:val="List Paragraph"/>
    <w:basedOn w:val="prastasis"/>
    <w:uiPriority w:val="1"/>
    <w:qFormat/>
    <w:rsid w:val="00AA4E0A"/>
    <w:pPr>
      <w:ind w:left="720"/>
      <w:contextualSpacing/>
    </w:pPr>
  </w:style>
  <w:style w:type="character" w:styleId="Rykuspabraukimas">
    <w:name w:val="Intense Emphasis"/>
    <w:basedOn w:val="Numatytasispastraiposriftas"/>
    <w:uiPriority w:val="21"/>
    <w:qFormat/>
    <w:rsid w:val="00AA4E0A"/>
    <w:rPr>
      <w:i/>
      <w:iCs/>
      <w:color w:val="0F4761" w:themeColor="accent1" w:themeShade="BF"/>
    </w:rPr>
  </w:style>
  <w:style w:type="paragraph" w:styleId="Iskirtacitata">
    <w:name w:val="Intense Quote"/>
    <w:basedOn w:val="prastasis"/>
    <w:next w:val="prastasis"/>
    <w:link w:val="IskirtacitataDiagrama"/>
    <w:uiPriority w:val="30"/>
    <w:qFormat/>
    <w:rsid w:val="00AA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A4E0A"/>
    <w:rPr>
      <w:i/>
      <w:iCs/>
      <w:color w:val="0F4761" w:themeColor="accent1" w:themeShade="BF"/>
    </w:rPr>
  </w:style>
  <w:style w:type="character" w:styleId="Rykinuoroda">
    <w:name w:val="Intense Reference"/>
    <w:basedOn w:val="Numatytasispastraiposriftas"/>
    <w:uiPriority w:val="32"/>
    <w:qFormat/>
    <w:rsid w:val="00AA4E0A"/>
    <w:rPr>
      <w:b/>
      <w:bCs/>
      <w:smallCaps/>
      <w:color w:val="0F4761" w:themeColor="accent1" w:themeShade="BF"/>
      <w:spacing w:val="5"/>
    </w:rPr>
  </w:style>
  <w:style w:type="paragraph" w:styleId="Pagrindinistekstas">
    <w:name w:val="Body Text"/>
    <w:basedOn w:val="prastasis"/>
    <w:link w:val="PagrindinistekstasDiagrama"/>
    <w:rsid w:val="00AA4E0A"/>
    <w:rPr>
      <w:i/>
      <w:color w:val="008000"/>
      <w:szCs w:val="20"/>
      <w:lang w:val="en-GB"/>
    </w:rPr>
  </w:style>
  <w:style w:type="character" w:customStyle="1" w:styleId="PagrindinistekstasDiagrama">
    <w:name w:val="Pagrindinis tekstas Diagrama"/>
    <w:basedOn w:val="Numatytasispastraiposriftas"/>
    <w:link w:val="Pagrindinistekstas"/>
    <w:rsid w:val="00AA4E0A"/>
    <w:rPr>
      <w:rFonts w:eastAsia="Times New Roman"/>
      <w:i/>
      <w:color w:val="008000"/>
      <w:kern w:val="0"/>
      <w:szCs w:val="20"/>
      <w:lang w:val="en-GB"/>
      <w14:ligatures w14:val="none"/>
    </w:rPr>
  </w:style>
  <w:style w:type="character" w:styleId="Grietas">
    <w:name w:val="Strong"/>
    <w:qFormat/>
    <w:rsid w:val="00AA4E0A"/>
    <w:rPr>
      <w:b/>
      <w:bCs/>
    </w:rPr>
  </w:style>
  <w:style w:type="paragraph" w:customStyle="1" w:styleId="TableParagraph">
    <w:name w:val="Table Paragraph"/>
    <w:basedOn w:val="prastasis"/>
    <w:uiPriority w:val="1"/>
    <w:qFormat/>
    <w:rsid w:val="00AA4E0A"/>
    <w:pPr>
      <w:widowControl w:val="0"/>
      <w:autoSpaceDE w:val="0"/>
      <w:autoSpaceDN w:val="0"/>
      <w:ind w:left="107"/>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8543</Words>
  <Characters>4871</Characters>
  <Application>Microsoft Office Word</Application>
  <DocSecurity>0</DocSecurity>
  <Lines>40</Lines>
  <Paragraphs>26</Paragraphs>
  <ScaleCrop>false</ScaleCrop>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2026-02-23T08:33:00Z</dcterms:created>
  <dcterms:modified xsi:type="dcterms:W3CDTF">2026-02-23T08:33:00Z</dcterms:modified>
</cp:coreProperties>
</file>