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F37B" w14:textId="77777777" w:rsidR="00E0107B" w:rsidRPr="0086626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10CDA687" w14:textId="77777777" w:rsidR="00E0107B" w:rsidRPr="0086626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C7A51CD" w14:textId="77777777" w:rsidR="00E0107B" w:rsidRPr="0086626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3BA0E743" w14:textId="77777777" w:rsidR="00E0107B" w:rsidRPr="00866263" w:rsidRDefault="00E0107B" w:rsidP="00E0107B">
      <w:pPr>
        <w:tabs>
          <w:tab w:val="left" w:pos="567"/>
        </w:tabs>
        <w:spacing w:after="0" w:line="240" w:lineRule="auto"/>
        <w:outlineLvl w:val="0"/>
        <w:rPr>
          <w:rFonts w:ascii="Times New Roman" w:eastAsia="Times New Roman" w:hAnsi="Times New Roman"/>
          <w:b/>
          <w:snapToGrid w:val="0"/>
          <w:lang w:eastAsia="en-US" w:bidi="ar-SA"/>
        </w:rPr>
      </w:pPr>
    </w:p>
    <w:p w14:paraId="26D4BB40"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A204BC8"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4082713"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7CFE190"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0D2D19"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D88057A"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646FAA7"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2C0AB0A3"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31271A22"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42257AD"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48A7311"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E6D509A"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42BA26D8"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7A7112E4"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5EEEC0A5"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086151B0"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88774F4"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F9E67F8" w14:textId="77777777" w:rsidR="00E0107B" w:rsidRPr="00866263" w:rsidRDefault="00E0107B" w:rsidP="00E0107B">
      <w:pPr>
        <w:tabs>
          <w:tab w:val="left" w:pos="-1440"/>
          <w:tab w:val="left" w:pos="-720"/>
          <w:tab w:val="left" w:pos="567"/>
        </w:tabs>
        <w:spacing w:after="0" w:line="240" w:lineRule="auto"/>
        <w:rPr>
          <w:rFonts w:ascii="Times New Roman" w:eastAsia="Times New Roman" w:hAnsi="Times New Roman"/>
          <w:b/>
          <w:snapToGrid w:val="0"/>
          <w:lang w:eastAsia="en-US" w:bidi="ar-SA"/>
        </w:rPr>
      </w:pPr>
    </w:p>
    <w:p w14:paraId="1B0758D5" w14:textId="77777777" w:rsidR="00E0107B" w:rsidRPr="00866263" w:rsidRDefault="00E0107B" w:rsidP="00E0107B">
      <w:pPr>
        <w:keepNext/>
        <w:tabs>
          <w:tab w:val="left" w:pos="567"/>
        </w:tabs>
        <w:spacing w:after="0" w:line="240" w:lineRule="auto"/>
        <w:jc w:val="center"/>
        <w:outlineLvl w:val="1"/>
        <w:rPr>
          <w:rFonts w:ascii="Times New Roman" w:eastAsia="Times New Roman" w:hAnsi="Times New Roman"/>
          <w:b/>
          <w:bCs/>
          <w:iCs/>
          <w:snapToGrid w:val="0"/>
          <w:lang w:bidi="ar-SA"/>
        </w:rPr>
      </w:pPr>
    </w:p>
    <w:p w14:paraId="03E79EA7" w14:textId="77777777" w:rsidR="00E0107B" w:rsidRPr="0086626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866263">
        <w:rPr>
          <w:rFonts w:ascii="Times New Roman" w:eastAsia="Times New Roman" w:hAnsi="Times New Roman"/>
          <w:b/>
          <w:bCs/>
          <w:iCs/>
          <w:snapToGrid w:val="0"/>
          <w:lang w:bidi="ar-SA"/>
        </w:rPr>
        <w:t>I PRIEDAS</w:t>
      </w:r>
    </w:p>
    <w:p w14:paraId="67BE13C7" w14:textId="77777777" w:rsidR="00E0107B" w:rsidRPr="00866263" w:rsidRDefault="00E0107B" w:rsidP="00E0107B">
      <w:pPr>
        <w:tabs>
          <w:tab w:val="left" w:pos="567"/>
        </w:tabs>
        <w:spacing w:after="0" w:line="240" w:lineRule="auto"/>
        <w:rPr>
          <w:rFonts w:ascii="Times New Roman" w:eastAsia="Times New Roman" w:hAnsi="Times New Roman"/>
          <w:snapToGrid w:val="0"/>
          <w:lang w:eastAsia="en-US" w:bidi="ar-SA"/>
        </w:rPr>
      </w:pPr>
    </w:p>
    <w:p w14:paraId="0209B275" w14:textId="77777777" w:rsidR="00E0107B" w:rsidRPr="00866263" w:rsidRDefault="00E0107B" w:rsidP="00E0107B">
      <w:pPr>
        <w:tabs>
          <w:tab w:val="left" w:pos="-1440"/>
          <w:tab w:val="left" w:pos="-720"/>
          <w:tab w:val="left" w:pos="567"/>
        </w:tabs>
        <w:spacing w:after="0" w:line="240" w:lineRule="auto"/>
        <w:jc w:val="center"/>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PREPARATO CHARAKTERISTIKŲ SANTRAUKA</w:t>
      </w:r>
    </w:p>
    <w:p w14:paraId="490FDAF7" w14:textId="77777777" w:rsidR="00E0107B" w:rsidRPr="00866263" w:rsidRDefault="00E0107B" w:rsidP="00E0107B">
      <w:pPr>
        <w:widowControl w:val="0"/>
        <w:autoSpaceDE w:val="0"/>
        <w:autoSpaceDN w:val="0"/>
        <w:adjustRightInd w:val="0"/>
        <w:spacing w:after="0" w:line="240" w:lineRule="auto"/>
        <w:rPr>
          <w:rFonts w:ascii="Times New Roman" w:hAnsi="Times New Roman"/>
          <w:b/>
          <w:spacing w:val="-1"/>
        </w:rPr>
      </w:pPr>
      <w:r w:rsidRPr="00866263">
        <w:rPr>
          <w:rFonts w:ascii="Times New Roman" w:eastAsia="Times New Roman" w:hAnsi="Times New Roman"/>
          <w:snapToGrid w:val="0"/>
          <w:lang w:eastAsia="zh-CN" w:bidi="ar-SA"/>
        </w:rPr>
        <w:br w:type="page"/>
      </w:r>
    </w:p>
    <w:p w14:paraId="005012DF" w14:textId="77777777" w:rsidR="00E0107B" w:rsidRPr="0086626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866263">
        <w:rPr>
          <w:rFonts w:ascii="Times New Roman" w:hAnsi="Times New Roman"/>
          <w:b/>
          <w:spacing w:val="-1"/>
        </w:rPr>
        <w:lastRenderedPageBreak/>
        <w:t>VAISTINIO PREPARATO PAVADINIMAS</w:t>
      </w:r>
    </w:p>
    <w:p w14:paraId="1AF0B707" w14:textId="77777777" w:rsidR="00E0107B" w:rsidRPr="0086626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p>
    <w:p w14:paraId="1FAA3BFF" w14:textId="4E4136EC" w:rsidR="00E0107B" w:rsidRPr="00866263" w:rsidRDefault="00962664" w:rsidP="00E0107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00E0107B" w:rsidRPr="00866263">
        <w:rPr>
          <w:rFonts w:ascii="Times New Roman" w:hAnsi="Times New Roman"/>
        </w:rPr>
        <w:t xml:space="preserve"> </w:t>
      </w:r>
      <w:r w:rsidRPr="00866263">
        <w:rPr>
          <w:rFonts w:ascii="Times New Roman" w:hAnsi="Times New Roman"/>
        </w:rPr>
        <w:t>150 mg</w:t>
      </w:r>
      <w:r w:rsidR="00E0107B" w:rsidRPr="00866263">
        <w:rPr>
          <w:rFonts w:ascii="Times New Roman" w:hAnsi="Times New Roman"/>
        </w:rPr>
        <w:t xml:space="preserve"> </w:t>
      </w:r>
      <w:r w:rsidRPr="00866263">
        <w:rPr>
          <w:rFonts w:ascii="Times New Roman" w:hAnsi="Times New Roman"/>
        </w:rPr>
        <w:t>kietosios kapsulės</w:t>
      </w:r>
    </w:p>
    <w:p w14:paraId="60CC6D31" w14:textId="13395BA8" w:rsidR="00E0107B" w:rsidRPr="00866263" w:rsidRDefault="00962664" w:rsidP="00E0107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spacing w:val="2"/>
        </w:rPr>
        <w:t>Nilotinib</w:t>
      </w:r>
      <w:proofErr w:type="spellEnd"/>
      <w:r w:rsidRPr="00866263">
        <w:rPr>
          <w:rFonts w:ascii="Times New Roman" w:hAnsi="Times New Roman"/>
          <w:spacing w:val="2"/>
        </w:rPr>
        <w:t xml:space="preserve"> </w:t>
      </w:r>
      <w:proofErr w:type="spellStart"/>
      <w:r w:rsidRPr="00866263">
        <w:rPr>
          <w:rFonts w:ascii="Times New Roman" w:hAnsi="Times New Roman"/>
          <w:spacing w:val="2"/>
        </w:rPr>
        <w:t>Zentiva</w:t>
      </w:r>
      <w:proofErr w:type="spellEnd"/>
      <w:r w:rsidR="00E0107B" w:rsidRPr="00866263">
        <w:rPr>
          <w:rFonts w:ascii="Times New Roman" w:hAnsi="Times New Roman"/>
          <w:spacing w:val="2"/>
        </w:rPr>
        <w:t xml:space="preserve"> </w:t>
      </w:r>
      <w:r w:rsidRPr="00866263">
        <w:rPr>
          <w:rFonts w:ascii="Times New Roman" w:hAnsi="Times New Roman"/>
          <w:spacing w:val="2"/>
        </w:rPr>
        <w:t>200 mg</w:t>
      </w:r>
      <w:r w:rsidR="00E0107B" w:rsidRPr="00866263">
        <w:rPr>
          <w:rFonts w:ascii="Times New Roman" w:hAnsi="Times New Roman"/>
          <w:spacing w:val="2"/>
        </w:rPr>
        <w:t xml:space="preserve"> </w:t>
      </w:r>
      <w:r w:rsidRPr="00866263">
        <w:rPr>
          <w:rFonts w:ascii="Times New Roman" w:hAnsi="Times New Roman"/>
          <w:spacing w:val="2"/>
        </w:rPr>
        <w:t>kietosios kapsulės</w:t>
      </w:r>
    </w:p>
    <w:p w14:paraId="1D85DC8D"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336AC858"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22949783" w14:textId="77777777" w:rsidR="00E0107B" w:rsidRPr="00866263" w:rsidRDefault="00E0107B" w:rsidP="00A97C58">
      <w:pPr>
        <w:widowControl w:val="0"/>
        <w:numPr>
          <w:ilvl w:val="0"/>
          <w:numId w:val="6"/>
        </w:numPr>
        <w:tabs>
          <w:tab w:val="left" w:pos="720"/>
        </w:tabs>
        <w:autoSpaceDE w:val="0"/>
        <w:autoSpaceDN w:val="0"/>
        <w:adjustRightInd w:val="0"/>
        <w:spacing w:after="0" w:line="240" w:lineRule="auto"/>
        <w:ind w:left="720" w:hanging="720"/>
        <w:jc w:val="both"/>
        <w:rPr>
          <w:rFonts w:ascii="Times New Roman" w:eastAsia="Times New Roman" w:hAnsi="Times New Roman"/>
          <w:b/>
          <w:bCs/>
        </w:rPr>
      </w:pPr>
      <w:r w:rsidRPr="00866263">
        <w:rPr>
          <w:rFonts w:ascii="Times New Roman" w:hAnsi="Times New Roman"/>
          <w:b/>
          <w:spacing w:val="1"/>
        </w:rPr>
        <w:t xml:space="preserve">KOKYBINĖ IR KIEKYBINĖ SUDĖTIS </w:t>
      </w:r>
    </w:p>
    <w:p w14:paraId="39853144" w14:textId="77777777" w:rsidR="00E0107B" w:rsidRPr="00866263" w:rsidRDefault="00E0107B" w:rsidP="00E0107B">
      <w:pPr>
        <w:widowControl w:val="0"/>
        <w:autoSpaceDE w:val="0"/>
        <w:autoSpaceDN w:val="0"/>
        <w:adjustRightInd w:val="0"/>
        <w:spacing w:after="0" w:line="240" w:lineRule="auto"/>
        <w:jc w:val="both"/>
        <w:rPr>
          <w:rFonts w:ascii="Times New Roman" w:eastAsia="Times New Roman" w:hAnsi="Times New Roman"/>
          <w:b/>
          <w:bCs/>
        </w:rPr>
      </w:pPr>
    </w:p>
    <w:p w14:paraId="221C772E" w14:textId="6F67FCB8" w:rsidR="00E0107B" w:rsidRPr="00866263" w:rsidRDefault="00962664" w:rsidP="00E0107B">
      <w:pPr>
        <w:widowControl w:val="0"/>
        <w:autoSpaceDE w:val="0"/>
        <w:autoSpaceDN w:val="0"/>
        <w:adjustRightInd w:val="0"/>
        <w:spacing w:after="0" w:line="240" w:lineRule="auto"/>
        <w:jc w:val="both"/>
        <w:rPr>
          <w:rFonts w:ascii="Times New Roman" w:eastAsia="Times New Roman" w:hAnsi="Times New Roman"/>
          <w:i/>
          <w:iCs/>
        </w:rPr>
      </w:pPr>
      <w:proofErr w:type="spellStart"/>
      <w:r w:rsidRPr="00866263">
        <w:rPr>
          <w:rFonts w:ascii="Times New Roman" w:eastAsia="Times New Roman" w:hAnsi="Times New Roman"/>
          <w:i/>
          <w:iCs/>
        </w:rPr>
        <w:t>Nilotinib</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Zentiva</w:t>
      </w:r>
      <w:proofErr w:type="spellEnd"/>
      <w:r w:rsidR="00542F3A" w:rsidRPr="00866263">
        <w:rPr>
          <w:rFonts w:ascii="Times New Roman" w:eastAsia="Times New Roman" w:hAnsi="Times New Roman"/>
          <w:i/>
          <w:iCs/>
        </w:rPr>
        <w:t xml:space="preserve"> </w:t>
      </w:r>
      <w:r w:rsidRPr="00866263">
        <w:rPr>
          <w:rFonts w:ascii="Times New Roman" w:eastAsia="Times New Roman" w:hAnsi="Times New Roman"/>
          <w:i/>
          <w:iCs/>
        </w:rPr>
        <w:t>150 mg</w:t>
      </w:r>
      <w:r w:rsidR="00542F3A" w:rsidRPr="00866263">
        <w:rPr>
          <w:rFonts w:ascii="Times New Roman" w:eastAsia="Times New Roman" w:hAnsi="Times New Roman"/>
          <w:i/>
          <w:iCs/>
        </w:rPr>
        <w:t xml:space="preserve"> </w:t>
      </w:r>
      <w:r w:rsidRPr="00866263">
        <w:rPr>
          <w:rFonts w:ascii="Times New Roman" w:eastAsia="Times New Roman" w:hAnsi="Times New Roman"/>
          <w:i/>
          <w:iCs/>
        </w:rPr>
        <w:t>kietosios kapsulės</w:t>
      </w:r>
    </w:p>
    <w:p w14:paraId="79B54AE6" w14:textId="492105DF" w:rsidR="00542F3A" w:rsidRPr="00866263" w:rsidRDefault="00542F3A" w:rsidP="00E0107B">
      <w:pPr>
        <w:widowControl w:val="0"/>
        <w:autoSpaceDE w:val="0"/>
        <w:autoSpaceDN w:val="0"/>
        <w:adjustRightInd w:val="0"/>
        <w:spacing w:after="0" w:line="240" w:lineRule="auto"/>
        <w:jc w:val="both"/>
        <w:rPr>
          <w:rFonts w:ascii="Times New Roman" w:hAnsi="Times New Roman"/>
        </w:rPr>
      </w:pPr>
      <w:r w:rsidRPr="00866263">
        <w:rPr>
          <w:rFonts w:ascii="Times New Roman" w:hAnsi="Times New Roman"/>
        </w:rPr>
        <w:t xml:space="preserve">Kiekvienoje </w:t>
      </w:r>
      <w:r w:rsidR="00962664" w:rsidRPr="00866263">
        <w:rPr>
          <w:rFonts w:ascii="Times New Roman" w:hAnsi="Times New Roman"/>
        </w:rPr>
        <w:t>kietojoje</w:t>
      </w:r>
      <w:r w:rsidRPr="00866263">
        <w:rPr>
          <w:rFonts w:ascii="Times New Roman" w:hAnsi="Times New Roman"/>
        </w:rPr>
        <w:t xml:space="preserve"> kapsulėje yra </w:t>
      </w:r>
      <w:proofErr w:type="spellStart"/>
      <w:r w:rsidR="00962664" w:rsidRPr="00866263">
        <w:rPr>
          <w:rFonts w:ascii="Times New Roman" w:hAnsi="Times New Roman"/>
        </w:rPr>
        <w:t>nilotinibo</w:t>
      </w:r>
      <w:proofErr w:type="spellEnd"/>
      <w:r w:rsidRPr="00866263">
        <w:rPr>
          <w:rFonts w:ascii="Times New Roman" w:hAnsi="Times New Roman"/>
        </w:rPr>
        <w:t xml:space="preserve"> </w:t>
      </w:r>
      <w:r w:rsidR="00962664" w:rsidRPr="00866263">
        <w:rPr>
          <w:rFonts w:ascii="Times New Roman" w:hAnsi="Times New Roman"/>
        </w:rPr>
        <w:t xml:space="preserve">hidrochlorido </w:t>
      </w:r>
      <w:proofErr w:type="spellStart"/>
      <w:r w:rsidR="00962664" w:rsidRPr="00866263">
        <w:rPr>
          <w:rFonts w:ascii="Times New Roman" w:hAnsi="Times New Roman"/>
        </w:rPr>
        <w:t>dihidrato</w:t>
      </w:r>
      <w:proofErr w:type="spellEnd"/>
      <w:r w:rsidRPr="00866263">
        <w:rPr>
          <w:rFonts w:ascii="Times New Roman" w:hAnsi="Times New Roman"/>
        </w:rPr>
        <w:t xml:space="preserve">, atitinkančio </w:t>
      </w:r>
      <w:r w:rsidR="00962664" w:rsidRPr="00866263">
        <w:rPr>
          <w:rFonts w:ascii="Times New Roman" w:hAnsi="Times New Roman"/>
        </w:rPr>
        <w:t>150 mg</w:t>
      </w:r>
      <w:r w:rsidRPr="00866263">
        <w:rPr>
          <w:rFonts w:ascii="Times New Roman" w:hAnsi="Times New Roman"/>
        </w:rPr>
        <w:t xml:space="preserve"> </w:t>
      </w:r>
      <w:proofErr w:type="spellStart"/>
      <w:r w:rsidR="00962664" w:rsidRPr="00866263">
        <w:rPr>
          <w:rFonts w:ascii="Times New Roman" w:hAnsi="Times New Roman"/>
        </w:rPr>
        <w:t>nilotinibo</w:t>
      </w:r>
      <w:proofErr w:type="spellEnd"/>
      <w:r w:rsidRPr="00866263">
        <w:rPr>
          <w:rFonts w:ascii="Times New Roman" w:hAnsi="Times New Roman"/>
        </w:rPr>
        <w:t>.</w:t>
      </w:r>
    </w:p>
    <w:p w14:paraId="12EB110F" w14:textId="5EFA2624" w:rsidR="00962664" w:rsidRPr="00866263" w:rsidRDefault="00962664" w:rsidP="00E0107B">
      <w:pPr>
        <w:widowControl w:val="0"/>
        <w:autoSpaceDE w:val="0"/>
        <w:autoSpaceDN w:val="0"/>
        <w:adjustRightInd w:val="0"/>
        <w:spacing w:after="0" w:line="240" w:lineRule="auto"/>
        <w:jc w:val="both"/>
        <w:rPr>
          <w:rFonts w:ascii="Times New Roman" w:hAnsi="Times New Roman"/>
        </w:rPr>
      </w:pPr>
    </w:p>
    <w:p w14:paraId="3D962E09" w14:textId="3824C765" w:rsidR="00962664" w:rsidRPr="00866263" w:rsidRDefault="00962664" w:rsidP="00E0107B">
      <w:pPr>
        <w:widowControl w:val="0"/>
        <w:autoSpaceDE w:val="0"/>
        <w:autoSpaceDN w:val="0"/>
        <w:adjustRightInd w:val="0"/>
        <w:spacing w:after="0" w:line="240" w:lineRule="auto"/>
        <w:jc w:val="both"/>
        <w:rPr>
          <w:rFonts w:ascii="Times New Roman" w:hAnsi="Times New Roman"/>
          <w:u w:val="single"/>
        </w:rPr>
      </w:pPr>
      <w:r w:rsidRPr="00866263">
        <w:rPr>
          <w:rFonts w:ascii="Times New Roman" w:hAnsi="Times New Roman"/>
          <w:u w:val="single"/>
        </w:rPr>
        <w:t>Pagalbinė medžiaga, kurios poveikis žinomas</w:t>
      </w:r>
    </w:p>
    <w:p w14:paraId="760250BE" w14:textId="6E798657" w:rsidR="00962664" w:rsidRPr="00866263" w:rsidRDefault="00962664" w:rsidP="00E0107B">
      <w:pPr>
        <w:widowControl w:val="0"/>
        <w:autoSpaceDE w:val="0"/>
        <w:autoSpaceDN w:val="0"/>
        <w:adjustRightInd w:val="0"/>
        <w:spacing w:after="0" w:line="240" w:lineRule="auto"/>
        <w:jc w:val="both"/>
        <w:rPr>
          <w:rFonts w:ascii="Times New Roman" w:hAnsi="Times New Roman"/>
        </w:rPr>
      </w:pPr>
      <w:r w:rsidRPr="00866263">
        <w:rPr>
          <w:rFonts w:ascii="Times New Roman" w:hAnsi="Times New Roman"/>
        </w:rPr>
        <w:t>Kiekvienoje kietojoje kapsulėje yra 104 mg laktozės.</w:t>
      </w:r>
    </w:p>
    <w:p w14:paraId="743C3AEA" w14:textId="45AD090F" w:rsidR="00542F3A" w:rsidRPr="00866263" w:rsidRDefault="00542F3A" w:rsidP="00E0107B">
      <w:pPr>
        <w:widowControl w:val="0"/>
        <w:autoSpaceDE w:val="0"/>
        <w:autoSpaceDN w:val="0"/>
        <w:adjustRightInd w:val="0"/>
        <w:spacing w:after="0" w:line="240" w:lineRule="auto"/>
        <w:jc w:val="both"/>
        <w:rPr>
          <w:rFonts w:ascii="Times New Roman" w:hAnsi="Times New Roman"/>
        </w:rPr>
      </w:pPr>
    </w:p>
    <w:p w14:paraId="030DAE64" w14:textId="27408A9D" w:rsidR="00542F3A" w:rsidRPr="00866263" w:rsidRDefault="00962664" w:rsidP="00542F3A">
      <w:pPr>
        <w:widowControl w:val="0"/>
        <w:autoSpaceDE w:val="0"/>
        <w:autoSpaceDN w:val="0"/>
        <w:adjustRightInd w:val="0"/>
        <w:spacing w:after="0" w:line="240" w:lineRule="auto"/>
        <w:jc w:val="both"/>
        <w:rPr>
          <w:rFonts w:ascii="Times New Roman" w:eastAsia="Times New Roman" w:hAnsi="Times New Roman"/>
          <w:i/>
          <w:iCs/>
        </w:rPr>
      </w:pPr>
      <w:proofErr w:type="spellStart"/>
      <w:r w:rsidRPr="00866263">
        <w:rPr>
          <w:rFonts w:ascii="Times New Roman" w:eastAsia="Times New Roman" w:hAnsi="Times New Roman"/>
          <w:i/>
          <w:iCs/>
        </w:rPr>
        <w:t>Nilotinib</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Zentiva</w:t>
      </w:r>
      <w:proofErr w:type="spellEnd"/>
      <w:r w:rsidR="00542F3A" w:rsidRPr="00866263">
        <w:rPr>
          <w:rFonts w:ascii="Times New Roman" w:eastAsia="Times New Roman" w:hAnsi="Times New Roman"/>
          <w:i/>
          <w:iCs/>
        </w:rPr>
        <w:t xml:space="preserve"> </w:t>
      </w:r>
      <w:r w:rsidRPr="00866263">
        <w:rPr>
          <w:rFonts w:ascii="Times New Roman" w:eastAsia="Times New Roman" w:hAnsi="Times New Roman"/>
          <w:i/>
          <w:iCs/>
        </w:rPr>
        <w:t>200 mg</w:t>
      </w:r>
      <w:r w:rsidR="00542F3A" w:rsidRPr="00866263">
        <w:rPr>
          <w:rFonts w:ascii="Times New Roman" w:eastAsia="Times New Roman" w:hAnsi="Times New Roman"/>
          <w:i/>
          <w:iCs/>
        </w:rPr>
        <w:t xml:space="preserve"> </w:t>
      </w:r>
      <w:r w:rsidRPr="00866263">
        <w:rPr>
          <w:rFonts w:ascii="Times New Roman" w:eastAsia="Times New Roman" w:hAnsi="Times New Roman"/>
          <w:i/>
          <w:iCs/>
        </w:rPr>
        <w:t>kietosios kapsulės</w:t>
      </w:r>
    </w:p>
    <w:p w14:paraId="3EE7E86D" w14:textId="7CB865A9" w:rsidR="00542F3A" w:rsidRPr="00866263" w:rsidRDefault="00542F3A" w:rsidP="00542F3A">
      <w:pPr>
        <w:widowControl w:val="0"/>
        <w:autoSpaceDE w:val="0"/>
        <w:autoSpaceDN w:val="0"/>
        <w:adjustRightInd w:val="0"/>
        <w:spacing w:after="0" w:line="240" w:lineRule="auto"/>
        <w:jc w:val="both"/>
        <w:rPr>
          <w:rFonts w:ascii="Times New Roman" w:hAnsi="Times New Roman"/>
        </w:rPr>
      </w:pPr>
      <w:r w:rsidRPr="00866263">
        <w:rPr>
          <w:rFonts w:ascii="Times New Roman" w:hAnsi="Times New Roman"/>
        </w:rPr>
        <w:t xml:space="preserve">Kiekvienoje </w:t>
      </w:r>
      <w:r w:rsidR="00962664" w:rsidRPr="00866263">
        <w:rPr>
          <w:rFonts w:ascii="Times New Roman" w:hAnsi="Times New Roman"/>
        </w:rPr>
        <w:t>kietojoje</w:t>
      </w:r>
      <w:r w:rsidRPr="00866263">
        <w:rPr>
          <w:rFonts w:ascii="Times New Roman" w:hAnsi="Times New Roman"/>
        </w:rPr>
        <w:t xml:space="preserve"> kapsulėje yra </w:t>
      </w:r>
      <w:proofErr w:type="spellStart"/>
      <w:r w:rsidR="00962664" w:rsidRPr="00866263">
        <w:rPr>
          <w:rFonts w:ascii="Times New Roman" w:hAnsi="Times New Roman"/>
        </w:rPr>
        <w:t>nilotinibo</w:t>
      </w:r>
      <w:proofErr w:type="spellEnd"/>
      <w:r w:rsidR="00962664" w:rsidRPr="00866263">
        <w:rPr>
          <w:rFonts w:ascii="Times New Roman" w:hAnsi="Times New Roman"/>
        </w:rPr>
        <w:t xml:space="preserve"> hidrochlorido </w:t>
      </w:r>
      <w:proofErr w:type="spellStart"/>
      <w:r w:rsidR="00962664" w:rsidRPr="00866263">
        <w:rPr>
          <w:rFonts w:ascii="Times New Roman" w:hAnsi="Times New Roman"/>
        </w:rPr>
        <w:t>dihidrato</w:t>
      </w:r>
      <w:proofErr w:type="spellEnd"/>
      <w:r w:rsidRPr="00866263">
        <w:rPr>
          <w:rFonts w:ascii="Times New Roman" w:hAnsi="Times New Roman"/>
        </w:rPr>
        <w:t xml:space="preserve">, atitinkančio </w:t>
      </w:r>
      <w:r w:rsidR="00962664" w:rsidRPr="00866263">
        <w:rPr>
          <w:rFonts w:ascii="Times New Roman" w:hAnsi="Times New Roman"/>
        </w:rPr>
        <w:t>200 mg</w:t>
      </w:r>
      <w:r w:rsidRPr="00866263">
        <w:rPr>
          <w:rFonts w:ascii="Times New Roman" w:hAnsi="Times New Roman"/>
        </w:rPr>
        <w:t xml:space="preserve"> </w:t>
      </w:r>
      <w:proofErr w:type="spellStart"/>
      <w:r w:rsidR="00962664" w:rsidRPr="00866263">
        <w:rPr>
          <w:rFonts w:ascii="Times New Roman" w:hAnsi="Times New Roman"/>
        </w:rPr>
        <w:t>nilotinibo</w:t>
      </w:r>
      <w:proofErr w:type="spellEnd"/>
      <w:r w:rsidRPr="00866263">
        <w:rPr>
          <w:rFonts w:ascii="Times New Roman" w:hAnsi="Times New Roman"/>
        </w:rPr>
        <w:t>.</w:t>
      </w:r>
    </w:p>
    <w:p w14:paraId="2527CC7F" w14:textId="5468BB42" w:rsidR="00542F3A" w:rsidRPr="00866263" w:rsidRDefault="00542F3A" w:rsidP="00E0107B">
      <w:pPr>
        <w:widowControl w:val="0"/>
        <w:autoSpaceDE w:val="0"/>
        <w:autoSpaceDN w:val="0"/>
        <w:adjustRightInd w:val="0"/>
        <w:spacing w:after="0" w:line="240" w:lineRule="auto"/>
        <w:jc w:val="both"/>
        <w:rPr>
          <w:rFonts w:ascii="Times New Roman" w:hAnsi="Times New Roman"/>
        </w:rPr>
      </w:pPr>
    </w:p>
    <w:p w14:paraId="6EDAEA33" w14:textId="77777777" w:rsidR="00962664" w:rsidRPr="00866263" w:rsidRDefault="00962664" w:rsidP="00962664">
      <w:pPr>
        <w:widowControl w:val="0"/>
        <w:autoSpaceDE w:val="0"/>
        <w:autoSpaceDN w:val="0"/>
        <w:adjustRightInd w:val="0"/>
        <w:spacing w:after="0" w:line="240" w:lineRule="auto"/>
        <w:jc w:val="both"/>
        <w:rPr>
          <w:rFonts w:ascii="Times New Roman" w:hAnsi="Times New Roman"/>
          <w:u w:val="single"/>
        </w:rPr>
      </w:pPr>
      <w:r w:rsidRPr="00866263">
        <w:rPr>
          <w:rFonts w:ascii="Times New Roman" w:hAnsi="Times New Roman"/>
          <w:u w:val="single"/>
        </w:rPr>
        <w:t>Pagalbinė medžiaga, kurios poveikis žinomas</w:t>
      </w:r>
    </w:p>
    <w:p w14:paraId="5F579EEF" w14:textId="49CD7C31" w:rsidR="00962664" w:rsidRPr="00866263" w:rsidRDefault="00962664" w:rsidP="00962664">
      <w:pPr>
        <w:widowControl w:val="0"/>
        <w:autoSpaceDE w:val="0"/>
        <w:autoSpaceDN w:val="0"/>
        <w:adjustRightInd w:val="0"/>
        <w:spacing w:after="0" w:line="240" w:lineRule="auto"/>
        <w:jc w:val="both"/>
        <w:rPr>
          <w:rFonts w:ascii="Times New Roman" w:hAnsi="Times New Roman"/>
        </w:rPr>
      </w:pPr>
      <w:r w:rsidRPr="00866263">
        <w:rPr>
          <w:rFonts w:ascii="Times New Roman" w:hAnsi="Times New Roman"/>
        </w:rPr>
        <w:t>Kiekvienoje kietojoje kapsulėje yra 139 mg laktozės.</w:t>
      </w:r>
    </w:p>
    <w:p w14:paraId="50E4A6AC" w14:textId="77777777" w:rsidR="00962664" w:rsidRPr="00866263" w:rsidRDefault="00962664" w:rsidP="00E0107B">
      <w:pPr>
        <w:widowControl w:val="0"/>
        <w:autoSpaceDE w:val="0"/>
        <w:autoSpaceDN w:val="0"/>
        <w:adjustRightInd w:val="0"/>
        <w:spacing w:after="0" w:line="240" w:lineRule="auto"/>
        <w:jc w:val="both"/>
        <w:rPr>
          <w:rFonts w:ascii="Times New Roman" w:hAnsi="Times New Roman"/>
        </w:rPr>
      </w:pPr>
    </w:p>
    <w:p w14:paraId="3914D97B" w14:textId="3B07612D" w:rsidR="00E0107B" w:rsidRPr="00866263" w:rsidRDefault="00E0107B" w:rsidP="00E0107B">
      <w:pPr>
        <w:widowControl w:val="0"/>
        <w:autoSpaceDE w:val="0"/>
        <w:autoSpaceDN w:val="0"/>
        <w:adjustRightInd w:val="0"/>
        <w:spacing w:after="0" w:line="240" w:lineRule="auto"/>
        <w:jc w:val="both"/>
        <w:rPr>
          <w:rFonts w:ascii="Times New Roman" w:eastAsia="Times New Roman" w:hAnsi="Times New Roman"/>
        </w:rPr>
      </w:pPr>
      <w:r w:rsidRPr="00866263">
        <w:rPr>
          <w:rFonts w:ascii="Times New Roman" w:hAnsi="Times New Roman"/>
        </w:rPr>
        <w:t>Visos pagalbinės medžiagos išvardytos 6.1 skyriuje.</w:t>
      </w:r>
    </w:p>
    <w:p w14:paraId="6FE81F3E" w14:textId="77777777" w:rsidR="00E0107B" w:rsidRPr="00866263"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37038C61" w14:textId="77777777" w:rsidR="00E0107B" w:rsidRPr="00866263" w:rsidRDefault="00E0107B" w:rsidP="00E0107B">
      <w:pPr>
        <w:widowControl w:val="0"/>
        <w:autoSpaceDE w:val="0"/>
        <w:autoSpaceDN w:val="0"/>
        <w:adjustRightInd w:val="0"/>
        <w:spacing w:after="0" w:line="240" w:lineRule="auto"/>
        <w:jc w:val="both"/>
        <w:rPr>
          <w:rFonts w:ascii="Times New Roman" w:eastAsia="Times New Roman" w:hAnsi="Times New Roman"/>
        </w:rPr>
      </w:pPr>
    </w:p>
    <w:p w14:paraId="1E2D2CA6" w14:textId="77777777" w:rsidR="00E0107B" w:rsidRPr="0086626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866263">
        <w:rPr>
          <w:rFonts w:ascii="Times New Roman" w:hAnsi="Times New Roman"/>
          <w:b/>
          <w:spacing w:val="2"/>
        </w:rPr>
        <w:t>FARMACINĖ FORMA</w:t>
      </w:r>
    </w:p>
    <w:p w14:paraId="461693C0"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6B2F1679" w14:textId="6E9CFC13" w:rsidR="00E0107B" w:rsidRPr="00866263" w:rsidRDefault="00962664"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Kietoji</w:t>
      </w:r>
      <w:r w:rsidR="00542F3A" w:rsidRPr="00866263">
        <w:rPr>
          <w:rFonts w:ascii="Times New Roman" w:eastAsia="Times New Roman" w:hAnsi="Times New Roman"/>
        </w:rPr>
        <w:t xml:space="preserve"> kapsulė (kapsulė)</w:t>
      </w:r>
      <w:r w:rsidR="00A60838">
        <w:rPr>
          <w:rFonts w:ascii="Times New Roman" w:eastAsia="Times New Roman" w:hAnsi="Times New Roman"/>
        </w:rPr>
        <w:t>.</w:t>
      </w:r>
    </w:p>
    <w:p w14:paraId="087E051D" w14:textId="4CBE015A"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2647FF14" w14:textId="071FA8CD" w:rsidR="00542F3A" w:rsidRPr="00866263" w:rsidRDefault="00962664" w:rsidP="00542F3A">
      <w:pPr>
        <w:widowControl w:val="0"/>
        <w:autoSpaceDE w:val="0"/>
        <w:autoSpaceDN w:val="0"/>
        <w:adjustRightInd w:val="0"/>
        <w:spacing w:after="0" w:line="240" w:lineRule="auto"/>
        <w:jc w:val="both"/>
        <w:rPr>
          <w:rFonts w:ascii="Times New Roman" w:eastAsia="Times New Roman" w:hAnsi="Times New Roman"/>
          <w:i/>
          <w:iCs/>
        </w:rPr>
      </w:pPr>
      <w:proofErr w:type="spellStart"/>
      <w:r w:rsidRPr="00866263">
        <w:rPr>
          <w:rFonts w:ascii="Times New Roman" w:eastAsia="Times New Roman" w:hAnsi="Times New Roman"/>
          <w:i/>
          <w:iCs/>
        </w:rPr>
        <w:t>Nilotinib</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Zentiva</w:t>
      </w:r>
      <w:proofErr w:type="spellEnd"/>
      <w:r w:rsidR="00542F3A" w:rsidRPr="00866263">
        <w:rPr>
          <w:rFonts w:ascii="Times New Roman" w:eastAsia="Times New Roman" w:hAnsi="Times New Roman"/>
          <w:i/>
          <w:iCs/>
        </w:rPr>
        <w:t xml:space="preserve"> </w:t>
      </w:r>
      <w:r w:rsidRPr="00866263">
        <w:rPr>
          <w:rFonts w:ascii="Times New Roman" w:eastAsia="Times New Roman" w:hAnsi="Times New Roman"/>
          <w:i/>
          <w:iCs/>
        </w:rPr>
        <w:t>150 mg</w:t>
      </w:r>
      <w:r w:rsidR="00542F3A" w:rsidRPr="00866263">
        <w:rPr>
          <w:rFonts w:ascii="Times New Roman" w:eastAsia="Times New Roman" w:hAnsi="Times New Roman"/>
          <w:i/>
          <w:iCs/>
        </w:rPr>
        <w:t xml:space="preserve"> </w:t>
      </w:r>
      <w:r w:rsidRPr="00866263">
        <w:rPr>
          <w:rFonts w:ascii="Times New Roman" w:eastAsia="Times New Roman" w:hAnsi="Times New Roman"/>
          <w:i/>
          <w:iCs/>
        </w:rPr>
        <w:t>kietosios kapsulės</w:t>
      </w:r>
    </w:p>
    <w:p w14:paraId="7A710739" w14:textId="2CB063E5" w:rsidR="00DB10AB" w:rsidRPr="00866263" w:rsidRDefault="00DB10AB" w:rsidP="00DB10A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Balti ar gelsvi milteliai raudonoje nepermatomoje kietojoje HPMC 1 dydžio (apytiksliai 19,3 mm ilgio) kapsulėje, su juodu horizontaliu įspaudu „150 mg“</w:t>
      </w:r>
      <w:r w:rsidR="005D578B" w:rsidRPr="00866263">
        <w:rPr>
          <w:rFonts w:ascii="Times New Roman" w:eastAsia="Times New Roman" w:hAnsi="Times New Roman"/>
        </w:rPr>
        <w:t xml:space="preserve"> </w:t>
      </w:r>
      <w:r w:rsidRPr="00866263">
        <w:rPr>
          <w:rFonts w:ascii="Times New Roman" w:eastAsia="Times New Roman" w:hAnsi="Times New Roman"/>
        </w:rPr>
        <w:t>ant korpuso.</w:t>
      </w:r>
    </w:p>
    <w:p w14:paraId="71180C98" w14:textId="77777777" w:rsidR="00DB10AB" w:rsidRPr="00866263" w:rsidRDefault="00DB10AB" w:rsidP="00E0107B">
      <w:pPr>
        <w:widowControl w:val="0"/>
        <w:autoSpaceDE w:val="0"/>
        <w:autoSpaceDN w:val="0"/>
        <w:adjustRightInd w:val="0"/>
        <w:spacing w:after="0" w:line="240" w:lineRule="auto"/>
        <w:rPr>
          <w:rFonts w:ascii="Times New Roman" w:eastAsia="Times New Roman" w:hAnsi="Times New Roman"/>
        </w:rPr>
      </w:pPr>
    </w:p>
    <w:p w14:paraId="44ACECDC" w14:textId="435870CC" w:rsidR="00555394" w:rsidRPr="00866263" w:rsidRDefault="00962664" w:rsidP="00555394">
      <w:pPr>
        <w:widowControl w:val="0"/>
        <w:autoSpaceDE w:val="0"/>
        <w:autoSpaceDN w:val="0"/>
        <w:adjustRightInd w:val="0"/>
        <w:spacing w:after="0" w:line="240" w:lineRule="auto"/>
        <w:jc w:val="both"/>
        <w:rPr>
          <w:rFonts w:ascii="Times New Roman" w:eastAsia="Times New Roman" w:hAnsi="Times New Roman"/>
          <w:i/>
          <w:iCs/>
        </w:rPr>
      </w:pPr>
      <w:proofErr w:type="spellStart"/>
      <w:r w:rsidRPr="00866263">
        <w:rPr>
          <w:rFonts w:ascii="Times New Roman" w:eastAsia="Times New Roman" w:hAnsi="Times New Roman"/>
          <w:i/>
          <w:iCs/>
        </w:rPr>
        <w:t>Nilotinib</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Zentiva</w:t>
      </w:r>
      <w:proofErr w:type="spellEnd"/>
      <w:r w:rsidR="00555394" w:rsidRPr="00866263">
        <w:rPr>
          <w:rFonts w:ascii="Times New Roman" w:eastAsia="Times New Roman" w:hAnsi="Times New Roman"/>
          <w:i/>
          <w:iCs/>
        </w:rPr>
        <w:t xml:space="preserve"> </w:t>
      </w:r>
      <w:r w:rsidRPr="00866263">
        <w:rPr>
          <w:rFonts w:ascii="Times New Roman" w:eastAsia="Times New Roman" w:hAnsi="Times New Roman"/>
          <w:i/>
          <w:iCs/>
        </w:rPr>
        <w:t>200 mg</w:t>
      </w:r>
      <w:r w:rsidR="00555394" w:rsidRPr="00866263">
        <w:rPr>
          <w:rFonts w:ascii="Times New Roman" w:eastAsia="Times New Roman" w:hAnsi="Times New Roman"/>
          <w:i/>
          <w:iCs/>
        </w:rPr>
        <w:t xml:space="preserve"> </w:t>
      </w:r>
      <w:r w:rsidRPr="00866263">
        <w:rPr>
          <w:rFonts w:ascii="Times New Roman" w:eastAsia="Times New Roman" w:hAnsi="Times New Roman"/>
          <w:i/>
          <w:iCs/>
        </w:rPr>
        <w:t>kietosios kapsulės</w:t>
      </w:r>
    </w:p>
    <w:p w14:paraId="57BF5766" w14:textId="05F50D5B" w:rsidR="00DB10AB" w:rsidRPr="00866263" w:rsidRDefault="00DB10AB" w:rsidP="00DB10A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Balti ar gelsvi milteliai šviesiai geltonoje nepermatomoje kietojoje HPMC 0 dydžio (apytiksliai 21,4 mm ilgio) kapsulėje, su juodu horizontaliu įspaudu „200 mg“</w:t>
      </w:r>
      <w:r w:rsidR="005D578B" w:rsidRPr="00866263">
        <w:rPr>
          <w:rFonts w:ascii="Times New Roman" w:eastAsia="Times New Roman" w:hAnsi="Times New Roman"/>
        </w:rPr>
        <w:t xml:space="preserve"> </w:t>
      </w:r>
      <w:r w:rsidRPr="00866263">
        <w:rPr>
          <w:rFonts w:ascii="Times New Roman" w:eastAsia="Times New Roman" w:hAnsi="Times New Roman"/>
        </w:rPr>
        <w:t>ant korpuso.</w:t>
      </w:r>
    </w:p>
    <w:p w14:paraId="5310C045" w14:textId="77777777" w:rsidR="00555394" w:rsidRPr="00866263" w:rsidRDefault="00555394" w:rsidP="00E0107B">
      <w:pPr>
        <w:widowControl w:val="0"/>
        <w:autoSpaceDE w:val="0"/>
        <w:autoSpaceDN w:val="0"/>
        <w:adjustRightInd w:val="0"/>
        <w:spacing w:after="0" w:line="240" w:lineRule="auto"/>
        <w:rPr>
          <w:rFonts w:ascii="Times New Roman" w:eastAsia="Times New Roman" w:hAnsi="Times New Roman"/>
        </w:rPr>
      </w:pPr>
    </w:p>
    <w:p w14:paraId="13A92C7A"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5C1C0A60" w14:textId="77777777" w:rsidR="00E0107B" w:rsidRPr="00866263" w:rsidRDefault="00E0107B" w:rsidP="00A97C58">
      <w:pPr>
        <w:widowControl w:val="0"/>
        <w:numPr>
          <w:ilvl w:val="0"/>
          <w:numId w:val="6"/>
        </w:numPr>
        <w:tabs>
          <w:tab w:val="left" w:pos="680"/>
        </w:tabs>
        <w:autoSpaceDE w:val="0"/>
        <w:autoSpaceDN w:val="0"/>
        <w:adjustRightInd w:val="0"/>
        <w:spacing w:after="0" w:line="240" w:lineRule="auto"/>
        <w:ind w:left="677" w:hanging="677"/>
        <w:rPr>
          <w:rFonts w:ascii="Times New Roman" w:eastAsia="Times New Roman" w:hAnsi="Times New Roman"/>
        </w:rPr>
      </w:pPr>
      <w:r w:rsidRPr="00866263">
        <w:rPr>
          <w:rFonts w:ascii="Times New Roman" w:hAnsi="Times New Roman"/>
          <w:b/>
          <w:spacing w:val="-1"/>
        </w:rPr>
        <w:t>KLINIKINĖ INFORMACIJA</w:t>
      </w:r>
    </w:p>
    <w:p w14:paraId="3AC6FEB6"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7F264CED" w14:textId="77777777" w:rsidR="00E0107B" w:rsidRPr="0086626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4.1</w:t>
      </w:r>
      <w:r w:rsidRPr="00866263">
        <w:rPr>
          <w:rFonts w:ascii="Times New Roman" w:hAnsi="Times New Roman"/>
        </w:rPr>
        <w:tab/>
      </w:r>
      <w:r w:rsidRPr="00866263">
        <w:rPr>
          <w:rFonts w:ascii="Times New Roman" w:hAnsi="Times New Roman"/>
          <w:b/>
        </w:rPr>
        <w:t>Terapinės indikacijos</w:t>
      </w:r>
    </w:p>
    <w:p w14:paraId="7B6224DE"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230E9551" w14:textId="77777777" w:rsidR="00DB10AB" w:rsidRPr="00866263" w:rsidRDefault="00962664" w:rsidP="00E0107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004B6E72" w:rsidRPr="00866263">
        <w:rPr>
          <w:rFonts w:ascii="Times New Roman" w:eastAsia="Times New Roman" w:hAnsi="Times New Roman"/>
        </w:rPr>
        <w:t xml:space="preserve"> </w:t>
      </w:r>
      <w:r w:rsidR="004D2032" w:rsidRPr="00866263">
        <w:rPr>
          <w:rFonts w:ascii="Times New Roman" w:eastAsia="Times New Roman" w:hAnsi="Times New Roman"/>
        </w:rPr>
        <w:t xml:space="preserve">skirtas </w:t>
      </w:r>
      <w:r w:rsidR="00DB10AB" w:rsidRPr="00866263">
        <w:rPr>
          <w:rFonts w:ascii="Times New Roman" w:eastAsia="Times New Roman" w:hAnsi="Times New Roman"/>
        </w:rPr>
        <w:t>gydyti:</w:t>
      </w:r>
    </w:p>
    <w:p w14:paraId="65A62050" w14:textId="6A594997" w:rsidR="00DB10AB" w:rsidRPr="00866263" w:rsidRDefault="00DB10AB" w:rsidP="005F3EEF">
      <w:pPr>
        <w:pStyle w:val="Sraopastraipa"/>
        <w:widowControl w:val="0"/>
        <w:numPr>
          <w:ilvl w:val="0"/>
          <w:numId w:val="12"/>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 xml:space="preserve">suaugusiesiems ir vaikams, kuriems yra pirmą kartą diagnozuota lėtinės fazės </w:t>
      </w:r>
      <w:proofErr w:type="spellStart"/>
      <w:r w:rsidRPr="00866263">
        <w:rPr>
          <w:rFonts w:ascii="Times New Roman" w:hAnsi="Times New Roman"/>
          <w:i/>
          <w:iCs/>
        </w:rPr>
        <w:t>Philadelphia</w:t>
      </w:r>
      <w:proofErr w:type="spellEnd"/>
      <w:r w:rsidRPr="00866263">
        <w:rPr>
          <w:rFonts w:ascii="Times New Roman" w:hAnsi="Times New Roman"/>
          <w:i/>
          <w:iCs/>
        </w:rPr>
        <w:t xml:space="preserve"> </w:t>
      </w:r>
      <w:r w:rsidRPr="00866263">
        <w:rPr>
          <w:rFonts w:ascii="Times New Roman" w:hAnsi="Times New Roman"/>
        </w:rPr>
        <w:t xml:space="preserve">chromosomai teigiama lėtinė </w:t>
      </w:r>
      <w:proofErr w:type="spellStart"/>
      <w:r w:rsidRPr="00866263">
        <w:rPr>
          <w:rFonts w:ascii="Times New Roman" w:hAnsi="Times New Roman"/>
        </w:rPr>
        <w:t>mieloleukemija</w:t>
      </w:r>
      <w:proofErr w:type="spellEnd"/>
      <w:r w:rsidRPr="00866263">
        <w:rPr>
          <w:rFonts w:ascii="Times New Roman" w:hAnsi="Times New Roman"/>
        </w:rPr>
        <w:t xml:space="preserve"> (LML);</w:t>
      </w:r>
    </w:p>
    <w:p w14:paraId="42AD08C0" w14:textId="6B94AFD0" w:rsidR="00DB10AB" w:rsidRPr="00866263" w:rsidRDefault="00DB10AB" w:rsidP="005F3EEF">
      <w:pPr>
        <w:pStyle w:val="Sraopastraipa"/>
        <w:widowControl w:val="0"/>
        <w:numPr>
          <w:ilvl w:val="0"/>
          <w:numId w:val="12"/>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 xml:space="preserve">suaugusiesiems, kuriems yra </w:t>
      </w:r>
      <w:proofErr w:type="spellStart"/>
      <w:r w:rsidRPr="00866263">
        <w:rPr>
          <w:rFonts w:ascii="Times New Roman" w:hAnsi="Times New Roman"/>
          <w:i/>
          <w:iCs/>
        </w:rPr>
        <w:t>Philadelphia</w:t>
      </w:r>
      <w:proofErr w:type="spellEnd"/>
      <w:r w:rsidRPr="00866263">
        <w:rPr>
          <w:rFonts w:ascii="Times New Roman" w:hAnsi="Times New Roman"/>
        </w:rPr>
        <w:t xml:space="preserve"> chromosomai teigiamos LML lėtinė fazė ir akceleracijos fazė, jei pacientas netoleravo ar jam nustatytas atsparumas ankstesnei terapijai (įskaitant </w:t>
      </w:r>
      <w:proofErr w:type="spellStart"/>
      <w:r w:rsidRPr="00866263">
        <w:rPr>
          <w:rFonts w:ascii="Times New Roman" w:hAnsi="Times New Roman"/>
        </w:rPr>
        <w:t>imatinibą</w:t>
      </w:r>
      <w:proofErr w:type="spellEnd"/>
      <w:r w:rsidRPr="00866263">
        <w:rPr>
          <w:rFonts w:ascii="Times New Roman" w:hAnsi="Times New Roman"/>
        </w:rPr>
        <w:t xml:space="preserve">). Nėra duomenų apie veiksmingumą LML sergantiems pacientams </w:t>
      </w:r>
      <w:proofErr w:type="spellStart"/>
      <w:r w:rsidRPr="00866263">
        <w:rPr>
          <w:rFonts w:ascii="Times New Roman" w:hAnsi="Times New Roman"/>
        </w:rPr>
        <w:t>blastinės</w:t>
      </w:r>
      <w:proofErr w:type="spellEnd"/>
      <w:r w:rsidRPr="00866263">
        <w:rPr>
          <w:rFonts w:ascii="Times New Roman" w:hAnsi="Times New Roman"/>
        </w:rPr>
        <w:t xml:space="preserve"> krizės atvejais;</w:t>
      </w:r>
    </w:p>
    <w:p w14:paraId="7B420A2D" w14:textId="288FC4C9" w:rsidR="00555394" w:rsidRPr="00866263" w:rsidRDefault="00DB10AB" w:rsidP="005F3EEF">
      <w:pPr>
        <w:pStyle w:val="Sraopastraipa"/>
        <w:widowControl w:val="0"/>
        <w:numPr>
          <w:ilvl w:val="0"/>
          <w:numId w:val="12"/>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 xml:space="preserve">vaikams, kuriems yra </w:t>
      </w:r>
      <w:proofErr w:type="spellStart"/>
      <w:r w:rsidRPr="00866263">
        <w:rPr>
          <w:rFonts w:ascii="Times New Roman" w:hAnsi="Times New Roman"/>
          <w:i/>
          <w:iCs/>
        </w:rPr>
        <w:t>Philadelphia</w:t>
      </w:r>
      <w:proofErr w:type="spellEnd"/>
      <w:r w:rsidRPr="00866263">
        <w:rPr>
          <w:rFonts w:ascii="Times New Roman" w:hAnsi="Times New Roman"/>
        </w:rPr>
        <w:t xml:space="preserve"> chromosomai teigiamos LML lėtinė fazė, jei pacientas netoleravo ar jam nustatytas atsparumas ankstesnei terapijai (įskaitant </w:t>
      </w:r>
      <w:proofErr w:type="spellStart"/>
      <w:r w:rsidRPr="00866263">
        <w:rPr>
          <w:rFonts w:ascii="Times New Roman" w:hAnsi="Times New Roman"/>
        </w:rPr>
        <w:t>imatinibą</w:t>
      </w:r>
      <w:proofErr w:type="spellEnd"/>
      <w:r w:rsidRPr="00866263">
        <w:rPr>
          <w:rFonts w:ascii="Times New Roman" w:hAnsi="Times New Roman"/>
        </w:rPr>
        <w:t>).</w:t>
      </w:r>
    </w:p>
    <w:p w14:paraId="30CB7BC8" w14:textId="77777777" w:rsidR="00DB10AB" w:rsidRPr="00866263" w:rsidRDefault="00DB10AB" w:rsidP="00E0107B">
      <w:pPr>
        <w:widowControl w:val="0"/>
        <w:autoSpaceDE w:val="0"/>
        <w:autoSpaceDN w:val="0"/>
        <w:adjustRightInd w:val="0"/>
        <w:spacing w:after="0" w:line="240" w:lineRule="auto"/>
        <w:rPr>
          <w:rFonts w:ascii="Times New Roman" w:eastAsia="Times New Roman" w:hAnsi="Times New Roman"/>
        </w:rPr>
      </w:pPr>
    </w:p>
    <w:p w14:paraId="0EFF5939" w14:textId="77777777" w:rsidR="00E0107B" w:rsidRPr="00866263" w:rsidRDefault="00E0107B" w:rsidP="00E0107B">
      <w:pPr>
        <w:widowControl w:val="0"/>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4.2</w:t>
      </w:r>
      <w:r w:rsidRPr="00866263">
        <w:rPr>
          <w:rFonts w:ascii="Times New Roman" w:hAnsi="Times New Roman"/>
        </w:rPr>
        <w:tab/>
      </w:r>
      <w:r w:rsidRPr="00866263">
        <w:rPr>
          <w:rFonts w:ascii="Times New Roman" w:hAnsi="Times New Roman"/>
          <w:b/>
        </w:rPr>
        <w:t>Dozavimas ir vartojimo metodas</w:t>
      </w:r>
    </w:p>
    <w:p w14:paraId="750E889D"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45BE92B3" w14:textId="410E3587" w:rsidR="006E739D" w:rsidRPr="00866263" w:rsidRDefault="00E0107B" w:rsidP="00E0107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Gydymą </w:t>
      </w:r>
      <w:r w:rsidR="00373F2A" w:rsidRPr="00866263">
        <w:rPr>
          <w:rFonts w:ascii="Times New Roman" w:hAnsi="Times New Roman"/>
          <w:spacing w:val="2"/>
        </w:rPr>
        <w:t xml:space="preserve">turi </w:t>
      </w:r>
      <w:r w:rsidRPr="00866263">
        <w:rPr>
          <w:rFonts w:ascii="Times New Roman" w:hAnsi="Times New Roman"/>
          <w:spacing w:val="2"/>
        </w:rPr>
        <w:t xml:space="preserve">pradėti </w:t>
      </w:r>
      <w:r w:rsidR="00373F2A" w:rsidRPr="00866263">
        <w:rPr>
          <w:rFonts w:ascii="Times New Roman" w:hAnsi="Times New Roman"/>
          <w:spacing w:val="2"/>
        </w:rPr>
        <w:t>gy</w:t>
      </w:r>
      <w:r w:rsidRPr="00866263">
        <w:rPr>
          <w:rFonts w:ascii="Times New Roman" w:hAnsi="Times New Roman"/>
          <w:spacing w:val="2"/>
        </w:rPr>
        <w:t>dytoja</w:t>
      </w:r>
      <w:r w:rsidR="00DB10AB" w:rsidRPr="00866263">
        <w:rPr>
          <w:rFonts w:ascii="Times New Roman" w:hAnsi="Times New Roman"/>
          <w:spacing w:val="2"/>
        </w:rPr>
        <w:t>s</w:t>
      </w:r>
      <w:r w:rsidRPr="00866263">
        <w:rPr>
          <w:rFonts w:ascii="Times New Roman" w:hAnsi="Times New Roman"/>
          <w:spacing w:val="2"/>
        </w:rPr>
        <w:t>, turint</w:t>
      </w:r>
      <w:r w:rsidR="00DB10AB" w:rsidRPr="00866263">
        <w:rPr>
          <w:rFonts w:ascii="Times New Roman" w:hAnsi="Times New Roman"/>
          <w:spacing w:val="2"/>
        </w:rPr>
        <w:t>is LML sergančių pacientų diagnostikos ir gydymo patirties</w:t>
      </w:r>
      <w:r w:rsidRPr="00866263">
        <w:rPr>
          <w:rFonts w:ascii="Times New Roman" w:hAnsi="Times New Roman"/>
          <w:spacing w:val="2"/>
        </w:rPr>
        <w:t xml:space="preserve">. </w:t>
      </w:r>
    </w:p>
    <w:p w14:paraId="714B0043" w14:textId="77777777" w:rsidR="00912E20" w:rsidRPr="00866263" w:rsidRDefault="00912E20" w:rsidP="00E0107B">
      <w:pPr>
        <w:widowControl w:val="0"/>
        <w:autoSpaceDE w:val="0"/>
        <w:autoSpaceDN w:val="0"/>
        <w:adjustRightInd w:val="0"/>
        <w:spacing w:after="0" w:line="240" w:lineRule="auto"/>
        <w:rPr>
          <w:rFonts w:ascii="Times New Roman" w:hAnsi="Times New Roman"/>
          <w:spacing w:val="2"/>
        </w:rPr>
      </w:pPr>
    </w:p>
    <w:p w14:paraId="2FBA156F" w14:textId="592854C2" w:rsidR="00912E20" w:rsidRPr="00866263" w:rsidRDefault="00CE7CA1" w:rsidP="00DB10AB">
      <w:pPr>
        <w:keepNext/>
        <w:autoSpaceDE w:val="0"/>
        <w:autoSpaceDN w:val="0"/>
        <w:adjustRightInd w:val="0"/>
        <w:spacing w:after="0" w:line="240" w:lineRule="auto"/>
        <w:rPr>
          <w:rFonts w:ascii="Times New Roman" w:hAnsi="Times New Roman"/>
          <w:spacing w:val="2"/>
          <w:u w:val="single"/>
        </w:rPr>
      </w:pPr>
      <w:r w:rsidRPr="00866263">
        <w:rPr>
          <w:rFonts w:ascii="Times New Roman" w:hAnsi="Times New Roman"/>
          <w:spacing w:val="2"/>
          <w:u w:val="single"/>
        </w:rPr>
        <w:t>Dozavimas</w:t>
      </w:r>
    </w:p>
    <w:p w14:paraId="31F07C17" w14:textId="298DB06F" w:rsidR="00DB10AB" w:rsidRPr="00866263" w:rsidRDefault="00DB10AB" w:rsidP="00DB10A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Gydymą reikia tęsti tol, kol pacientui stebimas teigiamas poveikis arba kol nepasireiškia </w:t>
      </w:r>
      <w:r w:rsidRPr="00866263">
        <w:rPr>
          <w:rFonts w:ascii="Times New Roman" w:hAnsi="Times New Roman"/>
          <w:spacing w:val="2"/>
        </w:rPr>
        <w:lastRenderedPageBreak/>
        <w:t>nepriimtinas toksinis poveikis.</w:t>
      </w:r>
    </w:p>
    <w:p w14:paraId="3BB667BE" w14:textId="77777777" w:rsidR="00DB10AB" w:rsidRPr="00866263" w:rsidRDefault="00DB10AB" w:rsidP="00DB10AB">
      <w:pPr>
        <w:widowControl w:val="0"/>
        <w:autoSpaceDE w:val="0"/>
        <w:autoSpaceDN w:val="0"/>
        <w:adjustRightInd w:val="0"/>
        <w:spacing w:after="0" w:line="240" w:lineRule="auto"/>
        <w:rPr>
          <w:rFonts w:ascii="Times New Roman" w:hAnsi="Times New Roman"/>
          <w:spacing w:val="2"/>
        </w:rPr>
      </w:pPr>
    </w:p>
    <w:p w14:paraId="7B4872B6" w14:textId="0106144E" w:rsidR="00DB10AB" w:rsidRPr="00866263" w:rsidRDefault="00DB10AB" w:rsidP="00DB10A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Pamiršus pavartoti vaistinio preparato dozę, pacientas turi nevartoti papildomos dozės, o kitą dozę turi vartoti įprastu metu.</w:t>
      </w:r>
    </w:p>
    <w:p w14:paraId="438B67FE" w14:textId="2435163F" w:rsidR="00CE7CA1" w:rsidRPr="00866263" w:rsidRDefault="00CE7CA1" w:rsidP="00E0107B">
      <w:pPr>
        <w:widowControl w:val="0"/>
        <w:autoSpaceDE w:val="0"/>
        <w:autoSpaceDN w:val="0"/>
        <w:adjustRightInd w:val="0"/>
        <w:spacing w:after="0" w:line="240" w:lineRule="auto"/>
        <w:rPr>
          <w:rFonts w:ascii="Times New Roman" w:hAnsi="Times New Roman"/>
          <w:i/>
          <w:iCs/>
          <w:spacing w:val="2"/>
        </w:rPr>
      </w:pPr>
    </w:p>
    <w:p w14:paraId="632BFCEA" w14:textId="77777777" w:rsidR="00260911" w:rsidRPr="00866263" w:rsidRDefault="00DB10AB" w:rsidP="00FA63FA">
      <w:pPr>
        <w:widowControl w:val="0"/>
        <w:autoSpaceDE w:val="0"/>
        <w:autoSpaceDN w:val="0"/>
        <w:adjustRightInd w:val="0"/>
        <w:spacing w:after="0" w:line="240" w:lineRule="auto"/>
        <w:rPr>
          <w:rFonts w:ascii="Times New Roman" w:eastAsia="Times New Roman" w:hAnsi="Times New Roman"/>
          <w:i/>
          <w:iCs/>
          <w:u w:val="single"/>
          <w:lang w:eastAsia="en-US" w:bidi="ar-SA"/>
        </w:rPr>
      </w:pPr>
      <w:r w:rsidRPr="00866263">
        <w:rPr>
          <w:rFonts w:ascii="Times New Roman" w:eastAsia="Times New Roman" w:hAnsi="Times New Roman"/>
          <w:i/>
          <w:iCs/>
          <w:u w:val="single"/>
          <w:lang w:eastAsia="en-US" w:bidi="ar-SA"/>
        </w:rPr>
        <w:t xml:space="preserve">Dozavimas </w:t>
      </w:r>
      <w:proofErr w:type="spellStart"/>
      <w:r w:rsidRPr="00866263">
        <w:rPr>
          <w:rFonts w:ascii="Times New Roman" w:eastAsia="Times New Roman" w:hAnsi="Times New Roman"/>
          <w:i/>
          <w:iCs/>
          <w:u w:val="single"/>
          <w:lang w:eastAsia="en-US" w:bidi="ar-SA"/>
        </w:rPr>
        <w:t>Philadelphia</w:t>
      </w:r>
      <w:proofErr w:type="spellEnd"/>
      <w:r w:rsidRPr="00866263">
        <w:rPr>
          <w:rFonts w:ascii="Times New Roman" w:eastAsia="Times New Roman" w:hAnsi="Times New Roman"/>
          <w:i/>
          <w:iCs/>
          <w:u w:val="single"/>
          <w:lang w:eastAsia="en-US" w:bidi="ar-SA"/>
        </w:rPr>
        <w:t xml:space="preserve"> chromosomai teigiama LML sergantiems suaugusiems pacientams</w:t>
      </w:r>
      <w:r w:rsidR="00260911" w:rsidRPr="00866263">
        <w:rPr>
          <w:rFonts w:ascii="Times New Roman" w:eastAsia="Times New Roman" w:hAnsi="Times New Roman"/>
          <w:i/>
          <w:iCs/>
          <w:u w:val="single"/>
          <w:lang w:eastAsia="en-US" w:bidi="ar-SA"/>
        </w:rPr>
        <w:t xml:space="preserve"> </w:t>
      </w:r>
    </w:p>
    <w:p w14:paraId="2CBF901C" w14:textId="72C74EEE" w:rsidR="00FA63FA" w:rsidRPr="00866263" w:rsidRDefault="00FA63FA" w:rsidP="00FA63FA">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Rekomenduojama dozė yra:</w:t>
      </w:r>
    </w:p>
    <w:p w14:paraId="736642CF" w14:textId="36AE327F" w:rsidR="00FA63FA" w:rsidRPr="00866263" w:rsidRDefault="00FA63FA" w:rsidP="005F3EEF">
      <w:pPr>
        <w:pStyle w:val="Sraopastraipa"/>
        <w:widowControl w:val="0"/>
        <w:numPr>
          <w:ilvl w:val="0"/>
          <w:numId w:val="13"/>
        </w:numPr>
        <w:autoSpaceDE w:val="0"/>
        <w:autoSpaceDN w:val="0"/>
        <w:adjustRightInd w:val="0"/>
        <w:spacing w:after="0" w:line="240" w:lineRule="auto"/>
        <w:ind w:left="567" w:hanging="567"/>
        <w:rPr>
          <w:rFonts w:ascii="Times New Roman" w:hAnsi="Times New Roman"/>
          <w:spacing w:val="2"/>
        </w:rPr>
      </w:pPr>
      <w:r w:rsidRPr="00866263">
        <w:rPr>
          <w:rFonts w:ascii="Times New Roman" w:hAnsi="Times New Roman"/>
          <w:spacing w:val="2"/>
        </w:rPr>
        <w:t>po 300 mg du kartus per parą pacientams, kuriems yra pirmą kartą diagnozuota lėtinės fazės LML;</w:t>
      </w:r>
    </w:p>
    <w:p w14:paraId="17028A70" w14:textId="051952D2" w:rsidR="00DB10AB" w:rsidRPr="00866263" w:rsidRDefault="00FA63FA" w:rsidP="005F3EEF">
      <w:pPr>
        <w:pStyle w:val="Sraopastraipa"/>
        <w:widowControl w:val="0"/>
        <w:numPr>
          <w:ilvl w:val="0"/>
          <w:numId w:val="13"/>
        </w:numPr>
        <w:autoSpaceDE w:val="0"/>
        <w:autoSpaceDN w:val="0"/>
        <w:adjustRightInd w:val="0"/>
        <w:spacing w:after="0" w:line="240" w:lineRule="auto"/>
        <w:ind w:left="567" w:hanging="567"/>
        <w:rPr>
          <w:rFonts w:ascii="Times New Roman" w:hAnsi="Times New Roman"/>
          <w:spacing w:val="2"/>
        </w:rPr>
      </w:pPr>
      <w:r w:rsidRPr="00866263">
        <w:rPr>
          <w:rFonts w:ascii="Times New Roman" w:hAnsi="Times New Roman"/>
          <w:spacing w:val="2"/>
        </w:rPr>
        <w:t>po 400 mg du kartus per parą pacientams, kuriems yra lėtinė fazės ar akceleracijos fazės LML bei kurie netoleravo ar kuriems buvo nustatytas atsparumas ankstesnei terapijai.</w:t>
      </w:r>
    </w:p>
    <w:p w14:paraId="3C0EA30F" w14:textId="77777777"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40ABD238" w14:textId="1EDA8661" w:rsidR="00DB10AB" w:rsidRPr="00866263" w:rsidRDefault="00FA63FA" w:rsidP="00E0107B">
      <w:pPr>
        <w:widowControl w:val="0"/>
        <w:autoSpaceDE w:val="0"/>
        <w:autoSpaceDN w:val="0"/>
        <w:adjustRightInd w:val="0"/>
        <w:spacing w:after="0" w:line="240" w:lineRule="auto"/>
        <w:rPr>
          <w:rFonts w:ascii="Times New Roman" w:hAnsi="Times New Roman"/>
          <w:spacing w:val="2"/>
          <w:u w:val="single"/>
        </w:rPr>
      </w:pPr>
      <w:r w:rsidRPr="00866263">
        <w:rPr>
          <w:rFonts w:ascii="Times New Roman" w:eastAsia="Times New Roman" w:hAnsi="Times New Roman"/>
          <w:i/>
          <w:iCs/>
          <w:u w:val="single"/>
          <w:lang w:eastAsia="en-US" w:bidi="ar-SA"/>
        </w:rPr>
        <w:t xml:space="preserve">Dozavimas </w:t>
      </w:r>
      <w:proofErr w:type="spellStart"/>
      <w:r w:rsidRPr="00866263">
        <w:rPr>
          <w:rFonts w:ascii="Times New Roman" w:eastAsia="Times New Roman" w:hAnsi="Times New Roman"/>
          <w:i/>
          <w:iCs/>
          <w:u w:val="single"/>
          <w:lang w:eastAsia="en-US" w:bidi="ar-SA"/>
        </w:rPr>
        <w:t>Philadelphia</w:t>
      </w:r>
      <w:proofErr w:type="spellEnd"/>
      <w:r w:rsidRPr="00866263">
        <w:rPr>
          <w:rFonts w:ascii="Times New Roman" w:eastAsia="Times New Roman" w:hAnsi="Times New Roman"/>
          <w:i/>
          <w:iCs/>
          <w:u w:val="single"/>
          <w:lang w:eastAsia="en-US" w:bidi="ar-SA"/>
        </w:rPr>
        <w:t xml:space="preserve"> chromosomai teigiama LML sergantiems vaikams</w:t>
      </w:r>
    </w:p>
    <w:p w14:paraId="613990B2" w14:textId="6E2E51E8" w:rsidR="00FA63FA" w:rsidRPr="00866263" w:rsidRDefault="00FA63FA" w:rsidP="00FA63FA">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Dozavimas vaikams yra individualus ir apskaičiuojamas pagal kūno paviršiaus plotą (mg/m</w:t>
      </w:r>
      <w:r w:rsidRPr="00866263">
        <w:rPr>
          <w:rFonts w:ascii="Times New Roman" w:hAnsi="Times New Roman"/>
          <w:spacing w:val="2"/>
          <w:vertAlign w:val="superscript"/>
        </w:rPr>
        <w:t>2</w:t>
      </w:r>
      <w:r w:rsidRPr="00866263">
        <w:rPr>
          <w:rFonts w:ascii="Times New Roman" w:hAnsi="Times New Roman"/>
          <w:spacing w:val="2"/>
        </w:rPr>
        <w:t xml:space="preserve">). Rekomenduojama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dozė yra po 230 mg/m</w:t>
      </w:r>
      <w:r w:rsidRPr="00866263">
        <w:rPr>
          <w:rFonts w:ascii="Times New Roman" w:hAnsi="Times New Roman"/>
          <w:spacing w:val="2"/>
          <w:vertAlign w:val="superscript"/>
        </w:rPr>
        <w:t>2</w:t>
      </w:r>
      <w:r w:rsidRPr="00866263">
        <w:rPr>
          <w:rFonts w:ascii="Times New Roman" w:hAnsi="Times New Roman"/>
          <w:spacing w:val="2"/>
        </w:rPr>
        <w:t xml:space="preserve"> du kartus per parą, dozę suapvalinant iki artimiausios 50 mg dozės (iki didžiausios vienkartinės 400 mg dozės) (žr. 1 lentelę). Norint paskirti reikiamą vaistinio preparato dozę, gali būti vartojamos skirtingo stiprumo </w:t>
      </w:r>
      <w:proofErr w:type="spellStart"/>
      <w:r w:rsidRPr="00866263">
        <w:rPr>
          <w:rFonts w:ascii="Times New Roman" w:hAnsi="Times New Roman"/>
          <w:spacing w:val="2"/>
        </w:rPr>
        <w:t>Nilotinib</w:t>
      </w:r>
      <w:proofErr w:type="spellEnd"/>
      <w:r w:rsidRPr="00866263">
        <w:rPr>
          <w:rFonts w:ascii="Times New Roman" w:hAnsi="Times New Roman"/>
          <w:spacing w:val="2"/>
        </w:rPr>
        <w:t xml:space="preserve"> </w:t>
      </w:r>
      <w:proofErr w:type="spellStart"/>
      <w:r w:rsidRPr="00866263">
        <w:rPr>
          <w:rFonts w:ascii="Times New Roman" w:hAnsi="Times New Roman"/>
          <w:spacing w:val="2"/>
        </w:rPr>
        <w:t>Zentiva</w:t>
      </w:r>
      <w:proofErr w:type="spellEnd"/>
      <w:r w:rsidRPr="00866263">
        <w:rPr>
          <w:rFonts w:ascii="Times New Roman" w:hAnsi="Times New Roman"/>
          <w:spacing w:val="2"/>
        </w:rPr>
        <w:t xml:space="preserve"> kietosios kapsulės.</w:t>
      </w:r>
    </w:p>
    <w:p w14:paraId="020923DA" w14:textId="77777777" w:rsidR="00FA63FA" w:rsidRPr="00866263" w:rsidRDefault="00FA63FA" w:rsidP="00FA63FA">
      <w:pPr>
        <w:widowControl w:val="0"/>
        <w:autoSpaceDE w:val="0"/>
        <w:autoSpaceDN w:val="0"/>
        <w:adjustRightInd w:val="0"/>
        <w:spacing w:after="0" w:line="240" w:lineRule="auto"/>
        <w:rPr>
          <w:rFonts w:ascii="Times New Roman" w:hAnsi="Times New Roman"/>
          <w:spacing w:val="2"/>
        </w:rPr>
      </w:pPr>
    </w:p>
    <w:p w14:paraId="665BF6FB" w14:textId="3521491C" w:rsidR="00DB10AB" w:rsidRPr="00866263" w:rsidRDefault="00FA63FA" w:rsidP="00FA63FA">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Jaunesnių kaip 2 metų vaikų gydymo patirties nėra. Duomenų apie vaistinio preparato vartojimą</w:t>
      </w:r>
      <w:r w:rsidR="00260911" w:rsidRPr="00866263">
        <w:rPr>
          <w:rFonts w:ascii="Times New Roman" w:hAnsi="Times New Roman"/>
          <w:spacing w:val="2"/>
        </w:rPr>
        <w:t xml:space="preserve"> </w:t>
      </w:r>
      <w:r w:rsidRPr="00866263">
        <w:rPr>
          <w:rFonts w:ascii="Times New Roman" w:hAnsi="Times New Roman"/>
          <w:spacing w:val="2"/>
        </w:rPr>
        <w:t>jaunesniems kaip 10 metų vaikams, kuriems yra pirmą kartą diagnozuota liga, nėra, o duomenų apie</w:t>
      </w:r>
      <w:r w:rsidR="00260911" w:rsidRPr="00866263">
        <w:rPr>
          <w:rFonts w:ascii="Times New Roman" w:hAnsi="Times New Roman"/>
          <w:spacing w:val="2"/>
        </w:rPr>
        <w:t xml:space="preserve"> </w:t>
      </w:r>
      <w:r w:rsidRPr="00866263">
        <w:rPr>
          <w:rFonts w:ascii="Times New Roman" w:hAnsi="Times New Roman"/>
          <w:spacing w:val="2"/>
        </w:rPr>
        <w:t>vaistinio preparato skyrimą jaunesniems kaip 6 metų vaikams, kurie netoleravo arba kuriems</w:t>
      </w:r>
      <w:r w:rsidR="00260911" w:rsidRPr="00866263">
        <w:rPr>
          <w:rFonts w:ascii="Times New Roman" w:hAnsi="Times New Roman"/>
          <w:spacing w:val="2"/>
        </w:rPr>
        <w:t xml:space="preserve"> </w:t>
      </w:r>
      <w:r w:rsidRPr="00866263">
        <w:rPr>
          <w:rFonts w:ascii="Times New Roman" w:hAnsi="Times New Roman"/>
          <w:spacing w:val="2"/>
        </w:rPr>
        <w:t xml:space="preserve">nustatytas atsparumas </w:t>
      </w:r>
      <w:proofErr w:type="spellStart"/>
      <w:r w:rsidRPr="00866263">
        <w:rPr>
          <w:rFonts w:ascii="Times New Roman" w:hAnsi="Times New Roman"/>
          <w:spacing w:val="2"/>
        </w:rPr>
        <w:t>imatinibui</w:t>
      </w:r>
      <w:proofErr w:type="spellEnd"/>
      <w:r w:rsidRPr="00866263">
        <w:rPr>
          <w:rFonts w:ascii="Times New Roman" w:hAnsi="Times New Roman"/>
          <w:spacing w:val="2"/>
        </w:rPr>
        <w:t>, yra nedaug.</w:t>
      </w:r>
    </w:p>
    <w:p w14:paraId="47A56FEE" w14:textId="05C89716"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7B58ED46" w14:textId="2DF41871" w:rsidR="00FA63FA" w:rsidRPr="00866263" w:rsidRDefault="00FA63FA" w:rsidP="00E0107B">
      <w:pPr>
        <w:widowControl w:val="0"/>
        <w:autoSpaceDE w:val="0"/>
        <w:autoSpaceDN w:val="0"/>
        <w:adjustRightInd w:val="0"/>
        <w:spacing w:after="0" w:line="240" w:lineRule="auto"/>
        <w:rPr>
          <w:rFonts w:ascii="Times New Roman" w:hAnsi="Times New Roman"/>
          <w:b/>
          <w:bCs/>
          <w:spacing w:val="2"/>
        </w:rPr>
      </w:pPr>
      <w:r w:rsidRPr="00866263">
        <w:rPr>
          <w:rFonts w:ascii="Times New Roman" w:hAnsi="Times New Roman"/>
          <w:b/>
          <w:bCs/>
          <w:spacing w:val="2"/>
        </w:rPr>
        <w:t xml:space="preserve">1 lentelė. Dozavimo vaikams schema </w:t>
      </w:r>
      <w:proofErr w:type="spellStart"/>
      <w:r w:rsidRPr="00866263">
        <w:rPr>
          <w:rFonts w:ascii="Times New Roman" w:hAnsi="Times New Roman"/>
          <w:b/>
          <w:bCs/>
          <w:spacing w:val="2"/>
        </w:rPr>
        <w:t>nilotinibo</w:t>
      </w:r>
      <w:proofErr w:type="spellEnd"/>
      <w:r w:rsidRPr="00866263">
        <w:rPr>
          <w:rFonts w:ascii="Times New Roman" w:hAnsi="Times New Roman"/>
          <w:b/>
          <w:bCs/>
          <w:spacing w:val="2"/>
        </w:rPr>
        <w:t xml:space="preserve"> skiriant po 230 mg/m</w:t>
      </w:r>
      <w:r w:rsidRPr="00866263">
        <w:rPr>
          <w:rFonts w:ascii="Times New Roman" w:hAnsi="Times New Roman"/>
          <w:b/>
          <w:bCs/>
          <w:spacing w:val="2"/>
          <w:vertAlign w:val="superscript"/>
        </w:rPr>
        <w:t>2</w:t>
      </w:r>
      <w:r w:rsidRPr="00866263">
        <w:rPr>
          <w:rFonts w:ascii="Times New Roman" w:hAnsi="Times New Roman"/>
          <w:b/>
          <w:bCs/>
          <w:spacing w:val="2"/>
        </w:rPr>
        <w:t xml:space="preserve"> du kartus per parą</w:t>
      </w:r>
    </w:p>
    <w:p w14:paraId="61BA9294" w14:textId="77777777"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0"/>
        <w:gridCol w:w="2353"/>
      </w:tblGrid>
      <w:tr w:rsidR="00FA63FA" w:rsidRPr="00866263" w14:paraId="0B3BDAF6" w14:textId="77777777" w:rsidTr="00FA63FA">
        <w:trPr>
          <w:trHeight w:val="640"/>
        </w:trPr>
        <w:tc>
          <w:tcPr>
            <w:tcW w:w="2180" w:type="dxa"/>
          </w:tcPr>
          <w:p w14:paraId="6FF0C757" w14:textId="77777777" w:rsidR="00FA63FA" w:rsidRPr="00866263" w:rsidRDefault="00FA63FA" w:rsidP="00FA63FA">
            <w:pPr>
              <w:kinsoku w:val="0"/>
              <w:overflowPunct w:val="0"/>
              <w:autoSpaceDE w:val="0"/>
              <w:autoSpaceDN w:val="0"/>
              <w:adjustRightInd w:val="0"/>
              <w:spacing w:after="0" w:line="240" w:lineRule="auto"/>
              <w:ind w:left="523" w:right="362" w:hanging="154"/>
              <w:rPr>
                <w:rFonts w:ascii="Times New Roman" w:eastAsia="Times New Roman" w:hAnsi="Times New Roman"/>
                <w:lang w:eastAsia="en-US" w:bidi="ar-SA"/>
              </w:rPr>
            </w:pPr>
            <w:r w:rsidRPr="00866263">
              <w:rPr>
                <w:rFonts w:ascii="Times New Roman" w:eastAsia="Times New Roman" w:hAnsi="Times New Roman"/>
                <w:lang w:eastAsia="en-US" w:bidi="ar-SA"/>
              </w:rPr>
              <w:t>Kūno</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paviršiaus plotas (KPP)</w:t>
            </w:r>
          </w:p>
        </w:tc>
        <w:tc>
          <w:tcPr>
            <w:tcW w:w="2353" w:type="dxa"/>
          </w:tcPr>
          <w:p w14:paraId="031C4C1F" w14:textId="77777777" w:rsidR="00FA63FA" w:rsidRPr="00866263" w:rsidRDefault="00FA63FA" w:rsidP="00FA63FA">
            <w:pPr>
              <w:kinsoku w:val="0"/>
              <w:overflowPunct w:val="0"/>
              <w:autoSpaceDE w:val="0"/>
              <w:autoSpaceDN w:val="0"/>
              <w:adjustRightInd w:val="0"/>
              <w:spacing w:after="0" w:line="251" w:lineRule="exact"/>
              <w:ind w:left="11" w:right="4"/>
              <w:jc w:val="center"/>
              <w:rPr>
                <w:rFonts w:ascii="Times New Roman" w:eastAsia="Times New Roman" w:hAnsi="Times New Roman"/>
                <w:lang w:eastAsia="en-US" w:bidi="ar-SA"/>
              </w:rPr>
            </w:pPr>
            <w:r w:rsidRPr="00866263">
              <w:rPr>
                <w:rFonts w:ascii="Times New Roman" w:eastAsia="Times New Roman" w:hAnsi="Times New Roman"/>
                <w:lang w:eastAsia="en-US" w:bidi="ar-SA"/>
              </w:rPr>
              <w:t>Dozė mg</w:t>
            </w:r>
          </w:p>
          <w:p w14:paraId="6FA0E9F2" w14:textId="77777777" w:rsidR="00FA63FA" w:rsidRPr="00866263" w:rsidRDefault="00FA63FA" w:rsidP="00FA63FA">
            <w:pPr>
              <w:kinsoku w:val="0"/>
              <w:overflowPunct w:val="0"/>
              <w:autoSpaceDE w:val="0"/>
              <w:autoSpaceDN w:val="0"/>
              <w:adjustRightInd w:val="0"/>
              <w:spacing w:after="0" w:line="252" w:lineRule="exact"/>
              <w:ind w:left="11"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(du kartus per parą)</w:t>
            </w:r>
          </w:p>
        </w:tc>
      </w:tr>
      <w:tr w:rsidR="00FA63FA" w:rsidRPr="00866263" w14:paraId="25926930" w14:textId="77777777" w:rsidTr="00FA63FA">
        <w:trPr>
          <w:trHeight w:val="253"/>
        </w:trPr>
        <w:tc>
          <w:tcPr>
            <w:tcW w:w="2180" w:type="dxa"/>
          </w:tcPr>
          <w:p w14:paraId="124BC518" w14:textId="23A98FE7" w:rsidR="00FA63FA" w:rsidRPr="00866263" w:rsidRDefault="00FA63FA" w:rsidP="00FA63FA">
            <w:pPr>
              <w:kinsoku w:val="0"/>
              <w:overflowPunct w:val="0"/>
              <w:autoSpaceDE w:val="0"/>
              <w:autoSpaceDN w:val="0"/>
              <w:adjustRightInd w:val="0"/>
              <w:spacing w:after="0" w:line="234" w:lineRule="exact"/>
              <w:ind w:left="11" w:right="5"/>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Iki 0,32 m</w:t>
            </w:r>
            <w:r w:rsidRPr="00866263">
              <w:rPr>
                <w:rFonts w:ascii="Times New Roman" w:eastAsia="Times New Roman" w:hAnsi="Times New Roman"/>
                <w:vertAlign w:val="superscript"/>
                <w:lang w:eastAsia="en-US" w:bidi="ar-SA"/>
              </w:rPr>
              <w:t>2</w:t>
            </w:r>
          </w:p>
        </w:tc>
        <w:tc>
          <w:tcPr>
            <w:tcW w:w="2353" w:type="dxa"/>
          </w:tcPr>
          <w:p w14:paraId="7FD4E642" w14:textId="7854BB42" w:rsidR="00FA63FA" w:rsidRPr="00866263" w:rsidRDefault="00FA63FA" w:rsidP="00FA63FA">
            <w:pPr>
              <w:kinsoku w:val="0"/>
              <w:overflowPunct w:val="0"/>
              <w:autoSpaceDE w:val="0"/>
              <w:autoSpaceDN w:val="0"/>
              <w:adjustRightInd w:val="0"/>
              <w:spacing w:after="0" w:line="234"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50 mg</w:t>
            </w:r>
          </w:p>
        </w:tc>
      </w:tr>
      <w:tr w:rsidR="00FA63FA" w:rsidRPr="00866263" w14:paraId="21A83836" w14:textId="77777777" w:rsidTr="00FA63FA">
        <w:trPr>
          <w:trHeight w:val="251"/>
        </w:trPr>
        <w:tc>
          <w:tcPr>
            <w:tcW w:w="2180" w:type="dxa"/>
          </w:tcPr>
          <w:p w14:paraId="7CDA2FF9" w14:textId="61D87EEC"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0,33 – 0,54 m</w:t>
            </w:r>
            <w:r w:rsidRPr="00866263">
              <w:rPr>
                <w:rFonts w:ascii="Times New Roman" w:eastAsia="Times New Roman" w:hAnsi="Times New Roman"/>
                <w:vertAlign w:val="superscript"/>
                <w:lang w:eastAsia="en-US" w:bidi="ar-SA"/>
              </w:rPr>
              <w:t>2</w:t>
            </w:r>
          </w:p>
        </w:tc>
        <w:tc>
          <w:tcPr>
            <w:tcW w:w="2353" w:type="dxa"/>
          </w:tcPr>
          <w:p w14:paraId="596F65FB" w14:textId="63121D37"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100 mg</w:t>
            </w:r>
          </w:p>
        </w:tc>
      </w:tr>
      <w:tr w:rsidR="00FA63FA" w:rsidRPr="00866263" w14:paraId="6B105F83" w14:textId="77777777" w:rsidTr="00FA63FA">
        <w:trPr>
          <w:trHeight w:val="253"/>
        </w:trPr>
        <w:tc>
          <w:tcPr>
            <w:tcW w:w="2180" w:type="dxa"/>
          </w:tcPr>
          <w:p w14:paraId="4D8123EB" w14:textId="4EA95860" w:rsidR="00FA63FA" w:rsidRPr="00866263" w:rsidRDefault="00FA63FA" w:rsidP="00FA63FA">
            <w:pPr>
              <w:kinsoku w:val="0"/>
              <w:overflowPunct w:val="0"/>
              <w:autoSpaceDE w:val="0"/>
              <w:autoSpaceDN w:val="0"/>
              <w:adjustRightInd w:val="0"/>
              <w:spacing w:before="1" w:after="0" w:line="233"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0,55 – 0,76 m</w:t>
            </w:r>
            <w:r w:rsidRPr="00866263">
              <w:rPr>
                <w:rFonts w:ascii="Times New Roman" w:eastAsia="Times New Roman" w:hAnsi="Times New Roman"/>
                <w:vertAlign w:val="superscript"/>
                <w:lang w:eastAsia="en-US" w:bidi="ar-SA"/>
              </w:rPr>
              <w:t>2</w:t>
            </w:r>
          </w:p>
        </w:tc>
        <w:tc>
          <w:tcPr>
            <w:tcW w:w="2353" w:type="dxa"/>
          </w:tcPr>
          <w:p w14:paraId="6E4BBFF7" w14:textId="62BB5D9A" w:rsidR="00FA63FA" w:rsidRPr="00866263" w:rsidRDefault="00FA63FA" w:rsidP="00FA63FA">
            <w:pPr>
              <w:kinsoku w:val="0"/>
              <w:overflowPunct w:val="0"/>
              <w:autoSpaceDE w:val="0"/>
              <w:autoSpaceDN w:val="0"/>
              <w:adjustRightInd w:val="0"/>
              <w:spacing w:before="1" w:after="0" w:line="233"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150 mg</w:t>
            </w:r>
          </w:p>
        </w:tc>
      </w:tr>
      <w:tr w:rsidR="00FA63FA" w:rsidRPr="00866263" w14:paraId="0266D225" w14:textId="77777777" w:rsidTr="00FA63FA">
        <w:trPr>
          <w:trHeight w:val="254"/>
        </w:trPr>
        <w:tc>
          <w:tcPr>
            <w:tcW w:w="2180" w:type="dxa"/>
          </w:tcPr>
          <w:p w14:paraId="6E2D1D4C" w14:textId="6F7E86AD" w:rsidR="00FA63FA" w:rsidRPr="00866263" w:rsidRDefault="00FA63FA" w:rsidP="00FA63FA">
            <w:pPr>
              <w:kinsoku w:val="0"/>
              <w:overflowPunct w:val="0"/>
              <w:autoSpaceDE w:val="0"/>
              <w:autoSpaceDN w:val="0"/>
              <w:adjustRightInd w:val="0"/>
              <w:spacing w:after="0" w:line="234"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0,77 – 0,97 m</w:t>
            </w:r>
            <w:r w:rsidRPr="00866263">
              <w:rPr>
                <w:rFonts w:ascii="Times New Roman" w:eastAsia="Times New Roman" w:hAnsi="Times New Roman"/>
                <w:vertAlign w:val="superscript"/>
                <w:lang w:eastAsia="en-US" w:bidi="ar-SA"/>
              </w:rPr>
              <w:t>2</w:t>
            </w:r>
          </w:p>
        </w:tc>
        <w:tc>
          <w:tcPr>
            <w:tcW w:w="2353" w:type="dxa"/>
          </w:tcPr>
          <w:p w14:paraId="53C9DE6D" w14:textId="08FCE541" w:rsidR="00FA63FA" w:rsidRPr="00866263" w:rsidRDefault="00FA63FA" w:rsidP="00FA63FA">
            <w:pPr>
              <w:kinsoku w:val="0"/>
              <w:overflowPunct w:val="0"/>
              <w:autoSpaceDE w:val="0"/>
              <w:autoSpaceDN w:val="0"/>
              <w:adjustRightInd w:val="0"/>
              <w:spacing w:after="0" w:line="234"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200 mg</w:t>
            </w:r>
          </w:p>
        </w:tc>
      </w:tr>
      <w:tr w:rsidR="00FA63FA" w:rsidRPr="00866263" w14:paraId="532134DE" w14:textId="77777777" w:rsidTr="00FA63FA">
        <w:trPr>
          <w:trHeight w:val="251"/>
        </w:trPr>
        <w:tc>
          <w:tcPr>
            <w:tcW w:w="2180" w:type="dxa"/>
          </w:tcPr>
          <w:p w14:paraId="3D98810D" w14:textId="2B33443B"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0,98 – 1,19 m</w:t>
            </w:r>
            <w:r w:rsidRPr="00866263">
              <w:rPr>
                <w:rFonts w:ascii="Times New Roman" w:eastAsia="Times New Roman" w:hAnsi="Times New Roman"/>
                <w:vertAlign w:val="superscript"/>
                <w:lang w:eastAsia="en-US" w:bidi="ar-SA"/>
              </w:rPr>
              <w:t>2</w:t>
            </w:r>
          </w:p>
        </w:tc>
        <w:tc>
          <w:tcPr>
            <w:tcW w:w="2353" w:type="dxa"/>
          </w:tcPr>
          <w:p w14:paraId="1E9B9EA0" w14:textId="6675B453"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250 mg</w:t>
            </w:r>
          </w:p>
        </w:tc>
      </w:tr>
      <w:tr w:rsidR="00FA63FA" w:rsidRPr="00866263" w14:paraId="656C07A2" w14:textId="77777777" w:rsidTr="00FA63FA">
        <w:trPr>
          <w:trHeight w:val="253"/>
        </w:trPr>
        <w:tc>
          <w:tcPr>
            <w:tcW w:w="2180" w:type="dxa"/>
          </w:tcPr>
          <w:p w14:paraId="3BF61332" w14:textId="2626D47B" w:rsidR="00FA63FA" w:rsidRPr="00866263" w:rsidRDefault="00FA63FA" w:rsidP="00FA63FA">
            <w:pPr>
              <w:kinsoku w:val="0"/>
              <w:overflowPunct w:val="0"/>
              <w:autoSpaceDE w:val="0"/>
              <w:autoSpaceDN w:val="0"/>
              <w:adjustRightInd w:val="0"/>
              <w:spacing w:after="0" w:line="234"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1,20 – 1,41 m</w:t>
            </w:r>
            <w:r w:rsidRPr="00866263">
              <w:rPr>
                <w:rFonts w:ascii="Times New Roman" w:eastAsia="Times New Roman" w:hAnsi="Times New Roman"/>
                <w:vertAlign w:val="superscript"/>
                <w:lang w:eastAsia="en-US" w:bidi="ar-SA"/>
              </w:rPr>
              <w:t>2</w:t>
            </w:r>
          </w:p>
        </w:tc>
        <w:tc>
          <w:tcPr>
            <w:tcW w:w="2353" w:type="dxa"/>
          </w:tcPr>
          <w:p w14:paraId="6A4B4A3D" w14:textId="5DE1DD41" w:rsidR="00FA63FA" w:rsidRPr="00866263" w:rsidRDefault="00FA63FA" w:rsidP="00FA63FA">
            <w:pPr>
              <w:kinsoku w:val="0"/>
              <w:overflowPunct w:val="0"/>
              <w:autoSpaceDE w:val="0"/>
              <w:autoSpaceDN w:val="0"/>
              <w:adjustRightInd w:val="0"/>
              <w:spacing w:after="0" w:line="234"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300 mg</w:t>
            </w:r>
          </w:p>
        </w:tc>
      </w:tr>
      <w:tr w:rsidR="00FA63FA" w:rsidRPr="00866263" w14:paraId="08FA5704" w14:textId="77777777" w:rsidTr="00FA63FA">
        <w:trPr>
          <w:trHeight w:val="252"/>
        </w:trPr>
        <w:tc>
          <w:tcPr>
            <w:tcW w:w="2180" w:type="dxa"/>
          </w:tcPr>
          <w:p w14:paraId="7C6DCD41" w14:textId="624603D8"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1,42 – 1,63 m</w:t>
            </w:r>
            <w:r w:rsidRPr="00866263">
              <w:rPr>
                <w:rFonts w:ascii="Times New Roman" w:eastAsia="Times New Roman" w:hAnsi="Times New Roman"/>
                <w:vertAlign w:val="superscript"/>
                <w:lang w:eastAsia="en-US" w:bidi="ar-SA"/>
              </w:rPr>
              <w:t>2</w:t>
            </w:r>
          </w:p>
        </w:tc>
        <w:tc>
          <w:tcPr>
            <w:tcW w:w="2353" w:type="dxa"/>
          </w:tcPr>
          <w:p w14:paraId="1B683D0A" w14:textId="2A898248" w:rsidR="00FA63FA" w:rsidRPr="00866263" w:rsidRDefault="00FA63FA" w:rsidP="00FA63FA">
            <w:pPr>
              <w:kinsoku w:val="0"/>
              <w:overflowPunct w:val="0"/>
              <w:autoSpaceDE w:val="0"/>
              <w:autoSpaceDN w:val="0"/>
              <w:adjustRightInd w:val="0"/>
              <w:spacing w:after="0" w:line="232"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350 mg</w:t>
            </w:r>
          </w:p>
        </w:tc>
      </w:tr>
      <w:tr w:rsidR="00FA63FA" w:rsidRPr="00866263" w14:paraId="75D59A5B" w14:textId="77777777" w:rsidTr="00FA63FA">
        <w:trPr>
          <w:trHeight w:val="253"/>
        </w:trPr>
        <w:tc>
          <w:tcPr>
            <w:tcW w:w="2180" w:type="dxa"/>
          </w:tcPr>
          <w:p w14:paraId="06E8F8A4" w14:textId="6E3D844A" w:rsidR="00FA63FA" w:rsidRPr="00866263" w:rsidRDefault="00FA63FA" w:rsidP="00FA63FA">
            <w:pPr>
              <w:kinsoku w:val="0"/>
              <w:overflowPunct w:val="0"/>
              <w:autoSpaceDE w:val="0"/>
              <w:autoSpaceDN w:val="0"/>
              <w:adjustRightInd w:val="0"/>
              <w:spacing w:before="1" w:after="0" w:line="233" w:lineRule="exact"/>
              <w:ind w:left="11" w:right="3"/>
              <w:jc w:val="center"/>
              <w:rPr>
                <w:rFonts w:ascii="Times New Roman" w:eastAsia="Times New Roman" w:hAnsi="Times New Roman"/>
                <w:vertAlign w:val="superscript"/>
                <w:lang w:eastAsia="en-US" w:bidi="ar-SA"/>
              </w:rPr>
            </w:pPr>
            <w:r w:rsidRPr="00866263">
              <w:rPr>
                <w:rFonts w:ascii="Times New Roman" w:eastAsia="Times New Roman" w:hAnsi="Times New Roman"/>
                <w:lang w:eastAsia="en-US" w:bidi="ar-SA"/>
              </w:rPr>
              <w:t>≥ 1,64 m</w:t>
            </w:r>
            <w:r w:rsidRPr="00866263">
              <w:rPr>
                <w:rFonts w:ascii="Times New Roman" w:eastAsia="Times New Roman" w:hAnsi="Times New Roman"/>
                <w:vertAlign w:val="superscript"/>
                <w:lang w:eastAsia="en-US" w:bidi="ar-SA"/>
              </w:rPr>
              <w:t>2</w:t>
            </w:r>
          </w:p>
        </w:tc>
        <w:tc>
          <w:tcPr>
            <w:tcW w:w="2353" w:type="dxa"/>
          </w:tcPr>
          <w:p w14:paraId="32976A4B" w14:textId="5D093B86" w:rsidR="00FA63FA" w:rsidRPr="00866263" w:rsidRDefault="00FA63FA" w:rsidP="00FA63FA">
            <w:pPr>
              <w:kinsoku w:val="0"/>
              <w:overflowPunct w:val="0"/>
              <w:autoSpaceDE w:val="0"/>
              <w:autoSpaceDN w:val="0"/>
              <w:adjustRightInd w:val="0"/>
              <w:spacing w:before="1" w:after="0" w:line="233" w:lineRule="exact"/>
              <w:ind w:left="11"/>
              <w:jc w:val="center"/>
              <w:rPr>
                <w:rFonts w:ascii="Times New Roman" w:eastAsia="Times New Roman" w:hAnsi="Times New Roman"/>
                <w:lang w:eastAsia="en-US" w:bidi="ar-SA"/>
              </w:rPr>
            </w:pPr>
            <w:r w:rsidRPr="00866263">
              <w:rPr>
                <w:rFonts w:ascii="Times New Roman" w:eastAsia="Times New Roman" w:hAnsi="Times New Roman"/>
                <w:lang w:eastAsia="en-US" w:bidi="ar-SA"/>
              </w:rPr>
              <w:t>400 mg</w:t>
            </w:r>
          </w:p>
        </w:tc>
      </w:tr>
    </w:tbl>
    <w:p w14:paraId="1247EC4F" w14:textId="77777777"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7D4FCA8C" w14:textId="74B03AE5" w:rsidR="00F7502D" w:rsidRPr="00866263" w:rsidRDefault="00FA63FA" w:rsidP="00FA63FA">
      <w:pPr>
        <w:widowControl w:val="0"/>
        <w:autoSpaceDE w:val="0"/>
        <w:autoSpaceDN w:val="0"/>
        <w:adjustRightInd w:val="0"/>
        <w:spacing w:after="0" w:line="240" w:lineRule="auto"/>
        <w:rPr>
          <w:rFonts w:ascii="Times New Roman" w:hAnsi="Times New Roman"/>
          <w:i/>
          <w:iCs/>
          <w:spacing w:val="2"/>
          <w:u w:val="single"/>
        </w:rPr>
      </w:pPr>
      <w:r w:rsidRPr="00866263">
        <w:rPr>
          <w:rFonts w:ascii="Times New Roman" w:hAnsi="Times New Roman"/>
          <w:i/>
          <w:iCs/>
          <w:spacing w:val="2"/>
          <w:u w:val="single"/>
        </w:rPr>
        <w:t xml:space="preserve">Lėtinės fazės </w:t>
      </w:r>
      <w:proofErr w:type="spellStart"/>
      <w:r w:rsidRPr="00866263">
        <w:rPr>
          <w:rFonts w:ascii="Times New Roman" w:hAnsi="Times New Roman"/>
          <w:i/>
          <w:iCs/>
          <w:spacing w:val="2"/>
          <w:u w:val="single"/>
        </w:rPr>
        <w:t>Philadelphia</w:t>
      </w:r>
      <w:proofErr w:type="spellEnd"/>
      <w:r w:rsidRPr="00866263">
        <w:rPr>
          <w:rFonts w:ascii="Times New Roman" w:hAnsi="Times New Roman"/>
          <w:i/>
          <w:iCs/>
          <w:spacing w:val="2"/>
          <w:u w:val="single"/>
        </w:rPr>
        <w:t xml:space="preserve"> chromosomai teigiama LML sergantys suaugę pacientai, kuriems buvo</w:t>
      </w:r>
      <w:r w:rsidR="00260911" w:rsidRPr="00866263">
        <w:rPr>
          <w:rFonts w:ascii="Times New Roman" w:hAnsi="Times New Roman"/>
          <w:i/>
          <w:iCs/>
          <w:spacing w:val="2"/>
          <w:u w:val="single"/>
        </w:rPr>
        <w:t xml:space="preserve"> </w:t>
      </w:r>
      <w:r w:rsidRPr="00866263">
        <w:rPr>
          <w:rFonts w:ascii="Times New Roman" w:hAnsi="Times New Roman"/>
          <w:i/>
          <w:iCs/>
          <w:spacing w:val="2"/>
          <w:u w:val="single"/>
        </w:rPr>
        <w:t xml:space="preserve">skirtas pirmos eilės gydymas </w:t>
      </w:r>
      <w:proofErr w:type="spellStart"/>
      <w:r w:rsidRPr="00866263">
        <w:rPr>
          <w:rFonts w:ascii="Times New Roman" w:hAnsi="Times New Roman"/>
          <w:i/>
          <w:iCs/>
          <w:spacing w:val="2"/>
          <w:u w:val="single"/>
        </w:rPr>
        <w:t>nilotinibu</w:t>
      </w:r>
      <w:proofErr w:type="spellEnd"/>
      <w:r w:rsidRPr="00866263">
        <w:rPr>
          <w:rFonts w:ascii="Times New Roman" w:hAnsi="Times New Roman"/>
          <w:i/>
          <w:iCs/>
          <w:spacing w:val="2"/>
          <w:u w:val="single"/>
        </w:rPr>
        <w:t xml:space="preserve"> ir kuriems pasiektas ilgalaikis gilus molekulinis atsakas (angl. </w:t>
      </w:r>
      <w:proofErr w:type="spellStart"/>
      <w:r w:rsidRPr="00866263">
        <w:rPr>
          <w:rFonts w:ascii="Times New Roman" w:hAnsi="Times New Roman"/>
          <w:i/>
          <w:iCs/>
          <w:spacing w:val="2"/>
          <w:u w:val="single"/>
        </w:rPr>
        <w:t>molecular</w:t>
      </w:r>
      <w:proofErr w:type="spellEnd"/>
      <w:r w:rsidRPr="00866263">
        <w:rPr>
          <w:rFonts w:ascii="Times New Roman" w:hAnsi="Times New Roman"/>
          <w:i/>
          <w:iCs/>
          <w:spacing w:val="2"/>
          <w:u w:val="single"/>
        </w:rPr>
        <w:t xml:space="preserve"> </w:t>
      </w:r>
      <w:proofErr w:type="spellStart"/>
      <w:r w:rsidRPr="00866263">
        <w:rPr>
          <w:rFonts w:ascii="Times New Roman" w:hAnsi="Times New Roman"/>
          <w:i/>
          <w:iCs/>
          <w:spacing w:val="2"/>
          <w:u w:val="single"/>
        </w:rPr>
        <w:t>response</w:t>
      </w:r>
      <w:proofErr w:type="spellEnd"/>
      <w:r w:rsidRPr="00866263">
        <w:rPr>
          <w:rFonts w:ascii="Times New Roman" w:hAnsi="Times New Roman"/>
          <w:i/>
          <w:iCs/>
          <w:spacing w:val="2"/>
          <w:u w:val="single"/>
        </w:rPr>
        <w:t xml:space="preserve"> – MR4,5)</w:t>
      </w:r>
    </w:p>
    <w:p w14:paraId="6FBD7212" w14:textId="714F5FA4" w:rsidR="00DB10AB"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Atrinktiems suaugusiems pacientams, kuriems diagnozuota lėtinės fazės </w:t>
      </w:r>
      <w:proofErr w:type="spellStart"/>
      <w:r w:rsidRPr="00866263">
        <w:rPr>
          <w:rFonts w:ascii="Times New Roman" w:hAnsi="Times New Roman"/>
          <w:i/>
          <w:iCs/>
          <w:spacing w:val="2"/>
        </w:rPr>
        <w:t>Philadelphia</w:t>
      </w:r>
      <w:proofErr w:type="spellEnd"/>
      <w:r w:rsidRPr="00866263">
        <w:rPr>
          <w:rFonts w:ascii="Times New Roman" w:hAnsi="Times New Roman"/>
          <w:spacing w:val="2"/>
        </w:rPr>
        <w:t xml:space="preserve"> chromosomai teigiama (</w:t>
      </w:r>
      <w:proofErr w:type="spellStart"/>
      <w:r w:rsidRPr="00866263">
        <w:rPr>
          <w:rFonts w:ascii="Times New Roman" w:hAnsi="Times New Roman"/>
          <w:spacing w:val="2"/>
        </w:rPr>
        <w:t>Ph</w:t>
      </w:r>
      <w:proofErr w:type="spellEnd"/>
      <w:r w:rsidRPr="00866263">
        <w:rPr>
          <w:rFonts w:ascii="Times New Roman" w:hAnsi="Times New Roman"/>
          <w:spacing w:val="2"/>
        </w:rPr>
        <w:t xml:space="preserve">+) LML ir kuriems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po 300 mg du kartus per parą buvo skiriamas mažiausiai 3 metus, galima svarstyti gydymo nutraukimo galimybę tais atvejais, jeigu prieš pat gydymo nutraukimą mažiausiai vienerius metus buvo nustatomas ilgalaikis gilus molekulinis atsakas. Gydymo </w:t>
      </w:r>
      <w:proofErr w:type="spellStart"/>
      <w:r w:rsidRPr="00866263">
        <w:rPr>
          <w:rFonts w:ascii="Times New Roman" w:hAnsi="Times New Roman"/>
          <w:spacing w:val="2"/>
        </w:rPr>
        <w:t>nilotinibu</w:t>
      </w:r>
      <w:proofErr w:type="spellEnd"/>
      <w:r w:rsidRPr="00866263">
        <w:rPr>
          <w:rFonts w:ascii="Times New Roman" w:hAnsi="Times New Roman"/>
          <w:spacing w:val="2"/>
        </w:rPr>
        <w:t xml:space="preserve"> nutraukimą turi inicijuoti tik gydytojas, turintis LML sergančių pacientų gydymo patirties (žr. 4.4 ir 5.1 skyrius).</w:t>
      </w:r>
    </w:p>
    <w:p w14:paraId="69CD06CE" w14:textId="46A1969E"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401BFE6B" w14:textId="0D534EF6" w:rsidR="00FA63FA"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Atitinkamiems pacientams, kuriems buvo nutrauktas gydymas </w:t>
      </w:r>
      <w:proofErr w:type="spellStart"/>
      <w:r w:rsidRPr="00866263">
        <w:rPr>
          <w:rFonts w:ascii="Times New Roman" w:hAnsi="Times New Roman"/>
          <w:spacing w:val="2"/>
        </w:rPr>
        <w:t>nilotinibu</w:t>
      </w:r>
      <w:proofErr w:type="spellEnd"/>
      <w:r w:rsidRPr="00866263">
        <w:rPr>
          <w:rFonts w:ascii="Times New Roman" w:hAnsi="Times New Roman"/>
          <w:spacing w:val="2"/>
        </w:rPr>
        <w:t>, būtina tirti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ir atlikti bendrąjį kraujo tyrimą su </w:t>
      </w:r>
      <w:proofErr w:type="spellStart"/>
      <w:r w:rsidRPr="00866263">
        <w:rPr>
          <w:rFonts w:ascii="Times New Roman" w:hAnsi="Times New Roman"/>
          <w:spacing w:val="2"/>
        </w:rPr>
        <w:t>leukograma</w:t>
      </w:r>
      <w:proofErr w:type="spellEnd"/>
      <w:r w:rsidRPr="00866263">
        <w:rPr>
          <w:rFonts w:ascii="Times New Roman" w:hAnsi="Times New Roman"/>
          <w:spacing w:val="2"/>
        </w:rPr>
        <w:t xml:space="preserve"> kas mėnesį vienerius metus, vėliau kas 6 savaites antraisiais metais ir paskui kas 12 savaičių.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būtina tirti atliekant kiekybinius diagnostinius tyrimo metodus, kurie yra </w:t>
      </w:r>
      <w:proofErr w:type="spellStart"/>
      <w:r w:rsidRPr="00866263">
        <w:rPr>
          <w:rFonts w:ascii="Times New Roman" w:hAnsi="Times New Roman"/>
          <w:spacing w:val="2"/>
        </w:rPr>
        <w:t>validuoti</w:t>
      </w:r>
      <w:proofErr w:type="spellEnd"/>
      <w:r w:rsidRPr="00866263">
        <w:rPr>
          <w:rFonts w:ascii="Times New Roman" w:hAnsi="Times New Roman"/>
          <w:spacing w:val="2"/>
        </w:rPr>
        <w:t xml:space="preserve"> molekulinio atsako lygiui vertinti pagal tarptautinę skalę (TS) ir kurių jautrumas yra bent MR4,5 (BCR</w:t>
      </w:r>
      <w:r w:rsidRPr="00866263">
        <w:rPr>
          <w:rFonts w:ascii="Times New Roman" w:hAnsi="Times New Roman"/>
          <w:spacing w:val="2"/>
        </w:rPr>
        <w:noBreakHyphen/>
        <w:t>ABL/ABL ≤ 0,0032 % TS).</w:t>
      </w:r>
    </w:p>
    <w:p w14:paraId="5008E2DF" w14:textId="7FF464FE" w:rsidR="00260911" w:rsidRPr="00866263" w:rsidRDefault="00260911" w:rsidP="00260911">
      <w:pPr>
        <w:widowControl w:val="0"/>
        <w:autoSpaceDE w:val="0"/>
        <w:autoSpaceDN w:val="0"/>
        <w:adjustRightInd w:val="0"/>
        <w:spacing w:after="0" w:line="240" w:lineRule="auto"/>
        <w:rPr>
          <w:rFonts w:ascii="Times New Roman" w:hAnsi="Times New Roman"/>
          <w:spacing w:val="2"/>
        </w:rPr>
      </w:pPr>
    </w:p>
    <w:p w14:paraId="5DD35843" w14:textId="27D06C2A" w:rsidR="00260911"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Jeigu neskiriant gydymo pacientui prarandamas MR4 atsakas (MR4 = BCR</w:t>
      </w:r>
      <w:r w:rsidRPr="00866263">
        <w:rPr>
          <w:rFonts w:ascii="Times New Roman" w:hAnsi="Times New Roman"/>
          <w:spacing w:val="2"/>
        </w:rPr>
        <w:noBreakHyphen/>
        <w:t xml:space="preserve">ABL/ABL ≤ 0,01 % </w:t>
      </w:r>
      <w:r w:rsidRPr="00866263">
        <w:rPr>
          <w:rFonts w:ascii="Times New Roman" w:hAnsi="Times New Roman"/>
          <w:spacing w:val="2"/>
        </w:rPr>
        <w:lastRenderedPageBreak/>
        <w:t xml:space="preserve">TS), tačiau išlieka didysis molekulinis atsakas (angl. </w:t>
      </w:r>
      <w:proofErr w:type="spellStart"/>
      <w:r w:rsidRPr="00866263">
        <w:rPr>
          <w:rFonts w:ascii="Times New Roman" w:hAnsi="Times New Roman"/>
          <w:i/>
          <w:iCs/>
          <w:spacing w:val="2"/>
        </w:rPr>
        <w:t>major</w:t>
      </w:r>
      <w:proofErr w:type="spellEnd"/>
      <w:r w:rsidRPr="00866263">
        <w:rPr>
          <w:rFonts w:ascii="Times New Roman" w:hAnsi="Times New Roman"/>
          <w:i/>
          <w:iCs/>
          <w:spacing w:val="2"/>
        </w:rPr>
        <w:t xml:space="preserve"> </w:t>
      </w:r>
      <w:proofErr w:type="spellStart"/>
      <w:r w:rsidRPr="00866263">
        <w:rPr>
          <w:rFonts w:ascii="Times New Roman" w:hAnsi="Times New Roman"/>
          <w:i/>
          <w:iCs/>
          <w:spacing w:val="2"/>
        </w:rPr>
        <w:t>molecular</w:t>
      </w:r>
      <w:proofErr w:type="spellEnd"/>
      <w:r w:rsidRPr="00866263">
        <w:rPr>
          <w:rFonts w:ascii="Times New Roman" w:hAnsi="Times New Roman"/>
          <w:i/>
          <w:iCs/>
          <w:spacing w:val="2"/>
        </w:rPr>
        <w:t xml:space="preserve"> </w:t>
      </w:r>
      <w:proofErr w:type="spellStart"/>
      <w:r w:rsidRPr="00866263">
        <w:rPr>
          <w:rFonts w:ascii="Times New Roman" w:hAnsi="Times New Roman"/>
          <w:i/>
          <w:iCs/>
          <w:spacing w:val="2"/>
        </w:rPr>
        <w:t>response</w:t>
      </w:r>
      <w:proofErr w:type="spellEnd"/>
      <w:r w:rsidRPr="00866263">
        <w:rPr>
          <w:rFonts w:ascii="Times New Roman" w:hAnsi="Times New Roman"/>
          <w:i/>
          <w:iCs/>
          <w:spacing w:val="2"/>
        </w:rPr>
        <w:t xml:space="preserve"> – MMR</w:t>
      </w:r>
      <w:r w:rsidRPr="00866263">
        <w:rPr>
          <w:rFonts w:ascii="Times New Roman" w:hAnsi="Times New Roman"/>
          <w:spacing w:val="2"/>
        </w:rPr>
        <w:t>) atsakas (MMR = BCR</w:t>
      </w:r>
      <w:r w:rsidRPr="00866263">
        <w:rPr>
          <w:rFonts w:ascii="Times New Roman" w:hAnsi="Times New Roman"/>
          <w:spacing w:val="2"/>
        </w:rPr>
        <w:noBreakHyphen/>
        <w:t>ABL/ABL ≤ 0,1 % TS),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reikia tirti kas 2 savaites, kol</w:t>
      </w:r>
      <w:r w:rsidR="000C0B2F">
        <w:rPr>
          <w:rFonts w:ascii="Times New Roman" w:hAnsi="Times New Roman"/>
          <w:spacing w:val="2"/>
        </w:rPr>
        <w:t xml:space="preserve"> </w:t>
      </w:r>
      <w:r w:rsidRPr="00866263">
        <w:rPr>
          <w:rFonts w:ascii="Times New Roman" w:hAnsi="Times New Roman"/>
          <w:spacing w:val="2"/>
        </w:rPr>
        <w:t>BCR</w:t>
      </w:r>
      <w:r w:rsidRPr="00866263">
        <w:rPr>
          <w:rFonts w:ascii="Times New Roman" w:hAnsi="Times New Roman"/>
          <w:spacing w:val="2"/>
        </w:rPr>
        <w:noBreakHyphen/>
        <w:t>ABL kiekio vertė vėl tampa tarp MR4 ir MR4,5. Pacientams, kuriems atliekant mažiausiai 4 tyrimus paeiliui BCR</w:t>
      </w:r>
      <w:r w:rsidRPr="00866263">
        <w:rPr>
          <w:rFonts w:ascii="Times New Roman" w:hAnsi="Times New Roman"/>
          <w:spacing w:val="2"/>
        </w:rPr>
        <w:noBreakHyphen/>
        <w:t>ABL kiekio vertė išlieka tarp MMR ir MR4, toliau tyrimus galima atlikinėti įprastai.</w:t>
      </w:r>
    </w:p>
    <w:p w14:paraId="422E0EB8" w14:textId="7BF77B56" w:rsidR="00FA63FA" w:rsidRPr="00866263" w:rsidRDefault="00FA63FA" w:rsidP="00E0107B">
      <w:pPr>
        <w:widowControl w:val="0"/>
        <w:autoSpaceDE w:val="0"/>
        <w:autoSpaceDN w:val="0"/>
        <w:adjustRightInd w:val="0"/>
        <w:spacing w:after="0" w:line="240" w:lineRule="auto"/>
        <w:rPr>
          <w:rFonts w:ascii="Times New Roman" w:hAnsi="Times New Roman"/>
          <w:spacing w:val="2"/>
        </w:rPr>
      </w:pPr>
    </w:p>
    <w:p w14:paraId="604391EB" w14:textId="0AFCD58D" w:rsidR="00FA63FA"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Jeigu pacientui prarandamas MMR atsakas, jam būtina atnaujinti gydymą per 4 savaites nuo tada, kai sužinoma, jog baigėsi ligos remisija. Gydymą </w:t>
      </w:r>
      <w:proofErr w:type="spellStart"/>
      <w:r w:rsidRPr="00866263">
        <w:rPr>
          <w:rFonts w:ascii="Times New Roman" w:hAnsi="Times New Roman"/>
          <w:spacing w:val="2"/>
        </w:rPr>
        <w:t>nilotinibu</w:t>
      </w:r>
      <w:proofErr w:type="spellEnd"/>
      <w:r w:rsidRPr="00866263">
        <w:rPr>
          <w:rFonts w:ascii="Times New Roman" w:hAnsi="Times New Roman"/>
          <w:spacing w:val="2"/>
        </w:rPr>
        <w:t xml:space="preserve"> reikia atnaujinti skiriant po 300 mg du kartus per parą dozę arba mažesnę po 400 mg kartą per parą dozę, jeigu prieš nutraukiant gydymą pacientui buvo skiriama mažesnė dozė. Pacientams, kuriems atnaujintas gydymas </w:t>
      </w:r>
      <w:proofErr w:type="spellStart"/>
      <w:r w:rsidRPr="00866263">
        <w:rPr>
          <w:rFonts w:ascii="Times New Roman" w:hAnsi="Times New Roman"/>
          <w:spacing w:val="2"/>
        </w:rPr>
        <w:t>nilotinibu</w:t>
      </w:r>
      <w:proofErr w:type="spellEnd"/>
      <w:r w:rsidRPr="00866263">
        <w:rPr>
          <w:rFonts w:ascii="Times New Roman" w:hAnsi="Times New Roman"/>
          <w:spacing w:val="2"/>
        </w:rPr>
        <w:t>, reikia tirti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kas mėnesį, kol vėl pasiekiamas MMR atsakas, ir vėliau kas 12 savaičių (žr. 4.4 skyrių).</w:t>
      </w:r>
    </w:p>
    <w:p w14:paraId="1A217010" w14:textId="0FD4E4B7" w:rsidR="00260911" w:rsidRPr="00866263" w:rsidRDefault="00260911" w:rsidP="00260911">
      <w:pPr>
        <w:widowControl w:val="0"/>
        <w:autoSpaceDE w:val="0"/>
        <w:autoSpaceDN w:val="0"/>
        <w:adjustRightInd w:val="0"/>
        <w:spacing w:after="0" w:line="240" w:lineRule="auto"/>
        <w:rPr>
          <w:rFonts w:ascii="Times New Roman" w:hAnsi="Times New Roman"/>
          <w:spacing w:val="2"/>
        </w:rPr>
      </w:pPr>
    </w:p>
    <w:p w14:paraId="2D5B41F4" w14:textId="01D23C3C" w:rsidR="0068210D" w:rsidRDefault="00260911" w:rsidP="00260911">
      <w:pPr>
        <w:widowControl w:val="0"/>
        <w:autoSpaceDE w:val="0"/>
        <w:autoSpaceDN w:val="0"/>
        <w:adjustRightInd w:val="0"/>
        <w:spacing w:after="0" w:line="240" w:lineRule="auto"/>
        <w:rPr>
          <w:rFonts w:ascii="Times New Roman" w:hAnsi="Times New Roman"/>
          <w:i/>
          <w:iCs/>
          <w:spacing w:val="2"/>
          <w:u w:val="single"/>
        </w:rPr>
      </w:pPr>
      <w:r w:rsidRPr="00866263">
        <w:rPr>
          <w:rFonts w:ascii="Times New Roman" w:hAnsi="Times New Roman"/>
          <w:i/>
          <w:iCs/>
          <w:spacing w:val="2"/>
          <w:u w:val="single"/>
        </w:rPr>
        <w:t xml:space="preserve">Suaugę pacientai, kuriems nustatyta </w:t>
      </w:r>
      <w:proofErr w:type="spellStart"/>
      <w:r w:rsidRPr="00866263">
        <w:rPr>
          <w:rFonts w:ascii="Times New Roman" w:hAnsi="Times New Roman"/>
          <w:i/>
          <w:iCs/>
          <w:spacing w:val="2"/>
          <w:u w:val="single"/>
        </w:rPr>
        <w:t>Philadelphia</w:t>
      </w:r>
      <w:proofErr w:type="spellEnd"/>
      <w:r w:rsidRPr="00866263">
        <w:rPr>
          <w:rFonts w:ascii="Times New Roman" w:hAnsi="Times New Roman"/>
          <w:i/>
          <w:iCs/>
          <w:spacing w:val="2"/>
          <w:u w:val="single"/>
        </w:rPr>
        <w:t xml:space="preserve"> chromosomai teigiamos LML lėtinė fazė ir kuriems po ankstesnio gydymo </w:t>
      </w:r>
      <w:proofErr w:type="spellStart"/>
      <w:r w:rsidRPr="00866263">
        <w:rPr>
          <w:rFonts w:ascii="Times New Roman" w:hAnsi="Times New Roman"/>
          <w:i/>
          <w:iCs/>
          <w:spacing w:val="2"/>
          <w:u w:val="single"/>
        </w:rPr>
        <w:t>imatinibu</w:t>
      </w:r>
      <w:proofErr w:type="spellEnd"/>
      <w:r w:rsidRPr="00866263">
        <w:rPr>
          <w:rFonts w:ascii="Times New Roman" w:hAnsi="Times New Roman"/>
          <w:i/>
          <w:iCs/>
          <w:spacing w:val="2"/>
          <w:u w:val="single"/>
        </w:rPr>
        <w:t xml:space="preserve"> skiriant </w:t>
      </w:r>
      <w:proofErr w:type="spellStart"/>
      <w:r w:rsidRPr="00866263">
        <w:rPr>
          <w:rFonts w:ascii="Times New Roman" w:hAnsi="Times New Roman"/>
          <w:i/>
          <w:iCs/>
          <w:spacing w:val="2"/>
          <w:u w:val="single"/>
        </w:rPr>
        <w:t>nilotinibo</w:t>
      </w:r>
      <w:proofErr w:type="spellEnd"/>
      <w:r w:rsidRPr="00866263">
        <w:rPr>
          <w:rFonts w:ascii="Times New Roman" w:hAnsi="Times New Roman"/>
          <w:i/>
          <w:iCs/>
          <w:spacing w:val="2"/>
          <w:u w:val="single"/>
        </w:rPr>
        <w:t xml:space="preserve"> buvo pasiektas ilgalaikis gilus molekulinis atsakas (MR4,5)</w:t>
      </w:r>
    </w:p>
    <w:p w14:paraId="79AFA454" w14:textId="66B79EFD" w:rsidR="00260911"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Atrinktiems suaugusiems pacientams, kuriems diagnozuota lėtinės fazės </w:t>
      </w:r>
      <w:proofErr w:type="spellStart"/>
      <w:r w:rsidRPr="00866263">
        <w:rPr>
          <w:rFonts w:ascii="Times New Roman" w:hAnsi="Times New Roman"/>
          <w:i/>
          <w:iCs/>
          <w:spacing w:val="2"/>
        </w:rPr>
        <w:t>Philadelphia</w:t>
      </w:r>
      <w:proofErr w:type="spellEnd"/>
      <w:r w:rsidRPr="00866263">
        <w:rPr>
          <w:rFonts w:ascii="Times New Roman" w:hAnsi="Times New Roman"/>
          <w:spacing w:val="2"/>
        </w:rPr>
        <w:t xml:space="preserve"> chromosomai teigiama (</w:t>
      </w:r>
      <w:proofErr w:type="spellStart"/>
      <w:r w:rsidRPr="00866263">
        <w:rPr>
          <w:rFonts w:ascii="Times New Roman" w:hAnsi="Times New Roman"/>
          <w:spacing w:val="2"/>
        </w:rPr>
        <w:t>Ph</w:t>
      </w:r>
      <w:proofErr w:type="spellEnd"/>
      <w:r w:rsidRPr="00866263">
        <w:rPr>
          <w:rFonts w:ascii="Times New Roman" w:hAnsi="Times New Roman"/>
          <w:spacing w:val="2"/>
        </w:rPr>
        <w:t xml:space="preserve">+) LML ir kuriems gydymas </w:t>
      </w:r>
      <w:proofErr w:type="spellStart"/>
      <w:r w:rsidRPr="00866263">
        <w:rPr>
          <w:rFonts w:ascii="Times New Roman" w:hAnsi="Times New Roman"/>
          <w:spacing w:val="2"/>
        </w:rPr>
        <w:t>nilotinibu</w:t>
      </w:r>
      <w:proofErr w:type="spellEnd"/>
      <w:r w:rsidRPr="00866263">
        <w:rPr>
          <w:rFonts w:ascii="Times New Roman" w:hAnsi="Times New Roman"/>
          <w:spacing w:val="2"/>
        </w:rPr>
        <w:t xml:space="preserve"> buvo skiriamas mažiausiai 3 metus, galima svarstyti gydymo nutraukimo galimybę tais atvejais, jeigu prieš pat gydymo nutraukimą mažiausiai vienerius metus buvo nustatomas ilgalaikis gilus molekulinis atsakas. Gydymo </w:t>
      </w:r>
      <w:proofErr w:type="spellStart"/>
      <w:r w:rsidRPr="00866263">
        <w:rPr>
          <w:rFonts w:ascii="Times New Roman" w:hAnsi="Times New Roman"/>
          <w:spacing w:val="2"/>
        </w:rPr>
        <w:t>nilotinibu</w:t>
      </w:r>
      <w:proofErr w:type="spellEnd"/>
      <w:r w:rsidRPr="00866263">
        <w:rPr>
          <w:rFonts w:ascii="Times New Roman" w:hAnsi="Times New Roman"/>
          <w:spacing w:val="2"/>
        </w:rPr>
        <w:t xml:space="preserve"> nutraukimą turi inicijuoti tik gydytojas, turintis LML sergančių pacientų gydymo patirties (žr. 4.4 ir 5.1 skyrius).</w:t>
      </w:r>
    </w:p>
    <w:p w14:paraId="6391CC0F" w14:textId="0BE77AFF"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4A66373E" w14:textId="135BF569" w:rsidR="00260911" w:rsidRPr="00866263" w:rsidRDefault="00260911" w:rsidP="00260911">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Atitinkamiems pacientams, kuriems buvo nutrauktas gydymas </w:t>
      </w:r>
      <w:proofErr w:type="spellStart"/>
      <w:r w:rsidRPr="00866263">
        <w:rPr>
          <w:rFonts w:ascii="Times New Roman" w:hAnsi="Times New Roman"/>
          <w:spacing w:val="2"/>
        </w:rPr>
        <w:t>nilotinibu</w:t>
      </w:r>
      <w:proofErr w:type="spellEnd"/>
      <w:r w:rsidRPr="00866263">
        <w:rPr>
          <w:rFonts w:ascii="Times New Roman" w:hAnsi="Times New Roman"/>
          <w:spacing w:val="2"/>
        </w:rPr>
        <w:t>, būtina tirti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ir atlikti bendrąjį kraujo tyrimą su </w:t>
      </w:r>
      <w:proofErr w:type="spellStart"/>
      <w:r w:rsidRPr="00866263">
        <w:rPr>
          <w:rFonts w:ascii="Times New Roman" w:hAnsi="Times New Roman"/>
          <w:spacing w:val="2"/>
        </w:rPr>
        <w:t>leukograma</w:t>
      </w:r>
      <w:proofErr w:type="spellEnd"/>
      <w:r w:rsidRPr="00866263">
        <w:rPr>
          <w:rFonts w:ascii="Times New Roman" w:hAnsi="Times New Roman"/>
          <w:spacing w:val="2"/>
        </w:rPr>
        <w:t xml:space="preserve"> kas mėnesį vienerius metus, vėliau kas 6 savaites antraisiais metais ir paskui kas 12 savaičių.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būtina tirti atliekant kiekybinius diagnostinius tyrimo metodus, kurie yra </w:t>
      </w:r>
      <w:proofErr w:type="spellStart"/>
      <w:r w:rsidRPr="00866263">
        <w:rPr>
          <w:rFonts w:ascii="Times New Roman" w:hAnsi="Times New Roman"/>
          <w:spacing w:val="2"/>
        </w:rPr>
        <w:t>validuoti</w:t>
      </w:r>
      <w:proofErr w:type="spellEnd"/>
      <w:r w:rsidRPr="00866263">
        <w:rPr>
          <w:rFonts w:ascii="Times New Roman" w:hAnsi="Times New Roman"/>
          <w:spacing w:val="2"/>
        </w:rPr>
        <w:t xml:space="preserve"> molekulinio atsako lygiui vertinti pagal tarptautinę skalę (TS) ir kurių jautrumas yra bent MR4,5 (BCR</w:t>
      </w:r>
      <w:r w:rsidRPr="00866263">
        <w:rPr>
          <w:rFonts w:ascii="Times New Roman" w:hAnsi="Times New Roman"/>
          <w:spacing w:val="2"/>
        </w:rPr>
        <w:noBreakHyphen/>
        <w:t>ABL/ABL ≤ 0,0032 % TS).</w:t>
      </w:r>
    </w:p>
    <w:p w14:paraId="328767BF" w14:textId="49E28646" w:rsidR="00DB10AB" w:rsidRPr="00866263" w:rsidRDefault="00DB10AB" w:rsidP="00E0107B">
      <w:pPr>
        <w:widowControl w:val="0"/>
        <w:autoSpaceDE w:val="0"/>
        <w:autoSpaceDN w:val="0"/>
        <w:adjustRightInd w:val="0"/>
        <w:spacing w:after="0" w:line="240" w:lineRule="auto"/>
        <w:rPr>
          <w:rFonts w:ascii="Times New Roman" w:hAnsi="Times New Roman"/>
          <w:spacing w:val="2"/>
        </w:rPr>
      </w:pPr>
    </w:p>
    <w:p w14:paraId="12461010" w14:textId="3C59A9D2" w:rsidR="00260911" w:rsidRPr="00866263" w:rsidRDefault="00EA7728" w:rsidP="00EA7728">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Jeigu neskiriant gydymo pacientams prarandamas MR4 (MR4 = BCR</w:t>
      </w:r>
      <w:r w:rsidRPr="00866263">
        <w:rPr>
          <w:rFonts w:ascii="Times New Roman" w:hAnsi="Times New Roman"/>
          <w:spacing w:val="2"/>
        </w:rPr>
        <w:noBreakHyphen/>
        <w:t>ABL/ABL ≤ 0,01 % TS) atsakas (atliekant du tyrimus paeiliui su bent 4 savaičių intervalu nebenustatoma MR4) arba prarandamas didysis molekulinis atsakas (MMR = BCR</w:t>
      </w:r>
      <w:r w:rsidRPr="00866263">
        <w:rPr>
          <w:rFonts w:ascii="Times New Roman" w:hAnsi="Times New Roman"/>
          <w:spacing w:val="2"/>
        </w:rPr>
        <w:noBreakHyphen/>
        <w:t xml:space="preserve">ABL/ABL ≤ 0,1 % TS), būtina atnaujinti gydymą per 4 savaites nuo tada, kai sužinoma, jog baigėsi ligos remisija. Gydymą </w:t>
      </w:r>
      <w:proofErr w:type="spellStart"/>
      <w:r w:rsidRPr="00866263">
        <w:rPr>
          <w:rFonts w:ascii="Times New Roman" w:hAnsi="Times New Roman"/>
          <w:spacing w:val="2"/>
        </w:rPr>
        <w:t>nilotinibu</w:t>
      </w:r>
      <w:proofErr w:type="spellEnd"/>
      <w:r w:rsidRPr="00866263">
        <w:rPr>
          <w:rFonts w:ascii="Times New Roman" w:hAnsi="Times New Roman"/>
          <w:spacing w:val="2"/>
        </w:rPr>
        <w:t xml:space="preserve"> reikia atnaujinti skiriant po 300 mg arba po 400 mg du kartus per parą dozę. Pacientams, kuriems atnaujintas gydymas </w:t>
      </w:r>
      <w:proofErr w:type="spellStart"/>
      <w:r w:rsidRPr="00866263">
        <w:rPr>
          <w:rFonts w:ascii="Times New Roman" w:hAnsi="Times New Roman"/>
          <w:spacing w:val="2"/>
        </w:rPr>
        <w:t>nilotinibu</w:t>
      </w:r>
      <w:proofErr w:type="spellEnd"/>
      <w:r w:rsidRPr="00866263">
        <w:rPr>
          <w:rFonts w:ascii="Times New Roman" w:hAnsi="Times New Roman"/>
          <w:spacing w:val="2"/>
        </w:rPr>
        <w:t>, reikia tirti BCR</w:t>
      </w:r>
      <w:r w:rsidRPr="00866263">
        <w:rPr>
          <w:rFonts w:ascii="Times New Roman" w:hAnsi="Times New Roman"/>
          <w:spacing w:val="2"/>
        </w:rPr>
        <w:noBreakHyphen/>
        <w:t xml:space="preserve">ABL </w:t>
      </w:r>
      <w:proofErr w:type="spellStart"/>
      <w:r w:rsidRPr="00866263">
        <w:rPr>
          <w:rFonts w:ascii="Times New Roman" w:hAnsi="Times New Roman"/>
          <w:spacing w:val="2"/>
        </w:rPr>
        <w:t>transkriptų</w:t>
      </w:r>
      <w:proofErr w:type="spellEnd"/>
      <w:r w:rsidRPr="00866263">
        <w:rPr>
          <w:rFonts w:ascii="Times New Roman" w:hAnsi="Times New Roman"/>
          <w:spacing w:val="2"/>
        </w:rPr>
        <w:t xml:space="preserve"> kiekį kas mėnesį, kol vėl pasiekiamas anksčiau buvęs didysis molekulinis atsakas arba vėl nustatomas MR4 atsakas, ir vėliau kas 12 savaičių (žr. 4.4 skyrių).</w:t>
      </w:r>
    </w:p>
    <w:p w14:paraId="2FC9314E" w14:textId="56D4BC26" w:rsidR="00260911" w:rsidRPr="00866263" w:rsidRDefault="00260911" w:rsidP="00E0107B">
      <w:pPr>
        <w:widowControl w:val="0"/>
        <w:autoSpaceDE w:val="0"/>
        <w:autoSpaceDN w:val="0"/>
        <w:adjustRightInd w:val="0"/>
        <w:spacing w:after="0" w:line="240" w:lineRule="auto"/>
        <w:rPr>
          <w:rFonts w:ascii="Times New Roman" w:hAnsi="Times New Roman"/>
          <w:spacing w:val="2"/>
        </w:rPr>
      </w:pPr>
    </w:p>
    <w:p w14:paraId="3A42D5FF" w14:textId="1392CAE9" w:rsidR="00EA7728" w:rsidRPr="00866263" w:rsidRDefault="00EA7728" w:rsidP="00E0107B">
      <w:pPr>
        <w:widowControl w:val="0"/>
        <w:autoSpaceDE w:val="0"/>
        <w:autoSpaceDN w:val="0"/>
        <w:adjustRightInd w:val="0"/>
        <w:spacing w:after="0" w:line="240" w:lineRule="auto"/>
        <w:rPr>
          <w:rFonts w:ascii="Times New Roman" w:hAnsi="Times New Roman"/>
          <w:i/>
          <w:iCs/>
          <w:spacing w:val="2"/>
          <w:u w:val="single"/>
        </w:rPr>
      </w:pPr>
      <w:r w:rsidRPr="00866263">
        <w:rPr>
          <w:rFonts w:ascii="Times New Roman" w:hAnsi="Times New Roman"/>
          <w:i/>
          <w:iCs/>
          <w:spacing w:val="2"/>
          <w:u w:val="single"/>
        </w:rPr>
        <w:t>Dozės koregavimas ar gydymo modifikavimas</w:t>
      </w:r>
    </w:p>
    <w:p w14:paraId="109294D5" w14:textId="00D7D383" w:rsidR="00EA7728" w:rsidRPr="00866263" w:rsidRDefault="00EA7728" w:rsidP="00EA7728">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Išryškėjus toksiniam hematologiniam poveikiui (pasireiškus </w:t>
      </w:r>
      <w:proofErr w:type="spellStart"/>
      <w:r w:rsidRPr="00866263">
        <w:rPr>
          <w:rFonts w:ascii="Times New Roman" w:hAnsi="Times New Roman"/>
          <w:spacing w:val="2"/>
        </w:rPr>
        <w:t>neutropenijai</w:t>
      </w:r>
      <w:proofErr w:type="spellEnd"/>
      <w:r w:rsidRPr="00866263">
        <w:rPr>
          <w:rFonts w:ascii="Times New Roman" w:hAnsi="Times New Roman"/>
          <w:spacing w:val="2"/>
        </w:rPr>
        <w:t xml:space="preserve">, </w:t>
      </w:r>
      <w:proofErr w:type="spellStart"/>
      <w:r w:rsidRPr="00866263">
        <w:rPr>
          <w:rFonts w:ascii="Times New Roman" w:hAnsi="Times New Roman"/>
          <w:spacing w:val="2"/>
        </w:rPr>
        <w:t>trombocitopenijai</w:t>
      </w:r>
      <w:proofErr w:type="spellEnd"/>
      <w:r w:rsidRPr="00866263">
        <w:rPr>
          <w:rFonts w:ascii="Times New Roman" w:hAnsi="Times New Roman"/>
          <w:spacing w:val="2"/>
        </w:rPr>
        <w:t xml:space="preserve">), kuris nesusijęs su leukemija, gali prireikti laikinai nutraukti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skyrimą ir (arba) mažinti vaistinio preparato dozę (žr. 2 lentelę).</w:t>
      </w:r>
    </w:p>
    <w:p w14:paraId="42F73D49" w14:textId="72DA019C" w:rsidR="00EA7728" w:rsidRPr="00866263" w:rsidRDefault="00EA7728" w:rsidP="00E0107B">
      <w:pPr>
        <w:widowControl w:val="0"/>
        <w:autoSpaceDE w:val="0"/>
        <w:autoSpaceDN w:val="0"/>
        <w:adjustRightInd w:val="0"/>
        <w:spacing w:after="0" w:line="240" w:lineRule="auto"/>
        <w:rPr>
          <w:rFonts w:ascii="Times New Roman" w:hAnsi="Times New Roman"/>
          <w:spacing w:val="2"/>
        </w:rPr>
      </w:pPr>
    </w:p>
    <w:p w14:paraId="307CA048" w14:textId="5A6AFBD1" w:rsidR="00EA7728" w:rsidRPr="00866263" w:rsidRDefault="00EA7728" w:rsidP="00EA7728">
      <w:pPr>
        <w:keepNext/>
        <w:autoSpaceDE w:val="0"/>
        <w:autoSpaceDN w:val="0"/>
        <w:adjustRightInd w:val="0"/>
        <w:spacing w:after="0" w:line="240" w:lineRule="auto"/>
        <w:rPr>
          <w:rFonts w:ascii="Times New Roman" w:hAnsi="Times New Roman"/>
          <w:b/>
          <w:bCs/>
          <w:spacing w:val="2"/>
        </w:rPr>
      </w:pPr>
      <w:r w:rsidRPr="00866263">
        <w:rPr>
          <w:rFonts w:ascii="Times New Roman" w:hAnsi="Times New Roman"/>
          <w:b/>
          <w:bCs/>
          <w:spacing w:val="2"/>
        </w:rPr>
        <w:lastRenderedPageBreak/>
        <w:t xml:space="preserve">2 lentelė. Dozės koregavimas, kai yra </w:t>
      </w:r>
      <w:proofErr w:type="spellStart"/>
      <w:r w:rsidRPr="00866263">
        <w:rPr>
          <w:rFonts w:ascii="Times New Roman" w:hAnsi="Times New Roman"/>
          <w:b/>
          <w:bCs/>
          <w:spacing w:val="2"/>
        </w:rPr>
        <w:t>neutropenija</w:t>
      </w:r>
      <w:proofErr w:type="spellEnd"/>
      <w:r w:rsidRPr="00866263">
        <w:rPr>
          <w:rFonts w:ascii="Times New Roman" w:hAnsi="Times New Roman"/>
          <w:b/>
          <w:bCs/>
          <w:spacing w:val="2"/>
        </w:rPr>
        <w:t xml:space="preserve"> ir </w:t>
      </w:r>
      <w:proofErr w:type="spellStart"/>
      <w:r w:rsidRPr="00866263">
        <w:rPr>
          <w:rFonts w:ascii="Times New Roman" w:hAnsi="Times New Roman"/>
          <w:b/>
          <w:bCs/>
          <w:spacing w:val="2"/>
        </w:rPr>
        <w:t>trombocitopenija</w:t>
      </w:r>
      <w:proofErr w:type="spellEnd"/>
    </w:p>
    <w:p w14:paraId="65294B05" w14:textId="7C2FE40B" w:rsidR="00EA7728" w:rsidRPr="00866263" w:rsidRDefault="00EA7728" w:rsidP="00EA7728">
      <w:pPr>
        <w:keepNext/>
        <w:autoSpaceDE w:val="0"/>
        <w:autoSpaceDN w:val="0"/>
        <w:adjustRightInd w:val="0"/>
        <w:spacing w:after="0" w:line="240" w:lineRule="auto"/>
        <w:rPr>
          <w:rFonts w:ascii="Times New Roman" w:hAnsi="Times New Roman"/>
          <w:spacing w:val="2"/>
        </w:rPr>
      </w:pPr>
    </w:p>
    <w:tbl>
      <w:tblPr>
        <w:tblW w:w="8931" w:type="dxa"/>
        <w:tblInd w:w="-5" w:type="dxa"/>
        <w:tblLayout w:type="fixed"/>
        <w:tblCellMar>
          <w:left w:w="0" w:type="dxa"/>
          <w:right w:w="0" w:type="dxa"/>
        </w:tblCellMar>
        <w:tblLook w:val="0000" w:firstRow="0" w:lastRow="0" w:firstColumn="0" w:lastColumn="0" w:noHBand="0" w:noVBand="0"/>
      </w:tblPr>
      <w:tblGrid>
        <w:gridCol w:w="2694"/>
        <w:gridCol w:w="2551"/>
        <w:gridCol w:w="3686"/>
      </w:tblGrid>
      <w:tr w:rsidR="00EA7728" w:rsidRPr="00866263" w14:paraId="5D5F8F25" w14:textId="77777777" w:rsidTr="00EA7728">
        <w:trPr>
          <w:trHeight w:val="2783"/>
        </w:trPr>
        <w:tc>
          <w:tcPr>
            <w:tcW w:w="2694" w:type="dxa"/>
            <w:tcBorders>
              <w:top w:val="single" w:sz="4" w:space="0" w:color="000000"/>
              <w:left w:val="single" w:sz="4" w:space="0" w:color="000000"/>
              <w:bottom w:val="single" w:sz="4" w:space="0" w:color="000000"/>
              <w:right w:val="single" w:sz="4" w:space="0" w:color="000000"/>
            </w:tcBorders>
          </w:tcPr>
          <w:p w14:paraId="12E79493" w14:textId="3E14F978" w:rsidR="00EA7728" w:rsidRPr="00866263" w:rsidRDefault="00EA7728" w:rsidP="00EA7728">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Suaugusiems pacientams, kuriems yra pirmą kartą diagnozuota lėtinės fazės LML</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(po</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300</w:t>
            </w:r>
            <w:r w:rsidRPr="00866263">
              <w:rPr>
                <w:rFonts w:ascii="Times New Roman" w:eastAsia="Times New Roman" w:hAnsi="Times New Roman"/>
                <w:spacing w:val="-9"/>
                <w:lang w:eastAsia="en-US" w:bidi="ar-SA"/>
              </w:rPr>
              <w:t> </w:t>
            </w:r>
            <w:r w:rsidRPr="00866263">
              <w:rPr>
                <w:rFonts w:ascii="Times New Roman" w:eastAsia="Times New Roman" w:hAnsi="Times New Roman"/>
                <w:lang w:eastAsia="en-US" w:bidi="ar-SA"/>
              </w:rPr>
              <w:t>mg</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du</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kartus per parą)</w:t>
            </w:r>
          </w:p>
          <w:p w14:paraId="593B99DA" w14:textId="77777777" w:rsidR="00EA7728" w:rsidRPr="00866263" w:rsidRDefault="00EA7728" w:rsidP="00EA7728">
            <w:pPr>
              <w:kinsoku w:val="0"/>
              <w:overflowPunct w:val="0"/>
              <w:autoSpaceDE w:val="0"/>
              <w:autoSpaceDN w:val="0"/>
              <w:adjustRightInd w:val="0"/>
              <w:spacing w:before="1" w:after="0" w:line="25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ir</w:t>
            </w:r>
          </w:p>
          <w:p w14:paraId="5E8A20DA" w14:textId="1BDDA690" w:rsidR="00EA7728" w:rsidRPr="00866263" w:rsidRDefault="00EA7728" w:rsidP="00EA7728">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lėtinės fazės LML, jei pacientas</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netoleravo</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ar</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jam buvo</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nustatytas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 xml:space="preserve">atsparumas </w:t>
            </w:r>
            <w:proofErr w:type="spellStart"/>
            <w:r w:rsidRPr="00866263">
              <w:rPr>
                <w:rFonts w:ascii="Times New Roman" w:eastAsia="Times New Roman" w:hAnsi="Times New Roman"/>
                <w:lang w:eastAsia="en-US" w:bidi="ar-SA"/>
              </w:rPr>
              <w:t>imatinibui</w:t>
            </w:r>
            <w:proofErr w:type="spellEnd"/>
            <w:r w:rsidRPr="00866263">
              <w:rPr>
                <w:rFonts w:ascii="Times New Roman" w:eastAsia="Times New Roman" w:hAnsi="Times New Roman"/>
                <w:lang w:eastAsia="en-US" w:bidi="ar-SA"/>
              </w:rPr>
              <w:t xml:space="preserve"> (po 400 mg du</w:t>
            </w:r>
          </w:p>
          <w:p w14:paraId="741B312B" w14:textId="77777777" w:rsidR="00EA7728" w:rsidRPr="00866263" w:rsidRDefault="00EA7728" w:rsidP="00EA7728">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kartus per parą)</w:t>
            </w:r>
          </w:p>
        </w:tc>
        <w:tc>
          <w:tcPr>
            <w:tcW w:w="2551" w:type="dxa"/>
            <w:tcBorders>
              <w:top w:val="single" w:sz="4" w:space="0" w:color="000000"/>
              <w:left w:val="single" w:sz="4" w:space="0" w:color="000000"/>
              <w:bottom w:val="single" w:sz="4" w:space="0" w:color="000000"/>
              <w:right w:val="single" w:sz="4" w:space="0" w:color="000000"/>
            </w:tcBorders>
          </w:tcPr>
          <w:p w14:paraId="523A46FD" w14:textId="3C249AFB" w:rsidR="00EA7728" w:rsidRPr="00866263" w:rsidRDefault="00EA7728" w:rsidP="00EA7728">
            <w:pPr>
              <w:kinsoku w:val="0"/>
              <w:overflowPunct w:val="0"/>
              <w:autoSpaceDE w:val="0"/>
              <w:autoSpaceDN w:val="0"/>
              <w:adjustRightInd w:val="0"/>
              <w:spacing w:after="0" w:line="240" w:lineRule="auto"/>
              <w:ind w:left="105" w:right="42" w:firstLine="9"/>
              <w:rPr>
                <w:rFonts w:ascii="Times New Roman" w:eastAsia="Times New Roman" w:hAnsi="Times New Roman"/>
                <w:lang w:eastAsia="en-US" w:bidi="ar-SA"/>
              </w:rPr>
            </w:pPr>
            <w:r w:rsidRPr="00866263">
              <w:rPr>
                <w:rFonts w:ascii="Times New Roman" w:eastAsia="Times New Roman" w:hAnsi="Times New Roman"/>
                <w:lang w:eastAsia="en-US" w:bidi="ar-SA"/>
              </w:rPr>
              <w:t>ANS* &lt; 1,0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 ir (arba)</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trombocitų</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skaičius</w:t>
            </w:r>
          </w:p>
          <w:p w14:paraId="20C2483B" w14:textId="1CC410A4" w:rsidR="00EA7728" w:rsidRPr="00866263" w:rsidRDefault="00EA7728" w:rsidP="00EA7728">
            <w:pPr>
              <w:kinsoku w:val="0"/>
              <w:overflowPunct w:val="0"/>
              <w:autoSpaceDE w:val="0"/>
              <w:autoSpaceDN w:val="0"/>
              <w:adjustRightInd w:val="0"/>
              <w:spacing w:after="0" w:line="240" w:lineRule="auto"/>
              <w:ind w:left="105"/>
              <w:rPr>
                <w:rFonts w:ascii="Times New Roman" w:eastAsia="Times New Roman" w:hAnsi="Times New Roman"/>
                <w:lang w:eastAsia="en-US" w:bidi="ar-SA"/>
              </w:rPr>
            </w:pPr>
            <w:r w:rsidRPr="00866263">
              <w:rPr>
                <w:rFonts w:ascii="Times New Roman" w:eastAsia="Times New Roman" w:hAnsi="Times New Roman"/>
                <w:lang w:eastAsia="en-US" w:bidi="ar-SA"/>
              </w:rPr>
              <w:t>&lt; 50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tc>
        <w:tc>
          <w:tcPr>
            <w:tcW w:w="3686" w:type="dxa"/>
            <w:tcBorders>
              <w:top w:val="single" w:sz="4" w:space="0" w:color="000000"/>
              <w:left w:val="single" w:sz="4" w:space="0" w:color="000000"/>
              <w:bottom w:val="single" w:sz="4" w:space="0" w:color="000000"/>
              <w:right w:val="single" w:sz="4" w:space="0" w:color="000000"/>
            </w:tcBorders>
          </w:tcPr>
          <w:p w14:paraId="5859BD9F" w14:textId="77777777" w:rsidR="00EA7728" w:rsidRPr="00866263" w:rsidRDefault="00EA7728" w:rsidP="005F3EEF">
            <w:pPr>
              <w:numPr>
                <w:ilvl w:val="0"/>
                <w:numId w:val="16"/>
              </w:numPr>
              <w:tabs>
                <w:tab w:val="left" w:pos="476"/>
              </w:tabs>
              <w:kinsoku w:val="0"/>
              <w:overflowPunct w:val="0"/>
              <w:autoSpaceDE w:val="0"/>
              <w:autoSpaceDN w:val="0"/>
              <w:adjustRightInd w:val="0"/>
              <w:spacing w:after="0" w:line="240" w:lineRule="auto"/>
              <w:rPr>
                <w:rFonts w:ascii="Times New Roman" w:eastAsia="Times New Roman" w:hAnsi="Times New Roman"/>
                <w:spacing w:val="-2"/>
                <w:lang w:eastAsia="en-US" w:bidi="ar-SA"/>
              </w:rPr>
            </w:pPr>
            <w:r w:rsidRPr="00866263">
              <w:rPr>
                <w:rFonts w:ascii="Times New Roman" w:eastAsia="Times New Roman" w:hAnsi="Times New Roman"/>
                <w:lang w:eastAsia="en-US" w:bidi="ar-SA"/>
              </w:rPr>
              <w:t xml:space="preserve">Gydymas </w:t>
            </w:r>
            <w:proofErr w:type="spellStart"/>
            <w:r w:rsidRPr="00866263">
              <w:rPr>
                <w:rFonts w:ascii="Times New Roman" w:eastAsia="Times New Roman" w:hAnsi="Times New Roman"/>
                <w:lang w:eastAsia="en-US" w:bidi="ar-SA"/>
              </w:rPr>
              <w:t>nilotinibu</w:t>
            </w:r>
            <w:proofErr w:type="spellEnd"/>
            <w:r w:rsidRPr="00866263">
              <w:rPr>
                <w:rFonts w:ascii="Times New Roman" w:eastAsia="Times New Roman" w:hAnsi="Times New Roman"/>
                <w:lang w:eastAsia="en-US" w:bidi="ar-SA"/>
              </w:rPr>
              <w:t xml:space="preserve"> privalo būti nutrauktas</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stebimas</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kraujo</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 xml:space="preserve">ląstelių </w:t>
            </w:r>
            <w:r w:rsidRPr="00866263">
              <w:rPr>
                <w:rFonts w:ascii="Times New Roman" w:eastAsia="Times New Roman" w:hAnsi="Times New Roman"/>
                <w:spacing w:val="-2"/>
                <w:lang w:eastAsia="en-US" w:bidi="ar-SA"/>
              </w:rPr>
              <w:t>kiekis.</w:t>
            </w:r>
          </w:p>
          <w:p w14:paraId="05CC73D4" w14:textId="73EA8038" w:rsidR="00EA7728" w:rsidRPr="00866263" w:rsidRDefault="00EA7728" w:rsidP="005F3EEF">
            <w:pPr>
              <w:numPr>
                <w:ilvl w:val="0"/>
                <w:numId w:val="16"/>
              </w:numPr>
              <w:tabs>
                <w:tab w:val="left" w:pos="476"/>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Gydymas</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privalo</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būti</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atnaujintas ankstesne doze per 2 savaites, jei ANS</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tampa</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&gt;</w:t>
            </w:r>
            <w:r w:rsidRPr="00866263">
              <w:rPr>
                <w:rFonts w:ascii="Times New Roman" w:eastAsia="Times New Roman" w:hAnsi="Times New Roman"/>
                <w:spacing w:val="-4"/>
                <w:lang w:eastAsia="en-US" w:bidi="ar-SA"/>
              </w:rPr>
              <w:t> </w:t>
            </w:r>
            <w:r w:rsidRPr="00866263">
              <w:rPr>
                <w:rFonts w:ascii="Times New Roman" w:eastAsia="Times New Roman" w:hAnsi="Times New Roman"/>
                <w:lang w:eastAsia="en-US" w:bidi="ar-SA"/>
              </w:rPr>
              <w:t>1,0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(arba) trombocitų &gt; 50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p w14:paraId="0F84312F" w14:textId="27BE38C4" w:rsidR="00EA7728" w:rsidRPr="00866263" w:rsidRDefault="00EA7728" w:rsidP="005F3EEF">
            <w:pPr>
              <w:numPr>
                <w:ilvl w:val="0"/>
                <w:numId w:val="16"/>
              </w:numPr>
              <w:tabs>
                <w:tab w:val="left" w:pos="476"/>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Jei kraujo ląstelių kiekis išlieka mažas,</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gali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prireikti</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mažinti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dozę</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iki 400 mg vieną kartą per parą.</w:t>
            </w:r>
          </w:p>
        </w:tc>
      </w:tr>
      <w:tr w:rsidR="00EA7728" w:rsidRPr="00866263" w14:paraId="49DD6A2D" w14:textId="77777777" w:rsidTr="00EA7728">
        <w:trPr>
          <w:trHeight w:val="2529"/>
        </w:trPr>
        <w:tc>
          <w:tcPr>
            <w:tcW w:w="2694" w:type="dxa"/>
            <w:tcBorders>
              <w:top w:val="single" w:sz="4" w:space="0" w:color="000000"/>
              <w:left w:val="single" w:sz="4" w:space="0" w:color="000000"/>
              <w:bottom w:val="single" w:sz="4" w:space="0" w:color="000000"/>
              <w:right w:val="single" w:sz="4" w:space="0" w:color="000000"/>
            </w:tcBorders>
          </w:tcPr>
          <w:p w14:paraId="36036BB0" w14:textId="62BCC07E" w:rsidR="00EA7728" w:rsidRPr="00866263" w:rsidRDefault="00EA7728" w:rsidP="00EA7728">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Suaugusiems</w:t>
            </w:r>
            <w:r w:rsidRPr="00866263">
              <w:rPr>
                <w:rFonts w:ascii="Times New Roman" w:eastAsia="Times New Roman" w:hAnsi="Times New Roman"/>
                <w:spacing w:val="-14"/>
                <w:lang w:eastAsia="en-US" w:bidi="ar-SA"/>
              </w:rPr>
              <w:t xml:space="preserve"> p</w:t>
            </w:r>
            <w:r w:rsidRPr="00866263">
              <w:rPr>
                <w:rFonts w:ascii="Times New Roman" w:eastAsia="Times New Roman" w:hAnsi="Times New Roman"/>
                <w:lang w:eastAsia="en-US" w:bidi="ar-SA"/>
              </w:rPr>
              <w:t>acientams, kuriems</w:t>
            </w:r>
            <w:r w:rsidRPr="00866263">
              <w:rPr>
                <w:rFonts w:ascii="Times New Roman" w:eastAsia="Times New Roman" w:hAnsi="Times New Roman"/>
                <w:spacing w:val="-12"/>
                <w:lang w:eastAsia="en-US" w:bidi="ar-SA"/>
              </w:rPr>
              <w:t xml:space="preserve"> </w:t>
            </w:r>
            <w:r w:rsidRPr="00866263">
              <w:rPr>
                <w:rFonts w:ascii="Times New Roman" w:eastAsia="Times New Roman" w:hAnsi="Times New Roman"/>
                <w:lang w:eastAsia="en-US" w:bidi="ar-SA"/>
              </w:rPr>
              <w:t>yra</w:t>
            </w:r>
            <w:r w:rsidRPr="00866263">
              <w:rPr>
                <w:rFonts w:ascii="Times New Roman" w:eastAsia="Times New Roman" w:hAnsi="Times New Roman"/>
                <w:spacing w:val="-12"/>
                <w:lang w:eastAsia="en-US" w:bidi="ar-SA"/>
              </w:rPr>
              <w:t xml:space="preserve"> </w:t>
            </w:r>
            <w:r w:rsidRPr="00866263">
              <w:rPr>
                <w:rFonts w:ascii="Times New Roman" w:eastAsia="Times New Roman" w:hAnsi="Times New Roman"/>
                <w:lang w:eastAsia="en-US" w:bidi="ar-SA"/>
              </w:rPr>
              <w:t xml:space="preserve">akceleracijos fazės LML, jei pacientas netoleravo ar jam buvo nustatytas atsparumas </w:t>
            </w:r>
            <w:proofErr w:type="spellStart"/>
            <w:r w:rsidRPr="00866263">
              <w:rPr>
                <w:rFonts w:ascii="Times New Roman" w:eastAsia="Times New Roman" w:hAnsi="Times New Roman"/>
                <w:lang w:eastAsia="en-US" w:bidi="ar-SA"/>
              </w:rPr>
              <w:t>imatinibui</w:t>
            </w:r>
            <w:proofErr w:type="spellEnd"/>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(po</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400 mg</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du kartus per parą)</w:t>
            </w:r>
          </w:p>
        </w:tc>
        <w:tc>
          <w:tcPr>
            <w:tcW w:w="2551" w:type="dxa"/>
            <w:tcBorders>
              <w:top w:val="single" w:sz="4" w:space="0" w:color="000000"/>
              <w:left w:val="single" w:sz="4" w:space="0" w:color="000000"/>
              <w:bottom w:val="single" w:sz="4" w:space="0" w:color="000000"/>
              <w:right w:val="single" w:sz="4" w:space="0" w:color="000000"/>
            </w:tcBorders>
          </w:tcPr>
          <w:p w14:paraId="3C471255" w14:textId="47CE6C6D" w:rsidR="00EA7728" w:rsidRPr="00866263" w:rsidRDefault="00EA7728" w:rsidP="00EA7728">
            <w:pPr>
              <w:kinsoku w:val="0"/>
              <w:overflowPunct w:val="0"/>
              <w:autoSpaceDE w:val="0"/>
              <w:autoSpaceDN w:val="0"/>
              <w:adjustRightInd w:val="0"/>
              <w:spacing w:after="0" w:line="240" w:lineRule="auto"/>
              <w:ind w:left="105" w:right="42" w:firstLine="9"/>
              <w:rPr>
                <w:rFonts w:ascii="Times New Roman" w:eastAsia="Times New Roman" w:hAnsi="Times New Roman"/>
                <w:lang w:eastAsia="en-US" w:bidi="ar-SA"/>
              </w:rPr>
            </w:pPr>
            <w:r w:rsidRPr="00866263">
              <w:rPr>
                <w:rFonts w:ascii="Times New Roman" w:eastAsia="Times New Roman" w:hAnsi="Times New Roman"/>
                <w:lang w:eastAsia="en-US" w:bidi="ar-SA"/>
              </w:rPr>
              <w:t>ANS* &lt; 0,5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 ir (arba)</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trombocitų</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skaičius</w:t>
            </w:r>
          </w:p>
          <w:p w14:paraId="0D972717" w14:textId="227DF083" w:rsidR="00EA7728" w:rsidRPr="00866263" w:rsidRDefault="00EA7728" w:rsidP="00EA7728">
            <w:pPr>
              <w:kinsoku w:val="0"/>
              <w:overflowPunct w:val="0"/>
              <w:autoSpaceDE w:val="0"/>
              <w:autoSpaceDN w:val="0"/>
              <w:adjustRightInd w:val="0"/>
              <w:spacing w:after="0" w:line="240" w:lineRule="auto"/>
              <w:ind w:left="105"/>
              <w:rPr>
                <w:rFonts w:ascii="Times New Roman" w:eastAsia="Times New Roman" w:hAnsi="Times New Roman"/>
                <w:lang w:eastAsia="en-US" w:bidi="ar-SA"/>
              </w:rPr>
            </w:pPr>
            <w:r w:rsidRPr="00866263">
              <w:rPr>
                <w:rFonts w:ascii="Times New Roman" w:eastAsia="Times New Roman" w:hAnsi="Times New Roman"/>
                <w:lang w:eastAsia="en-US" w:bidi="ar-SA"/>
              </w:rPr>
              <w:t>&lt; 10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tc>
        <w:tc>
          <w:tcPr>
            <w:tcW w:w="3686" w:type="dxa"/>
            <w:tcBorders>
              <w:top w:val="single" w:sz="4" w:space="0" w:color="000000"/>
              <w:left w:val="single" w:sz="4" w:space="0" w:color="000000"/>
              <w:bottom w:val="single" w:sz="4" w:space="0" w:color="000000"/>
              <w:right w:val="single" w:sz="4" w:space="0" w:color="000000"/>
            </w:tcBorders>
          </w:tcPr>
          <w:p w14:paraId="7AC35985" w14:textId="77777777" w:rsidR="00EA7728" w:rsidRPr="00866263" w:rsidRDefault="00EA7728" w:rsidP="005F3EEF">
            <w:pPr>
              <w:numPr>
                <w:ilvl w:val="0"/>
                <w:numId w:val="15"/>
              </w:numPr>
              <w:tabs>
                <w:tab w:val="left" w:pos="476"/>
              </w:tabs>
              <w:kinsoku w:val="0"/>
              <w:overflowPunct w:val="0"/>
              <w:autoSpaceDE w:val="0"/>
              <w:autoSpaceDN w:val="0"/>
              <w:adjustRightInd w:val="0"/>
              <w:spacing w:after="0" w:line="240" w:lineRule="auto"/>
              <w:rPr>
                <w:rFonts w:ascii="Times New Roman" w:eastAsia="Times New Roman" w:hAnsi="Times New Roman"/>
                <w:spacing w:val="-2"/>
                <w:lang w:eastAsia="en-US" w:bidi="ar-SA"/>
              </w:rPr>
            </w:pPr>
            <w:r w:rsidRPr="00866263">
              <w:rPr>
                <w:rFonts w:ascii="Times New Roman" w:eastAsia="Times New Roman" w:hAnsi="Times New Roman"/>
                <w:lang w:eastAsia="en-US" w:bidi="ar-SA"/>
              </w:rPr>
              <w:t xml:space="preserve">Gydymas </w:t>
            </w:r>
            <w:proofErr w:type="spellStart"/>
            <w:r w:rsidRPr="00866263">
              <w:rPr>
                <w:rFonts w:ascii="Times New Roman" w:eastAsia="Times New Roman" w:hAnsi="Times New Roman"/>
                <w:lang w:eastAsia="en-US" w:bidi="ar-SA"/>
              </w:rPr>
              <w:t>nilotinibu</w:t>
            </w:r>
            <w:proofErr w:type="spellEnd"/>
            <w:r w:rsidRPr="00866263">
              <w:rPr>
                <w:rFonts w:ascii="Times New Roman" w:eastAsia="Times New Roman" w:hAnsi="Times New Roman"/>
                <w:lang w:eastAsia="en-US" w:bidi="ar-SA"/>
              </w:rPr>
              <w:t xml:space="preserve"> privalo būti nutrauktas</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stebimas</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kraujo</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 xml:space="preserve">ląstelių </w:t>
            </w:r>
            <w:r w:rsidRPr="00866263">
              <w:rPr>
                <w:rFonts w:ascii="Times New Roman" w:eastAsia="Times New Roman" w:hAnsi="Times New Roman"/>
                <w:spacing w:val="-2"/>
                <w:lang w:eastAsia="en-US" w:bidi="ar-SA"/>
              </w:rPr>
              <w:t>kiekis.</w:t>
            </w:r>
          </w:p>
          <w:p w14:paraId="334E3E0D" w14:textId="3F2D628F" w:rsidR="00EA7728" w:rsidRPr="00866263" w:rsidRDefault="00EA7728" w:rsidP="005F3EEF">
            <w:pPr>
              <w:numPr>
                <w:ilvl w:val="0"/>
                <w:numId w:val="15"/>
              </w:numPr>
              <w:tabs>
                <w:tab w:val="left" w:pos="476"/>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Gydymas</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privalo</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būti</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atnaujintas ankstesne doze per 2 savaites, jei ANS</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tampa</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&gt; 1,0</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x</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(arba) trombocitų &gt; 20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p w14:paraId="6D4D4F05" w14:textId="17E69D85" w:rsidR="00EA7728" w:rsidRPr="00866263" w:rsidRDefault="00EA7728" w:rsidP="005F3EEF">
            <w:pPr>
              <w:numPr>
                <w:ilvl w:val="0"/>
                <w:numId w:val="15"/>
              </w:numPr>
              <w:tabs>
                <w:tab w:val="left" w:pos="476"/>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Jei kraujo ląstelių kiekis išlieka mažas,</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gali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prireikti</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mažinti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dozę</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iki 400 mg vieną kartą per parą.</w:t>
            </w:r>
          </w:p>
        </w:tc>
      </w:tr>
      <w:tr w:rsidR="00EA7728" w:rsidRPr="00866263" w14:paraId="71EEB36C" w14:textId="77777777" w:rsidTr="00EA7728">
        <w:trPr>
          <w:trHeight w:val="3290"/>
        </w:trPr>
        <w:tc>
          <w:tcPr>
            <w:tcW w:w="2694" w:type="dxa"/>
            <w:tcBorders>
              <w:top w:val="single" w:sz="4" w:space="0" w:color="000000"/>
              <w:left w:val="single" w:sz="4" w:space="0" w:color="000000"/>
              <w:bottom w:val="single" w:sz="4" w:space="0" w:color="000000"/>
              <w:right w:val="single" w:sz="4" w:space="0" w:color="000000"/>
            </w:tcBorders>
          </w:tcPr>
          <w:p w14:paraId="4E3F27D3" w14:textId="4BBEE370" w:rsidR="00EA7728" w:rsidRPr="00866263" w:rsidRDefault="00EA7728" w:rsidP="00EA7728">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Vaikams,</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kuriems</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yra</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pirmą kartą diagnozuota lėtinės fazės LML (po 230 mg/m</w:t>
            </w:r>
            <w:r w:rsidRPr="00866263">
              <w:rPr>
                <w:rFonts w:ascii="Times New Roman" w:eastAsia="Times New Roman" w:hAnsi="Times New Roman"/>
                <w:vertAlign w:val="superscript"/>
                <w:lang w:eastAsia="en-US" w:bidi="ar-SA"/>
              </w:rPr>
              <w:t>2</w:t>
            </w:r>
            <w:r w:rsidRPr="00866263">
              <w:rPr>
                <w:rFonts w:ascii="Times New Roman" w:eastAsia="Times New Roman" w:hAnsi="Times New Roman"/>
                <w:lang w:eastAsia="en-US" w:bidi="ar-SA"/>
              </w:rPr>
              <w:t xml:space="preserve"> du kartus per parą)</w:t>
            </w:r>
          </w:p>
          <w:p w14:paraId="67E79D92" w14:textId="77777777" w:rsidR="00EA7728" w:rsidRPr="00866263" w:rsidRDefault="00EA7728" w:rsidP="00EA7728">
            <w:pPr>
              <w:kinsoku w:val="0"/>
              <w:overflowPunct w:val="0"/>
              <w:autoSpaceDE w:val="0"/>
              <w:autoSpaceDN w:val="0"/>
              <w:adjustRightInd w:val="0"/>
              <w:spacing w:after="0" w:line="25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ir</w:t>
            </w:r>
          </w:p>
          <w:p w14:paraId="3B94D4AA" w14:textId="20F7843B" w:rsidR="00EA7728" w:rsidRPr="00866263" w:rsidRDefault="00EA7728" w:rsidP="00EA7728">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lėtinės fazės LML, jei pacientas netoleravo ar jam buvo nustatytas atsparumas </w:t>
            </w:r>
            <w:proofErr w:type="spellStart"/>
            <w:r w:rsidRPr="00866263">
              <w:rPr>
                <w:rFonts w:ascii="Times New Roman" w:eastAsia="Times New Roman" w:hAnsi="Times New Roman"/>
                <w:lang w:eastAsia="en-US" w:bidi="ar-SA"/>
              </w:rPr>
              <w:t>imatinibui</w:t>
            </w:r>
            <w:proofErr w:type="spellEnd"/>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(po</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230 mg/m</w:t>
            </w:r>
            <w:r w:rsidRPr="00866263">
              <w:rPr>
                <w:rFonts w:ascii="Times New Roman" w:eastAsia="Times New Roman" w:hAnsi="Times New Roman"/>
                <w:vertAlign w:val="superscript"/>
                <w:lang w:eastAsia="en-US" w:bidi="ar-SA"/>
              </w:rPr>
              <w:t>2</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du kartus per parą)</w:t>
            </w:r>
          </w:p>
        </w:tc>
        <w:tc>
          <w:tcPr>
            <w:tcW w:w="2551" w:type="dxa"/>
            <w:tcBorders>
              <w:top w:val="single" w:sz="4" w:space="0" w:color="000000"/>
              <w:left w:val="single" w:sz="4" w:space="0" w:color="000000"/>
              <w:bottom w:val="single" w:sz="4" w:space="0" w:color="000000"/>
              <w:right w:val="single" w:sz="4" w:space="0" w:color="000000"/>
            </w:tcBorders>
          </w:tcPr>
          <w:p w14:paraId="57AF4371" w14:textId="42296136" w:rsidR="00EA7728" w:rsidRPr="00866263" w:rsidRDefault="00EA7728" w:rsidP="00EA7728">
            <w:pPr>
              <w:kinsoku w:val="0"/>
              <w:overflowPunct w:val="0"/>
              <w:autoSpaceDE w:val="0"/>
              <w:autoSpaceDN w:val="0"/>
              <w:adjustRightInd w:val="0"/>
              <w:spacing w:after="0" w:line="240" w:lineRule="auto"/>
              <w:ind w:left="105" w:right="42" w:firstLine="9"/>
              <w:rPr>
                <w:rFonts w:ascii="Times New Roman" w:eastAsia="Times New Roman" w:hAnsi="Times New Roman"/>
                <w:lang w:eastAsia="en-US" w:bidi="ar-SA"/>
              </w:rPr>
            </w:pPr>
            <w:r w:rsidRPr="00866263">
              <w:rPr>
                <w:rFonts w:ascii="Times New Roman" w:eastAsia="Times New Roman" w:hAnsi="Times New Roman"/>
                <w:lang w:eastAsia="en-US" w:bidi="ar-SA"/>
              </w:rPr>
              <w:t>ANS* &lt; 1,0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 ir (arba)</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trombocitų</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skaičius</w:t>
            </w:r>
          </w:p>
          <w:p w14:paraId="79BB1D0A" w14:textId="68A8F20F" w:rsidR="00EA7728" w:rsidRPr="00866263" w:rsidRDefault="00EA7728" w:rsidP="00EA7728">
            <w:pPr>
              <w:kinsoku w:val="0"/>
              <w:overflowPunct w:val="0"/>
              <w:autoSpaceDE w:val="0"/>
              <w:autoSpaceDN w:val="0"/>
              <w:adjustRightInd w:val="0"/>
              <w:spacing w:after="0" w:line="240" w:lineRule="auto"/>
              <w:ind w:left="105"/>
              <w:rPr>
                <w:rFonts w:ascii="Times New Roman" w:eastAsia="Times New Roman" w:hAnsi="Times New Roman"/>
                <w:lang w:eastAsia="en-US" w:bidi="ar-SA"/>
              </w:rPr>
            </w:pPr>
            <w:r w:rsidRPr="00866263">
              <w:rPr>
                <w:rFonts w:ascii="Times New Roman" w:eastAsia="Times New Roman" w:hAnsi="Times New Roman"/>
                <w:lang w:eastAsia="en-US" w:bidi="ar-SA"/>
              </w:rPr>
              <w:t>&lt; 50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tc>
        <w:tc>
          <w:tcPr>
            <w:tcW w:w="3686" w:type="dxa"/>
            <w:tcBorders>
              <w:top w:val="single" w:sz="4" w:space="0" w:color="000000"/>
              <w:left w:val="single" w:sz="4" w:space="0" w:color="000000"/>
              <w:bottom w:val="single" w:sz="4" w:space="0" w:color="000000"/>
              <w:right w:val="single" w:sz="4" w:space="0" w:color="000000"/>
            </w:tcBorders>
          </w:tcPr>
          <w:p w14:paraId="1A56046B" w14:textId="77777777" w:rsidR="00EA7728" w:rsidRPr="00866263" w:rsidRDefault="00EA7728" w:rsidP="005F3EEF">
            <w:pPr>
              <w:numPr>
                <w:ilvl w:val="0"/>
                <w:numId w:val="14"/>
              </w:numPr>
              <w:tabs>
                <w:tab w:val="left" w:pos="479"/>
              </w:tabs>
              <w:kinsoku w:val="0"/>
              <w:overflowPunct w:val="0"/>
              <w:autoSpaceDE w:val="0"/>
              <w:autoSpaceDN w:val="0"/>
              <w:adjustRightInd w:val="0"/>
              <w:spacing w:after="0" w:line="240" w:lineRule="auto"/>
              <w:rPr>
                <w:rFonts w:ascii="Times New Roman" w:eastAsia="Times New Roman" w:hAnsi="Times New Roman"/>
                <w:spacing w:val="-2"/>
                <w:lang w:eastAsia="en-US" w:bidi="ar-SA"/>
              </w:rPr>
            </w:pPr>
            <w:r w:rsidRPr="00866263">
              <w:rPr>
                <w:rFonts w:ascii="Times New Roman" w:eastAsia="Times New Roman" w:hAnsi="Times New Roman"/>
                <w:lang w:eastAsia="en-US" w:bidi="ar-SA"/>
              </w:rPr>
              <w:t xml:space="preserve">Gydymas </w:t>
            </w:r>
            <w:proofErr w:type="spellStart"/>
            <w:r w:rsidRPr="00866263">
              <w:rPr>
                <w:rFonts w:ascii="Times New Roman" w:eastAsia="Times New Roman" w:hAnsi="Times New Roman"/>
                <w:lang w:eastAsia="en-US" w:bidi="ar-SA"/>
              </w:rPr>
              <w:t>nilotinibu</w:t>
            </w:r>
            <w:proofErr w:type="spellEnd"/>
            <w:r w:rsidRPr="00866263">
              <w:rPr>
                <w:rFonts w:ascii="Times New Roman" w:eastAsia="Times New Roman" w:hAnsi="Times New Roman"/>
                <w:lang w:eastAsia="en-US" w:bidi="ar-SA"/>
              </w:rPr>
              <w:t xml:space="preserve"> privalo būti nutrauktas</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stebimas</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kraujo</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 xml:space="preserve">ląstelių </w:t>
            </w:r>
            <w:r w:rsidRPr="00866263">
              <w:rPr>
                <w:rFonts w:ascii="Times New Roman" w:eastAsia="Times New Roman" w:hAnsi="Times New Roman"/>
                <w:spacing w:val="-2"/>
                <w:lang w:eastAsia="en-US" w:bidi="ar-SA"/>
              </w:rPr>
              <w:t>kiekis.</w:t>
            </w:r>
          </w:p>
          <w:p w14:paraId="70F4330B" w14:textId="6D7E1E26" w:rsidR="00EA7728" w:rsidRPr="00866263" w:rsidRDefault="00EA7728" w:rsidP="005F3EEF">
            <w:pPr>
              <w:numPr>
                <w:ilvl w:val="0"/>
                <w:numId w:val="14"/>
              </w:numPr>
              <w:tabs>
                <w:tab w:val="left" w:pos="479"/>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Gydymas</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privalo</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būti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atnaujintas ankstesne doze per 2 savaites, jei ANS</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tampa</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&gt; 1,5</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x</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ir</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(arba) trombocitų &gt; 75 x 10</w:t>
            </w:r>
            <w:r w:rsidRPr="00866263">
              <w:rPr>
                <w:rFonts w:ascii="Times New Roman" w:eastAsia="Times New Roman" w:hAnsi="Times New Roman"/>
                <w:vertAlign w:val="superscript"/>
                <w:lang w:eastAsia="en-US" w:bidi="ar-SA"/>
              </w:rPr>
              <w:t>9</w:t>
            </w:r>
            <w:r w:rsidRPr="00866263">
              <w:rPr>
                <w:rFonts w:ascii="Times New Roman" w:eastAsia="Times New Roman" w:hAnsi="Times New Roman"/>
                <w:lang w:eastAsia="en-US" w:bidi="ar-SA"/>
              </w:rPr>
              <w:t>/l.</w:t>
            </w:r>
          </w:p>
          <w:p w14:paraId="63571359" w14:textId="2A953753" w:rsidR="00EA7728" w:rsidRPr="00866263" w:rsidRDefault="00EA7728" w:rsidP="005F3EEF">
            <w:pPr>
              <w:numPr>
                <w:ilvl w:val="0"/>
                <w:numId w:val="14"/>
              </w:numPr>
              <w:tabs>
                <w:tab w:val="left" w:pos="479"/>
              </w:tabs>
              <w:kinsoku w:val="0"/>
              <w:overflowPunct w:val="0"/>
              <w:autoSpaceDE w:val="0"/>
              <w:autoSpaceDN w:val="0"/>
              <w:adjustRightInd w:val="0"/>
              <w:spacing w:after="0" w:line="240" w:lineRule="auto"/>
              <w:rPr>
                <w:rFonts w:ascii="Times New Roman" w:eastAsia="Times New Roman" w:hAnsi="Times New Roman"/>
                <w:lang w:eastAsia="en-US" w:bidi="ar-SA"/>
              </w:rPr>
            </w:pPr>
            <w:r w:rsidRPr="00866263">
              <w:rPr>
                <w:rFonts w:ascii="Times New Roman" w:eastAsia="Times New Roman" w:hAnsi="Times New Roman"/>
                <w:lang w:eastAsia="en-US" w:bidi="ar-SA"/>
              </w:rPr>
              <w:t>Jei kraujo ląstelių kiekis išlieka mažas,</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gali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prireikti</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mažinti</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dozę</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iki 230 mg/m</w:t>
            </w:r>
            <w:r w:rsidRPr="00866263">
              <w:rPr>
                <w:rFonts w:ascii="Times New Roman" w:eastAsia="Times New Roman" w:hAnsi="Times New Roman"/>
                <w:vertAlign w:val="superscript"/>
                <w:lang w:eastAsia="en-US" w:bidi="ar-SA"/>
              </w:rPr>
              <w:t>2</w:t>
            </w:r>
            <w:r w:rsidRPr="00866263">
              <w:rPr>
                <w:rFonts w:ascii="Times New Roman" w:eastAsia="Times New Roman" w:hAnsi="Times New Roman"/>
                <w:lang w:eastAsia="en-US" w:bidi="ar-SA"/>
              </w:rPr>
              <w:t xml:space="preserve"> vieną kartą per parą.</w:t>
            </w:r>
          </w:p>
          <w:p w14:paraId="1E8E1BF8" w14:textId="77777777" w:rsidR="00EA7728" w:rsidRPr="00866263" w:rsidRDefault="00EA7728" w:rsidP="005F3EEF">
            <w:pPr>
              <w:numPr>
                <w:ilvl w:val="0"/>
                <w:numId w:val="14"/>
              </w:numPr>
              <w:tabs>
                <w:tab w:val="left" w:pos="477"/>
              </w:tabs>
              <w:kinsoku w:val="0"/>
              <w:overflowPunct w:val="0"/>
              <w:autoSpaceDE w:val="0"/>
              <w:autoSpaceDN w:val="0"/>
              <w:adjustRightInd w:val="0"/>
              <w:spacing w:after="0" w:line="252" w:lineRule="exact"/>
              <w:ind w:left="477" w:hanging="373"/>
              <w:rPr>
                <w:rFonts w:ascii="Times New Roman" w:eastAsia="Times New Roman" w:hAnsi="Times New Roman"/>
                <w:lang w:eastAsia="en-US" w:bidi="ar-SA"/>
              </w:rPr>
            </w:pPr>
            <w:r w:rsidRPr="00866263">
              <w:rPr>
                <w:rFonts w:ascii="Times New Roman" w:eastAsia="Times New Roman" w:hAnsi="Times New Roman"/>
                <w:lang w:eastAsia="en-US" w:bidi="ar-SA"/>
              </w:rPr>
              <w:t>Jeigu sumažinus dozę reiškinys vėl</w:t>
            </w:r>
          </w:p>
          <w:p w14:paraId="4CD3BC61" w14:textId="77777777" w:rsidR="00EA7728" w:rsidRPr="00866263" w:rsidRDefault="00EA7728" w:rsidP="00EA7728">
            <w:pPr>
              <w:kinsoku w:val="0"/>
              <w:overflowPunct w:val="0"/>
              <w:autoSpaceDE w:val="0"/>
              <w:autoSpaceDN w:val="0"/>
              <w:adjustRightInd w:val="0"/>
              <w:spacing w:after="0" w:line="252" w:lineRule="exact"/>
              <w:ind w:left="479"/>
              <w:rPr>
                <w:rFonts w:ascii="Times New Roman" w:eastAsia="Times New Roman" w:hAnsi="Times New Roman"/>
                <w:lang w:eastAsia="en-US" w:bidi="ar-SA"/>
              </w:rPr>
            </w:pPr>
            <w:r w:rsidRPr="00866263">
              <w:rPr>
                <w:rFonts w:ascii="Times New Roman" w:eastAsia="Times New Roman" w:hAnsi="Times New Roman"/>
                <w:lang w:eastAsia="en-US" w:bidi="ar-SA"/>
              </w:rPr>
              <w:t>pasikartoja,</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reikia</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apsvarstyti</w:t>
            </w:r>
            <w:r w:rsidRPr="00866263">
              <w:rPr>
                <w:rFonts w:ascii="Times New Roman" w:eastAsia="Times New Roman" w:hAnsi="Times New Roman"/>
                <w:spacing w:val="-12"/>
                <w:lang w:eastAsia="en-US" w:bidi="ar-SA"/>
              </w:rPr>
              <w:t xml:space="preserve"> </w:t>
            </w:r>
            <w:r w:rsidRPr="00866263">
              <w:rPr>
                <w:rFonts w:ascii="Times New Roman" w:eastAsia="Times New Roman" w:hAnsi="Times New Roman"/>
                <w:lang w:eastAsia="en-US" w:bidi="ar-SA"/>
              </w:rPr>
              <w:t>gydymo nutraukimo klausimą.</w:t>
            </w:r>
          </w:p>
        </w:tc>
      </w:tr>
    </w:tbl>
    <w:p w14:paraId="544C630B" w14:textId="13C592CA" w:rsidR="00EA7728" w:rsidRPr="00866263" w:rsidRDefault="00EA7728" w:rsidP="00E0107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*ANS – absoliutus </w:t>
      </w:r>
      <w:proofErr w:type="spellStart"/>
      <w:r w:rsidRPr="00866263">
        <w:rPr>
          <w:rFonts w:ascii="Times New Roman" w:hAnsi="Times New Roman"/>
          <w:spacing w:val="2"/>
        </w:rPr>
        <w:t>neutrofilų</w:t>
      </w:r>
      <w:proofErr w:type="spellEnd"/>
      <w:r w:rsidRPr="00866263">
        <w:rPr>
          <w:rFonts w:ascii="Times New Roman" w:hAnsi="Times New Roman"/>
          <w:spacing w:val="2"/>
        </w:rPr>
        <w:t xml:space="preserve"> skaičius</w:t>
      </w:r>
    </w:p>
    <w:p w14:paraId="0C2D1572" w14:textId="389C7BB9" w:rsidR="00EA7728" w:rsidRPr="00866263" w:rsidRDefault="00EA7728" w:rsidP="00E0107B">
      <w:pPr>
        <w:widowControl w:val="0"/>
        <w:autoSpaceDE w:val="0"/>
        <w:autoSpaceDN w:val="0"/>
        <w:adjustRightInd w:val="0"/>
        <w:spacing w:after="0" w:line="240" w:lineRule="auto"/>
        <w:rPr>
          <w:rFonts w:ascii="Times New Roman" w:hAnsi="Times New Roman"/>
          <w:spacing w:val="2"/>
        </w:rPr>
      </w:pPr>
    </w:p>
    <w:p w14:paraId="664342B8" w14:textId="27DD5EA6" w:rsidR="00EA7728" w:rsidRPr="00866263" w:rsidRDefault="00EA7728" w:rsidP="00EA7728">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Jei pasireiškia kliniškai reikšmingas vidutinio sunkumo ar sunkus nehematologinis toksinis poveikis, gydymą būtina laikinai nutraukti, pacientų būklę reikia stebėti ir juos atitinkamai gydyti. Jeigu</w:t>
      </w:r>
      <w:r w:rsidR="00E6352B" w:rsidRPr="00866263">
        <w:rPr>
          <w:rFonts w:ascii="Times New Roman" w:hAnsi="Times New Roman"/>
          <w:spacing w:val="2"/>
        </w:rPr>
        <w:t xml:space="preserve"> </w:t>
      </w:r>
      <w:r w:rsidRPr="00866263">
        <w:rPr>
          <w:rFonts w:ascii="Times New Roman" w:hAnsi="Times New Roman"/>
          <w:spacing w:val="2"/>
        </w:rPr>
        <w:t>suaugusiems pacientams, kuriems yra pirmą kartą diagnozuota lėtinės fazės LML, ankstesnė dozė</w:t>
      </w:r>
      <w:r w:rsidR="00E6352B" w:rsidRPr="00866263">
        <w:rPr>
          <w:rFonts w:ascii="Times New Roman" w:hAnsi="Times New Roman"/>
          <w:spacing w:val="2"/>
        </w:rPr>
        <w:t xml:space="preserve"> </w:t>
      </w:r>
      <w:r w:rsidRPr="00866263">
        <w:rPr>
          <w:rFonts w:ascii="Times New Roman" w:hAnsi="Times New Roman"/>
          <w:spacing w:val="2"/>
        </w:rPr>
        <w:t>buvo po 300</w:t>
      </w:r>
      <w:r w:rsidR="00E6352B" w:rsidRPr="00866263">
        <w:rPr>
          <w:rFonts w:ascii="Times New Roman" w:hAnsi="Times New Roman"/>
          <w:spacing w:val="2"/>
        </w:rPr>
        <w:t> </w:t>
      </w:r>
      <w:r w:rsidRPr="00866263">
        <w:rPr>
          <w:rFonts w:ascii="Times New Roman" w:hAnsi="Times New Roman"/>
          <w:spacing w:val="2"/>
        </w:rPr>
        <w:t>mg du kartus per parą, arba suaugusiems pacientams, kuriems yra lėtinės fazės ar</w:t>
      </w:r>
      <w:r w:rsidR="003841D6">
        <w:rPr>
          <w:rFonts w:ascii="Times New Roman" w:hAnsi="Times New Roman"/>
          <w:spacing w:val="2"/>
        </w:rPr>
        <w:t xml:space="preserve"> </w:t>
      </w:r>
      <w:r w:rsidRPr="00866263">
        <w:rPr>
          <w:rFonts w:ascii="Times New Roman" w:hAnsi="Times New Roman"/>
          <w:spacing w:val="2"/>
        </w:rPr>
        <w:t xml:space="preserve">akceleracijos fazės LML, kurie netoleravo ar kuriems buvo nustatytas atsparumas </w:t>
      </w:r>
      <w:proofErr w:type="spellStart"/>
      <w:r w:rsidRPr="00866263">
        <w:rPr>
          <w:rFonts w:ascii="Times New Roman" w:hAnsi="Times New Roman"/>
          <w:spacing w:val="2"/>
        </w:rPr>
        <w:t>imatinibui</w:t>
      </w:r>
      <w:proofErr w:type="spellEnd"/>
      <w:r w:rsidRPr="00866263">
        <w:rPr>
          <w:rFonts w:ascii="Times New Roman" w:hAnsi="Times New Roman"/>
          <w:spacing w:val="2"/>
        </w:rPr>
        <w:t>,</w:t>
      </w:r>
      <w:r w:rsidR="00E6352B" w:rsidRPr="00866263">
        <w:rPr>
          <w:rFonts w:ascii="Times New Roman" w:hAnsi="Times New Roman"/>
          <w:spacing w:val="2"/>
        </w:rPr>
        <w:t xml:space="preserve"> </w:t>
      </w:r>
      <w:r w:rsidRPr="00866263">
        <w:rPr>
          <w:rFonts w:ascii="Times New Roman" w:hAnsi="Times New Roman"/>
          <w:spacing w:val="2"/>
        </w:rPr>
        <w:t>ankstesnė dozė buvo po 400</w:t>
      </w:r>
      <w:r w:rsidR="00E6352B" w:rsidRPr="00866263">
        <w:rPr>
          <w:rFonts w:ascii="Times New Roman" w:hAnsi="Times New Roman"/>
          <w:spacing w:val="2"/>
        </w:rPr>
        <w:t> </w:t>
      </w:r>
      <w:r w:rsidRPr="00866263">
        <w:rPr>
          <w:rFonts w:ascii="Times New Roman" w:hAnsi="Times New Roman"/>
          <w:spacing w:val="2"/>
        </w:rPr>
        <w:t>mg du kartus per parą, arba vaikams ankstesnė dozė buvo po 230</w:t>
      </w:r>
      <w:r w:rsidR="00E6352B" w:rsidRPr="00866263">
        <w:rPr>
          <w:rFonts w:ascii="Times New Roman" w:hAnsi="Times New Roman"/>
          <w:spacing w:val="2"/>
        </w:rPr>
        <w:t> </w:t>
      </w:r>
      <w:r w:rsidRPr="00866263">
        <w:rPr>
          <w:rFonts w:ascii="Times New Roman" w:hAnsi="Times New Roman"/>
          <w:spacing w:val="2"/>
        </w:rPr>
        <w:t>mg/m</w:t>
      </w:r>
      <w:r w:rsidRPr="00866263">
        <w:rPr>
          <w:rFonts w:ascii="Times New Roman" w:hAnsi="Times New Roman"/>
          <w:spacing w:val="2"/>
          <w:vertAlign w:val="superscript"/>
        </w:rPr>
        <w:t>2</w:t>
      </w:r>
      <w:r w:rsidR="00E6352B" w:rsidRPr="00866263">
        <w:rPr>
          <w:rFonts w:ascii="Times New Roman" w:hAnsi="Times New Roman"/>
          <w:spacing w:val="2"/>
        </w:rPr>
        <w:t xml:space="preserve"> </w:t>
      </w:r>
      <w:r w:rsidRPr="00866263">
        <w:rPr>
          <w:rFonts w:ascii="Times New Roman" w:hAnsi="Times New Roman"/>
          <w:spacing w:val="2"/>
        </w:rPr>
        <w:t>du kartus per parą, po to, kai šis toksinis poveikis išnyksta, vaistinio preparato galima vėl pradėti skirti</w:t>
      </w:r>
      <w:r w:rsidR="00E6352B" w:rsidRPr="00866263">
        <w:rPr>
          <w:rFonts w:ascii="Times New Roman" w:hAnsi="Times New Roman"/>
          <w:spacing w:val="2"/>
        </w:rPr>
        <w:t xml:space="preserve"> </w:t>
      </w:r>
      <w:r w:rsidRPr="00866263">
        <w:rPr>
          <w:rFonts w:ascii="Times New Roman" w:hAnsi="Times New Roman"/>
          <w:spacing w:val="2"/>
        </w:rPr>
        <w:t>po 400</w:t>
      </w:r>
      <w:r w:rsidR="00E6352B" w:rsidRPr="00866263">
        <w:rPr>
          <w:rFonts w:ascii="Times New Roman" w:hAnsi="Times New Roman"/>
          <w:spacing w:val="2"/>
        </w:rPr>
        <w:t> </w:t>
      </w:r>
      <w:r w:rsidRPr="00866263">
        <w:rPr>
          <w:rFonts w:ascii="Times New Roman" w:hAnsi="Times New Roman"/>
          <w:spacing w:val="2"/>
        </w:rPr>
        <w:t>mg vieną kartą per parą suaugusiems pacientams ir po 230</w:t>
      </w:r>
      <w:r w:rsidR="00E6352B" w:rsidRPr="00866263">
        <w:rPr>
          <w:rFonts w:ascii="Times New Roman" w:hAnsi="Times New Roman"/>
          <w:spacing w:val="2"/>
        </w:rPr>
        <w:t> </w:t>
      </w:r>
      <w:r w:rsidRPr="00866263">
        <w:rPr>
          <w:rFonts w:ascii="Times New Roman" w:hAnsi="Times New Roman"/>
          <w:spacing w:val="2"/>
        </w:rPr>
        <w:t>mg/m</w:t>
      </w:r>
      <w:r w:rsidRPr="00866263">
        <w:rPr>
          <w:rFonts w:ascii="Times New Roman" w:hAnsi="Times New Roman"/>
          <w:spacing w:val="2"/>
          <w:vertAlign w:val="superscript"/>
        </w:rPr>
        <w:t>2</w:t>
      </w:r>
      <w:r w:rsidRPr="00866263">
        <w:rPr>
          <w:rFonts w:ascii="Times New Roman" w:hAnsi="Times New Roman"/>
          <w:spacing w:val="2"/>
        </w:rPr>
        <w:t xml:space="preserve"> vieną kartą per parą</w:t>
      </w:r>
      <w:r w:rsidR="00E6352B" w:rsidRPr="00866263">
        <w:rPr>
          <w:rFonts w:ascii="Times New Roman" w:hAnsi="Times New Roman"/>
          <w:spacing w:val="2"/>
        </w:rPr>
        <w:t xml:space="preserve"> </w:t>
      </w:r>
      <w:r w:rsidRPr="00866263">
        <w:rPr>
          <w:rFonts w:ascii="Times New Roman" w:hAnsi="Times New Roman"/>
          <w:spacing w:val="2"/>
        </w:rPr>
        <w:t>vaikams. Jeigu ankstesnė dozė suaugusiems pacientams buvo 400</w:t>
      </w:r>
      <w:r w:rsidR="00E6352B" w:rsidRPr="00866263">
        <w:rPr>
          <w:rFonts w:ascii="Times New Roman" w:hAnsi="Times New Roman"/>
          <w:spacing w:val="2"/>
        </w:rPr>
        <w:t> </w:t>
      </w:r>
      <w:r w:rsidRPr="00866263">
        <w:rPr>
          <w:rFonts w:ascii="Times New Roman" w:hAnsi="Times New Roman"/>
          <w:spacing w:val="2"/>
        </w:rPr>
        <w:t>mg vieną kartą per parą arba</w:t>
      </w:r>
      <w:r w:rsidR="00E6352B" w:rsidRPr="00866263">
        <w:rPr>
          <w:rFonts w:ascii="Times New Roman" w:hAnsi="Times New Roman"/>
          <w:spacing w:val="2"/>
        </w:rPr>
        <w:t xml:space="preserve"> </w:t>
      </w:r>
      <w:r w:rsidRPr="00866263">
        <w:rPr>
          <w:rFonts w:ascii="Times New Roman" w:hAnsi="Times New Roman"/>
          <w:spacing w:val="2"/>
        </w:rPr>
        <w:t>vaikams ji buvo 230</w:t>
      </w:r>
      <w:r w:rsidR="00E6352B" w:rsidRPr="00866263">
        <w:rPr>
          <w:rFonts w:ascii="Times New Roman" w:hAnsi="Times New Roman"/>
          <w:spacing w:val="2"/>
        </w:rPr>
        <w:t> </w:t>
      </w:r>
      <w:r w:rsidRPr="00866263">
        <w:rPr>
          <w:rFonts w:ascii="Times New Roman" w:hAnsi="Times New Roman"/>
          <w:spacing w:val="2"/>
        </w:rPr>
        <w:t>mg/m</w:t>
      </w:r>
      <w:r w:rsidRPr="00866263">
        <w:rPr>
          <w:rFonts w:ascii="Times New Roman" w:hAnsi="Times New Roman"/>
          <w:spacing w:val="2"/>
          <w:vertAlign w:val="superscript"/>
        </w:rPr>
        <w:t>2</w:t>
      </w:r>
      <w:r w:rsidRPr="00866263">
        <w:rPr>
          <w:rFonts w:ascii="Times New Roman" w:hAnsi="Times New Roman"/>
          <w:spacing w:val="2"/>
        </w:rPr>
        <w:t xml:space="preserve"> vieną kartą per parą, gydymą reikia visam laikui nutraukti. Jei kliniškai</w:t>
      </w:r>
      <w:r w:rsidR="00E6352B" w:rsidRPr="00866263">
        <w:rPr>
          <w:rFonts w:ascii="Times New Roman" w:hAnsi="Times New Roman"/>
          <w:spacing w:val="2"/>
        </w:rPr>
        <w:t xml:space="preserve"> </w:t>
      </w:r>
      <w:r w:rsidRPr="00866263">
        <w:rPr>
          <w:rFonts w:ascii="Times New Roman" w:hAnsi="Times New Roman"/>
          <w:spacing w:val="2"/>
        </w:rPr>
        <w:t>būtina, reikia apsvarstyti dozės didinimo galimybę: iki po 300</w:t>
      </w:r>
      <w:r w:rsidR="00E6352B" w:rsidRPr="00866263">
        <w:rPr>
          <w:rFonts w:ascii="Times New Roman" w:hAnsi="Times New Roman"/>
          <w:spacing w:val="2"/>
        </w:rPr>
        <w:t> </w:t>
      </w:r>
      <w:r w:rsidRPr="00866263">
        <w:rPr>
          <w:rFonts w:ascii="Times New Roman" w:hAnsi="Times New Roman"/>
          <w:spacing w:val="2"/>
        </w:rPr>
        <w:t>mg du kartus per parą (pradinė dozė)</w:t>
      </w:r>
      <w:r w:rsidR="00E6352B" w:rsidRPr="00866263">
        <w:rPr>
          <w:rFonts w:ascii="Times New Roman" w:hAnsi="Times New Roman"/>
          <w:spacing w:val="2"/>
        </w:rPr>
        <w:t xml:space="preserve"> </w:t>
      </w:r>
      <w:r w:rsidRPr="00866263">
        <w:rPr>
          <w:rFonts w:ascii="Times New Roman" w:hAnsi="Times New Roman"/>
          <w:spacing w:val="2"/>
        </w:rPr>
        <w:t>suaugusiems pacientams, kuriems yra pirmą kartą diagnozuotos lėtinės fazės LML, arba iki po 400</w:t>
      </w:r>
      <w:r w:rsidR="00E6352B" w:rsidRPr="00866263">
        <w:rPr>
          <w:rFonts w:ascii="Times New Roman" w:hAnsi="Times New Roman"/>
          <w:spacing w:val="2"/>
        </w:rPr>
        <w:t> </w:t>
      </w:r>
      <w:r w:rsidRPr="00866263">
        <w:rPr>
          <w:rFonts w:ascii="Times New Roman" w:hAnsi="Times New Roman"/>
          <w:spacing w:val="2"/>
        </w:rPr>
        <w:t>mg</w:t>
      </w:r>
      <w:r w:rsidR="00E6352B" w:rsidRPr="00866263">
        <w:rPr>
          <w:rFonts w:ascii="Times New Roman" w:hAnsi="Times New Roman"/>
          <w:spacing w:val="2"/>
        </w:rPr>
        <w:t xml:space="preserve"> </w:t>
      </w:r>
      <w:r w:rsidRPr="00866263">
        <w:rPr>
          <w:rFonts w:ascii="Times New Roman" w:hAnsi="Times New Roman"/>
          <w:spacing w:val="2"/>
        </w:rPr>
        <w:t>du kartus per parą galimybę suaugusiems pacientams, kuriems yra lėtinės ar akceleracijos fazės LML</w:t>
      </w:r>
      <w:r w:rsidR="00E6352B" w:rsidRPr="00866263">
        <w:rPr>
          <w:rFonts w:ascii="Times New Roman" w:hAnsi="Times New Roman"/>
          <w:spacing w:val="2"/>
        </w:rPr>
        <w:t xml:space="preserve"> </w:t>
      </w:r>
      <w:r w:rsidRPr="00866263">
        <w:rPr>
          <w:rFonts w:ascii="Times New Roman" w:hAnsi="Times New Roman"/>
          <w:spacing w:val="2"/>
        </w:rPr>
        <w:t xml:space="preserve">bei kurie netoleravo ar kuriems buvo nustatytas atsparumas </w:t>
      </w:r>
      <w:proofErr w:type="spellStart"/>
      <w:r w:rsidRPr="00866263">
        <w:rPr>
          <w:rFonts w:ascii="Times New Roman" w:hAnsi="Times New Roman"/>
          <w:spacing w:val="2"/>
        </w:rPr>
        <w:t>imatinibui</w:t>
      </w:r>
      <w:proofErr w:type="spellEnd"/>
      <w:r w:rsidRPr="00866263">
        <w:rPr>
          <w:rFonts w:ascii="Times New Roman" w:hAnsi="Times New Roman"/>
          <w:spacing w:val="2"/>
        </w:rPr>
        <w:t>, arba iki po 230</w:t>
      </w:r>
      <w:r w:rsidR="00E6352B" w:rsidRPr="00866263">
        <w:rPr>
          <w:rFonts w:ascii="Times New Roman" w:hAnsi="Times New Roman"/>
          <w:spacing w:val="2"/>
        </w:rPr>
        <w:t> </w:t>
      </w:r>
      <w:r w:rsidRPr="00866263">
        <w:rPr>
          <w:rFonts w:ascii="Times New Roman" w:hAnsi="Times New Roman"/>
          <w:spacing w:val="2"/>
        </w:rPr>
        <w:t>mg/m</w:t>
      </w:r>
      <w:r w:rsidRPr="00866263">
        <w:rPr>
          <w:rFonts w:ascii="Times New Roman" w:hAnsi="Times New Roman"/>
          <w:spacing w:val="2"/>
          <w:vertAlign w:val="superscript"/>
        </w:rPr>
        <w:t>2</w:t>
      </w:r>
      <w:r w:rsidRPr="00866263">
        <w:rPr>
          <w:rFonts w:ascii="Times New Roman" w:hAnsi="Times New Roman"/>
          <w:spacing w:val="2"/>
        </w:rPr>
        <w:t xml:space="preserve"> du</w:t>
      </w:r>
      <w:r w:rsidR="00E6352B" w:rsidRPr="00866263">
        <w:rPr>
          <w:rFonts w:ascii="Times New Roman" w:hAnsi="Times New Roman"/>
          <w:spacing w:val="2"/>
        </w:rPr>
        <w:t xml:space="preserve"> </w:t>
      </w:r>
      <w:r w:rsidRPr="00866263">
        <w:rPr>
          <w:rFonts w:ascii="Times New Roman" w:hAnsi="Times New Roman"/>
          <w:spacing w:val="2"/>
        </w:rPr>
        <w:t>kartus per parą dozės didinimo galimybę vaikams.</w:t>
      </w:r>
    </w:p>
    <w:p w14:paraId="3721897F" w14:textId="1CA4A5A1" w:rsidR="00E6352B" w:rsidRPr="00866263" w:rsidRDefault="00E6352B" w:rsidP="00EA7728">
      <w:pPr>
        <w:widowControl w:val="0"/>
        <w:autoSpaceDE w:val="0"/>
        <w:autoSpaceDN w:val="0"/>
        <w:adjustRightInd w:val="0"/>
        <w:spacing w:after="0" w:line="240" w:lineRule="auto"/>
        <w:rPr>
          <w:rFonts w:ascii="Times New Roman" w:hAnsi="Times New Roman"/>
          <w:spacing w:val="2"/>
        </w:rPr>
      </w:pPr>
    </w:p>
    <w:p w14:paraId="7372D8D1" w14:textId="2E919535" w:rsidR="00E6352B" w:rsidRPr="00866263" w:rsidRDefault="00E6352B" w:rsidP="00E6352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Padidėjęs serumo lipazės aktyvumas: pasireiškus 3</w:t>
      </w:r>
      <w:r w:rsidRPr="00866263">
        <w:rPr>
          <w:rFonts w:ascii="Times New Roman" w:hAnsi="Times New Roman"/>
          <w:spacing w:val="2"/>
        </w:rPr>
        <w:noBreakHyphen/>
        <w:t xml:space="preserve">4 laipsnio serumo lipazės aktyvumo padidėjimui, suaugusiems pacientams reikia mažinti vaistinio preparato dozę iki po 400 mg vieną </w:t>
      </w:r>
      <w:r w:rsidRPr="00866263">
        <w:rPr>
          <w:rFonts w:ascii="Times New Roman" w:hAnsi="Times New Roman"/>
          <w:spacing w:val="2"/>
        </w:rPr>
        <w:lastRenderedPageBreak/>
        <w:t>kartą per parą arba vaistinio preparato vartojimą nutraukti. Vaikams gydymą reikia laikinai nutraukti, kol reiškinys susilpnės iki ≤ 1</w:t>
      </w:r>
      <w:r w:rsidRPr="00866263">
        <w:rPr>
          <w:rFonts w:ascii="Times New Roman" w:hAnsi="Times New Roman"/>
          <w:spacing w:val="2"/>
        </w:rPr>
        <w:noBreakHyphen/>
        <w:t>ojo laipsnio. Po to, jeigu ankstesnė dozė buvo po 230 mg/m</w:t>
      </w:r>
      <w:r w:rsidRPr="00866263">
        <w:rPr>
          <w:rFonts w:ascii="Times New Roman" w:hAnsi="Times New Roman"/>
          <w:spacing w:val="2"/>
          <w:vertAlign w:val="superscript"/>
        </w:rPr>
        <w:t>2</w:t>
      </w:r>
      <w:r w:rsidRPr="00866263">
        <w:rPr>
          <w:rFonts w:ascii="Times New Roman" w:hAnsi="Times New Roman"/>
          <w:spacing w:val="2"/>
        </w:rPr>
        <w:t xml:space="preserve"> du kartus per parą, gydymą galima atnaujinti skiriant 230 mg/m</w:t>
      </w:r>
      <w:r w:rsidRPr="00866263">
        <w:rPr>
          <w:rFonts w:ascii="Times New Roman" w:hAnsi="Times New Roman"/>
          <w:spacing w:val="2"/>
          <w:vertAlign w:val="superscript"/>
        </w:rPr>
        <w:t>2</w:t>
      </w:r>
      <w:r w:rsidRPr="00866263">
        <w:rPr>
          <w:rFonts w:ascii="Times New Roman" w:hAnsi="Times New Roman"/>
          <w:spacing w:val="2"/>
        </w:rPr>
        <w:t xml:space="preserve"> dozę vieną kartą per parą. Jeigu ankstesnė dozė buvo 230 mg/m</w:t>
      </w:r>
      <w:r w:rsidRPr="00866263">
        <w:rPr>
          <w:rFonts w:ascii="Times New Roman" w:hAnsi="Times New Roman"/>
          <w:spacing w:val="2"/>
          <w:vertAlign w:val="superscript"/>
        </w:rPr>
        <w:t>2</w:t>
      </w:r>
      <w:r w:rsidRPr="00866263">
        <w:rPr>
          <w:rFonts w:ascii="Times New Roman" w:hAnsi="Times New Roman"/>
          <w:spacing w:val="2"/>
        </w:rPr>
        <w:t xml:space="preserve"> vieną kartą per parą, gydymą reikia visam laikui nutraukti. Serumo lipazės aktyvumą reikia tirti kartą per mėnesį arba kai kliniškai </w:t>
      </w:r>
      <w:proofErr w:type="spellStart"/>
      <w:r w:rsidRPr="00866263">
        <w:rPr>
          <w:rFonts w:ascii="Times New Roman" w:hAnsi="Times New Roman"/>
          <w:spacing w:val="2"/>
        </w:rPr>
        <w:t>indikuotina</w:t>
      </w:r>
      <w:proofErr w:type="spellEnd"/>
      <w:r w:rsidRPr="00866263">
        <w:rPr>
          <w:rFonts w:ascii="Times New Roman" w:hAnsi="Times New Roman"/>
          <w:spacing w:val="2"/>
        </w:rPr>
        <w:t xml:space="preserve"> (žr. 4.4 skyrių).</w:t>
      </w:r>
    </w:p>
    <w:p w14:paraId="24882AE9" w14:textId="59F936F4" w:rsidR="00E6352B" w:rsidRPr="00866263" w:rsidRDefault="00E6352B" w:rsidP="00EA7728">
      <w:pPr>
        <w:widowControl w:val="0"/>
        <w:autoSpaceDE w:val="0"/>
        <w:autoSpaceDN w:val="0"/>
        <w:adjustRightInd w:val="0"/>
        <w:spacing w:after="0" w:line="240" w:lineRule="auto"/>
        <w:rPr>
          <w:rFonts w:ascii="Times New Roman" w:hAnsi="Times New Roman"/>
          <w:spacing w:val="2"/>
        </w:rPr>
      </w:pPr>
    </w:p>
    <w:p w14:paraId="48BE27B9" w14:textId="6E365A27" w:rsidR="00E6352B" w:rsidRPr="00866263" w:rsidRDefault="00E6352B" w:rsidP="00E6352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Padidėjusi </w:t>
      </w:r>
      <w:proofErr w:type="spellStart"/>
      <w:r w:rsidRPr="00866263">
        <w:rPr>
          <w:rFonts w:ascii="Times New Roman" w:hAnsi="Times New Roman"/>
          <w:spacing w:val="2"/>
        </w:rPr>
        <w:t>bilirubino</w:t>
      </w:r>
      <w:proofErr w:type="spellEnd"/>
      <w:r w:rsidRPr="00866263">
        <w:rPr>
          <w:rFonts w:ascii="Times New Roman" w:hAnsi="Times New Roman"/>
          <w:spacing w:val="2"/>
        </w:rPr>
        <w:t xml:space="preserve"> koncentracija ir kepenų </w:t>
      </w:r>
      <w:proofErr w:type="spellStart"/>
      <w:r w:rsidRPr="00866263">
        <w:rPr>
          <w:rFonts w:ascii="Times New Roman" w:hAnsi="Times New Roman"/>
          <w:spacing w:val="2"/>
        </w:rPr>
        <w:t>transaminazių</w:t>
      </w:r>
      <w:proofErr w:type="spellEnd"/>
      <w:r w:rsidRPr="00866263">
        <w:rPr>
          <w:rFonts w:ascii="Times New Roman" w:hAnsi="Times New Roman"/>
          <w:spacing w:val="2"/>
        </w:rPr>
        <w:t xml:space="preserve"> aktyvumas: pasireiškus 3</w:t>
      </w:r>
      <w:r w:rsidRPr="00866263">
        <w:rPr>
          <w:rFonts w:ascii="Times New Roman" w:hAnsi="Times New Roman"/>
          <w:spacing w:val="2"/>
        </w:rPr>
        <w:noBreakHyphen/>
        <w:t>4 laipsnio</w:t>
      </w:r>
      <w:r w:rsidR="00FD5158">
        <w:rPr>
          <w:rFonts w:ascii="Times New Roman" w:hAnsi="Times New Roman"/>
          <w:spacing w:val="2"/>
        </w:rPr>
        <w:t xml:space="preserve"> </w:t>
      </w:r>
      <w:proofErr w:type="spellStart"/>
      <w:r w:rsidRPr="00866263">
        <w:rPr>
          <w:rFonts w:ascii="Times New Roman" w:hAnsi="Times New Roman"/>
          <w:spacing w:val="2"/>
        </w:rPr>
        <w:t>bilirubino</w:t>
      </w:r>
      <w:proofErr w:type="spellEnd"/>
      <w:r w:rsidRPr="00866263">
        <w:rPr>
          <w:rFonts w:ascii="Times New Roman" w:hAnsi="Times New Roman"/>
          <w:spacing w:val="2"/>
        </w:rPr>
        <w:t xml:space="preserve"> koncentracijos ir kepenų </w:t>
      </w:r>
      <w:proofErr w:type="spellStart"/>
      <w:r w:rsidRPr="00866263">
        <w:rPr>
          <w:rFonts w:ascii="Times New Roman" w:hAnsi="Times New Roman"/>
          <w:spacing w:val="2"/>
        </w:rPr>
        <w:t>transaminazių</w:t>
      </w:r>
      <w:proofErr w:type="spellEnd"/>
      <w:r w:rsidRPr="00866263">
        <w:rPr>
          <w:rFonts w:ascii="Times New Roman" w:hAnsi="Times New Roman"/>
          <w:spacing w:val="2"/>
        </w:rPr>
        <w:t xml:space="preserve"> aktyvumo padidėjimui, suaugusiems pacientams</w:t>
      </w:r>
      <w:r w:rsidR="00FD5158">
        <w:rPr>
          <w:rFonts w:ascii="Times New Roman" w:hAnsi="Times New Roman"/>
          <w:spacing w:val="2"/>
        </w:rPr>
        <w:t xml:space="preserve"> </w:t>
      </w:r>
      <w:r w:rsidRPr="00866263">
        <w:rPr>
          <w:rFonts w:ascii="Times New Roman" w:hAnsi="Times New Roman"/>
          <w:spacing w:val="2"/>
        </w:rPr>
        <w:t>reikia mažinti vaistinio preparato dozę iki po 400 mg vieną kartą per parą arba vaistinio preparato</w:t>
      </w:r>
      <w:r w:rsidR="00FD5158">
        <w:rPr>
          <w:rFonts w:ascii="Times New Roman" w:hAnsi="Times New Roman"/>
          <w:spacing w:val="2"/>
        </w:rPr>
        <w:t xml:space="preserve"> </w:t>
      </w:r>
      <w:r w:rsidRPr="00866263">
        <w:rPr>
          <w:rFonts w:ascii="Times New Roman" w:hAnsi="Times New Roman"/>
          <w:spacing w:val="2"/>
        </w:rPr>
        <w:t>vartojimą nutraukti. Vaikams pasireiškus ≥ 2</w:t>
      </w:r>
      <w:r w:rsidRPr="00866263">
        <w:rPr>
          <w:rFonts w:ascii="Times New Roman" w:hAnsi="Times New Roman"/>
          <w:spacing w:val="2"/>
        </w:rPr>
        <w:noBreakHyphen/>
        <w:t xml:space="preserve">ojo laipsnio </w:t>
      </w:r>
      <w:proofErr w:type="spellStart"/>
      <w:r w:rsidRPr="00866263">
        <w:rPr>
          <w:rFonts w:ascii="Times New Roman" w:hAnsi="Times New Roman"/>
          <w:spacing w:val="2"/>
        </w:rPr>
        <w:t>bilirubino</w:t>
      </w:r>
      <w:proofErr w:type="spellEnd"/>
      <w:r w:rsidRPr="00866263">
        <w:rPr>
          <w:rFonts w:ascii="Times New Roman" w:hAnsi="Times New Roman"/>
          <w:spacing w:val="2"/>
        </w:rPr>
        <w:t xml:space="preserve"> kiekio padidėjimui arba ≥ 3</w:t>
      </w:r>
      <w:r w:rsidRPr="00866263">
        <w:rPr>
          <w:rFonts w:ascii="Times New Roman" w:hAnsi="Times New Roman"/>
          <w:spacing w:val="2"/>
        </w:rPr>
        <w:noBreakHyphen/>
        <w:t xml:space="preserve">iojo laipsnio kepenų </w:t>
      </w:r>
      <w:proofErr w:type="spellStart"/>
      <w:r w:rsidRPr="00866263">
        <w:rPr>
          <w:rFonts w:ascii="Times New Roman" w:hAnsi="Times New Roman"/>
          <w:spacing w:val="2"/>
        </w:rPr>
        <w:t>transaminazių</w:t>
      </w:r>
      <w:proofErr w:type="spellEnd"/>
      <w:r w:rsidRPr="00866263">
        <w:rPr>
          <w:rFonts w:ascii="Times New Roman" w:hAnsi="Times New Roman"/>
          <w:spacing w:val="2"/>
        </w:rPr>
        <w:t xml:space="preserve"> aktyvumo padidėjimui, vaistinio preparato vartojimą reikia laikinai nutraukti, kol šie rodmenys sumažės iki ≤ 1</w:t>
      </w:r>
      <w:r w:rsidRPr="00866263">
        <w:rPr>
          <w:rFonts w:ascii="Times New Roman" w:hAnsi="Times New Roman"/>
          <w:spacing w:val="2"/>
        </w:rPr>
        <w:noBreakHyphen/>
        <w:t>ojo laipsnio. Po to, jeigu ankstesnė dozė buvo po 230 mg/m</w:t>
      </w:r>
      <w:r w:rsidRPr="00866263">
        <w:rPr>
          <w:rFonts w:ascii="Times New Roman" w:hAnsi="Times New Roman"/>
          <w:spacing w:val="2"/>
          <w:vertAlign w:val="superscript"/>
        </w:rPr>
        <w:t>2</w:t>
      </w:r>
      <w:r w:rsidRPr="00866263">
        <w:rPr>
          <w:rFonts w:ascii="Times New Roman" w:hAnsi="Times New Roman"/>
          <w:spacing w:val="2"/>
        </w:rPr>
        <w:t xml:space="preserve"> du kartus per parą, gydymą galima atnaujinti skiriant 230 mg/m</w:t>
      </w:r>
      <w:r w:rsidRPr="00866263">
        <w:rPr>
          <w:rFonts w:ascii="Times New Roman" w:hAnsi="Times New Roman"/>
          <w:spacing w:val="2"/>
          <w:vertAlign w:val="superscript"/>
        </w:rPr>
        <w:t>2</w:t>
      </w:r>
      <w:r w:rsidRPr="00866263">
        <w:rPr>
          <w:rFonts w:ascii="Times New Roman" w:hAnsi="Times New Roman"/>
          <w:spacing w:val="2"/>
        </w:rPr>
        <w:t xml:space="preserve"> dozę vieną kartą per parą. Jeigu ankstesnė dozė buvo 230 mg/m</w:t>
      </w:r>
      <w:r w:rsidRPr="00866263">
        <w:rPr>
          <w:rFonts w:ascii="Times New Roman" w:hAnsi="Times New Roman"/>
          <w:spacing w:val="2"/>
          <w:vertAlign w:val="superscript"/>
        </w:rPr>
        <w:t>2</w:t>
      </w:r>
      <w:r w:rsidRPr="00866263">
        <w:rPr>
          <w:rFonts w:ascii="Times New Roman" w:hAnsi="Times New Roman"/>
          <w:spacing w:val="2"/>
        </w:rPr>
        <w:t xml:space="preserve"> vieną kartą per parą, o rodmenys iki ≤ 1</w:t>
      </w:r>
      <w:r w:rsidRPr="00866263">
        <w:rPr>
          <w:rFonts w:ascii="Times New Roman" w:hAnsi="Times New Roman"/>
          <w:spacing w:val="2"/>
        </w:rPr>
        <w:noBreakHyphen/>
        <w:t>ojo laipsnio</w:t>
      </w:r>
      <w:r w:rsidR="00FD5158">
        <w:rPr>
          <w:rFonts w:ascii="Times New Roman" w:hAnsi="Times New Roman"/>
          <w:spacing w:val="2"/>
        </w:rPr>
        <w:t xml:space="preserve"> </w:t>
      </w:r>
      <w:r w:rsidRPr="00866263">
        <w:rPr>
          <w:rFonts w:ascii="Times New Roman" w:hAnsi="Times New Roman"/>
          <w:spacing w:val="2"/>
        </w:rPr>
        <w:t xml:space="preserve">nesumažėja per 28 dienas, gydymą reikia visam laikui nutraukti. </w:t>
      </w:r>
      <w:proofErr w:type="spellStart"/>
      <w:r w:rsidRPr="00866263">
        <w:rPr>
          <w:rFonts w:ascii="Times New Roman" w:hAnsi="Times New Roman"/>
          <w:spacing w:val="2"/>
        </w:rPr>
        <w:t>Bilirubino</w:t>
      </w:r>
      <w:proofErr w:type="spellEnd"/>
      <w:r w:rsidRPr="00866263">
        <w:rPr>
          <w:rFonts w:ascii="Times New Roman" w:hAnsi="Times New Roman"/>
          <w:spacing w:val="2"/>
        </w:rPr>
        <w:t xml:space="preserve"> koncentraciją ir kepenų </w:t>
      </w:r>
      <w:proofErr w:type="spellStart"/>
      <w:r w:rsidRPr="00866263">
        <w:rPr>
          <w:rFonts w:ascii="Times New Roman" w:hAnsi="Times New Roman"/>
          <w:spacing w:val="2"/>
        </w:rPr>
        <w:t>transaminazių</w:t>
      </w:r>
      <w:proofErr w:type="spellEnd"/>
      <w:r w:rsidRPr="00866263">
        <w:rPr>
          <w:rFonts w:ascii="Times New Roman" w:hAnsi="Times New Roman"/>
          <w:spacing w:val="2"/>
        </w:rPr>
        <w:t xml:space="preserve"> aktyvumą reikia tirti kartą per mėnesį arba kai kliniškai </w:t>
      </w:r>
      <w:proofErr w:type="spellStart"/>
      <w:r w:rsidRPr="00866263">
        <w:rPr>
          <w:rFonts w:ascii="Times New Roman" w:hAnsi="Times New Roman"/>
          <w:spacing w:val="2"/>
        </w:rPr>
        <w:t>indikuotina</w:t>
      </w:r>
      <w:proofErr w:type="spellEnd"/>
      <w:r w:rsidRPr="00866263">
        <w:rPr>
          <w:rFonts w:ascii="Times New Roman" w:hAnsi="Times New Roman"/>
          <w:spacing w:val="2"/>
        </w:rPr>
        <w:t>.</w:t>
      </w:r>
    </w:p>
    <w:p w14:paraId="2C87C5F5" w14:textId="6FC2061E" w:rsidR="00E956DA" w:rsidRPr="00866263" w:rsidRDefault="00E956DA" w:rsidP="00E0107B">
      <w:pPr>
        <w:widowControl w:val="0"/>
        <w:autoSpaceDE w:val="0"/>
        <w:autoSpaceDN w:val="0"/>
        <w:adjustRightInd w:val="0"/>
        <w:spacing w:after="0" w:line="240" w:lineRule="auto"/>
        <w:rPr>
          <w:rFonts w:ascii="Times New Roman" w:hAnsi="Times New Roman"/>
          <w:spacing w:val="2"/>
        </w:rPr>
      </w:pPr>
    </w:p>
    <w:p w14:paraId="7024B9CB" w14:textId="56E1477C" w:rsidR="00E956DA" w:rsidRDefault="00430588" w:rsidP="00E0107B">
      <w:pPr>
        <w:widowControl w:val="0"/>
        <w:autoSpaceDE w:val="0"/>
        <w:autoSpaceDN w:val="0"/>
        <w:adjustRightInd w:val="0"/>
        <w:spacing w:after="0" w:line="240" w:lineRule="auto"/>
        <w:rPr>
          <w:rFonts w:ascii="Times New Roman" w:hAnsi="Times New Roman"/>
          <w:spacing w:val="2"/>
          <w:u w:val="single"/>
        </w:rPr>
      </w:pPr>
      <w:r w:rsidRPr="00866263">
        <w:rPr>
          <w:rFonts w:ascii="Times New Roman" w:hAnsi="Times New Roman"/>
          <w:spacing w:val="2"/>
          <w:u w:val="single"/>
        </w:rPr>
        <w:t>Ypatingos populiacijos</w:t>
      </w:r>
    </w:p>
    <w:p w14:paraId="74755BD2" w14:textId="77777777" w:rsidR="007A113F" w:rsidRPr="00866263" w:rsidRDefault="007A113F" w:rsidP="00E0107B">
      <w:pPr>
        <w:widowControl w:val="0"/>
        <w:autoSpaceDE w:val="0"/>
        <w:autoSpaceDN w:val="0"/>
        <w:adjustRightInd w:val="0"/>
        <w:spacing w:after="0" w:line="240" w:lineRule="auto"/>
        <w:rPr>
          <w:rFonts w:ascii="Times New Roman" w:hAnsi="Times New Roman"/>
          <w:spacing w:val="2"/>
        </w:rPr>
      </w:pPr>
    </w:p>
    <w:p w14:paraId="14094DC8" w14:textId="216C5C99" w:rsidR="00430588" w:rsidRPr="00866263" w:rsidRDefault="00430588" w:rsidP="00E0107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i/>
          <w:iCs/>
          <w:spacing w:val="2"/>
        </w:rPr>
        <w:t>Senyviems pacientams</w:t>
      </w:r>
    </w:p>
    <w:p w14:paraId="5298A9AD" w14:textId="3FDD5BF8" w:rsidR="00912E20" w:rsidRPr="00866263" w:rsidRDefault="001226FE" w:rsidP="001226FE">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Maždaug 12 % III fazės tyrime dalyvavusių pacientų, kuriems buvo naujai diagnozuotos lėtinės fazės LML, ir maždaug 30 % klinikiniame II fazės tyrime dalyvavusių pacientų, kuriems buvo lėtinės fazės ar akceleracijos fazės LML bei kurie netoleravo ar kuriems buvo nustatytas atsparumas </w:t>
      </w:r>
      <w:proofErr w:type="spellStart"/>
      <w:r w:rsidRPr="00866263">
        <w:rPr>
          <w:rFonts w:ascii="Times New Roman" w:hAnsi="Times New Roman"/>
          <w:spacing w:val="2"/>
        </w:rPr>
        <w:t>imatinibui</w:t>
      </w:r>
      <w:proofErr w:type="spellEnd"/>
      <w:r w:rsidRPr="00866263">
        <w:rPr>
          <w:rFonts w:ascii="Times New Roman" w:hAnsi="Times New Roman"/>
          <w:spacing w:val="2"/>
        </w:rPr>
        <w:t>, buvo 65 metų ir vyresni. Svarbesnių vaistinio preparato saugumo ir veiksmingumo skirtumų 65 metų ir vyresniems pacientams, lyginant su 18</w:t>
      </w:r>
      <w:r w:rsidRPr="00866263">
        <w:rPr>
          <w:rFonts w:ascii="Times New Roman" w:hAnsi="Times New Roman"/>
          <w:spacing w:val="2"/>
        </w:rPr>
        <w:noBreakHyphen/>
        <w:t>65 metų asmenimis, nepastebėta.</w:t>
      </w:r>
    </w:p>
    <w:p w14:paraId="24D813C0" w14:textId="107A6FBD" w:rsidR="00E6352B" w:rsidRPr="00866263" w:rsidRDefault="00E6352B" w:rsidP="00E0107B">
      <w:pPr>
        <w:widowControl w:val="0"/>
        <w:autoSpaceDE w:val="0"/>
        <w:autoSpaceDN w:val="0"/>
        <w:adjustRightInd w:val="0"/>
        <w:spacing w:after="0" w:line="240" w:lineRule="auto"/>
        <w:rPr>
          <w:rFonts w:ascii="Times New Roman" w:hAnsi="Times New Roman"/>
          <w:spacing w:val="2"/>
        </w:rPr>
      </w:pPr>
    </w:p>
    <w:p w14:paraId="7FB1620B" w14:textId="5E7CA810" w:rsidR="007C160B" w:rsidRPr="00866263" w:rsidRDefault="007C160B" w:rsidP="00E0107B">
      <w:pPr>
        <w:widowControl w:val="0"/>
        <w:autoSpaceDE w:val="0"/>
        <w:autoSpaceDN w:val="0"/>
        <w:adjustRightInd w:val="0"/>
        <w:spacing w:after="0" w:line="240" w:lineRule="auto"/>
        <w:rPr>
          <w:rFonts w:ascii="Times New Roman" w:hAnsi="Times New Roman"/>
          <w:i/>
          <w:iCs/>
          <w:spacing w:val="2"/>
        </w:rPr>
      </w:pPr>
      <w:r w:rsidRPr="00866263">
        <w:rPr>
          <w:rFonts w:ascii="Times New Roman" w:hAnsi="Times New Roman"/>
          <w:i/>
          <w:iCs/>
          <w:spacing w:val="2"/>
        </w:rPr>
        <w:t>Pacientams, kurių inkstų funkcija sutrikusi</w:t>
      </w:r>
    </w:p>
    <w:p w14:paraId="654B40EF" w14:textId="2A6ACB93" w:rsidR="007C160B" w:rsidRPr="00866263" w:rsidRDefault="001226FE" w:rsidP="001226FE">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Klinikinių tyrimų, kuriuose dalyvautų pacientai su sutrikusia inkstų </w:t>
      </w:r>
      <w:r w:rsidR="00D73AFB">
        <w:rPr>
          <w:rFonts w:ascii="Times New Roman" w:hAnsi="Times New Roman"/>
          <w:spacing w:val="2"/>
        </w:rPr>
        <w:t>funkcija</w:t>
      </w:r>
      <w:r w:rsidRPr="00866263">
        <w:rPr>
          <w:rFonts w:ascii="Times New Roman" w:hAnsi="Times New Roman"/>
          <w:spacing w:val="2"/>
        </w:rPr>
        <w:t>, neatlikta.</w:t>
      </w:r>
      <w:r w:rsidR="000759CB" w:rsidRPr="00866263">
        <w:rPr>
          <w:rFonts w:ascii="Times New Roman" w:hAnsi="Times New Roman"/>
          <w:spacing w:val="2"/>
        </w:rPr>
        <w:t xml:space="preserve"> </w:t>
      </w:r>
      <w:r w:rsidRPr="00866263">
        <w:rPr>
          <w:rFonts w:ascii="Times New Roman" w:hAnsi="Times New Roman"/>
          <w:spacing w:val="2"/>
        </w:rPr>
        <w:t xml:space="preserve">Kadangi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ir jo metabolitų pro inkstus neišskiriama, inkstų </w:t>
      </w:r>
      <w:r w:rsidR="000759CB" w:rsidRPr="00866263">
        <w:rPr>
          <w:rFonts w:ascii="Times New Roman" w:hAnsi="Times New Roman"/>
          <w:spacing w:val="2"/>
        </w:rPr>
        <w:t>funkcijos</w:t>
      </w:r>
      <w:r w:rsidRPr="00866263">
        <w:rPr>
          <w:rFonts w:ascii="Times New Roman" w:hAnsi="Times New Roman"/>
          <w:spacing w:val="2"/>
        </w:rPr>
        <w:t xml:space="preserve"> sutrikim</w:t>
      </w:r>
      <w:r w:rsidR="000759CB" w:rsidRPr="00866263">
        <w:rPr>
          <w:rFonts w:ascii="Times New Roman" w:hAnsi="Times New Roman"/>
          <w:spacing w:val="2"/>
        </w:rPr>
        <w:t xml:space="preserve">ų turintiems </w:t>
      </w:r>
      <w:r w:rsidRPr="00866263">
        <w:rPr>
          <w:rFonts w:ascii="Times New Roman" w:hAnsi="Times New Roman"/>
          <w:spacing w:val="2"/>
        </w:rPr>
        <w:t>pacientams vaistinio preparato klirensas neturėtų sumažėti.</w:t>
      </w:r>
    </w:p>
    <w:p w14:paraId="60027E66" w14:textId="5AB7F39B" w:rsidR="001226FE" w:rsidRPr="00866263" w:rsidRDefault="001226FE" w:rsidP="007C160B">
      <w:pPr>
        <w:widowControl w:val="0"/>
        <w:autoSpaceDE w:val="0"/>
        <w:autoSpaceDN w:val="0"/>
        <w:adjustRightInd w:val="0"/>
        <w:spacing w:after="0" w:line="240" w:lineRule="auto"/>
        <w:rPr>
          <w:rFonts w:ascii="Times New Roman" w:hAnsi="Times New Roman"/>
          <w:spacing w:val="2"/>
        </w:rPr>
      </w:pPr>
    </w:p>
    <w:p w14:paraId="5E5110C1" w14:textId="7FD43F54" w:rsidR="007C160B" w:rsidRPr="00866263" w:rsidRDefault="007C160B" w:rsidP="007C160B">
      <w:pPr>
        <w:widowControl w:val="0"/>
        <w:autoSpaceDE w:val="0"/>
        <w:autoSpaceDN w:val="0"/>
        <w:adjustRightInd w:val="0"/>
        <w:spacing w:after="0" w:line="240" w:lineRule="auto"/>
        <w:rPr>
          <w:rFonts w:ascii="Times New Roman" w:hAnsi="Times New Roman"/>
          <w:i/>
          <w:iCs/>
          <w:spacing w:val="2"/>
        </w:rPr>
      </w:pPr>
      <w:r w:rsidRPr="00866263">
        <w:rPr>
          <w:rFonts w:ascii="Times New Roman" w:hAnsi="Times New Roman"/>
          <w:i/>
          <w:iCs/>
          <w:spacing w:val="2"/>
        </w:rPr>
        <w:t>Pacientams, kurių kepenų funkcija sutrikusi</w:t>
      </w:r>
    </w:p>
    <w:p w14:paraId="6F54D12C" w14:textId="5E1084E4" w:rsidR="007C160B" w:rsidRPr="00866263" w:rsidRDefault="000759CB" w:rsidP="000759C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Sutrikusi kepenų </w:t>
      </w:r>
      <w:r w:rsidR="000F6418">
        <w:rPr>
          <w:rFonts w:ascii="Times New Roman" w:hAnsi="Times New Roman"/>
          <w:spacing w:val="2"/>
        </w:rPr>
        <w:t>funkcija</w:t>
      </w:r>
      <w:r w:rsidR="000F6418" w:rsidRPr="00866263">
        <w:rPr>
          <w:rFonts w:ascii="Times New Roman" w:hAnsi="Times New Roman"/>
          <w:spacing w:val="2"/>
        </w:rPr>
        <w:t xml:space="preserve">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farmakokinetiką veikia nedaug. Pacientams, kurių kepenų funkcija sutrikusi, dozės koreguoti nereikia. Tačiau šiems pacientams vaistinį preparatą reikia skirti atsargiai (žr. 4.4 skyrių).</w:t>
      </w:r>
    </w:p>
    <w:p w14:paraId="1BC168D5" w14:textId="299DC21B" w:rsidR="000759CB" w:rsidRPr="00866263" w:rsidRDefault="000759CB" w:rsidP="00E0107B">
      <w:pPr>
        <w:widowControl w:val="0"/>
        <w:autoSpaceDE w:val="0"/>
        <w:autoSpaceDN w:val="0"/>
        <w:adjustRightInd w:val="0"/>
        <w:spacing w:after="0" w:line="240" w:lineRule="auto"/>
        <w:rPr>
          <w:rFonts w:ascii="Times New Roman" w:hAnsi="Times New Roman"/>
          <w:spacing w:val="2"/>
        </w:rPr>
      </w:pPr>
    </w:p>
    <w:p w14:paraId="242C44FA" w14:textId="19E786B6" w:rsidR="000759CB" w:rsidRPr="00866263" w:rsidRDefault="000759CB" w:rsidP="00E0107B">
      <w:pPr>
        <w:widowControl w:val="0"/>
        <w:autoSpaceDE w:val="0"/>
        <w:autoSpaceDN w:val="0"/>
        <w:adjustRightInd w:val="0"/>
        <w:spacing w:after="0" w:line="240" w:lineRule="auto"/>
        <w:rPr>
          <w:rFonts w:ascii="Times New Roman" w:hAnsi="Times New Roman"/>
          <w:i/>
          <w:iCs/>
          <w:spacing w:val="2"/>
        </w:rPr>
      </w:pPr>
      <w:r w:rsidRPr="00866263">
        <w:rPr>
          <w:rFonts w:ascii="Times New Roman" w:hAnsi="Times New Roman"/>
          <w:i/>
          <w:iCs/>
          <w:spacing w:val="2"/>
        </w:rPr>
        <w:t>Širdies sutrikimai</w:t>
      </w:r>
    </w:p>
    <w:p w14:paraId="6227A532" w14:textId="47553477" w:rsidR="000759CB" w:rsidRPr="00866263" w:rsidRDefault="000759CB" w:rsidP="000759C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Į atliktus klinikinius tyrimus nebuvo įtraukti pacientai, sergantys nekontroliuojama arba svarbia širdies liga (pvz., neseniai įvykus miokardo infarktui, sergantys </w:t>
      </w:r>
      <w:proofErr w:type="spellStart"/>
      <w:r w:rsidRPr="00866263">
        <w:rPr>
          <w:rFonts w:ascii="Times New Roman" w:hAnsi="Times New Roman"/>
          <w:spacing w:val="2"/>
        </w:rPr>
        <w:t>staziniu</w:t>
      </w:r>
      <w:proofErr w:type="spellEnd"/>
      <w:r w:rsidRPr="00866263">
        <w:rPr>
          <w:rFonts w:ascii="Times New Roman" w:hAnsi="Times New Roman"/>
          <w:spacing w:val="2"/>
        </w:rPr>
        <w:t xml:space="preserve"> širdies nepakankamumu, nestabilia krūtinės angina arba kliniškai reikšminga bradikardija). Pacientams su didesniais širdies sutrikimais reikia laikytis atsargumo (žr. 4.4 skyrių).</w:t>
      </w:r>
    </w:p>
    <w:p w14:paraId="45EFB770" w14:textId="2ACA8117" w:rsidR="000759CB" w:rsidRPr="00866263" w:rsidRDefault="000759CB" w:rsidP="00E0107B">
      <w:pPr>
        <w:widowControl w:val="0"/>
        <w:autoSpaceDE w:val="0"/>
        <w:autoSpaceDN w:val="0"/>
        <w:adjustRightInd w:val="0"/>
        <w:spacing w:after="0" w:line="240" w:lineRule="auto"/>
        <w:rPr>
          <w:rFonts w:ascii="Times New Roman" w:hAnsi="Times New Roman"/>
          <w:spacing w:val="2"/>
        </w:rPr>
      </w:pPr>
    </w:p>
    <w:p w14:paraId="35C70A40" w14:textId="645ACB63" w:rsidR="000759CB" w:rsidRPr="00866263" w:rsidRDefault="000759CB" w:rsidP="000759C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Gauta pranešimų apie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vartojantiems pacientams pasireiškusius padidėjusios bendrojo cholesterolio koncentracijos serume atvejus (žr. 4.4 skyrių). Prieš pradedant skirti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reikia nustatyti, o vėliau po 3 mėnesių ir 6 mėnesių nuo gydymo pradžios bei mažiausiai kasmet skiriant ilgalaikį gydymą reikia ištirti lipidų kiekį.</w:t>
      </w:r>
    </w:p>
    <w:p w14:paraId="6752FA49" w14:textId="02E49AF0" w:rsidR="000759CB" w:rsidRPr="00866263" w:rsidRDefault="000759CB" w:rsidP="00E0107B">
      <w:pPr>
        <w:widowControl w:val="0"/>
        <w:autoSpaceDE w:val="0"/>
        <w:autoSpaceDN w:val="0"/>
        <w:adjustRightInd w:val="0"/>
        <w:spacing w:after="0" w:line="240" w:lineRule="auto"/>
        <w:rPr>
          <w:rFonts w:ascii="Times New Roman" w:hAnsi="Times New Roman"/>
          <w:spacing w:val="2"/>
        </w:rPr>
      </w:pPr>
    </w:p>
    <w:p w14:paraId="17189E17" w14:textId="30C810BA" w:rsidR="000759CB" w:rsidRPr="00866263" w:rsidRDefault="000759CB" w:rsidP="000759C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Gauta pranešimų apie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vartojantiems pacientams pasireiškusius padidėjusios gliukozės koncentracijos kraujyje atvejus (žr. 4.4 skyrių). Prieš pradedant skirti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ir gydymo metu reikia reguliariai tirti gliukozės kiekį kraujyje.</w:t>
      </w:r>
    </w:p>
    <w:p w14:paraId="07E10348" w14:textId="77777777" w:rsidR="000759CB" w:rsidRPr="00866263" w:rsidRDefault="000759CB" w:rsidP="00E0107B">
      <w:pPr>
        <w:widowControl w:val="0"/>
        <w:autoSpaceDE w:val="0"/>
        <w:autoSpaceDN w:val="0"/>
        <w:adjustRightInd w:val="0"/>
        <w:spacing w:after="0" w:line="240" w:lineRule="auto"/>
        <w:rPr>
          <w:rFonts w:ascii="Times New Roman" w:hAnsi="Times New Roman"/>
          <w:spacing w:val="2"/>
        </w:rPr>
      </w:pPr>
    </w:p>
    <w:p w14:paraId="7F25DF34" w14:textId="77777777" w:rsidR="007C160B" w:rsidRPr="00866263" w:rsidRDefault="007C160B" w:rsidP="007C160B">
      <w:pPr>
        <w:widowControl w:val="0"/>
        <w:autoSpaceDE w:val="0"/>
        <w:autoSpaceDN w:val="0"/>
        <w:adjustRightInd w:val="0"/>
        <w:spacing w:after="0" w:line="240" w:lineRule="auto"/>
        <w:rPr>
          <w:rFonts w:ascii="Times New Roman" w:hAnsi="Times New Roman"/>
          <w:i/>
          <w:iCs/>
          <w:spacing w:val="2"/>
        </w:rPr>
      </w:pPr>
      <w:r w:rsidRPr="00866263">
        <w:rPr>
          <w:rFonts w:ascii="Times New Roman" w:hAnsi="Times New Roman"/>
          <w:i/>
          <w:iCs/>
          <w:spacing w:val="2"/>
        </w:rPr>
        <w:t>Vaikų populiacija</w:t>
      </w:r>
    </w:p>
    <w:p w14:paraId="537E4B22" w14:textId="108C8851" w:rsidR="007C160B" w:rsidRPr="00866263" w:rsidRDefault="000759CB" w:rsidP="000759CB">
      <w:pPr>
        <w:widowControl w:val="0"/>
        <w:autoSpaceDE w:val="0"/>
        <w:autoSpaceDN w:val="0"/>
        <w:adjustRightInd w:val="0"/>
        <w:spacing w:after="0" w:line="240" w:lineRule="auto"/>
        <w:rPr>
          <w:rFonts w:ascii="Times New Roman" w:hAnsi="Times New Roman"/>
          <w:spacing w:val="2"/>
        </w:rPr>
      </w:pPr>
      <w:r w:rsidRPr="00866263">
        <w:rPr>
          <w:rFonts w:ascii="Times New Roman" w:hAnsi="Times New Roman"/>
          <w:spacing w:val="2"/>
        </w:rPr>
        <w:t xml:space="preserve">Buvo ištirti </w:t>
      </w:r>
      <w:proofErr w:type="spellStart"/>
      <w:r w:rsidRPr="00866263">
        <w:rPr>
          <w:rFonts w:ascii="Times New Roman" w:hAnsi="Times New Roman"/>
          <w:spacing w:val="2"/>
        </w:rPr>
        <w:t>nilotinibo</w:t>
      </w:r>
      <w:proofErr w:type="spellEnd"/>
      <w:r w:rsidRPr="00866263">
        <w:rPr>
          <w:rFonts w:ascii="Times New Roman" w:hAnsi="Times New Roman"/>
          <w:spacing w:val="2"/>
        </w:rPr>
        <w:t xml:space="preserve"> saugumas ir veiksmingumas vaikams nuo 2 metų iki </w:t>
      </w:r>
      <w:r w:rsidR="003F366E">
        <w:rPr>
          <w:rFonts w:ascii="Times New Roman" w:hAnsi="Times New Roman"/>
          <w:spacing w:val="2"/>
        </w:rPr>
        <w:t xml:space="preserve">&lt; </w:t>
      </w:r>
      <w:r w:rsidRPr="00866263">
        <w:rPr>
          <w:rFonts w:ascii="Times New Roman" w:hAnsi="Times New Roman"/>
          <w:spacing w:val="2"/>
        </w:rPr>
        <w:t xml:space="preserve">18 metų, kuriems yra </w:t>
      </w:r>
      <w:proofErr w:type="spellStart"/>
      <w:r w:rsidRPr="00866263">
        <w:rPr>
          <w:rFonts w:ascii="Times New Roman" w:hAnsi="Times New Roman"/>
          <w:i/>
          <w:iCs/>
          <w:spacing w:val="2"/>
        </w:rPr>
        <w:t>Philadelphia</w:t>
      </w:r>
      <w:proofErr w:type="spellEnd"/>
      <w:r w:rsidRPr="00866263">
        <w:rPr>
          <w:rFonts w:ascii="Times New Roman" w:hAnsi="Times New Roman"/>
          <w:spacing w:val="2"/>
        </w:rPr>
        <w:t xml:space="preserve"> chromosomai teigiamos LML lėtinė fazė (žr. 4.8, 5.1 ir 5.2 skyrius). Neturima vaistinio preparato vartojimo patirties jaunesniems kaip 2 metų vaikams, taip</w:t>
      </w:r>
      <w:r w:rsidR="00FD5158">
        <w:rPr>
          <w:rFonts w:ascii="Times New Roman" w:hAnsi="Times New Roman"/>
          <w:spacing w:val="2"/>
        </w:rPr>
        <w:t xml:space="preserve"> </w:t>
      </w:r>
      <w:r w:rsidRPr="00866263">
        <w:rPr>
          <w:rFonts w:ascii="Times New Roman" w:hAnsi="Times New Roman"/>
          <w:spacing w:val="2"/>
        </w:rPr>
        <w:t xml:space="preserve">pat vaikams, kuriems </w:t>
      </w:r>
      <w:r w:rsidRPr="00866263">
        <w:rPr>
          <w:rFonts w:ascii="Times New Roman" w:hAnsi="Times New Roman"/>
          <w:spacing w:val="2"/>
        </w:rPr>
        <w:lastRenderedPageBreak/>
        <w:t xml:space="preserve">nustatyta </w:t>
      </w:r>
      <w:proofErr w:type="spellStart"/>
      <w:r w:rsidRPr="00866263">
        <w:rPr>
          <w:rFonts w:ascii="Times New Roman" w:hAnsi="Times New Roman"/>
          <w:i/>
          <w:iCs/>
          <w:spacing w:val="2"/>
        </w:rPr>
        <w:t>Philadelphia</w:t>
      </w:r>
      <w:proofErr w:type="spellEnd"/>
      <w:r w:rsidRPr="00866263">
        <w:rPr>
          <w:rFonts w:ascii="Times New Roman" w:hAnsi="Times New Roman"/>
          <w:spacing w:val="2"/>
        </w:rPr>
        <w:t xml:space="preserve"> chromosomai teigiamos LML akceleracijos fazė arba </w:t>
      </w:r>
      <w:proofErr w:type="spellStart"/>
      <w:r w:rsidRPr="00866263">
        <w:rPr>
          <w:rFonts w:ascii="Times New Roman" w:hAnsi="Times New Roman"/>
          <w:spacing w:val="2"/>
        </w:rPr>
        <w:t>blastinė</w:t>
      </w:r>
      <w:proofErr w:type="spellEnd"/>
      <w:r w:rsidRPr="00866263">
        <w:rPr>
          <w:rFonts w:ascii="Times New Roman" w:hAnsi="Times New Roman"/>
          <w:spacing w:val="2"/>
        </w:rPr>
        <w:t xml:space="preserve"> krizė. Neturima duomenų apie vaistinio preparato vartojimą jaunesniems kaip 10 metų vaikams, kuriems yra pirmą kartą diagnozuota liga, o duomenų apie vaistinio preparato vartojimą jaunesniems kaip 6 metų vaikams, kurie netoleravo arba kuriems nustatytas atsparumas </w:t>
      </w:r>
      <w:proofErr w:type="spellStart"/>
      <w:r w:rsidRPr="00866263">
        <w:rPr>
          <w:rFonts w:ascii="Times New Roman" w:hAnsi="Times New Roman"/>
          <w:spacing w:val="2"/>
        </w:rPr>
        <w:t>imatinibui</w:t>
      </w:r>
      <w:proofErr w:type="spellEnd"/>
      <w:r w:rsidRPr="00866263">
        <w:rPr>
          <w:rFonts w:ascii="Times New Roman" w:hAnsi="Times New Roman"/>
          <w:spacing w:val="2"/>
        </w:rPr>
        <w:t>, yra nedaug.</w:t>
      </w:r>
    </w:p>
    <w:p w14:paraId="748D3AF6" w14:textId="691BE634" w:rsidR="000759CB" w:rsidRPr="00866263" w:rsidRDefault="000759CB" w:rsidP="007C160B">
      <w:pPr>
        <w:widowControl w:val="0"/>
        <w:autoSpaceDE w:val="0"/>
        <w:autoSpaceDN w:val="0"/>
        <w:adjustRightInd w:val="0"/>
        <w:spacing w:after="0" w:line="240" w:lineRule="auto"/>
        <w:rPr>
          <w:rFonts w:ascii="Times New Roman" w:hAnsi="Times New Roman"/>
          <w:spacing w:val="2"/>
        </w:rPr>
      </w:pPr>
    </w:p>
    <w:p w14:paraId="3C446FA2" w14:textId="77777777" w:rsidR="006E739D" w:rsidRPr="00866263" w:rsidRDefault="006E739D" w:rsidP="006E739D">
      <w:pPr>
        <w:widowControl w:val="0"/>
        <w:autoSpaceDE w:val="0"/>
        <w:autoSpaceDN w:val="0"/>
        <w:adjustRightInd w:val="0"/>
        <w:spacing w:after="0" w:line="240" w:lineRule="auto"/>
        <w:rPr>
          <w:rFonts w:ascii="Times New Roman" w:hAnsi="Times New Roman"/>
          <w:u w:val="single"/>
        </w:rPr>
      </w:pPr>
      <w:r w:rsidRPr="00866263">
        <w:rPr>
          <w:rFonts w:ascii="Times New Roman" w:hAnsi="Times New Roman"/>
          <w:u w:val="single"/>
        </w:rPr>
        <w:t>Vartojimo metodas</w:t>
      </w:r>
    </w:p>
    <w:p w14:paraId="41A05B56" w14:textId="5181840A" w:rsidR="000759CB" w:rsidRPr="00866263" w:rsidRDefault="00BF0805" w:rsidP="000759C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w:t>
      </w:r>
      <w:r w:rsidR="000759CB" w:rsidRPr="00866263">
        <w:rPr>
          <w:rFonts w:ascii="Times New Roman" w:eastAsia="Times New Roman" w:hAnsi="Times New Roman"/>
        </w:rPr>
        <w:t>reikia vartoti du kartus per parą su maždaug 12 valandų pertrauka. Vaistinio preparato</w:t>
      </w:r>
      <w:r w:rsidRPr="00866263">
        <w:rPr>
          <w:rFonts w:ascii="Times New Roman" w:eastAsia="Times New Roman" w:hAnsi="Times New Roman"/>
        </w:rPr>
        <w:t xml:space="preserve"> </w:t>
      </w:r>
      <w:r w:rsidR="000759CB" w:rsidRPr="00866263">
        <w:rPr>
          <w:rFonts w:ascii="Times New Roman" w:eastAsia="Times New Roman" w:hAnsi="Times New Roman"/>
        </w:rPr>
        <w:t>negalima vartoti valgant. Kietąsias kapsules reikia nuryti nepažeistas užgeriant vandeniu. 2</w:t>
      </w:r>
      <w:r w:rsidRPr="00866263">
        <w:rPr>
          <w:rFonts w:ascii="Times New Roman" w:eastAsia="Times New Roman" w:hAnsi="Times New Roman"/>
        </w:rPr>
        <w:t> </w:t>
      </w:r>
      <w:r w:rsidR="000759CB" w:rsidRPr="00866263">
        <w:rPr>
          <w:rFonts w:ascii="Times New Roman" w:eastAsia="Times New Roman" w:hAnsi="Times New Roman"/>
        </w:rPr>
        <w:t>valandas</w:t>
      </w:r>
      <w:r w:rsidRPr="00866263">
        <w:rPr>
          <w:rFonts w:ascii="Times New Roman" w:eastAsia="Times New Roman" w:hAnsi="Times New Roman"/>
        </w:rPr>
        <w:t xml:space="preserve"> </w:t>
      </w:r>
      <w:r w:rsidR="000759CB" w:rsidRPr="00866263">
        <w:rPr>
          <w:rFonts w:ascii="Times New Roman" w:eastAsia="Times New Roman" w:hAnsi="Times New Roman"/>
        </w:rPr>
        <w:t>prieš vaistinio preparato vartojimą ir mažiausiai vieną valandą po to negalima valgyti jokio maisto.</w:t>
      </w:r>
    </w:p>
    <w:p w14:paraId="12212F3D" w14:textId="77777777" w:rsidR="000759CB" w:rsidRPr="00866263" w:rsidRDefault="000759CB" w:rsidP="007C160B">
      <w:pPr>
        <w:widowControl w:val="0"/>
        <w:autoSpaceDE w:val="0"/>
        <w:autoSpaceDN w:val="0"/>
        <w:adjustRightInd w:val="0"/>
        <w:spacing w:after="0" w:line="240" w:lineRule="auto"/>
        <w:rPr>
          <w:rFonts w:ascii="Times New Roman" w:eastAsia="Times New Roman" w:hAnsi="Times New Roman"/>
        </w:rPr>
      </w:pPr>
    </w:p>
    <w:p w14:paraId="700E6F03" w14:textId="77777777" w:rsidR="00385597" w:rsidRPr="00385597" w:rsidRDefault="00385597" w:rsidP="00385597">
      <w:pPr>
        <w:widowControl w:val="0"/>
        <w:autoSpaceDE w:val="0"/>
        <w:autoSpaceDN w:val="0"/>
        <w:adjustRightInd w:val="0"/>
        <w:spacing w:after="0" w:line="240" w:lineRule="auto"/>
        <w:rPr>
          <w:rFonts w:ascii="Times New Roman" w:eastAsia="Times New Roman" w:hAnsi="Times New Roman"/>
        </w:rPr>
      </w:pPr>
      <w:r w:rsidRPr="00385597">
        <w:rPr>
          <w:rFonts w:ascii="Times New Roman" w:eastAsia="Times New Roman" w:hAnsi="Times New Roman"/>
        </w:rPr>
        <w:t>Jei pacientas kietųjų kapsulių nuryti negali, kiekvienos kietosios kapsulės turinį galima išmaišyti</w:t>
      </w:r>
    </w:p>
    <w:p w14:paraId="74C5B715" w14:textId="77777777" w:rsidR="00385597" w:rsidRPr="00385597" w:rsidRDefault="00385597" w:rsidP="00385597">
      <w:pPr>
        <w:widowControl w:val="0"/>
        <w:autoSpaceDE w:val="0"/>
        <w:autoSpaceDN w:val="0"/>
        <w:adjustRightInd w:val="0"/>
        <w:spacing w:after="0" w:line="240" w:lineRule="auto"/>
        <w:rPr>
          <w:rFonts w:ascii="Times New Roman" w:eastAsia="Times New Roman" w:hAnsi="Times New Roman"/>
        </w:rPr>
      </w:pPr>
      <w:r w:rsidRPr="00385597">
        <w:rPr>
          <w:rFonts w:ascii="Times New Roman" w:eastAsia="Times New Roman" w:hAnsi="Times New Roman"/>
        </w:rPr>
        <w:t>viename arbatiniame šaukštelyje obuolių tyrės (trintų obuolių), kurią būtina nedelsiant suvartoti.</w:t>
      </w:r>
    </w:p>
    <w:p w14:paraId="600D8E3F" w14:textId="77777777" w:rsidR="00385597" w:rsidRPr="00385597" w:rsidRDefault="00385597" w:rsidP="00385597">
      <w:pPr>
        <w:widowControl w:val="0"/>
        <w:autoSpaceDE w:val="0"/>
        <w:autoSpaceDN w:val="0"/>
        <w:adjustRightInd w:val="0"/>
        <w:spacing w:after="0" w:line="240" w:lineRule="auto"/>
        <w:rPr>
          <w:rFonts w:ascii="Times New Roman" w:eastAsia="Times New Roman" w:hAnsi="Times New Roman"/>
        </w:rPr>
      </w:pPr>
      <w:r w:rsidRPr="00385597">
        <w:rPr>
          <w:rFonts w:ascii="Times New Roman" w:eastAsia="Times New Roman" w:hAnsi="Times New Roman"/>
        </w:rPr>
        <w:t>Negalima naudoti daugiau kaip vieną arbatinį šaukštelį obuolių tyrės ar kitokį maistą nei obuolių tyrė</w:t>
      </w:r>
    </w:p>
    <w:p w14:paraId="7CDC1B83" w14:textId="5F5C36A4" w:rsidR="00385597" w:rsidRPr="00866263" w:rsidRDefault="00385597" w:rsidP="00385597">
      <w:pPr>
        <w:widowControl w:val="0"/>
        <w:autoSpaceDE w:val="0"/>
        <w:autoSpaceDN w:val="0"/>
        <w:adjustRightInd w:val="0"/>
        <w:spacing w:after="0" w:line="240" w:lineRule="auto"/>
        <w:rPr>
          <w:rFonts w:ascii="Times New Roman" w:eastAsia="Times New Roman" w:hAnsi="Times New Roman"/>
        </w:rPr>
      </w:pPr>
      <w:r w:rsidRPr="00385597">
        <w:rPr>
          <w:rFonts w:ascii="Times New Roman" w:eastAsia="Times New Roman" w:hAnsi="Times New Roman"/>
        </w:rPr>
        <w:t>(žr. 4.4 ir 5.2 skyrius).</w:t>
      </w:r>
    </w:p>
    <w:p w14:paraId="3A7F2F40" w14:textId="77777777" w:rsidR="006E739D" w:rsidRPr="00866263" w:rsidRDefault="006E739D" w:rsidP="00E0107B">
      <w:pPr>
        <w:widowControl w:val="0"/>
        <w:tabs>
          <w:tab w:val="left" w:pos="680"/>
        </w:tabs>
        <w:autoSpaceDE w:val="0"/>
        <w:autoSpaceDN w:val="0"/>
        <w:adjustRightInd w:val="0"/>
        <w:spacing w:after="0" w:line="240" w:lineRule="auto"/>
        <w:rPr>
          <w:rFonts w:ascii="Times New Roman" w:eastAsia="Times New Roman" w:hAnsi="Times New Roman"/>
          <w:b/>
          <w:bCs/>
        </w:rPr>
      </w:pPr>
    </w:p>
    <w:p w14:paraId="6D35B7E7" w14:textId="77777777" w:rsidR="00E0107B" w:rsidRPr="00866263"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4.3</w:t>
      </w:r>
      <w:r w:rsidRPr="00866263">
        <w:rPr>
          <w:rFonts w:ascii="Times New Roman" w:hAnsi="Times New Roman"/>
        </w:rPr>
        <w:tab/>
      </w:r>
      <w:r w:rsidRPr="00866263">
        <w:rPr>
          <w:rFonts w:ascii="Times New Roman" w:hAnsi="Times New Roman"/>
          <w:b/>
        </w:rPr>
        <w:t>Kontraindikacijos</w:t>
      </w:r>
    </w:p>
    <w:p w14:paraId="40DD0E08" w14:textId="77777777" w:rsidR="00E0107B" w:rsidRPr="00866263" w:rsidRDefault="00E0107B" w:rsidP="009B1DCF">
      <w:pPr>
        <w:keepNext/>
        <w:autoSpaceDE w:val="0"/>
        <w:autoSpaceDN w:val="0"/>
        <w:adjustRightInd w:val="0"/>
        <w:spacing w:after="0" w:line="240" w:lineRule="auto"/>
        <w:rPr>
          <w:rFonts w:ascii="Times New Roman" w:eastAsia="Times New Roman" w:hAnsi="Times New Roman"/>
        </w:rPr>
      </w:pPr>
    </w:p>
    <w:p w14:paraId="7B701F25" w14:textId="77777777" w:rsidR="00E0107B" w:rsidRPr="00866263" w:rsidRDefault="00E0107B" w:rsidP="00BF0805">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rPr>
        <w:t>Padidėjęs jautrumas veikliajai arba bet kuriai 6.1 skyriuje nurodytai pagalbinei medžiagai.</w:t>
      </w:r>
    </w:p>
    <w:p w14:paraId="109A443A"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09381195" w14:textId="77777777" w:rsidR="00E0107B" w:rsidRPr="00866263" w:rsidRDefault="00E0107B" w:rsidP="009B1DCF">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4.4</w:t>
      </w:r>
      <w:r w:rsidRPr="00866263">
        <w:rPr>
          <w:rFonts w:ascii="Times New Roman" w:hAnsi="Times New Roman"/>
        </w:rPr>
        <w:tab/>
      </w:r>
      <w:r w:rsidRPr="00866263">
        <w:rPr>
          <w:rFonts w:ascii="Times New Roman" w:hAnsi="Times New Roman"/>
          <w:b/>
        </w:rPr>
        <w:t>Specialūs įspėjimai ir atsargumo priemonės</w:t>
      </w:r>
    </w:p>
    <w:p w14:paraId="4707308F" w14:textId="4558FF5D" w:rsidR="00E0107B" w:rsidRPr="00866263" w:rsidRDefault="00E0107B" w:rsidP="009B1DCF">
      <w:pPr>
        <w:keepNext/>
        <w:autoSpaceDE w:val="0"/>
        <w:autoSpaceDN w:val="0"/>
        <w:adjustRightInd w:val="0"/>
        <w:spacing w:after="0" w:line="240" w:lineRule="auto"/>
        <w:rPr>
          <w:rFonts w:ascii="Times New Roman" w:eastAsia="Times New Roman" w:hAnsi="Times New Roman"/>
        </w:rPr>
      </w:pPr>
    </w:p>
    <w:p w14:paraId="02495D7E" w14:textId="541EB77A" w:rsidR="00406D69" w:rsidRPr="00866263" w:rsidRDefault="00406D69" w:rsidP="009B1DCF">
      <w:pPr>
        <w:keepNext/>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u w:val="single"/>
        </w:rPr>
        <w:t>Mielosupresija</w:t>
      </w:r>
      <w:proofErr w:type="spellEnd"/>
    </w:p>
    <w:p w14:paraId="3971AED8" w14:textId="594D610B" w:rsidR="00406D69" w:rsidRPr="00866263" w:rsidRDefault="00406D69" w:rsidP="009B1DCF">
      <w:pPr>
        <w:keepNext/>
        <w:autoSpaceDE w:val="0"/>
        <w:autoSpaceDN w:val="0"/>
        <w:adjustRightInd w:val="0"/>
        <w:spacing w:after="0" w:line="240" w:lineRule="auto"/>
        <w:rPr>
          <w:rFonts w:ascii="Times New Roman" w:eastAsia="Times New Roman" w:hAnsi="Times New Roman"/>
        </w:rPr>
      </w:pPr>
    </w:p>
    <w:p w14:paraId="0890D544" w14:textId="10C29AB9" w:rsidR="00406D69" w:rsidRPr="00866263" w:rsidRDefault="00406D69" w:rsidP="00406D69">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Skiriant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gali pasireikšti </w:t>
      </w:r>
      <w:proofErr w:type="spellStart"/>
      <w:r w:rsidRPr="00866263">
        <w:rPr>
          <w:rFonts w:ascii="Times New Roman" w:eastAsia="Times New Roman" w:hAnsi="Times New Roman"/>
        </w:rPr>
        <w:t>trombocitopenija</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neutropenija</w:t>
      </w:r>
      <w:proofErr w:type="spellEnd"/>
      <w:r w:rsidRPr="00866263">
        <w:rPr>
          <w:rFonts w:ascii="Times New Roman" w:eastAsia="Times New Roman" w:hAnsi="Times New Roman"/>
        </w:rPr>
        <w:t xml:space="preserve"> ir anemija (3 ir 4 laipsnio pagal Nacionalinio vėžio instituto bendruosius toksiškumo kriterijus). Jų dažniau pasireiškia pacientams, kuriems yra LML ir kurie netoleruoja ar kuriems nustatytas atsparumas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ypač pacientams, kuriems yra LML akceleracijos fazė. Gydymo metu pirmuosius 2 mėnesius kas dvi savaites ir vėliau kas mėnesį arba kai kliniškai </w:t>
      </w:r>
      <w:r w:rsidR="0045641F">
        <w:rPr>
          <w:rFonts w:ascii="Times New Roman" w:eastAsia="Times New Roman" w:hAnsi="Times New Roman"/>
        </w:rPr>
        <w:t>būtina</w:t>
      </w:r>
      <w:r w:rsidR="0045641F" w:rsidRPr="00866263">
        <w:rPr>
          <w:rFonts w:ascii="Times New Roman" w:eastAsia="Times New Roman" w:hAnsi="Times New Roman"/>
        </w:rPr>
        <w:t xml:space="preserve"> </w:t>
      </w:r>
      <w:r w:rsidRPr="00866263">
        <w:rPr>
          <w:rFonts w:ascii="Times New Roman" w:eastAsia="Times New Roman" w:hAnsi="Times New Roman"/>
        </w:rPr>
        <w:t xml:space="preserve">reikia atlikti </w:t>
      </w:r>
      <w:r w:rsidR="008916C6">
        <w:rPr>
          <w:rFonts w:ascii="Times New Roman" w:eastAsia="Times New Roman" w:hAnsi="Times New Roman"/>
        </w:rPr>
        <w:t>išsamius</w:t>
      </w:r>
      <w:r w:rsidR="008916C6" w:rsidRPr="00866263">
        <w:rPr>
          <w:rFonts w:ascii="Times New Roman" w:eastAsia="Times New Roman" w:hAnsi="Times New Roman"/>
        </w:rPr>
        <w:t xml:space="preserve"> </w:t>
      </w:r>
      <w:r w:rsidRPr="00866263">
        <w:rPr>
          <w:rFonts w:ascii="Times New Roman" w:eastAsia="Times New Roman" w:hAnsi="Times New Roman"/>
        </w:rPr>
        <w:t xml:space="preserve">kraujo tyrimus. </w:t>
      </w:r>
      <w:proofErr w:type="spellStart"/>
      <w:r w:rsidRPr="00866263">
        <w:rPr>
          <w:rFonts w:ascii="Times New Roman" w:eastAsia="Times New Roman" w:hAnsi="Times New Roman"/>
        </w:rPr>
        <w:t>Mielosupresija</w:t>
      </w:r>
      <w:proofErr w:type="spellEnd"/>
      <w:r w:rsidRPr="00866263">
        <w:rPr>
          <w:rFonts w:ascii="Times New Roman" w:eastAsia="Times New Roman" w:hAnsi="Times New Roman"/>
        </w:rPr>
        <w:t xml:space="preserve"> paprastai buvo grįžtama ir praeidavo laikinai nutraukus gydymą </w:t>
      </w:r>
      <w:proofErr w:type="spellStart"/>
      <w:r w:rsidR="00F40D37">
        <w:rPr>
          <w:rFonts w:ascii="Times New Roman" w:eastAsia="Times New Roman" w:hAnsi="Times New Roman"/>
        </w:rPr>
        <w:t>nilotinibu</w:t>
      </w:r>
      <w:proofErr w:type="spellEnd"/>
      <w:r w:rsidRPr="00866263">
        <w:rPr>
          <w:rFonts w:ascii="Times New Roman" w:eastAsia="Times New Roman" w:hAnsi="Times New Roman"/>
        </w:rPr>
        <w:t xml:space="preserve"> ar sumažinus vaistinio preparato dozę (žr. 4.2 skyrių).</w:t>
      </w:r>
    </w:p>
    <w:p w14:paraId="0D05481C" w14:textId="0C6CFB75" w:rsidR="006E4DAA" w:rsidRPr="00866263" w:rsidRDefault="006E4DAA" w:rsidP="00E0107B">
      <w:pPr>
        <w:widowControl w:val="0"/>
        <w:autoSpaceDE w:val="0"/>
        <w:autoSpaceDN w:val="0"/>
        <w:adjustRightInd w:val="0"/>
        <w:spacing w:after="0" w:line="240" w:lineRule="auto"/>
        <w:rPr>
          <w:rFonts w:ascii="Times New Roman" w:hAnsi="Times New Roman"/>
          <w:spacing w:val="-4"/>
          <w:position w:val="-1"/>
        </w:rPr>
      </w:pPr>
    </w:p>
    <w:p w14:paraId="4BF76236" w14:textId="068138C6" w:rsidR="00BF0805" w:rsidRPr="00866263" w:rsidRDefault="00406D69" w:rsidP="009B1DCF">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Pailgėjęs QT intervalas</w:t>
      </w:r>
    </w:p>
    <w:p w14:paraId="772975BD" w14:textId="0C96C2C8" w:rsidR="00BF0805" w:rsidRPr="00866263" w:rsidRDefault="00BF0805" w:rsidP="009B1DCF">
      <w:pPr>
        <w:keepNext/>
        <w:autoSpaceDE w:val="0"/>
        <w:autoSpaceDN w:val="0"/>
        <w:adjustRightInd w:val="0"/>
        <w:spacing w:after="0" w:line="240" w:lineRule="auto"/>
        <w:rPr>
          <w:rFonts w:ascii="Times New Roman" w:hAnsi="Times New Roman"/>
          <w:spacing w:val="-4"/>
          <w:position w:val="-1"/>
        </w:rPr>
      </w:pPr>
    </w:p>
    <w:p w14:paraId="46813605" w14:textId="66543651"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Įrodyta, kad suaugusiems pacientams ir vaikams </w:t>
      </w:r>
      <w:proofErr w:type="spellStart"/>
      <w:r w:rsidRPr="00866263">
        <w:rPr>
          <w:rFonts w:ascii="Times New Roman" w:hAnsi="Times New Roman"/>
          <w:spacing w:val="-4"/>
          <w:position w:val="-1"/>
        </w:rPr>
        <w:t>nilotinibas</w:t>
      </w:r>
      <w:proofErr w:type="spellEnd"/>
      <w:r w:rsidRPr="00866263">
        <w:rPr>
          <w:rFonts w:ascii="Times New Roman" w:hAnsi="Times New Roman"/>
          <w:spacing w:val="-4"/>
          <w:position w:val="-1"/>
        </w:rPr>
        <w:t xml:space="preserve"> pailgina širdies skilvelių </w:t>
      </w:r>
      <w:proofErr w:type="spellStart"/>
      <w:r w:rsidRPr="00866263">
        <w:rPr>
          <w:rFonts w:ascii="Times New Roman" w:hAnsi="Times New Roman"/>
          <w:spacing w:val="-4"/>
          <w:position w:val="-1"/>
        </w:rPr>
        <w:t>repoliarizacijos</w:t>
      </w:r>
      <w:proofErr w:type="spellEnd"/>
      <w:r w:rsidRPr="00866263">
        <w:rPr>
          <w:rFonts w:ascii="Times New Roman" w:hAnsi="Times New Roman"/>
          <w:spacing w:val="-4"/>
          <w:position w:val="-1"/>
        </w:rPr>
        <w:t xml:space="preserve"> laiką, kurį parodo </w:t>
      </w:r>
      <w:r w:rsidR="00E4663D">
        <w:rPr>
          <w:rFonts w:ascii="Times New Roman" w:hAnsi="Times New Roman"/>
          <w:spacing w:val="-4"/>
          <w:position w:val="-1"/>
        </w:rPr>
        <w:t>elektrokardiogramos (</w:t>
      </w:r>
      <w:r w:rsidRPr="00866263">
        <w:rPr>
          <w:rFonts w:ascii="Times New Roman" w:hAnsi="Times New Roman"/>
          <w:spacing w:val="-4"/>
          <w:position w:val="-1"/>
        </w:rPr>
        <w:t>EKG</w:t>
      </w:r>
      <w:r w:rsidR="00E4663D">
        <w:rPr>
          <w:rFonts w:ascii="Times New Roman" w:hAnsi="Times New Roman"/>
          <w:spacing w:val="-4"/>
          <w:position w:val="-1"/>
        </w:rPr>
        <w:t>)</w:t>
      </w:r>
      <w:r w:rsidRPr="00866263">
        <w:rPr>
          <w:rFonts w:ascii="Times New Roman" w:hAnsi="Times New Roman"/>
          <w:spacing w:val="-4"/>
          <w:position w:val="-1"/>
        </w:rPr>
        <w:t xml:space="preserve"> QT intervalas; šis poveikis priklauso nuo vaistinio preparato koncentracijos. </w:t>
      </w:r>
    </w:p>
    <w:p w14:paraId="7D32444E" w14:textId="77777777"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p>
    <w:p w14:paraId="1017BBD5" w14:textId="77578B1E"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III fazės tyrimo, kuriame dalyvavo pirmą kartą diagnozuota lėtinės fazės LML sergantys po 300 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du kartus per parą vartoję pacientai, duomenimis, vidutinis koreguoto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intervalo pokytis, kai nusistovėjo </w:t>
      </w:r>
      <w:proofErr w:type="spellStart"/>
      <w:r w:rsidRPr="00866263">
        <w:rPr>
          <w:rFonts w:ascii="Times New Roman" w:hAnsi="Times New Roman"/>
          <w:spacing w:val="-4"/>
          <w:position w:val="-1"/>
        </w:rPr>
        <w:t>pusiausvyrinė</w:t>
      </w:r>
      <w:proofErr w:type="spellEnd"/>
      <w:r w:rsidRPr="00866263">
        <w:rPr>
          <w:rFonts w:ascii="Times New Roman" w:hAnsi="Times New Roman"/>
          <w:spacing w:val="-4"/>
          <w:position w:val="-1"/>
        </w:rPr>
        <w:t xml:space="preserve"> vaistinio preparato apykaita, lyginant su buvusiu iki gydymo, buvo 6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Nei vienam pacientui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intervalas nebuvo &gt; 480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w:t>
      </w:r>
      <w:proofErr w:type="spellStart"/>
      <w:r w:rsidRPr="00866263">
        <w:rPr>
          <w:rFonts w:ascii="Times New Roman" w:hAnsi="Times New Roman"/>
          <w:i/>
          <w:iCs/>
          <w:spacing w:val="-4"/>
          <w:position w:val="-1"/>
        </w:rPr>
        <w:t>Torsade</w:t>
      </w:r>
      <w:proofErr w:type="spellEnd"/>
      <w:r w:rsidRPr="00866263">
        <w:rPr>
          <w:rFonts w:ascii="Times New Roman" w:hAnsi="Times New Roman"/>
          <w:i/>
          <w:iCs/>
          <w:spacing w:val="-4"/>
          <w:position w:val="-1"/>
        </w:rPr>
        <w:t xml:space="preserve"> de </w:t>
      </w:r>
      <w:proofErr w:type="spellStart"/>
      <w:r w:rsidRPr="00B815D2">
        <w:rPr>
          <w:rFonts w:ascii="Times New Roman" w:hAnsi="Times New Roman"/>
          <w:i/>
          <w:iCs/>
          <w:spacing w:val="-4"/>
          <w:position w:val="-1"/>
        </w:rPr>
        <w:t>pointes</w:t>
      </w:r>
      <w:proofErr w:type="spellEnd"/>
      <w:r w:rsidR="00F76D37" w:rsidRPr="004C5B12">
        <w:rPr>
          <w:rFonts w:ascii="Times New Roman" w:hAnsi="Times New Roman"/>
          <w:spacing w:val="-4"/>
          <w:position w:val="-1"/>
        </w:rPr>
        <w:t xml:space="preserve"> (</w:t>
      </w:r>
      <w:proofErr w:type="spellStart"/>
      <w:r w:rsidR="00F76D37" w:rsidRPr="00B815D2">
        <w:rPr>
          <w:rFonts w:ascii="Times New Roman" w:hAnsi="Times New Roman"/>
          <w:iCs/>
        </w:rPr>
        <w:t>p</w:t>
      </w:r>
      <w:r w:rsidR="00F76D37" w:rsidRPr="004C5B12">
        <w:rPr>
          <w:rFonts w:ascii="Times New Roman" w:hAnsi="Times New Roman"/>
          <w:iCs/>
        </w:rPr>
        <w:t>olimorfinė</w:t>
      </w:r>
      <w:proofErr w:type="spellEnd"/>
      <w:r w:rsidR="00F76D37" w:rsidRPr="004C5B12">
        <w:rPr>
          <w:rFonts w:ascii="Times New Roman" w:hAnsi="Times New Roman"/>
          <w:iCs/>
        </w:rPr>
        <w:t xml:space="preserve"> skilvelių </w:t>
      </w:r>
      <w:proofErr w:type="spellStart"/>
      <w:r w:rsidR="00F76D37" w:rsidRPr="004C5B12">
        <w:rPr>
          <w:rFonts w:ascii="Times New Roman" w:hAnsi="Times New Roman"/>
          <w:iCs/>
        </w:rPr>
        <w:t>paroksizminė</w:t>
      </w:r>
      <w:proofErr w:type="spellEnd"/>
      <w:r w:rsidR="00F76D37" w:rsidRPr="004C5B12">
        <w:rPr>
          <w:rFonts w:ascii="Times New Roman" w:hAnsi="Times New Roman"/>
          <w:iCs/>
        </w:rPr>
        <w:t xml:space="preserve"> tachikardija)</w:t>
      </w:r>
      <w:r w:rsidRPr="00866263">
        <w:rPr>
          <w:rFonts w:ascii="Times New Roman" w:hAnsi="Times New Roman"/>
          <w:spacing w:val="-4"/>
          <w:position w:val="-1"/>
        </w:rPr>
        <w:t xml:space="preserve"> epizodų nestebėta.</w:t>
      </w:r>
    </w:p>
    <w:p w14:paraId="12E8F484" w14:textId="77777777"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p>
    <w:p w14:paraId="0EBB3486" w14:textId="1538CDBC" w:rsidR="00BF0805"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Klinikinio II fazės tyrimo, kuriame dalyvavo lėtinės ir akceleracijos fazės LML sergantys po 400 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du kartus per parą vartoję pacientai, kurie netoleravo ar kuriems buvo nustatytas atsparumas </w:t>
      </w:r>
      <w:proofErr w:type="spellStart"/>
      <w:r w:rsidRPr="00866263">
        <w:rPr>
          <w:rFonts w:ascii="Times New Roman" w:hAnsi="Times New Roman"/>
          <w:spacing w:val="-4"/>
          <w:position w:val="-1"/>
        </w:rPr>
        <w:t>imatinibui</w:t>
      </w:r>
      <w:proofErr w:type="spellEnd"/>
      <w:r w:rsidRPr="00866263">
        <w:rPr>
          <w:rFonts w:ascii="Times New Roman" w:hAnsi="Times New Roman"/>
          <w:spacing w:val="-4"/>
          <w:position w:val="-1"/>
        </w:rPr>
        <w:t xml:space="preserve">, duomenimis, vidutinis koreguoto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intervalo pokytis kai nusistovėjo pastovi vaistinio preparato koncentracija kraujyje, lyginant su buvusiu iki gydymo, buvo atitinkamai 5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ir 8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&gt; 500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trukmės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intervalas buvo stebėtas mažiau nei 1 % šių pacientų. Klinikinių tyrimų metu nebuvo stebėta </w:t>
      </w:r>
      <w:proofErr w:type="spellStart"/>
      <w:r w:rsidRPr="00866263">
        <w:rPr>
          <w:rFonts w:ascii="Times New Roman" w:hAnsi="Times New Roman"/>
          <w:i/>
          <w:iCs/>
          <w:spacing w:val="-4"/>
          <w:position w:val="-1"/>
        </w:rPr>
        <w:t>torsade</w:t>
      </w:r>
      <w:proofErr w:type="spellEnd"/>
      <w:r w:rsidRPr="00866263">
        <w:rPr>
          <w:rFonts w:ascii="Times New Roman" w:hAnsi="Times New Roman"/>
          <w:i/>
          <w:iCs/>
          <w:spacing w:val="-4"/>
          <w:position w:val="-1"/>
        </w:rPr>
        <w:t xml:space="preserve"> de </w:t>
      </w:r>
      <w:proofErr w:type="spellStart"/>
      <w:r w:rsidRPr="00866263">
        <w:rPr>
          <w:rFonts w:ascii="Times New Roman" w:hAnsi="Times New Roman"/>
          <w:i/>
          <w:iCs/>
          <w:spacing w:val="-4"/>
          <w:position w:val="-1"/>
        </w:rPr>
        <w:t>pointes</w:t>
      </w:r>
      <w:proofErr w:type="spellEnd"/>
      <w:r w:rsidRPr="00866263">
        <w:rPr>
          <w:rFonts w:ascii="Times New Roman" w:hAnsi="Times New Roman"/>
          <w:spacing w:val="-4"/>
          <w:position w:val="-1"/>
        </w:rPr>
        <w:t xml:space="preserve"> epizodų.</w:t>
      </w:r>
    </w:p>
    <w:p w14:paraId="641A0293" w14:textId="54E1B132" w:rsidR="00BF0805" w:rsidRPr="00866263" w:rsidRDefault="00BF0805" w:rsidP="00E0107B">
      <w:pPr>
        <w:widowControl w:val="0"/>
        <w:autoSpaceDE w:val="0"/>
        <w:autoSpaceDN w:val="0"/>
        <w:adjustRightInd w:val="0"/>
        <w:spacing w:after="0" w:line="240" w:lineRule="auto"/>
        <w:rPr>
          <w:rFonts w:ascii="Times New Roman" w:hAnsi="Times New Roman"/>
          <w:spacing w:val="-4"/>
          <w:position w:val="-1"/>
        </w:rPr>
      </w:pPr>
    </w:p>
    <w:p w14:paraId="358D3A7E" w14:textId="00A74E39"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Tyrimų su sveikais savanoriais duomenimis, kai vaistinio preparato ekspozicija buvo panaši į ekspoziciją LML sergantiems pacientams, vidutinis koreguoto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intervalo pokytis, lyginant su placebo grupe, buvo 7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(PI ± 4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Nė vienam tiriamajam nenustatyta ilgesnio kaip 450 </w:t>
      </w:r>
      <w:proofErr w:type="spellStart"/>
      <w:r w:rsidRPr="00866263">
        <w:rPr>
          <w:rFonts w:ascii="Times New Roman" w:hAnsi="Times New Roman"/>
          <w:spacing w:val="-4"/>
          <w:position w:val="-1"/>
        </w:rPr>
        <w:t>ms</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QTcF</w:t>
      </w:r>
      <w:proofErr w:type="spellEnd"/>
      <w:r w:rsidRPr="00866263">
        <w:rPr>
          <w:rFonts w:ascii="Times New Roman" w:hAnsi="Times New Roman"/>
          <w:spacing w:val="-4"/>
          <w:position w:val="-1"/>
        </w:rPr>
        <w:t xml:space="preserve"> intervalo. Be to, tyrimo metu nepasireiškė jokių kliniškai reikšmingų širdies ritmo sutrikimų. Ypač svarbu, kad tyrimo metu nebuvo stebėta </w:t>
      </w:r>
      <w:proofErr w:type="spellStart"/>
      <w:r w:rsidRPr="00866263">
        <w:rPr>
          <w:rFonts w:ascii="Times New Roman" w:hAnsi="Times New Roman"/>
          <w:i/>
          <w:iCs/>
          <w:spacing w:val="-4"/>
          <w:position w:val="-1"/>
        </w:rPr>
        <w:t>torsade</w:t>
      </w:r>
      <w:proofErr w:type="spellEnd"/>
      <w:r w:rsidRPr="00866263">
        <w:rPr>
          <w:rFonts w:ascii="Times New Roman" w:hAnsi="Times New Roman"/>
          <w:i/>
          <w:iCs/>
          <w:spacing w:val="-4"/>
          <w:position w:val="-1"/>
        </w:rPr>
        <w:t xml:space="preserve"> de </w:t>
      </w:r>
      <w:proofErr w:type="spellStart"/>
      <w:r w:rsidRPr="00866263">
        <w:rPr>
          <w:rFonts w:ascii="Times New Roman" w:hAnsi="Times New Roman"/>
          <w:i/>
          <w:iCs/>
          <w:spacing w:val="-4"/>
          <w:position w:val="-1"/>
        </w:rPr>
        <w:t>pointes</w:t>
      </w:r>
      <w:proofErr w:type="spellEnd"/>
      <w:r w:rsidRPr="00866263">
        <w:rPr>
          <w:rFonts w:ascii="Times New Roman" w:hAnsi="Times New Roman"/>
          <w:spacing w:val="-4"/>
          <w:position w:val="-1"/>
        </w:rPr>
        <w:t xml:space="preserve"> (praeinančių ar ilgalaikių) epizodų.</w:t>
      </w:r>
    </w:p>
    <w:p w14:paraId="2D7092C3" w14:textId="77777777"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p>
    <w:p w14:paraId="7157A54D" w14:textId="14B67670" w:rsidR="00BF0805"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QT intervalas gali </w:t>
      </w:r>
      <w:r w:rsidR="005806E4">
        <w:rPr>
          <w:rFonts w:ascii="Times New Roman" w:hAnsi="Times New Roman"/>
          <w:spacing w:val="-4"/>
          <w:position w:val="-1"/>
        </w:rPr>
        <w:t>reikšmingai</w:t>
      </w:r>
      <w:r w:rsidR="005806E4" w:rsidRPr="00866263">
        <w:rPr>
          <w:rFonts w:ascii="Times New Roman" w:hAnsi="Times New Roman"/>
          <w:spacing w:val="-4"/>
          <w:position w:val="-1"/>
        </w:rPr>
        <w:t xml:space="preserve"> </w:t>
      </w:r>
      <w:r w:rsidRPr="00866263">
        <w:rPr>
          <w:rFonts w:ascii="Times New Roman" w:hAnsi="Times New Roman"/>
          <w:spacing w:val="-4"/>
          <w:position w:val="-1"/>
        </w:rPr>
        <w:t xml:space="preserve">pailgėti, kai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netinkamai vartojama kartu su stipriais CYP3A4 inhibitoriais ir (arba) kitais QT intervalo pailgėjimą galinčiais sukelti vaistiniais preparatais, ir (arba) kartu su maistu (žr. 4.5 skyrių). Kartu esanti </w:t>
      </w:r>
      <w:proofErr w:type="spellStart"/>
      <w:r w:rsidRPr="00866263">
        <w:rPr>
          <w:rFonts w:ascii="Times New Roman" w:hAnsi="Times New Roman"/>
          <w:spacing w:val="-4"/>
          <w:position w:val="-1"/>
        </w:rPr>
        <w:t>hipokalemija</w:t>
      </w:r>
      <w:proofErr w:type="spellEnd"/>
      <w:r w:rsidRPr="00866263">
        <w:rPr>
          <w:rFonts w:ascii="Times New Roman" w:hAnsi="Times New Roman"/>
          <w:spacing w:val="-4"/>
          <w:position w:val="-1"/>
        </w:rPr>
        <w:t xml:space="preserve"> ir </w:t>
      </w:r>
      <w:proofErr w:type="spellStart"/>
      <w:r w:rsidRPr="00866263">
        <w:rPr>
          <w:rFonts w:ascii="Times New Roman" w:hAnsi="Times New Roman"/>
          <w:spacing w:val="-4"/>
          <w:position w:val="-1"/>
        </w:rPr>
        <w:t>hipomagnezemija</w:t>
      </w:r>
      <w:proofErr w:type="spellEnd"/>
      <w:r w:rsidRPr="00866263">
        <w:rPr>
          <w:rFonts w:ascii="Times New Roman" w:hAnsi="Times New Roman"/>
          <w:spacing w:val="-4"/>
          <w:position w:val="-1"/>
        </w:rPr>
        <w:t xml:space="preserve"> gali dar labiau sustiprinti šį poveikį. Pailgėjęs QT intervalas gali kelti pavojų pacientų gyvybei.</w:t>
      </w:r>
    </w:p>
    <w:p w14:paraId="624F7F5F" w14:textId="1ED63D2D" w:rsidR="00BF0805" w:rsidRPr="00866263" w:rsidRDefault="00BF0805" w:rsidP="00E0107B">
      <w:pPr>
        <w:widowControl w:val="0"/>
        <w:autoSpaceDE w:val="0"/>
        <w:autoSpaceDN w:val="0"/>
        <w:adjustRightInd w:val="0"/>
        <w:spacing w:after="0" w:line="240" w:lineRule="auto"/>
        <w:rPr>
          <w:rFonts w:ascii="Times New Roman" w:hAnsi="Times New Roman"/>
          <w:spacing w:val="-4"/>
          <w:position w:val="-1"/>
        </w:rPr>
      </w:pPr>
    </w:p>
    <w:p w14:paraId="2F294E5A" w14:textId="36EA6840"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reikia skirti atsargiai pacientams, kuriems yra pailgėjęs QT intervalas arba kuriems yra </w:t>
      </w:r>
      <w:r w:rsidR="00366164">
        <w:rPr>
          <w:rFonts w:ascii="Times New Roman" w:hAnsi="Times New Roman"/>
          <w:spacing w:val="-4"/>
          <w:position w:val="-1"/>
        </w:rPr>
        <w:t>reik</w:t>
      </w:r>
      <w:r w:rsidR="00CD2BB3">
        <w:rPr>
          <w:rFonts w:ascii="Times New Roman" w:hAnsi="Times New Roman"/>
          <w:spacing w:val="-4"/>
          <w:position w:val="-1"/>
        </w:rPr>
        <w:t>šmingai</w:t>
      </w:r>
      <w:r w:rsidR="00366164" w:rsidRPr="00866263">
        <w:rPr>
          <w:rFonts w:ascii="Times New Roman" w:hAnsi="Times New Roman"/>
          <w:spacing w:val="-4"/>
          <w:position w:val="-1"/>
        </w:rPr>
        <w:t xml:space="preserve"> </w:t>
      </w:r>
      <w:r w:rsidRPr="00866263">
        <w:rPr>
          <w:rFonts w:ascii="Times New Roman" w:hAnsi="Times New Roman"/>
          <w:spacing w:val="-4"/>
          <w:position w:val="-1"/>
        </w:rPr>
        <w:t>pailgėjusio QT intervalo išsivystymo rizika, tai yra pacientams,</w:t>
      </w:r>
    </w:p>
    <w:p w14:paraId="5EAFA830" w14:textId="154B24D3" w:rsidR="00406D69" w:rsidRPr="00866263" w:rsidRDefault="00406D69" w:rsidP="005F3EEF">
      <w:pPr>
        <w:pStyle w:val="Sraopastraipa"/>
        <w:widowControl w:val="0"/>
        <w:numPr>
          <w:ilvl w:val="0"/>
          <w:numId w:val="17"/>
        </w:numPr>
        <w:autoSpaceDE w:val="0"/>
        <w:autoSpaceDN w:val="0"/>
        <w:adjustRightInd w:val="0"/>
        <w:spacing w:after="0" w:line="240" w:lineRule="auto"/>
        <w:ind w:left="567" w:hanging="567"/>
        <w:rPr>
          <w:rFonts w:ascii="Times New Roman" w:hAnsi="Times New Roman"/>
          <w:spacing w:val="-4"/>
          <w:position w:val="-1"/>
        </w:rPr>
      </w:pPr>
      <w:r w:rsidRPr="00866263">
        <w:rPr>
          <w:rFonts w:ascii="Times New Roman" w:hAnsi="Times New Roman"/>
          <w:spacing w:val="-4"/>
          <w:position w:val="-1"/>
        </w:rPr>
        <w:t>kuriems yra įgimtas ilgo QT intervalo sindromas,</w:t>
      </w:r>
    </w:p>
    <w:p w14:paraId="50077684" w14:textId="54FA42AB" w:rsidR="00406D69" w:rsidRPr="00866263" w:rsidRDefault="00406D69" w:rsidP="005F3EEF">
      <w:pPr>
        <w:pStyle w:val="Sraopastraipa"/>
        <w:widowControl w:val="0"/>
        <w:numPr>
          <w:ilvl w:val="0"/>
          <w:numId w:val="17"/>
        </w:numPr>
        <w:autoSpaceDE w:val="0"/>
        <w:autoSpaceDN w:val="0"/>
        <w:adjustRightInd w:val="0"/>
        <w:spacing w:after="0" w:line="240" w:lineRule="auto"/>
        <w:ind w:left="567" w:hanging="567"/>
        <w:rPr>
          <w:rFonts w:ascii="Times New Roman" w:hAnsi="Times New Roman"/>
          <w:spacing w:val="-4"/>
          <w:position w:val="-1"/>
        </w:rPr>
      </w:pPr>
      <w:r w:rsidRPr="00866263">
        <w:rPr>
          <w:rFonts w:ascii="Times New Roman" w:hAnsi="Times New Roman"/>
          <w:spacing w:val="-4"/>
          <w:position w:val="-1"/>
        </w:rPr>
        <w:t xml:space="preserve">kurie serga nekontroliuojamomis arba svarbiomis širdies ligomis, pvz., neseniai įvykusiu miokardo infarktu, </w:t>
      </w:r>
      <w:proofErr w:type="spellStart"/>
      <w:r w:rsidRPr="00866263">
        <w:rPr>
          <w:rFonts w:ascii="Times New Roman" w:hAnsi="Times New Roman"/>
          <w:spacing w:val="-4"/>
          <w:position w:val="-1"/>
        </w:rPr>
        <w:t>staziniu</w:t>
      </w:r>
      <w:proofErr w:type="spellEnd"/>
      <w:r w:rsidRPr="00866263">
        <w:rPr>
          <w:rFonts w:ascii="Times New Roman" w:hAnsi="Times New Roman"/>
          <w:spacing w:val="-4"/>
          <w:position w:val="-1"/>
        </w:rPr>
        <w:t xml:space="preserve"> širdies nepakankamumu, nestabilia krūtinės angina arba kliniškai reikšminga bradikardija,</w:t>
      </w:r>
    </w:p>
    <w:p w14:paraId="2FA62344" w14:textId="6E11413F" w:rsidR="00406D69" w:rsidRPr="00866263" w:rsidRDefault="00406D69" w:rsidP="005F3EEF">
      <w:pPr>
        <w:pStyle w:val="Sraopastraipa"/>
        <w:widowControl w:val="0"/>
        <w:numPr>
          <w:ilvl w:val="0"/>
          <w:numId w:val="17"/>
        </w:numPr>
        <w:autoSpaceDE w:val="0"/>
        <w:autoSpaceDN w:val="0"/>
        <w:adjustRightInd w:val="0"/>
        <w:spacing w:after="0" w:line="240" w:lineRule="auto"/>
        <w:ind w:left="567" w:hanging="567"/>
        <w:rPr>
          <w:rFonts w:ascii="Times New Roman" w:hAnsi="Times New Roman"/>
          <w:spacing w:val="-4"/>
          <w:position w:val="-1"/>
        </w:rPr>
      </w:pPr>
      <w:r w:rsidRPr="00866263">
        <w:rPr>
          <w:rFonts w:ascii="Times New Roman" w:hAnsi="Times New Roman"/>
          <w:spacing w:val="-4"/>
          <w:position w:val="-1"/>
        </w:rPr>
        <w:t>vartojantiems vaistinių preparatų nuo aritmijos ar kitų QT intervalo pailgėjimą galinčių sukelti preparatų.</w:t>
      </w:r>
    </w:p>
    <w:p w14:paraId="6308FF5D" w14:textId="77777777"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p>
    <w:p w14:paraId="1BF59CC6" w14:textId="0C1E7F5F" w:rsidR="00BF0805"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Prieš pradedant skirti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ir vėliau kai kliniškai būtina, rekomenduojama atidžiai stebėti pacientus dėl galimo vaistinio preparato poveikio </w:t>
      </w:r>
      <w:proofErr w:type="spellStart"/>
      <w:r w:rsidRPr="00866263">
        <w:rPr>
          <w:rFonts w:ascii="Times New Roman" w:hAnsi="Times New Roman"/>
          <w:spacing w:val="-4"/>
          <w:position w:val="-1"/>
        </w:rPr>
        <w:t>QTc</w:t>
      </w:r>
      <w:proofErr w:type="spellEnd"/>
      <w:r w:rsidRPr="00866263">
        <w:rPr>
          <w:rFonts w:ascii="Times New Roman" w:hAnsi="Times New Roman"/>
          <w:spacing w:val="-4"/>
          <w:position w:val="-1"/>
        </w:rPr>
        <w:t xml:space="preserve"> intervalui bei užregistruoti EKG. </w:t>
      </w:r>
      <w:proofErr w:type="spellStart"/>
      <w:r w:rsidRPr="00866263">
        <w:rPr>
          <w:rFonts w:ascii="Times New Roman" w:hAnsi="Times New Roman"/>
          <w:spacing w:val="-4"/>
          <w:position w:val="-1"/>
        </w:rPr>
        <w:t>Hipokalemiją</w:t>
      </w:r>
      <w:proofErr w:type="spellEnd"/>
      <w:r w:rsidRPr="00866263">
        <w:rPr>
          <w:rFonts w:ascii="Times New Roman" w:hAnsi="Times New Roman"/>
          <w:spacing w:val="-4"/>
          <w:position w:val="-1"/>
        </w:rPr>
        <w:t xml:space="preserve"> ir </w:t>
      </w:r>
      <w:proofErr w:type="spellStart"/>
      <w:r w:rsidRPr="00866263">
        <w:rPr>
          <w:rFonts w:ascii="Times New Roman" w:hAnsi="Times New Roman"/>
          <w:spacing w:val="-4"/>
          <w:position w:val="-1"/>
        </w:rPr>
        <w:t>hipomagnezemiją</w:t>
      </w:r>
      <w:proofErr w:type="spellEnd"/>
      <w:r w:rsidRPr="00866263">
        <w:rPr>
          <w:rFonts w:ascii="Times New Roman" w:hAnsi="Times New Roman"/>
          <w:spacing w:val="-4"/>
          <w:position w:val="-1"/>
        </w:rPr>
        <w:t xml:space="preserve"> būtina koreguoti prieš paskiriant </w:t>
      </w:r>
      <w:proofErr w:type="spellStart"/>
      <w:r w:rsidR="009B1DCF" w:rsidRPr="00866263">
        <w:rPr>
          <w:rFonts w:ascii="Times New Roman" w:hAnsi="Times New Roman"/>
          <w:spacing w:val="-4"/>
          <w:position w:val="-1"/>
        </w:rPr>
        <w:t>nilotinibo</w:t>
      </w:r>
      <w:proofErr w:type="spellEnd"/>
      <w:r w:rsidRPr="00866263">
        <w:rPr>
          <w:rFonts w:ascii="Times New Roman" w:hAnsi="Times New Roman"/>
          <w:spacing w:val="-4"/>
          <w:position w:val="-1"/>
        </w:rPr>
        <w:t>, šiuos rodiklius reikia periodiškai stebėti gydymo metu.</w:t>
      </w:r>
    </w:p>
    <w:p w14:paraId="728CA4B2" w14:textId="2C9E8E6C" w:rsidR="00BF0805" w:rsidRPr="00866263" w:rsidRDefault="00BF0805" w:rsidP="00E0107B">
      <w:pPr>
        <w:widowControl w:val="0"/>
        <w:autoSpaceDE w:val="0"/>
        <w:autoSpaceDN w:val="0"/>
        <w:adjustRightInd w:val="0"/>
        <w:spacing w:after="0" w:line="240" w:lineRule="auto"/>
        <w:rPr>
          <w:rFonts w:ascii="Times New Roman" w:hAnsi="Times New Roman"/>
          <w:spacing w:val="-4"/>
          <w:position w:val="-1"/>
        </w:rPr>
      </w:pPr>
    </w:p>
    <w:p w14:paraId="0BB98329" w14:textId="077CE935" w:rsidR="00406D69" w:rsidRPr="00866263" w:rsidRDefault="00406D69" w:rsidP="009B1DCF">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eastAsia="Times New Roman" w:hAnsi="Times New Roman"/>
          <w:u w:val="single"/>
          <w:lang w:eastAsia="en-US" w:bidi="ar-SA"/>
        </w:rPr>
        <w:t>Staigi mirtis</w:t>
      </w:r>
    </w:p>
    <w:p w14:paraId="26DDA49B" w14:textId="1D0F8CB3" w:rsidR="00406D69" w:rsidRPr="00866263" w:rsidRDefault="00406D69" w:rsidP="009B1DCF">
      <w:pPr>
        <w:keepNext/>
        <w:autoSpaceDE w:val="0"/>
        <w:autoSpaceDN w:val="0"/>
        <w:adjustRightInd w:val="0"/>
        <w:spacing w:after="0" w:line="240" w:lineRule="auto"/>
        <w:rPr>
          <w:rFonts w:ascii="Times New Roman" w:hAnsi="Times New Roman"/>
          <w:spacing w:val="-4"/>
          <w:position w:val="-1"/>
        </w:rPr>
      </w:pPr>
    </w:p>
    <w:p w14:paraId="789570A9" w14:textId="450100E9"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Gauta pranešimų apie nedažnus (nuo 0,1 % iki 1 %) pacientų, kuriems buvo </w:t>
      </w:r>
      <w:proofErr w:type="spellStart"/>
      <w:r w:rsidRPr="00866263">
        <w:rPr>
          <w:rFonts w:ascii="Times New Roman" w:hAnsi="Times New Roman"/>
          <w:spacing w:val="-4"/>
          <w:position w:val="-1"/>
        </w:rPr>
        <w:t>imatinibui</w:t>
      </w:r>
      <w:proofErr w:type="spellEnd"/>
      <w:r w:rsidRPr="00866263">
        <w:rPr>
          <w:rFonts w:ascii="Times New Roman" w:hAnsi="Times New Roman"/>
          <w:spacing w:val="-4"/>
          <w:position w:val="-1"/>
        </w:rPr>
        <w:t xml:space="preserve"> atspari ar gydymui juo netolerantiška lėtinės fazės ar akceleracijos fazės LML, anksčiau sirgusių širdies ligomis arba turėjusių reikšmingų širdies ligų rizikos veiksnių, staigios mirties atvejus. Dažnai šie pacientai sirgdavo gretutinėmis ligomis kartu su jau esančiu naviku bei kartu vartodavo vaistinių preparatų. Skilvelių </w:t>
      </w:r>
      <w:proofErr w:type="spellStart"/>
      <w:r w:rsidRPr="00866263">
        <w:rPr>
          <w:rFonts w:ascii="Times New Roman" w:hAnsi="Times New Roman"/>
          <w:spacing w:val="-4"/>
          <w:position w:val="-1"/>
        </w:rPr>
        <w:t>repoliarizacijos</w:t>
      </w:r>
      <w:proofErr w:type="spellEnd"/>
      <w:r w:rsidRPr="00866263">
        <w:rPr>
          <w:rFonts w:ascii="Times New Roman" w:hAnsi="Times New Roman"/>
          <w:spacing w:val="-4"/>
          <w:position w:val="-1"/>
        </w:rPr>
        <w:t xml:space="preserve"> pakitimai gali būti įtaką darantys veiksniai. III fazės tyrimo, kuriame dalyvavo pirmą kartą diagnozuota lėtinė fazės LML sergantys pacientai, metu staigios mirties atvejų nebuvo.</w:t>
      </w:r>
    </w:p>
    <w:p w14:paraId="4FECDD44" w14:textId="4CF160CE" w:rsidR="00406D69" w:rsidRPr="00866263" w:rsidRDefault="00406D69" w:rsidP="00E0107B">
      <w:pPr>
        <w:widowControl w:val="0"/>
        <w:autoSpaceDE w:val="0"/>
        <w:autoSpaceDN w:val="0"/>
        <w:adjustRightInd w:val="0"/>
        <w:spacing w:after="0" w:line="240" w:lineRule="auto"/>
        <w:rPr>
          <w:rFonts w:ascii="Times New Roman" w:hAnsi="Times New Roman"/>
          <w:spacing w:val="-4"/>
          <w:position w:val="-1"/>
        </w:rPr>
      </w:pPr>
    </w:p>
    <w:p w14:paraId="631B9647" w14:textId="5D158D0A" w:rsidR="00406D69" w:rsidRPr="00866263" w:rsidRDefault="00406D69" w:rsidP="009B1DCF">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Skysčių susilaikymas organizme ir edema</w:t>
      </w:r>
    </w:p>
    <w:p w14:paraId="7D5879B3" w14:textId="1ED0AF06" w:rsidR="00BF0805" w:rsidRPr="00866263" w:rsidRDefault="00BF0805" w:rsidP="009B1DCF">
      <w:pPr>
        <w:keepNext/>
        <w:autoSpaceDE w:val="0"/>
        <w:autoSpaceDN w:val="0"/>
        <w:adjustRightInd w:val="0"/>
        <w:spacing w:after="0" w:line="240" w:lineRule="auto"/>
        <w:rPr>
          <w:rFonts w:ascii="Times New Roman" w:hAnsi="Times New Roman"/>
          <w:spacing w:val="-4"/>
          <w:position w:val="-1"/>
        </w:rPr>
      </w:pPr>
    </w:p>
    <w:p w14:paraId="46D72C5B" w14:textId="2B681A32"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III fazės tyrimo, kuriame dalyvavo pirmą kartą diagnozuota LML sergantys pacientai, metu pastebėta nedažnų (nuo 0,1 % iki 1 %), su vaistiniu preparatu susijusių, sunkių formų skysčių susilaikymo organizme, pavyzdžiui, skysčio susikaupimo pleuros ertmėje, plaučių edemos ir skysčio susikaupimo perikardo ertmėje, atvejų. Apie panašius reiškinius gauta pranešimų ir vaistiniam preparatui patekus į rinką. Reikia atidžiai ištirti nepaaiškinamus greito kūno svorio padidėjimo atvejus. Jeigu vartojant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pasireiškia sunkaus skysčių susilaikymo organizme požymių, reikia išsiaiškinti tokį sutrikimą sukėlusias priežastis ir pacientams skirti tinkamą gydymą (žr. 4.2 skyriuje pateikiamus nurodymus apie veiksmus pasireiškus nehematologiniam toksiniam poveikiui).</w:t>
      </w:r>
    </w:p>
    <w:p w14:paraId="30FCFD38" w14:textId="748B1A11" w:rsidR="00406D69" w:rsidRPr="00866263" w:rsidRDefault="00406D69" w:rsidP="00E0107B">
      <w:pPr>
        <w:widowControl w:val="0"/>
        <w:autoSpaceDE w:val="0"/>
        <w:autoSpaceDN w:val="0"/>
        <w:adjustRightInd w:val="0"/>
        <w:spacing w:after="0" w:line="240" w:lineRule="auto"/>
        <w:rPr>
          <w:rFonts w:ascii="Times New Roman" w:hAnsi="Times New Roman"/>
          <w:spacing w:val="-4"/>
          <w:position w:val="-1"/>
        </w:rPr>
      </w:pPr>
    </w:p>
    <w:p w14:paraId="1773FE62" w14:textId="12917EB8" w:rsidR="00406D69" w:rsidRPr="00866263" w:rsidRDefault="00406D69" w:rsidP="009B1DCF">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Širdies ir kraujagyslių sutrikimai</w:t>
      </w:r>
    </w:p>
    <w:p w14:paraId="1216C3E8" w14:textId="72B70A85" w:rsidR="00406D69" w:rsidRPr="00866263" w:rsidRDefault="00406D69" w:rsidP="009B1DCF">
      <w:pPr>
        <w:keepNext/>
        <w:autoSpaceDE w:val="0"/>
        <w:autoSpaceDN w:val="0"/>
        <w:adjustRightInd w:val="0"/>
        <w:spacing w:after="0" w:line="240" w:lineRule="auto"/>
        <w:rPr>
          <w:rFonts w:ascii="Times New Roman" w:hAnsi="Times New Roman"/>
          <w:spacing w:val="-4"/>
          <w:position w:val="-1"/>
        </w:rPr>
      </w:pPr>
    </w:p>
    <w:p w14:paraId="45D4C427" w14:textId="17D34506" w:rsidR="00406D69" w:rsidRPr="00866263" w:rsidRDefault="00406D69" w:rsidP="00406D6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Atsitiktinių imčių, III fazės tyrimo, kuriame dalyvavo pirmą kartą diagnozuota LML sergantys pacientai, metu bei vaistiniam preparatui patekus į rinką gauta pranešimų apie pasireiškusius širdies ir kraujagyslių sutrikimų reiškinius. Minėto klinikinio tyrimo, kai vaistinio preparato vartojimo trukmės mediana buvo 60,5 mėnesių, metu pastebėta tokių 3</w:t>
      </w:r>
      <w:r w:rsidRPr="00866263">
        <w:rPr>
          <w:rFonts w:ascii="Times New Roman" w:hAnsi="Times New Roman"/>
          <w:spacing w:val="-4"/>
          <w:position w:val="-1"/>
        </w:rPr>
        <w:noBreakHyphen/>
        <w:t>4-ojo sunkumo laipsnių širdies ir kraujagyslių</w:t>
      </w:r>
      <w:r w:rsidR="009B1DCF" w:rsidRPr="00866263">
        <w:rPr>
          <w:rFonts w:ascii="Times New Roman" w:hAnsi="Times New Roman"/>
          <w:spacing w:val="-4"/>
          <w:position w:val="-1"/>
        </w:rPr>
        <w:t xml:space="preserve"> </w:t>
      </w:r>
      <w:r w:rsidRPr="00866263">
        <w:rPr>
          <w:rFonts w:ascii="Times New Roman" w:hAnsi="Times New Roman"/>
          <w:spacing w:val="-4"/>
          <w:position w:val="-1"/>
        </w:rPr>
        <w:t xml:space="preserve">sutrikimų reiškinių: periferinių arterijų </w:t>
      </w:r>
      <w:proofErr w:type="spellStart"/>
      <w:r w:rsidRPr="00866263">
        <w:rPr>
          <w:rFonts w:ascii="Times New Roman" w:hAnsi="Times New Roman"/>
          <w:spacing w:val="-4"/>
          <w:position w:val="-1"/>
        </w:rPr>
        <w:t>okliuzinė</w:t>
      </w:r>
      <w:proofErr w:type="spellEnd"/>
      <w:r w:rsidRPr="00866263">
        <w:rPr>
          <w:rFonts w:ascii="Times New Roman" w:hAnsi="Times New Roman"/>
          <w:spacing w:val="-4"/>
          <w:position w:val="-1"/>
        </w:rPr>
        <w:t xml:space="preserve"> liga (atitinkamai, 1,4</w:t>
      </w:r>
      <w:r w:rsidR="009B1DCF" w:rsidRPr="00866263">
        <w:rPr>
          <w:rFonts w:ascii="Times New Roman" w:hAnsi="Times New Roman"/>
          <w:spacing w:val="-4"/>
          <w:position w:val="-1"/>
        </w:rPr>
        <w:t> </w:t>
      </w:r>
      <w:r w:rsidRPr="00866263">
        <w:rPr>
          <w:rFonts w:ascii="Times New Roman" w:hAnsi="Times New Roman"/>
          <w:spacing w:val="-4"/>
          <w:position w:val="-1"/>
        </w:rPr>
        <w:t>% ir 1,1</w:t>
      </w:r>
      <w:r w:rsidR="009B1DCF" w:rsidRPr="00866263">
        <w:rPr>
          <w:rFonts w:ascii="Times New Roman" w:hAnsi="Times New Roman"/>
          <w:spacing w:val="-4"/>
          <w:position w:val="-1"/>
        </w:rPr>
        <w:t> </w:t>
      </w:r>
      <w:r w:rsidRPr="00866263">
        <w:rPr>
          <w:rFonts w:ascii="Times New Roman" w:hAnsi="Times New Roman"/>
          <w:spacing w:val="-4"/>
          <w:position w:val="-1"/>
        </w:rPr>
        <w:t>% atvejų skiriant po</w:t>
      </w:r>
      <w:r w:rsidR="009B1DCF" w:rsidRPr="00866263">
        <w:rPr>
          <w:rFonts w:ascii="Times New Roman" w:hAnsi="Times New Roman"/>
          <w:spacing w:val="-4"/>
          <w:position w:val="-1"/>
        </w:rPr>
        <w:t xml:space="preserve"> </w:t>
      </w:r>
      <w:r w:rsidRPr="00866263">
        <w:rPr>
          <w:rFonts w:ascii="Times New Roman" w:hAnsi="Times New Roman"/>
          <w:spacing w:val="-4"/>
          <w:position w:val="-1"/>
        </w:rPr>
        <w:t>300</w:t>
      </w:r>
      <w:r w:rsidR="009B1DCF" w:rsidRPr="00866263">
        <w:rPr>
          <w:rFonts w:ascii="Times New Roman" w:hAnsi="Times New Roman"/>
          <w:spacing w:val="-4"/>
          <w:position w:val="-1"/>
        </w:rPr>
        <w:t> </w:t>
      </w:r>
      <w:r w:rsidRPr="00866263">
        <w:rPr>
          <w:rFonts w:ascii="Times New Roman" w:hAnsi="Times New Roman"/>
          <w:spacing w:val="-4"/>
          <w:position w:val="-1"/>
        </w:rPr>
        <w:t>mg ir po 400</w:t>
      </w:r>
      <w:r w:rsidR="009B1DCF" w:rsidRPr="00866263">
        <w:rPr>
          <w:rFonts w:ascii="Times New Roman" w:hAnsi="Times New Roman"/>
          <w:spacing w:val="-4"/>
          <w:position w:val="-1"/>
        </w:rPr>
        <w:t> </w:t>
      </w:r>
      <w:r w:rsidRPr="00866263">
        <w:rPr>
          <w:rFonts w:ascii="Times New Roman" w:hAnsi="Times New Roman"/>
          <w:spacing w:val="-4"/>
          <w:position w:val="-1"/>
        </w:rPr>
        <w:t xml:space="preserve">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du kartus per parą), išeminė širdies liga (atitinkamai, 2,2</w:t>
      </w:r>
      <w:r w:rsidR="009B1DCF" w:rsidRPr="00866263">
        <w:rPr>
          <w:rFonts w:ascii="Times New Roman" w:hAnsi="Times New Roman"/>
          <w:spacing w:val="-4"/>
          <w:position w:val="-1"/>
        </w:rPr>
        <w:t> </w:t>
      </w:r>
      <w:r w:rsidRPr="00866263">
        <w:rPr>
          <w:rFonts w:ascii="Times New Roman" w:hAnsi="Times New Roman"/>
          <w:spacing w:val="-4"/>
          <w:position w:val="-1"/>
        </w:rPr>
        <w:t>% ir 6,1</w:t>
      </w:r>
      <w:r w:rsidR="009B1DCF" w:rsidRPr="00866263">
        <w:rPr>
          <w:rFonts w:ascii="Times New Roman" w:hAnsi="Times New Roman"/>
          <w:spacing w:val="-4"/>
          <w:position w:val="-1"/>
        </w:rPr>
        <w:t> </w:t>
      </w:r>
      <w:r w:rsidRPr="00866263">
        <w:rPr>
          <w:rFonts w:ascii="Times New Roman" w:hAnsi="Times New Roman"/>
          <w:spacing w:val="-4"/>
          <w:position w:val="-1"/>
        </w:rPr>
        <w:t>%</w:t>
      </w:r>
      <w:r w:rsidR="009B1DCF" w:rsidRPr="00866263">
        <w:rPr>
          <w:rFonts w:ascii="Times New Roman" w:hAnsi="Times New Roman"/>
          <w:spacing w:val="-4"/>
          <w:position w:val="-1"/>
        </w:rPr>
        <w:t xml:space="preserve"> </w:t>
      </w:r>
      <w:r w:rsidRPr="00866263">
        <w:rPr>
          <w:rFonts w:ascii="Times New Roman" w:hAnsi="Times New Roman"/>
          <w:spacing w:val="-4"/>
          <w:position w:val="-1"/>
        </w:rPr>
        <w:t>atvejų skiriant po 300</w:t>
      </w:r>
      <w:r w:rsidR="009B1DCF" w:rsidRPr="00866263">
        <w:rPr>
          <w:rFonts w:ascii="Times New Roman" w:hAnsi="Times New Roman"/>
          <w:spacing w:val="-4"/>
          <w:position w:val="-1"/>
        </w:rPr>
        <w:t> </w:t>
      </w:r>
      <w:r w:rsidRPr="00866263">
        <w:rPr>
          <w:rFonts w:ascii="Times New Roman" w:hAnsi="Times New Roman"/>
          <w:spacing w:val="-4"/>
          <w:position w:val="-1"/>
        </w:rPr>
        <w:t>mg ir po 400</w:t>
      </w:r>
      <w:r w:rsidR="009B1DCF" w:rsidRPr="00866263">
        <w:rPr>
          <w:rFonts w:ascii="Times New Roman" w:hAnsi="Times New Roman"/>
          <w:spacing w:val="-4"/>
          <w:position w:val="-1"/>
        </w:rPr>
        <w:t> </w:t>
      </w:r>
      <w:r w:rsidRPr="00866263">
        <w:rPr>
          <w:rFonts w:ascii="Times New Roman" w:hAnsi="Times New Roman"/>
          <w:spacing w:val="-4"/>
          <w:position w:val="-1"/>
        </w:rPr>
        <w:t xml:space="preserve">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du kartus per parą) bei išeminio tipo galvos smegenų</w:t>
      </w:r>
      <w:r w:rsidR="009B1DCF" w:rsidRPr="00866263">
        <w:rPr>
          <w:rFonts w:ascii="Times New Roman" w:hAnsi="Times New Roman"/>
          <w:spacing w:val="-4"/>
          <w:position w:val="-1"/>
        </w:rPr>
        <w:t xml:space="preserve"> </w:t>
      </w:r>
      <w:r w:rsidRPr="00866263">
        <w:rPr>
          <w:rFonts w:ascii="Times New Roman" w:hAnsi="Times New Roman"/>
          <w:spacing w:val="-4"/>
          <w:position w:val="-1"/>
        </w:rPr>
        <w:t>kraujotakos sutrikimas (atitinkamai, 1,1</w:t>
      </w:r>
      <w:r w:rsidR="009B1DCF" w:rsidRPr="00866263">
        <w:rPr>
          <w:rFonts w:ascii="Times New Roman" w:hAnsi="Times New Roman"/>
          <w:spacing w:val="-4"/>
          <w:position w:val="-1"/>
        </w:rPr>
        <w:t> </w:t>
      </w:r>
      <w:r w:rsidRPr="00866263">
        <w:rPr>
          <w:rFonts w:ascii="Times New Roman" w:hAnsi="Times New Roman"/>
          <w:spacing w:val="-4"/>
          <w:position w:val="-1"/>
        </w:rPr>
        <w:t>% ir 2,2</w:t>
      </w:r>
      <w:r w:rsidR="009B1DCF" w:rsidRPr="00866263">
        <w:rPr>
          <w:rFonts w:ascii="Times New Roman" w:hAnsi="Times New Roman"/>
          <w:spacing w:val="-4"/>
          <w:position w:val="-1"/>
        </w:rPr>
        <w:t> </w:t>
      </w:r>
      <w:r w:rsidRPr="00866263">
        <w:rPr>
          <w:rFonts w:ascii="Times New Roman" w:hAnsi="Times New Roman"/>
          <w:spacing w:val="-4"/>
          <w:position w:val="-1"/>
        </w:rPr>
        <w:t>% atvejų skiriant po 300</w:t>
      </w:r>
      <w:r w:rsidR="009B1DCF" w:rsidRPr="00866263">
        <w:rPr>
          <w:rFonts w:ascii="Times New Roman" w:hAnsi="Times New Roman"/>
          <w:spacing w:val="-4"/>
          <w:position w:val="-1"/>
        </w:rPr>
        <w:t> </w:t>
      </w:r>
      <w:r w:rsidRPr="00866263">
        <w:rPr>
          <w:rFonts w:ascii="Times New Roman" w:hAnsi="Times New Roman"/>
          <w:spacing w:val="-4"/>
          <w:position w:val="-1"/>
        </w:rPr>
        <w:t>mg ir po 400</w:t>
      </w:r>
      <w:r w:rsidR="009B1DCF" w:rsidRPr="00866263">
        <w:rPr>
          <w:rFonts w:ascii="Times New Roman" w:hAnsi="Times New Roman"/>
          <w:spacing w:val="-4"/>
          <w:position w:val="-1"/>
        </w:rPr>
        <w:t> </w:t>
      </w:r>
      <w:r w:rsidRPr="00866263">
        <w:rPr>
          <w:rFonts w:ascii="Times New Roman" w:hAnsi="Times New Roman"/>
          <w:spacing w:val="-4"/>
          <w:position w:val="-1"/>
        </w:rPr>
        <w:t xml:space="preserve">mg </w:t>
      </w:r>
      <w:proofErr w:type="spellStart"/>
      <w:r w:rsidRPr="00866263">
        <w:rPr>
          <w:rFonts w:ascii="Times New Roman" w:hAnsi="Times New Roman"/>
          <w:spacing w:val="-4"/>
          <w:position w:val="-1"/>
        </w:rPr>
        <w:t>nilotinibo</w:t>
      </w:r>
      <w:proofErr w:type="spellEnd"/>
      <w:r w:rsidR="009B1DCF" w:rsidRPr="00866263">
        <w:rPr>
          <w:rFonts w:ascii="Times New Roman" w:hAnsi="Times New Roman"/>
          <w:spacing w:val="-4"/>
          <w:position w:val="-1"/>
        </w:rPr>
        <w:t xml:space="preserve"> </w:t>
      </w:r>
      <w:r w:rsidRPr="00866263">
        <w:rPr>
          <w:rFonts w:ascii="Times New Roman" w:hAnsi="Times New Roman"/>
          <w:spacing w:val="-4"/>
          <w:position w:val="-1"/>
        </w:rPr>
        <w:t>du kartus per parą). Pacientams reikia nurodyti, kad nedelsdami kreiptųsi į gydytoją tais atvejais, jeigu</w:t>
      </w:r>
      <w:r w:rsidR="009B1DCF" w:rsidRPr="00866263">
        <w:rPr>
          <w:rFonts w:ascii="Times New Roman" w:hAnsi="Times New Roman"/>
          <w:spacing w:val="-4"/>
          <w:position w:val="-1"/>
        </w:rPr>
        <w:t xml:space="preserve"> </w:t>
      </w:r>
      <w:r w:rsidRPr="00866263">
        <w:rPr>
          <w:rFonts w:ascii="Times New Roman" w:hAnsi="Times New Roman"/>
          <w:spacing w:val="-4"/>
          <w:position w:val="-1"/>
        </w:rPr>
        <w:t xml:space="preserve">jiems pasireikštų ūminių širdies ir kraujagyslių sutrikimų požymių ar simptomų. Gydymo </w:t>
      </w:r>
      <w:proofErr w:type="spellStart"/>
      <w:r w:rsidRPr="00866263">
        <w:rPr>
          <w:rFonts w:ascii="Times New Roman" w:hAnsi="Times New Roman"/>
          <w:spacing w:val="-4"/>
          <w:position w:val="-1"/>
        </w:rPr>
        <w:t>nilotinibu</w:t>
      </w:r>
      <w:proofErr w:type="spellEnd"/>
      <w:r w:rsidR="009B1DCF" w:rsidRPr="00866263">
        <w:rPr>
          <w:rFonts w:ascii="Times New Roman" w:hAnsi="Times New Roman"/>
          <w:spacing w:val="-4"/>
          <w:position w:val="-1"/>
        </w:rPr>
        <w:t xml:space="preserve"> </w:t>
      </w:r>
      <w:r w:rsidRPr="00866263">
        <w:rPr>
          <w:rFonts w:ascii="Times New Roman" w:hAnsi="Times New Roman"/>
          <w:spacing w:val="-4"/>
          <w:position w:val="-1"/>
        </w:rPr>
        <w:t>metu reikia ištirti pacientų širdies ir kraujagyslių sistemos būklę bei stebėti ir aktyviai koreguoti širdies</w:t>
      </w:r>
      <w:r w:rsidR="009B1DCF" w:rsidRPr="00866263">
        <w:rPr>
          <w:rFonts w:ascii="Times New Roman" w:hAnsi="Times New Roman"/>
          <w:spacing w:val="-4"/>
          <w:position w:val="-1"/>
        </w:rPr>
        <w:t xml:space="preserve"> </w:t>
      </w:r>
      <w:r w:rsidRPr="00866263">
        <w:rPr>
          <w:rFonts w:ascii="Times New Roman" w:hAnsi="Times New Roman"/>
          <w:spacing w:val="-4"/>
          <w:position w:val="-1"/>
        </w:rPr>
        <w:t>ir kraujagyslių sutrikimų pasireiškimo rizikos veiksnius, remiantis įprastinėmis rekomendacijomis.</w:t>
      </w:r>
      <w:r w:rsidR="009B1DCF" w:rsidRPr="00866263">
        <w:rPr>
          <w:rFonts w:ascii="Times New Roman" w:hAnsi="Times New Roman"/>
          <w:spacing w:val="-4"/>
          <w:position w:val="-1"/>
        </w:rPr>
        <w:t xml:space="preserve"> </w:t>
      </w:r>
      <w:r w:rsidRPr="00866263">
        <w:rPr>
          <w:rFonts w:ascii="Times New Roman" w:hAnsi="Times New Roman"/>
          <w:spacing w:val="-4"/>
          <w:position w:val="-1"/>
        </w:rPr>
        <w:t>Siekiant koreguoti širdies ir kraujagyslių sutrikimų rizikos veiksnius, reikia skirti tinkamą gydymą</w:t>
      </w:r>
      <w:r w:rsidR="009B1DCF" w:rsidRPr="00866263">
        <w:rPr>
          <w:rFonts w:ascii="Times New Roman" w:hAnsi="Times New Roman"/>
          <w:spacing w:val="-4"/>
          <w:position w:val="-1"/>
        </w:rPr>
        <w:t xml:space="preserve"> </w:t>
      </w:r>
      <w:r w:rsidRPr="00866263">
        <w:rPr>
          <w:rFonts w:ascii="Times New Roman" w:hAnsi="Times New Roman"/>
          <w:spacing w:val="-4"/>
          <w:position w:val="-1"/>
        </w:rPr>
        <w:t>(žr. 4.2 skyriuje pateikiamus nurodymus apie veiksmus pasireiškus nehematologiniam toksiniam</w:t>
      </w:r>
      <w:r w:rsidR="009B1DCF" w:rsidRPr="00866263">
        <w:rPr>
          <w:rFonts w:ascii="Times New Roman" w:hAnsi="Times New Roman"/>
          <w:spacing w:val="-4"/>
          <w:position w:val="-1"/>
        </w:rPr>
        <w:t xml:space="preserve"> </w:t>
      </w:r>
      <w:r w:rsidRPr="00866263">
        <w:rPr>
          <w:rFonts w:ascii="Times New Roman" w:hAnsi="Times New Roman"/>
          <w:spacing w:val="-4"/>
          <w:position w:val="-1"/>
        </w:rPr>
        <w:t>poveikiui).</w:t>
      </w:r>
    </w:p>
    <w:p w14:paraId="5AE367D8" w14:textId="6113BEA8" w:rsidR="00406D69" w:rsidRPr="00866263" w:rsidRDefault="00406D69" w:rsidP="00E0107B">
      <w:pPr>
        <w:widowControl w:val="0"/>
        <w:autoSpaceDE w:val="0"/>
        <w:autoSpaceDN w:val="0"/>
        <w:adjustRightInd w:val="0"/>
        <w:spacing w:after="0" w:line="240" w:lineRule="auto"/>
        <w:rPr>
          <w:rFonts w:ascii="Times New Roman" w:hAnsi="Times New Roman"/>
          <w:spacing w:val="-4"/>
          <w:position w:val="-1"/>
        </w:rPr>
      </w:pPr>
    </w:p>
    <w:p w14:paraId="4D86102B" w14:textId="3021342D" w:rsidR="00406D69" w:rsidRPr="00866263" w:rsidRDefault="009B1DCF"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 xml:space="preserve">Hepatito B </w:t>
      </w:r>
      <w:proofErr w:type="spellStart"/>
      <w:r w:rsidRPr="00866263">
        <w:rPr>
          <w:rFonts w:ascii="Times New Roman" w:hAnsi="Times New Roman"/>
          <w:spacing w:val="-4"/>
          <w:position w:val="-1"/>
          <w:u w:val="single"/>
        </w:rPr>
        <w:t>reaktyvacija</w:t>
      </w:r>
      <w:proofErr w:type="spellEnd"/>
    </w:p>
    <w:p w14:paraId="15107E28" w14:textId="34C47CE1" w:rsidR="00406D69" w:rsidRPr="00866263" w:rsidRDefault="00406D69" w:rsidP="00E95199">
      <w:pPr>
        <w:keepNext/>
        <w:autoSpaceDE w:val="0"/>
        <w:autoSpaceDN w:val="0"/>
        <w:adjustRightInd w:val="0"/>
        <w:spacing w:after="0" w:line="240" w:lineRule="auto"/>
        <w:rPr>
          <w:rFonts w:ascii="Times New Roman" w:hAnsi="Times New Roman"/>
          <w:spacing w:val="-4"/>
          <w:position w:val="-1"/>
        </w:rPr>
      </w:pPr>
    </w:p>
    <w:p w14:paraId="280B2628" w14:textId="0B721D4C"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Hepatito B </w:t>
      </w:r>
      <w:proofErr w:type="spellStart"/>
      <w:r w:rsidRPr="00866263">
        <w:rPr>
          <w:rFonts w:ascii="Times New Roman" w:hAnsi="Times New Roman"/>
          <w:spacing w:val="-4"/>
          <w:position w:val="-1"/>
        </w:rPr>
        <w:t>reaktyvacijos</w:t>
      </w:r>
      <w:proofErr w:type="spellEnd"/>
      <w:r w:rsidRPr="00866263">
        <w:rPr>
          <w:rFonts w:ascii="Times New Roman" w:hAnsi="Times New Roman"/>
          <w:spacing w:val="-4"/>
          <w:position w:val="-1"/>
        </w:rPr>
        <w:t xml:space="preserve"> atvejų nustatyta pacientams, kurie yra ilgalaikiai šio viruso nešiotojai, po to, kai šie pacientai pavartojo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tirozinkinazės</w:t>
      </w:r>
      <w:proofErr w:type="spellEnd"/>
      <w:r w:rsidRPr="00866263">
        <w:rPr>
          <w:rFonts w:ascii="Times New Roman" w:hAnsi="Times New Roman"/>
          <w:spacing w:val="-4"/>
          <w:position w:val="-1"/>
        </w:rPr>
        <w:t xml:space="preserve"> inhibitorių. Kai kuriais atvejais tai sukėlė ūminį kepenų nepakankamumą arba žaibinį hepatitą, dėl kurio pacientui teko </w:t>
      </w:r>
      <w:r w:rsidR="00CD0FE0">
        <w:rPr>
          <w:rFonts w:ascii="Times New Roman" w:hAnsi="Times New Roman"/>
          <w:spacing w:val="-4"/>
          <w:position w:val="-1"/>
        </w:rPr>
        <w:t>atlikti</w:t>
      </w:r>
      <w:r w:rsidR="00CD0FE0" w:rsidRPr="00866263">
        <w:rPr>
          <w:rFonts w:ascii="Times New Roman" w:hAnsi="Times New Roman"/>
          <w:spacing w:val="-4"/>
          <w:position w:val="-1"/>
        </w:rPr>
        <w:t xml:space="preserve"> </w:t>
      </w:r>
      <w:r w:rsidRPr="00866263">
        <w:rPr>
          <w:rFonts w:ascii="Times New Roman" w:hAnsi="Times New Roman"/>
          <w:spacing w:val="-4"/>
          <w:position w:val="-1"/>
        </w:rPr>
        <w:t>kepen</w:t>
      </w:r>
      <w:r w:rsidR="00CD0FE0">
        <w:rPr>
          <w:rFonts w:ascii="Times New Roman" w:hAnsi="Times New Roman"/>
          <w:spacing w:val="-4"/>
          <w:position w:val="-1"/>
        </w:rPr>
        <w:t>ų transplantaciją</w:t>
      </w:r>
      <w:r w:rsidRPr="00866263">
        <w:rPr>
          <w:rFonts w:ascii="Times New Roman" w:hAnsi="Times New Roman"/>
          <w:spacing w:val="-4"/>
          <w:position w:val="-1"/>
        </w:rPr>
        <w:t xml:space="preserve"> arba pacientas mirė.</w:t>
      </w:r>
    </w:p>
    <w:p w14:paraId="00C3FC5D" w14:textId="77777777"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p>
    <w:p w14:paraId="70F78DFD" w14:textId="130A46FA" w:rsidR="00406D69"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Prieš pradedant gydymą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reikia ištirti, ar pacientas neužsikrėtęs HBV. Prieš pradedant gydyti pacientus, kuriems nustatytas </w:t>
      </w:r>
      <w:proofErr w:type="spellStart"/>
      <w:r w:rsidRPr="00866263">
        <w:rPr>
          <w:rFonts w:ascii="Times New Roman" w:hAnsi="Times New Roman"/>
          <w:spacing w:val="-4"/>
          <w:position w:val="-1"/>
        </w:rPr>
        <w:t>serologiškai</w:t>
      </w:r>
      <w:proofErr w:type="spellEnd"/>
      <w:r w:rsidRPr="00866263">
        <w:rPr>
          <w:rFonts w:ascii="Times New Roman" w:hAnsi="Times New Roman"/>
          <w:spacing w:val="-4"/>
          <w:position w:val="-1"/>
        </w:rPr>
        <w:t xml:space="preserve">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nepasireiškia aktyvios HBV infekcijos požymiai ir simptomai (žr. 4.8 skyrių).</w:t>
      </w:r>
    </w:p>
    <w:p w14:paraId="196E6651" w14:textId="3B57F529"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p>
    <w:p w14:paraId="73CE281C" w14:textId="5C0F2CD0" w:rsidR="009B1DCF" w:rsidRPr="00866263" w:rsidRDefault="009B1DCF"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 xml:space="preserve">Specialios stebėjimo rekomendacijos lėtinės fazės </w:t>
      </w:r>
      <w:proofErr w:type="spellStart"/>
      <w:r w:rsidRPr="00866263">
        <w:rPr>
          <w:rFonts w:ascii="Times New Roman" w:hAnsi="Times New Roman"/>
          <w:spacing w:val="-4"/>
          <w:position w:val="-1"/>
          <w:u w:val="single"/>
        </w:rPr>
        <w:t>Ph</w:t>
      </w:r>
      <w:proofErr w:type="spellEnd"/>
      <w:r w:rsidRPr="00866263">
        <w:rPr>
          <w:rFonts w:ascii="Times New Roman" w:hAnsi="Times New Roman"/>
          <w:spacing w:val="-4"/>
          <w:position w:val="-1"/>
          <w:u w:val="single"/>
        </w:rPr>
        <w:t>+ LML sergantiems suaugusiems pacientams, kuriems pasiektas ilgalaikis gilus molekulinis atsakas</w:t>
      </w:r>
    </w:p>
    <w:p w14:paraId="7485398E" w14:textId="4D370EBD" w:rsidR="009B1DCF" w:rsidRPr="00866263" w:rsidRDefault="009B1DCF" w:rsidP="00E95199">
      <w:pPr>
        <w:keepNext/>
        <w:autoSpaceDE w:val="0"/>
        <w:autoSpaceDN w:val="0"/>
        <w:adjustRightInd w:val="0"/>
        <w:spacing w:after="0" w:line="240" w:lineRule="auto"/>
        <w:rPr>
          <w:rFonts w:ascii="Times New Roman" w:hAnsi="Times New Roman"/>
          <w:spacing w:val="-4"/>
          <w:position w:val="-1"/>
        </w:rPr>
      </w:pPr>
    </w:p>
    <w:p w14:paraId="543D4712" w14:textId="5D318737" w:rsidR="009B1DCF" w:rsidRPr="00866263" w:rsidRDefault="009B1DCF" w:rsidP="00E95199">
      <w:pPr>
        <w:keepNext/>
        <w:autoSpaceDE w:val="0"/>
        <w:autoSpaceDN w:val="0"/>
        <w:adjustRightInd w:val="0"/>
        <w:spacing w:after="0" w:line="240" w:lineRule="auto"/>
        <w:rPr>
          <w:rFonts w:ascii="Times New Roman" w:hAnsi="Times New Roman"/>
          <w:i/>
          <w:iCs/>
          <w:spacing w:val="-4"/>
          <w:position w:val="-1"/>
          <w:u w:val="single"/>
        </w:rPr>
      </w:pPr>
      <w:r w:rsidRPr="00866263">
        <w:rPr>
          <w:rFonts w:ascii="Times New Roman" w:hAnsi="Times New Roman"/>
          <w:i/>
          <w:iCs/>
          <w:spacing w:val="-4"/>
          <w:position w:val="-1"/>
          <w:u w:val="single"/>
        </w:rPr>
        <w:t>Tinkamumas nutraukti gydymą</w:t>
      </w:r>
    </w:p>
    <w:p w14:paraId="6A92D1D1" w14:textId="1C71BAEE"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Gydymo nutraukimo galimybė gali būti svarstoma tinkamiems pacientams, kuriems nustatyta tipinių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transkriptų</w:t>
      </w:r>
      <w:proofErr w:type="spellEnd"/>
      <w:r w:rsidRPr="00866263">
        <w:rPr>
          <w:rFonts w:ascii="Times New Roman" w:hAnsi="Times New Roman"/>
          <w:spacing w:val="-4"/>
          <w:position w:val="-1"/>
        </w:rPr>
        <w:t>, e13a2/b2a2 arba e14a2/b3a2, ekspresija. Pacientams, privalo būti nustatyti tipiniai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transkriptai</w:t>
      </w:r>
      <w:proofErr w:type="spellEnd"/>
      <w:r w:rsidRPr="00866263">
        <w:rPr>
          <w:rFonts w:ascii="Times New Roman" w:hAnsi="Times New Roman"/>
          <w:spacing w:val="-4"/>
          <w:position w:val="-1"/>
        </w:rPr>
        <w:t>, kad galima būtų tirti BCR</w:t>
      </w:r>
      <w:r w:rsidRPr="00866263">
        <w:rPr>
          <w:rFonts w:ascii="Times New Roman" w:hAnsi="Times New Roman"/>
          <w:spacing w:val="-4"/>
          <w:position w:val="-1"/>
        </w:rPr>
        <w:noBreakHyphen/>
        <w:t xml:space="preserve">ABL kiekį, įvertinti molekulinio atsako gilumą ir nustatyti galimą molekulinės remisijos praradimą po gydymo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nutraukimo.</w:t>
      </w:r>
    </w:p>
    <w:p w14:paraId="521CF0AF" w14:textId="3B4A5A91"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p>
    <w:p w14:paraId="2E814338" w14:textId="14104E8B" w:rsidR="009B1DCF" w:rsidRPr="00866263" w:rsidRDefault="009B1DCF" w:rsidP="00E95199">
      <w:pPr>
        <w:keepNext/>
        <w:autoSpaceDE w:val="0"/>
        <w:autoSpaceDN w:val="0"/>
        <w:adjustRightInd w:val="0"/>
        <w:spacing w:after="0" w:line="240" w:lineRule="auto"/>
        <w:rPr>
          <w:rFonts w:ascii="Times New Roman" w:hAnsi="Times New Roman"/>
          <w:i/>
          <w:iCs/>
          <w:spacing w:val="-4"/>
          <w:position w:val="-1"/>
          <w:u w:val="single"/>
        </w:rPr>
      </w:pPr>
      <w:r w:rsidRPr="00866263">
        <w:rPr>
          <w:rFonts w:ascii="Times New Roman" w:hAnsi="Times New Roman"/>
          <w:i/>
          <w:iCs/>
          <w:spacing w:val="-4"/>
          <w:position w:val="-1"/>
          <w:u w:val="single"/>
        </w:rPr>
        <w:t>Pacientų, kuriems buvo nutrauktas gydymas, būklės stebėjimas</w:t>
      </w:r>
    </w:p>
    <w:p w14:paraId="0BFC686B" w14:textId="1864B7C0"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Atitinkamiems pacientams nutraukus gydymą būtina dažnai tirti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transkriptų</w:t>
      </w:r>
      <w:proofErr w:type="spellEnd"/>
      <w:r w:rsidRPr="00866263">
        <w:rPr>
          <w:rFonts w:ascii="Times New Roman" w:hAnsi="Times New Roman"/>
          <w:spacing w:val="-4"/>
          <w:position w:val="-1"/>
        </w:rPr>
        <w:t xml:space="preserve"> kiekį, pasirenkant kiekybinius diagnostinius tyrimo metodus, </w:t>
      </w:r>
      <w:proofErr w:type="spellStart"/>
      <w:r w:rsidRPr="00866263">
        <w:rPr>
          <w:rFonts w:ascii="Times New Roman" w:hAnsi="Times New Roman"/>
          <w:spacing w:val="-4"/>
          <w:position w:val="-1"/>
        </w:rPr>
        <w:t>validuotus</w:t>
      </w:r>
      <w:proofErr w:type="spellEnd"/>
      <w:r w:rsidRPr="00866263">
        <w:rPr>
          <w:rFonts w:ascii="Times New Roman" w:hAnsi="Times New Roman"/>
          <w:spacing w:val="-4"/>
          <w:position w:val="-1"/>
        </w:rPr>
        <w:t xml:space="preserve"> matuoti molekulinio atsako lygį bent MR4,5 (BCR</w:t>
      </w:r>
      <w:r w:rsidRPr="00866263">
        <w:rPr>
          <w:rFonts w:ascii="Times New Roman" w:hAnsi="Times New Roman"/>
          <w:spacing w:val="-4"/>
          <w:position w:val="-1"/>
        </w:rPr>
        <w:noBreakHyphen/>
        <w:t>ABL/ABL ≤ 0,0032 % TS) jautrumu.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transkriptų</w:t>
      </w:r>
      <w:proofErr w:type="spellEnd"/>
      <w:r w:rsidRPr="00866263">
        <w:rPr>
          <w:rFonts w:ascii="Times New Roman" w:hAnsi="Times New Roman"/>
          <w:spacing w:val="-4"/>
          <w:position w:val="-1"/>
        </w:rPr>
        <w:t xml:space="preserve"> kiekį būtina tirti prieš gydymo nutraukimą ir po to (žr. 4.2 ir 5.1 skyrius).</w:t>
      </w:r>
    </w:p>
    <w:p w14:paraId="6B8B799C" w14:textId="60C5569F"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p>
    <w:p w14:paraId="0D9902D5" w14:textId="6EB79493"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Jeigu nustatomas didžiojo molekulinio atsako (MMR = BCR</w:t>
      </w:r>
      <w:r w:rsidRPr="00866263">
        <w:rPr>
          <w:rFonts w:ascii="Times New Roman" w:hAnsi="Times New Roman"/>
          <w:spacing w:val="-4"/>
          <w:position w:val="-1"/>
        </w:rPr>
        <w:noBreakHyphen/>
        <w:t xml:space="preserve">ABL/ABL ≤ 0,1 % TS) praradimas LML sergantiems pacientams, kuriems buvo skirtas pirmos ar antros eilės gydymas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arba patvirtinamas MR4 atsako praradimas (kai atliekant du tyrimus paeiliui su bent 4 savaičių intervalu nebenustatoma MR4 (MR4 = BCR</w:t>
      </w:r>
      <w:r w:rsidRPr="00866263">
        <w:rPr>
          <w:rFonts w:ascii="Times New Roman" w:hAnsi="Times New Roman"/>
          <w:spacing w:val="-4"/>
          <w:position w:val="-1"/>
        </w:rPr>
        <w:noBreakHyphen/>
        <w:t xml:space="preserve">ABL/ABL ≤ 0,01 % TS)) LML sergantiems pacientams, kuriems buvo skirtas pirmos ar antros eilės gydymas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būtina atnaujinti gydymą per 4 savaites nuo tada, kai sužinoma, jog baigėsi ligos remisija. Laikotarpiu, kai neskiriama gydymo, gali pasireikšti molekulinis ligos atkrytis, o duomenų apie ilgalaikes pasekmes neturima. Todėl siekiant nustatyti galimą ligos remisijos pabaigą, ypatingai svarbu dažnai tirti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transkriptų</w:t>
      </w:r>
      <w:proofErr w:type="spellEnd"/>
      <w:r w:rsidRPr="00866263">
        <w:rPr>
          <w:rFonts w:ascii="Times New Roman" w:hAnsi="Times New Roman"/>
          <w:spacing w:val="-4"/>
          <w:position w:val="-1"/>
        </w:rPr>
        <w:t xml:space="preserve"> kiekį ir atlikti bendrąjį kraujo tyrimą su </w:t>
      </w:r>
      <w:proofErr w:type="spellStart"/>
      <w:r w:rsidRPr="00866263">
        <w:rPr>
          <w:rFonts w:ascii="Times New Roman" w:hAnsi="Times New Roman"/>
          <w:spacing w:val="-4"/>
          <w:position w:val="-1"/>
        </w:rPr>
        <w:t>leukograma</w:t>
      </w:r>
      <w:proofErr w:type="spellEnd"/>
      <w:r w:rsidRPr="00866263">
        <w:rPr>
          <w:rFonts w:ascii="Times New Roman" w:hAnsi="Times New Roman"/>
          <w:spacing w:val="-4"/>
          <w:position w:val="-1"/>
        </w:rPr>
        <w:t xml:space="preserve"> (žr. 4.2 skyrių). Pacientams, kuriems atnaujinus gydymą po trijų mėnesių nepavyksta pasiekti MMR atsako, reikia atlikti BCR</w:t>
      </w:r>
      <w:r w:rsidRPr="00866263">
        <w:rPr>
          <w:rFonts w:ascii="Times New Roman" w:hAnsi="Times New Roman"/>
          <w:spacing w:val="-4"/>
          <w:position w:val="-1"/>
        </w:rPr>
        <w:noBreakHyphen/>
        <w:t xml:space="preserve">ABL </w:t>
      </w:r>
      <w:proofErr w:type="spellStart"/>
      <w:r w:rsidRPr="00866263">
        <w:rPr>
          <w:rFonts w:ascii="Times New Roman" w:hAnsi="Times New Roman"/>
          <w:spacing w:val="-4"/>
          <w:position w:val="-1"/>
        </w:rPr>
        <w:t>kinazės</w:t>
      </w:r>
      <w:proofErr w:type="spellEnd"/>
      <w:r w:rsidRPr="00866263">
        <w:rPr>
          <w:rFonts w:ascii="Times New Roman" w:hAnsi="Times New Roman"/>
          <w:spacing w:val="-4"/>
          <w:position w:val="-1"/>
        </w:rPr>
        <w:t xml:space="preserve"> domeno mutacijos tyrimą.</w:t>
      </w:r>
    </w:p>
    <w:p w14:paraId="3C0074E5" w14:textId="78914476"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p>
    <w:p w14:paraId="77FC69CF" w14:textId="0C977A87" w:rsidR="009B1DCF" w:rsidRPr="00866263" w:rsidRDefault="009B1DCF"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Laboratoriniai tyrimai ir jų rodiklių stebėjimas</w:t>
      </w:r>
    </w:p>
    <w:p w14:paraId="2A443728" w14:textId="1604B028" w:rsidR="009B1DCF" w:rsidRPr="00866263" w:rsidRDefault="009B1DCF" w:rsidP="00E95199">
      <w:pPr>
        <w:keepNext/>
        <w:autoSpaceDE w:val="0"/>
        <w:autoSpaceDN w:val="0"/>
        <w:adjustRightInd w:val="0"/>
        <w:spacing w:after="0" w:line="240" w:lineRule="auto"/>
        <w:rPr>
          <w:rFonts w:ascii="Times New Roman" w:hAnsi="Times New Roman"/>
          <w:spacing w:val="-4"/>
          <w:position w:val="-1"/>
          <w:u w:val="single"/>
        </w:rPr>
      </w:pPr>
    </w:p>
    <w:p w14:paraId="4CE6B1F7" w14:textId="0FECB1F8" w:rsidR="009B1DCF" w:rsidRPr="00866263" w:rsidRDefault="009B1DCF"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eastAsia="Times New Roman" w:hAnsi="Times New Roman"/>
          <w:i/>
          <w:iCs/>
          <w:u w:val="single"/>
          <w:lang w:eastAsia="en-US" w:bidi="ar-SA"/>
        </w:rPr>
        <w:t>Lipidų kiekis kraujyje</w:t>
      </w:r>
    </w:p>
    <w:p w14:paraId="26995528" w14:textId="33DAB48B"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III fazės tyrimo, kuriame dalyvavo pirmą kartą diagnozuota LML sergantys pacientai, metu 1,1 % pacientų, kurie vartojo po 400 mg du kartus per parą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dozę, pasireiškė 3</w:t>
      </w:r>
      <w:r w:rsidRPr="00866263">
        <w:rPr>
          <w:rFonts w:ascii="Times New Roman" w:hAnsi="Times New Roman"/>
          <w:spacing w:val="-4"/>
          <w:position w:val="-1"/>
        </w:rPr>
        <w:noBreakHyphen/>
        <w:t>4</w:t>
      </w:r>
      <w:r w:rsidRPr="00866263">
        <w:rPr>
          <w:rFonts w:ascii="Times New Roman" w:hAnsi="Times New Roman"/>
          <w:spacing w:val="-4"/>
          <w:position w:val="-1"/>
        </w:rPr>
        <w:noBreakHyphen/>
        <w:t>ojo sunkumo laipsnių bendrojo cholesterolio koncentracijos padidėjimas; tačiau tokio 3</w:t>
      </w:r>
      <w:r w:rsidRPr="00866263">
        <w:rPr>
          <w:rFonts w:ascii="Times New Roman" w:hAnsi="Times New Roman"/>
          <w:spacing w:val="-4"/>
          <w:position w:val="-1"/>
        </w:rPr>
        <w:noBreakHyphen/>
        <w:t>4</w:t>
      </w:r>
      <w:r w:rsidRPr="00866263">
        <w:rPr>
          <w:rFonts w:ascii="Times New Roman" w:hAnsi="Times New Roman"/>
          <w:spacing w:val="-4"/>
          <w:position w:val="-1"/>
        </w:rPr>
        <w:noBreakHyphen/>
        <w:t xml:space="preserve">ojo sunkumo laipsnių padidėjimo nebuvo stebėta vartojusiųjų po 300 mg dozę du kartus per parą grupėje (žr. 4.8 skyrių). Prieš pradedant skirti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rekomenduojama nustatyti, o vėliau po 3 mėnesių ir 6 mėnesių nuo gydymo pradžios bei mažiausiai kasmet skiriant ilgalaikį gydymą ištirti lipidų kiekį (žr. 4.2 skyrių). Jeigu reikia skirti HMG</w:t>
      </w:r>
      <w:r w:rsidRPr="00866263">
        <w:rPr>
          <w:rFonts w:ascii="Times New Roman" w:hAnsi="Times New Roman"/>
          <w:spacing w:val="-4"/>
          <w:position w:val="-1"/>
        </w:rPr>
        <w:noBreakHyphen/>
      </w:r>
      <w:proofErr w:type="spellStart"/>
      <w:r w:rsidRPr="00866263">
        <w:rPr>
          <w:rFonts w:ascii="Times New Roman" w:hAnsi="Times New Roman"/>
          <w:spacing w:val="-4"/>
          <w:position w:val="-1"/>
        </w:rPr>
        <w:t>KoA</w:t>
      </w:r>
      <w:proofErr w:type="spellEnd"/>
      <w:r w:rsidRPr="00866263">
        <w:rPr>
          <w:rFonts w:ascii="Times New Roman" w:hAnsi="Times New Roman"/>
          <w:spacing w:val="-4"/>
          <w:position w:val="-1"/>
        </w:rPr>
        <w:t xml:space="preserve"> reduktazės inhibitoriaus (lipidų kiekį mažinančio preparato), prieš pradedant šį gydymą perskaitykite 4.5</w:t>
      </w:r>
      <w:r w:rsidR="00E95199" w:rsidRPr="00866263">
        <w:rPr>
          <w:rFonts w:ascii="Times New Roman" w:hAnsi="Times New Roman"/>
          <w:spacing w:val="-4"/>
          <w:position w:val="-1"/>
        </w:rPr>
        <w:t> </w:t>
      </w:r>
      <w:r w:rsidRPr="00866263">
        <w:rPr>
          <w:rFonts w:ascii="Times New Roman" w:hAnsi="Times New Roman"/>
          <w:spacing w:val="-4"/>
          <w:position w:val="-1"/>
        </w:rPr>
        <w:t>skyrių, kadangi tam tikri HMG</w:t>
      </w:r>
      <w:r w:rsidR="00E95199" w:rsidRPr="00866263">
        <w:rPr>
          <w:rFonts w:ascii="Times New Roman" w:hAnsi="Times New Roman"/>
          <w:spacing w:val="-4"/>
          <w:position w:val="-1"/>
        </w:rPr>
        <w:noBreakHyphen/>
      </w:r>
      <w:proofErr w:type="spellStart"/>
      <w:r w:rsidRPr="00866263">
        <w:rPr>
          <w:rFonts w:ascii="Times New Roman" w:hAnsi="Times New Roman"/>
          <w:spacing w:val="-4"/>
          <w:position w:val="-1"/>
        </w:rPr>
        <w:t>KoA</w:t>
      </w:r>
      <w:proofErr w:type="spellEnd"/>
      <w:r w:rsidRPr="00866263">
        <w:rPr>
          <w:rFonts w:ascii="Times New Roman" w:hAnsi="Times New Roman"/>
          <w:spacing w:val="-4"/>
          <w:position w:val="-1"/>
        </w:rPr>
        <w:t xml:space="preserve"> reduktazės inhibitoriai taip</w:t>
      </w:r>
      <w:r w:rsidR="00E95199" w:rsidRPr="00866263">
        <w:rPr>
          <w:rFonts w:ascii="Times New Roman" w:hAnsi="Times New Roman"/>
          <w:spacing w:val="-4"/>
          <w:position w:val="-1"/>
        </w:rPr>
        <w:t xml:space="preserve"> </w:t>
      </w:r>
      <w:r w:rsidRPr="00866263">
        <w:rPr>
          <w:rFonts w:ascii="Times New Roman" w:hAnsi="Times New Roman"/>
          <w:spacing w:val="-4"/>
          <w:position w:val="-1"/>
        </w:rPr>
        <w:t xml:space="preserve">pat </w:t>
      </w:r>
      <w:proofErr w:type="spellStart"/>
      <w:r w:rsidRPr="00866263">
        <w:rPr>
          <w:rFonts w:ascii="Times New Roman" w:hAnsi="Times New Roman"/>
          <w:spacing w:val="-4"/>
          <w:position w:val="-1"/>
        </w:rPr>
        <w:t>metabolizuojami</w:t>
      </w:r>
      <w:proofErr w:type="spellEnd"/>
      <w:r w:rsidRPr="00866263">
        <w:rPr>
          <w:rFonts w:ascii="Times New Roman" w:hAnsi="Times New Roman"/>
          <w:spacing w:val="-4"/>
          <w:position w:val="-1"/>
        </w:rPr>
        <w:t xml:space="preserve"> dalyvaujant CYP3A4 fermentui.</w:t>
      </w:r>
    </w:p>
    <w:p w14:paraId="28E091EE" w14:textId="4A4B13EE" w:rsidR="009B1DCF" w:rsidRPr="00866263" w:rsidRDefault="009B1DCF" w:rsidP="009B1DCF">
      <w:pPr>
        <w:widowControl w:val="0"/>
        <w:autoSpaceDE w:val="0"/>
        <w:autoSpaceDN w:val="0"/>
        <w:adjustRightInd w:val="0"/>
        <w:spacing w:after="0" w:line="240" w:lineRule="auto"/>
        <w:rPr>
          <w:rFonts w:ascii="Times New Roman" w:hAnsi="Times New Roman"/>
          <w:spacing w:val="-4"/>
          <w:position w:val="-1"/>
          <w:u w:val="single"/>
        </w:rPr>
      </w:pPr>
    </w:p>
    <w:p w14:paraId="39C58A9F" w14:textId="3DBD8748" w:rsidR="009B1DCF" w:rsidRPr="00866263" w:rsidRDefault="00E95199" w:rsidP="009B1DCF">
      <w:pPr>
        <w:widowControl w:val="0"/>
        <w:autoSpaceDE w:val="0"/>
        <w:autoSpaceDN w:val="0"/>
        <w:adjustRightInd w:val="0"/>
        <w:spacing w:after="0" w:line="240" w:lineRule="auto"/>
        <w:rPr>
          <w:rFonts w:ascii="Times New Roman" w:hAnsi="Times New Roman"/>
          <w:i/>
          <w:iCs/>
          <w:spacing w:val="-4"/>
          <w:position w:val="-1"/>
          <w:u w:val="single"/>
        </w:rPr>
      </w:pPr>
      <w:r w:rsidRPr="00866263">
        <w:rPr>
          <w:rFonts w:ascii="Times New Roman" w:hAnsi="Times New Roman"/>
          <w:i/>
          <w:iCs/>
          <w:spacing w:val="-4"/>
          <w:position w:val="-1"/>
          <w:u w:val="single"/>
        </w:rPr>
        <w:t>Gliukozės kiekis kraujyje</w:t>
      </w:r>
    </w:p>
    <w:p w14:paraId="6954BA1C" w14:textId="54293AB7" w:rsidR="009B1DCF" w:rsidRPr="00866263" w:rsidRDefault="00E95199" w:rsidP="00E9519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III fazės tyrimo, kuriame dalyvavo pirmą kartą diagnozuota LML sergantys pacientai, metu, gydant </w:t>
      </w:r>
      <w:r w:rsidRPr="00866263">
        <w:rPr>
          <w:rFonts w:ascii="Times New Roman" w:hAnsi="Times New Roman"/>
          <w:spacing w:val="-4"/>
          <w:position w:val="-1"/>
        </w:rPr>
        <w:lastRenderedPageBreak/>
        <w:t xml:space="preserve">400 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ir 300 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dozėmis du kartus per parą, atitinkamai, 6,9 % ir 7,2 % pacientų pasireiškė 3</w:t>
      </w:r>
      <w:r w:rsidRPr="00866263">
        <w:rPr>
          <w:rFonts w:ascii="Times New Roman" w:hAnsi="Times New Roman"/>
          <w:spacing w:val="-4"/>
          <w:position w:val="-1"/>
        </w:rPr>
        <w:noBreakHyphen/>
        <w:t>4</w:t>
      </w:r>
      <w:r w:rsidRPr="00866263">
        <w:rPr>
          <w:rFonts w:ascii="Times New Roman" w:hAnsi="Times New Roman"/>
          <w:spacing w:val="-4"/>
          <w:position w:val="-1"/>
        </w:rPr>
        <w:noBreakHyphen/>
        <w:t xml:space="preserve">ojo sunkumo laipsnių gliukozės kiekio padidėjimas kraujyje. Prieš pradedant gydymą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rekomenduojama ištirti gliukozės kiekį kraujyje ir jį stebėti, kai kliniškai reikalinga, gydymo metu (žr. 4.2 skyrių). Jeigu tyrimų rezultatai nepateisina gydymo, tada gydytojas turi laikytis vietinių praktikos standartų ir gydymo rekomendacijų.</w:t>
      </w:r>
    </w:p>
    <w:p w14:paraId="4CBE6535" w14:textId="3F3D7D38" w:rsidR="00E95199" w:rsidRPr="00866263" w:rsidRDefault="00E95199" w:rsidP="00E95199">
      <w:pPr>
        <w:widowControl w:val="0"/>
        <w:autoSpaceDE w:val="0"/>
        <w:autoSpaceDN w:val="0"/>
        <w:adjustRightInd w:val="0"/>
        <w:spacing w:after="0" w:line="240" w:lineRule="auto"/>
        <w:rPr>
          <w:rFonts w:ascii="Times New Roman" w:hAnsi="Times New Roman"/>
          <w:spacing w:val="-4"/>
          <w:position w:val="-1"/>
        </w:rPr>
      </w:pPr>
    </w:p>
    <w:p w14:paraId="34F99474" w14:textId="43316409" w:rsidR="00E95199" w:rsidRPr="00866263" w:rsidRDefault="00E95199"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Sąveika su kitais vaistiniais preparatais</w:t>
      </w:r>
    </w:p>
    <w:p w14:paraId="7525FEB1" w14:textId="625FED14" w:rsidR="00E95199" w:rsidRPr="00866263" w:rsidRDefault="00E95199" w:rsidP="00E9519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Reikia vengti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skirti kartu su stipriai CYP3A4 slopinančiais vaistiniais preparatais (įskaitant, bet neapsiribojant, </w:t>
      </w:r>
      <w:proofErr w:type="spellStart"/>
      <w:r w:rsidRPr="00866263">
        <w:rPr>
          <w:rFonts w:ascii="Times New Roman" w:hAnsi="Times New Roman"/>
          <w:spacing w:val="-4"/>
          <w:position w:val="-1"/>
        </w:rPr>
        <w:t>ketokonazolu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itrakonazolu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vorikonazolu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klaritromicinu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telitromicinu</w:t>
      </w:r>
      <w:proofErr w:type="spellEnd"/>
      <w:r w:rsidRPr="00866263">
        <w:rPr>
          <w:rFonts w:ascii="Times New Roman" w:hAnsi="Times New Roman"/>
          <w:spacing w:val="-4"/>
          <w:position w:val="-1"/>
        </w:rPr>
        <w:t xml:space="preserve">, ritonaviru). Jei būtina gydyti bet kuriuo iš šių </w:t>
      </w:r>
      <w:r w:rsidR="009C153B">
        <w:rPr>
          <w:rFonts w:ascii="Times New Roman" w:hAnsi="Times New Roman"/>
          <w:spacing w:val="-4"/>
          <w:position w:val="-1"/>
        </w:rPr>
        <w:t xml:space="preserve">vaistinių </w:t>
      </w:r>
      <w:r w:rsidRPr="00866263">
        <w:rPr>
          <w:rFonts w:ascii="Times New Roman" w:hAnsi="Times New Roman"/>
          <w:spacing w:val="-4"/>
          <w:position w:val="-1"/>
        </w:rPr>
        <w:t xml:space="preserve">preparatų, rekomenduojama, jei įmanoma, gydymą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nutraukti (žr. 4.5 skyrių). Jei laikinai gydymo nutraukti negalima, būtina atidžiai stebėti kiekvieną pacientą dėl galimo QT intervalo pailgėjimo (žr. 4.2, 4.5 ir 5.2 skyrius).</w:t>
      </w:r>
    </w:p>
    <w:p w14:paraId="3761205C" w14:textId="77777777" w:rsidR="00E95199" w:rsidRPr="00866263" w:rsidRDefault="00E95199" w:rsidP="00E95199">
      <w:pPr>
        <w:widowControl w:val="0"/>
        <w:autoSpaceDE w:val="0"/>
        <w:autoSpaceDN w:val="0"/>
        <w:adjustRightInd w:val="0"/>
        <w:spacing w:after="0" w:line="240" w:lineRule="auto"/>
        <w:rPr>
          <w:rFonts w:ascii="Times New Roman" w:hAnsi="Times New Roman"/>
          <w:spacing w:val="-4"/>
          <w:position w:val="-1"/>
        </w:rPr>
      </w:pPr>
    </w:p>
    <w:p w14:paraId="137849B1" w14:textId="2828FA92" w:rsidR="00E95199" w:rsidRPr="00866263" w:rsidRDefault="00E95199" w:rsidP="00E9519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Tikėtina, kad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skiriant kartu su stipriai CYP3A4 indukuojančiais vaistiniais preparatais (pvz., </w:t>
      </w:r>
      <w:proofErr w:type="spellStart"/>
      <w:r w:rsidRPr="00866263">
        <w:rPr>
          <w:rFonts w:ascii="Times New Roman" w:hAnsi="Times New Roman"/>
          <w:spacing w:val="-4"/>
          <w:position w:val="-1"/>
        </w:rPr>
        <w:t>fenitoinu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rifampicinu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karbamazepinu</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fenobarbitaliu</w:t>
      </w:r>
      <w:proofErr w:type="spellEnd"/>
      <w:r w:rsidRPr="00866263">
        <w:rPr>
          <w:rFonts w:ascii="Times New Roman" w:hAnsi="Times New Roman"/>
          <w:spacing w:val="-4"/>
          <w:position w:val="-1"/>
        </w:rPr>
        <w:t xml:space="preserve"> ar jonažolės preparatais),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ekspozicija gali sumažėti iki kliniškai reikšmingo lygio. Todėl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gydomiems pacientams reikia skirti alternatyvių vaistinių preparatų, kurie mažiau indukuoja CYP3A4 (žr. 4.5 skyrių).</w:t>
      </w:r>
    </w:p>
    <w:p w14:paraId="5BC04CBC" w14:textId="7B4CBD68" w:rsidR="00E95199" w:rsidRPr="00866263" w:rsidRDefault="00E95199" w:rsidP="009B1DCF">
      <w:pPr>
        <w:widowControl w:val="0"/>
        <w:autoSpaceDE w:val="0"/>
        <w:autoSpaceDN w:val="0"/>
        <w:adjustRightInd w:val="0"/>
        <w:spacing w:after="0" w:line="240" w:lineRule="auto"/>
        <w:rPr>
          <w:rFonts w:ascii="Times New Roman" w:hAnsi="Times New Roman"/>
          <w:spacing w:val="-4"/>
          <w:position w:val="-1"/>
        </w:rPr>
      </w:pPr>
    </w:p>
    <w:p w14:paraId="4A0B3B50" w14:textId="556CE66C" w:rsidR="00E95199" w:rsidRPr="00866263" w:rsidRDefault="00E95199" w:rsidP="00E95199">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Maisto poveikis</w:t>
      </w:r>
    </w:p>
    <w:p w14:paraId="14B887D6" w14:textId="51439301" w:rsidR="00E95199" w:rsidRPr="00866263" w:rsidRDefault="00E95199" w:rsidP="00E95199">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Maistas didina biologinį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prieinamumą.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negalima vartoti valgant (žr. 4.2 ir 4.5 skyrius), vaistinio preparato reikia gerti praėjus 2 valandoms po valgio. Išgėrus vaistinio preparato, mažiausiai vieną valandą po to negalima valgyti jokio maisto. Reikia vengti vartoti greipfrutų sulčių ar kitokių maisto produktų, kurie slopina CYP3A4.</w:t>
      </w:r>
    </w:p>
    <w:p w14:paraId="592985C1" w14:textId="23C21496" w:rsidR="00E95199" w:rsidRPr="00866263" w:rsidRDefault="00E95199" w:rsidP="009B1DCF">
      <w:pPr>
        <w:widowControl w:val="0"/>
        <w:autoSpaceDE w:val="0"/>
        <w:autoSpaceDN w:val="0"/>
        <w:adjustRightInd w:val="0"/>
        <w:spacing w:after="0" w:line="240" w:lineRule="auto"/>
        <w:rPr>
          <w:rFonts w:ascii="Times New Roman" w:hAnsi="Times New Roman"/>
          <w:spacing w:val="-4"/>
          <w:position w:val="-1"/>
        </w:rPr>
      </w:pPr>
    </w:p>
    <w:p w14:paraId="4B71F315" w14:textId="1BDEBB01" w:rsidR="00385597" w:rsidRPr="00866263" w:rsidRDefault="00385597" w:rsidP="00385597">
      <w:pPr>
        <w:widowControl w:val="0"/>
        <w:autoSpaceDE w:val="0"/>
        <w:autoSpaceDN w:val="0"/>
        <w:adjustRightInd w:val="0"/>
        <w:spacing w:after="0" w:line="240" w:lineRule="auto"/>
        <w:rPr>
          <w:rFonts w:ascii="Times New Roman" w:eastAsia="Times New Roman" w:hAnsi="Times New Roman"/>
        </w:rPr>
      </w:pPr>
      <w:r w:rsidRPr="00F65F06">
        <w:rPr>
          <w:rFonts w:ascii="Times New Roman" w:eastAsia="Times New Roman" w:hAnsi="Times New Roman"/>
        </w:rPr>
        <w:t>Jei pacientas kietųjų kapsulių nuryti negali,</w:t>
      </w:r>
      <w:r>
        <w:rPr>
          <w:rFonts w:ascii="Times New Roman" w:eastAsia="Times New Roman" w:hAnsi="Times New Roman"/>
        </w:rPr>
        <w:t xml:space="preserve"> </w:t>
      </w:r>
      <w:r w:rsidRPr="00F65F06">
        <w:rPr>
          <w:rFonts w:ascii="Times New Roman" w:eastAsia="Times New Roman" w:hAnsi="Times New Roman"/>
        </w:rPr>
        <w:t>kiekvienos kietosios kapsulės turinį galima išmaišyti viename arbatiniame šaukštelyje obuolių tyrės,</w:t>
      </w:r>
      <w:r>
        <w:rPr>
          <w:rFonts w:ascii="Times New Roman" w:eastAsia="Times New Roman" w:hAnsi="Times New Roman"/>
        </w:rPr>
        <w:t xml:space="preserve"> </w:t>
      </w:r>
      <w:r w:rsidRPr="00F65F06">
        <w:rPr>
          <w:rFonts w:ascii="Times New Roman" w:eastAsia="Times New Roman" w:hAnsi="Times New Roman"/>
        </w:rPr>
        <w:t>kurią būtina nedelsiant suvartoti. Negalima naudoti daugiau kaip vieną arbatinį šaukštelį obuolių tyrės</w:t>
      </w:r>
      <w:r>
        <w:rPr>
          <w:rFonts w:ascii="Times New Roman" w:eastAsia="Times New Roman" w:hAnsi="Times New Roman"/>
        </w:rPr>
        <w:t xml:space="preserve"> </w:t>
      </w:r>
      <w:r w:rsidRPr="00F65F06">
        <w:rPr>
          <w:rFonts w:ascii="Times New Roman" w:eastAsia="Times New Roman" w:hAnsi="Times New Roman"/>
        </w:rPr>
        <w:t>ar kitokį maistą nei obuolių tyrė (žr. 5.2 skyrių).</w:t>
      </w:r>
    </w:p>
    <w:p w14:paraId="679C84EC" w14:textId="0B6CC6EF" w:rsidR="00E95199" w:rsidRPr="00866263" w:rsidRDefault="00E95199" w:rsidP="009B1DCF">
      <w:pPr>
        <w:widowControl w:val="0"/>
        <w:autoSpaceDE w:val="0"/>
        <w:autoSpaceDN w:val="0"/>
        <w:adjustRightInd w:val="0"/>
        <w:spacing w:after="0" w:line="240" w:lineRule="auto"/>
        <w:rPr>
          <w:rFonts w:ascii="Times New Roman" w:hAnsi="Times New Roman"/>
          <w:spacing w:val="-4"/>
          <w:position w:val="-1"/>
        </w:rPr>
      </w:pPr>
    </w:p>
    <w:p w14:paraId="671878E4" w14:textId="4113DE74" w:rsidR="00E95199" w:rsidRPr="00866263" w:rsidRDefault="00B736F1" w:rsidP="00AD3C65">
      <w:pPr>
        <w:keepNext/>
        <w:autoSpaceDE w:val="0"/>
        <w:autoSpaceDN w:val="0"/>
        <w:adjustRightInd w:val="0"/>
        <w:spacing w:after="0" w:line="240" w:lineRule="auto"/>
        <w:rPr>
          <w:rFonts w:ascii="Times New Roman" w:hAnsi="Times New Roman"/>
          <w:spacing w:val="-4"/>
          <w:position w:val="-1"/>
          <w:u w:val="single"/>
        </w:rPr>
      </w:pPr>
      <w:r>
        <w:rPr>
          <w:rFonts w:ascii="Times New Roman" w:hAnsi="Times New Roman"/>
          <w:spacing w:val="-4"/>
          <w:position w:val="-1"/>
          <w:u w:val="single"/>
        </w:rPr>
        <w:t>Sutrikusi k</w:t>
      </w:r>
      <w:r w:rsidR="00AD3C65" w:rsidRPr="00866263">
        <w:rPr>
          <w:rFonts w:ascii="Times New Roman" w:hAnsi="Times New Roman"/>
          <w:spacing w:val="-4"/>
          <w:position w:val="-1"/>
          <w:u w:val="single"/>
        </w:rPr>
        <w:t xml:space="preserve">epenų </w:t>
      </w:r>
      <w:r w:rsidR="00830C40">
        <w:rPr>
          <w:rFonts w:ascii="Times New Roman" w:hAnsi="Times New Roman"/>
          <w:spacing w:val="-4"/>
          <w:position w:val="-1"/>
          <w:u w:val="single"/>
        </w:rPr>
        <w:t>funkcij</w:t>
      </w:r>
      <w:r>
        <w:rPr>
          <w:rFonts w:ascii="Times New Roman" w:hAnsi="Times New Roman"/>
          <w:spacing w:val="-4"/>
          <w:position w:val="-1"/>
          <w:u w:val="single"/>
        </w:rPr>
        <w:t>a</w:t>
      </w:r>
    </w:p>
    <w:p w14:paraId="05108AB7" w14:textId="66A630F2" w:rsidR="00E95199" w:rsidRPr="00866263" w:rsidRDefault="00E95199" w:rsidP="00AD3C65">
      <w:pPr>
        <w:keepNext/>
        <w:autoSpaceDE w:val="0"/>
        <w:autoSpaceDN w:val="0"/>
        <w:adjustRightInd w:val="0"/>
        <w:spacing w:after="0" w:line="240" w:lineRule="auto"/>
        <w:rPr>
          <w:rFonts w:ascii="Times New Roman" w:hAnsi="Times New Roman"/>
          <w:spacing w:val="-4"/>
          <w:position w:val="-1"/>
        </w:rPr>
      </w:pPr>
    </w:p>
    <w:p w14:paraId="10B0A309" w14:textId="2C28E01D" w:rsidR="00E95199" w:rsidRPr="00866263" w:rsidRDefault="00AD3C65"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Sutrikusi kepenų </w:t>
      </w:r>
      <w:r w:rsidR="00830C40">
        <w:rPr>
          <w:rFonts w:ascii="Times New Roman" w:hAnsi="Times New Roman"/>
          <w:spacing w:val="-4"/>
          <w:position w:val="-1"/>
        </w:rPr>
        <w:t>funkcija</w:t>
      </w:r>
      <w:r w:rsidR="00830C40" w:rsidRPr="00866263">
        <w:rPr>
          <w:rFonts w:ascii="Times New Roman" w:hAnsi="Times New Roman"/>
          <w:spacing w:val="-4"/>
          <w:position w:val="-1"/>
        </w:rPr>
        <w:t xml:space="preserve">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farmakokinetiką veikia nedaug. Pacientams, kuriems buvo lengvas, vidutinio sunkumo ir sunkus kepenų </w:t>
      </w:r>
      <w:r w:rsidR="00C5481D">
        <w:rPr>
          <w:rFonts w:ascii="Times New Roman" w:hAnsi="Times New Roman"/>
          <w:spacing w:val="-4"/>
          <w:position w:val="-1"/>
        </w:rPr>
        <w:t>funkcijos</w:t>
      </w:r>
      <w:r w:rsidRPr="00866263">
        <w:rPr>
          <w:rFonts w:ascii="Times New Roman" w:hAnsi="Times New Roman"/>
          <w:spacing w:val="-4"/>
          <w:position w:val="-1"/>
        </w:rPr>
        <w:t xml:space="preserve"> sutrikimas, pavartojus vienkartinę 200 mg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dozę, jo AUC padidėjo, atitinkamai, 35 %, 35 % ir 19 %, palyginus su kontroline tiriamųjų, kurių kepenų funkcija buvo normali, grupe. Numatoma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C</w:t>
      </w:r>
      <w:r w:rsidRPr="00866263">
        <w:rPr>
          <w:rFonts w:ascii="Times New Roman" w:hAnsi="Times New Roman"/>
          <w:spacing w:val="-4"/>
          <w:position w:val="-1"/>
          <w:vertAlign w:val="subscript"/>
        </w:rPr>
        <w:t>max</w:t>
      </w:r>
      <w:proofErr w:type="spellEnd"/>
      <w:r w:rsidRPr="00866263">
        <w:rPr>
          <w:rFonts w:ascii="Times New Roman" w:hAnsi="Times New Roman"/>
          <w:spacing w:val="-4"/>
          <w:position w:val="-1"/>
        </w:rPr>
        <w:t xml:space="preserve">, nusistovėjus pusiausvyrai, atitinkamai padidėjo 29 %, 18 % ir 22 %. Į klinikinius tyrimus nebuvo įtraukti pacientai, kurių </w:t>
      </w:r>
      <w:proofErr w:type="spellStart"/>
      <w:r w:rsidRPr="00866263">
        <w:rPr>
          <w:rFonts w:ascii="Times New Roman" w:hAnsi="Times New Roman"/>
          <w:spacing w:val="-4"/>
          <w:position w:val="-1"/>
        </w:rPr>
        <w:t>alanino</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aminotransferazės</w:t>
      </w:r>
      <w:proofErr w:type="spellEnd"/>
      <w:r w:rsidRPr="00866263">
        <w:rPr>
          <w:rFonts w:ascii="Times New Roman" w:hAnsi="Times New Roman"/>
          <w:spacing w:val="-4"/>
          <w:position w:val="-1"/>
        </w:rPr>
        <w:t xml:space="preserve"> (ALT) ir (arba) </w:t>
      </w:r>
      <w:proofErr w:type="spellStart"/>
      <w:r w:rsidRPr="00866263">
        <w:rPr>
          <w:rFonts w:ascii="Times New Roman" w:hAnsi="Times New Roman"/>
          <w:spacing w:val="-4"/>
          <w:position w:val="-1"/>
        </w:rPr>
        <w:t>aspartato</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aminotransferazės</w:t>
      </w:r>
      <w:proofErr w:type="spellEnd"/>
      <w:r w:rsidRPr="00866263">
        <w:rPr>
          <w:rFonts w:ascii="Times New Roman" w:hAnsi="Times New Roman"/>
          <w:spacing w:val="-4"/>
          <w:position w:val="-1"/>
        </w:rPr>
        <w:t xml:space="preserve"> (AST) aktyvumas kraujyje buvo daugiau nei 2,5 karto (daugiau nei 5 kartus, jei tai susiję su liga) didesnis už viršutinę normos ribą ir (arba) bendrojo </w:t>
      </w:r>
      <w:proofErr w:type="spellStart"/>
      <w:r w:rsidRPr="00866263">
        <w:rPr>
          <w:rFonts w:ascii="Times New Roman" w:hAnsi="Times New Roman"/>
          <w:spacing w:val="-4"/>
          <w:position w:val="-1"/>
        </w:rPr>
        <w:t>bilirubino</w:t>
      </w:r>
      <w:proofErr w:type="spellEnd"/>
      <w:r w:rsidRPr="00866263">
        <w:rPr>
          <w:rFonts w:ascii="Times New Roman" w:hAnsi="Times New Roman"/>
          <w:spacing w:val="-4"/>
          <w:position w:val="-1"/>
        </w:rPr>
        <w:t xml:space="preserve"> koncentracija buvo daugiau nei 1,5 karto didesnė už viršutinę normos ribą.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daugiausia </w:t>
      </w:r>
      <w:proofErr w:type="spellStart"/>
      <w:r w:rsidRPr="00866263">
        <w:rPr>
          <w:rFonts w:ascii="Times New Roman" w:hAnsi="Times New Roman"/>
          <w:spacing w:val="-4"/>
          <w:position w:val="-1"/>
        </w:rPr>
        <w:t>metabolizuojama</w:t>
      </w:r>
      <w:proofErr w:type="spellEnd"/>
      <w:r w:rsidRPr="00866263">
        <w:rPr>
          <w:rFonts w:ascii="Times New Roman" w:hAnsi="Times New Roman"/>
          <w:spacing w:val="-4"/>
          <w:position w:val="-1"/>
        </w:rPr>
        <w:t xml:space="preserve"> kepenyse. Todėl kepenų </w:t>
      </w:r>
      <w:proofErr w:type="spellStart"/>
      <w:r w:rsidR="0049344C">
        <w:rPr>
          <w:rFonts w:ascii="Times New Roman" w:hAnsi="Times New Roman"/>
          <w:spacing w:val="-4"/>
          <w:position w:val="-1"/>
        </w:rPr>
        <w:t>funkcikos</w:t>
      </w:r>
      <w:proofErr w:type="spellEnd"/>
      <w:r w:rsidR="0049344C" w:rsidRPr="00866263">
        <w:rPr>
          <w:rFonts w:ascii="Times New Roman" w:hAnsi="Times New Roman"/>
          <w:spacing w:val="-4"/>
          <w:position w:val="-1"/>
        </w:rPr>
        <w:t xml:space="preserve"> </w:t>
      </w:r>
      <w:r w:rsidRPr="00866263">
        <w:rPr>
          <w:rFonts w:ascii="Times New Roman" w:hAnsi="Times New Roman"/>
          <w:spacing w:val="-4"/>
          <w:position w:val="-1"/>
        </w:rPr>
        <w:t xml:space="preserve">sutrikimu sergantiems pacientams gali padidėti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ekspozicija, šiems pacientams vaistinio preparato reikia skirti atsargiai (žr. 4.2 skyrių).</w:t>
      </w:r>
    </w:p>
    <w:p w14:paraId="2737CF5C" w14:textId="231AC1F5" w:rsidR="00E95199" w:rsidRPr="00866263" w:rsidRDefault="00E95199" w:rsidP="009B1DCF">
      <w:pPr>
        <w:widowControl w:val="0"/>
        <w:autoSpaceDE w:val="0"/>
        <w:autoSpaceDN w:val="0"/>
        <w:adjustRightInd w:val="0"/>
        <w:spacing w:after="0" w:line="240" w:lineRule="auto"/>
        <w:rPr>
          <w:rFonts w:ascii="Times New Roman" w:hAnsi="Times New Roman"/>
          <w:spacing w:val="-4"/>
          <w:position w:val="-1"/>
        </w:rPr>
      </w:pPr>
    </w:p>
    <w:p w14:paraId="548F9D0F" w14:textId="28153AED" w:rsidR="00E95199" w:rsidRPr="00866263" w:rsidRDefault="00AD3C65" w:rsidP="00AD3C65">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Serumo lipazė</w:t>
      </w:r>
    </w:p>
    <w:p w14:paraId="3C87DBF6" w14:textId="51825569" w:rsidR="00E95199" w:rsidRPr="00866263" w:rsidRDefault="00E95199" w:rsidP="00AD3C65">
      <w:pPr>
        <w:keepNext/>
        <w:autoSpaceDE w:val="0"/>
        <w:autoSpaceDN w:val="0"/>
        <w:adjustRightInd w:val="0"/>
        <w:spacing w:after="0" w:line="240" w:lineRule="auto"/>
        <w:rPr>
          <w:rFonts w:ascii="Times New Roman" w:hAnsi="Times New Roman"/>
          <w:spacing w:val="-4"/>
          <w:position w:val="-1"/>
        </w:rPr>
      </w:pPr>
    </w:p>
    <w:p w14:paraId="101389A5" w14:textId="372A80B1"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Pastebėta padidėjusios serumo lipazės aktyvumo atvejų. Vaistinio preparato rekomenduojama skirti atsargiai pacientams, kurie anksčiau buvo sirgę pankreatitu. Jei padidėja lipazės aktyvumas ir atsiranda su pilvu susijusių simptomų, būtina </w:t>
      </w:r>
      <w:r w:rsidR="0049344C">
        <w:rPr>
          <w:rFonts w:ascii="Times New Roman" w:hAnsi="Times New Roman"/>
          <w:spacing w:val="-4"/>
          <w:position w:val="-1"/>
        </w:rPr>
        <w:t>nu</w:t>
      </w:r>
      <w:r w:rsidRPr="00866263">
        <w:rPr>
          <w:rFonts w:ascii="Times New Roman" w:hAnsi="Times New Roman"/>
          <w:spacing w:val="-4"/>
          <w:position w:val="-1"/>
        </w:rPr>
        <w:t xml:space="preserve">traukti gydymą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ir apsvarstyti tinkamas diagnozavimo priemones, kad būtų patvirtinta, jog nėra pankreatito.</w:t>
      </w:r>
    </w:p>
    <w:p w14:paraId="48760382" w14:textId="2A1524BB" w:rsidR="00AD3C65" w:rsidRPr="00866263" w:rsidRDefault="00AD3C65" w:rsidP="009B1DCF">
      <w:pPr>
        <w:widowControl w:val="0"/>
        <w:autoSpaceDE w:val="0"/>
        <w:autoSpaceDN w:val="0"/>
        <w:adjustRightInd w:val="0"/>
        <w:spacing w:after="0" w:line="240" w:lineRule="auto"/>
        <w:rPr>
          <w:rFonts w:ascii="Times New Roman" w:hAnsi="Times New Roman"/>
          <w:spacing w:val="-4"/>
          <w:position w:val="-1"/>
        </w:rPr>
      </w:pPr>
    </w:p>
    <w:p w14:paraId="082ED5BB" w14:textId="4F21A1A6" w:rsidR="00AD3C65" w:rsidRPr="00866263" w:rsidRDefault="00AD3C65" w:rsidP="00AD3C65">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Visiškas skrandžio pašalinimas</w:t>
      </w:r>
    </w:p>
    <w:p w14:paraId="6F19432D" w14:textId="58434DEC" w:rsidR="00AD3C65" w:rsidRPr="00866263" w:rsidRDefault="00AD3C65" w:rsidP="00AD3C65">
      <w:pPr>
        <w:keepNext/>
        <w:autoSpaceDE w:val="0"/>
        <w:autoSpaceDN w:val="0"/>
        <w:adjustRightInd w:val="0"/>
        <w:spacing w:after="0" w:line="240" w:lineRule="auto"/>
        <w:rPr>
          <w:rFonts w:ascii="Times New Roman" w:hAnsi="Times New Roman"/>
          <w:spacing w:val="-4"/>
          <w:position w:val="-1"/>
        </w:rPr>
      </w:pPr>
    </w:p>
    <w:p w14:paraId="291130CD" w14:textId="7ECDE487"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Pacientų, kuriems visiškai pašalintas skrandis, organizme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biologinis prieinamumas gali sumažėti (žr. 5.2 skyrių). Šiuos pacientus reikėtų dažniau stebėti.</w:t>
      </w:r>
    </w:p>
    <w:p w14:paraId="2CB074F7" w14:textId="3BC502CF" w:rsidR="00AD3C65" w:rsidRPr="00866263" w:rsidRDefault="00AD3C65" w:rsidP="009B1DCF">
      <w:pPr>
        <w:widowControl w:val="0"/>
        <w:autoSpaceDE w:val="0"/>
        <w:autoSpaceDN w:val="0"/>
        <w:adjustRightInd w:val="0"/>
        <w:spacing w:after="0" w:line="240" w:lineRule="auto"/>
        <w:rPr>
          <w:rFonts w:ascii="Times New Roman" w:hAnsi="Times New Roman"/>
          <w:spacing w:val="-4"/>
          <w:position w:val="-1"/>
        </w:rPr>
      </w:pPr>
    </w:p>
    <w:p w14:paraId="10098B1B" w14:textId="7497DD11" w:rsidR="00AD3C65" w:rsidRPr="00866263" w:rsidRDefault="004D34C2" w:rsidP="00AD3C65">
      <w:pPr>
        <w:keepNext/>
        <w:autoSpaceDE w:val="0"/>
        <w:autoSpaceDN w:val="0"/>
        <w:adjustRightInd w:val="0"/>
        <w:spacing w:after="0" w:line="240" w:lineRule="auto"/>
        <w:rPr>
          <w:rFonts w:ascii="Times New Roman" w:hAnsi="Times New Roman"/>
          <w:spacing w:val="-4"/>
          <w:position w:val="-1"/>
          <w:u w:val="single"/>
        </w:rPr>
      </w:pPr>
      <w:r>
        <w:rPr>
          <w:rFonts w:ascii="Times New Roman" w:hAnsi="Times New Roman"/>
          <w:spacing w:val="-4"/>
          <w:position w:val="-1"/>
          <w:u w:val="single"/>
        </w:rPr>
        <w:t xml:space="preserve">Navikų </w:t>
      </w:r>
      <w:proofErr w:type="spellStart"/>
      <w:r>
        <w:rPr>
          <w:rFonts w:ascii="Times New Roman" w:hAnsi="Times New Roman"/>
          <w:spacing w:val="-4"/>
          <w:position w:val="-1"/>
          <w:u w:val="single"/>
        </w:rPr>
        <w:t>lizės</w:t>
      </w:r>
      <w:proofErr w:type="spellEnd"/>
      <w:r w:rsidR="00AD3C65" w:rsidRPr="00866263">
        <w:rPr>
          <w:rFonts w:ascii="Times New Roman" w:hAnsi="Times New Roman"/>
          <w:spacing w:val="-4"/>
          <w:position w:val="-1"/>
          <w:u w:val="single"/>
        </w:rPr>
        <w:t xml:space="preserve"> sindromas</w:t>
      </w:r>
    </w:p>
    <w:p w14:paraId="44A72810" w14:textId="75DC7DF4" w:rsidR="00AD3C65" w:rsidRPr="00866263" w:rsidRDefault="00AD3C65" w:rsidP="00AD3C65">
      <w:pPr>
        <w:keepNext/>
        <w:autoSpaceDE w:val="0"/>
        <w:autoSpaceDN w:val="0"/>
        <w:adjustRightInd w:val="0"/>
        <w:spacing w:after="0" w:line="240" w:lineRule="auto"/>
        <w:rPr>
          <w:rFonts w:ascii="Times New Roman" w:hAnsi="Times New Roman"/>
          <w:spacing w:val="-4"/>
          <w:position w:val="-1"/>
        </w:rPr>
      </w:pPr>
    </w:p>
    <w:p w14:paraId="26D90323" w14:textId="4084BF51"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 xml:space="preserve">Dėl galimų </w:t>
      </w:r>
      <w:r w:rsidR="00F14C78">
        <w:rPr>
          <w:rFonts w:ascii="Times New Roman" w:hAnsi="Times New Roman"/>
          <w:spacing w:val="-4"/>
          <w:position w:val="-1"/>
        </w:rPr>
        <w:t xml:space="preserve">navikų </w:t>
      </w:r>
      <w:proofErr w:type="spellStart"/>
      <w:r w:rsidR="00F14C78">
        <w:rPr>
          <w:rFonts w:ascii="Times New Roman" w:hAnsi="Times New Roman"/>
          <w:spacing w:val="-4"/>
          <w:position w:val="-1"/>
        </w:rPr>
        <w:t>lizės</w:t>
      </w:r>
      <w:proofErr w:type="spellEnd"/>
      <w:r w:rsidRPr="00866263">
        <w:rPr>
          <w:rFonts w:ascii="Times New Roman" w:hAnsi="Times New Roman"/>
          <w:spacing w:val="-4"/>
          <w:position w:val="-1"/>
        </w:rPr>
        <w:t xml:space="preserve"> sindromo (</w:t>
      </w:r>
      <w:r w:rsidR="00F14C78">
        <w:rPr>
          <w:rFonts w:ascii="Times New Roman" w:hAnsi="Times New Roman"/>
          <w:spacing w:val="-4"/>
          <w:position w:val="-1"/>
        </w:rPr>
        <w:t>TL</w:t>
      </w:r>
      <w:r w:rsidRPr="00866263">
        <w:rPr>
          <w:rFonts w:ascii="Times New Roman" w:hAnsi="Times New Roman"/>
          <w:spacing w:val="-4"/>
          <w:position w:val="-1"/>
        </w:rPr>
        <w:t xml:space="preserve">S) atvejų, pradedant vartoti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pirmiausia rekomenduojamas </w:t>
      </w:r>
      <w:r w:rsidRPr="00866263">
        <w:rPr>
          <w:rFonts w:ascii="Times New Roman" w:hAnsi="Times New Roman"/>
          <w:spacing w:val="-4"/>
          <w:position w:val="-1"/>
        </w:rPr>
        <w:lastRenderedPageBreak/>
        <w:t xml:space="preserve">kliniškai reikšmingos </w:t>
      </w:r>
      <w:proofErr w:type="spellStart"/>
      <w:r w:rsidRPr="00866263">
        <w:rPr>
          <w:rFonts w:ascii="Times New Roman" w:hAnsi="Times New Roman"/>
          <w:spacing w:val="-4"/>
          <w:position w:val="-1"/>
        </w:rPr>
        <w:t>dehidracijos</w:t>
      </w:r>
      <w:proofErr w:type="spellEnd"/>
      <w:r w:rsidRPr="00866263">
        <w:rPr>
          <w:rFonts w:ascii="Times New Roman" w:hAnsi="Times New Roman"/>
          <w:spacing w:val="-4"/>
          <w:position w:val="-1"/>
        </w:rPr>
        <w:t xml:space="preserve"> lygio </w:t>
      </w:r>
      <w:r w:rsidR="00F14C78">
        <w:rPr>
          <w:rFonts w:ascii="Times New Roman" w:hAnsi="Times New Roman"/>
          <w:spacing w:val="-4"/>
          <w:position w:val="-1"/>
        </w:rPr>
        <w:t>koregavimas</w:t>
      </w:r>
      <w:r w:rsidR="00F14C78" w:rsidRPr="00866263">
        <w:rPr>
          <w:rFonts w:ascii="Times New Roman" w:hAnsi="Times New Roman"/>
          <w:spacing w:val="-4"/>
          <w:position w:val="-1"/>
        </w:rPr>
        <w:t xml:space="preserve"> </w:t>
      </w:r>
      <w:r w:rsidRPr="00866263">
        <w:rPr>
          <w:rFonts w:ascii="Times New Roman" w:hAnsi="Times New Roman"/>
          <w:spacing w:val="-4"/>
          <w:position w:val="-1"/>
        </w:rPr>
        <w:t xml:space="preserve">ir </w:t>
      </w:r>
      <w:r w:rsidR="001C3F41">
        <w:rPr>
          <w:rFonts w:ascii="Times New Roman" w:hAnsi="Times New Roman"/>
          <w:spacing w:val="-4"/>
          <w:position w:val="-1"/>
        </w:rPr>
        <w:t>padidėjusios</w:t>
      </w:r>
      <w:r w:rsidR="001C3F41" w:rsidRPr="00866263">
        <w:rPr>
          <w:rFonts w:ascii="Times New Roman" w:hAnsi="Times New Roman"/>
          <w:spacing w:val="-4"/>
          <w:position w:val="-1"/>
        </w:rPr>
        <w:t xml:space="preserve"> </w:t>
      </w:r>
      <w:r w:rsidRPr="00866263">
        <w:rPr>
          <w:rFonts w:ascii="Times New Roman" w:hAnsi="Times New Roman"/>
          <w:spacing w:val="-4"/>
          <w:position w:val="-1"/>
        </w:rPr>
        <w:t>šlapimo rūgšties kiekio mažinimas (žr. 4.8 skyrių).</w:t>
      </w:r>
    </w:p>
    <w:p w14:paraId="5A20CB3A" w14:textId="77777777" w:rsidR="00AD3C65" w:rsidRPr="00866263" w:rsidRDefault="00AD3C65" w:rsidP="009B1DCF">
      <w:pPr>
        <w:widowControl w:val="0"/>
        <w:autoSpaceDE w:val="0"/>
        <w:autoSpaceDN w:val="0"/>
        <w:adjustRightInd w:val="0"/>
        <w:spacing w:after="0" w:line="240" w:lineRule="auto"/>
        <w:rPr>
          <w:rFonts w:ascii="Times New Roman" w:hAnsi="Times New Roman"/>
          <w:spacing w:val="-4"/>
          <w:position w:val="-1"/>
        </w:rPr>
      </w:pPr>
    </w:p>
    <w:p w14:paraId="49AAA1D1" w14:textId="3FD1D715" w:rsidR="00AD3C65" w:rsidRPr="00866263" w:rsidRDefault="00AD3C65" w:rsidP="00AD3C65">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Vaikų populiacija</w:t>
      </w:r>
    </w:p>
    <w:p w14:paraId="12D6B164" w14:textId="70351718" w:rsidR="00E95199" w:rsidRPr="00866263" w:rsidRDefault="00E95199" w:rsidP="00AD3C65">
      <w:pPr>
        <w:keepNext/>
        <w:autoSpaceDE w:val="0"/>
        <w:autoSpaceDN w:val="0"/>
        <w:adjustRightInd w:val="0"/>
        <w:spacing w:after="0" w:line="240" w:lineRule="auto"/>
        <w:rPr>
          <w:rFonts w:ascii="Times New Roman" w:hAnsi="Times New Roman"/>
          <w:spacing w:val="-4"/>
          <w:position w:val="-1"/>
        </w:rPr>
      </w:pPr>
    </w:p>
    <w:p w14:paraId="3FC3E516" w14:textId="4307DFD1"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Vaikams, dažniau nei suaugusiesiems, buvo nustatyta pakitusių laboratorinių tyrimų rodmenų atvejų,</w:t>
      </w:r>
      <w:r w:rsidR="00FE2047" w:rsidRPr="00866263">
        <w:rPr>
          <w:rFonts w:ascii="Times New Roman" w:hAnsi="Times New Roman"/>
          <w:spacing w:val="-4"/>
          <w:position w:val="-1"/>
        </w:rPr>
        <w:t xml:space="preserve"> </w:t>
      </w:r>
      <w:r w:rsidRPr="00866263">
        <w:rPr>
          <w:rFonts w:ascii="Times New Roman" w:hAnsi="Times New Roman"/>
          <w:spacing w:val="-4"/>
          <w:position w:val="-1"/>
        </w:rPr>
        <w:t xml:space="preserve">t. y., nedaug ar vidutiniškai ir laikinai padidėjusių </w:t>
      </w:r>
      <w:proofErr w:type="spellStart"/>
      <w:r w:rsidRPr="00866263">
        <w:rPr>
          <w:rFonts w:ascii="Times New Roman" w:hAnsi="Times New Roman"/>
          <w:spacing w:val="-4"/>
          <w:position w:val="-1"/>
        </w:rPr>
        <w:t>aminotransferazių</w:t>
      </w:r>
      <w:proofErr w:type="spellEnd"/>
      <w:r w:rsidRPr="00866263">
        <w:rPr>
          <w:rFonts w:ascii="Times New Roman" w:hAnsi="Times New Roman"/>
          <w:spacing w:val="-4"/>
          <w:position w:val="-1"/>
        </w:rPr>
        <w:t xml:space="preserve"> aktyvumo ir bendrojo </w:t>
      </w:r>
      <w:proofErr w:type="spellStart"/>
      <w:r w:rsidRPr="00866263">
        <w:rPr>
          <w:rFonts w:ascii="Times New Roman" w:hAnsi="Times New Roman"/>
          <w:spacing w:val="-4"/>
          <w:position w:val="-1"/>
        </w:rPr>
        <w:t>bilirubino</w:t>
      </w:r>
      <w:proofErr w:type="spellEnd"/>
      <w:r w:rsidR="00FE2047" w:rsidRPr="00866263">
        <w:rPr>
          <w:rFonts w:ascii="Times New Roman" w:hAnsi="Times New Roman"/>
          <w:spacing w:val="-4"/>
          <w:position w:val="-1"/>
        </w:rPr>
        <w:t xml:space="preserve"> </w:t>
      </w:r>
      <w:r w:rsidRPr="00866263">
        <w:rPr>
          <w:rFonts w:ascii="Times New Roman" w:hAnsi="Times New Roman"/>
          <w:spacing w:val="-4"/>
          <w:position w:val="-1"/>
        </w:rPr>
        <w:t xml:space="preserve">kiekio atvejų, kas rodo didesnę </w:t>
      </w:r>
      <w:proofErr w:type="spellStart"/>
      <w:r w:rsidRPr="00866263">
        <w:rPr>
          <w:rFonts w:ascii="Times New Roman" w:hAnsi="Times New Roman"/>
          <w:spacing w:val="-4"/>
          <w:position w:val="-1"/>
        </w:rPr>
        <w:t>hepatotoksinio</w:t>
      </w:r>
      <w:proofErr w:type="spellEnd"/>
      <w:r w:rsidRPr="00866263">
        <w:rPr>
          <w:rFonts w:ascii="Times New Roman" w:hAnsi="Times New Roman"/>
          <w:spacing w:val="-4"/>
          <w:position w:val="-1"/>
        </w:rPr>
        <w:t xml:space="preserve"> poveikio riziką vaikų populiacijoje (žr. 4.8 skyrių).</w:t>
      </w:r>
      <w:r w:rsidR="00FE2047" w:rsidRPr="00866263">
        <w:rPr>
          <w:rFonts w:ascii="Times New Roman" w:hAnsi="Times New Roman"/>
          <w:spacing w:val="-4"/>
          <w:position w:val="-1"/>
        </w:rPr>
        <w:t xml:space="preserve"> </w:t>
      </w:r>
      <w:r w:rsidRPr="00866263">
        <w:rPr>
          <w:rFonts w:ascii="Times New Roman" w:hAnsi="Times New Roman"/>
          <w:spacing w:val="-4"/>
          <w:position w:val="-1"/>
        </w:rPr>
        <w:t>Kepenų funkciją (</w:t>
      </w:r>
      <w:proofErr w:type="spellStart"/>
      <w:r w:rsidRPr="00866263">
        <w:rPr>
          <w:rFonts w:ascii="Times New Roman" w:hAnsi="Times New Roman"/>
          <w:spacing w:val="-4"/>
          <w:position w:val="-1"/>
        </w:rPr>
        <w:t>bilirubino</w:t>
      </w:r>
      <w:proofErr w:type="spellEnd"/>
      <w:r w:rsidRPr="00866263">
        <w:rPr>
          <w:rFonts w:ascii="Times New Roman" w:hAnsi="Times New Roman"/>
          <w:spacing w:val="-4"/>
          <w:position w:val="-1"/>
        </w:rPr>
        <w:t xml:space="preserve"> kiekį ir kepenų </w:t>
      </w:r>
      <w:proofErr w:type="spellStart"/>
      <w:r w:rsidRPr="00866263">
        <w:rPr>
          <w:rFonts w:ascii="Times New Roman" w:hAnsi="Times New Roman"/>
          <w:spacing w:val="-4"/>
          <w:position w:val="-1"/>
        </w:rPr>
        <w:t>transaminazių</w:t>
      </w:r>
      <w:proofErr w:type="spellEnd"/>
      <w:r w:rsidRPr="00866263">
        <w:rPr>
          <w:rFonts w:ascii="Times New Roman" w:hAnsi="Times New Roman"/>
          <w:spacing w:val="-4"/>
          <w:position w:val="-1"/>
        </w:rPr>
        <w:t xml:space="preserve"> aktyvumą) reikia tirti kas mėnesį arba kai</w:t>
      </w:r>
      <w:r w:rsidR="00FE2047" w:rsidRPr="00866263">
        <w:rPr>
          <w:rFonts w:ascii="Times New Roman" w:hAnsi="Times New Roman"/>
          <w:spacing w:val="-4"/>
          <w:position w:val="-1"/>
        </w:rPr>
        <w:t xml:space="preserve"> </w:t>
      </w:r>
      <w:r w:rsidRPr="00866263">
        <w:rPr>
          <w:rFonts w:ascii="Times New Roman" w:hAnsi="Times New Roman"/>
          <w:spacing w:val="-4"/>
          <w:position w:val="-1"/>
        </w:rPr>
        <w:t xml:space="preserve">kliniškai būtina. Nustačius padidėjusius </w:t>
      </w:r>
      <w:proofErr w:type="spellStart"/>
      <w:r w:rsidRPr="00866263">
        <w:rPr>
          <w:rFonts w:ascii="Times New Roman" w:hAnsi="Times New Roman"/>
          <w:spacing w:val="-4"/>
          <w:position w:val="-1"/>
        </w:rPr>
        <w:t>bilirubino</w:t>
      </w:r>
      <w:proofErr w:type="spellEnd"/>
      <w:r w:rsidRPr="00866263">
        <w:rPr>
          <w:rFonts w:ascii="Times New Roman" w:hAnsi="Times New Roman"/>
          <w:spacing w:val="-4"/>
          <w:position w:val="-1"/>
        </w:rPr>
        <w:t xml:space="preserve"> kiekį ir kepenų </w:t>
      </w:r>
      <w:proofErr w:type="spellStart"/>
      <w:r w:rsidRPr="00866263">
        <w:rPr>
          <w:rFonts w:ascii="Times New Roman" w:hAnsi="Times New Roman"/>
          <w:spacing w:val="-4"/>
          <w:position w:val="-1"/>
        </w:rPr>
        <w:t>transaminazių</w:t>
      </w:r>
      <w:proofErr w:type="spellEnd"/>
      <w:r w:rsidRPr="00866263">
        <w:rPr>
          <w:rFonts w:ascii="Times New Roman" w:hAnsi="Times New Roman"/>
          <w:spacing w:val="-4"/>
          <w:position w:val="-1"/>
        </w:rPr>
        <w:t xml:space="preserve"> aktyvumą, reikia</w:t>
      </w:r>
      <w:r w:rsidR="00FE2047" w:rsidRPr="00866263">
        <w:rPr>
          <w:rFonts w:ascii="Times New Roman" w:hAnsi="Times New Roman"/>
          <w:spacing w:val="-4"/>
          <w:position w:val="-1"/>
        </w:rPr>
        <w:t xml:space="preserve"> </w:t>
      </w:r>
      <w:r w:rsidRPr="00866263">
        <w:rPr>
          <w:rFonts w:ascii="Times New Roman" w:hAnsi="Times New Roman"/>
          <w:spacing w:val="-4"/>
          <w:position w:val="-1"/>
        </w:rPr>
        <w:t xml:space="preserve">laikinai nutraukti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vartojimą, sumažinti jo dozę ir (arba) visam laikui nutraukti gydymą</w:t>
      </w:r>
      <w:r w:rsidR="00FE2047" w:rsidRPr="00866263">
        <w:rPr>
          <w:rFonts w:ascii="Times New Roman" w:hAnsi="Times New Roman"/>
          <w:spacing w:val="-4"/>
          <w:position w:val="-1"/>
        </w:rPr>
        <w:t xml:space="preserve">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 xml:space="preserve"> (žr. 4.2 skyrių). Klinikinio tyrimo metu LML sergančių ir </w:t>
      </w:r>
      <w:proofErr w:type="spellStart"/>
      <w:r w:rsidRPr="00866263">
        <w:rPr>
          <w:rFonts w:ascii="Times New Roman" w:hAnsi="Times New Roman"/>
          <w:spacing w:val="-4"/>
          <w:position w:val="-1"/>
        </w:rPr>
        <w:t>nilotinibo</w:t>
      </w:r>
      <w:proofErr w:type="spellEnd"/>
      <w:r w:rsidRPr="00866263">
        <w:rPr>
          <w:rFonts w:ascii="Times New Roman" w:hAnsi="Times New Roman"/>
          <w:spacing w:val="-4"/>
          <w:position w:val="-1"/>
        </w:rPr>
        <w:t xml:space="preserve"> vartojusių vaikų</w:t>
      </w:r>
      <w:r w:rsidR="00FE2047" w:rsidRPr="00866263">
        <w:rPr>
          <w:rFonts w:ascii="Times New Roman" w:hAnsi="Times New Roman"/>
          <w:spacing w:val="-4"/>
          <w:position w:val="-1"/>
        </w:rPr>
        <w:t xml:space="preserve"> </w:t>
      </w:r>
      <w:r w:rsidRPr="00866263">
        <w:rPr>
          <w:rFonts w:ascii="Times New Roman" w:hAnsi="Times New Roman"/>
          <w:spacing w:val="-4"/>
          <w:position w:val="-1"/>
        </w:rPr>
        <w:t>populiacijoje buvo nustatytas augimo sulėtėjimas (žr. 4.8 skyrių). Rekomenduojama atidžiai stebėti</w:t>
      </w:r>
      <w:r w:rsidR="00FE2047" w:rsidRPr="00866263">
        <w:rPr>
          <w:rFonts w:ascii="Times New Roman" w:hAnsi="Times New Roman"/>
          <w:spacing w:val="-4"/>
          <w:position w:val="-1"/>
        </w:rPr>
        <w:t xml:space="preserve"> </w:t>
      </w:r>
      <w:r w:rsidRPr="00866263">
        <w:rPr>
          <w:rFonts w:ascii="Times New Roman" w:hAnsi="Times New Roman"/>
          <w:spacing w:val="-4"/>
          <w:position w:val="-1"/>
        </w:rPr>
        <w:t xml:space="preserve">vaikų augimą gydant </w:t>
      </w:r>
      <w:proofErr w:type="spellStart"/>
      <w:r w:rsidRPr="00866263">
        <w:rPr>
          <w:rFonts w:ascii="Times New Roman" w:hAnsi="Times New Roman"/>
          <w:spacing w:val="-4"/>
          <w:position w:val="-1"/>
        </w:rPr>
        <w:t>nilotinibu</w:t>
      </w:r>
      <w:proofErr w:type="spellEnd"/>
      <w:r w:rsidRPr="00866263">
        <w:rPr>
          <w:rFonts w:ascii="Times New Roman" w:hAnsi="Times New Roman"/>
          <w:spacing w:val="-4"/>
          <w:position w:val="-1"/>
        </w:rPr>
        <w:t>.</w:t>
      </w:r>
    </w:p>
    <w:p w14:paraId="46FA406B" w14:textId="09861FCB"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p>
    <w:p w14:paraId="797E56D4" w14:textId="0D53CECA" w:rsidR="00AD3C65" w:rsidRPr="00866263" w:rsidRDefault="00FE2047" w:rsidP="00E560C5">
      <w:pPr>
        <w:keepNext/>
        <w:autoSpaceDE w:val="0"/>
        <w:autoSpaceDN w:val="0"/>
        <w:adjustRightInd w:val="0"/>
        <w:spacing w:after="0" w:line="240" w:lineRule="auto"/>
        <w:rPr>
          <w:rFonts w:ascii="Times New Roman" w:hAnsi="Times New Roman"/>
          <w:spacing w:val="-4"/>
          <w:position w:val="-1"/>
          <w:u w:val="single"/>
        </w:rPr>
      </w:pPr>
      <w:r w:rsidRPr="00866263">
        <w:rPr>
          <w:rFonts w:ascii="Times New Roman" w:hAnsi="Times New Roman"/>
          <w:spacing w:val="-4"/>
          <w:position w:val="-1"/>
          <w:u w:val="single"/>
        </w:rPr>
        <w:t>Laktozė</w:t>
      </w:r>
    </w:p>
    <w:p w14:paraId="6330D8AC" w14:textId="63F52EA6" w:rsidR="00FE2047" w:rsidRPr="00866263" w:rsidRDefault="00FE2047" w:rsidP="00E560C5">
      <w:pPr>
        <w:keepNext/>
        <w:autoSpaceDE w:val="0"/>
        <w:autoSpaceDN w:val="0"/>
        <w:adjustRightInd w:val="0"/>
        <w:spacing w:after="0" w:line="240" w:lineRule="auto"/>
        <w:rPr>
          <w:rFonts w:ascii="Times New Roman" w:hAnsi="Times New Roman"/>
          <w:spacing w:val="-4"/>
          <w:position w:val="-1"/>
        </w:rPr>
      </w:pPr>
    </w:p>
    <w:p w14:paraId="500B9349" w14:textId="3739C977" w:rsidR="00FE2047" w:rsidRPr="00866263" w:rsidRDefault="00FE2047" w:rsidP="00AD3C65">
      <w:pPr>
        <w:widowControl w:val="0"/>
        <w:autoSpaceDE w:val="0"/>
        <w:autoSpaceDN w:val="0"/>
        <w:adjustRightInd w:val="0"/>
        <w:spacing w:after="0" w:line="240" w:lineRule="auto"/>
        <w:rPr>
          <w:rFonts w:ascii="Times New Roman" w:hAnsi="Times New Roman"/>
          <w:spacing w:val="-4"/>
          <w:position w:val="-1"/>
        </w:rPr>
      </w:pPr>
      <w:r w:rsidRPr="00866263">
        <w:rPr>
          <w:rFonts w:ascii="Times New Roman" w:hAnsi="Times New Roman"/>
          <w:spacing w:val="-4"/>
          <w:position w:val="-1"/>
        </w:rPr>
        <w:t>Šio vaistinio preparato sudėtyje yra laktozė</w:t>
      </w:r>
      <w:r w:rsidR="00E560C5" w:rsidRPr="00866263">
        <w:rPr>
          <w:rFonts w:ascii="Times New Roman" w:hAnsi="Times New Roman"/>
          <w:spacing w:val="-4"/>
          <w:position w:val="-1"/>
        </w:rPr>
        <w:t>s</w:t>
      </w:r>
      <w:r w:rsidRPr="00866263">
        <w:rPr>
          <w:rFonts w:ascii="Times New Roman" w:hAnsi="Times New Roman"/>
          <w:spacing w:val="-4"/>
          <w:position w:val="-1"/>
        </w:rPr>
        <w:t xml:space="preserve">. Šio vaistinio preparato negalima vartoti pacientams, kuriems nustatytas retas paveldimas sutrikimas – </w:t>
      </w:r>
      <w:proofErr w:type="spellStart"/>
      <w:r w:rsidRPr="00866263">
        <w:rPr>
          <w:rFonts w:ascii="Times New Roman" w:hAnsi="Times New Roman"/>
          <w:spacing w:val="-4"/>
          <w:position w:val="-1"/>
        </w:rPr>
        <w:t>galaktozės</w:t>
      </w:r>
      <w:proofErr w:type="spellEnd"/>
      <w:r w:rsidRPr="00866263">
        <w:rPr>
          <w:rFonts w:ascii="Times New Roman" w:hAnsi="Times New Roman"/>
          <w:spacing w:val="-4"/>
          <w:position w:val="-1"/>
        </w:rPr>
        <w:t xml:space="preserve"> netoleravimas, visiškas laktazės stygius arba gliukozės ir </w:t>
      </w:r>
      <w:proofErr w:type="spellStart"/>
      <w:r w:rsidRPr="00866263">
        <w:rPr>
          <w:rFonts w:ascii="Times New Roman" w:hAnsi="Times New Roman"/>
          <w:spacing w:val="-4"/>
          <w:position w:val="-1"/>
        </w:rPr>
        <w:t>galaktozės</w:t>
      </w:r>
      <w:proofErr w:type="spellEnd"/>
      <w:r w:rsidRPr="00866263">
        <w:rPr>
          <w:rFonts w:ascii="Times New Roman" w:hAnsi="Times New Roman"/>
          <w:spacing w:val="-4"/>
          <w:position w:val="-1"/>
        </w:rPr>
        <w:t xml:space="preserve"> </w:t>
      </w:r>
      <w:proofErr w:type="spellStart"/>
      <w:r w:rsidRPr="00866263">
        <w:rPr>
          <w:rFonts w:ascii="Times New Roman" w:hAnsi="Times New Roman"/>
          <w:spacing w:val="-4"/>
          <w:position w:val="-1"/>
        </w:rPr>
        <w:t>malabsorbcija</w:t>
      </w:r>
      <w:proofErr w:type="spellEnd"/>
      <w:r w:rsidRPr="00866263">
        <w:rPr>
          <w:rFonts w:ascii="Times New Roman" w:hAnsi="Times New Roman"/>
          <w:spacing w:val="-4"/>
          <w:position w:val="-1"/>
        </w:rPr>
        <w:t>.</w:t>
      </w:r>
    </w:p>
    <w:p w14:paraId="0C35E9A6" w14:textId="3EF2B2DF" w:rsidR="00FE2047" w:rsidRPr="00866263" w:rsidRDefault="00FE2047" w:rsidP="00AD3C65">
      <w:pPr>
        <w:widowControl w:val="0"/>
        <w:autoSpaceDE w:val="0"/>
        <w:autoSpaceDN w:val="0"/>
        <w:adjustRightInd w:val="0"/>
        <w:spacing w:after="0" w:line="240" w:lineRule="auto"/>
        <w:rPr>
          <w:rFonts w:ascii="Times New Roman" w:hAnsi="Times New Roman"/>
          <w:spacing w:val="-4"/>
          <w:position w:val="-1"/>
        </w:rPr>
      </w:pPr>
    </w:p>
    <w:p w14:paraId="513F48E4" w14:textId="26B9044E" w:rsidR="00E560C5" w:rsidRPr="00866263" w:rsidRDefault="00E560C5" w:rsidP="00E560C5">
      <w:pPr>
        <w:keepNext/>
        <w:suppressAutoHyphens/>
        <w:spacing w:after="0" w:line="240" w:lineRule="auto"/>
        <w:rPr>
          <w:rFonts w:ascii="Times New Roman" w:eastAsia="SimSun" w:hAnsi="Times New Roman"/>
          <w:color w:val="000000"/>
          <w:u w:val="single"/>
          <w:lang w:eastAsia="ar-SA"/>
        </w:rPr>
      </w:pPr>
      <w:r w:rsidRPr="00866263">
        <w:rPr>
          <w:rFonts w:ascii="Times New Roman" w:eastAsia="SimSun" w:hAnsi="Times New Roman"/>
          <w:color w:val="000000"/>
          <w:u w:val="single"/>
          <w:lang w:eastAsia="ar-SA"/>
        </w:rPr>
        <w:t>Natris</w:t>
      </w:r>
    </w:p>
    <w:p w14:paraId="2FA4D990" w14:textId="77777777" w:rsidR="00E560C5" w:rsidRPr="00866263" w:rsidRDefault="00E560C5" w:rsidP="00E560C5">
      <w:pPr>
        <w:keepNext/>
        <w:suppressAutoHyphens/>
        <w:spacing w:after="0" w:line="240" w:lineRule="auto"/>
        <w:rPr>
          <w:rFonts w:ascii="Times New Roman" w:eastAsia="SimSun" w:hAnsi="Times New Roman"/>
          <w:color w:val="000000"/>
          <w:lang w:eastAsia="ar-SA"/>
        </w:rPr>
      </w:pPr>
    </w:p>
    <w:p w14:paraId="47944FF7" w14:textId="3FAC4B96" w:rsidR="00FE2047" w:rsidRPr="00866263" w:rsidRDefault="00E560C5" w:rsidP="00E560C5">
      <w:pPr>
        <w:suppressAutoHyphens/>
        <w:spacing w:after="0" w:line="240" w:lineRule="auto"/>
        <w:rPr>
          <w:rFonts w:ascii="Times New Roman" w:eastAsia="SimSun" w:hAnsi="Times New Roman"/>
          <w:color w:val="000000"/>
          <w:lang w:eastAsia="ar-SA"/>
        </w:rPr>
      </w:pPr>
      <w:r w:rsidRPr="00866263">
        <w:rPr>
          <w:rFonts w:ascii="Times New Roman" w:eastAsia="SimSun" w:hAnsi="Times New Roman"/>
          <w:color w:val="000000"/>
          <w:lang w:eastAsia="ar-SA"/>
        </w:rPr>
        <w:t xml:space="preserve">Šio vaistinio preparato vienoje </w:t>
      </w:r>
      <w:r w:rsidR="00BC1C8E">
        <w:rPr>
          <w:rFonts w:ascii="Times New Roman" w:eastAsia="SimSun" w:hAnsi="Times New Roman"/>
          <w:color w:val="000000"/>
          <w:lang w:eastAsia="ar-SA"/>
        </w:rPr>
        <w:t>dozėje</w:t>
      </w:r>
      <w:r w:rsidRPr="00866263">
        <w:rPr>
          <w:rFonts w:ascii="Times New Roman" w:eastAsia="SimSun" w:hAnsi="Times New Roman"/>
          <w:color w:val="000000"/>
          <w:lang w:eastAsia="ar-SA"/>
        </w:rPr>
        <w:t xml:space="preserve"> yra mažiau kaip 1 </w:t>
      </w:r>
      <w:proofErr w:type="spellStart"/>
      <w:r w:rsidRPr="00866263">
        <w:rPr>
          <w:rFonts w:ascii="Times New Roman" w:eastAsia="SimSun" w:hAnsi="Times New Roman"/>
          <w:color w:val="000000"/>
          <w:lang w:eastAsia="ar-SA"/>
        </w:rPr>
        <w:t>mmol</w:t>
      </w:r>
      <w:proofErr w:type="spellEnd"/>
      <w:r w:rsidRPr="00866263">
        <w:rPr>
          <w:rFonts w:ascii="Times New Roman" w:eastAsia="SimSun" w:hAnsi="Times New Roman"/>
          <w:color w:val="000000"/>
          <w:lang w:eastAsia="ar-SA"/>
        </w:rPr>
        <w:t xml:space="preserve"> (23 mg) natrio, t.</w:t>
      </w:r>
      <w:r w:rsidR="00C8352A">
        <w:rPr>
          <w:rFonts w:ascii="Times New Roman" w:eastAsia="SimSun" w:hAnsi="Times New Roman"/>
          <w:color w:val="000000"/>
          <w:lang w:eastAsia="ar-SA"/>
        </w:rPr>
        <w:t> </w:t>
      </w:r>
      <w:r w:rsidRPr="00866263">
        <w:rPr>
          <w:rFonts w:ascii="Times New Roman" w:eastAsia="SimSun" w:hAnsi="Times New Roman"/>
          <w:color w:val="000000"/>
          <w:lang w:eastAsia="ar-SA"/>
        </w:rPr>
        <w:t>y. jis beveik neturi reikšmės.</w:t>
      </w:r>
    </w:p>
    <w:p w14:paraId="744BE165" w14:textId="77777777" w:rsidR="00AD3C65" w:rsidRPr="00866263" w:rsidRDefault="00AD3C65" w:rsidP="00AD3C65">
      <w:pPr>
        <w:widowControl w:val="0"/>
        <w:autoSpaceDE w:val="0"/>
        <w:autoSpaceDN w:val="0"/>
        <w:adjustRightInd w:val="0"/>
        <w:spacing w:after="0" w:line="240" w:lineRule="auto"/>
        <w:rPr>
          <w:rFonts w:ascii="Times New Roman" w:hAnsi="Times New Roman"/>
          <w:spacing w:val="-4"/>
          <w:position w:val="-1"/>
        </w:rPr>
      </w:pPr>
    </w:p>
    <w:p w14:paraId="134012FC" w14:textId="77777777" w:rsidR="00E0107B" w:rsidRPr="00866263" w:rsidRDefault="00E0107B" w:rsidP="00653E99">
      <w:pPr>
        <w:keepNext/>
        <w:autoSpaceDE w:val="0"/>
        <w:autoSpaceDN w:val="0"/>
        <w:adjustRightInd w:val="0"/>
        <w:spacing w:after="0" w:line="240" w:lineRule="auto"/>
        <w:ind w:left="567" w:hanging="567"/>
        <w:rPr>
          <w:rFonts w:ascii="Times New Roman" w:eastAsia="Times New Roman" w:hAnsi="Times New Roman"/>
        </w:rPr>
      </w:pPr>
      <w:r w:rsidRPr="00866263">
        <w:rPr>
          <w:rFonts w:ascii="Times New Roman" w:hAnsi="Times New Roman"/>
          <w:b/>
        </w:rPr>
        <w:t>4.5</w:t>
      </w:r>
      <w:r w:rsidRPr="00866263">
        <w:rPr>
          <w:rFonts w:ascii="Times New Roman" w:hAnsi="Times New Roman"/>
        </w:rPr>
        <w:tab/>
      </w:r>
      <w:r w:rsidRPr="00866263">
        <w:rPr>
          <w:rFonts w:ascii="Times New Roman" w:hAnsi="Times New Roman"/>
          <w:b/>
        </w:rPr>
        <w:t>Sąveika su kitais vaistiniais preparatais ir kitokia sąveika</w:t>
      </w:r>
    </w:p>
    <w:p w14:paraId="1C24FD34" w14:textId="77777777" w:rsidR="00E0107B" w:rsidRPr="00866263" w:rsidRDefault="00E0107B" w:rsidP="00653E99">
      <w:pPr>
        <w:keepNext/>
        <w:autoSpaceDE w:val="0"/>
        <w:autoSpaceDN w:val="0"/>
        <w:adjustRightInd w:val="0"/>
        <w:spacing w:after="0" w:line="240" w:lineRule="auto"/>
        <w:rPr>
          <w:rFonts w:ascii="Times New Roman" w:eastAsia="Times New Roman" w:hAnsi="Times New Roman"/>
        </w:rPr>
      </w:pPr>
    </w:p>
    <w:p w14:paraId="5A929D5D" w14:textId="0BBEB6F9" w:rsidR="00653E99" w:rsidRPr="00866263" w:rsidRDefault="00653E99" w:rsidP="00653E99">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Jei kliniškai </w:t>
      </w:r>
      <w:proofErr w:type="spellStart"/>
      <w:r w:rsidRPr="00866263">
        <w:rPr>
          <w:rFonts w:ascii="Times New Roman" w:eastAsia="Times New Roman" w:hAnsi="Times New Roman"/>
        </w:rPr>
        <w:t>indikuotina</w:t>
      </w:r>
      <w:proofErr w:type="spellEnd"/>
      <w:r w:rsidRPr="00866263">
        <w:rPr>
          <w:rFonts w:ascii="Times New Roman" w:eastAsia="Times New Roman" w:hAnsi="Times New Roman"/>
        </w:rPr>
        <w:t xml:space="preserve">, </w:t>
      </w:r>
      <w:proofErr w:type="spellStart"/>
      <w:r w:rsidR="001C4052" w:rsidRPr="00866263">
        <w:rPr>
          <w:rFonts w:ascii="Times New Roman" w:eastAsia="Times New Roman" w:hAnsi="Times New Roman"/>
        </w:rPr>
        <w:t>nilotinibas</w:t>
      </w:r>
      <w:proofErr w:type="spellEnd"/>
      <w:r w:rsidRPr="00866263">
        <w:rPr>
          <w:rFonts w:ascii="Times New Roman" w:eastAsia="Times New Roman" w:hAnsi="Times New Roman"/>
        </w:rPr>
        <w:t xml:space="preserve"> gali būti skiriamas kartu su </w:t>
      </w:r>
      <w:proofErr w:type="spellStart"/>
      <w:r w:rsidRPr="00866263">
        <w:rPr>
          <w:rFonts w:ascii="Times New Roman" w:eastAsia="Times New Roman" w:hAnsi="Times New Roman"/>
        </w:rPr>
        <w:t>kraujodaros</w:t>
      </w:r>
      <w:proofErr w:type="spellEnd"/>
      <w:r w:rsidRPr="00866263">
        <w:rPr>
          <w:rFonts w:ascii="Times New Roman" w:eastAsia="Times New Roman" w:hAnsi="Times New Roman"/>
        </w:rPr>
        <w:t xml:space="preserve"> sistemos augimo faktoriais,</w:t>
      </w:r>
      <w:r w:rsidR="001C4052" w:rsidRPr="00866263">
        <w:rPr>
          <w:rFonts w:ascii="Times New Roman" w:eastAsia="Times New Roman" w:hAnsi="Times New Roman"/>
        </w:rPr>
        <w:t xml:space="preserve"> </w:t>
      </w:r>
      <w:r w:rsidRPr="00866263">
        <w:rPr>
          <w:rFonts w:ascii="Times New Roman" w:eastAsia="Times New Roman" w:hAnsi="Times New Roman"/>
        </w:rPr>
        <w:t xml:space="preserve">tokiais kaip </w:t>
      </w:r>
      <w:proofErr w:type="spellStart"/>
      <w:r w:rsidRPr="00866263">
        <w:rPr>
          <w:rFonts w:ascii="Times New Roman" w:eastAsia="Times New Roman" w:hAnsi="Times New Roman"/>
        </w:rPr>
        <w:t>eritropoetinas</w:t>
      </w:r>
      <w:proofErr w:type="spellEnd"/>
      <w:r w:rsidRPr="00866263">
        <w:rPr>
          <w:rFonts w:ascii="Times New Roman" w:eastAsia="Times New Roman" w:hAnsi="Times New Roman"/>
        </w:rPr>
        <w:t xml:space="preserve"> ar su </w:t>
      </w:r>
      <w:proofErr w:type="spellStart"/>
      <w:r w:rsidRPr="00866263">
        <w:rPr>
          <w:rFonts w:ascii="Times New Roman" w:eastAsia="Times New Roman" w:hAnsi="Times New Roman"/>
        </w:rPr>
        <w:t>granulocitų</w:t>
      </w:r>
      <w:proofErr w:type="spellEnd"/>
      <w:r w:rsidRPr="00866263">
        <w:rPr>
          <w:rFonts w:ascii="Times New Roman" w:eastAsia="Times New Roman" w:hAnsi="Times New Roman"/>
        </w:rPr>
        <w:t xml:space="preserve"> kolonijas stimuliuojančiuoju faktoriumi (G</w:t>
      </w:r>
      <w:r w:rsidR="001C4052" w:rsidRPr="00866263">
        <w:rPr>
          <w:rFonts w:ascii="Times New Roman" w:eastAsia="Times New Roman" w:hAnsi="Times New Roman"/>
        </w:rPr>
        <w:noBreakHyphen/>
      </w:r>
      <w:r w:rsidRPr="00866263">
        <w:rPr>
          <w:rFonts w:ascii="Times New Roman" w:eastAsia="Times New Roman" w:hAnsi="Times New Roman"/>
        </w:rPr>
        <w:t>KSF). Jei</w:t>
      </w:r>
      <w:r w:rsidR="001C4052" w:rsidRPr="00866263">
        <w:rPr>
          <w:rFonts w:ascii="Times New Roman" w:eastAsia="Times New Roman" w:hAnsi="Times New Roman"/>
        </w:rPr>
        <w:t xml:space="preserve"> </w:t>
      </w:r>
      <w:r w:rsidRPr="00866263">
        <w:rPr>
          <w:rFonts w:ascii="Times New Roman" w:eastAsia="Times New Roman" w:hAnsi="Times New Roman"/>
        </w:rPr>
        <w:t xml:space="preserve">kliniškai </w:t>
      </w:r>
      <w:proofErr w:type="spellStart"/>
      <w:r w:rsidRPr="00866263">
        <w:rPr>
          <w:rFonts w:ascii="Times New Roman" w:eastAsia="Times New Roman" w:hAnsi="Times New Roman"/>
        </w:rPr>
        <w:t>indikuotina</w:t>
      </w:r>
      <w:proofErr w:type="spellEnd"/>
      <w:r w:rsidRPr="00866263">
        <w:rPr>
          <w:rFonts w:ascii="Times New Roman" w:eastAsia="Times New Roman" w:hAnsi="Times New Roman"/>
        </w:rPr>
        <w:t xml:space="preserve">, vaistinis preparatas gali būti skiriamas kartu su </w:t>
      </w:r>
      <w:proofErr w:type="spellStart"/>
      <w:r w:rsidRPr="00866263">
        <w:rPr>
          <w:rFonts w:ascii="Times New Roman" w:eastAsia="Times New Roman" w:hAnsi="Times New Roman"/>
        </w:rPr>
        <w:t>hidroksiurėja</w:t>
      </w:r>
      <w:proofErr w:type="spellEnd"/>
      <w:r w:rsidRPr="00866263">
        <w:rPr>
          <w:rFonts w:ascii="Times New Roman" w:eastAsia="Times New Roman" w:hAnsi="Times New Roman"/>
        </w:rPr>
        <w:t xml:space="preserve"> ar </w:t>
      </w:r>
      <w:proofErr w:type="spellStart"/>
      <w:r w:rsidRPr="00866263">
        <w:rPr>
          <w:rFonts w:ascii="Times New Roman" w:eastAsia="Times New Roman" w:hAnsi="Times New Roman"/>
        </w:rPr>
        <w:t>anagrelidu</w:t>
      </w:r>
      <w:proofErr w:type="spellEnd"/>
      <w:r w:rsidRPr="00866263">
        <w:rPr>
          <w:rFonts w:ascii="Times New Roman" w:eastAsia="Times New Roman" w:hAnsi="Times New Roman"/>
        </w:rPr>
        <w:t>.</w:t>
      </w:r>
      <w:r w:rsidR="001C4052" w:rsidRPr="00866263">
        <w:rPr>
          <w:rFonts w:ascii="Times New Roman" w:eastAsia="Times New Roman" w:hAnsi="Times New Roman"/>
        </w:rPr>
        <w:t xml:space="preserve"> </w:t>
      </w:r>
    </w:p>
    <w:p w14:paraId="2E7E2275" w14:textId="77777777" w:rsidR="001C4052" w:rsidRPr="00866263" w:rsidRDefault="001C4052" w:rsidP="00653E99">
      <w:pPr>
        <w:widowControl w:val="0"/>
        <w:autoSpaceDE w:val="0"/>
        <w:autoSpaceDN w:val="0"/>
        <w:adjustRightInd w:val="0"/>
        <w:spacing w:after="0" w:line="240" w:lineRule="auto"/>
        <w:rPr>
          <w:rFonts w:ascii="Times New Roman" w:eastAsia="Times New Roman" w:hAnsi="Times New Roman"/>
        </w:rPr>
      </w:pPr>
    </w:p>
    <w:p w14:paraId="5874D69E" w14:textId="4FDC8611" w:rsidR="00E0107B" w:rsidRPr="00866263" w:rsidRDefault="00653E99" w:rsidP="00653E99">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daugiausia </w:t>
      </w:r>
      <w:proofErr w:type="spellStart"/>
      <w:r w:rsidRPr="00866263">
        <w:rPr>
          <w:rFonts w:ascii="Times New Roman" w:eastAsia="Times New Roman" w:hAnsi="Times New Roman"/>
        </w:rPr>
        <w:t>metabolizuojama</w:t>
      </w:r>
      <w:proofErr w:type="spellEnd"/>
      <w:r w:rsidRPr="00866263">
        <w:rPr>
          <w:rFonts w:ascii="Times New Roman" w:eastAsia="Times New Roman" w:hAnsi="Times New Roman"/>
        </w:rPr>
        <w:t xml:space="preserve"> kepenyse, </w:t>
      </w:r>
      <w:r w:rsidR="00BF6C55">
        <w:rPr>
          <w:rFonts w:ascii="Times New Roman" w:eastAsia="Times New Roman" w:hAnsi="Times New Roman"/>
        </w:rPr>
        <w:t>todėl</w:t>
      </w:r>
      <w:r w:rsidR="00D85546">
        <w:rPr>
          <w:rFonts w:ascii="Times New Roman" w:eastAsia="Times New Roman" w:hAnsi="Times New Roman"/>
        </w:rPr>
        <w:t xml:space="preserve"> </w:t>
      </w:r>
      <w:r w:rsidRPr="00866263">
        <w:rPr>
          <w:rFonts w:ascii="Times New Roman" w:eastAsia="Times New Roman" w:hAnsi="Times New Roman"/>
        </w:rPr>
        <w:t>tikimasi, kad CYP3A4 bus pagrindinis</w:t>
      </w:r>
      <w:r w:rsidR="001C4052" w:rsidRPr="00866263">
        <w:rPr>
          <w:rFonts w:ascii="Times New Roman" w:eastAsia="Times New Roman" w:hAnsi="Times New Roman"/>
        </w:rPr>
        <w:t xml:space="preserve"> </w:t>
      </w:r>
      <w:r w:rsidRPr="00866263">
        <w:rPr>
          <w:rFonts w:ascii="Times New Roman" w:eastAsia="Times New Roman" w:hAnsi="Times New Roman"/>
        </w:rPr>
        <w:t xml:space="preserve">oksidacinio metabolizmo veiksnys.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taip pat yra daugelio vaistinių preparatų išstūmimo</w:t>
      </w:r>
      <w:r w:rsidR="001C4052" w:rsidRPr="00866263">
        <w:rPr>
          <w:rFonts w:ascii="Times New Roman" w:eastAsia="Times New Roman" w:hAnsi="Times New Roman"/>
        </w:rPr>
        <w:t xml:space="preserve"> </w:t>
      </w:r>
      <w:r w:rsidRPr="00866263">
        <w:rPr>
          <w:rFonts w:ascii="Times New Roman" w:eastAsia="Times New Roman" w:hAnsi="Times New Roman"/>
        </w:rPr>
        <w:t>pompos, P</w:t>
      </w:r>
      <w:r w:rsidR="001C4052" w:rsidRPr="00866263">
        <w:rPr>
          <w:rFonts w:ascii="Times New Roman" w:eastAsia="Times New Roman" w:hAnsi="Times New Roman"/>
        </w:rPr>
        <w:noBreakHyphen/>
      </w:r>
      <w:proofErr w:type="spellStart"/>
      <w:r w:rsidRPr="00866263">
        <w:rPr>
          <w:rFonts w:ascii="Times New Roman" w:eastAsia="Times New Roman" w:hAnsi="Times New Roman"/>
        </w:rPr>
        <w:t>glikoproteino</w:t>
      </w:r>
      <w:proofErr w:type="spellEnd"/>
      <w:r w:rsidRPr="00866263">
        <w:rPr>
          <w:rFonts w:ascii="Times New Roman" w:eastAsia="Times New Roman" w:hAnsi="Times New Roman"/>
        </w:rPr>
        <w:t xml:space="preserve"> (P</w:t>
      </w:r>
      <w:r w:rsidR="001C4052" w:rsidRPr="00866263">
        <w:rPr>
          <w:rFonts w:ascii="Times New Roman" w:eastAsia="Times New Roman" w:hAnsi="Times New Roman"/>
        </w:rPr>
        <w:noBreakHyphen/>
      </w:r>
      <w:proofErr w:type="spellStart"/>
      <w:r w:rsidRPr="00866263">
        <w:rPr>
          <w:rFonts w:ascii="Times New Roman" w:eastAsia="Times New Roman" w:hAnsi="Times New Roman"/>
        </w:rPr>
        <w:t>gp</w:t>
      </w:r>
      <w:proofErr w:type="spellEnd"/>
      <w:r w:rsidRPr="00866263">
        <w:rPr>
          <w:rFonts w:ascii="Times New Roman" w:eastAsia="Times New Roman" w:hAnsi="Times New Roman"/>
        </w:rPr>
        <w:t xml:space="preserve">), substratas. Todėl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absorbciją ir į sisteminę kraujotaką</w:t>
      </w:r>
      <w:r w:rsidR="001C4052" w:rsidRPr="00866263">
        <w:rPr>
          <w:rFonts w:ascii="Times New Roman" w:eastAsia="Times New Roman" w:hAnsi="Times New Roman"/>
        </w:rPr>
        <w:t xml:space="preserve"> </w:t>
      </w:r>
      <w:r w:rsidRPr="00866263">
        <w:rPr>
          <w:rFonts w:ascii="Times New Roman" w:eastAsia="Times New Roman" w:hAnsi="Times New Roman"/>
        </w:rPr>
        <w:t>absorbuoto vaistinio preparato eliminaciją gali įtakoti CYP3A4 ir (ar) P</w:t>
      </w:r>
      <w:r w:rsidR="001C4052" w:rsidRPr="00866263">
        <w:rPr>
          <w:rFonts w:ascii="Times New Roman" w:eastAsia="Times New Roman" w:hAnsi="Times New Roman"/>
        </w:rPr>
        <w:noBreakHyphen/>
      </w:r>
      <w:proofErr w:type="spellStart"/>
      <w:r w:rsidRPr="00866263">
        <w:rPr>
          <w:rFonts w:ascii="Times New Roman" w:eastAsia="Times New Roman" w:hAnsi="Times New Roman"/>
        </w:rPr>
        <w:t>gp</w:t>
      </w:r>
      <w:proofErr w:type="spellEnd"/>
      <w:r w:rsidRPr="00866263">
        <w:rPr>
          <w:rFonts w:ascii="Times New Roman" w:eastAsia="Times New Roman" w:hAnsi="Times New Roman"/>
        </w:rPr>
        <w:t xml:space="preserve"> aktyvumą keičiančios</w:t>
      </w:r>
      <w:r w:rsidR="001C4052" w:rsidRPr="00866263">
        <w:rPr>
          <w:rFonts w:ascii="Times New Roman" w:eastAsia="Times New Roman" w:hAnsi="Times New Roman"/>
        </w:rPr>
        <w:t xml:space="preserve"> </w:t>
      </w:r>
      <w:r w:rsidRPr="00866263">
        <w:rPr>
          <w:rFonts w:ascii="Times New Roman" w:eastAsia="Times New Roman" w:hAnsi="Times New Roman"/>
        </w:rPr>
        <w:t>medžiagos.</w:t>
      </w:r>
    </w:p>
    <w:p w14:paraId="5305ABE4" w14:textId="1BA02445" w:rsidR="00653E99" w:rsidRPr="00866263" w:rsidRDefault="00653E99" w:rsidP="00E0107B">
      <w:pPr>
        <w:widowControl w:val="0"/>
        <w:autoSpaceDE w:val="0"/>
        <w:autoSpaceDN w:val="0"/>
        <w:adjustRightInd w:val="0"/>
        <w:spacing w:after="0" w:line="240" w:lineRule="auto"/>
        <w:rPr>
          <w:rFonts w:ascii="Times New Roman" w:eastAsia="Times New Roman" w:hAnsi="Times New Roman"/>
        </w:rPr>
      </w:pPr>
    </w:p>
    <w:p w14:paraId="699C27C2" w14:textId="386C7963" w:rsidR="00653E99" w:rsidRPr="00866263" w:rsidRDefault="001C4052" w:rsidP="001C4052">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 xml:space="preserve">Veikliosios medžiagos, kurios gali didinti </w:t>
      </w:r>
      <w:proofErr w:type="spellStart"/>
      <w:r w:rsidRPr="00866263">
        <w:rPr>
          <w:rFonts w:ascii="Times New Roman" w:eastAsia="Times New Roman" w:hAnsi="Times New Roman"/>
          <w:u w:val="single"/>
        </w:rPr>
        <w:t>nilotinibo</w:t>
      </w:r>
      <w:proofErr w:type="spellEnd"/>
      <w:r w:rsidRPr="00866263">
        <w:rPr>
          <w:rFonts w:ascii="Times New Roman" w:eastAsia="Times New Roman" w:hAnsi="Times New Roman"/>
          <w:u w:val="single"/>
        </w:rPr>
        <w:t xml:space="preserve"> koncentraciją serume</w:t>
      </w:r>
    </w:p>
    <w:p w14:paraId="007F0791" w14:textId="34798C4E" w:rsidR="00653E99" w:rsidRPr="00866263" w:rsidRDefault="00653E99" w:rsidP="001C4052">
      <w:pPr>
        <w:keepNext/>
        <w:autoSpaceDE w:val="0"/>
        <w:autoSpaceDN w:val="0"/>
        <w:adjustRightInd w:val="0"/>
        <w:spacing w:after="0" w:line="240" w:lineRule="auto"/>
        <w:rPr>
          <w:rFonts w:ascii="Times New Roman" w:eastAsia="Times New Roman" w:hAnsi="Times New Roman"/>
        </w:rPr>
      </w:pPr>
    </w:p>
    <w:p w14:paraId="4905EF0C" w14:textId="5A102C71" w:rsidR="001C4052" w:rsidRPr="00866263" w:rsidRDefault="001C4052" w:rsidP="001C4052">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vartojant kartu su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(kuris yra </w:t>
      </w:r>
      <w:proofErr w:type="spellStart"/>
      <w:r w:rsidRPr="00866263">
        <w:rPr>
          <w:rFonts w:ascii="Times New Roman" w:eastAsia="Times New Roman" w:hAnsi="Times New Roman"/>
        </w:rPr>
        <w:t>metabolizuojams</w:t>
      </w:r>
      <w:proofErr w:type="spellEnd"/>
      <w:r w:rsidRPr="00866263">
        <w:rPr>
          <w:rFonts w:ascii="Times New Roman" w:eastAsia="Times New Roman" w:hAnsi="Times New Roman"/>
        </w:rPr>
        <w:t xml:space="preserve"> dalyvaujant P</w:t>
      </w:r>
      <w:r w:rsidRPr="00866263">
        <w:rPr>
          <w:rFonts w:ascii="Times New Roman" w:eastAsia="Times New Roman" w:hAnsi="Times New Roman"/>
        </w:rPr>
        <w:noBreakHyphen/>
      </w:r>
      <w:proofErr w:type="spellStart"/>
      <w:r w:rsidRPr="00866263">
        <w:rPr>
          <w:rFonts w:ascii="Times New Roman" w:eastAsia="Times New Roman" w:hAnsi="Times New Roman"/>
        </w:rPr>
        <w:t>gp</w:t>
      </w:r>
      <w:proofErr w:type="spellEnd"/>
      <w:r w:rsidRPr="00866263">
        <w:rPr>
          <w:rFonts w:ascii="Times New Roman" w:eastAsia="Times New Roman" w:hAnsi="Times New Roman"/>
        </w:rPr>
        <w:t xml:space="preserve"> ir CYP3A4 ir slopina šių fermentų veiklą), nežymiai slopinamas CYP3A4 ir (arba) P</w:t>
      </w:r>
      <w:r w:rsidRPr="00866263">
        <w:rPr>
          <w:rFonts w:ascii="Times New Roman" w:eastAsia="Times New Roman" w:hAnsi="Times New Roman"/>
        </w:rPr>
        <w:noBreakHyphen/>
      </w:r>
      <w:proofErr w:type="spellStart"/>
      <w:r w:rsidRPr="00866263">
        <w:rPr>
          <w:rFonts w:ascii="Times New Roman" w:eastAsia="Times New Roman" w:hAnsi="Times New Roman"/>
        </w:rPr>
        <w:t>gp</w:t>
      </w:r>
      <w:proofErr w:type="spellEnd"/>
      <w:r w:rsidRPr="00866263">
        <w:rPr>
          <w:rFonts w:ascii="Times New Roman" w:eastAsia="Times New Roman" w:hAnsi="Times New Roman"/>
        </w:rPr>
        <w:t xml:space="preserve"> aktyvumas.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AUC padidėjo 18</w:t>
      </w:r>
      <w:r w:rsidRPr="00866263">
        <w:rPr>
          <w:rFonts w:ascii="Times New Roman" w:eastAsia="Times New Roman" w:hAnsi="Times New Roman"/>
        </w:rPr>
        <w:noBreakHyphen/>
        <w:t xml:space="preserve">39 %, 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AUC padidėjo 18</w:t>
      </w:r>
      <w:r w:rsidRPr="00866263">
        <w:rPr>
          <w:rFonts w:ascii="Times New Roman" w:eastAsia="Times New Roman" w:hAnsi="Times New Roman"/>
        </w:rPr>
        <w:noBreakHyphen/>
        <w:t xml:space="preserve">40 %. Tikėtina, kad šie pokyčiai nėra </w:t>
      </w:r>
      <w:r w:rsidR="00FB6A4B" w:rsidRPr="00866263">
        <w:rPr>
          <w:rFonts w:ascii="Times New Roman" w:eastAsia="Times New Roman" w:hAnsi="Times New Roman"/>
        </w:rPr>
        <w:t>klini</w:t>
      </w:r>
      <w:r w:rsidR="00FB6A4B">
        <w:rPr>
          <w:rFonts w:ascii="Times New Roman" w:eastAsia="Times New Roman" w:hAnsi="Times New Roman"/>
        </w:rPr>
        <w:t>š</w:t>
      </w:r>
      <w:r w:rsidR="00FB6A4B" w:rsidRPr="00866263">
        <w:rPr>
          <w:rFonts w:ascii="Times New Roman" w:eastAsia="Times New Roman" w:hAnsi="Times New Roman"/>
        </w:rPr>
        <w:t xml:space="preserve">kai </w:t>
      </w:r>
      <w:r w:rsidRPr="00866263">
        <w:rPr>
          <w:rFonts w:ascii="Times New Roman" w:eastAsia="Times New Roman" w:hAnsi="Times New Roman"/>
        </w:rPr>
        <w:t>reikšmingi.</w:t>
      </w:r>
    </w:p>
    <w:p w14:paraId="201AACB4" w14:textId="77777777" w:rsidR="001C4052" w:rsidRPr="00866263" w:rsidRDefault="001C4052" w:rsidP="001C4052">
      <w:pPr>
        <w:widowControl w:val="0"/>
        <w:autoSpaceDE w:val="0"/>
        <w:autoSpaceDN w:val="0"/>
        <w:adjustRightInd w:val="0"/>
        <w:spacing w:after="0" w:line="240" w:lineRule="auto"/>
        <w:rPr>
          <w:rFonts w:ascii="Times New Roman" w:eastAsia="Times New Roman" w:hAnsi="Times New Roman"/>
        </w:rPr>
      </w:pPr>
    </w:p>
    <w:p w14:paraId="36084ECC" w14:textId="04F5AE29" w:rsidR="001C4052" w:rsidRPr="00866263" w:rsidRDefault="001C4052" w:rsidP="001C4052">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Skiriant kartu su stipriu CYP3A4 inhibitoriumi </w:t>
      </w:r>
      <w:proofErr w:type="spellStart"/>
      <w:r w:rsidRPr="00866263">
        <w:rPr>
          <w:rFonts w:ascii="Times New Roman" w:eastAsia="Times New Roman" w:hAnsi="Times New Roman"/>
        </w:rPr>
        <w:t>ketokonazolu</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ekspozicija sveikiems asmenims padidėjo tris kartus. Todėl nerekomenduojama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skirti kartu su stipriai CYP3A4 slopinančiais vaistiniais preparatais (įskaitant </w:t>
      </w:r>
      <w:proofErr w:type="spellStart"/>
      <w:r w:rsidRPr="00866263">
        <w:rPr>
          <w:rFonts w:ascii="Times New Roman" w:eastAsia="Times New Roman" w:hAnsi="Times New Roman"/>
        </w:rPr>
        <w:t>ketokonazolą</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itrakonazolą</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vorikonazolą</w:t>
      </w:r>
      <w:proofErr w:type="spellEnd"/>
      <w:r w:rsidRPr="00866263">
        <w:rPr>
          <w:rFonts w:ascii="Times New Roman" w:eastAsia="Times New Roman" w:hAnsi="Times New Roman"/>
        </w:rPr>
        <w:t xml:space="preserve">, ritonavirą, </w:t>
      </w:r>
      <w:proofErr w:type="spellStart"/>
      <w:r w:rsidRPr="00866263">
        <w:rPr>
          <w:rFonts w:ascii="Times New Roman" w:eastAsia="Times New Roman" w:hAnsi="Times New Roman"/>
        </w:rPr>
        <w:t>klaritromiciną</w:t>
      </w:r>
      <w:proofErr w:type="spellEnd"/>
      <w:r w:rsidRPr="00866263">
        <w:rPr>
          <w:rFonts w:ascii="Times New Roman" w:eastAsia="Times New Roman" w:hAnsi="Times New Roman"/>
        </w:rPr>
        <w:t xml:space="preserve"> ir </w:t>
      </w:r>
      <w:proofErr w:type="spellStart"/>
      <w:r w:rsidRPr="00866263">
        <w:rPr>
          <w:rFonts w:ascii="Times New Roman" w:eastAsia="Times New Roman" w:hAnsi="Times New Roman"/>
        </w:rPr>
        <w:t>telitromiciną</w:t>
      </w:r>
      <w:proofErr w:type="spellEnd"/>
      <w:r w:rsidRPr="00866263">
        <w:rPr>
          <w:rFonts w:ascii="Times New Roman" w:eastAsia="Times New Roman" w:hAnsi="Times New Roman"/>
        </w:rPr>
        <w:t>) (žr. 4.4 skyrių). Skiriant kartu su vidutinio stiprumo CYP3A4</w:t>
      </w:r>
      <w:r w:rsidR="00887D17" w:rsidRPr="00866263">
        <w:rPr>
          <w:rFonts w:ascii="Times New Roman" w:eastAsia="Times New Roman" w:hAnsi="Times New Roman"/>
        </w:rPr>
        <w:t xml:space="preserve"> </w:t>
      </w:r>
      <w:r w:rsidRPr="00866263">
        <w:rPr>
          <w:rFonts w:ascii="Times New Roman" w:eastAsia="Times New Roman" w:hAnsi="Times New Roman"/>
        </w:rPr>
        <w:t xml:space="preserve">inhibitoriais, taip pat gali padidėti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ekspozicija. Reikia apsvarstyt galimybę skirti alternatyvių</w:t>
      </w:r>
      <w:r w:rsidR="00887D17" w:rsidRPr="00866263">
        <w:rPr>
          <w:rFonts w:ascii="Times New Roman" w:eastAsia="Times New Roman" w:hAnsi="Times New Roman"/>
        </w:rPr>
        <w:t xml:space="preserve"> </w:t>
      </w:r>
      <w:r w:rsidRPr="00866263">
        <w:rPr>
          <w:rFonts w:ascii="Times New Roman" w:eastAsia="Times New Roman" w:hAnsi="Times New Roman"/>
        </w:rPr>
        <w:t>vaistinių preparatų, kurie neslopina ar mažiau slopina CYP3A4.</w:t>
      </w:r>
    </w:p>
    <w:p w14:paraId="2C9DF152" w14:textId="423FA34B" w:rsidR="001C4052" w:rsidRPr="00866263" w:rsidRDefault="001C4052" w:rsidP="00E0107B">
      <w:pPr>
        <w:widowControl w:val="0"/>
        <w:autoSpaceDE w:val="0"/>
        <w:autoSpaceDN w:val="0"/>
        <w:adjustRightInd w:val="0"/>
        <w:spacing w:after="0" w:line="240" w:lineRule="auto"/>
        <w:rPr>
          <w:rFonts w:ascii="Times New Roman" w:eastAsia="Times New Roman" w:hAnsi="Times New Roman"/>
        </w:rPr>
      </w:pPr>
    </w:p>
    <w:p w14:paraId="1E68392F" w14:textId="677C9A5B" w:rsidR="001C4052" w:rsidRPr="00866263" w:rsidRDefault="00887D17" w:rsidP="00994D5F">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 xml:space="preserve">Veikliosios medžiagos, kurios gali mažinti </w:t>
      </w:r>
      <w:proofErr w:type="spellStart"/>
      <w:r w:rsidRPr="00866263">
        <w:rPr>
          <w:rFonts w:ascii="Times New Roman" w:eastAsia="Times New Roman" w:hAnsi="Times New Roman"/>
          <w:u w:val="single"/>
        </w:rPr>
        <w:t>nilotinibo</w:t>
      </w:r>
      <w:proofErr w:type="spellEnd"/>
      <w:r w:rsidRPr="00866263">
        <w:rPr>
          <w:rFonts w:ascii="Times New Roman" w:eastAsia="Times New Roman" w:hAnsi="Times New Roman"/>
          <w:u w:val="single"/>
        </w:rPr>
        <w:t xml:space="preserve"> koncentraciją serume</w:t>
      </w:r>
    </w:p>
    <w:p w14:paraId="390CB2A7" w14:textId="372E8975" w:rsidR="001C4052" w:rsidRPr="00866263" w:rsidRDefault="001C4052" w:rsidP="00994D5F">
      <w:pPr>
        <w:keepNext/>
        <w:autoSpaceDE w:val="0"/>
        <w:autoSpaceDN w:val="0"/>
        <w:adjustRightInd w:val="0"/>
        <w:spacing w:after="0" w:line="240" w:lineRule="auto"/>
        <w:rPr>
          <w:rFonts w:ascii="Times New Roman" w:eastAsia="Times New Roman" w:hAnsi="Times New Roman"/>
        </w:rPr>
      </w:pPr>
    </w:p>
    <w:p w14:paraId="6EA6C954" w14:textId="60605CF0" w:rsidR="00887D17" w:rsidRPr="00866263" w:rsidRDefault="00887D17" w:rsidP="00887D1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Stiprus CYP3A4 </w:t>
      </w:r>
      <w:proofErr w:type="spellStart"/>
      <w:r w:rsidRPr="00866263">
        <w:rPr>
          <w:rFonts w:ascii="Times New Roman" w:eastAsia="Times New Roman" w:hAnsi="Times New Roman"/>
        </w:rPr>
        <w:t>induktorius</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rifampicinas</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C</w:t>
      </w:r>
      <w:r w:rsidRPr="00866263">
        <w:rPr>
          <w:rFonts w:ascii="Times New Roman" w:eastAsia="Times New Roman" w:hAnsi="Times New Roman"/>
          <w:vertAlign w:val="subscript"/>
        </w:rPr>
        <w:t>max</w:t>
      </w:r>
      <w:proofErr w:type="spellEnd"/>
      <w:r w:rsidRPr="00866263">
        <w:rPr>
          <w:rFonts w:ascii="Times New Roman" w:eastAsia="Times New Roman" w:hAnsi="Times New Roman"/>
        </w:rPr>
        <w:t xml:space="preserve"> mažina 64</w:t>
      </w:r>
      <w:r w:rsidR="00994D5F" w:rsidRPr="00866263">
        <w:rPr>
          <w:rFonts w:ascii="Times New Roman" w:eastAsia="Times New Roman" w:hAnsi="Times New Roman"/>
        </w:rPr>
        <w:t> </w:t>
      </w:r>
      <w:r w:rsidRPr="00866263">
        <w:rPr>
          <w:rFonts w:ascii="Times New Roman" w:eastAsia="Times New Roman" w:hAnsi="Times New Roman"/>
        </w:rPr>
        <w:t xml:space="preserve">%, 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AUC – 80</w:t>
      </w:r>
      <w:r w:rsidR="00994D5F" w:rsidRPr="00866263">
        <w:rPr>
          <w:rFonts w:ascii="Times New Roman" w:eastAsia="Times New Roman" w:hAnsi="Times New Roman"/>
        </w:rPr>
        <w:t> </w:t>
      </w:r>
      <w:r w:rsidRPr="00866263">
        <w:rPr>
          <w:rFonts w:ascii="Times New Roman" w:eastAsia="Times New Roman" w:hAnsi="Times New Roman"/>
        </w:rPr>
        <w:t>%.</w:t>
      </w:r>
      <w:r w:rsidR="00994D5F" w:rsidRPr="00866263">
        <w:rPr>
          <w:rFonts w:ascii="Times New Roman" w:eastAsia="Times New Roman" w:hAnsi="Times New Roman"/>
        </w:rPr>
        <w:t xml:space="preserve"> </w:t>
      </w:r>
      <w:proofErr w:type="spellStart"/>
      <w:r w:rsidRPr="00866263">
        <w:rPr>
          <w:rFonts w:ascii="Times New Roman" w:eastAsia="Times New Roman" w:hAnsi="Times New Roman"/>
        </w:rPr>
        <w:t>Rifampicino</w:t>
      </w:r>
      <w:proofErr w:type="spellEnd"/>
      <w:r w:rsidRPr="00866263">
        <w:rPr>
          <w:rFonts w:ascii="Times New Roman" w:eastAsia="Times New Roman" w:hAnsi="Times New Roman"/>
        </w:rPr>
        <w:t xml:space="preserve"> kartu su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skirti negalima.</w:t>
      </w:r>
    </w:p>
    <w:p w14:paraId="6BDA554D" w14:textId="77777777"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08E4258B" w14:textId="3ECFB8E1" w:rsidR="00887D17" w:rsidRPr="00866263" w:rsidRDefault="00887D17" w:rsidP="00887D1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Tikėtina, kad kartu skiriant kitų CYP3A4 indukuojančių vaistinių preparatų (pvz., </w:t>
      </w:r>
      <w:proofErr w:type="spellStart"/>
      <w:r w:rsidRPr="00866263">
        <w:rPr>
          <w:rFonts w:ascii="Times New Roman" w:eastAsia="Times New Roman" w:hAnsi="Times New Roman"/>
        </w:rPr>
        <w:t>fenitoino</w:t>
      </w:r>
      <w:proofErr w:type="spellEnd"/>
      <w:r w:rsidRPr="00866263">
        <w:rPr>
          <w:rFonts w:ascii="Times New Roman" w:eastAsia="Times New Roman" w:hAnsi="Times New Roman"/>
        </w:rPr>
        <w:t>,</w:t>
      </w:r>
      <w:r w:rsidR="00994D5F" w:rsidRPr="00866263">
        <w:rPr>
          <w:rFonts w:ascii="Times New Roman" w:eastAsia="Times New Roman" w:hAnsi="Times New Roman"/>
        </w:rPr>
        <w:t xml:space="preserve"> </w:t>
      </w:r>
      <w:proofErr w:type="spellStart"/>
      <w:r w:rsidRPr="00866263">
        <w:rPr>
          <w:rFonts w:ascii="Times New Roman" w:eastAsia="Times New Roman" w:hAnsi="Times New Roman"/>
        </w:rPr>
        <w:t>karbamazepino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fenobarbitalio</w:t>
      </w:r>
      <w:proofErr w:type="spellEnd"/>
      <w:r w:rsidRPr="00866263">
        <w:rPr>
          <w:rFonts w:ascii="Times New Roman" w:eastAsia="Times New Roman" w:hAnsi="Times New Roman"/>
        </w:rPr>
        <w:t xml:space="preserve"> ir jonažolės preparatų),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ekspozicija taip pat gali sumažėti iki</w:t>
      </w:r>
      <w:r w:rsidR="00994D5F" w:rsidRPr="00866263">
        <w:rPr>
          <w:rFonts w:ascii="Times New Roman" w:eastAsia="Times New Roman" w:hAnsi="Times New Roman"/>
        </w:rPr>
        <w:t xml:space="preserve"> </w:t>
      </w:r>
      <w:r w:rsidRPr="00866263">
        <w:rPr>
          <w:rFonts w:ascii="Times New Roman" w:eastAsia="Times New Roman" w:hAnsi="Times New Roman"/>
        </w:rPr>
        <w:t xml:space="preserve">kliniškai reikšmingo lygio. Jei pacientams reikia vartoti CYP3A4 </w:t>
      </w:r>
      <w:proofErr w:type="spellStart"/>
      <w:r w:rsidRPr="00866263">
        <w:rPr>
          <w:rFonts w:ascii="Times New Roman" w:eastAsia="Times New Roman" w:hAnsi="Times New Roman"/>
        </w:rPr>
        <w:t>induktorių</w:t>
      </w:r>
      <w:proofErr w:type="spellEnd"/>
      <w:r w:rsidRPr="00866263">
        <w:rPr>
          <w:rFonts w:ascii="Times New Roman" w:eastAsia="Times New Roman" w:hAnsi="Times New Roman"/>
        </w:rPr>
        <w:t>, reikia rinktis alternatyvių</w:t>
      </w:r>
      <w:r w:rsidR="00994D5F" w:rsidRPr="00866263">
        <w:rPr>
          <w:rFonts w:ascii="Times New Roman" w:eastAsia="Times New Roman" w:hAnsi="Times New Roman"/>
        </w:rPr>
        <w:t xml:space="preserve"> </w:t>
      </w:r>
      <w:r w:rsidRPr="00866263">
        <w:rPr>
          <w:rFonts w:ascii="Times New Roman" w:eastAsia="Times New Roman" w:hAnsi="Times New Roman"/>
        </w:rPr>
        <w:t>vaistinių preparatų, kurie mažiau indukuoja CYP3A4 fermentų aktyvumą.</w:t>
      </w:r>
    </w:p>
    <w:p w14:paraId="41F464A2" w14:textId="77777777"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0844B253" w14:textId="3985C4F7" w:rsidR="00887D17" w:rsidRPr="00866263" w:rsidRDefault="00887D17" w:rsidP="00887D17">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tirpumas priklauso nuo pH, preparato tirpumas mažesnis, kai pH reikšmė yra didesnė.</w:t>
      </w:r>
      <w:r w:rsidR="00994D5F" w:rsidRPr="00866263">
        <w:rPr>
          <w:rFonts w:ascii="Times New Roman" w:eastAsia="Times New Roman" w:hAnsi="Times New Roman"/>
        </w:rPr>
        <w:t xml:space="preserve"> </w:t>
      </w:r>
      <w:r w:rsidRPr="00866263">
        <w:rPr>
          <w:rFonts w:ascii="Times New Roman" w:eastAsia="Times New Roman" w:hAnsi="Times New Roman"/>
        </w:rPr>
        <w:t>Sveikiems asmenims, kuriems buvo skiriama po 40</w:t>
      </w:r>
      <w:r w:rsidR="00994D5F" w:rsidRPr="00866263">
        <w:rPr>
          <w:rFonts w:ascii="Times New Roman" w:eastAsia="Times New Roman" w:hAnsi="Times New Roman"/>
        </w:rPr>
        <w:t> </w:t>
      </w:r>
      <w:r w:rsidRPr="00866263">
        <w:rPr>
          <w:rFonts w:ascii="Times New Roman" w:eastAsia="Times New Roman" w:hAnsi="Times New Roman"/>
        </w:rPr>
        <w:t xml:space="preserve">mg </w:t>
      </w:r>
      <w:proofErr w:type="spellStart"/>
      <w:r w:rsidRPr="00866263">
        <w:rPr>
          <w:rFonts w:ascii="Times New Roman" w:eastAsia="Times New Roman" w:hAnsi="Times New Roman"/>
        </w:rPr>
        <w:t>ezomeprazolo</w:t>
      </w:r>
      <w:proofErr w:type="spellEnd"/>
      <w:r w:rsidRPr="00866263">
        <w:rPr>
          <w:rFonts w:ascii="Times New Roman" w:eastAsia="Times New Roman" w:hAnsi="Times New Roman"/>
        </w:rPr>
        <w:t xml:space="preserve"> kartą per parą 5</w:t>
      </w:r>
      <w:r w:rsidR="00994D5F" w:rsidRPr="00866263">
        <w:rPr>
          <w:rFonts w:ascii="Times New Roman" w:eastAsia="Times New Roman" w:hAnsi="Times New Roman"/>
        </w:rPr>
        <w:t> </w:t>
      </w:r>
      <w:r w:rsidRPr="00866263">
        <w:rPr>
          <w:rFonts w:ascii="Times New Roman" w:eastAsia="Times New Roman" w:hAnsi="Times New Roman"/>
        </w:rPr>
        <w:t>paras, skrandžio</w:t>
      </w:r>
      <w:r w:rsidR="00994D5F" w:rsidRPr="00866263">
        <w:rPr>
          <w:rFonts w:ascii="Times New Roman" w:eastAsia="Times New Roman" w:hAnsi="Times New Roman"/>
        </w:rPr>
        <w:t xml:space="preserve"> </w:t>
      </w:r>
      <w:r w:rsidRPr="00866263">
        <w:rPr>
          <w:rFonts w:ascii="Times New Roman" w:eastAsia="Times New Roman" w:hAnsi="Times New Roman"/>
        </w:rPr>
        <w:t xml:space="preserve">pH smarkiai padidėjo, tačiau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absorbcija sumažėjo tik nežymiai(</w:t>
      </w:r>
      <w:proofErr w:type="spellStart"/>
      <w:r w:rsidRPr="00866263">
        <w:rPr>
          <w:rFonts w:ascii="Times New Roman" w:eastAsia="Times New Roman" w:hAnsi="Times New Roman"/>
        </w:rPr>
        <w:t>C</w:t>
      </w:r>
      <w:r w:rsidRPr="00866263">
        <w:rPr>
          <w:rFonts w:ascii="Times New Roman" w:eastAsia="Times New Roman" w:hAnsi="Times New Roman"/>
          <w:vertAlign w:val="subscript"/>
        </w:rPr>
        <w:t>max</w:t>
      </w:r>
      <w:proofErr w:type="spellEnd"/>
      <w:r w:rsidRPr="00866263">
        <w:rPr>
          <w:rFonts w:ascii="Times New Roman" w:eastAsia="Times New Roman" w:hAnsi="Times New Roman"/>
        </w:rPr>
        <w:t xml:space="preserve"> sumažėjo 27</w:t>
      </w:r>
      <w:r w:rsidR="00994D5F" w:rsidRPr="00866263">
        <w:rPr>
          <w:rFonts w:ascii="Times New Roman" w:eastAsia="Times New Roman" w:hAnsi="Times New Roman"/>
        </w:rPr>
        <w:t> </w:t>
      </w:r>
      <w:r w:rsidRPr="00866263">
        <w:rPr>
          <w:rFonts w:ascii="Times New Roman" w:eastAsia="Times New Roman" w:hAnsi="Times New Roman"/>
        </w:rPr>
        <w:t>% ir</w:t>
      </w:r>
      <w:r w:rsidR="00994D5F" w:rsidRPr="00866263">
        <w:rPr>
          <w:rFonts w:ascii="Times New Roman" w:eastAsia="Times New Roman" w:hAnsi="Times New Roman"/>
        </w:rPr>
        <w:t xml:space="preserve"> </w:t>
      </w:r>
      <w:r w:rsidRPr="00866263">
        <w:rPr>
          <w:rFonts w:ascii="Times New Roman" w:eastAsia="Times New Roman" w:hAnsi="Times New Roman"/>
        </w:rPr>
        <w:t>AUC</w:t>
      </w:r>
      <w:r w:rsidRPr="00866263">
        <w:rPr>
          <w:rFonts w:ascii="Times New Roman" w:eastAsia="Times New Roman" w:hAnsi="Times New Roman"/>
          <w:vertAlign w:val="subscript"/>
        </w:rPr>
        <w:t>0-∞</w:t>
      </w:r>
      <w:r w:rsidRPr="00866263">
        <w:rPr>
          <w:rFonts w:ascii="Times New Roman" w:eastAsia="Times New Roman" w:hAnsi="Times New Roman"/>
        </w:rPr>
        <w:t xml:space="preserve"> sumažėjo 34</w:t>
      </w:r>
      <w:r w:rsidR="00994D5F" w:rsidRPr="00866263">
        <w:rPr>
          <w:rFonts w:ascii="Times New Roman" w:eastAsia="Times New Roman" w:hAnsi="Times New Roman"/>
        </w:rPr>
        <w:t> </w:t>
      </w:r>
      <w:r w:rsidRPr="00866263">
        <w:rPr>
          <w:rFonts w:ascii="Times New Roman" w:eastAsia="Times New Roman" w:hAnsi="Times New Roman"/>
        </w:rPr>
        <w:t xml:space="preserve">%). Prireikus </w:t>
      </w:r>
      <w:proofErr w:type="spellStart"/>
      <w:r w:rsidRPr="00866263">
        <w:rPr>
          <w:rFonts w:ascii="Times New Roman" w:eastAsia="Times New Roman" w:hAnsi="Times New Roman"/>
        </w:rPr>
        <w:t>nilotinib</w:t>
      </w:r>
      <w:r w:rsidR="00994D5F" w:rsidRPr="00866263">
        <w:rPr>
          <w:rFonts w:ascii="Times New Roman" w:eastAsia="Times New Roman" w:hAnsi="Times New Roman"/>
        </w:rPr>
        <w:t>o</w:t>
      </w:r>
      <w:proofErr w:type="spellEnd"/>
      <w:r w:rsidRPr="00866263">
        <w:rPr>
          <w:rFonts w:ascii="Times New Roman" w:eastAsia="Times New Roman" w:hAnsi="Times New Roman"/>
        </w:rPr>
        <w:t xml:space="preserve"> galima vartoti kartu </w:t>
      </w:r>
      <w:proofErr w:type="spellStart"/>
      <w:r w:rsidRPr="00866263">
        <w:rPr>
          <w:rFonts w:ascii="Times New Roman" w:eastAsia="Times New Roman" w:hAnsi="Times New Roman"/>
        </w:rPr>
        <w:t>ezomeprazolu</w:t>
      </w:r>
      <w:proofErr w:type="spellEnd"/>
      <w:r w:rsidRPr="00866263">
        <w:rPr>
          <w:rFonts w:ascii="Times New Roman" w:eastAsia="Times New Roman" w:hAnsi="Times New Roman"/>
        </w:rPr>
        <w:t xml:space="preserve"> ar kitais protonų</w:t>
      </w:r>
      <w:r w:rsidR="00C8352A">
        <w:rPr>
          <w:rFonts w:ascii="Times New Roman" w:eastAsia="Times New Roman" w:hAnsi="Times New Roman"/>
        </w:rPr>
        <w:t xml:space="preserve"> </w:t>
      </w:r>
      <w:r w:rsidRPr="00866263">
        <w:rPr>
          <w:rFonts w:ascii="Times New Roman" w:eastAsia="Times New Roman" w:hAnsi="Times New Roman"/>
        </w:rPr>
        <w:t>siurblio inhibitoriais.</w:t>
      </w:r>
    </w:p>
    <w:p w14:paraId="56AB2DDB" w14:textId="77777777"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0B15AD2E" w14:textId="1B7E9F26" w:rsidR="00887D17" w:rsidRPr="00866263" w:rsidRDefault="00887D17" w:rsidP="00887D1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Tyrimo su sveikais asmenimis duomenimis, vienkartinę 400</w:t>
      </w:r>
      <w:r w:rsidR="00994D5F" w:rsidRPr="00866263">
        <w:rPr>
          <w:rFonts w:ascii="Times New Roman" w:eastAsia="Times New Roman" w:hAnsi="Times New Roman"/>
        </w:rPr>
        <w:t> </w:t>
      </w:r>
      <w:r w:rsidRPr="00866263">
        <w:rPr>
          <w:rFonts w:ascii="Times New Roman" w:eastAsia="Times New Roman" w:hAnsi="Times New Roman"/>
        </w:rPr>
        <w:t xml:space="preserve">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dozę paskyrus 10</w:t>
      </w:r>
      <w:r w:rsidR="00994D5F" w:rsidRPr="00866263">
        <w:rPr>
          <w:rFonts w:ascii="Times New Roman" w:eastAsia="Times New Roman" w:hAnsi="Times New Roman"/>
        </w:rPr>
        <w:t> </w:t>
      </w:r>
      <w:r w:rsidRPr="00866263">
        <w:rPr>
          <w:rFonts w:ascii="Times New Roman" w:eastAsia="Times New Roman" w:hAnsi="Times New Roman"/>
        </w:rPr>
        <w:t>valandų</w:t>
      </w:r>
      <w:r w:rsidR="00C8352A">
        <w:rPr>
          <w:rFonts w:ascii="Times New Roman" w:eastAsia="Times New Roman" w:hAnsi="Times New Roman"/>
        </w:rPr>
        <w:t xml:space="preserve"> </w:t>
      </w:r>
      <w:r w:rsidRPr="00866263">
        <w:rPr>
          <w:rFonts w:ascii="Times New Roman" w:eastAsia="Times New Roman" w:hAnsi="Times New Roman"/>
        </w:rPr>
        <w:t>po ir 2</w:t>
      </w:r>
      <w:r w:rsidR="00994D5F" w:rsidRPr="00866263">
        <w:rPr>
          <w:rFonts w:ascii="Times New Roman" w:eastAsia="Times New Roman" w:hAnsi="Times New Roman"/>
        </w:rPr>
        <w:t> </w:t>
      </w:r>
      <w:r w:rsidRPr="00866263">
        <w:rPr>
          <w:rFonts w:ascii="Times New Roman" w:eastAsia="Times New Roman" w:hAnsi="Times New Roman"/>
        </w:rPr>
        <w:t xml:space="preserve">valandas prieš </w:t>
      </w:r>
      <w:proofErr w:type="spellStart"/>
      <w:r w:rsidRPr="00866263">
        <w:rPr>
          <w:rFonts w:ascii="Times New Roman" w:eastAsia="Times New Roman" w:hAnsi="Times New Roman"/>
        </w:rPr>
        <w:t>famotidino</w:t>
      </w:r>
      <w:proofErr w:type="spellEnd"/>
      <w:r w:rsidRPr="00866263">
        <w:rPr>
          <w:rFonts w:ascii="Times New Roman" w:eastAsia="Times New Roman" w:hAnsi="Times New Roman"/>
        </w:rPr>
        <w:t xml:space="preserve"> vartojimą, reikšmingų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farmakokinetikos rodiklių pokyčių</w:t>
      </w:r>
      <w:r w:rsidR="00994D5F" w:rsidRPr="00866263">
        <w:rPr>
          <w:rFonts w:ascii="Times New Roman" w:eastAsia="Times New Roman" w:hAnsi="Times New Roman"/>
        </w:rPr>
        <w:t xml:space="preserve"> </w:t>
      </w:r>
      <w:r w:rsidRPr="00866263">
        <w:rPr>
          <w:rFonts w:ascii="Times New Roman" w:eastAsia="Times New Roman" w:hAnsi="Times New Roman"/>
        </w:rPr>
        <w:t>nepastebėta. Todėl tais atvejais, kai kartu būtina vartoti H2 receptorių blokatorių, jų galima skirti</w:t>
      </w:r>
      <w:r w:rsidR="00994D5F" w:rsidRPr="00866263">
        <w:rPr>
          <w:rFonts w:ascii="Times New Roman" w:eastAsia="Times New Roman" w:hAnsi="Times New Roman"/>
        </w:rPr>
        <w:t xml:space="preserve"> </w:t>
      </w:r>
      <w:r w:rsidRPr="00866263">
        <w:rPr>
          <w:rFonts w:ascii="Times New Roman" w:eastAsia="Times New Roman" w:hAnsi="Times New Roman"/>
        </w:rPr>
        <w:t>maždaug 10</w:t>
      </w:r>
      <w:r w:rsidR="00994D5F" w:rsidRPr="00866263">
        <w:rPr>
          <w:rFonts w:ascii="Times New Roman" w:eastAsia="Times New Roman" w:hAnsi="Times New Roman"/>
        </w:rPr>
        <w:t> </w:t>
      </w:r>
      <w:r w:rsidRPr="00866263">
        <w:rPr>
          <w:rFonts w:ascii="Times New Roman" w:eastAsia="Times New Roman" w:hAnsi="Times New Roman"/>
        </w:rPr>
        <w:t>valandų prieš ir maždaug 2</w:t>
      </w:r>
      <w:r w:rsidR="00994D5F" w:rsidRPr="00866263">
        <w:rPr>
          <w:rFonts w:ascii="Times New Roman" w:eastAsia="Times New Roman" w:hAnsi="Times New Roman"/>
        </w:rPr>
        <w:t> </w:t>
      </w:r>
      <w:r w:rsidRPr="00866263">
        <w:rPr>
          <w:rFonts w:ascii="Times New Roman" w:eastAsia="Times New Roman" w:hAnsi="Times New Roman"/>
        </w:rPr>
        <w:t xml:space="preserve">valandas po </w:t>
      </w:r>
      <w:proofErr w:type="spellStart"/>
      <w:r w:rsidR="00994D5F"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vartojimo.</w:t>
      </w:r>
    </w:p>
    <w:p w14:paraId="23E45491" w14:textId="098CF647" w:rsidR="00887D17" w:rsidRPr="00866263" w:rsidRDefault="00887D17" w:rsidP="00E0107B">
      <w:pPr>
        <w:widowControl w:val="0"/>
        <w:autoSpaceDE w:val="0"/>
        <w:autoSpaceDN w:val="0"/>
        <w:adjustRightInd w:val="0"/>
        <w:spacing w:after="0" w:line="240" w:lineRule="auto"/>
        <w:rPr>
          <w:rFonts w:ascii="Times New Roman" w:eastAsia="Times New Roman" w:hAnsi="Times New Roman"/>
        </w:rPr>
      </w:pPr>
    </w:p>
    <w:p w14:paraId="773AA590" w14:textId="55B9D08E" w:rsidR="00653E99" w:rsidRPr="00866263" w:rsidRDefault="00887D17" w:rsidP="00887D1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To paties anksčiau nurodyto tyrimo duomenimis nustatyta, kad </w:t>
      </w:r>
      <w:proofErr w:type="spellStart"/>
      <w:r w:rsidRPr="00866263">
        <w:rPr>
          <w:rFonts w:ascii="Times New Roman" w:eastAsia="Times New Roman" w:hAnsi="Times New Roman"/>
        </w:rPr>
        <w:t>antacidinių</w:t>
      </w:r>
      <w:proofErr w:type="spellEnd"/>
      <w:r w:rsidRPr="00866263">
        <w:rPr>
          <w:rFonts w:ascii="Times New Roman" w:eastAsia="Times New Roman" w:hAnsi="Times New Roman"/>
        </w:rPr>
        <w:t xml:space="preserve"> preparatų (aliuminio</w:t>
      </w:r>
      <w:r w:rsidR="00994D5F" w:rsidRPr="00866263">
        <w:rPr>
          <w:rFonts w:ascii="Times New Roman" w:eastAsia="Times New Roman" w:hAnsi="Times New Roman"/>
        </w:rPr>
        <w:t xml:space="preserve"> </w:t>
      </w:r>
      <w:r w:rsidRPr="00866263">
        <w:rPr>
          <w:rFonts w:ascii="Times New Roman" w:eastAsia="Times New Roman" w:hAnsi="Times New Roman"/>
        </w:rPr>
        <w:t xml:space="preserve">hidroksido, magnio hidroksido ar </w:t>
      </w:r>
      <w:proofErr w:type="spellStart"/>
      <w:r w:rsidRPr="00866263">
        <w:rPr>
          <w:rFonts w:ascii="Times New Roman" w:eastAsia="Times New Roman" w:hAnsi="Times New Roman"/>
        </w:rPr>
        <w:t>simetikono</w:t>
      </w:r>
      <w:proofErr w:type="spellEnd"/>
      <w:r w:rsidRPr="00866263">
        <w:rPr>
          <w:rFonts w:ascii="Times New Roman" w:eastAsia="Times New Roman" w:hAnsi="Times New Roman"/>
        </w:rPr>
        <w:t>) skyrimas 2</w:t>
      </w:r>
      <w:r w:rsidR="00994D5F" w:rsidRPr="00866263">
        <w:rPr>
          <w:rFonts w:ascii="Times New Roman" w:eastAsia="Times New Roman" w:hAnsi="Times New Roman"/>
        </w:rPr>
        <w:t> </w:t>
      </w:r>
      <w:r w:rsidRPr="00866263">
        <w:rPr>
          <w:rFonts w:ascii="Times New Roman" w:eastAsia="Times New Roman" w:hAnsi="Times New Roman"/>
        </w:rPr>
        <w:t>valandas prieš arba 2</w:t>
      </w:r>
      <w:r w:rsidR="00994D5F" w:rsidRPr="00866263">
        <w:rPr>
          <w:rFonts w:ascii="Times New Roman" w:eastAsia="Times New Roman" w:hAnsi="Times New Roman"/>
        </w:rPr>
        <w:t> </w:t>
      </w:r>
      <w:r w:rsidRPr="00866263">
        <w:rPr>
          <w:rFonts w:ascii="Times New Roman" w:eastAsia="Times New Roman" w:hAnsi="Times New Roman"/>
        </w:rPr>
        <w:t>valandas po</w:t>
      </w:r>
      <w:r w:rsidR="00994D5F" w:rsidRPr="00866263">
        <w:rPr>
          <w:rFonts w:ascii="Times New Roman" w:eastAsia="Times New Roman" w:hAnsi="Times New Roman"/>
        </w:rPr>
        <w:t xml:space="preserve"> </w:t>
      </w:r>
      <w:r w:rsidRPr="00866263">
        <w:rPr>
          <w:rFonts w:ascii="Times New Roman" w:eastAsia="Times New Roman" w:hAnsi="Times New Roman"/>
        </w:rPr>
        <w:t>vienkartinės 400</w:t>
      </w:r>
      <w:r w:rsidR="00994D5F" w:rsidRPr="00866263">
        <w:rPr>
          <w:rFonts w:ascii="Times New Roman" w:eastAsia="Times New Roman" w:hAnsi="Times New Roman"/>
        </w:rPr>
        <w:t> </w:t>
      </w:r>
      <w:r w:rsidRPr="00866263">
        <w:rPr>
          <w:rFonts w:ascii="Times New Roman" w:eastAsia="Times New Roman" w:hAnsi="Times New Roman"/>
        </w:rPr>
        <w:t xml:space="preserve">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vartojimo taip pat neįtakojo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farmakokinetikos rodiklių.</w:t>
      </w:r>
      <w:r w:rsidR="00994D5F" w:rsidRPr="00866263">
        <w:rPr>
          <w:rFonts w:ascii="Times New Roman" w:eastAsia="Times New Roman" w:hAnsi="Times New Roman"/>
        </w:rPr>
        <w:t xml:space="preserve"> </w:t>
      </w:r>
      <w:r w:rsidRPr="00866263">
        <w:rPr>
          <w:rFonts w:ascii="Times New Roman" w:eastAsia="Times New Roman" w:hAnsi="Times New Roman"/>
        </w:rPr>
        <w:t xml:space="preserve">Todėl prireikus </w:t>
      </w:r>
      <w:proofErr w:type="spellStart"/>
      <w:r w:rsidRPr="00866263">
        <w:rPr>
          <w:rFonts w:ascii="Times New Roman" w:eastAsia="Times New Roman" w:hAnsi="Times New Roman"/>
        </w:rPr>
        <w:t>antacidinių</w:t>
      </w:r>
      <w:proofErr w:type="spellEnd"/>
      <w:r w:rsidRPr="00866263">
        <w:rPr>
          <w:rFonts w:ascii="Times New Roman" w:eastAsia="Times New Roman" w:hAnsi="Times New Roman"/>
        </w:rPr>
        <w:t xml:space="preserve"> preparatų galima skirti maždaug 2</w:t>
      </w:r>
      <w:r w:rsidR="00994D5F" w:rsidRPr="00866263">
        <w:rPr>
          <w:rFonts w:ascii="Times New Roman" w:eastAsia="Times New Roman" w:hAnsi="Times New Roman"/>
        </w:rPr>
        <w:t> </w:t>
      </w:r>
      <w:r w:rsidRPr="00866263">
        <w:rPr>
          <w:rFonts w:ascii="Times New Roman" w:eastAsia="Times New Roman" w:hAnsi="Times New Roman"/>
        </w:rPr>
        <w:t>valandas prieš arba maždaug 2</w:t>
      </w:r>
      <w:r w:rsidR="00994D5F" w:rsidRPr="00866263">
        <w:rPr>
          <w:rFonts w:ascii="Times New Roman" w:eastAsia="Times New Roman" w:hAnsi="Times New Roman"/>
        </w:rPr>
        <w:t> </w:t>
      </w:r>
      <w:r w:rsidRPr="00866263">
        <w:rPr>
          <w:rFonts w:ascii="Times New Roman" w:eastAsia="Times New Roman" w:hAnsi="Times New Roman"/>
        </w:rPr>
        <w:t>valandas</w:t>
      </w:r>
      <w:r w:rsidR="00994D5F" w:rsidRPr="00866263">
        <w:rPr>
          <w:rFonts w:ascii="Times New Roman" w:eastAsia="Times New Roman" w:hAnsi="Times New Roman"/>
        </w:rPr>
        <w:t xml:space="preserve"> </w:t>
      </w:r>
      <w:r w:rsidRPr="00866263">
        <w:rPr>
          <w:rFonts w:ascii="Times New Roman" w:eastAsia="Times New Roman" w:hAnsi="Times New Roman"/>
        </w:rPr>
        <w:t xml:space="preserve">po </w:t>
      </w:r>
      <w:proofErr w:type="spellStart"/>
      <w:r w:rsidR="00994D5F"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vartojimo.</w:t>
      </w:r>
    </w:p>
    <w:p w14:paraId="5700E2B6" w14:textId="5806353C" w:rsidR="00887D17" w:rsidRPr="00866263" w:rsidRDefault="00887D17" w:rsidP="00887D17">
      <w:pPr>
        <w:widowControl w:val="0"/>
        <w:autoSpaceDE w:val="0"/>
        <w:autoSpaceDN w:val="0"/>
        <w:adjustRightInd w:val="0"/>
        <w:spacing w:after="0" w:line="240" w:lineRule="auto"/>
        <w:rPr>
          <w:rFonts w:ascii="Times New Roman" w:eastAsia="Times New Roman" w:hAnsi="Times New Roman"/>
        </w:rPr>
      </w:pPr>
    </w:p>
    <w:p w14:paraId="013525D4" w14:textId="574C2A20" w:rsidR="00887D17" w:rsidRPr="00866263" w:rsidRDefault="00994D5F" w:rsidP="00994D5F">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 xml:space="preserve">Veikliosios medžiagos, kurių koncentracija plazmoje gali pakisti dėl </w:t>
      </w:r>
      <w:proofErr w:type="spellStart"/>
      <w:r w:rsidRPr="00866263">
        <w:rPr>
          <w:rFonts w:ascii="Times New Roman" w:eastAsia="Times New Roman" w:hAnsi="Times New Roman"/>
          <w:u w:val="single"/>
        </w:rPr>
        <w:t>nilotinibo</w:t>
      </w:r>
      <w:proofErr w:type="spellEnd"/>
      <w:r w:rsidRPr="00866263">
        <w:rPr>
          <w:rFonts w:ascii="Times New Roman" w:eastAsia="Times New Roman" w:hAnsi="Times New Roman"/>
          <w:u w:val="single"/>
        </w:rPr>
        <w:t xml:space="preserve"> poveikio</w:t>
      </w:r>
    </w:p>
    <w:p w14:paraId="5CBB089C" w14:textId="1FF8EC09" w:rsidR="00887D17" w:rsidRPr="00866263" w:rsidRDefault="00887D17" w:rsidP="00994D5F">
      <w:pPr>
        <w:keepNext/>
        <w:autoSpaceDE w:val="0"/>
        <w:autoSpaceDN w:val="0"/>
        <w:adjustRightInd w:val="0"/>
        <w:spacing w:after="0" w:line="240" w:lineRule="auto"/>
        <w:rPr>
          <w:rFonts w:ascii="Times New Roman" w:eastAsia="Times New Roman" w:hAnsi="Times New Roman"/>
        </w:rPr>
      </w:pPr>
    </w:p>
    <w:p w14:paraId="2B83EA04" w14:textId="72B4F86E" w:rsidR="00994D5F" w:rsidRPr="00866263" w:rsidRDefault="00994D5F" w:rsidP="00994D5F">
      <w:pPr>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Tyrimais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vitro</w:t>
      </w:r>
      <w:proofErr w:type="spellEnd"/>
      <w:r w:rsidRPr="00866263">
        <w:rPr>
          <w:rFonts w:ascii="Times New Roman" w:eastAsia="Times New Roman" w:hAnsi="Times New Roman"/>
        </w:rPr>
        <w:t xml:space="preserve"> nustatyta, kad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yra palyginus stiprus CYP3A4, CYP2C8, </w:t>
      </w:r>
      <w:r w:rsidRPr="00866263">
        <w:rPr>
          <w:rFonts w:ascii="Times New Roman" w:eastAsia="Times New Roman" w:hAnsi="Times New Roman"/>
          <w:lang w:eastAsia="en-US" w:bidi="ar-SA"/>
        </w:rPr>
        <w:t xml:space="preserve">CYP2C9, </w:t>
      </w:r>
      <w:r w:rsidRPr="00866263">
        <w:rPr>
          <w:rFonts w:ascii="Times New Roman" w:eastAsia="TimesNewRomanPSMT" w:hAnsi="Times New Roman"/>
          <w:lang w:eastAsia="en-US" w:bidi="ar-SA"/>
        </w:rPr>
        <w:t xml:space="preserve">CYP2D6 ir UGT1A1 inhibitorius. CYP2C9 </w:t>
      </w:r>
      <w:proofErr w:type="spellStart"/>
      <w:r w:rsidRPr="00866263">
        <w:rPr>
          <w:rFonts w:ascii="Times New Roman" w:eastAsia="TimesNewRomanPSMT" w:hAnsi="Times New Roman"/>
          <w:lang w:eastAsia="en-US" w:bidi="ar-SA"/>
        </w:rPr>
        <w:t>Ki</w:t>
      </w:r>
      <w:proofErr w:type="spellEnd"/>
      <w:r w:rsidRPr="00866263">
        <w:rPr>
          <w:rFonts w:ascii="Times New Roman" w:eastAsia="TimesNewRomanPSMT" w:hAnsi="Times New Roman"/>
          <w:lang w:eastAsia="en-US" w:bidi="ar-SA"/>
        </w:rPr>
        <w:t xml:space="preserve"> reikšmė yra mažesnė (</w:t>
      </w:r>
      <w:proofErr w:type="spellStart"/>
      <w:r w:rsidRPr="00866263">
        <w:rPr>
          <w:rFonts w:ascii="Times New Roman" w:eastAsia="TimesNewRomanPSMT" w:hAnsi="Times New Roman"/>
          <w:lang w:eastAsia="en-US" w:bidi="ar-SA"/>
        </w:rPr>
        <w:t>Ki</w:t>
      </w:r>
      <w:proofErr w:type="spellEnd"/>
      <w:r w:rsidRPr="00866263">
        <w:rPr>
          <w:rFonts w:ascii="Times New Roman" w:eastAsia="TimesNewRomanPSMT" w:hAnsi="Times New Roman"/>
          <w:lang w:eastAsia="en-US" w:bidi="ar-SA"/>
        </w:rPr>
        <w:t xml:space="preserve"> </w:t>
      </w:r>
      <w:r w:rsidRPr="00866263">
        <w:rPr>
          <w:rFonts w:ascii="Times New Roman" w:eastAsia="Times New Roman" w:hAnsi="Times New Roman"/>
          <w:lang w:eastAsia="en-US" w:bidi="ar-SA"/>
        </w:rPr>
        <w:t xml:space="preserve">= 0,13 </w:t>
      </w:r>
      <w:proofErr w:type="spellStart"/>
      <w:r w:rsidRPr="00866263">
        <w:rPr>
          <w:rFonts w:ascii="Times New Roman" w:eastAsia="TimesNewRomanPSMT" w:hAnsi="Times New Roman"/>
          <w:lang w:eastAsia="en-US" w:bidi="ar-SA"/>
        </w:rPr>
        <w:t>mikromolių</w:t>
      </w:r>
      <w:proofErr w:type="spellEnd"/>
      <w:r w:rsidRPr="00866263">
        <w:rPr>
          <w:rFonts w:ascii="Times New Roman" w:eastAsia="TimesNewRomanPSMT" w:hAnsi="Times New Roman"/>
          <w:lang w:eastAsia="en-US" w:bidi="ar-SA"/>
        </w:rPr>
        <w:t>).</w:t>
      </w:r>
    </w:p>
    <w:p w14:paraId="0F22D54C" w14:textId="465D796F"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0B087357" w14:textId="7838E0AE" w:rsidR="00994D5F" w:rsidRPr="00866263" w:rsidRDefault="00994D5F" w:rsidP="00994D5F">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Vienkartinės dozės vaistinių preparatų tarpusavio sąveikos tyrimo, kuriame dalyvavo sveiki savanoriai, vartojantys 25 mg varfarino, jautrų CYP2C9 substratą ir 800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metu varfarino farmakokinetikos rodiklių arba varfarino farmakodinamikos, įvertintos </w:t>
      </w:r>
      <w:proofErr w:type="spellStart"/>
      <w:r w:rsidRPr="00866263">
        <w:rPr>
          <w:rFonts w:ascii="Times New Roman" w:eastAsia="Times New Roman" w:hAnsi="Times New Roman"/>
        </w:rPr>
        <w:t>protrombino</w:t>
      </w:r>
      <w:proofErr w:type="spellEnd"/>
      <w:r w:rsidRPr="00866263">
        <w:rPr>
          <w:rFonts w:ascii="Times New Roman" w:eastAsia="Times New Roman" w:hAnsi="Times New Roman"/>
        </w:rPr>
        <w:t xml:space="preserve"> laiku (PT) ir tarptautiniu sunormintu santykiu (INR), pokyčių nenustatyta. Nuolatinių duomenų nėra. Šis tyrimas rodo, kad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ir varfarino kliniškai reikšminga vaistinių preparatų tarpusavio sąveika yra silpnesnė, kai varfarino dozė yra mažesnė kaip 25 mg. Dėl nuolatinių duomenų stokos, pradėjus gydymą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(mažiausiai pirmąsias 2 savaites), rekomenduojama sekti varfarino farmakodinamikos rodiklius (INR arba PT).</w:t>
      </w:r>
    </w:p>
    <w:p w14:paraId="795167AD" w14:textId="3910664D"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453171D0" w14:textId="24CE6EDE" w:rsidR="00994D5F" w:rsidRPr="00866263" w:rsidRDefault="00994D5F" w:rsidP="00994D5F">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LML sergantiems pacientams skiriant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dozę du kartus per parą 12 dienų kartu su geriamuoju </w:t>
      </w:r>
      <w:proofErr w:type="spellStart"/>
      <w:r w:rsidRPr="00866263">
        <w:rPr>
          <w:rFonts w:ascii="Times New Roman" w:eastAsia="Times New Roman" w:hAnsi="Times New Roman"/>
        </w:rPr>
        <w:t>midazolamu</w:t>
      </w:r>
      <w:proofErr w:type="spellEnd"/>
      <w:r w:rsidRPr="00866263">
        <w:rPr>
          <w:rFonts w:ascii="Times New Roman" w:eastAsia="Times New Roman" w:hAnsi="Times New Roman"/>
        </w:rPr>
        <w:t xml:space="preserve"> (CYP3A4 substratu), pastarojo sisteminė ekspozicija (AUC ir </w:t>
      </w:r>
      <w:proofErr w:type="spellStart"/>
      <w:r w:rsidRPr="00866263">
        <w:rPr>
          <w:rFonts w:ascii="Times New Roman" w:eastAsia="Times New Roman" w:hAnsi="Times New Roman"/>
        </w:rPr>
        <w:t>C</w:t>
      </w:r>
      <w:r w:rsidRPr="00866263">
        <w:rPr>
          <w:rFonts w:ascii="Times New Roman" w:eastAsia="Times New Roman" w:hAnsi="Times New Roman"/>
          <w:vertAlign w:val="subscript"/>
        </w:rPr>
        <w:t>max</w:t>
      </w:r>
      <w:proofErr w:type="spellEnd"/>
      <w:r w:rsidRPr="00866263">
        <w:rPr>
          <w:rFonts w:ascii="Times New Roman" w:eastAsia="Times New Roman" w:hAnsi="Times New Roman"/>
        </w:rPr>
        <w:t>) padidėjo</w:t>
      </w:r>
      <w:r w:rsidR="00305BBD" w:rsidRPr="00866263">
        <w:rPr>
          <w:rFonts w:ascii="Times New Roman" w:eastAsia="Times New Roman" w:hAnsi="Times New Roman"/>
        </w:rPr>
        <w:t xml:space="preserve"> </w:t>
      </w:r>
      <w:r w:rsidRPr="00866263">
        <w:rPr>
          <w:rFonts w:ascii="Times New Roman" w:eastAsia="Times New Roman" w:hAnsi="Times New Roman"/>
        </w:rPr>
        <w:t>atitinkamai 2,6 ir 2,0</w:t>
      </w:r>
      <w:r w:rsidR="00305BBD" w:rsidRPr="00866263">
        <w:rPr>
          <w:rFonts w:ascii="Times New Roman" w:eastAsia="Times New Roman" w:hAnsi="Times New Roman"/>
        </w:rPr>
        <w:t> </w:t>
      </w:r>
      <w:r w:rsidRPr="00866263">
        <w:rPr>
          <w:rFonts w:ascii="Times New Roman" w:eastAsia="Times New Roman" w:hAnsi="Times New Roman"/>
        </w:rPr>
        <w:t xml:space="preserve">kartus.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yra vidutinio stiprumo CYP3A4 inhibitorius. Todėl gali</w:t>
      </w:r>
      <w:r w:rsidR="00305BBD" w:rsidRPr="00866263">
        <w:rPr>
          <w:rFonts w:ascii="Times New Roman" w:eastAsia="Times New Roman" w:hAnsi="Times New Roman"/>
        </w:rPr>
        <w:t xml:space="preserve"> </w:t>
      </w:r>
      <w:r w:rsidRPr="00866263">
        <w:rPr>
          <w:rFonts w:ascii="Times New Roman" w:eastAsia="Times New Roman" w:hAnsi="Times New Roman"/>
        </w:rPr>
        <w:t xml:space="preserve">padidėti kartu su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vartojamų kitų CYP3A4 fermento daugiausia </w:t>
      </w:r>
      <w:proofErr w:type="spellStart"/>
      <w:r w:rsidRPr="00866263">
        <w:rPr>
          <w:rFonts w:ascii="Times New Roman" w:eastAsia="Times New Roman" w:hAnsi="Times New Roman"/>
        </w:rPr>
        <w:t>metabolizuojamų</w:t>
      </w:r>
      <w:proofErr w:type="spellEnd"/>
      <w:r w:rsidRPr="00866263">
        <w:rPr>
          <w:rFonts w:ascii="Times New Roman" w:eastAsia="Times New Roman" w:hAnsi="Times New Roman"/>
        </w:rPr>
        <w:t xml:space="preserve"> vaistinių</w:t>
      </w:r>
      <w:r w:rsidR="00305BBD" w:rsidRPr="00866263">
        <w:rPr>
          <w:rFonts w:ascii="Times New Roman" w:eastAsia="Times New Roman" w:hAnsi="Times New Roman"/>
        </w:rPr>
        <w:t xml:space="preserve"> </w:t>
      </w:r>
      <w:r w:rsidRPr="00866263">
        <w:rPr>
          <w:rFonts w:ascii="Times New Roman" w:eastAsia="Times New Roman" w:hAnsi="Times New Roman"/>
        </w:rPr>
        <w:t>preparatų (pvz., tam tikrų HMG</w:t>
      </w:r>
      <w:r w:rsidR="00305BBD" w:rsidRPr="00866263">
        <w:rPr>
          <w:rFonts w:ascii="Times New Roman" w:eastAsia="Times New Roman" w:hAnsi="Times New Roman"/>
        </w:rPr>
        <w:noBreakHyphen/>
      </w:r>
      <w:proofErr w:type="spellStart"/>
      <w:r w:rsidRPr="00866263">
        <w:rPr>
          <w:rFonts w:ascii="Times New Roman" w:eastAsia="Times New Roman" w:hAnsi="Times New Roman"/>
        </w:rPr>
        <w:t>KoA</w:t>
      </w:r>
      <w:proofErr w:type="spellEnd"/>
      <w:r w:rsidRPr="00866263">
        <w:rPr>
          <w:rFonts w:ascii="Times New Roman" w:eastAsia="Times New Roman" w:hAnsi="Times New Roman"/>
        </w:rPr>
        <w:t xml:space="preserve"> reduktazės inhibitorių) sisteminė ekspozicija. Gali reikėti imtis</w:t>
      </w:r>
      <w:r w:rsidR="00305BBD" w:rsidRPr="00866263">
        <w:rPr>
          <w:rFonts w:ascii="Times New Roman" w:eastAsia="Times New Roman" w:hAnsi="Times New Roman"/>
        </w:rPr>
        <w:t xml:space="preserve"> </w:t>
      </w:r>
      <w:r w:rsidRPr="00866263">
        <w:rPr>
          <w:rFonts w:ascii="Times New Roman" w:eastAsia="Times New Roman" w:hAnsi="Times New Roman"/>
        </w:rPr>
        <w:t xml:space="preserve">tinkamų būklės stebėjimo ir dozės koregavimo priemonių kartu su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skiriant vaistinių</w:t>
      </w:r>
      <w:r w:rsidR="00305BBD" w:rsidRPr="00866263">
        <w:rPr>
          <w:rFonts w:ascii="Times New Roman" w:eastAsia="Times New Roman" w:hAnsi="Times New Roman"/>
        </w:rPr>
        <w:t xml:space="preserve"> </w:t>
      </w:r>
      <w:r w:rsidRPr="00866263">
        <w:rPr>
          <w:rFonts w:ascii="Times New Roman" w:eastAsia="Times New Roman" w:hAnsi="Times New Roman"/>
        </w:rPr>
        <w:t>preparatų, kurie yra CYP3A4 substratai ir kurių terapinės ribos yra siauros (įskaitant, bet</w:t>
      </w:r>
      <w:r w:rsidR="00305BBD" w:rsidRPr="00866263">
        <w:rPr>
          <w:rFonts w:ascii="Times New Roman" w:eastAsia="Times New Roman" w:hAnsi="Times New Roman"/>
        </w:rPr>
        <w:t xml:space="preserve"> </w:t>
      </w:r>
      <w:r w:rsidRPr="00866263">
        <w:rPr>
          <w:rFonts w:ascii="Times New Roman" w:eastAsia="Times New Roman" w:hAnsi="Times New Roman"/>
        </w:rPr>
        <w:t xml:space="preserve">neapsiribojant toliau nurodytais vaistiniais preparatais: </w:t>
      </w:r>
      <w:proofErr w:type="spellStart"/>
      <w:r w:rsidRPr="00866263">
        <w:rPr>
          <w:rFonts w:ascii="Times New Roman" w:eastAsia="Times New Roman" w:hAnsi="Times New Roman"/>
        </w:rPr>
        <w:t>alfentaniliu</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ciklosporinu</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dihidroergotaminu</w:t>
      </w:r>
      <w:proofErr w:type="spellEnd"/>
      <w:r w:rsidRPr="00866263">
        <w:rPr>
          <w:rFonts w:ascii="Times New Roman" w:eastAsia="Times New Roman" w:hAnsi="Times New Roman"/>
        </w:rPr>
        <w:t>,</w:t>
      </w:r>
      <w:r w:rsidR="00305BBD" w:rsidRPr="00866263">
        <w:rPr>
          <w:rFonts w:ascii="Times New Roman" w:eastAsia="Times New Roman" w:hAnsi="Times New Roman"/>
        </w:rPr>
        <w:t xml:space="preserve"> </w:t>
      </w:r>
      <w:proofErr w:type="spellStart"/>
      <w:r w:rsidRPr="00866263">
        <w:rPr>
          <w:rFonts w:ascii="Times New Roman" w:eastAsia="Times New Roman" w:hAnsi="Times New Roman"/>
        </w:rPr>
        <w:t>ergotaminu</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fentaniliu</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sirolimuzu</w:t>
      </w:r>
      <w:proofErr w:type="spellEnd"/>
      <w:r w:rsidRPr="00866263">
        <w:rPr>
          <w:rFonts w:ascii="Times New Roman" w:eastAsia="Times New Roman" w:hAnsi="Times New Roman"/>
        </w:rPr>
        <w:t xml:space="preserve"> ir </w:t>
      </w:r>
      <w:proofErr w:type="spellStart"/>
      <w:r w:rsidRPr="00866263">
        <w:rPr>
          <w:rFonts w:ascii="Times New Roman" w:eastAsia="Times New Roman" w:hAnsi="Times New Roman"/>
        </w:rPr>
        <w:t>takrolimuzu</w:t>
      </w:r>
      <w:proofErr w:type="spellEnd"/>
      <w:r w:rsidRPr="00866263">
        <w:rPr>
          <w:rFonts w:ascii="Times New Roman" w:eastAsia="Times New Roman" w:hAnsi="Times New Roman"/>
        </w:rPr>
        <w:t>).</w:t>
      </w:r>
    </w:p>
    <w:p w14:paraId="2CE9CA31" w14:textId="1FFE864E" w:rsidR="00305BBD" w:rsidRPr="00866263" w:rsidRDefault="00305BBD" w:rsidP="00994D5F">
      <w:pPr>
        <w:widowControl w:val="0"/>
        <w:autoSpaceDE w:val="0"/>
        <w:autoSpaceDN w:val="0"/>
        <w:adjustRightInd w:val="0"/>
        <w:spacing w:after="0" w:line="240" w:lineRule="auto"/>
        <w:rPr>
          <w:rFonts w:ascii="Times New Roman" w:eastAsia="Times New Roman" w:hAnsi="Times New Roman"/>
        </w:rPr>
      </w:pPr>
    </w:p>
    <w:p w14:paraId="02732346" w14:textId="654AE361"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vartojimas deriniu su tais </w:t>
      </w:r>
      <w:proofErr w:type="spellStart"/>
      <w:r w:rsidRPr="00866263">
        <w:rPr>
          <w:rFonts w:ascii="Times New Roman" w:eastAsia="Times New Roman" w:hAnsi="Times New Roman"/>
        </w:rPr>
        <w:t>statinais</w:t>
      </w:r>
      <w:proofErr w:type="spellEnd"/>
      <w:r w:rsidRPr="00866263">
        <w:rPr>
          <w:rFonts w:ascii="Times New Roman" w:eastAsia="Times New Roman" w:hAnsi="Times New Roman"/>
        </w:rPr>
        <w:t xml:space="preserve">, kuriuos daugiausiai eliminuoja CYP3A4, gali padidinti </w:t>
      </w:r>
      <w:proofErr w:type="spellStart"/>
      <w:r w:rsidRPr="00866263">
        <w:rPr>
          <w:rFonts w:ascii="Times New Roman" w:eastAsia="Times New Roman" w:hAnsi="Times New Roman"/>
        </w:rPr>
        <w:t>statinų</w:t>
      </w:r>
      <w:proofErr w:type="spellEnd"/>
      <w:r w:rsidRPr="00866263">
        <w:rPr>
          <w:rFonts w:ascii="Times New Roman" w:eastAsia="Times New Roman" w:hAnsi="Times New Roman"/>
        </w:rPr>
        <w:t xml:space="preserve"> sukeltos </w:t>
      </w:r>
      <w:proofErr w:type="spellStart"/>
      <w:r w:rsidRPr="00866263">
        <w:rPr>
          <w:rFonts w:ascii="Times New Roman" w:eastAsia="Times New Roman" w:hAnsi="Times New Roman"/>
        </w:rPr>
        <w:t>miopatijos</w:t>
      </w:r>
      <w:proofErr w:type="spellEnd"/>
      <w:r w:rsidRPr="00866263">
        <w:rPr>
          <w:rFonts w:ascii="Times New Roman" w:eastAsia="Times New Roman" w:hAnsi="Times New Roman"/>
        </w:rPr>
        <w:t xml:space="preserve">, įskaitant </w:t>
      </w:r>
      <w:proofErr w:type="spellStart"/>
      <w:r w:rsidRPr="00866263">
        <w:rPr>
          <w:rFonts w:ascii="Times New Roman" w:eastAsia="Times New Roman" w:hAnsi="Times New Roman"/>
        </w:rPr>
        <w:t>rabdomiolizę</w:t>
      </w:r>
      <w:proofErr w:type="spellEnd"/>
      <w:r w:rsidRPr="00866263">
        <w:rPr>
          <w:rFonts w:ascii="Times New Roman" w:eastAsia="Times New Roman" w:hAnsi="Times New Roman"/>
        </w:rPr>
        <w:t>, atsiradimo galimybę.</w:t>
      </w:r>
    </w:p>
    <w:p w14:paraId="24DD7930" w14:textId="5F7EF4A9" w:rsidR="00994D5F" w:rsidRPr="00866263" w:rsidRDefault="00994D5F" w:rsidP="00887D17">
      <w:pPr>
        <w:widowControl w:val="0"/>
        <w:autoSpaceDE w:val="0"/>
        <w:autoSpaceDN w:val="0"/>
        <w:adjustRightInd w:val="0"/>
        <w:spacing w:after="0" w:line="240" w:lineRule="auto"/>
        <w:rPr>
          <w:rFonts w:ascii="Times New Roman" w:eastAsia="Times New Roman" w:hAnsi="Times New Roman"/>
        </w:rPr>
      </w:pPr>
    </w:p>
    <w:p w14:paraId="247CE983" w14:textId="598DA9FA" w:rsidR="00994D5F" w:rsidRPr="00866263" w:rsidRDefault="00305BBD" w:rsidP="00305BB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Vaistiniai preparatai nuo aritmijos ir kitos QT intervalą galinčios pailginti veikliosios medžiagos</w:t>
      </w:r>
    </w:p>
    <w:p w14:paraId="7B30258E" w14:textId="2ABEC1B9" w:rsidR="00994D5F" w:rsidRPr="00866263" w:rsidRDefault="00994D5F" w:rsidP="00305BBD">
      <w:pPr>
        <w:keepNext/>
        <w:autoSpaceDE w:val="0"/>
        <w:autoSpaceDN w:val="0"/>
        <w:adjustRightInd w:val="0"/>
        <w:spacing w:after="0" w:line="240" w:lineRule="auto"/>
        <w:rPr>
          <w:rFonts w:ascii="Times New Roman" w:eastAsia="Times New Roman" w:hAnsi="Times New Roman"/>
        </w:rPr>
      </w:pPr>
    </w:p>
    <w:p w14:paraId="631C40B2" w14:textId="4F5DD67D"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reikia skirti atsargiai pacientams, kuriems yra ar gali pasireikšti pailgėjęs QT intervalas, įskaitant pacientus, kurie vartoja vaistinių preparatų nuo aritmijos (pvz., </w:t>
      </w:r>
      <w:proofErr w:type="spellStart"/>
      <w:r w:rsidRPr="00866263">
        <w:rPr>
          <w:rFonts w:ascii="Times New Roman" w:eastAsia="Times New Roman" w:hAnsi="Times New Roman"/>
        </w:rPr>
        <w:t>amjodarono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dizopiramido</w:t>
      </w:r>
      <w:proofErr w:type="spellEnd"/>
      <w:r w:rsidRPr="00866263">
        <w:rPr>
          <w:rFonts w:ascii="Times New Roman" w:eastAsia="Times New Roman" w:hAnsi="Times New Roman"/>
        </w:rPr>
        <w:t>,</w:t>
      </w:r>
      <w:r w:rsidR="00C8352A">
        <w:rPr>
          <w:rFonts w:ascii="Times New Roman" w:eastAsia="Times New Roman" w:hAnsi="Times New Roman"/>
        </w:rPr>
        <w:t xml:space="preserve"> </w:t>
      </w:r>
      <w:proofErr w:type="spellStart"/>
      <w:r w:rsidRPr="00866263">
        <w:rPr>
          <w:rFonts w:ascii="Times New Roman" w:eastAsia="Times New Roman" w:hAnsi="Times New Roman"/>
        </w:rPr>
        <w:t>prokainamido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chinidino</w:t>
      </w:r>
      <w:proofErr w:type="spellEnd"/>
      <w:r w:rsidRPr="00866263">
        <w:rPr>
          <w:rFonts w:ascii="Times New Roman" w:eastAsia="Times New Roman" w:hAnsi="Times New Roman"/>
        </w:rPr>
        <w:t xml:space="preserve"> ir </w:t>
      </w:r>
      <w:proofErr w:type="spellStart"/>
      <w:r w:rsidRPr="00866263">
        <w:rPr>
          <w:rFonts w:ascii="Times New Roman" w:eastAsia="Times New Roman" w:hAnsi="Times New Roman"/>
        </w:rPr>
        <w:t>sotalolio</w:t>
      </w:r>
      <w:proofErr w:type="spellEnd"/>
      <w:r w:rsidRPr="00866263">
        <w:rPr>
          <w:rFonts w:ascii="Times New Roman" w:eastAsia="Times New Roman" w:hAnsi="Times New Roman"/>
        </w:rPr>
        <w:t xml:space="preserve">) ar kitų QT intervalą galinčių pailginti vaistinių preparatų (pvz., chlorokvino, </w:t>
      </w:r>
      <w:proofErr w:type="spellStart"/>
      <w:r w:rsidRPr="00866263">
        <w:rPr>
          <w:rFonts w:ascii="Times New Roman" w:eastAsia="Times New Roman" w:hAnsi="Times New Roman"/>
        </w:rPr>
        <w:t>halofantrino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klaritromicino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haloperidolio</w:t>
      </w:r>
      <w:proofErr w:type="spellEnd"/>
      <w:r w:rsidRPr="00866263">
        <w:rPr>
          <w:rFonts w:ascii="Times New Roman" w:eastAsia="Times New Roman" w:hAnsi="Times New Roman"/>
        </w:rPr>
        <w:t xml:space="preserve">, metadono ir </w:t>
      </w:r>
      <w:proofErr w:type="spellStart"/>
      <w:r w:rsidRPr="00866263">
        <w:rPr>
          <w:rFonts w:ascii="Times New Roman" w:eastAsia="Times New Roman" w:hAnsi="Times New Roman"/>
        </w:rPr>
        <w:t>moksifloksacino</w:t>
      </w:r>
      <w:proofErr w:type="spellEnd"/>
      <w:r w:rsidRPr="00866263">
        <w:rPr>
          <w:rFonts w:ascii="Times New Roman" w:eastAsia="Times New Roman" w:hAnsi="Times New Roman"/>
        </w:rPr>
        <w:t>) (žr. 4.4 skyrių).</w:t>
      </w:r>
    </w:p>
    <w:p w14:paraId="440D262E" w14:textId="477E8F06" w:rsidR="00305BBD" w:rsidRPr="00866263" w:rsidRDefault="00305BBD" w:rsidP="00887D17">
      <w:pPr>
        <w:widowControl w:val="0"/>
        <w:autoSpaceDE w:val="0"/>
        <w:autoSpaceDN w:val="0"/>
        <w:adjustRightInd w:val="0"/>
        <w:spacing w:after="0" w:line="240" w:lineRule="auto"/>
        <w:rPr>
          <w:rFonts w:ascii="Times New Roman" w:eastAsia="Times New Roman" w:hAnsi="Times New Roman"/>
        </w:rPr>
      </w:pPr>
    </w:p>
    <w:p w14:paraId="5D41AAA0" w14:textId="2A29A848" w:rsidR="00305BBD" w:rsidRPr="00866263" w:rsidRDefault="00305BBD" w:rsidP="00305BB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Sąveika su maistu</w:t>
      </w:r>
    </w:p>
    <w:p w14:paraId="37C89DAC" w14:textId="1B29978B" w:rsidR="00887D17" w:rsidRPr="00866263" w:rsidRDefault="00887D17" w:rsidP="00305BBD">
      <w:pPr>
        <w:keepNext/>
        <w:autoSpaceDE w:val="0"/>
        <w:autoSpaceDN w:val="0"/>
        <w:adjustRightInd w:val="0"/>
        <w:spacing w:after="0" w:line="240" w:lineRule="auto"/>
        <w:rPr>
          <w:rFonts w:ascii="Times New Roman" w:eastAsia="Times New Roman" w:hAnsi="Times New Roman"/>
        </w:rPr>
      </w:pPr>
    </w:p>
    <w:p w14:paraId="25A76A9E" w14:textId="741D70D4"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Kartu vartojamas maistas didina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absorbciją ir biologinį prieinamumą, todėl didėja vaistinio preparato koncentracija serume (žr. 4.2, 4.4 ir 5.2 skyrius). Reikia vengti vartoti greipfrutų sulčių ar kitokių maisto produktų, kurie slopina CYP3A4 aktyvumą.</w:t>
      </w:r>
    </w:p>
    <w:p w14:paraId="287E64F6" w14:textId="13F3F33B"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p>
    <w:p w14:paraId="6549A81E" w14:textId="77777777" w:rsidR="00305BBD" w:rsidRPr="00866263" w:rsidRDefault="00305BBD" w:rsidP="00305BB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Vaikų populiacija</w:t>
      </w:r>
    </w:p>
    <w:p w14:paraId="5190ED0D" w14:textId="77777777" w:rsidR="00305BBD" w:rsidRPr="00866263" w:rsidRDefault="00305BBD" w:rsidP="00305BBD">
      <w:pPr>
        <w:keepNext/>
        <w:autoSpaceDE w:val="0"/>
        <w:autoSpaceDN w:val="0"/>
        <w:adjustRightInd w:val="0"/>
        <w:spacing w:after="0" w:line="240" w:lineRule="auto"/>
        <w:rPr>
          <w:rFonts w:ascii="Times New Roman" w:eastAsia="Times New Roman" w:hAnsi="Times New Roman"/>
        </w:rPr>
      </w:pPr>
    </w:p>
    <w:p w14:paraId="10C6EB50" w14:textId="490EA306"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Sąveikos tyrimai atlikti tik suaugusiesiems.</w:t>
      </w:r>
    </w:p>
    <w:p w14:paraId="1F28483A" w14:textId="6767A725" w:rsidR="00305BBD" w:rsidRPr="00866263" w:rsidRDefault="00305BBD" w:rsidP="00887D17">
      <w:pPr>
        <w:widowControl w:val="0"/>
        <w:autoSpaceDE w:val="0"/>
        <w:autoSpaceDN w:val="0"/>
        <w:adjustRightInd w:val="0"/>
        <w:spacing w:after="0" w:line="240" w:lineRule="auto"/>
        <w:rPr>
          <w:rFonts w:ascii="Times New Roman" w:eastAsia="Times New Roman" w:hAnsi="Times New Roman"/>
        </w:rPr>
      </w:pPr>
    </w:p>
    <w:p w14:paraId="155A422B" w14:textId="77777777" w:rsidR="00E0107B" w:rsidRPr="00866263"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4.6</w:t>
      </w:r>
      <w:r w:rsidRPr="00866263">
        <w:rPr>
          <w:rFonts w:ascii="Times New Roman" w:hAnsi="Times New Roman"/>
        </w:rPr>
        <w:tab/>
      </w:r>
      <w:r w:rsidRPr="00866263">
        <w:rPr>
          <w:rFonts w:ascii="Times New Roman" w:hAnsi="Times New Roman"/>
          <w:b/>
        </w:rPr>
        <w:t>Vaisingumas, nėštumo ir žindymo laikotarpis</w:t>
      </w:r>
    </w:p>
    <w:p w14:paraId="42A92C22" w14:textId="77777777" w:rsidR="00E0107B" w:rsidRPr="00866263" w:rsidRDefault="00E0107B" w:rsidP="00305BBD">
      <w:pPr>
        <w:keepNext/>
        <w:autoSpaceDE w:val="0"/>
        <w:autoSpaceDN w:val="0"/>
        <w:adjustRightInd w:val="0"/>
        <w:spacing w:after="0" w:line="240" w:lineRule="auto"/>
        <w:rPr>
          <w:rFonts w:ascii="Times New Roman" w:eastAsia="Times New Roman" w:hAnsi="Times New Roman"/>
        </w:rPr>
      </w:pPr>
    </w:p>
    <w:p w14:paraId="1E647A40" w14:textId="6C24CE85" w:rsidR="007E5DDA" w:rsidRPr="00866263" w:rsidRDefault="007E5DDA" w:rsidP="00305BBD">
      <w:pPr>
        <w:keepNext/>
        <w:autoSpaceDE w:val="0"/>
        <w:autoSpaceDN w:val="0"/>
        <w:adjustRightInd w:val="0"/>
        <w:spacing w:after="0" w:line="240" w:lineRule="auto"/>
        <w:rPr>
          <w:rFonts w:ascii="Times New Roman" w:hAnsi="Times New Roman"/>
          <w:position w:val="-1"/>
          <w:u w:val="single"/>
        </w:rPr>
      </w:pPr>
      <w:r w:rsidRPr="00866263">
        <w:rPr>
          <w:rFonts w:ascii="Times New Roman" w:hAnsi="Times New Roman"/>
          <w:position w:val="-1"/>
          <w:u w:val="single"/>
        </w:rPr>
        <w:t>Vaisingos moterys / kontracepcija</w:t>
      </w:r>
    </w:p>
    <w:p w14:paraId="313D6C0C" w14:textId="723700BE" w:rsidR="007E5DDA" w:rsidRPr="00866263" w:rsidRDefault="007E5DDA" w:rsidP="00305BBD">
      <w:pPr>
        <w:keepNext/>
        <w:autoSpaceDE w:val="0"/>
        <w:autoSpaceDN w:val="0"/>
        <w:adjustRightInd w:val="0"/>
        <w:spacing w:after="0" w:line="240" w:lineRule="auto"/>
        <w:rPr>
          <w:rFonts w:ascii="Times New Roman" w:hAnsi="Times New Roman"/>
          <w:position w:val="-1"/>
        </w:rPr>
      </w:pPr>
    </w:p>
    <w:p w14:paraId="43247554" w14:textId="72D48441" w:rsidR="00305BBD" w:rsidRPr="00866263" w:rsidRDefault="00305BBD" w:rsidP="00305BBD">
      <w:pPr>
        <w:widowControl w:val="0"/>
        <w:autoSpaceDE w:val="0"/>
        <w:autoSpaceDN w:val="0"/>
        <w:adjustRightInd w:val="0"/>
        <w:spacing w:after="0" w:line="240" w:lineRule="auto"/>
        <w:rPr>
          <w:rFonts w:ascii="Times New Roman" w:hAnsi="Times New Roman"/>
          <w:position w:val="-1"/>
        </w:rPr>
      </w:pPr>
      <w:r w:rsidRPr="00866263">
        <w:rPr>
          <w:rFonts w:ascii="Times New Roman" w:hAnsi="Times New Roman"/>
          <w:position w:val="-1"/>
        </w:rPr>
        <w:t>Vaisingo</w:t>
      </w:r>
      <w:r w:rsidR="006F46F8">
        <w:rPr>
          <w:rFonts w:ascii="Times New Roman" w:hAnsi="Times New Roman"/>
          <w:position w:val="-1"/>
        </w:rPr>
        <w:t>s</w:t>
      </w:r>
      <w:r w:rsidRPr="00866263">
        <w:rPr>
          <w:rFonts w:ascii="Times New Roman" w:hAnsi="Times New Roman"/>
          <w:position w:val="-1"/>
        </w:rPr>
        <w:t xml:space="preserve"> moterys turi naudoti labai veiksmingą kontracepcijos metodą gydymo </w:t>
      </w:r>
      <w:proofErr w:type="spellStart"/>
      <w:r w:rsidRPr="00866263">
        <w:rPr>
          <w:rFonts w:ascii="Times New Roman" w:hAnsi="Times New Roman"/>
          <w:position w:val="-1"/>
        </w:rPr>
        <w:t>nilotinibu</w:t>
      </w:r>
      <w:proofErr w:type="spellEnd"/>
      <w:r w:rsidRPr="00866263">
        <w:rPr>
          <w:rFonts w:ascii="Times New Roman" w:hAnsi="Times New Roman"/>
          <w:position w:val="-1"/>
        </w:rPr>
        <w:t xml:space="preserve"> metu ir dvi savaites po gydymo pabaigos.</w:t>
      </w:r>
    </w:p>
    <w:p w14:paraId="6D800AAC" w14:textId="77777777" w:rsidR="00305BBD" w:rsidRPr="00866263" w:rsidRDefault="00305BBD" w:rsidP="00305BBD">
      <w:pPr>
        <w:widowControl w:val="0"/>
        <w:autoSpaceDE w:val="0"/>
        <w:autoSpaceDN w:val="0"/>
        <w:adjustRightInd w:val="0"/>
        <w:spacing w:after="0" w:line="240" w:lineRule="auto"/>
        <w:rPr>
          <w:rFonts w:ascii="Times New Roman" w:hAnsi="Times New Roman"/>
          <w:position w:val="-1"/>
        </w:rPr>
      </w:pPr>
    </w:p>
    <w:p w14:paraId="6F0EFD40" w14:textId="046852CE" w:rsidR="00E0107B" w:rsidRPr="00866263" w:rsidRDefault="00E0107B" w:rsidP="00305BBD">
      <w:pPr>
        <w:keepNext/>
        <w:autoSpaceDE w:val="0"/>
        <w:autoSpaceDN w:val="0"/>
        <w:adjustRightInd w:val="0"/>
        <w:spacing w:after="0" w:line="240" w:lineRule="auto"/>
        <w:rPr>
          <w:rFonts w:ascii="Times New Roman" w:eastAsia="Times New Roman" w:hAnsi="Times New Roman"/>
        </w:rPr>
      </w:pPr>
      <w:r w:rsidRPr="00866263">
        <w:rPr>
          <w:rFonts w:ascii="Times New Roman" w:hAnsi="Times New Roman"/>
          <w:position w:val="-1"/>
          <w:u w:val="single"/>
        </w:rPr>
        <w:t>Nėštumas</w:t>
      </w:r>
    </w:p>
    <w:p w14:paraId="0896BBFB" w14:textId="6EFB77B2" w:rsidR="0078329A" w:rsidRPr="00866263" w:rsidRDefault="0078329A" w:rsidP="00305BBD">
      <w:pPr>
        <w:keepNext/>
        <w:autoSpaceDE w:val="0"/>
        <w:autoSpaceDN w:val="0"/>
        <w:adjustRightInd w:val="0"/>
        <w:spacing w:after="0" w:line="240" w:lineRule="auto"/>
        <w:rPr>
          <w:rFonts w:ascii="Times New Roman" w:eastAsia="Times New Roman" w:hAnsi="Times New Roman"/>
        </w:rPr>
      </w:pPr>
    </w:p>
    <w:p w14:paraId="402BE039" w14:textId="5A28EEFD"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Duomenų apie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vartojimą nėštumo metu nėra arba jų nepakanka. Su gyvūnais atlikti tyrimai parodė toksinį poveikį reprodukcijai (žr. 5.3 skyrių).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nėštumo metu vartoti </w:t>
      </w:r>
      <w:r w:rsidR="00F15EC3">
        <w:rPr>
          <w:rFonts w:ascii="Times New Roman" w:eastAsia="Times New Roman" w:hAnsi="Times New Roman"/>
        </w:rPr>
        <w:t xml:space="preserve">neturi būti vartojamas </w:t>
      </w:r>
      <w:r w:rsidRPr="00866263">
        <w:rPr>
          <w:rFonts w:ascii="Times New Roman" w:eastAsia="Times New Roman" w:hAnsi="Times New Roman"/>
        </w:rPr>
        <w:t xml:space="preserve">, nebent moters klinikinė būklė yra tokia, kad ją būtina gydyti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w:t>
      </w:r>
      <w:r w:rsidR="0093120C">
        <w:rPr>
          <w:rFonts w:ascii="Times New Roman" w:eastAsia="Times New Roman" w:hAnsi="Times New Roman"/>
        </w:rPr>
        <w:t>Var</w:t>
      </w:r>
      <w:r w:rsidR="00237E09">
        <w:rPr>
          <w:rFonts w:ascii="Times New Roman" w:eastAsia="Times New Roman" w:hAnsi="Times New Roman"/>
        </w:rPr>
        <w:t>t</w:t>
      </w:r>
      <w:r w:rsidR="0093120C">
        <w:rPr>
          <w:rFonts w:ascii="Times New Roman" w:eastAsia="Times New Roman" w:hAnsi="Times New Roman"/>
        </w:rPr>
        <w:t>ojant vaistinį preparatą</w:t>
      </w:r>
      <w:r w:rsidR="0093120C" w:rsidRPr="00866263">
        <w:rPr>
          <w:rFonts w:ascii="Times New Roman" w:eastAsia="Times New Roman" w:hAnsi="Times New Roman"/>
        </w:rPr>
        <w:t xml:space="preserve"> </w:t>
      </w:r>
      <w:r w:rsidRPr="00866263">
        <w:rPr>
          <w:rFonts w:ascii="Times New Roman" w:eastAsia="Times New Roman" w:hAnsi="Times New Roman"/>
        </w:rPr>
        <w:t>nėštumo metu, nėščiąją reikia informuoti apie galimą riziką vaisiui.</w:t>
      </w:r>
    </w:p>
    <w:p w14:paraId="7E8C90AA" w14:textId="7196D5CC"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p>
    <w:p w14:paraId="4294DFAE" w14:textId="699C51DE"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Jeigu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vartojanti moteris galvoja apie pastojimo galimybę, galima apsvarstyti gydymo nutraukimą, atsižvelgiant į 4.2 ir 4.4 skyriuose nurodytus tinkamumo gydymo nutraukimui kriterijus. Duomenų apie nėštumo atvejus, kai pacientėms mėginama pasiekti ligos remisiją neskiriant gydymo, yra labai nedaug. Jeigu ligos remisijos neskiriant gydymo laikotarpiu planuojamas nėštumas, pacientę būtina informuoti apie galimą poreikį atnaujinti gydymą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nėštumo metu (žr. 4.2 ir 4.4 skyrius).</w:t>
      </w:r>
    </w:p>
    <w:p w14:paraId="07132F35" w14:textId="77777777" w:rsidR="00305BBD" w:rsidRPr="00866263" w:rsidRDefault="00305BBD" w:rsidP="00E0107B">
      <w:pPr>
        <w:widowControl w:val="0"/>
        <w:autoSpaceDE w:val="0"/>
        <w:autoSpaceDN w:val="0"/>
        <w:adjustRightInd w:val="0"/>
        <w:spacing w:after="0" w:line="240" w:lineRule="auto"/>
        <w:rPr>
          <w:rFonts w:ascii="Times New Roman" w:eastAsia="Times New Roman" w:hAnsi="Times New Roman"/>
        </w:rPr>
      </w:pPr>
    </w:p>
    <w:p w14:paraId="1B30D173" w14:textId="77777777" w:rsidR="00E0107B" w:rsidRPr="00866263" w:rsidRDefault="00E0107B" w:rsidP="00305BBD">
      <w:pPr>
        <w:keepNext/>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position w:val="-1"/>
          <w:u w:val="single"/>
        </w:rPr>
        <w:t>Žindymas</w:t>
      </w:r>
    </w:p>
    <w:p w14:paraId="66859476" w14:textId="2CFDAD5B" w:rsidR="0078329A" w:rsidRPr="00866263" w:rsidRDefault="0078329A" w:rsidP="00305BBD">
      <w:pPr>
        <w:keepNext/>
        <w:autoSpaceDE w:val="0"/>
        <w:autoSpaceDN w:val="0"/>
        <w:adjustRightInd w:val="0"/>
        <w:spacing w:after="0" w:line="240" w:lineRule="auto"/>
        <w:rPr>
          <w:rFonts w:ascii="Times New Roman" w:eastAsia="Times New Roman" w:hAnsi="Times New Roman"/>
        </w:rPr>
      </w:pPr>
    </w:p>
    <w:p w14:paraId="1AF051A1" w14:textId="3A01845A"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Nežinoma, ar </w:t>
      </w:r>
      <w:proofErr w:type="spellStart"/>
      <w:r w:rsidRPr="00866263">
        <w:rPr>
          <w:rFonts w:ascii="Times New Roman" w:eastAsia="Times New Roman" w:hAnsi="Times New Roman"/>
        </w:rPr>
        <w:t>nilotinib</w:t>
      </w:r>
      <w:r w:rsidR="00837530">
        <w:rPr>
          <w:rFonts w:ascii="Times New Roman" w:eastAsia="Times New Roman" w:hAnsi="Times New Roman"/>
        </w:rPr>
        <w:t>o</w:t>
      </w:r>
      <w:proofErr w:type="spellEnd"/>
      <w:r w:rsidRPr="00866263">
        <w:rPr>
          <w:rFonts w:ascii="Times New Roman" w:eastAsia="Times New Roman" w:hAnsi="Times New Roman"/>
        </w:rPr>
        <w:t xml:space="preserve"> išsiskiria į motinos pieną. Esami </w:t>
      </w:r>
      <w:proofErr w:type="spellStart"/>
      <w:r w:rsidRPr="00866263">
        <w:rPr>
          <w:rFonts w:ascii="Times New Roman" w:eastAsia="Times New Roman" w:hAnsi="Times New Roman"/>
        </w:rPr>
        <w:t>toksikologinių</w:t>
      </w:r>
      <w:proofErr w:type="spellEnd"/>
      <w:r w:rsidRPr="00866263">
        <w:rPr>
          <w:rFonts w:ascii="Times New Roman" w:eastAsia="Times New Roman" w:hAnsi="Times New Roman"/>
        </w:rPr>
        <w:t xml:space="preserve"> tyrimų su gyvūnais duomenys rodo, kad </w:t>
      </w:r>
      <w:proofErr w:type="spellStart"/>
      <w:r w:rsidRPr="00866263">
        <w:rPr>
          <w:rFonts w:ascii="Times New Roman" w:eastAsia="Times New Roman" w:hAnsi="Times New Roman"/>
        </w:rPr>
        <w:t>nilotinib</w:t>
      </w:r>
      <w:r w:rsidR="00837530">
        <w:rPr>
          <w:rFonts w:ascii="Times New Roman" w:eastAsia="Times New Roman" w:hAnsi="Times New Roman"/>
        </w:rPr>
        <w:t>o</w:t>
      </w:r>
      <w:proofErr w:type="spellEnd"/>
      <w:r w:rsidRPr="00866263">
        <w:rPr>
          <w:rFonts w:ascii="Times New Roman" w:eastAsia="Times New Roman" w:hAnsi="Times New Roman"/>
        </w:rPr>
        <w:t xml:space="preserve"> išsiskiria į gyvūnų pieną (žr. 5.3 skyrių). Kadangi </w:t>
      </w:r>
      <w:r w:rsidR="00CD3374">
        <w:rPr>
          <w:rFonts w:ascii="Times New Roman" w:eastAsia="Times New Roman" w:hAnsi="Times New Roman"/>
        </w:rPr>
        <w:t>pavojaus</w:t>
      </w:r>
      <w:r w:rsidRPr="00866263">
        <w:rPr>
          <w:rFonts w:ascii="Times New Roman" w:eastAsia="Times New Roman" w:hAnsi="Times New Roman"/>
        </w:rPr>
        <w:t xml:space="preserve"> žindomiems naujagimiams</w:t>
      </w:r>
      <w:r w:rsidR="00346702">
        <w:rPr>
          <w:rFonts w:ascii="Times New Roman" w:eastAsia="Times New Roman" w:hAnsi="Times New Roman"/>
        </w:rPr>
        <w:t xml:space="preserve"> </w:t>
      </w:r>
      <w:proofErr w:type="spellStart"/>
      <w:r w:rsidR="00346702">
        <w:rPr>
          <w:rFonts w:ascii="Times New Roman" w:eastAsia="Times New Roman" w:hAnsi="Times New Roman"/>
        </w:rPr>
        <w:t>ar</w:t>
      </w:r>
      <w:r w:rsidRPr="00866263">
        <w:rPr>
          <w:rFonts w:ascii="Times New Roman" w:eastAsia="Times New Roman" w:hAnsi="Times New Roman"/>
        </w:rPr>
        <w:t>kūdikiams</w:t>
      </w:r>
      <w:proofErr w:type="spellEnd"/>
      <w:r w:rsidRPr="00866263">
        <w:rPr>
          <w:rFonts w:ascii="Times New Roman" w:eastAsia="Times New Roman" w:hAnsi="Times New Roman"/>
        </w:rPr>
        <w:t xml:space="preserve"> negalima</w:t>
      </w:r>
      <w:r w:rsidR="00746B56">
        <w:rPr>
          <w:rFonts w:ascii="Times New Roman" w:eastAsia="Times New Roman" w:hAnsi="Times New Roman"/>
        </w:rPr>
        <w:t xml:space="preserve"> atmesti</w:t>
      </w:r>
      <w:r w:rsidRPr="00866263">
        <w:rPr>
          <w:rFonts w:ascii="Times New Roman" w:eastAsia="Times New Roman" w:hAnsi="Times New Roman"/>
        </w:rPr>
        <w:t xml:space="preserve">, todėl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vartojimo metu ir 2 savaites po paskutinės dozės pavartojimo žindyti negalima.</w:t>
      </w:r>
    </w:p>
    <w:p w14:paraId="72DF38B0" w14:textId="77777777" w:rsidR="00305BBD" w:rsidRPr="00866263" w:rsidRDefault="00305BBD" w:rsidP="0078329A">
      <w:pPr>
        <w:widowControl w:val="0"/>
        <w:autoSpaceDE w:val="0"/>
        <w:autoSpaceDN w:val="0"/>
        <w:adjustRightInd w:val="0"/>
        <w:spacing w:after="0" w:line="240" w:lineRule="auto"/>
        <w:rPr>
          <w:rFonts w:ascii="Times New Roman" w:eastAsia="Times New Roman" w:hAnsi="Times New Roman"/>
        </w:rPr>
      </w:pPr>
    </w:p>
    <w:p w14:paraId="0253F316" w14:textId="77777777" w:rsidR="00E0107B" w:rsidRPr="00866263" w:rsidRDefault="00E0107B" w:rsidP="00305BBD">
      <w:pPr>
        <w:keepNext/>
        <w:autoSpaceDE w:val="0"/>
        <w:autoSpaceDN w:val="0"/>
        <w:adjustRightInd w:val="0"/>
        <w:spacing w:after="0" w:line="240" w:lineRule="auto"/>
        <w:rPr>
          <w:rFonts w:ascii="Times New Roman" w:eastAsia="Times New Roman" w:hAnsi="Times New Roman"/>
        </w:rPr>
      </w:pPr>
      <w:r w:rsidRPr="00B3764E">
        <w:rPr>
          <w:rFonts w:ascii="Times New Roman" w:hAnsi="Times New Roman"/>
          <w:u w:val="single"/>
        </w:rPr>
        <w:t>Vaisingumas</w:t>
      </w:r>
    </w:p>
    <w:p w14:paraId="6B52B8AE" w14:textId="63CD24C6" w:rsidR="00E0107B" w:rsidRPr="00866263" w:rsidRDefault="00E0107B" w:rsidP="00305BBD">
      <w:pPr>
        <w:keepNext/>
        <w:autoSpaceDE w:val="0"/>
        <w:autoSpaceDN w:val="0"/>
        <w:adjustRightInd w:val="0"/>
        <w:spacing w:after="0" w:line="240" w:lineRule="auto"/>
        <w:rPr>
          <w:rFonts w:ascii="Times New Roman" w:eastAsia="Times New Roman" w:hAnsi="Times New Roman"/>
        </w:rPr>
      </w:pPr>
    </w:p>
    <w:p w14:paraId="5008AFCC" w14:textId="4A20405E" w:rsidR="00305BBD" w:rsidRPr="00866263" w:rsidRDefault="00305BBD"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Tyrimai su gyvūnais neparodė poveikio žiurkių patinų ir patelių vaisingumui (žr. 5.3 skyrių).</w:t>
      </w:r>
    </w:p>
    <w:p w14:paraId="3DF45568" w14:textId="77777777" w:rsidR="00305BBD" w:rsidRPr="00866263" w:rsidRDefault="00305BBD" w:rsidP="00E0107B">
      <w:pPr>
        <w:widowControl w:val="0"/>
        <w:autoSpaceDE w:val="0"/>
        <w:autoSpaceDN w:val="0"/>
        <w:adjustRightInd w:val="0"/>
        <w:spacing w:after="0" w:line="240" w:lineRule="auto"/>
        <w:rPr>
          <w:rFonts w:ascii="Times New Roman" w:eastAsia="Times New Roman" w:hAnsi="Times New Roman"/>
        </w:rPr>
      </w:pPr>
    </w:p>
    <w:p w14:paraId="5F83D5E8" w14:textId="77777777" w:rsidR="00E0107B" w:rsidRPr="00866263"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4.7</w:t>
      </w:r>
      <w:r w:rsidRPr="00866263">
        <w:rPr>
          <w:rFonts w:ascii="Times New Roman" w:hAnsi="Times New Roman"/>
        </w:rPr>
        <w:tab/>
      </w:r>
      <w:r w:rsidRPr="00866263">
        <w:rPr>
          <w:rFonts w:ascii="Times New Roman" w:hAnsi="Times New Roman"/>
          <w:b/>
        </w:rPr>
        <w:t>Poveikis gebėjimui vairuoti ir valdyti mechanizmus</w:t>
      </w:r>
    </w:p>
    <w:p w14:paraId="5FB2184B" w14:textId="77777777" w:rsidR="00E0107B" w:rsidRPr="00866263" w:rsidRDefault="00E0107B" w:rsidP="00305BBD">
      <w:pPr>
        <w:keepNext/>
        <w:autoSpaceDE w:val="0"/>
        <w:autoSpaceDN w:val="0"/>
        <w:adjustRightInd w:val="0"/>
        <w:spacing w:after="0" w:line="240" w:lineRule="auto"/>
        <w:rPr>
          <w:rFonts w:ascii="Times New Roman" w:eastAsia="Times New Roman" w:hAnsi="Times New Roman"/>
        </w:rPr>
      </w:pPr>
    </w:p>
    <w:p w14:paraId="117BBA7B" w14:textId="679E1295" w:rsidR="00E0107B" w:rsidRPr="00866263" w:rsidRDefault="00962664" w:rsidP="00305BBD">
      <w:pPr>
        <w:widowControl w:val="0"/>
        <w:tabs>
          <w:tab w:val="left" w:pos="9270"/>
        </w:tabs>
        <w:autoSpaceDE w:val="0"/>
        <w:autoSpaceDN w:val="0"/>
        <w:adjustRightInd w:val="0"/>
        <w:spacing w:after="0" w:line="240" w:lineRule="auto"/>
        <w:rPr>
          <w:rFonts w:ascii="Times New Roman" w:hAnsi="Times New Roman"/>
          <w:spacing w:val="-1"/>
        </w:rPr>
      </w:pPr>
      <w:proofErr w:type="spellStart"/>
      <w:r w:rsidRPr="00866263">
        <w:rPr>
          <w:rFonts w:ascii="Times New Roman" w:hAnsi="Times New Roman"/>
          <w:spacing w:val="-1"/>
        </w:rPr>
        <w:t>Nilotinib</w:t>
      </w:r>
      <w:r w:rsidR="00305BBD" w:rsidRPr="00866263">
        <w:rPr>
          <w:rFonts w:ascii="Times New Roman" w:hAnsi="Times New Roman"/>
          <w:spacing w:val="-1"/>
        </w:rPr>
        <w:t>as</w:t>
      </w:r>
      <w:proofErr w:type="spellEnd"/>
      <w:r w:rsidRPr="00866263">
        <w:rPr>
          <w:rFonts w:ascii="Times New Roman" w:hAnsi="Times New Roman"/>
          <w:spacing w:val="-1"/>
        </w:rPr>
        <w:t xml:space="preserve"> </w:t>
      </w:r>
      <w:r w:rsidR="00305BBD" w:rsidRPr="00866263">
        <w:rPr>
          <w:rFonts w:ascii="Times New Roman" w:hAnsi="Times New Roman"/>
          <w:spacing w:val="-1"/>
        </w:rPr>
        <w:t>gebėjimo vairuoti ir valdyti mechanizmus neveikia arba veikia nereikšmingai. Tačiau rekomenduojama, kad pacientai, kuriems vartojant vaistinio preparato pasireiškia svaigulys, nuovargis, sutrikęs regėjimas ar kitų gebėjimą vairuoti ir saugiai valdyti mechanizmus galinčių įtakoti nepageidaujamų reiškinių, turi susilaikyti nuo šios veiklos tol, kol nepageidaujami reiškiniai neišnyks (žr. 4.8 skyrių).</w:t>
      </w:r>
    </w:p>
    <w:p w14:paraId="363BD8A3" w14:textId="77777777" w:rsidR="00305BBD" w:rsidRPr="00866263" w:rsidRDefault="00305BBD" w:rsidP="00305BBD">
      <w:pPr>
        <w:widowControl w:val="0"/>
        <w:tabs>
          <w:tab w:val="left" w:pos="9270"/>
        </w:tabs>
        <w:autoSpaceDE w:val="0"/>
        <w:autoSpaceDN w:val="0"/>
        <w:adjustRightInd w:val="0"/>
        <w:spacing w:after="0" w:line="240" w:lineRule="auto"/>
        <w:rPr>
          <w:rFonts w:ascii="Times New Roman" w:eastAsia="Times New Roman" w:hAnsi="Times New Roman"/>
        </w:rPr>
      </w:pPr>
    </w:p>
    <w:p w14:paraId="52ADB356" w14:textId="77777777" w:rsidR="00E0107B" w:rsidRPr="00866263" w:rsidRDefault="00E0107B" w:rsidP="00305BBD">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4.8</w:t>
      </w:r>
      <w:r w:rsidRPr="00866263">
        <w:rPr>
          <w:rFonts w:ascii="Times New Roman" w:hAnsi="Times New Roman"/>
        </w:rPr>
        <w:tab/>
      </w:r>
      <w:r w:rsidRPr="00866263">
        <w:rPr>
          <w:rFonts w:ascii="Times New Roman" w:hAnsi="Times New Roman"/>
          <w:b/>
        </w:rPr>
        <w:t>Nepageidaujamas poveikis</w:t>
      </w:r>
    </w:p>
    <w:p w14:paraId="6CC5BBFD" w14:textId="77777777" w:rsidR="00E0107B" w:rsidRPr="00866263" w:rsidRDefault="00E0107B" w:rsidP="00305BBD">
      <w:pPr>
        <w:keepNext/>
        <w:autoSpaceDE w:val="0"/>
        <w:autoSpaceDN w:val="0"/>
        <w:adjustRightInd w:val="0"/>
        <w:spacing w:after="0" w:line="240" w:lineRule="auto"/>
        <w:rPr>
          <w:rFonts w:ascii="Times New Roman" w:eastAsia="Times New Roman" w:hAnsi="Times New Roman"/>
        </w:rPr>
      </w:pPr>
    </w:p>
    <w:p w14:paraId="2AB79F8F" w14:textId="77777777" w:rsidR="00E824AA" w:rsidRPr="00866263" w:rsidRDefault="00E824AA" w:rsidP="00305BB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Saugumo duomenų santrauka</w:t>
      </w:r>
    </w:p>
    <w:p w14:paraId="5233D498" w14:textId="77777777" w:rsidR="00305BBD" w:rsidRPr="00866263" w:rsidRDefault="00305BBD" w:rsidP="00305BBD">
      <w:pPr>
        <w:keepNext/>
        <w:autoSpaceDE w:val="0"/>
        <w:autoSpaceDN w:val="0"/>
        <w:adjustRightInd w:val="0"/>
        <w:spacing w:after="0" w:line="240" w:lineRule="auto"/>
        <w:rPr>
          <w:rFonts w:ascii="Times New Roman" w:eastAsia="Times New Roman" w:hAnsi="Times New Roman"/>
        </w:rPr>
      </w:pPr>
    </w:p>
    <w:p w14:paraId="11E0B8B1" w14:textId="7FD0D5D2" w:rsidR="00305BBD"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Saugumo </w:t>
      </w:r>
      <w:r w:rsidR="00E6405B">
        <w:rPr>
          <w:rFonts w:ascii="Times New Roman" w:eastAsia="Times New Roman" w:hAnsi="Times New Roman"/>
        </w:rPr>
        <w:t>savybės</w:t>
      </w:r>
      <w:r w:rsidR="00E6405B" w:rsidRPr="00866263">
        <w:rPr>
          <w:rFonts w:ascii="Times New Roman" w:eastAsia="Times New Roman" w:hAnsi="Times New Roman"/>
        </w:rPr>
        <w:t xml:space="preserve"> </w:t>
      </w:r>
      <w:r w:rsidRPr="00866263">
        <w:rPr>
          <w:rFonts w:ascii="Times New Roman" w:eastAsia="Times New Roman" w:hAnsi="Times New Roman"/>
        </w:rPr>
        <w:t>pagrįst</w:t>
      </w:r>
      <w:r w:rsidR="00E6405B">
        <w:rPr>
          <w:rFonts w:ascii="Times New Roman" w:eastAsia="Times New Roman" w:hAnsi="Times New Roman"/>
        </w:rPr>
        <w:t>o</w:t>
      </w:r>
      <w:r w:rsidRPr="00866263">
        <w:rPr>
          <w:rFonts w:ascii="Times New Roman" w:eastAsia="Times New Roman" w:hAnsi="Times New Roman"/>
        </w:rPr>
        <w:t>s bendrais duomenimis, gautais iš 3 422 pacientų, kuriems buvo skirta</w:t>
      </w:r>
      <w:r w:rsidR="00E233EE" w:rsidRPr="00866263">
        <w:rPr>
          <w:rFonts w:ascii="Times New Roman" w:eastAsia="Times New Roman" w:hAnsi="Times New Roman"/>
        </w:rPr>
        <w:t xml:space="preserve"> </w:t>
      </w:r>
      <w:proofErr w:type="spellStart"/>
      <w:r w:rsidRPr="00866263">
        <w:rPr>
          <w:rFonts w:ascii="Times New Roman" w:eastAsia="Times New Roman" w:hAnsi="Times New Roman"/>
        </w:rPr>
        <w:lastRenderedPageBreak/>
        <w:t>nilotinibo</w:t>
      </w:r>
      <w:proofErr w:type="spellEnd"/>
      <w:r w:rsidRPr="00866263">
        <w:rPr>
          <w:rFonts w:ascii="Times New Roman" w:eastAsia="Times New Roman" w:hAnsi="Times New Roman"/>
        </w:rPr>
        <w:t xml:space="preserve"> 13 klinikinių tyrimų metu pagal patvirtintas indikacijas: suaugusieji ir vaikai, kuriems pirmą</w:t>
      </w:r>
      <w:r w:rsidR="00E233EE" w:rsidRPr="00866263">
        <w:rPr>
          <w:rFonts w:ascii="Times New Roman" w:eastAsia="Times New Roman" w:hAnsi="Times New Roman"/>
        </w:rPr>
        <w:t xml:space="preserve"> </w:t>
      </w:r>
      <w:r w:rsidRPr="00866263">
        <w:rPr>
          <w:rFonts w:ascii="Times New Roman" w:eastAsia="Times New Roman" w:hAnsi="Times New Roman"/>
        </w:rPr>
        <w:t xml:space="preserve">kartą diagnozuota lėtinės fazės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rPr>
        <w:t xml:space="preserve"> chromosomai teigiama lėtinė </w:t>
      </w:r>
      <w:proofErr w:type="spellStart"/>
      <w:r w:rsidRPr="00866263">
        <w:rPr>
          <w:rFonts w:ascii="Times New Roman" w:eastAsia="Times New Roman" w:hAnsi="Times New Roman"/>
        </w:rPr>
        <w:t>mieloleukemija</w:t>
      </w:r>
      <w:proofErr w:type="spellEnd"/>
      <w:r w:rsidRPr="00866263">
        <w:rPr>
          <w:rFonts w:ascii="Times New Roman" w:eastAsia="Times New Roman" w:hAnsi="Times New Roman"/>
        </w:rPr>
        <w:t xml:space="preserve"> (LML)</w:t>
      </w:r>
      <w:r w:rsidR="00E233EE" w:rsidRPr="00866263">
        <w:rPr>
          <w:rFonts w:ascii="Times New Roman" w:eastAsia="Times New Roman" w:hAnsi="Times New Roman"/>
        </w:rPr>
        <w:t xml:space="preserve"> </w:t>
      </w:r>
      <w:r w:rsidRPr="00866263">
        <w:rPr>
          <w:rFonts w:ascii="Times New Roman" w:eastAsia="Times New Roman" w:hAnsi="Times New Roman"/>
        </w:rPr>
        <w:t>(5</w:t>
      </w:r>
      <w:r w:rsidR="00E233EE" w:rsidRPr="00866263">
        <w:rPr>
          <w:rFonts w:ascii="Times New Roman" w:eastAsia="Times New Roman" w:hAnsi="Times New Roman"/>
        </w:rPr>
        <w:t> </w:t>
      </w:r>
      <w:r w:rsidRPr="00866263">
        <w:rPr>
          <w:rFonts w:ascii="Times New Roman" w:eastAsia="Times New Roman" w:hAnsi="Times New Roman"/>
        </w:rPr>
        <w:t>klinikiniai tyrimai, kuriuose dalyvavo 2</w:t>
      </w:r>
      <w:r w:rsidR="00E233EE" w:rsidRPr="00866263">
        <w:rPr>
          <w:rFonts w:ascii="Times New Roman" w:eastAsia="Times New Roman" w:hAnsi="Times New Roman"/>
        </w:rPr>
        <w:t> </w:t>
      </w:r>
      <w:r w:rsidRPr="00866263">
        <w:rPr>
          <w:rFonts w:ascii="Times New Roman" w:eastAsia="Times New Roman" w:hAnsi="Times New Roman"/>
        </w:rPr>
        <w:t>414</w:t>
      </w:r>
      <w:r w:rsidR="00E233EE" w:rsidRPr="00866263">
        <w:rPr>
          <w:rFonts w:ascii="Times New Roman" w:eastAsia="Times New Roman" w:hAnsi="Times New Roman"/>
        </w:rPr>
        <w:t> </w:t>
      </w:r>
      <w:r w:rsidRPr="00866263">
        <w:rPr>
          <w:rFonts w:ascii="Times New Roman" w:eastAsia="Times New Roman" w:hAnsi="Times New Roman"/>
        </w:rPr>
        <w:t xml:space="preserve">pacientų), suaugusiesiems, kuriems yra </w:t>
      </w:r>
      <w:proofErr w:type="spellStart"/>
      <w:r w:rsidRPr="00866263">
        <w:rPr>
          <w:rFonts w:ascii="Times New Roman" w:eastAsia="Times New Roman" w:hAnsi="Times New Roman"/>
          <w:i/>
          <w:iCs/>
        </w:rPr>
        <w:t>Philadelphia</w:t>
      </w:r>
      <w:proofErr w:type="spellEnd"/>
      <w:r w:rsidR="00E233EE" w:rsidRPr="00866263">
        <w:rPr>
          <w:rFonts w:ascii="Times New Roman" w:eastAsia="Times New Roman" w:hAnsi="Times New Roman"/>
          <w:i/>
          <w:iCs/>
        </w:rPr>
        <w:t xml:space="preserve"> </w:t>
      </w:r>
      <w:r w:rsidRPr="00866263">
        <w:rPr>
          <w:rFonts w:ascii="Times New Roman" w:eastAsia="Times New Roman" w:hAnsi="Times New Roman"/>
        </w:rPr>
        <w:t>chromosomai teigiamos LML lėtinė fazė ir akceleracijos fazė, jei pacientas netoleravo ar jam</w:t>
      </w:r>
      <w:r w:rsidR="00E233EE" w:rsidRPr="00866263">
        <w:rPr>
          <w:rFonts w:ascii="Times New Roman" w:eastAsia="Times New Roman" w:hAnsi="Times New Roman"/>
        </w:rPr>
        <w:t xml:space="preserve"> </w:t>
      </w:r>
      <w:r w:rsidRPr="00866263">
        <w:rPr>
          <w:rFonts w:ascii="Times New Roman" w:eastAsia="Times New Roman" w:hAnsi="Times New Roman"/>
        </w:rPr>
        <w:t xml:space="preserve">nustatytas atsparumas ankstesnei terapijai (įskaitant </w:t>
      </w:r>
      <w:proofErr w:type="spellStart"/>
      <w:r w:rsidRPr="00866263">
        <w:rPr>
          <w:rFonts w:ascii="Times New Roman" w:eastAsia="Times New Roman" w:hAnsi="Times New Roman"/>
        </w:rPr>
        <w:t>imatinibą</w:t>
      </w:r>
      <w:proofErr w:type="spellEnd"/>
      <w:r w:rsidRPr="00866263">
        <w:rPr>
          <w:rFonts w:ascii="Times New Roman" w:eastAsia="Times New Roman" w:hAnsi="Times New Roman"/>
        </w:rPr>
        <w:t>) (6</w:t>
      </w:r>
      <w:r w:rsidR="00E233EE" w:rsidRPr="00866263">
        <w:rPr>
          <w:rFonts w:ascii="Times New Roman" w:eastAsia="Times New Roman" w:hAnsi="Times New Roman"/>
        </w:rPr>
        <w:t> </w:t>
      </w:r>
      <w:r w:rsidRPr="00866263">
        <w:rPr>
          <w:rFonts w:ascii="Times New Roman" w:eastAsia="Times New Roman" w:hAnsi="Times New Roman"/>
        </w:rPr>
        <w:t>klinikiniai tyrimai, kuriuose</w:t>
      </w:r>
      <w:r w:rsidR="00E233EE" w:rsidRPr="00866263">
        <w:rPr>
          <w:rFonts w:ascii="Times New Roman" w:eastAsia="Times New Roman" w:hAnsi="Times New Roman"/>
        </w:rPr>
        <w:t xml:space="preserve"> </w:t>
      </w:r>
      <w:r w:rsidRPr="00866263">
        <w:rPr>
          <w:rFonts w:ascii="Times New Roman" w:eastAsia="Times New Roman" w:hAnsi="Times New Roman"/>
        </w:rPr>
        <w:t>dalyvavo 939</w:t>
      </w:r>
      <w:r w:rsidR="00E233EE" w:rsidRPr="00866263">
        <w:rPr>
          <w:rFonts w:ascii="Times New Roman" w:eastAsia="Times New Roman" w:hAnsi="Times New Roman"/>
        </w:rPr>
        <w:t> </w:t>
      </w:r>
      <w:r w:rsidRPr="00866263">
        <w:rPr>
          <w:rFonts w:ascii="Times New Roman" w:eastAsia="Times New Roman" w:hAnsi="Times New Roman"/>
        </w:rPr>
        <w:t xml:space="preserve">pacientai), ir vaikams, kuriems yra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rPr>
        <w:t xml:space="preserve"> chromosomai teigiamos LML lėtinė</w:t>
      </w:r>
      <w:r w:rsidR="00E233EE" w:rsidRPr="00866263">
        <w:rPr>
          <w:rFonts w:ascii="Times New Roman" w:eastAsia="Times New Roman" w:hAnsi="Times New Roman"/>
        </w:rPr>
        <w:t xml:space="preserve"> </w:t>
      </w:r>
      <w:r w:rsidRPr="00866263">
        <w:rPr>
          <w:rFonts w:ascii="Times New Roman" w:eastAsia="Times New Roman" w:hAnsi="Times New Roman"/>
        </w:rPr>
        <w:t xml:space="preserve">fazė, jei pacientas netoleravo ar jam nustatytas atsparumas ankstesnei terapijai (įskaitant </w:t>
      </w:r>
      <w:proofErr w:type="spellStart"/>
      <w:r w:rsidRPr="00866263">
        <w:rPr>
          <w:rFonts w:ascii="Times New Roman" w:eastAsia="Times New Roman" w:hAnsi="Times New Roman"/>
        </w:rPr>
        <w:t>imatinibą</w:t>
      </w:r>
      <w:proofErr w:type="spellEnd"/>
      <w:r w:rsidRPr="00866263">
        <w:rPr>
          <w:rFonts w:ascii="Times New Roman" w:eastAsia="Times New Roman" w:hAnsi="Times New Roman"/>
        </w:rPr>
        <w:t>)</w:t>
      </w:r>
      <w:r w:rsidR="00E233EE" w:rsidRPr="00866263">
        <w:rPr>
          <w:rFonts w:ascii="Times New Roman" w:eastAsia="Times New Roman" w:hAnsi="Times New Roman"/>
        </w:rPr>
        <w:t xml:space="preserve"> </w:t>
      </w:r>
      <w:r w:rsidRPr="00866263">
        <w:rPr>
          <w:rFonts w:ascii="Times New Roman" w:eastAsia="Times New Roman" w:hAnsi="Times New Roman"/>
        </w:rPr>
        <w:t>(2</w:t>
      </w:r>
      <w:r w:rsidR="00E233EE" w:rsidRPr="00866263">
        <w:rPr>
          <w:rFonts w:ascii="Times New Roman" w:eastAsia="Times New Roman" w:hAnsi="Times New Roman"/>
        </w:rPr>
        <w:t> </w:t>
      </w:r>
      <w:r w:rsidRPr="00866263">
        <w:rPr>
          <w:rFonts w:ascii="Times New Roman" w:eastAsia="Times New Roman" w:hAnsi="Times New Roman"/>
        </w:rPr>
        <w:t>klinikiniai tyrimai, kuriuose dalyvavo 69</w:t>
      </w:r>
      <w:r w:rsidR="00E233EE" w:rsidRPr="00866263">
        <w:rPr>
          <w:rFonts w:ascii="Times New Roman" w:eastAsia="Times New Roman" w:hAnsi="Times New Roman"/>
        </w:rPr>
        <w:t> </w:t>
      </w:r>
      <w:r w:rsidRPr="00866263">
        <w:rPr>
          <w:rFonts w:ascii="Times New Roman" w:eastAsia="Times New Roman" w:hAnsi="Times New Roman"/>
        </w:rPr>
        <w:t>pacientai). Šie bendri duomenys atitinka 9</w:t>
      </w:r>
      <w:r w:rsidR="00E233EE" w:rsidRPr="00866263">
        <w:rPr>
          <w:rFonts w:ascii="Times New Roman" w:eastAsia="Times New Roman" w:hAnsi="Times New Roman"/>
        </w:rPr>
        <w:t> </w:t>
      </w:r>
      <w:r w:rsidRPr="00866263">
        <w:rPr>
          <w:rFonts w:ascii="Times New Roman" w:eastAsia="Times New Roman" w:hAnsi="Times New Roman"/>
        </w:rPr>
        <w:t>039,34 paciento</w:t>
      </w:r>
    </w:p>
    <w:p w14:paraId="7E980C51" w14:textId="079E2923" w:rsidR="00E824AA" w:rsidRPr="00866263" w:rsidRDefault="00305BBD" w:rsidP="00305BB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ekspozicijos metus.</w:t>
      </w:r>
    </w:p>
    <w:p w14:paraId="18C60CF9" w14:textId="77777777" w:rsidR="00E233EE" w:rsidRPr="00866263" w:rsidRDefault="00E233EE" w:rsidP="00E824AA">
      <w:pPr>
        <w:widowControl w:val="0"/>
        <w:autoSpaceDE w:val="0"/>
        <w:autoSpaceDN w:val="0"/>
        <w:adjustRightInd w:val="0"/>
        <w:spacing w:after="0" w:line="240" w:lineRule="auto"/>
        <w:rPr>
          <w:rFonts w:ascii="Times New Roman" w:eastAsia="Times New Roman" w:hAnsi="Times New Roman"/>
        </w:rPr>
      </w:pPr>
    </w:p>
    <w:p w14:paraId="1D92BB34" w14:textId="7D01F6E1" w:rsidR="00E233EE" w:rsidRPr="00866263" w:rsidRDefault="00E233EE" w:rsidP="00E233EE">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saugumo profilis yra pastovus pagal indikacijas.</w:t>
      </w:r>
    </w:p>
    <w:p w14:paraId="4F690DD9" w14:textId="77777777" w:rsidR="00E233EE" w:rsidRPr="00866263" w:rsidRDefault="00E233EE" w:rsidP="00E233EE">
      <w:pPr>
        <w:widowControl w:val="0"/>
        <w:autoSpaceDE w:val="0"/>
        <w:autoSpaceDN w:val="0"/>
        <w:adjustRightInd w:val="0"/>
        <w:spacing w:after="0" w:line="240" w:lineRule="auto"/>
        <w:rPr>
          <w:rFonts w:ascii="Times New Roman" w:eastAsia="Times New Roman" w:hAnsi="Times New Roman"/>
        </w:rPr>
      </w:pPr>
    </w:p>
    <w:p w14:paraId="070C66CB" w14:textId="1999F154" w:rsidR="00E233EE" w:rsidRPr="00866263" w:rsidRDefault="00E233EE" w:rsidP="00E233EE">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Dažniausios nepageidaujamos reakcijos (dažnis ≥ 15 %) remiantis bendrais saugumo duomenimis buvo: išbėrimas (26,4 %), viršutinių kvėpavimo takų infekcija (įskaitant </w:t>
      </w:r>
      <w:proofErr w:type="spellStart"/>
      <w:r w:rsidRPr="00866263">
        <w:rPr>
          <w:rFonts w:ascii="Times New Roman" w:eastAsia="Times New Roman" w:hAnsi="Times New Roman"/>
        </w:rPr>
        <w:t>faringitą</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nazofaringitą</w:t>
      </w:r>
      <w:proofErr w:type="spellEnd"/>
      <w:r w:rsidRPr="00866263">
        <w:rPr>
          <w:rFonts w:ascii="Times New Roman" w:eastAsia="Times New Roman" w:hAnsi="Times New Roman"/>
        </w:rPr>
        <w:t xml:space="preserve">, rinitą) (24,8 %), galvos skausmas (21,9 %), </w:t>
      </w:r>
      <w:proofErr w:type="spellStart"/>
      <w:r w:rsidRPr="00866263">
        <w:rPr>
          <w:rFonts w:ascii="Times New Roman" w:eastAsia="Times New Roman" w:hAnsi="Times New Roman"/>
        </w:rPr>
        <w:t>hiperbilirubinemija</w:t>
      </w:r>
      <w:proofErr w:type="spellEnd"/>
      <w:r w:rsidRPr="00866263">
        <w:rPr>
          <w:rFonts w:ascii="Times New Roman" w:eastAsia="Times New Roman" w:hAnsi="Times New Roman"/>
        </w:rPr>
        <w:t xml:space="preserve"> (įskaitant padidėjusią </w:t>
      </w:r>
      <w:proofErr w:type="spellStart"/>
      <w:r w:rsidRPr="00866263">
        <w:rPr>
          <w:rFonts w:ascii="Times New Roman" w:eastAsia="Times New Roman" w:hAnsi="Times New Roman"/>
        </w:rPr>
        <w:t>bilirubino</w:t>
      </w:r>
      <w:proofErr w:type="spellEnd"/>
      <w:r w:rsidRPr="00866263">
        <w:rPr>
          <w:rFonts w:ascii="Times New Roman" w:eastAsia="Times New Roman" w:hAnsi="Times New Roman"/>
        </w:rPr>
        <w:t xml:space="preserve"> koncentraciją kraujyje) (18,6 %), </w:t>
      </w:r>
      <w:proofErr w:type="spellStart"/>
      <w:r w:rsidRPr="00866263">
        <w:rPr>
          <w:rFonts w:ascii="Times New Roman" w:eastAsia="Times New Roman" w:hAnsi="Times New Roman"/>
        </w:rPr>
        <w:t>artralgija</w:t>
      </w:r>
      <w:proofErr w:type="spellEnd"/>
      <w:r w:rsidRPr="00866263">
        <w:rPr>
          <w:rFonts w:ascii="Times New Roman" w:eastAsia="Times New Roman" w:hAnsi="Times New Roman"/>
        </w:rPr>
        <w:t xml:space="preserve"> (15,8 %), nuovargis (15,4 %), pykinimas (16,8 %), niežėjimas (16,7 %) ir </w:t>
      </w:r>
      <w:proofErr w:type="spellStart"/>
      <w:r w:rsidRPr="00866263">
        <w:rPr>
          <w:rFonts w:ascii="Times New Roman" w:eastAsia="Times New Roman" w:hAnsi="Times New Roman"/>
        </w:rPr>
        <w:t>trombocitopenija</w:t>
      </w:r>
      <w:proofErr w:type="spellEnd"/>
      <w:r w:rsidRPr="00866263">
        <w:rPr>
          <w:rFonts w:ascii="Times New Roman" w:eastAsia="Times New Roman" w:hAnsi="Times New Roman"/>
        </w:rPr>
        <w:t xml:space="preserve"> (16,4 %).</w:t>
      </w:r>
    </w:p>
    <w:p w14:paraId="2ABFBCBE" w14:textId="18B89C48" w:rsidR="00E233EE" w:rsidRPr="00866263" w:rsidRDefault="00E233EE" w:rsidP="00E824AA">
      <w:pPr>
        <w:widowControl w:val="0"/>
        <w:autoSpaceDE w:val="0"/>
        <w:autoSpaceDN w:val="0"/>
        <w:adjustRightInd w:val="0"/>
        <w:spacing w:after="0" w:line="240" w:lineRule="auto"/>
        <w:rPr>
          <w:rFonts w:ascii="Times New Roman" w:eastAsia="Times New Roman" w:hAnsi="Times New Roman"/>
        </w:rPr>
      </w:pPr>
    </w:p>
    <w:p w14:paraId="1582AEB8" w14:textId="00EC5F30" w:rsidR="00E0107B" w:rsidRPr="00866263" w:rsidRDefault="00E824AA" w:rsidP="00E233EE">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Nepageidaujamų reakcijų santrauka lentelėje</w:t>
      </w:r>
    </w:p>
    <w:p w14:paraId="433E167B" w14:textId="77777777" w:rsidR="0074616F" w:rsidRDefault="00E233EE" w:rsidP="00E233EE">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Nepageidaujamos reakcijos, gautos iš klinikinių tyrimų ir po vaistinio preparato pateikimo į rinką (3 lentelė) išvardytos pagal </w:t>
      </w:r>
      <w:proofErr w:type="spellStart"/>
      <w:r w:rsidRPr="00866263">
        <w:rPr>
          <w:rFonts w:ascii="Times New Roman" w:eastAsia="Times New Roman" w:hAnsi="Times New Roman"/>
        </w:rPr>
        <w:t>MedDRA</w:t>
      </w:r>
      <w:proofErr w:type="spellEnd"/>
      <w:r w:rsidRPr="00866263">
        <w:rPr>
          <w:rFonts w:ascii="Times New Roman" w:eastAsia="Times New Roman" w:hAnsi="Times New Roman"/>
        </w:rPr>
        <w:t xml:space="preserve"> organų sistemų klases ir dažnio kategorijas.</w:t>
      </w:r>
      <w:r w:rsidR="00A549F0" w:rsidRPr="00866263">
        <w:rPr>
          <w:rFonts w:ascii="Times New Roman" w:eastAsia="Times New Roman" w:hAnsi="Times New Roman"/>
        </w:rPr>
        <w:t xml:space="preserve"> </w:t>
      </w:r>
    </w:p>
    <w:p w14:paraId="517598B7" w14:textId="5985FC00" w:rsidR="00E0107B" w:rsidRPr="00607D79" w:rsidRDefault="00E233EE" w:rsidP="008B263B">
      <w:pPr>
        <w:widowControl w:val="0"/>
        <w:autoSpaceDE w:val="0"/>
        <w:autoSpaceDN w:val="0"/>
        <w:adjustRightInd w:val="0"/>
        <w:spacing w:after="0" w:line="240" w:lineRule="auto"/>
        <w:rPr>
          <w:rFonts w:ascii="Times New Roman" w:hAnsi="Times New Roman"/>
        </w:rPr>
      </w:pPr>
      <w:r w:rsidRPr="00866263">
        <w:rPr>
          <w:rFonts w:ascii="Times New Roman" w:eastAsia="Times New Roman" w:hAnsi="Times New Roman"/>
        </w:rPr>
        <w:t>N</w:t>
      </w:r>
      <w:r w:rsidR="000C5799" w:rsidRPr="00866263">
        <w:rPr>
          <w:rFonts w:ascii="Times New Roman" w:eastAsia="Times New Roman" w:hAnsi="Times New Roman"/>
        </w:rPr>
        <w:t xml:space="preserve">epageidaujamo poveikio </w:t>
      </w:r>
      <w:r w:rsidR="009421D8" w:rsidRPr="00866263">
        <w:rPr>
          <w:rFonts w:ascii="Times New Roman" w:hAnsi="Times New Roman"/>
          <w:spacing w:val="-1"/>
        </w:rPr>
        <w:t>dažnis apibūdinamas taip:</w:t>
      </w:r>
      <w:r w:rsidR="00E0107B" w:rsidRPr="00866263">
        <w:rPr>
          <w:rFonts w:ascii="Times New Roman" w:hAnsi="Times New Roman"/>
          <w:spacing w:val="-1"/>
        </w:rPr>
        <w:t xml:space="preserve"> </w:t>
      </w:r>
      <w:r w:rsidR="00E0107B" w:rsidRPr="00607D79">
        <w:rPr>
          <w:rFonts w:ascii="Times New Roman" w:hAnsi="Times New Roman"/>
        </w:rPr>
        <w:t>labai dažn</w:t>
      </w:r>
      <w:r w:rsidR="009421D8" w:rsidRPr="00607D79">
        <w:rPr>
          <w:rFonts w:ascii="Times New Roman" w:hAnsi="Times New Roman"/>
        </w:rPr>
        <w:t>a</w:t>
      </w:r>
      <w:r w:rsidR="00E0107B" w:rsidRPr="00607D79">
        <w:rPr>
          <w:rFonts w:ascii="Times New Roman" w:hAnsi="Times New Roman"/>
        </w:rPr>
        <w:t>s (≥</w:t>
      </w:r>
      <w:r w:rsidR="00A549F0" w:rsidRPr="00607D79">
        <w:rPr>
          <w:rFonts w:ascii="Times New Roman" w:hAnsi="Times New Roman"/>
        </w:rPr>
        <w:t> </w:t>
      </w:r>
      <w:r w:rsidR="00E0107B" w:rsidRPr="00607D79">
        <w:rPr>
          <w:rFonts w:ascii="Times New Roman" w:hAnsi="Times New Roman"/>
        </w:rPr>
        <w:t>1/10); dažn</w:t>
      </w:r>
      <w:r w:rsidR="009421D8" w:rsidRPr="00607D79">
        <w:rPr>
          <w:rFonts w:ascii="Times New Roman" w:hAnsi="Times New Roman"/>
        </w:rPr>
        <w:t>a</w:t>
      </w:r>
      <w:r w:rsidR="00E0107B" w:rsidRPr="00607D79">
        <w:rPr>
          <w:rFonts w:ascii="Times New Roman" w:hAnsi="Times New Roman"/>
        </w:rPr>
        <w:t>s (nuo ≥</w:t>
      </w:r>
      <w:r w:rsidR="00A549F0" w:rsidRPr="00607D79">
        <w:rPr>
          <w:rFonts w:ascii="Times New Roman" w:hAnsi="Times New Roman"/>
        </w:rPr>
        <w:t> </w:t>
      </w:r>
      <w:r w:rsidR="00E0107B" w:rsidRPr="00607D79">
        <w:rPr>
          <w:rFonts w:ascii="Times New Roman" w:hAnsi="Times New Roman"/>
        </w:rPr>
        <w:t>1/100 iki &lt;</w:t>
      </w:r>
      <w:r w:rsidR="00A549F0" w:rsidRPr="00607D79">
        <w:rPr>
          <w:rFonts w:ascii="Times New Roman" w:hAnsi="Times New Roman"/>
        </w:rPr>
        <w:t> </w:t>
      </w:r>
      <w:r w:rsidR="00E0107B" w:rsidRPr="00607D79">
        <w:rPr>
          <w:rFonts w:ascii="Times New Roman" w:hAnsi="Times New Roman"/>
        </w:rPr>
        <w:t>1/10); nedažn</w:t>
      </w:r>
      <w:r w:rsidR="009421D8" w:rsidRPr="00607D79">
        <w:rPr>
          <w:rFonts w:ascii="Times New Roman" w:hAnsi="Times New Roman"/>
        </w:rPr>
        <w:t>a</w:t>
      </w:r>
      <w:r w:rsidR="00E0107B" w:rsidRPr="00607D79">
        <w:rPr>
          <w:rFonts w:ascii="Times New Roman" w:hAnsi="Times New Roman"/>
        </w:rPr>
        <w:t>s (nuo ≥</w:t>
      </w:r>
      <w:r w:rsidR="00A549F0" w:rsidRPr="00607D79">
        <w:rPr>
          <w:rFonts w:ascii="Times New Roman" w:hAnsi="Times New Roman"/>
        </w:rPr>
        <w:t> </w:t>
      </w:r>
      <w:r w:rsidR="00E0107B" w:rsidRPr="00607D79">
        <w:rPr>
          <w:rFonts w:ascii="Times New Roman" w:hAnsi="Times New Roman"/>
        </w:rPr>
        <w:t>1/1</w:t>
      </w:r>
      <w:r w:rsidR="00A549F0" w:rsidRPr="00607D79">
        <w:rPr>
          <w:rFonts w:ascii="Times New Roman" w:hAnsi="Times New Roman"/>
        </w:rPr>
        <w:t> </w:t>
      </w:r>
      <w:r w:rsidR="00E0107B" w:rsidRPr="00607D79">
        <w:rPr>
          <w:rFonts w:ascii="Times New Roman" w:hAnsi="Times New Roman"/>
        </w:rPr>
        <w:t>000 iki &lt;</w:t>
      </w:r>
      <w:r w:rsidR="00A549F0" w:rsidRPr="00607D79">
        <w:rPr>
          <w:rFonts w:ascii="Times New Roman" w:hAnsi="Times New Roman"/>
        </w:rPr>
        <w:t> </w:t>
      </w:r>
      <w:r w:rsidR="00E0107B" w:rsidRPr="00607D79">
        <w:rPr>
          <w:rFonts w:ascii="Times New Roman" w:hAnsi="Times New Roman"/>
        </w:rPr>
        <w:t>1/100); ret</w:t>
      </w:r>
      <w:r w:rsidR="009421D8" w:rsidRPr="00607D79">
        <w:rPr>
          <w:rFonts w:ascii="Times New Roman" w:hAnsi="Times New Roman"/>
        </w:rPr>
        <w:t>a</w:t>
      </w:r>
      <w:r w:rsidR="00E0107B" w:rsidRPr="00607D79">
        <w:rPr>
          <w:rFonts w:ascii="Times New Roman" w:hAnsi="Times New Roman"/>
        </w:rPr>
        <w:t>s (nuo ≥</w:t>
      </w:r>
      <w:r w:rsidR="00A549F0" w:rsidRPr="00607D79">
        <w:rPr>
          <w:rFonts w:ascii="Times New Roman" w:hAnsi="Times New Roman"/>
        </w:rPr>
        <w:t> </w:t>
      </w:r>
      <w:r w:rsidR="00E0107B" w:rsidRPr="00607D79">
        <w:rPr>
          <w:rFonts w:ascii="Times New Roman" w:hAnsi="Times New Roman"/>
        </w:rPr>
        <w:t>1/10</w:t>
      </w:r>
      <w:r w:rsidR="00A549F0" w:rsidRPr="00607D79">
        <w:rPr>
          <w:rFonts w:ascii="Times New Roman" w:hAnsi="Times New Roman"/>
        </w:rPr>
        <w:t> </w:t>
      </w:r>
      <w:r w:rsidR="00E0107B" w:rsidRPr="00607D79">
        <w:rPr>
          <w:rFonts w:ascii="Times New Roman" w:hAnsi="Times New Roman"/>
        </w:rPr>
        <w:t>000 iki &lt;</w:t>
      </w:r>
      <w:r w:rsidR="00A549F0" w:rsidRPr="00607D79">
        <w:rPr>
          <w:rFonts w:ascii="Times New Roman" w:hAnsi="Times New Roman"/>
        </w:rPr>
        <w:t> </w:t>
      </w:r>
      <w:r w:rsidR="00E0107B" w:rsidRPr="00607D79">
        <w:rPr>
          <w:rFonts w:ascii="Times New Roman" w:hAnsi="Times New Roman"/>
        </w:rPr>
        <w:t>1/1</w:t>
      </w:r>
      <w:r w:rsidR="00A549F0" w:rsidRPr="00607D79">
        <w:rPr>
          <w:rFonts w:ascii="Times New Roman" w:hAnsi="Times New Roman"/>
        </w:rPr>
        <w:t> </w:t>
      </w:r>
      <w:r w:rsidR="00E0107B" w:rsidRPr="00607D79">
        <w:rPr>
          <w:rFonts w:ascii="Times New Roman" w:hAnsi="Times New Roman"/>
        </w:rPr>
        <w:t>000); labai ret</w:t>
      </w:r>
      <w:r w:rsidR="009421D8" w:rsidRPr="00607D79">
        <w:rPr>
          <w:rFonts w:ascii="Times New Roman" w:hAnsi="Times New Roman"/>
        </w:rPr>
        <w:t>a</w:t>
      </w:r>
      <w:r w:rsidR="00E0107B" w:rsidRPr="00607D79">
        <w:rPr>
          <w:rFonts w:ascii="Times New Roman" w:hAnsi="Times New Roman"/>
        </w:rPr>
        <w:t>s (&lt;</w:t>
      </w:r>
      <w:r w:rsidR="00A549F0" w:rsidRPr="00607D79">
        <w:rPr>
          <w:rFonts w:ascii="Times New Roman" w:hAnsi="Times New Roman"/>
        </w:rPr>
        <w:t> </w:t>
      </w:r>
      <w:r w:rsidR="00E0107B" w:rsidRPr="00607D79">
        <w:rPr>
          <w:rFonts w:ascii="Times New Roman" w:hAnsi="Times New Roman"/>
        </w:rPr>
        <w:t>1/10</w:t>
      </w:r>
      <w:r w:rsidR="00A549F0" w:rsidRPr="00607D79">
        <w:rPr>
          <w:rFonts w:ascii="Times New Roman" w:hAnsi="Times New Roman"/>
        </w:rPr>
        <w:t> </w:t>
      </w:r>
      <w:r w:rsidR="00E0107B" w:rsidRPr="00607D79">
        <w:rPr>
          <w:rFonts w:ascii="Times New Roman" w:hAnsi="Times New Roman"/>
        </w:rPr>
        <w:t>000)</w:t>
      </w:r>
      <w:r w:rsidR="009421D8" w:rsidRPr="00607D79">
        <w:rPr>
          <w:rFonts w:ascii="Times New Roman" w:hAnsi="Times New Roman"/>
        </w:rPr>
        <w:t xml:space="preserve"> ir </w:t>
      </w:r>
      <w:r w:rsidR="00E0107B" w:rsidRPr="00607D79">
        <w:rPr>
          <w:rFonts w:ascii="Times New Roman" w:hAnsi="Times New Roman"/>
        </w:rPr>
        <w:t xml:space="preserve">nežinomas (negali būti </w:t>
      </w:r>
      <w:r w:rsidR="009421D8" w:rsidRPr="00607D79">
        <w:rPr>
          <w:rFonts w:ascii="Times New Roman" w:hAnsi="Times New Roman"/>
        </w:rPr>
        <w:t>apskaičiuotas</w:t>
      </w:r>
      <w:r w:rsidR="00E0107B" w:rsidRPr="00607D79">
        <w:rPr>
          <w:rFonts w:ascii="Times New Roman" w:hAnsi="Times New Roman"/>
        </w:rPr>
        <w:t xml:space="preserve"> pagal turimus duomenis).</w:t>
      </w:r>
    </w:p>
    <w:p w14:paraId="27709673" w14:textId="3619B494"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13316504" w14:textId="4E5CB29E" w:rsidR="00A549F0" w:rsidRPr="00866263" w:rsidRDefault="00E233EE" w:rsidP="00E233EE">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3</w:t>
      </w:r>
      <w:r w:rsidR="00A549F0" w:rsidRPr="00866263">
        <w:rPr>
          <w:rFonts w:ascii="Times New Roman" w:eastAsia="Times New Roman" w:hAnsi="Times New Roman"/>
          <w:b/>
          <w:bCs/>
        </w:rPr>
        <w:t xml:space="preserve"> lentelė. </w:t>
      </w:r>
      <w:r w:rsidRPr="00866263">
        <w:rPr>
          <w:rFonts w:ascii="Times New Roman" w:eastAsia="Times New Roman" w:hAnsi="Times New Roman"/>
          <w:b/>
          <w:bCs/>
        </w:rPr>
        <w:t>Nepageidaujamos vaistinio preparato reakcijos</w:t>
      </w:r>
    </w:p>
    <w:p w14:paraId="4B841232" w14:textId="24BADBC9" w:rsidR="00A549F0" w:rsidRPr="00866263" w:rsidRDefault="00A549F0" w:rsidP="00E233EE">
      <w:pPr>
        <w:keepNext/>
        <w:autoSpaceDE w:val="0"/>
        <w:autoSpaceDN w:val="0"/>
        <w:adjustRightInd w:val="0"/>
        <w:spacing w:after="0" w:line="240" w:lineRule="auto"/>
        <w:rPr>
          <w:rFonts w:ascii="Times New Roman" w:eastAsia="Times New Roman" w:hAnsi="Times New Roman"/>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7230"/>
      </w:tblGrid>
      <w:tr w:rsidR="00E233EE" w:rsidRPr="00866263" w14:paraId="1F5AC8BA" w14:textId="77777777" w:rsidTr="00F7144D">
        <w:trPr>
          <w:trHeight w:val="254"/>
        </w:trPr>
        <w:tc>
          <w:tcPr>
            <w:tcW w:w="9498" w:type="dxa"/>
            <w:gridSpan w:val="2"/>
          </w:tcPr>
          <w:p w14:paraId="56F20FF3" w14:textId="3D17E54F" w:rsidR="00E233EE" w:rsidRPr="00866263" w:rsidRDefault="00E233EE"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 xml:space="preserve">Infekcijos ir </w:t>
            </w:r>
            <w:proofErr w:type="spellStart"/>
            <w:r w:rsidRPr="00866263">
              <w:rPr>
                <w:rFonts w:ascii="Times New Roman" w:eastAsia="Times New Roman" w:hAnsi="Times New Roman"/>
                <w:b/>
                <w:lang w:eastAsia="en-US" w:bidi="ar-SA"/>
              </w:rPr>
              <w:t>infestacijos</w:t>
            </w:r>
            <w:proofErr w:type="spellEnd"/>
          </w:p>
        </w:tc>
      </w:tr>
      <w:tr w:rsidR="00E233EE" w:rsidRPr="00866263" w14:paraId="2EC9DED6" w14:textId="77777777" w:rsidTr="00E71FCB">
        <w:trPr>
          <w:trHeight w:val="198"/>
        </w:trPr>
        <w:tc>
          <w:tcPr>
            <w:tcW w:w="2268" w:type="dxa"/>
          </w:tcPr>
          <w:p w14:paraId="78D34D2D" w14:textId="17D606B6"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5D44ADBC" w14:textId="7E0E9BBA" w:rsidR="00E233EE" w:rsidRPr="00866263" w:rsidRDefault="00756640" w:rsidP="00756640">
            <w:pPr>
              <w:widowControl w:val="0"/>
              <w:autoSpaceDE w:val="0"/>
              <w:autoSpaceDN w:val="0"/>
              <w:spacing w:after="0" w:line="252"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Viršutinių kvėpavimo takų infekcija (įskaitant </w:t>
            </w:r>
            <w:proofErr w:type="spellStart"/>
            <w:r w:rsidRPr="00866263">
              <w:rPr>
                <w:rFonts w:ascii="Times New Roman" w:eastAsia="Times New Roman" w:hAnsi="Times New Roman"/>
                <w:lang w:eastAsia="en-US" w:bidi="ar-SA"/>
              </w:rPr>
              <w:t>faringitą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nazofaringitą</w:t>
            </w:r>
            <w:proofErr w:type="spellEnd"/>
            <w:r w:rsidRPr="00866263">
              <w:rPr>
                <w:rFonts w:ascii="Times New Roman" w:eastAsia="Times New Roman" w:hAnsi="Times New Roman"/>
                <w:lang w:eastAsia="en-US" w:bidi="ar-SA"/>
              </w:rPr>
              <w:t>, rinitą)</w:t>
            </w:r>
          </w:p>
        </w:tc>
      </w:tr>
      <w:tr w:rsidR="00E233EE" w:rsidRPr="00866263" w14:paraId="7719AE78" w14:textId="77777777" w:rsidTr="00E71FCB">
        <w:trPr>
          <w:trHeight w:val="505"/>
        </w:trPr>
        <w:tc>
          <w:tcPr>
            <w:tcW w:w="2268" w:type="dxa"/>
          </w:tcPr>
          <w:p w14:paraId="117693E8" w14:textId="530ABFF4"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0D14EECC" w14:textId="66C6923E" w:rsidR="00E233EE" w:rsidRPr="00866263" w:rsidRDefault="00756640" w:rsidP="00756640">
            <w:pPr>
              <w:widowControl w:val="0"/>
              <w:autoSpaceDE w:val="0"/>
              <w:autoSpaceDN w:val="0"/>
              <w:spacing w:after="0" w:line="252" w:lineRule="exact"/>
              <w:ind w:left="107" w:right="120"/>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Folikulitas</w:t>
            </w:r>
            <w:proofErr w:type="spellEnd"/>
            <w:r w:rsidRPr="00866263">
              <w:rPr>
                <w:rFonts w:ascii="Times New Roman" w:eastAsia="Times New Roman" w:hAnsi="Times New Roman"/>
                <w:lang w:eastAsia="en-US" w:bidi="ar-SA"/>
              </w:rPr>
              <w:t xml:space="preserve">, bronchitas, kandidamikozė (įskaitant burnos kandidamikozę), pneumonija, </w:t>
            </w:r>
            <w:proofErr w:type="spellStart"/>
            <w:r w:rsidRPr="00866263">
              <w:rPr>
                <w:rFonts w:ascii="Times New Roman" w:eastAsia="Times New Roman" w:hAnsi="Times New Roman"/>
                <w:lang w:eastAsia="en-US" w:bidi="ar-SA"/>
              </w:rPr>
              <w:t>gastroenteritas</w:t>
            </w:r>
            <w:proofErr w:type="spellEnd"/>
            <w:r w:rsidRPr="00866263">
              <w:rPr>
                <w:rFonts w:ascii="Times New Roman" w:eastAsia="Times New Roman" w:hAnsi="Times New Roman"/>
                <w:lang w:eastAsia="en-US" w:bidi="ar-SA"/>
              </w:rPr>
              <w:t>, šlapimo takų infekcija</w:t>
            </w:r>
          </w:p>
        </w:tc>
      </w:tr>
      <w:tr w:rsidR="00E233EE" w:rsidRPr="00866263" w14:paraId="27B521EB" w14:textId="77777777" w:rsidTr="00E71FCB">
        <w:trPr>
          <w:trHeight w:val="506"/>
        </w:trPr>
        <w:tc>
          <w:tcPr>
            <w:tcW w:w="2268" w:type="dxa"/>
          </w:tcPr>
          <w:p w14:paraId="2F4731CC" w14:textId="2450AFD7"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594E30DB" w14:textId="440D55C9" w:rsidR="00E233EE" w:rsidRPr="00866263" w:rsidRDefault="00756640" w:rsidP="00756640">
            <w:pPr>
              <w:widowControl w:val="0"/>
              <w:autoSpaceDE w:val="0"/>
              <w:autoSpaceDN w:val="0"/>
              <w:spacing w:after="0" w:line="252" w:lineRule="exact"/>
              <w:ind w:left="107" w:right="120"/>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Herpes</w:t>
            </w:r>
            <w:proofErr w:type="spellEnd"/>
            <w:r w:rsidRPr="00866263">
              <w:rPr>
                <w:rFonts w:ascii="Times New Roman" w:eastAsia="Times New Roman" w:hAnsi="Times New Roman"/>
                <w:lang w:eastAsia="en-US" w:bidi="ar-SA"/>
              </w:rPr>
              <w:t xml:space="preserve"> viruso infekcija, išangės srities </w:t>
            </w:r>
            <w:proofErr w:type="spellStart"/>
            <w:r w:rsidRPr="00866263">
              <w:rPr>
                <w:rFonts w:ascii="Times New Roman" w:eastAsia="Times New Roman" w:hAnsi="Times New Roman"/>
                <w:lang w:eastAsia="en-US" w:bidi="ar-SA"/>
              </w:rPr>
              <w:t>abscesas</w:t>
            </w:r>
            <w:proofErr w:type="spellEnd"/>
            <w:r w:rsidRPr="00866263">
              <w:rPr>
                <w:rFonts w:ascii="Times New Roman" w:eastAsia="Times New Roman" w:hAnsi="Times New Roman"/>
                <w:lang w:eastAsia="en-US" w:bidi="ar-SA"/>
              </w:rPr>
              <w:t>, kandidamikozė (</w:t>
            </w:r>
            <w:proofErr w:type="spellStart"/>
            <w:r w:rsidRPr="00866263">
              <w:rPr>
                <w:rFonts w:ascii="Times New Roman" w:eastAsia="Times New Roman" w:hAnsi="Times New Roman"/>
                <w:lang w:eastAsia="en-US" w:bidi="ar-SA"/>
              </w:rPr>
              <w:t>kandidozė</w:t>
            </w:r>
            <w:proofErr w:type="spellEnd"/>
            <w:r w:rsidRPr="00866263">
              <w:rPr>
                <w:rFonts w:ascii="Times New Roman" w:eastAsia="Times New Roman" w:hAnsi="Times New Roman"/>
                <w:lang w:eastAsia="en-US" w:bidi="ar-SA"/>
              </w:rPr>
              <w:t xml:space="preserve">), furunkulas, sepsis, poodinis </w:t>
            </w:r>
            <w:proofErr w:type="spellStart"/>
            <w:r w:rsidRPr="00866263">
              <w:rPr>
                <w:rFonts w:ascii="Times New Roman" w:eastAsia="Times New Roman" w:hAnsi="Times New Roman"/>
                <w:lang w:eastAsia="en-US" w:bidi="ar-SA"/>
              </w:rPr>
              <w:t>abscesas</w:t>
            </w:r>
            <w:proofErr w:type="spellEnd"/>
            <w:r w:rsidRPr="00866263">
              <w:rPr>
                <w:rFonts w:ascii="Times New Roman" w:eastAsia="Times New Roman" w:hAnsi="Times New Roman"/>
                <w:lang w:eastAsia="en-US" w:bidi="ar-SA"/>
              </w:rPr>
              <w:t>, pėdos grybelinė infekcija (</w:t>
            </w:r>
            <w:proofErr w:type="spellStart"/>
            <w:r w:rsidRPr="00866263">
              <w:rPr>
                <w:rFonts w:ascii="Times New Roman" w:eastAsia="Times New Roman" w:hAnsi="Times New Roman"/>
                <w:i/>
                <w:iCs/>
                <w:lang w:eastAsia="en-US" w:bidi="ar-SA"/>
              </w:rPr>
              <w:t>tinea</w:t>
            </w:r>
            <w:proofErr w:type="spellEnd"/>
            <w:r w:rsidRPr="00866263">
              <w:rPr>
                <w:rFonts w:ascii="Times New Roman" w:eastAsia="Times New Roman" w:hAnsi="Times New Roman"/>
                <w:i/>
                <w:iCs/>
                <w:lang w:eastAsia="en-US" w:bidi="ar-SA"/>
              </w:rPr>
              <w:t xml:space="preserve"> </w:t>
            </w:r>
            <w:proofErr w:type="spellStart"/>
            <w:r w:rsidRPr="00866263">
              <w:rPr>
                <w:rFonts w:ascii="Times New Roman" w:eastAsia="Times New Roman" w:hAnsi="Times New Roman"/>
                <w:i/>
                <w:iCs/>
                <w:lang w:eastAsia="en-US" w:bidi="ar-SA"/>
              </w:rPr>
              <w:t>pedis</w:t>
            </w:r>
            <w:proofErr w:type="spellEnd"/>
            <w:r w:rsidRPr="00866263">
              <w:rPr>
                <w:rFonts w:ascii="Times New Roman" w:eastAsia="Times New Roman" w:hAnsi="Times New Roman"/>
                <w:lang w:eastAsia="en-US" w:bidi="ar-SA"/>
              </w:rPr>
              <w:t>)</w:t>
            </w:r>
          </w:p>
        </w:tc>
      </w:tr>
      <w:tr w:rsidR="00E233EE" w:rsidRPr="00866263" w14:paraId="161FB63C" w14:textId="77777777" w:rsidTr="00E71FCB">
        <w:trPr>
          <w:trHeight w:val="251"/>
        </w:trPr>
        <w:tc>
          <w:tcPr>
            <w:tcW w:w="2268" w:type="dxa"/>
          </w:tcPr>
          <w:p w14:paraId="6AE2FE79" w14:textId="311EAE30"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21495A73" w14:textId="1A03AD9D"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Hepatit</w:t>
            </w:r>
            <w:r w:rsidR="00756640" w:rsidRPr="00866263">
              <w:rPr>
                <w:rFonts w:ascii="Times New Roman" w:eastAsia="Times New Roman" w:hAnsi="Times New Roman"/>
                <w:lang w:eastAsia="en-US" w:bidi="ar-SA"/>
              </w:rPr>
              <w:t>o</w:t>
            </w:r>
            <w:r w:rsidR="00756640" w:rsidRPr="00866263">
              <w:rPr>
                <w:rFonts w:ascii="Times New Roman" w:eastAsia="Times New Roman" w:hAnsi="Times New Roman"/>
                <w:spacing w:val="-5"/>
                <w:lang w:eastAsia="en-US" w:bidi="ar-SA"/>
              </w:rPr>
              <w:t> </w:t>
            </w:r>
            <w:r w:rsidRPr="00866263">
              <w:rPr>
                <w:rFonts w:ascii="Times New Roman" w:eastAsia="Times New Roman" w:hAnsi="Times New Roman"/>
                <w:lang w:eastAsia="en-US" w:bidi="ar-SA"/>
              </w:rPr>
              <w:t>B</w:t>
            </w:r>
            <w:r w:rsidRPr="00866263">
              <w:rPr>
                <w:rFonts w:ascii="Times New Roman" w:eastAsia="Times New Roman" w:hAnsi="Times New Roman"/>
                <w:spacing w:val="-6"/>
                <w:lang w:eastAsia="en-US" w:bidi="ar-SA"/>
              </w:rPr>
              <w:t xml:space="preserve"> </w:t>
            </w:r>
            <w:proofErr w:type="spellStart"/>
            <w:r w:rsidR="00756640" w:rsidRPr="00866263">
              <w:rPr>
                <w:rFonts w:ascii="Times New Roman" w:eastAsia="Times New Roman" w:hAnsi="Times New Roman"/>
                <w:spacing w:val="-2"/>
                <w:lang w:eastAsia="en-US" w:bidi="ar-SA"/>
              </w:rPr>
              <w:t>reaktyvacija</w:t>
            </w:r>
            <w:proofErr w:type="spellEnd"/>
          </w:p>
        </w:tc>
      </w:tr>
      <w:tr w:rsidR="00E233EE" w:rsidRPr="00866263" w14:paraId="4039F74C" w14:textId="77777777" w:rsidTr="00F7144D">
        <w:trPr>
          <w:trHeight w:val="253"/>
        </w:trPr>
        <w:tc>
          <w:tcPr>
            <w:tcW w:w="9498" w:type="dxa"/>
            <w:gridSpan w:val="2"/>
          </w:tcPr>
          <w:p w14:paraId="599EE813" w14:textId="22A0B11E" w:rsidR="00E233EE" w:rsidRPr="00866263" w:rsidRDefault="00D62FB7" w:rsidP="00E233EE">
            <w:pPr>
              <w:widowControl w:val="0"/>
              <w:autoSpaceDE w:val="0"/>
              <w:autoSpaceDN w:val="0"/>
              <w:spacing w:before="1" w:after="0" w:line="233"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Gerybiniai, piktybiniai ir nepatikslinti navikai (tarp jų cistos ir polipai)</w:t>
            </w:r>
          </w:p>
        </w:tc>
      </w:tr>
      <w:tr w:rsidR="00E233EE" w:rsidRPr="00866263" w14:paraId="5E1727FB" w14:textId="77777777" w:rsidTr="00E71FCB">
        <w:trPr>
          <w:trHeight w:val="253"/>
        </w:trPr>
        <w:tc>
          <w:tcPr>
            <w:tcW w:w="2268" w:type="dxa"/>
          </w:tcPr>
          <w:p w14:paraId="0AD0E2A6" w14:textId="4DB74B36"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A93AB16" w14:textId="013E7FFB" w:rsidR="00E233EE" w:rsidRPr="00866263" w:rsidRDefault="00D62FB7"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Odos</w:t>
            </w:r>
            <w:r w:rsidR="00E233EE" w:rsidRPr="00866263">
              <w:rPr>
                <w:rFonts w:ascii="Times New Roman" w:eastAsia="Times New Roman" w:hAnsi="Times New Roman"/>
                <w:spacing w:val="-2"/>
                <w:lang w:eastAsia="en-US" w:bidi="ar-SA"/>
              </w:rPr>
              <w:t xml:space="preserve"> papiloma</w:t>
            </w:r>
          </w:p>
        </w:tc>
      </w:tr>
      <w:tr w:rsidR="00E233EE" w:rsidRPr="00866263" w14:paraId="1C325DB3" w14:textId="77777777" w:rsidTr="00E71FCB">
        <w:trPr>
          <w:trHeight w:val="251"/>
        </w:trPr>
        <w:tc>
          <w:tcPr>
            <w:tcW w:w="2268" w:type="dxa"/>
          </w:tcPr>
          <w:p w14:paraId="3965C2D8" w14:textId="70F07C1B"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0FF09936" w14:textId="62F9A486" w:rsidR="00E233EE" w:rsidRPr="00866263" w:rsidRDefault="00D62FB7"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Burnos ertmės papiloma, </w:t>
            </w:r>
            <w:proofErr w:type="spellStart"/>
            <w:r w:rsidRPr="00866263">
              <w:rPr>
                <w:rFonts w:ascii="Times New Roman" w:eastAsia="Times New Roman" w:hAnsi="Times New Roman"/>
                <w:lang w:eastAsia="en-US" w:bidi="ar-SA"/>
              </w:rPr>
              <w:t>paraproteinemija</w:t>
            </w:r>
            <w:proofErr w:type="spellEnd"/>
          </w:p>
        </w:tc>
      </w:tr>
      <w:tr w:rsidR="00E233EE" w:rsidRPr="00866263" w14:paraId="0B6E7B38" w14:textId="77777777" w:rsidTr="00F7144D">
        <w:trPr>
          <w:trHeight w:val="254"/>
        </w:trPr>
        <w:tc>
          <w:tcPr>
            <w:tcW w:w="9498" w:type="dxa"/>
            <w:gridSpan w:val="2"/>
          </w:tcPr>
          <w:p w14:paraId="53414E87" w14:textId="453AD3CD" w:rsidR="00E233EE" w:rsidRPr="00866263" w:rsidRDefault="00D62FB7" w:rsidP="00E233EE">
            <w:pPr>
              <w:widowControl w:val="0"/>
              <w:autoSpaceDE w:val="0"/>
              <w:autoSpaceDN w:val="0"/>
              <w:spacing w:after="0" w:line="235"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Kraujo ir limfinės sistemos sutrikimai</w:t>
            </w:r>
          </w:p>
        </w:tc>
      </w:tr>
      <w:tr w:rsidR="00E233EE" w:rsidRPr="00866263" w14:paraId="52182E37" w14:textId="77777777" w:rsidTr="00E71FCB">
        <w:trPr>
          <w:trHeight w:val="251"/>
        </w:trPr>
        <w:tc>
          <w:tcPr>
            <w:tcW w:w="2268" w:type="dxa"/>
          </w:tcPr>
          <w:p w14:paraId="2879D595" w14:textId="1C14B883"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65037E7B" w14:textId="09A7D5C0"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Anemi</w:t>
            </w:r>
            <w:r w:rsidR="00F7144D" w:rsidRPr="00866263">
              <w:rPr>
                <w:rFonts w:ascii="Times New Roman" w:eastAsia="Times New Roman" w:hAnsi="Times New Roman"/>
                <w:lang w:eastAsia="en-US" w:bidi="ar-SA"/>
              </w:rPr>
              <w:t>j</w:t>
            </w:r>
            <w:r w:rsidRPr="00866263">
              <w:rPr>
                <w:rFonts w:ascii="Times New Roman" w:eastAsia="Times New Roman" w:hAnsi="Times New Roman"/>
                <w:lang w:eastAsia="en-US" w:bidi="ar-SA"/>
              </w:rPr>
              <w:t>a,</w:t>
            </w:r>
            <w:r w:rsidRPr="00866263">
              <w:rPr>
                <w:rFonts w:ascii="Times New Roman" w:eastAsia="Times New Roman" w:hAnsi="Times New Roman"/>
                <w:spacing w:val="-7"/>
                <w:lang w:eastAsia="en-US" w:bidi="ar-SA"/>
              </w:rPr>
              <w:t xml:space="preserve"> </w:t>
            </w:r>
            <w:proofErr w:type="spellStart"/>
            <w:r w:rsidRPr="00866263">
              <w:rPr>
                <w:rFonts w:ascii="Times New Roman" w:eastAsia="Times New Roman" w:hAnsi="Times New Roman"/>
                <w:spacing w:val="-2"/>
                <w:lang w:eastAsia="en-US" w:bidi="ar-SA"/>
              </w:rPr>
              <w:t>tromboc</w:t>
            </w:r>
            <w:r w:rsidR="00F7144D" w:rsidRPr="00866263">
              <w:rPr>
                <w:rFonts w:ascii="Times New Roman" w:eastAsia="Times New Roman" w:hAnsi="Times New Roman"/>
                <w:spacing w:val="-2"/>
                <w:lang w:eastAsia="en-US" w:bidi="ar-SA"/>
              </w:rPr>
              <w:t>i</w:t>
            </w:r>
            <w:r w:rsidRPr="00866263">
              <w:rPr>
                <w:rFonts w:ascii="Times New Roman" w:eastAsia="Times New Roman" w:hAnsi="Times New Roman"/>
                <w:spacing w:val="-2"/>
                <w:lang w:eastAsia="en-US" w:bidi="ar-SA"/>
              </w:rPr>
              <w:t>topeni</w:t>
            </w:r>
            <w:r w:rsidR="00F7144D" w:rsidRPr="00866263">
              <w:rPr>
                <w:rFonts w:ascii="Times New Roman" w:eastAsia="Times New Roman" w:hAnsi="Times New Roman"/>
                <w:spacing w:val="-2"/>
                <w:lang w:eastAsia="en-US" w:bidi="ar-SA"/>
              </w:rPr>
              <w:t>j</w:t>
            </w:r>
            <w:r w:rsidRPr="00866263">
              <w:rPr>
                <w:rFonts w:ascii="Times New Roman" w:eastAsia="Times New Roman" w:hAnsi="Times New Roman"/>
                <w:spacing w:val="-2"/>
                <w:lang w:eastAsia="en-US" w:bidi="ar-SA"/>
              </w:rPr>
              <w:t>a</w:t>
            </w:r>
            <w:proofErr w:type="spellEnd"/>
          </w:p>
        </w:tc>
      </w:tr>
      <w:tr w:rsidR="00E233EE" w:rsidRPr="00866263" w14:paraId="6F88B9FC" w14:textId="77777777" w:rsidTr="00E71FCB">
        <w:trPr>
          <w:trHeight w:val="254"/>
        </w:trPr>
        <w:tc>
          <w:tcPr>
            <w:tcW w:w="2268" w:type="dxa"/>
          </w:tcPr>
          <w:p w14:paraId="04B1E5A7" w14:textId="74394540"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37C3D9D6" w14:textId="06BFCEFE"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Leukopeni</w:t>
            </w:r>
            <w:r w:rsidR="00F7144D" w:rsidRPr="00866263">
              <w:rPr>
                <w:rFonts w:ascii="Times New Roman" w:eastAsia="Times New Roman" w:hAnsi="Times New Roman"/>
                <w:lang w:eastAsia="en-US" w:bidi="ar-SA"/>
              </w:rPr>
              <w:t>j</w:t>
            </w:r>
            <w:r w:rsidRPr="00866263">
              <w:rPr>
                <w:rFonts w:ascii="Times New Roman" w:eastAsia="Times New Roman" w:hAnsi="Times New Roman"/>
                <w:lang w:eastAsia="en-US" w:bidi="ar-SA"/>
              </w:rPr>
              <w:t>a</w:t>
            </w:r>
            <w:proofErr w:type="spellEnd"/>
            <w:r w:rsidRPr="00866263">
              <w:rPr>
                <w:rFonts w:ascii="Times New Roman" w:eastAsia="Times New Roman" w:hAnsi="Times New Roman"/>
                <w:lang w:eastAsia="en-US" w:bidi="ar-SA"/>
              </w:rPr>
              <w:t>,</w:t>
            </w:r>
            <w:r w:rsidRPr="00866263">
              <w:rPr>
                <w:rFonts w:ascii="Times New Roman" w:eastAsia="Times New Roman" w:hAnsi="Times New Roman"/>
                <w:spacing w:val="-6"/>
                <w:lang w:eastAsia="en-US" w:bidi="ar-SA"/>
              </w:rPr>
              <w:t xml:space="preserve"> </w:t>
            </w:r>
            <w:proofErr w:type="spellStart"/>
            <w:r w:rsidRPr="00866263">
              <w:rPr>
                <w:rFonts w:ascii="Times New Roman" w:eastAsia="Times New Roman" w:hAnsi="Times New Roman"/>
                <w:lang w:eastAsia="en-US" w:bidi="ar-SA"/>
              </w:rPr>
              <w:t>leukoc</w:t>
            </w:r>
            <w:r w:rsidR="00F7144D" w:rsidRPr="00866263">
              <w:rPr>
                <w:rFonts w:ascii="Times New Roman" w:eastAsia="Times New Roman" w:hAnsi="Times New Roman"/>
                <w:lang w:eastAsia="en-US" w:bidi="ar-SA"/>
              </w:rPr>
              <w:t>i</w:t>
            </w:r>
            <w:r w:rsidRPr="00866263">
              <w:rPr>
                <w:rFonts w:ascii="Times New Roman" w:eastAsia="Times New Roman" w:hAnsi="Times New Roman"/>
                <w:lang w:eastAsia="en-US" w:bidi="ar-SA"/>
              </w:rPr>
              <w:t>to</w:t>
            </w:r>
            <w:r w:rsidR="00F7144D" w:rsidRPr="00866263">
              <w:rPr>
                <w:rFonts w:ascii="Times New Roman" w:eastAsia="Times New Roman" w:hAnsi="Times New Roman"/>
                <w:lang w:eastAsia="en-US" w:bidi="ar-SA"/>
              </w:rPr>
              <w:t>zė</w:t>
            </w:r>
            <w:proofErr w:type="spellEnd"/>
            <w:r w:rsidRPr="00866263">
              <w:rPr>
                <w:rFonts w:ascii="Times New Roman" w:eastAsia="Times New Roman" w:hAnsi="Times New Roman"/>
                <w:lang w:eastAsia="en-US" w:bidi="ar-SA"/>
              </w:rPr>
              <w:t>,</w:t>
            </w:r>
            <w:r w:rsidRPr="00866263">
              <w:rPr>
                <w:rFonts w:ascii="Times New Roman" w:eastAsia="Times New Roman" w:hAnsi="Times New Roman"/>
                <w:spacing w:val="-7"/>
                <w:lang w:eastAsia="en-US" w:bidi="ar-SA"/>
              </w:rPr>
              <w:t xml:space="preserve"> </w:t>
            </w:r>
            <w:proofErr w:type="spellStart"/>
            <w:r w:rsidRPr="00866263">
              <w:rPr>
                <w:rFonts w:ascii="Times New Roman" w:eastAsia="Times New Roman" w:hAnsi="Times New Roman"/>
                <w:lang w:eastAsia="en-US" w:bidi="ar-SA"/>
              </w:rPr>
              <w:t>neutropeni</w:t>
            </w:r>
            <w:r w:rsidR="00F7144D" w:rsidRPr="00866263">
              <w:rPr>
                <w:rFonts w:ascii="Times New Roman" w:eastAsia="Times New Roman" w:hAnsi="Times New Roman"/>
                <w:lang w:eastAsia="en-US" w:bidi="ar-SA"/>
              </w:rPr>
              <w:t>j</w:t>
            </w:r>
            <w:r w:rsidRPr="00866263">
              <w:rPr>
                <w:rFonts w:ascii="Times New Roman" w:eastAsia="Times New Roman" w:hAnsi="Times New Roman"/>
                <w:lang w:eastAsia="en-US" w:bidi="ar-SA"/>
              </w:rPr>
              <w:t>a</w:t>
            </w:r>
            <w:proofErr w:type="spellEnd"/>
            <w:r w:rsidRPr="00866263">
              <w:rPr>
                <w:rFonts w:ascii="Times New Roman" w:eastAsia="Times New Roman" w:hAnsi="Times New Roman"/>
                <w:lang w:eastAsia="en-US" w:bidi="ar-SA"/>
              </w:rPr>
              <w:t>,</w:t>
            </w:r>
            <w:r w:rsidRPr="00866263">
              <w:rPr>
                <w:rFonts w:ascii="Times New Roman" w:eastAsia="Times New Roman" w:hAnsi="Times New Roman"/>
                <w:spacing w:val="-6"/>
                <w:lang w:eastAsia="en-US" w:bidi="ar-SA"/>
              </w:rPr>
              <w:t xml:space="preserve"> </w:t>
            </w:r>
            <w:proofErr w:type="spellStart"/>
            <w:r w:rsidRPr="00866263">
              <w:rPr>
                <w:rFonts w:ascii="Times New Roman" w:eastAsia="Times New Roman" w:hAnsi="Times New Roman"/>
                <w:spacing w:val="-2"/>
                <w:lang w:eastAsia="en-US" w:bidi="ar-SA"/>
              </w:rPr>
              <w:t>t</w:t>
            </w:r>
            <w:r w:rsidR="00E31CA1">
              <w:rPr>
                <w:rFonts w:ascii="Times New Roman" w:eastAsia="Times New Roman" w:hAnsi="Times New Roman"/>
                <w:spacing w:val="-2"/>
                <w:lang w:eastAsia="en-US" w:bidi="ar-SA"/>
              </w:rPr>
              <w:t>romboci</w:t>
            </w:r>
            <w:r w:rsidR="008606A1">
              <w:rPr>
                <w:rFonts w:ascii="Times New Roman" w:eastAsia="Times New Roman" w:hAnsi="Times New Roman"/>
                <w:spacing w:val="-2"/>
                <w:lang w:eastAsia="en-US" w:bidi="ar-SA"/>
              </w:rPr>
              <w:t>topenija</w:t>
            </w:r>
            <w:proofErr w:type="spellEnd"/>
          </w:p>
        </w:tc>
      </w:tr>
      <w:tr w:rsidR="00E233EE" w:rsidRPr="00866263" w14:paraId="6EE6947B" w14:textId="77777777" w:rsidTr="00E71FCB">
        <w:trPr>
          <w:trHeight w:val="251"/>
        </w:trPr>
        <w:tc>
          <w:tcPr>
            <w:tcW w:w="2268" w:type="dxa"/>
          </w:tcPr>
          <w:p w14:paraId="6B53F12E" w14:textId="59500F9B"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E585CA3" w14:textId="2FD7EC35" w:rsidR="00E233EE" w:rsidRPr="00866263" w:rsidRDefault="00102AE7" w:rsidP="004C5B12">
            <w:pPr>
              <w:widowControl w:val="0"/>
              <w:autoSpaceDE w:val="0"/>
              <w:autoSpaceDN w:val="0"/>
              <w:spacing w:after="0" w:line="232" w:lineRule="exact"/>
              <w:rPr>
                <w:rFonts w:ascii="Times New Roman" w:eastAsia="Times New Roman" w:hAnsi="Times New Roman"/>
                <w:lang w:eastAsia="en-US" w:bidi="ar-SA"/>
              </w:rPr>
            </w:pPr>
            <w:r>
              <w:rPr>
                <w:rFonts w:ascii="Times New Roman" w:eastAsia="Times New Roman" w:hAnsi="Times New Roman"/>
                <w:lang w:eastAsia="en-US" w:bidi="ar-SA"/>
              </w:rPr>
              <w:t xml:space="preserve"> </w:t>
            </w:r>
            <w:proofErr w:type="spellStart"/>
            <w:r w:rsidRPr="004C5B12">
              <w:rPr>
                <w:rFonts w:ascii="Times New Roman" w:hAnsi="Times New Roman"/>
                <w:color w:val="000000"/>
                <w:shd w:val="clear" w:color="auto" w:fill="F5F5F5"/>
              </w:rPr>
              <w:t>Eozinofilija</w:t>
            </w:r>
            <w:proofErr w:type="spellEnd"/>
            <w:r w:rsidRPr="004C5B12">
              <w:rPr>
                <w:rFonts w:ascii="Times New Roman" w:hAnsi="Times New Roman"/>
                <w:color w:val="000000"/>
                <w:shd w:val="clear" w:color="auto" w:fill="F5F5F5"/>
              </w:rPr>
              <w:t xml:space="preserve">, </w:t>
            </w:r>
            <w:proofErr w:type="spellStart"/>
            <w:r w:rsidRPr="004C5B12">
              <w:rPr>
                <w:rFonts w:ascii="Times New Roman" w:hAnsi="Times New Roman"/>
                <w:color w:val="000000"/>
                <w:shd w:val="clear" w:color="auto" w:fill="F5F5F5"/>
              </w:rPr>
              <w:t>febrilinė</w:t>
            </w:r>
            <w:proofErr w:type="spellEnd"/>
            <w:r w:rsidRPr="004C5B12">
              <w:rPr>
                <w:rFonts w:ascii="Times New Roman" w:hAnsi="Times New Roman"/>
                <w:color w:val="000000"/>
                <w:shd w:val="clear" w:color="auto" w:fill="F5F5F5"/>
              </w:rPr>
              <w:t xml:space="preserve"> </w:t>
            </w:r>
            <w:proofErr w:type="spellStart"/>
            <w:r w:rsidRPr="004C5B12">
              <w:rPr>
                <w:rFonts w:ascii="Times New Roman" w:hAnsi="Times New Roman"/>
                <w:color w:val="000000"/>
                <w:shd w:val="clear" w:color="auto" w:fill="F5F5F5"/>
              </w:rPr>
              <w:t>neutropenija</w:t>
            </w:r>
            <w:proofErr w:type="spellEnd"/>
            <w:r w:rsidR="00E233EE" w:rsidRPr="00866263">
              <w:rPr>
                <w:rFonts w:ascii="Times New Roman" w:eastAsia="Times New Roman" w:hAnsi="Times New Roman"/>
                <w:lang w:eastAsia="en-US" w:bidi="ar-SA"/>
              </w:rPr>
              <w:t>,</w:t>
            </w:r>
            <w:r w:rsidR="00E233EE" w:rsidRPr="00866263">
              <w:rPr>
                <w:rFonts w:ascii="Times New Roman" w:eastAsia="Times New Roman" w:hAnsi="Times New Roman"/>
                <w:spacing w:val="-7"/>
                <w:lang w:eastAsia="en-US" w:bidi="ar-SA"/>
              </w:rPr>
              <w:t xml:space="preserve"> </w:t>
            </w:r>
            <w:proofErr w:type="spellStart"/>
            <w:r w:rsidR="00E233EE" w:rsidRPr="00866263">
              <w:rPr>
                <w:rFonts w:ascii="Times New Roman" w:eastAsia="Times New Roman" w:hAnsi="Times New Roman"/>
                <w:lang w:eastAsia="en-US" w:bidi="ar-SA"/>
              </w:rPr>
              <w:t>l</w:t>
            </w:r>
            <w:r w:rsidR="00F7144D" w:rsidRPr="00866263">
              <w:rPr>
                <w:rFonts w:ascii="Times New Roman" w:eastAsia="Times New Roman" w:hAnsi="Times New Roman"/>
                <w:lang w:eastAsia="en-US" w:bidi="ar-SA"/>
              </w:rPr>
              <w:t>i</w:t>
            </w:r>
            <w:r w:rsidR="00E233EE" w:rsidRPr="00866263">
              <w:rPr>
                <w:rFonts w:ascii="Times New Roman" w:eastAsia="Times New Roman" w:hAnsi="Times New Roman"/>
                <w:lang w:eastAsia="en-US" w:bidi="ar-SA"/>
              </w:rPr>
              <w:t>m</w:t>
            </w:r>
            <w:r w:rsidR="00F7144D" w:rsidRPr="00866263">
              <w:rPr>
                <w:rFonts w:ascii="Times New Roman" w:eastAsia="Times New Roman" w:hAnsi="Times New Roman"/>
                <w:lang w:eastAsia="en-US" w:bidi="ar-SA"/>
              </w:rPr>
              <w:t>f</w:t>
            </w:r>
            <w:r w:rsidR="00E233EE" w:rsidRPr="00866263">
              <w:rPr>
                <w:rFonts w:ascii="Times New Roman" w:eastAsia="Times New Roman" w:hAnsi="Times New Roman"/>
                <w:lang w:eastAsia="en-US" w:bidi="ar-SA"/>
              </w:rPr>
              <w:t>openi</w:t>
            </w:r>
            <w:r w:rsidR="00F7144D" w:rsidRPr="00866263">
              <w:rPr>
                <w:rFonts w:ascii="Times New Roman" w:eastAsia="Times New Roman" w:hAnsi="Times New Roman"/>
                <w:lang w:eastAsia="en-US" w:bidi="ar-SA"/>
              </w:rPr>
              <w:t>j</w:t>
            </w:r>
            <w:r w:rsidR="00E233EE" w:rsidRPr="00866263">
              <w:rPr>
                <w:rFonts w:ascii="Times New Roman" w:eastAsia="Times New Roman" w:hAnsi="Times New Roman"/>
                <w:lang w:eastAsia="en-US" w:bidi="ar-SA"/>
              </w:rPr>
              <w:t>a</w:t>
            </w:r>
            <w:proofErr w:type="spellEnd"/>
            <w:r w:rsidR="00E233EE" w:rsidRPr="00866263">
              <w:rPr>
                <w:rFonts w:ascii="Times New Roman" w:eastAsia="Times New Roman" w:hAnsi="Times New Roman"/>
                <w:lang w:eastAsia="en-US" w:bidi="ar-SA"/>
              </w:rPr>
              <w:t>,</w:t>
            </w:r>
            <w:r w:rsidR="00E233EE" w:rsidRPr="00866263">
              <w:rPr>
                <w:rFonts w:ascii="Times New Roman" w:eastAsia="Times New Roman" w:hAnsi="Times New Roman"/>
                <w:spacing w:val="-6"/>
                <w:lang w:eastAsia="en-US" w:bidi="ar-SA"/>
              </w:rPr>
              <w:t xml:space="preserve"> </w:t>
            </w:r>
            <w:proofErr w:type="spellStart"/>
            <w:r w:rsidR="00E233EE" w:rsidRPr="00866263">
              <w:rPr>
                <w:rFonts w:ascii="Times New Roman" w:eastAsia="Times New Roman" w:hAnsi="Times New Roman"/>
                <w:spacing w:val="-2"/>
                <w:lang w:eastAsia="en-US" w:bidi="ar-SA"/>
              </w:rPr>
              <w:t>panc</w:t>
            </w:r>
            <w:r w:rsidR="00F7144D" w:rsidRPr="00866263">
              <w:rPr>
                <w:rFonts w:ascii="Times New Roman" w:eastAsia="Times New Roman" w:hAnsi="Times New Roman"/>
                <w:spacing w:val="-2"/>
                <w:lang w:eastAsia="en-US" w:bidi="ar-SA"/>
              </w:rPr>
              <w:t>i</w:t>
            </w:r>
            <w:r w:rsidR="00E233EE" w:rsidRPr="00866263">
              <w:rPr>
                <w:rFonts w:ascii="Times New Roman" w:eastAsia="Times New Roman" w:hAnsi="Times New Roman"/>
                <w:spacing w:val="-2"/>
                <w:lang w:eastAsia="en-US" w:bidi="ar-SA"/>
              </w:rPr>
              <w:t>topeni</w:t>
            </w:r>
            <w:r w:rsidR="00F7144D" w:rsidRPr="00866263">
              <w:rPr>
                <w:rFonts w:ascii="Times New Roman" w:eastAsia="Times New Roman" w:hAnsi="Times New Roman"/>
                <w:spacing w:val="-2"/>
                <w:lang w:eastAsia="en-US" w:bidi="ar-SA"/>
              </w:rPr>
              <w:t>j</w:t>
            </w:r>
            <w:r w:rsidR="00E233EE" w:rsidRPr="00866263">
              <w:rPr>
                <w:rFonts w:ascii="Times New Roman" w:eastAsia="Times New Roman" w:hAnsi="Times New Roman"/>
                <w:spacing w:val="-2"/>
                <w:lang w:eastAsia="en-US" w:bidi="ar-SA"/>
              </w:rPr>
              <w:t>a</w:t>
            </w:r>
            <w:proofErr w:type="spellEnd"/>
          </w:p>
        </w:tc>
      </w:tr>
      <w:tr w:rsidR="00E233EE" w:rsidRPr="00866263" w14:paraId="5861B5A0" w14:textId="77777777" w:rsidTr="00F7144D">
        <w:trPr>
          <w:trHeight w:val="254"/>
        </w:trPr>
        <w:tc>
          <w:tcPr>
            <w:tcW w:w="9498" w:type="dxa"/>
            <w:gridSpan w:val="2"/>
          </w:tcPr>
          <w:p w14:paraId="1EDB2686" w14:textId="1DF99924" w:rsidR="00E233EE" w:rsidRPr="00866263" w:rsidRDefault="00F7144D" w:rsidP="00E233EE">
            <w:pPr>
              <w:widowControl w:val="0"/>
              <w:autoSpaceDE w:val="0"/>
              <w:autoSpaceDN w:val="0"/>
              <w:spacing w:before="1" w:after="0" w:line="233"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Imuninės sistemos sutrikimai</w:t>
            </w:r>
          </w:p>
        </w:tc>
      </w:tr>
      <w:tr w:rsidR="00E233EE" w:rsidRPr="00866263" w14:paraId="598FFF8B" w14:textId="77777777" w:rsidTr="00E71FCB">
        <w:trPr>
          <w:trHeight w:val="253"/>
        </w:trPr>
        <w:tc>
          <w:tcPr>
            <w:tcW w:w="2268" w:type="dxa"/>
          </w:tcPr>
          <w:p w14:paraId="378197E3" w14:textId="40F46D5F"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1ACB45D" w14:textId="44E63483"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Padidėjęs jautrumas</w:t>
            </w:r>
          </w:p>
        </w:tc>
      </w:tr>
      <w:tr w:rsidR="00E233EE" w:rsidRPr="00866263" w14:paraId="58EF33BE" w14:textId="77777777" w:rsidTr="00F7144D">
        <w:trPr>
          <w:trHeight w:val="251"/>
        </w:trPr>
        <w:tc>
          <w:tcPr>
            <w:tcW w:w="9498" w:type="dxa"/>
            <w:gridSpan w:val="2"/>
          </w:tcPr>
          <w:p w14:paraId="044B5457" w14:textId="1EB78250" w:rsidR="00E233EE" w:rsidRPr="00866263" w:rsidRDefault="00F7144D"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Endokrininiai sutrikimai</w:t>
            </w:r>
          </w:p>
        </w:tc>
      </w:tr>
      <w:tr w:rsidR="00E233EE" w:rsidRPr="00866263" w14:paraId="52F124FE" w14:textId="77777777" w:rsidTr="00E71FCB">
        <w:trPr>
          <w:trHeight w:val="253"/>
        </w:trPr>
        <w:tc>
          <w:tcPr>
            <w:tcW w:w="2268" w:type="dxa"/>
          </w:tcPr>
          <w:p w14:paraId="6BA0EB52" w14:textId="659C5369"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177086D4" w14:textId="567BC933"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Augimo sulėtėjimas</w:t>
            </w:r>
          </w:p>
        </w:tc>
      </w:tr>
      <w:tr w:rsidR="00E233EE" w:rsidRPr="00866263" w14:paraId="3AD92802" w14:textId="77777777" w:rsidTr="00E71FCB">
        <w:trPr>
          <w:trHeight w:val="251"/>
        </w:trPr>
        <w:tc>
          <w:tcPr>
            <w:tcW w:w="2268" w:type="dxa"/>
          </w:tcPr>
          <w:p w14:paraId="08250409" w14:textId="4FE7846C"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0F1885FE" w14:textId="408A8300"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spacing w:val="-2"/>
                <w:lang w:eastAsia="en-US" w:bidi="ar-SA"/>
              </w:rPr>
              <w:t>Hipotirozė</w:t>
            </w:r>
            <w:proofErr w:type="spellEnd"/>
          </w:p>
        </w:tc>
      </w:tr>
      <w:tr w:rsidR="00E233EE" w:rsidRPr="00866263" w14:paraId="7E7D2775" w14:textId="77777777" w:rsidTr="00E71FCB">
        <w:trPr>
          <w:trHeight w:val="253"/>
        </w:trPr>
        <w:tc>
          <w:tcPr>
            <w:tcW w:w="2268" w:type="dxa"/>
          </w:tcPr>
          <w:p w14:paraId="37E09A30" w14:textId="3DAC82FE"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3E87E586" w14:textId="1B26D263"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spacing w:val="-2"/>
                <w:lang w:eastAsia="en-US" w:bidi="ar-SA"/>
              </w:rPr>
              <w:t>Hipertirozė</w:t>
            </w:r>
            <w:proofErr w:type="spellEnd"/>
          </w:p>
        </w:tc>
      </w:tr>
      <w:tr w:rsidR="00E233EE" w:rsidRPr="00866263" w14:paraId="2376F6B1" w14:textId="77777777" w:rsidTr="00E71FCB">
        <w:trPr>
          <w:trHeight w:val="251"/>
        </w:trPr>
        <w:tc>
          <w:tcPr>
            <w:tcW w:w="2268" w:type="dxa"/>
          </w:tcPr>
          <w:p w14:paraId="225FB548" w14:textId="31F72450"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4CBA55B6" w14:textId="79196A56"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Antrinis </w:t>
            </w:r>
            <w:proofErr w:type="spellStart"/>
            <w:r w:rsidRPr="00866263">
              <w:rPr>
                <w:rFonts w:ascii="Times New Roman" w:eastAsia="Times New Roman" w:hAnsi="Times New Roman"/>
                <w:lang w:eastAsia="en-US" w:bidi="ar-SA"/>
              </w:rPr>
              <w:t>hiperparatiroidizmas</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tiroiditas</w:t>
            </w:r>
            <w:proofErr w:type="spellEnd"/>
          </w:p>
        </w:tc>
      </w:tr>
      <w:tr w:rsidR="00E233EE" w:rsidRPr="00866263" w14:paraId="06158338" w14:textId="77777777" w:rsidTr="00F7144D">
        <w:trPr>
          <w:trHeight w:val="254"/>
        </w:trPr>
        <w:tc>
          <w:tcPr>
            <w:tcW w:w="9498" w:type="dxa"/>
            <w:gridSpan w:val="2"/>
          </w:tcPr>
          <w:p w14:paraId="25E2BA65" w14:textId="41B6F25B" w:rsidR="00E233EE" w:rsidRPr="00866263" w:rsidRDefault="00F7144D" w:rsidP="00E233EE">
            <w:pPr>
              <w:widowControl w:val="0"/>
              <w:autoSpaceDE w:val="0"/>
              <w:autoSpaceDN w:val="0"/>
              <w:spacing w:before="1"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Metabolizmo ir mitybos sutrikimai</w:t>
            </w:r>
          </w:p>
        </w:tc>
      </w:tr>
      <w:tr w:rsidR="00E233EE" w:rsidRPr="00866263" w14:paraId="3407F5A4" w14:textId="77777777" w:rsidTr="00E71FCB">
        <w:trPr>
          <w:trHeight w:val="1226"/>
        </w:trPr>
        <w:tc>
          <w:tcPr>
            <w:tcW w:w="2268" w:type="dxa"/>
          </w:tcPr>
          <w:p w14:paraId="0257BC9C" w14:textId="6AAAE25F"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7AEB6829" w14:textId="098D73EA" w:rsidR="00E233EE" w:rsidRPr="00866263" w:rsidRDefault="00F7144D" w:rsidP="00F7144D">
            <w:pPr>
              <w:widowControl w:val="0"/>
              <w:autoSpaceDE w:val="0"/>
              <w:autoSpaceDN w:val="0"/>
              <w:spacing w:after="0" w:line="240" w:lineRule="auto"/>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Elektrolitų pusiausvyros </w:t>
            </w:r>
            <w:r w:rsidR="006B6E79">
              <w:rPr>
                <w:rFonts w:ascii="Times New Roman" w:eastAsia="Times New Roman" w:hAnsi="Times New Roman"/>
                <w:lang w:eastAsia="en-US" w:bidi="ar-SA"/>
              </w:rPr>
              <w:t>sutrikimas</w:t>
            </w:r>
            <w:r w:rsidR="006B6E79" w:rsidRPr="00866263">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 xml:space="preserve">(įskaitant </w:t>
            </w:r>
            <w:proofErr w:type="spellStart"/>
            <w:r w:rsidRPr="00866263">
              <w:rPr>
                <w:rFonts w:ascii="Times New Roman" w:eastAsia="Times New Roman" w:hAnsi="Times New Roman"/>
                <w:lang w:eastAsia="en-US" w:bidi="ar-SA"/>
              </w:rPr>
              <w:t>hipomagnezemiją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hiperkalemiją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hipokalemiją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hiponatremiją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hipokalcemiją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hiperkalcemiją</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hiperfosfatemija</w:t>
            </w:r>
            <w:proofErr w:type="spellEnd"/>
            <w:r w:rsidRPr="00866263">
              <w:rPr>
                <w:rFonts w:ascii="Times New Roman" w:eastAsia="Times New Roman" w:hAnsi="Times New Roman"/>
                <w:lang w:eastAsia="en-US" w:bidi="ar-SA"/>
              </w:rPr>
              <w:t xml:space="preserve">), cukrinis diabetas, hiperglikemija, </w:t>
            </w:r>
            <w:proofErr w:type="spellStart"/>
            <w:r w:rsidRPr="00866263">
              <w:rPr>
                <w:rFonts w:ascii="Times New Roman" w:eastAsia="Times New Roman" w:hAnsi="Times New Roman"/>
                <w:lang w:eastAsia="en-US" w:bidi="ar-SA"/>
              </w:rPr>
              <w:t>hipercholesterolemija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hiperlipidemija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hipertrigliceridemija</w:t>
            </w:r>
            <w:proofErr w:type="spellEnd"/>
            <w:r w:rsidRPr="00866263">
              <w:rPr>
                <w:rFonts w:ascii="Times New Roman" w:eastAsia="Times New Roman" w:hAnsi="Times New Roman"/>
                <w:lang w:eastAsia="en-US" w:bidi="ar-SA"/>
              </w:rPr>
              <w:t xml:space="preserve">, sumažėjęs apetitas, podagra, </w:t>
            </w:r>
            <w:proofErr w:type="spellStart"/>
            <w:r w:rsidRPr="00866263">
              <w:rPr>
                <w:rFonts w:ascii="Times New Roman" w:eastAsia="Times New Roman" w:hAnsi="Times New Roman"/>
                <w:lang w:eastAsia="en-US" w:bidi="ar-SA"/>
              </w:rPr>
              <w:t>hiperurikemija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hipofosfatemija</w:t>
            </w:r>
            <w:proofErr w:type="spellEnd"/>
            <w:r w:rsidRPr="00866263">
              <w:rPr>
                <w:rFonts w:ascii="Times New Roman" w:eastAsia="Times New Roman" w:hAnsi="Times New Roman"/>
                <w:lang w:eastAsia="en-US" w:bidi="ar-SA"/>
              </w:rPr>
              <w:t xml:space="preserve"> (įskaitant sumažėjusią fosforo koncentraciją kraujyje)</w:t>
            </w:r>
          </w:p>
        </w:tc>
      </w:tr>
      <w:tr w:rsidR="00E233EE" w:rsidRPr="00866263" w14:paraId="599818A3" w14:textId="77777777" w:rsidTr="00E71FCB">
        <w:trPr>
          <w:trHeight w:val="251"/>
        </w:trPr>
        <w:tc>
          <w:tcPr>
            <w:tcW w:w="2268" w:type="dxa"/>
          </w:tcPr>
          <w:p w14:paraId="30677204" w14:textId="51454361"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B8DCA57" w14:textId="509A3830"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Dehidracija</w:t>
            </w:r>
            <w:proofErr w:type="spellEnd"/>
            <w:r w:rsidRPr="00866263">
              <w:rPr>
                <w:rFonts w:ascii="Times New Roman" w:eastAsia="Times New Roman" w:hAnsi="Times New Roman"/>
                <w:lang w:eastAsia="en-US" w:bidi="ar-SA"/>
              </w:rPr>
              <w:t xml:space="preserve">, padidėjęs apetitas, </w:t>
            </w:r>
            <w:proofErr w:type="spellStart"/>
            <w:r w:rsidRPr="00866263">
              <w:rPr>
                <w:rFonts w:ascii="Times New Roman" w:eastAsia="Times New Roman" w:hAnsi="Times New Roman"/>
                <w:lang w:eastAsia="en-US" w:bidi="ar-SA"/>
              </w:rPr>
              <w:t>dislipidemija</w:t>
            </w:r>
            <w:proofErr w:type="spellEnd"/>
            <w:r w:rsidRPr="00866263">
              <w:rPr>
                <w:rFonts w:ascii="Times New Roman" w:eastAsia="Times New Roman" w:hAnsi="Times New Roman"/>
                <w:lang w:eastAsia="en-US" w:bidi="ar-SA"/>
              </w:rPr>
              <w:t>, hipoglikemija</w:t>
            </w:r>
          </w:p>
        </w:tc>
      </w:tr>
      <w:tr w:rsidR="00E233EE" w:rsidRPr="00866263" w14:paraId="6D1A4D92" w14:textId="77777777" w:rsidTr="00E71FCB">
        <w:trPr>
          <w:trHeight w:val="253"/>
        </w:trPr>
        <w:tc>
          <w:tcPr>
            <w:tcW w:w="2268" w:type="dxa"/>
          </w:tcPr>
          <w:p w14:paraId="3AF6056C" w14:textId="2BD57CEA"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0B3AE2C5" w14:textId="0382E82D"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Sutrikęs apetitas, naviko </w:t>
            </w:r>
            <w:proofErr w:type="spellStart"/>
            <w:r w:rsidRPr="00866263">
              <w:rPr>
                <w:rFonts w:ascii="Times New Roman" w:eastAsia="Times New Roman" w:hAnsi="Times New Roman"/>
                <w:lang w:eastAsia="en-US" w:bidi="ar-SA"/>
              </w:rPr>
              <w:t>lizės</w:t>
            </w:r>
            <w:proofErr w:type="spellEnd"/>
            <w:r w:rsidRPr="00866263">
              <w:rPr>
                <w:rFonts w:ascii="Times New Roman" w:eastAsia="Times New Roman" w:hAnsi="Times New Roman"/>
                <w:lang w:eastAsia="en-US" w:bidi="ar-SA"/>
              </w:rPr>
              <w:t xml:space="preserve"> sindromas</w:t>
            </w:r>
          </w:p>
        </w:tc>
      </w:tr>
      <w:tr w:rsidR="00E233EE" w:rsidRPr="00866263" w14:paraId="28EFAD92" w14:textId="77777777" w:rsidTr="00F7144D">
        <w:trPr>
          <w:trHeight w:val="251"/>
        </w:trPr>
        <w:tc>
          <w:tcPr>
            <w:tcW w:w="9498" w:type="dxa"/>
            <w:gridSpan w:val="2"/>
          </w:tcPr>
          <w:p w14:paraId="251EC81C" w14:textId="33786BCB" w:rsidR="00E233EE" w:rsidRPr="00866263" w:rsidRDefault="00F7144D"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lastRenderedPageBreak/>
              <w:t>Psichikos sutrikimai</w:t>
            </w:r>
          </w:p>
        </w:tc>
      </w:tr>
      <w:tr w:rsidR="00E233EE" w:rsidRPr="00866263" w14:paraId="4E542638" w14:textId="77777777" w:rsidTr="00E71FCB">
        <w:trPr>
          <w:trHeight w:val="254"/>
        </w:trPr>
        <w:tc>
          <w:tcPr>
            <w:tcW w:w="2268" w:type="dxa"/>
          </w:tcPr>
          <w:p w14:paraId="0DE273E3" w14:textId="04458FD0" w:rsidR="00E233EE" w:rsidRPr="00866263" w:rsidRDefault="00E233EE" w:rsidP="00E233EE">
            <w:pPr>
              <w:widowControl w:val="0"/>
              <w:autoSpaceDE w:val="0"/>
              <w:autoSpaceDN w:val="0"/>
              <w:spacing w:before="1" w:after="0" w:line="233"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438487A2" w14:textId="610021B5" w:rsidR="00E233EE" w:rsidRPr="00866263" w:rsidRDefault="00F7144D" w:rsidP="00E233EE">
            <w:pPr>
              <w:widowControl w:val="0"/>
              <w:autoSpaceDE w:val="0"/>
              <w:autoSpaceDN w:val="0"/>
              <w:spacing w:before="1"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Depresija, nemiga, nerimas</w:t>
            </w:r>
          </w:p>
        </w:tc>
      </w:tr>
      <w:tr w:rsidR="00E233EE" w:rsidRPr="00866263" w14:paraId="7E147F40" w14:textId="77777777" w:rsidTr="00E71FCB">
        <w:trPr>
          <w:trHeight w:val="253"/>
        </w:trPr>
        <w:tc>
          <w:tcPr>
            <w:tcW w:w="2268" w:type="dxa"/>
          </w:tcPr>
          <w:p w14:paraId="0D4B206B" w14:textId="7531100E"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162755D5" w14:textId="7F554A83"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Amnezija, sumišimo būklė, dezorientacija</w:t>
            </w:r>
          </w:p>
        </w:tc>
      </w:tr>
      <w:tr w:rsidR="00E233EE" w:rsidRPr="00866263" w14:paraId="5B9B1112" w14:textId="77777777" w:rsidTr="00E71FCB">
        <w:trPr>
          <w:trHeight w:val="252"/>
        </w:trPr>
        <w:tc>
          <w:tcPr>
            <w:tcW w:w="2268" w:type="dxa"/>
          </w:tcPr>
          <w:p w14:paraId="7362C743" w14:textId="2359360F"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2F834FD9" w14:textId="310CA0E2"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Disforija</w:t>
            </w:r>
            <w:proofErr w:type="spellEnd"/>
          </w:p>
        </w:tc>
      </w:tr>
      <w:tr w:rsidR="00E233EE" w:rsidRPr="00866263" w14:paraId="57C219CB" w14:textId="77777777" w:rsidTr="00F7144D">
        <w:trPr>
          <w:trHeight w:val="254"/>
        </w:trPr>
        <w:tc>
          <w:tcPr>
            <w:tcW w:w="9498" w:type="dxa"/>
            <w:gridSpan w:val="2"/>
          </w:tcPr>
          <w:p w14:paraId="66EAC630" w14:textId="046B7B35" w:rsidR="00E233EE" w:rsidRPr="00866263" w:rsidRDefault="00F7144D"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Nervų sistemos sutrikimai</w:t>
            </w:r>
          </w:p>
        </w:tc>
      </w:tr>
      <w:tr w:rsidR="00E233EE" w:rsidRPr="00866263" w14:paraId="789B89FC" w14:textId="77777777" w:rsidTr="00E71FCB">
        <w:trPr>
          <w:trHeight w:val="251"/>
        </w:trPr>
        <w:tc>
          <w:tcPr>
            <w:tcW w:w="2268" w:type="dxa"/>
          </w:tcPr>
          <w:p w14:paraId="4C647256" w14:textId="53E73C7D"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4483352B" w14:textId="71430A56"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Galvos skausmas</w:t>
            </w:r>
          </w:p>
        </w:tc>
      </w:tr>
      <w:tr w:rsidR="00E233EE" w:rsidRPr="00866263" w14:paraId="1761B317" w14:textId="77777777" w:rsidTr="00E71FCB">
        <w:trPr>
          <w:trHeight w:val="254"/>
        </w:trPr>
        <w:tc>
          <w:tcPr>
            <w:tcW w:w="2268" w:type="dxa"/>
          </w:tcPr>
          <w:p w14:paraId="020980D0" w14:textId="651A465A"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419F4D35" w14:textId="0DE1A104"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Svaigulys, </w:t>
            </w:r>
            <w:proofErr w:type="spellStart"/>
            <w:r w:rsidRPr="00866263">
              <w:rPr>
                <w:rFonts w:ascii="Times New Roman" w:eastAsia="Times New Roman" w:hAnsi="Times New Roman"/>
                <w:lang w:eastAsia="en-US" w:bidi="ar-SA"/>
              </w:rPr>
              <w:t>hipoestezija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parestezija</w:t>
            </w:r>
            <w:proofErr w:type="spellEnd"/>
            <w:r w:rsidRPr="00866263">
              <w:rPr>
                <w:rFonts w:ascii="Times New Roman" w:eastAsia="Times New Roman" w:hAnsi="Times New Roman"/>
                <w:lang w:eastAsia="en-US" w:bidi="ar-SA"/>
              </w:rPr>
              <w:t>, migrena</w:t>
            </w:r>
          </w:p>
        </w:tc>
      </w:tr>
      <w:tr w:rsidR="00E233EE" w:rsidRPr="00866263" w14:paraId="3DD6AE7A" w14:textId="77777777" w:rsidTr="00E71FCB">
        <w:trPr>
          <w:trHeight w:val="1264"/>
        </w:trPr>
        <w:tc>
          <w:tcPr>
            <w:tcW w:w="2268" w:type="dxa"/>
          </w:tcPr>
          <w:p w14:paraId="1A2032C1" w14:textId="55A03BAB"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6047CED5" w14:textId="141AED69" w:rsidR="00E233EE" w:rsidRPr="00866263" w:rsidRDefault="00F7144D" w:rsidP="00F7144D">
            <w:pPr>
              <w:widowControl w:val="0"/>
              <w:autoSpaceDE w:val="0"/>
              <w:autoSpaceDN w:val="0"/>
              <w:spacing w:after="0" w:line="240" w:lineRule="auto"/>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Galvos smegenų kraujotakos sutrikimas, </w:t>
            </w:r>
            <w:proofErr w:type="spellStart"/>
            <w:r w:rsidRPr="00866263">
              <w:rPr>
                <w:rFonts w:ascii="Times New Roman" w:eastAsia="Times New Roman" w:hAnsi="Times New Roman"/>
                <w:lang w:eastAsia="en-US" w:bidi="ar-SA"/>
              </w:rPr>
              <w:t>intrakranijinė</w:t>
            </w:r>
            <w:proofErr w:type="spellEnd"/>
            <w:r w:rsidRPr="00866263">
              <w:rPr>
                <w:rFonts w:ascii="Times New Roman" w:eastAsia="Times New Roman" w:hAnsi="Times New Roman"/>
                <w:lang w:eastAsia="en-US" w:bidi="ar-SA"/>
              </w:rPr>
              <w:t xml:space="preserve"> ar galvos smegenų kraujosruva, išeminis insultas, praeinantis smegenų išemijos priepuolis, galvos smegenų infarktas, sąmonės netekimas (įskaitant apalpimą), tremoras, dėmesio sutrikimas, </w:t>
            </w:r>
            <w:proofErr w:type="spellStart"/>
            <w:r w:rsidRPr="00866263">
              <w:rPr>
                <w:rFonts w:ascii="Times New Roman" w:eastAsia="Times New Roman" w:hAnsi="Times New Roman"/>
                <w:lang w:eastAsia="en-US" w:bidi="ar-SA"/>
              </w:rPr>
              <w:t>hiperestezija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dizestezija</w:t>
            </w:r>
            <w:proofErr w:type="spellEnd"/>
            <w:r w:rsidRPr="00866263">
              <w:rPr>
                <w:rFonts w:ascii="Times New Roman" w:eastAsia="Times New Roman" w:hAnsi="Times New Roman"/>
                <w:lang w:eastAsia="en-US" w:bidi="ar-SA"/>
              </w:rPr>
              <w:t>, letargija, periferinė neuropatija, neramių kojų sindromas, veido paralyžius</w:t>
            </w:r>
          </w:p>
        </w:tc>
      </w:tr>
      <w:tr w:rsidR="00E233EE" w:rsidRPr="00866263" w14:paraId="136687F5" w14:textId="77777777" w:rsidTr="00E71FCB">
        <w:trPr>
          <w:trHeight w:val="253"/>
        </w:trPr>
        <w:tc>
          <w:tcPr>
            <w:tcW w:w="2268" w:type="dxa"/>
          </w:tcPr>
          <w:p w14:paraId="6FF043C7" w14:textId="110BD369"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6F6511BE" w14:textId="47A3DCFA"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Pamatinės arterijos stenozė, smegenų edema, optinis neuritas</w:t>
            </w:r>
          </w:p>
        </w:tc>
      </w:tr>
      <w:tr w:rsidR="00E233EE" w:rsidRPr="00866263" w14:paraId="7A4FA674" w14:textId="77777777" w:rsidTr="00F7144D">
        <w:trPr>
          <w:trHeight w:val="251"/>
        </w:trPr>
        <w:tc>
          <w:tcPr>
            <w:tcW w:w="9498" w:type="dxa"/>
            <w:gridSpan w:val="2"/>
          </w:tcPr>
          <w:p w14:paraId="5F7A8510" w14:textId="0AC5B174" w:rsidR="00E233EE" w:rsidRPr="00866263" w:rsidRDefault="00F7144D"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Akių sutrikimai</w:t>
            </w:r>
          </w:p>
        </w:tc>
      </w:tr>
      <w:tr w:rsidR="00E233EE" w:rsidRPr="00866263" w14:paraId="302491BD" w14:textId="77777777" w:rsidTr="00E71FCB">
        <w:trPr>
          <w:trHeight w:val="506"/>
        </w:trPr>
        <w:tc>
          <w:tcPr>
            <w:tcW w:w="2268" w:type="dxa"/>
          </w:tcPr>
          <w:p w14:paraId="5CB1A2B4" w14:textId="6123E6A4"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25BBC941" w14:textId="31E23C58" w:rsidR="00E233EE" w:rsidRPr="00866263" w:rsidRDefault="00F7144D" w:rsidP="00F7144D">
            <w:pPr>
              <w:widowControl w:val="0"/>
              <w:autoSpaceDE w:val="0"/>
              <w:autoSpaceDN w:val="0"/>
              <w:spacing w:after="0" w:line="254"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Konjunktyvitas, akies sausumas (įskaitant </w:t>
            </w:r>
            <w:proofErr w:type="spellStart"/>
            <w:r w:rsidRPr="00866263">
              <w:rPr>
                <w:rFonts w:ascii="Times New Roman" w:eastAsia="Times New Roman" w:hAnsi="Times New Roman"/>
                <w:lang w:eastAsia="en-US" w:bidi="ar-SA"/>
              </w:rPr>
              <w:t>kseroftalmiją</w:t>
            </w:r>
            <w:proofErr w:type="spellEnd"/>
            <w:r w:rsidRPr="00866263">
              <w:rPr>
                <w:rFonts w:ascii="Times New Roman" w:eastAsia="Times New Roman" w:hAnsi="Times New Roman"/>
                <w:lang w:eastAsia="en-US" w:bidi="ar-SA"/>
              </w:rPr>
              <w:t xml:space="preserve">), akies sudirginimas, </w:t>
            </w:r>
            <w:proofErr w:type="spellStart"/>
            <w:r w:rsidRPr="00866263">
              <w:rPr>
                <w:rFonts w:ascii="Times New Roman" w:eastAsia="Times New Roman" w:hAnsi="Times New Roman"/>
                <w:lang w:eastAsia="en-US" w:bidi="ar-SA"/>
              </w:rPr>
              <w:t>hiperemija</w:t>
            </w:r>
            <w:proofErr w:type="spellEnd"/>
            <w:r w:rsidRPr="00866263">
              <w:rPr>
                <w:rFonts w:ascii="Times New Roman" w:eastAsia="Times New Roman" w:hAnsi="Times New Roman"/>
                <w:lang w:eastAsia="en-US" w:bidi="ar-SA"/>
              </w:rPr>
              <w:t xml:space="preserve"> (odenos, junginės, akies), neryškus matymas</w:t>
            </w:r>
          </w:p>
        </w:tc>
      </w:tr>
      <w:tr w:rsidR="00E233EE" w:rsidRPr="00866263" w14:paraId="6D1A1CDE" w14:textId="77777777" w:rsidTr="00E71FCB">
        <w:trPr>
          <w:trHeight w:val="1010"/>
        </w:trPr>
        <w:tc>
          <w:tcPr>
            <w:tcW w:w="2268" w:type="dxa"/>
          </w:tcPr>
          <w:p w14:paraId="05F7D24F" w14:textId="3BE05B9F" w:rsidR="00E233EE" w:rsidRPr="00866263" w:rsidRDefault="00E233EE" w:rsidP="00E233EE">
            <w:pPr>
              <w:widowControl w:val="0"/>
              <w:autoSpaceDE w:val="0"/>
              <w:autoSpaceDN w:val="0"/>
              <w:spacing w:after="0" w:line="250"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F4BE197" w14:textId="0B0BC10E" w:rsidR="00E233EE" w:rsidRPr="00866263" w:rsidRDefault="00F7144D" w:rsidP="00F7144D">
            <w:pPr>
              <w:widowControl w:val="0"/>
              <w:autoSpaceDE w:val="0"/>
              <w:autoSpaceDN w:val="0"/>
              <w:spacing w:after="0" w:line="240" w:lineRule="auto"/>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Pablogėjęs matymas, junginės kraujavimas, sumažėjęs regos aštrumas, akies voko edema, blefaritas, </w:t>
            </w:r>
            <w:proofErr w:type="spellStart"/>
            <w:r w:rsidRPr="00866263">
              <w:rPr>
                <w:rFonts w:ascii="Times New Roman" w:eastAsia="Times New Roman" w:hAnsi="Times New Roman"/>
                <w:lang w:eastAsia="en-US" w:bidi="ar-SA"/>
              </w:rPr>
              <w:t>fotopsija</w:t>
            </w:r>
            <w:proofErr w:type="spellEnd"/>
            <w:r w:rsidRPr="00866263">
              <w:rPr>
                <w:rFonts w:ascii="Times New Roman" w:eastAsia="Times New Roman" w:hAnsi="Times New Roman"/>
                <w:lang w:eastAsia="en-US" w:bidi="ar-SA"/>
              </w:rPr>
              <w:t xml:space="preserve">, alerginis konjunktyvitas, dvejinimasis, akies </w:t>
            </w:r>
            <w:proofErr w:type="spellStart"/>
            <w:r w:rsidRPr="00866263">
              <w:rPr>
                <w:rFonts w:ascii="Times New Roman" w:eastAsia="Times New Roman" w:hAnsi="Times New Roman"/>
                <w:lang w:eastAsia="en-US" w:bidi="ar-SA"/>
              </w:rPr>
              <w:t>hemoragija</w:t>
            </w:r>
            <w:proofErr w:type="spellEnd"/>
            <w:r w:rsidRPr="00866263">
              <w:rPr>
                <w:rFonts w:ascii="Times New Roman" w:eastAsia="Times New Roman" w:hAnsi="Times New Roman"/>
                <w:lang w:eastAsia="en-US" w:bidi="ar-SA"/>
              </w:rPr>
              <w:t xml:space="preserve">, akies skausmas, akies niežėjimas, akies patinimas, akies paviršiaus liga, </w:t>
            </w:r>
            <w:proofErr w:type="spellStart"/>
            <w:r w:rsidRPr="00866263">
              <w:rPr>
                <w:rFonts w:ascii="Times New Roman" w:eastAsia="Times New Roman" w:hAnsi="Times New Roman"/>
                <w:lang w:eastAsia="en-US" w:bidi="ar-SA"/>
              </w:rPr>
              <w:t>periorbitinė</w:t>
            </w:r>
            <w:proofErr w:type="spellEnd"/>
            <w:r w:rsidRPr="00866263">
              <w:rPr>
                <w:rFonts w:ascii="Times New Roman" w:eastAsia="Times New Roman" w:hAnsi="Times New Roman"/>
                <w:lang w:eastAsia="en-US" w:bidi="ar-SA"/>
              </w:rPr>
              <w:t xml:space="preserve"> edema, šviesos baimė</w:t>
            </w:r>
          </w:p>
        </w:tc>
      </w:tr>
      <w:tr w:rsidR="00E233EE" w:rsidRPr="00866263" w14:paraId="1631397D" w14:textId="77777777" w:rsidTr="00E71FCB">
        <w:trPr>
          <w:trHeight w:val="253"/>
        </w:trPr>
        <w:tc>
          <w:tcPr>
            <w:tcW w:w="2268" w:type="dxa"/>
          </w:tcPr>
          <w:p w14:paraId="1DD267A3" w14:textId="357BB506"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2BDE9CC7" w14:textId="50E50586"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Chorioretinopatija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papilos</w:t>
            </w:r>
            <w:proofErr w:type="spellEnd"/>
            <w:r w:rsidRPr="00866263">
              <w:rPr>
                <w:rFonts w:ascii="Times New Roman" w:eastAsia="Times New Roman" w:hAnsi="Times New Roman"/>
                <w:lang w:eastAsia="en-US" w:bidi="ar-SA"/>
              </w:rPr>
              <w:t xml:space="preserve"> edema</w:t>
            </w:r>
          </w:p>
        </w:tc>
      </w:tr>
      <w:tr w:rsidR="00E233EE" w:rsidRPr="00866263" w14:paraId="6D82AC49" w14:textId="77777777" w:rsidTr="00F7144D">
        <w:trPr>
          <w:trHeight w:val="253"/>
        </w:trPr>
        <w:tc>
          <w:tcPr>
            <w:tcW w:w="9498" w:type="dxa"/>
            <w:gridSpan w:val="2"/>
          </w:tcPr>
          <w:p w14:paraId="797736EA" w14:textId="6AB0D6BC" w:rsidR="00E233EE" w:rsidRPr="00866263" w:rsidRDefault="00F7144D" w:rsidP="00E233EE">
            <w:pPr>
              <w:widowControl w:val="0"/>
              <w:autoSpaceDE w:val="0"/>
              <w:autoSpaceDN w:val="0"/>
              <w:spacing w:before="1" w:after="0" w:line="233"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Ausų ir labirintų sutrikimai</w:t>
            </w:r>
          </w:p>
        </w:tc>
      </w:tr>
      <w:tr w:rsidR="00E233EE" w:rsidRPr="00866263" w14:paraId="03817F9F" w14:textId="77777777" w:rsidTr="00E71FCB">
        <w:trPr>
          <w:trHeight w:val="254"/>
        </w:trPr>
        <w:tc>
          <w:tcPr>
            <w:tcW w:w="2268" w:type="dxa"/>
          </w:tcPr>
          <w:p w14:paraId="49186155" w14:textId="6A42171B"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475ADA9C" w14:textId="41BABFA1" w:rsidR="00E233EE" w:rsidRPr="00866263" w:rsidRDefault="00F7144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Galvos svaigimas (</w:t>
            </w:r>
            <w:proofErr w:type="spellStart"/>
            <w:r w:rsidRPr="00866263">
              <w:rPr>
                <w:rFonts w:ascii="Times New Roman" w:eastAsia="Times New Roman" w:hAnsi="Times New Roman"/>
                <w:i/>
                <w:iCs/>
                <w:lang w:eastAsia="en-US" w:bidi="ar-SA"/>
              </w:rPr>
              <w:t>vertigo</w:t>
            </w:r>
            <w:proofErr w:type="spellEnd"/>
            <w:r w:rsidRPr="00866263">
              <w:rPr>
                <w:rFonts w:ascii="Times New Roman" w:eastAsia="Times New Roman" w:hAnsi="Times New Roman"/>
                <w:lang w:eastAsia="en-US" w:bidi="ar-SA"/>
              </w:rPr>
              <w:t>), ausies skausmas, ūžesys (</w:t>
            </w:r>
            <w:proofErr w:type="spellStart"/>
            <w:r w:rsidRPr="00866263">
              <w:rPr>
                <w:rFonts w:ascii="Times New Roman" w:eastAsia="Times New Roman" w:hAnsi="Times New Roman"/>
                <w:i/>
                <w:iCs/>
                <w:lang w:eastAsia="en-US" w:bidi="ar-SA"/>
              </w:rPr>
              <w:t>tinnitus</w:t>
            </w:r>
            <w:proofErr w:type="spellEnd"/>
            <w:r w:rsidRPr="00866263">
              <w:rPr>
                <w:rFonts w:ascii="Times New Roman" w:eastAsia="Times New Roman" w:hAnsi="Times New Roman"/>
                <w:lang w:eastAsia="en-US" w:bidi="ar-SA"/>
              </w:rPr>
              <w:t>)</w:t>
            </w:r>
          </w:p>
        </w:tc>
      </w:tr>
      <w:tr w:rsidR="00E233EE" w:rsidRPr="00866263" w14:paraId="617795DD" w14:textId="77777777" w:rsidTr="00E71FCB">
        <w:trPr>
          <w:trHeight w:val="251"/>
        </w:trPr>
        <w:tc>
          <w:tcPr>
            <w:tcW w:w="2268" w:type="dxa"/>
          </w:tcPr>
          <w:p w14:paraId="1A09AE49" w14:textId="75BD2321"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06FF0DA" w14:textId="316694EE" w:rsidR="00E233EE" w:rsidRPr="00866263" w:rsidRDefault="00F7144D"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Sutrikusi klausa (</w:t>
            </w:r>
            <w:proofErr w:type="spellStart"/>
            <w:r w:rsidRPr="00866263">
              <w:rPr>
                <w:rFonts w:ascii="Times New Roman" w:eastAsia="Times New Roman" w:hAnsi="Times New Roman"/>
                <w:lang w:eastAsia="en-US" w:bidi="ar-SA"/>
              </w:rPr>
              <w:t>hipoakuzija</w:t>
            </w:r>
            <w:proofErr w:type="spellEnd"/>
            <w:r w:rsidRPr="00866263">
              <w:rPr>
                <w:rFonts w:ascii="Times New Roman" w:eastAsia="Times New Roman" w:hAnsi="Times New Roman"/>
                <w:lang w:eastAsia="en-US" w:bidi="ar-SA"/>
              </w:rPr>
              <w:t>)</w:t>
            </w:r>
          </w:p>
        </w:tc>
      </w:tr>
      <w:tr w:rsidR="00E233EE" w:rsidRPr="00866263" w14:paraId="49C44EE3" w14:textId="77777777" w:rsidTr="00F7144D">
        <w:trPr>
          <w:trHeight w:val="253"/>
        </w:trPr>
        <w:tc>
          <w:tcPr>
            <w:tcW w:w="9498" w:type="dxa"/>
            <w:gridSpan w:val="2"/>
          </w:tcPr>
          <w:p w14:paraId="43BD21BE" w14:textId="35841013" w:rsidR="00E233EE" w:rsidRPr="00866263" w:rsidRDefault="00F7144D"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Širdies sutrikimai</w:t>
            </w:r>
          </w:p>
        </w:tc>
      </w:tr>
      <w:tr w:rsidR="00E233EE" w:rsidRPr="00866263" w14:paraId="29AE6048" w14:textId="77777777" w:rsidTr="00E71FCB">
        <w:trPr>
          <w:trHeight w:val="1012"/>
        </w:trPr>
        <w:tc>
          <w:tcPr>
            <w:tcW w:w="2268" w:type="dxa"/>
          </w:tcPr>
          <w:p w14:paraId="0B1344A4" w14:textId="54AFEBC5"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7D3D09D0" w14:textId="4F2E72B5" w:rsidR="00E233EE" w:rsidRPr="00866263" w:rsidRDefault="00F7144D" w:rsidP="00F7144D">
            <w:pPr>
              <w:widowControl w:val="0"/>
              <w:autoSpaceDE w:val="0"/>
              <w:autoSpaceDN w:val="0"/>
              <w:spacing w:after="0" w:line="240" w:lineRule="auto"/>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Stenokardija, aritmija (įskaitant </w:t>
            </w:r>
            <w:proofErr w:type="spellStart"/>
            <w:r w:rsidRPr="00866263">
              <w:rPr>
                <w:rFonts w:ascii="Times New Roman" w:eastAsia="Times New Roman" w:hAnsi="Times New Roman"/>
                <w:lang w:eastAsia="en-US" w:bidi="ar-SA"/>
              </w:rPr>
              <w:t>atroventrikulinį</w:t>
            </w:r>
            <w:proofErr w:type="spellEnd"/>
            <w:r w:rsidRPr="00866263">
              <w:rPr>
                <w:rFonts w:ascii="Times New Roman" w:eastAsia="Times New Roman" w:hAnsi="Times New Roman"/>
                <w:lang w:eastAsia="en-US" w:bidi="ar-SA"/>
              </w:rPr>
              <w:t xml:space="preserve"> bloką, širdies plazdėjimą, skilvelių </w:t>
            </w:r>
            <w:proofErr w:type="spellStart"/>
            <w:r w:rsidRPr="00866263">
              <w:rPr>
                <w:rFonts w:ascii="Times New Roman" w:eastAsia="Times New Roman" w:hAnsi="Times New Roman"/>
                <w:lang w:eastAsia="en-US" w:bidi="ar-SA"/>
              </w:rPr>
              <w:t>ekstrasistolės</w:t>
            </w:r>
            <w:proofErr w:type="spellEnd"/>
            <w:r w:rsidRPr="00866263">
              <w:rPr>
                <w:rFonts w:ascii="Times New Roman" w:eastAsia="Times New Roman" w:hAnsi="Times New Roman"/>
                <w:lang w:eastAsia="en-US" w:bidi="ar-SA"/>
              </w:rPr>
              <w:t xml:space="preserve">, tachikardiją, prieširdžių </w:t>
            </w:r>
            <w:r w:rsidR="00D71010">
              <w:rPr>
                <w:rFonts w:ascii="Times New Roman" w:eastAsia="Times New Roman" w:hAnsi="Times New Roman"/>
                <w:lang w:eastAsia="en-US" w:bidi="ar-SA"/>
              </w:rPr>
              <w:t>virpėjimą</w:t>
            </w:r>
            <w:r w:rsidRPr="00866263">
              <w:rPr>
                <w:rFonts w:ascii="Times New Roman" w:eastAsia="Times New Roman" w:hAnsi="Times New Roman"/>
                <w:lang w:eastAsia="en-US" w:bidi="ar-SA"/>
              </w:rPr>
              <w:t xml:space="preserve">, bradikardiją), </w:t>
            </w:r>
            <w:r w:rsidR="00D71010">
              <w:rPr>
                <w:rFonts w:ascii="Times New Roman" w:eastAsia="Times New Roman" w:hAnsi="Times New Roman"/>
                <w:lang w:eastAsia="en-US" w:bidi="ar-SA"/>
              </w:rPr>
              <w:t>širdies plakimai (</w:t>
            </w:r>
            <w:proofErr w:type="spellStart"/>
            <w:r w:rsidR="00D71010">
              <w:rPr>
                <w:rFonts w:ascii="Times New Roman" w:eastAsia="Times New Roman" w:hAnsi="Times New Roman"/>
                <w:lang w:eastAsia="en-US" w:bidi="ar-SA"/>
              </w:rPr>
              <w:t>palpitacijos</w:t>
            </w:r>
            <w:proofErr w:type="spellEnd"/>
            <w:r w:rsidR="00D71010">
              <w:rPr>
                <w:rFonts w:ascii="Times New Roman" w:eastAsia="Times New Roman" w:hAnsi="Times New Roman"/>
                <w:lang w:eastAsia="en-US" w:bidi="ar-SA"/>
              </w:rPr>
              <w:t>)</w:t>
            </w:r>
            <w:r w:rsidRPr="00866263">
              <w:rPr>
                <w:rFonts w:ascii="Times New Roman" w:eastAsia="Times New Roman" w:hAnsi="Times New Roman"/>
                <w:lang w:eastAsia="en-US" w:bidi="ar-SA"/>
              </w:rPr>
              <w:t>, pailgėjęs QT intervalas elektrokardiogramoje, vainikinių arterijų liga</w:t>
            </w:r>
          </w:p>
        </w:tc>
      </w:tr>
      <w:tr w:rsidR="00E233EE" w:rsidRPr="00866263" w14:paraId="28EC0CB6" w14:textId="77777777" w:rsidTr="00E71FCB">
        <w:trPr>
          <w:trHeight w:val="506"/>
        </w:trPr>
        <w:tc>
          <w:tcPr>
            <w:tcW w:w="2268" w:type="dxa"/>
          </w:tcPr>
          <w:p w14:paraId="21B07D67" w14:textId="4B9D5164"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AC7AAB1" w14:textId="28A4BE2D" w:rsidR="00E233EE" w:rsidRPr="00866263" w:rsidRDefault="00F7144D" w:rsidP="00E71FCB">
            <w:pPr>
              <w:widowControl w:val="0"/>
              <w:autoSpaceDE w:val="0"/>
              <w:autoSpaceDN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Miokardo infarktas, širdies ūžesys, </w:t>
            </w:r>
            <w:r w:rsidR="00F00289" w:rsidRPr="004C5B12">
              <w:rPr>
                <w:rFonts w:ascii="Times New Roman" w:eastAsia="Times New Roman" w:hAnsi="Times New Roman"/>
                <w:lang w:eastAsia="en-US" w:bidi="ar-SA"/>
              </w:rPr>
              <w:t xml:space="preserve">skystis perikardo ertmėje </w:t>
            </w:r>
            <w:r w:rsidRPr="00C97A60">
              <w:rPr>
                <w:rFonts w:ascii="Times New Roman" w:eastAsia="Times New Roman" w:hAnsi="Times New Roman"/>
                <w:lang w:eastAsia="en-US" w:bidi="ar-SA"/>
              </w:rPr>
              <w:t>, širdies</w:t>
            </w:r>
            <w:r w:rsidR="00E71FCB" w:rsidRPr="00C97A60">
              <w:rPr>
                <w:rFonts w:ascii="Times New Roman" w:eastAsia="Times New Roman" w:hAnsi="Times New Roman"/>
                <w:lang w:eastAsia="en-US" w:bidi="ar-SA"/>
              </w:rPr>
              <w:t xml:space="preserve"> </w:t>
            </w:r>
            <w:r w:rsidRPr="00C97A60">
              <w:rPr>
                <w:rFonts w:ascii="Times New Roman" w:eastAsia="Times New Roman" w:hAnsi="Times New Roman"/>
                <w:lang w:eastAsia="en-US" w:bidi="ar-SA"/>
              </w:rPr>
              <w:t xml:space="preserve">nepakankamumas, </w:t>
            </w:r>
            <w:proofErr w:type="spellStart"/>
            <w:r w:rsidRPr="00C97A60">
              <w:rPr>
                <w:rFonts w:ascii="Times New Roman" w:eastAsia="Times New Roman" w:hAnsi="Times New Roman"/>
                <w:lang w:eastAsia="en-US" w:bidi="ar-SA"/>
              </w:rPr>
              <w:t>diastolinė</w:t>
            </w:r>
            <w:proofErr w:type="spellEnd"/>
            <w:r w:rsidRPr="00866263">
              <w:rPr>
                <w:rFonts w:ascii="Times New Roman" w:eastAsia="Times New Roman" w:hAnsi="Times New Roman"/>
                <w:lang w:eastAsia="en-US" w:bidi="ar-SA"/>
              </w:rPr>
              <w:t xml:space="preserve"> disfunkcija, kairės </w:t>
            </w:r>
            <w:proofErr w:type="spellStart"/>
            <w:r w:rsidRPr="00866263">
              <w:rPr>
                <w:rFonts w:ascii="Times New Roman" w:eastAsia="Times New Roman" w:hAnsi="Times New Roman"/>
                <w:lang w:eastAsia="en-US" w:bidi="ar-SA"/>
              </w:rPr>
              <w:t>Hiso</w:t>
            </w:r>
            <w:proofErr w:type="spellEnd"/>
            <w:r w:rsidRPr="00866263">
              <w:rPr>
                <w:rFonts w:ascii="Times New Roman" w:eastAsia="Times New Roman" w:hAnsi="Times New Roman"/>
                <w:lang w:eastAsia="en-US" w:bidi="ar-SA"/>
              </w:rPr>
              <w:t xml:space="preserve"> pluošto kojytės blokada, </w:t>
            </w:r>
            <w:proofErr w:type="spellStart"/>
            <w:r w:rsidRPr="00866263">
              <w:rPr>
                <w:rFonts w:ascii="Times New Roman" w:eastAsia="Times New Roman" w:hAnsi="Times New Roman"/>
                <w:lang w:eastAsia="en-US" w:bidi="ar-SA"/>
              </w:rPr>
              <w:t>perikarditas</w:t>
            </w:r>
            <w:proofErr w:type="spellEnd"/>
          </w:p>
        </w:tc>
      </w:tr>
      <w:tr w:rsidR="00E233EE" w:rsidRPr="00866263" w14:paraId="41E06C51" w14:textId="77777777" w:rsidTr="00E71FCB">
        <w:trPr>
          <w:trHeight w:val="251"/>
        </w:trPr>
        <w:tc>
          <w:tcPr>
            <w:tcW w:w="2268" w:type="dxa"/>
          </w:tcPr>
          <w:p w14:paraId="02B075BE" w14:textId="54FE4921"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46A1A269" w14:textId="53209233"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Cianozė, iš</w:t>
            </w:r>
            <w:r w:rsidR="000D17E0">
              <w:rPr>
                <w:rFonts w:ascii="Times New Roman" w:eastAsia="Times New Roman" w:hAnsi="Times New Roman"/>
                <w:lang w:eastAsia="en-US" w:bidi="ar-SA"/>
              </w:rPr>
              <w:t>stūmimo</w:t>
            </w:r>
            <w:r w:rsidRPr="00866263">
              <w:rPr>
                <w:rFonts w:ascii="Times New Roman" w:eastAsia="Times New Roman" w:hAnsi="Times New Roman"/>
                <w:lang w:eastAsia="en-US" w:bidi="ar-SA"/>
              </w:rPr>
              <w:t xml:space="preserve"> frakcijos sumažėjimas</w:t>
            </w:r>
          </w:p>
        </w:tc>
      </w:tr>
      <w:tr w:rsidR="00E233EE" w:rsidRPr="00866263" w14:paraId="3095EE05" w14:textId="77777777" w:rsidTr="00E71FCB">
        <w:trPr>
          <w:trHeight w:val="254"/>
        </w:trPr>
        <w:tc>
          <w:tcPr>
            <w:tcW w:w="2268" w:type="dxa"/>
          </w:tcPr>
          <w:p w14:paraId="59A8258F" w14:textId="1CFF8A71"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w:t>
            </w:r>
            <w:r w:rsidR="00E71FCB" w:rsidRPr="00866263">
              <w:rPr>
                <w:rFonts w:ascii="Times New Roman" w:eastAsia="Times New Roman" w:hAnsi="Times New Roman"/>
                <w:lang w:eastAsia="en-US" w:bidi="ar-SA"/>
              </w:rPr>
              <w:t>ežinomas</w:t>
            </w:r>
            <w:r w:rsidRPr="00866263">
              <w:rPr>
                <w:rFonts w:ascii="Times New Roman" w:eastAsia="Times New Roman" w:hAnsi="Times New Roman"/>
                <w:spacing w:val="-2"/>
                <w:lang w:eastAsia="en-US" w:bidi="ar-SA"/>
              </w:rPr>
              <w:t>:</w:t>
            </w:r>
          </w:p>
        </w:tc>
        <w:tc>
          <w:tcPr>
            <w:tcW w:w="7230" w:type="dxa"/>
          </w:tcPr>
          <w:p w14:paraId="22B5B964" w14:textId="6D8C5ECA" w:rsidR="00E233EE" w:rsidRPr="00866263" w:rsidRDefault="00E71FCB"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Sutrikusi skilvelių funkcija</w:t>
            </w:r>
          </w:p>
        </w:tc>
      </w:tr>
      <w:tr w:rsidR="00E233EE" w:rsidRPr="00866263" w14:paraId="5CF8292B" w14:textId="77777777" w:rsidTr="00F7144D">
        <w:trPr>
          <w:trHeight w:val="251"/>
        </w:trPr>
        <w:tc>
          <w:tcPr>
            <w:tcW w:w="9498" w:type="dxa"/>
            <w:gridSpan w:val="2"/>
          </w:tcPr>
          <w:p w14:paraId="02D9149B" w14:textId="6B9D0586" w:rsidR="00E233EE" w:rsidRPr="00866263" w:rsidRDefault="00E71FCB"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Kraujagyslių sutrikimai</w:t>
            </w:r>
          </w:p>
        </w:tc>
      </w:tr>
      <w:tr w:rsidR="00E233EE" w:rsidRPr="00866263" w14:paraId="0AC0AD82" w14:textId="77777777" w:rsidTr="00E71FCB">
        <w:trPr>
          <w:trHeight w:val="254"/>
        </w:trPr>
        <w:tc>
          <w:tcPr>
            <w:tcW w:w="2268" w:type="dxa"/>
          </w:tcPr>
          <w:p w14:paraId="37502C91" w14:textId="76423892" w:rsidR="00E233EE" w:rsidRPr="00866263" w:rsidRDefault="00E233EE" w:rsidP="00E233EE">
            <w:pPr>
              <w:widowControl w:val="0"/>
              <w:autoSpaceDE w:val="0"/>
              <w:autoSpaceDN w:val="0"/>
              <w:spacing w:after="0" w:line="235"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19CA8E45" w14:textId="7AD20C8F" w:rsidR="00E233EE" w:rsidRPr="00866263" w:rsidRDefault="00E71FCB" w:rsidP="00E233EE">
            <w:pPr>
              <w:widowControl w:val="0"/>
              <w:autoSpaceDE w:val="0"/>
              <w:autoSpaceDN w:val="0"/>
              <w:spacing w:after="0" w:line="235"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Hipertenzija, paraudimas, periferinių arterijų </w:t>
            </w:r>
            <w:proofErr w:type="spellStart"/>
            <w:r w:rsidRPr="00866263">
              <w:rPr>
                <w:rFonts w:ascii="Times New Roman" w:eastAsia="Times New Roman" w:hAnsi="Times New Roman"/>
                <w:lang w:eastAsia="en-US" w:bidi="ar-SA"/>
              </w:rPr>
              <w:t>okliuzinė</w:t>
            </w:r>
            <w:proofErr w:type="spellEnd"/>
            <w:r w:rsidRPr="00866263">
              <w:rPr>
                <w:rFonts w:ascii="Times New Roman" w:eastAsia="Times New Roman" w:hAnsi="Times New Roman"/>
                <w:lang w:eastAsia="en-US" w:bidi="ar-SA"/>
              </w:rPr>
              <w:t xml:space="preserve"> liga</w:t>
            </w:r>
          </w:p>
        </w:tc>
      </w:tr>
      <w:tr w:rsidR="00E233EE" w:rsidRPr="00866263" w14:paraId="1A802965" w14:textId="77777777" w:rsidTr="00E71FCB">
        <w:trPr>
          <w:trHeight w:val="506"/>
        </w:trPr>
        <w:tc>
          <w:tcPr>
            <w:tcW w:w="2268" w:type="dxa"/>
          </w:tcPr>
          <w:p w14:paraId="1CCD0FCC" w14:textId="0B5936DC"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1E3C819" w14:textId="23957DCE" w:rsidR="00E233EE" w:rsidRPr="00866263" w:rsidRDefault="00E71FCB" w:rsidP="00E71FCB">
            <w:pPr>
              <w:widowControl w:val="0"/>
              <w:autoSpaceDE w:val="0"/>
              <w:autoSpaceDN w:val="0"/>
              <w:spacing w:after="0" w:line="252" w:lineRule="exact"/>
              <w:ind w:left="107" w:right="120"/>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Hipertenzinė</w:t>
            </w:r>
            <w:proofErr w:type="spellEnd"/>
            <w:r w:rsidRPr="00866263">
              <w:rPr>
                <w:rFonts w:ascii="Times New Roman" w:eastAsia="Times New Roman" w:hAnsi="Times New Roman"/>
                <w:lang w:eastAsia="en-US" w:bidi="ar-SA"/>
              </w:rPr>
              <w:t xml:space="preserve"> krizė, protarpinis šlub</w:t>
            </w:r>
            <w:r w:rsidR="00C97A60">
              <w:rPr>
                <w:rFonts w:ascii="Times New Roman" w:eastAsia="Times New Roman" w:hAnsi="Times New Roman"/>
                <w:lang w:eastAsia="en-US" w:bidi="ar-SA"/>
              </w:rPr>
              <w:t>avimas</w:t>
            </w:r>
            <w:r w:rsidRPr="00866263">
              <w:rPr>
                <w:rFonts w:ascii="Times New Roman" w:eastAsia="Times New Roman" w:hAnsi="Times New Roman"/>
                <w:lang w:eastAsia="en-US" w:bidi="ar-SA"/>
              </w:rPr>
              <w:t xml:space="preserve">, periferinių arterijų stenozė, hematoma, arteriosklerozė, </w:t>
            </w:r>
            <w:proofErr w:type="spellStart"/>
            <w:r w:rsidRPr="00866263">
              <w:rPr>
                <w:rFonts w:ascii="Times New Roman" w:eastAsia="Times New Roman" w:hAnsi="Times New Roman"/>
                <w:lang w:eastAsia="en-US" w:bidi="ar-SA"/>
              </w:rPr>
              <w:t>hipotenzija</w:t>
            </w:r>
            <w:proofErr w:type="spellEnd"/>
            <w:r w:rsidRPr="00866263">
              <w:rPr>
                <w:rFonts w:ascii="Times New Roman" w:eastAsia="Times New Roman" w:hAnsi="Times New Roman"/>
                <w:lang w:eastAsia="en-US" w:bidi="ar-SA"/>
              </w:rPr>
              <w:t>, trombozė</w:t>
            </w:r>
          </w:p>
        </w:tc>
      </w:tr>
      <w:tr w:rsidR="00E233EE" w:rsidRPr="00866263" w14:paraId="17C2F8D7" w14:textId="77777777" w:rsidTr="00E71FCB">
        <w:trPr>
          <w:trHeight w:val="251"/>
        </w:trPr>
        <w:tc>
          <w:tcPr>
            <w:tcW w:w="2268" w:type="dxa"/>
          </w:tcPr>
          <w:p w14:paraId="41C0D804" w14:textId="03FE1EEF"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1E2BF782" w14:textId="63CFA3C2"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Hemoraginis šokas</w:t>
            </w:r>
          </w:p>
        </w:tc>
      </w:tr>
      <w:tr w:rsidR="00E233EE" w:rsidRPr="00866263" w14:paraId="49437D1E" w14:textId="77777777" w:rsidTr="00F7144D">
        <w:trPr>
          <w:trHeight w:val="254"/>
        </w:trPr>
        <w:tc>
          <w:tcPr>
            <w:tcW w:w="9498" w:type="dxa"/>
            <w:gridSpan w:val="2"/>
          </w:tcPr>
          <w:p w14:paraId="2DD115F1" w14:textId="6B3E4585" w:rsidR="00E233EE" w:rsidRPr="00866263" w:rsidRDefault="00E71FCB" w:rsidP="00E233EE">
            <w:pPr>
              <w:widowControl w:val="0"/>
              <w:autoSpaceDE w:val="0"/>
              <w:autoSpaceDN w:val="0"/>
              <w:spacing w:before="1" w:after="0" w:line="233"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Kvėpavimo sistemos, krūtinės ląstos ir tarpuplaučio sutrikimai</w:t>
            </w:r>
          </w:p>
        </w:tc>
      </w:tr>
      <w:tr w:rsidR="00E233EE" w:rsidRPr="00866263" w14:paraId="2D774BBF" w14:textId="77777777" w:rsidTr="00E71FCB">
        <w:trPr>
          <w:trHeight w:val="253"/>
        </w:trPr>
        <w:tc>
          <w:tcPr>
            <w:tcW w:w="2268" w:type="dxa"/>
          </w:tcPr>
          <w:p w14:paraId="3D23B513" w14:textId="044AC61D"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1DE67731" w14:textId="7C39E880" w:rsidR="00E233EE" w:rsidRPr="00866263" w:rsidRDefault="00E71FCB"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Kosulys</w:t>
            </w:r>
          </w:p>
        </w:tc>
      </w:tr>
      <w:tr w:rsidR="00E233EE" w:rsidRPr="00866263" w14:paraId="19B0F1CB" w14:textId="77777777" w:rsidTr="00E71FCB">
        <w:trPr>
          <w:trHeight w:val="251"/>
        </w:trPr>
        <w:tc>
          <w:tcPr>
            <w:tcW w:w="2268" w:type="dxa"/>
          </w:tcPr>
          <w:p w14:paraId="54A1BA06" w14:textId="2ACB4245"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5B6A57A3" w14:textId="0343B219"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Dusulys, dusulys fizinio krūvio metu, </w:t>
            </w:r>
            <w:r w:rsidR="004873E2">
              <w:rPr>
                <w:rFonts w:ascii="Times New Roman" w:eastAsia="Times New Roman" w:hAnsi="Times New Roman"/>
                <w:lang w:eastAsia="en-US" w:bidi="ar-SA"/>
              </w:rPr>
              <w:t xml:space="preserve">kraujavimas iš nosies </w:t>
            </w:r>
            <w:r w:rsidR="004873E2" w:rsidRPr="004C5B12">
              <w:rPr>
                <w:rFonts w:ascii="Times New Roman" w:eastAsia="Times New Roman" w:hAnsi="Times New Roman"/>
                <w:i/>
                <w:iCs/>
                <w:lang w:eastAsia="en-US" w:bidi="ar-SA"/>
              </w:rPr>
              <w:t>(</w:t>
            </w:r>
            <w:proofErr w:type="spellStart"/>
            <w:r w:rsidR="004873E2" w:rsidRPr="004C5B12">
              <w:rPr>
                <w:rFonts w:ascii="Times New Roman" w:eastAsia="Times New Roman" w:hAnsi="Times New Roman"/>
                <w:i/>
                <w:iCs/>
                <w:lang w:eastAsia="en-US" w:bidi="ar-SA"/>
              </w:rPr>
              <w:t>epistaxis</w:t>
            </w:r>
            <w:proofErr w:type="spellEnd"/>
            <w:r w:rsidR="004873E2" w:rsidRPr="004C5B12">
              <w:rPr>
                <w:rFonts w:ascii="Times New Roman" w:eastAsia="Times New Roman" w:hAnsi="Times New Roman"/>
                <w:i/>
                <w:iCs/>
                <w:lang w:eastAsia="en-US" w:bidi="ar-SA"/>
              </w:rPr>
              <w:t>)</w:t>
            </w:r>
            <w:r w:rsidR="004873E2">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 ryklės skausmas</w:t>
            </w:r>
          </w:p>
        </w:tc>
      </w:tr>
      <w:tr w:rsidR="00E233EE" w:rsidRPr="00866263" w14:paraId="35606075" w14:textId="77777777" w:rsidTr="00E71FCB">
        <w:trPr>
          <w:trHeight w:val="760"/>
        </w:trPr>
        <w:tc>
          <w:tcPr>
            <w:tcW w:w="2268" w:type="dxa"/>
          </w:tcPr>
          <w:p w14:paraId="3438A99A" w14:textId="552EFAFF"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7CCF3CE7" w14:textId="291E282D" w:rsidR="00E233EE" w:rsidRPr="00866263" w:rsidRDefault="00E71FCB" w:rsidP="00E71FCB">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Plaučių edema, skysčio susikaupimas pleuros ertmėje, </w:t>
            </w:r>
            <w:proofErr w:type="spellStart"/>
            <w:r w:rsidRPr="00866263">
              <w:rPr>
                <w:rFonts w:ascii="Times New Roman" w:eastAsia="Times New Roman" w:hAnsi="Times New Roman"/>
                <w:lang w:eastAsia="en-US" w:bidi="ar-SA"/>
              </w:rPr>
              <w:t>intersticinė</w:t>
            </w:r>
            <w:proofErr w:type="spellEnd"/>
            <w:r w:rsidRPr="00866263">
              <w:rPr>
                <w:rFonts w:ascii="Times New Roman" w:eastAsia="Times New Roman" w:hAnsi="Times New Roman"/>
                <w:lang w:eastAsia="en-US" w:bidi="ar-SA"/>
              </w:rPr>
              <w:t xml:space="preserve"> plaučių liga, </w:t>
            </w:r>
            <w:proofErr w:type="spellStart"/>
            <w:r w:rsidRPr="00866263">
              <w:rPr>
                <w:rFonts w:ascii="Times New Roman" w:eastAsia="Times New Roman" w:hAnsi="Times New Roman"/>
                <w:lang w:eastAsia="en-US" w:bidi="ar-SA"/>
              </w:rPr>
              <w:t>pleuritinis</w:t>
            </w:r>
            <w:proofErr w:type="spellEnd"/>
            <w:r w:rsidRPr="00866263">
              <w:rPr>
                <w:rFonts w:ascii="Times New Roman" w:eastAsia="Times New Roman" w:hAnsi="Times New Roman"/>
                <w:lang w:eastAsia="en-US" w:bidi="ar-SA"/>
              </w:rPr>
              <w:t xml:space="preserve"> skausmas, pleuritas, ryklės sudirginimas, </w:t>
            </w:r>
            <w:proofErr w:type="spellStart"/>
            <w:r w:rsidRPr="00866263">
              <w:rPr>
                <w:rFonts w:ascii="Times New Roman" w:eastAsia="Times New Roman" w:hAnsi="Times New Roman"/>
                <w:lang w:eastAsia="en-US" w:bidi="ar-SA"/>
              </w:rPr>
              <w:t>disfonija</w:t>
            </w:r>
            <w:proofErr w:type="spellEnd"/>
            <w:r w:rsidRPr="00866263">
              <w:rPr>
                <w:rFonts w:ascii="Times New Roman" w:eastAsia="Times New Roman" w:hAnsi="Times New Roman"/>
                <w:lang w:eastAsia="en-US" w:bidi="ar-SA"/>
              </w:rPr>
              <w:t>, plaučių hipertenzija, sunkus alsavimas</w:t>
            </w:r>
          </w:p>
        </w:tc>
      </w:tr>
      <w:tr w:rsidR="00E233EE" w:rsidRPr="00866263" w14:paraId="529CEFD4" w14:textId="77777777" w:rsidTr="00E71FCB">
        <w:trPr>
          <w:trHeight w:val="251"/>
        </w:trPr>
        <w:tc>
          <w:tcPr>
            <w:tcW w:w="2268" w:type="dxa"/>
          </w:tcPr>
          <w:p w14:paraId="4D6129C4" w14:textId="4D5B3BE8"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238C2610" w14:textId="1B8EE271"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Ryklės ir gerklų skausmas</w:t>
            </w:r>
          </w:p>
        </w:tc>
      </w:tr>
      <w:tr w:rsidR="00E233EE" w:rsidRPr="00866263" w14:paraId="2758EF83" w14:textId="77777777" w:rsidTr="00F7144D">
        <w:trPr>
          <w:trHeight w:val="253"/>
        </w:trPr>
        <w:tc>
          <w:tcPr>
            <w:tcW w:w="9498" w:type="dxa"/>
            <w:gridSpan w:val="2"/>
          </w:tcPr>
          <w:p w14:paraId="69A984CF" w14:textId="45E700C9" w:rsidR="00E233EE" w:rsidRPr="00866263" w:rsidRDefault="00E71FCB"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Virškinimo trakto sutrikimai</w:t>
            </w:r>
          </w:p>
        </w:tc>
      </w:tr>
      <w:tr w:rsidR="00E233EE" w:rsidRPr="00866263" w14:paraId="4E4E37D9" w14:textId="77777777" w:rsidTr="00E71FCB">
        <w:trPr>
          <w:trHeight w:val="252"/>
        </w:trPr>
        <w:tc>
          <w:tcPr>
            <w:tcW w:w="2268" w:type="dxa"/>
          </w:tcPr>
          <w:p w14:paraId="19E9472A" w14:textId="426633BB"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255BD02E" w14:textId="41BEF3E1" w:rsidR="00E233EE" w:rsidRPr="00866263" w:rsidRDefault="00E71FCB" w:rsidP="00E71FCB">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Pykinimas, viršutinės pilvo dalies skausmas, vidurių užkietėjimas, viduriavimas, vėmimas</w:t>
            </w:r>
          </w:p>
        </w:tc>
      </w:tr>
      <w:tr w:rsidR="00E233EE" w:rsidRPr="00866263" w14:paraId="7DF6FEEA" w14:textId="77777777" w:rsidTr="00E71FCB">
        <w:trPr>
          <w:trHeight w:val="539"/>
        </w:trPr>
        <w:tc>
          <w:tcPr>
            <w:tcW w:w="2268" w:type="dxa"/>
          </w:tcPr>
          <w:p w14:paraId="29C15015" w14:textId="49608B39"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7829FDB5" w14:textId="571428D8" w:rsidR="00E233EE" w:rsidRPr="00866263" w:rsidRDefault="00E71FCB" w:rsidP="00E71FCB">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Pankreatitas, nemalonus pojūtis pilve, pilvo </w:t>
            </w:r>
            <w:r w:rsidR="00376C24">
              <w:rPr>
                <w:rFonts w:ascii="Times New Roman" w:eastAsia="Times New Roman" w:hAnsi="Times New Roman"/>
                <w:lang w:eastAsia="en-US" w:bidi="ar-SA"/>
              </w:rPr>
              <w:t>pūtimas</w:t>
            </w:r>
            <w:r w:rsidRPr="00866263">
              <w:rPr>
                <w:rFonts w:ascii="Times New Roman" w:eastAsia="Times New Roman" w:hAnsi="Times New Roman"/>
                <w:lang w:eastAsia="en-US" w:bidi="ar-SA"/>
              </w:rPr>
              <w:t xml:space="preserve">, pilvo skausmas, dispepsija, gastritas, </w:t>
            </w:r>
            <w:proofErr w:type="spellStart"/>
            <w:r w:rsidRPr="00866263">
              <w:rPr>
                <w:rFonts w:ascii="Times New Roman" w:eastAsia="Times New Roman" w:hAnsi="Times New Roman"/>
                <w:lang w:eastAsia="en-US" w:bidi="ar-SA"/>
              </w:rPr>
              <w:t>gastroezofaginis</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refliuksas</w:t>
            </w:r>
            <w:proofErr w:type="spellEnd"/>
            <w:r w:rsidRPr="00866263">
              <w:rPr>
                <w:rFonts w:ascii="Times New Roman" w:eastAsia="Times New Roman" w:hAnsi="Times New Roman"/>
                <w:lang w:eastAsia="en-US" w:bidi="ar-SA"/>
              </w:rPr>
              <w:t>, hemorojus, stomatitas</w:t>
            </w:r>
          </w:p>
        </w:tc>
      </w:tr>
      <w:tr w:rsidR="00E233EE" w:rsidRPr="00866263" w14:paraId="5D461EF9" w14:textId="77777777" w:rsidTr="00E71FCB">
        <w:trPr>
          <w:trHeight w:val="758"/>
        </w:trPr>
        <w:tc>
          <w:tcPr>
            <w:tcW w:w="2268" w:type="dxa"/>
          </w:tcPr>
          <w:p w14:paraId="079E4216" w14:textId="2A4913EC"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5D59E8D5" w14:textId="6128C05D" w:rsidR="00E233EE" w:rsidRPr="00866263" w:rsidRDefault="00E71FCB" w:rsidP="00E71FCB">
            <w:pPr>
              <w:widowControl w:val="0"/>
              <w:autoSpaceDE w:val="0"/>
              <w:autoSpaceDN w:val="0"/>
              <w:spacing w:after="0" w:line="240" w:lineRule="auto"/>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Kraujavimas iš virškinimo trakto, </w:t>
            </w:r>
            <w:proofErr w:type="spellStart"/>
            <w:r w:rsidRPr="00866263">
              <w:rPr>
                <w:rFonts w:ascii="Times New Roman" w:eastAsia="Times New Roman" w:hAnsi="Times New Roman"/>
                <w:lang w:eastAsia="en-US" w:bidi="ar-SA"/>
              </w:rPr>
              <w:t>melena</w:t>
            </w:r>
            <w:proofErr w:type="spellEnd"/>
            <w:r w:rsidRPr="00866263">
              <w:rPr>
                <w:rFonts w:ascii="Times New Roman" w:eastAsia="Times New Roman" w:hAnsi="Times New Roman"/>
                <w:lang w:eastAsia="en-US" w:bidi="ar-SA"/>
              </w:rPr>
              <w:t>, burnos gleivinės išopėjimas, stemplės skausmas, burnos sausumas, dantų jautrumas (</w:t>
            </w:r>
            <w:proofErr w:type="spellStart"/>
            <w:r w:rsidRPr="00866263">
              <w:rPr>
                <w:rFonts w:ascii="Times New Roman" w:eastAsia="Times New Roman" w:hAnsi="Times New Roman"/>
                <w:lang w:eastAsia="en-US" w:bidi="ar-SA"/>
              </w:rPr>
              <w:t>hiperestezija</w:t>
            </w:r>
            <w:proofErr w:type="spellEnd"/>
            <w:r w:rsidRPr="00866263">
              <w:rPr>
                <w:rFonts w:ascii="Times New Roman" w:eastAsia="Times New Roman" w:hAnsi="Times New Roman"/>
                <w:lang w:eastAsia="en-US" w:bidi="ar-SA"/>
              </w:rPr>
              <w:t xml:space="preserve">), </w:t>
            </w:r>
            <w:proofErr w:type="spellStart"/>
            <w:r w:rsidRPr="008F2495">
              <w:rPr>
                <w:rFonts w:ascii="Times New Roman" w:eastAsia="Times New Roman" w:hAnsi="Times New Roman"/>
                <w:lang w:eastAsia="en-US" w:bidi="ar-SA"/>
              </w:rPr>
              <w:t>disgeuzija</w:t>
            </w:r>
            <w:proofErr w:type="spellEnd"/>
            <w:r w:rsidRPr="008F2495">
              <w:rPr>
                <w:rFonts w:ascii="Times New Roman" w:eastAsia="Times New Roman" w:hAnsi="Times New Roman"/>
                <w:lang w:eastAsia="en-US" w:bidi="ar-SA"/>
              </w:rPr>
              <w:t>,</w:t>
            </w:r>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enterokolitas</w:t>
            </w:r>
            <w:proofErr w:type="spellEnd"/>
            <w:r w:rsidRPr="00866263">
              <w:rPr>
                <w:rFonts w:ascii="Times New Roman" w:eastAsia="Times New Roman" w:hAnsi="Times New Roman"/>
                <w:lang w:eastAsia="en-US" w:bidi="ar-SA"/>
              </w:rPr>
              <w:t xml:space="preserve">, skrandžio opa, </w:t>
            </w:r>
            <w:proofErr w:type="spellStart"/>
            <w:r w:rsidRPr="00866263">
              <w:rPr>
                <w:rFonts w:ascii="Times New Roman" w:eastAsia="Times New Roman" w:hAnsi="Times New Roman"/>
                <w:lang w:eastAsia="en-US" w:bidi="ar-SA"/>
              </w:rPr>
              <w:t>gingivitas</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stemplinės</w:t>
            </w:r>
            <w:proofErr w:type="spellEnd"/>
            <w:r w:rsidRPr="00866263">
              <w:rPr>
                <w:rFonts w:ascii="Times New Roman" w:eastAsia="Times New Roman" w:hAnsi="Times New Roman"/>
                <w:lang w:eastAsia="en-US" w:bidi="ar-SA"/>
              </w:rPr>
              <w:t xml:space="preserve"> angos išvarža, </w:t>
            </w:r>
            <w:r w:rsidRPr="00866263">
              <w:rPr>
                <w:rFonts w:ascii="Times New Roman" w:eastAsia="Times New Roman" w:hAnsi="Times New Roman"/>
                <w:lang w:eastAsia="en-US" w:bidi="ar-SA"/>
              </w:rPr>
              <w:lastRenderedPageBreak/>
              <w:t>kraujavimas iš tiesiosios žarnos</w:t>
            </w:r>
          </w:p>
        </w:tc>
      </w:tr>
      <w:tr w:rsidR="00E233EE" w:rsidRPr="00866263" w14:paraId="75AD7DBF" w14:textId="77777777" w:rsidTr="00E71FCB">
        <w:trPr>
          <w:trHeight w:val="505"/>
        </w:trPr>
        <w:tc>
          <w:tcPr>
            <w:tcW w:w="2268" w:type="dxa"/>
          </w:tcPr>
          <w:p w14:paraId="661F305D" w14:textId="29BA27A9"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lastRenderedPageBreak/>
              <w:t>Retas:</w:t>
            </w:r>
          </w:p>
        </w:tc>
        <w:tc>
          <w:tcPr>
            <w:tcW w:w="7230" w:type="dxa"/>
          </w:tcPr>
          <w:p w14:paraId="558F4DEE" w14:textId="569041BF" w:rsidR="00E233EE" w:rsidRPr="00866263" w:rsidRDefault="00E71FCB" w:rsidP="00E71FCB">
            <w:pPr>
              <w:widowControl w:val="0"/>
              <w:autoSpaceDE w:val="0"/>
              <w:autoSpaceDN w:val="0"/>
              <w:spacing w:after="0" w:line="254"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Virškinimo trakto opos perforacija, vėmimas krauju, stemplės opa, opinis </w:t>
            </w:r>
            <w:proofErr w:type="spellStart"/>
            <w:r w:rsidRPr="00866263">
              <w:rPr>
                <w:rFonts w:ascii="Times New Roman" w:eastAsia="Times New Roman" w:hAnsi="Times New Roman"/>
                <w:lang w:eastAsia="en-US" w:bidi="ar-SA"/>
              </w:rPr>
              <w:t>ezofagitas</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retroperitoninis</w:t>
            </w:r>
            <w:proofErr w:type="spellEnd"/>
            <w:r w:rsidRPr="00866263">
              <w:rPr>
                <w:rFonts w:ascii="Times New Roman" w:eastAsia="Times New Roman" w:hAnsi="Times New Roman"/>
                <w:lang w:eastAsia="en-US" w:bidi="ar-SA"/>
              </w:rPr>
              <w:t xml:space="preserve"> kraujavimas, dalinis žarnų nepraeinamumas</w:t>
            </w:r>
          </w:p>
        </w:tc>
      </w:tr>
      <w:tr w:rsidR="00E233EE" w:rsidRPr="00866263" w14:paraId="63A742AC" w14:textId="77777777" w:rsidTr="00F7144D">
        <w:trPr>
          <w:trHeight w:val="252"/>
        </w:trPr>
        <w:tc>
          <w:tcPr>
            <w:tcW w:w="9498" w:type="dxa"/>
            <w:gridSpan w:val="2"/>
          </w:tcPr>
          <w:p w14:paraId="1BBE03DF" w14:textId="716037AB" w:rsidR="00E233EE" w:rsidRPr="00866263" w:rsidRDefault="00E71FCB"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Kepenų, tulžies pūslės ir latakų sutrikimai</w:t>
            </w:r>
          </w:p>
        </w:tc>
      </w:tr>
      <w:tr w:rsidR="00E233EE" w:rsidRPr="00866263" w14:paraId="20B912BB" w14:textId="77777777" w:rsidTr="00E71FCB">
        <w:trPr>
          <w:trHeight w:val="251"/>
        </w:trPr>
        <w:tc>
          <w:tcPr>
            <w:tcW w:w="2268" w:type="dxa"/>
          </w:tcPr>
          <w:p w14:paraId="22B5B753" w14:textId="2D4D483E"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3046A1C7" w14:textId="5A1841F4"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Hiperbilirubinemija</w:t>
            </w:r>
            <w:proofErr w:type="spellEnd"/>
            <w:r w:rsidRPr="00866263">
              <w:rPr>
                <w:rFonts w:ascii="Times New Roman" w:eastAsia="Times New Roman" w:hAnsi="Times New Roman"/>
                <w:lang w:eastAsia="en-US" w:bidi="ar-SA"/>
              </w:rPr>
              <w:t xml:space="preserve"> (įskaitant padidėjusią </w:t>
            </w:r>
            <w:proofErr w:type="spellStart"/>
            <w:r w:rsidRPr="00866263">
              <w:rPr>
                <w:rFonts w:ascii="Times New Roman" w:eastAsia="Times New Roman" w:hAnsi="Times New Roman"/>
                <w:lang w:eastAsia="en-US" w:bidi="ar-SA"/>
              </w:rPr>
              <w:t>bilirubino</w:t>
            </w:r>
            <w:proofErr w:type="spellEnd"/>
            <w:r w:rsidRPr="00866263">
              <w:rPr>
                <w:rFonts w:ascii="Times New Roman" w:eastAsia="Times New Roman" w:hAnsi="Times New Roman"/>
                <w:lang w:eastAsia="en-US" w:bidi="ar-SA"/>
              </w:rPr>
              <w:t xml:space="preserve"> koncentraciją kraujyje)</w:t>
            </w:r>
          </w:p>
        </w:tc>
      </w:tr>
      <w:tr w:rsidR="00E233EE" w:rsidRPr="00866263" w14:paraId="46D1ECC9" w14:textId="77777777" w:rsidTr="00E71FCB">
        <w:trPr>
          <w:trHeight w:val="254"/>
        </w:trPr>
        <w:tc>
          <w:tcPr>
            <w:tcW w:w="2268" w:type="dxa"/>
          </w:tcPr>
          <w:p w14:paraId="771055B0" w14:textId="3722A3EC"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48B44543" w14:textId="5D6944E5" w:rsidR="00E233EE" w:rsidRPr="00866263" w:rsidRDefault="00E71FCB"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Kepenų funkcijos sutrikimas</w:t>
            </w:r>
          </w:p>
        </w:tc>
      </w:tr>
      <w:tr w:rsidR="00E233EE" w:rsidRPr="00866263" w14:paraId="0B59DEDE" w14:textId="77777777" w:rsidTr="00E71FCB">
        <w:trPr>
          <w:trHeight w:val="251"/>
        </w:trPr>
        <w:tc>
          <w:tcPr>
            <w:tcW w:w="2268" w:type="dxa"/>
          </w:tcPr>
          <w:p w14:paraId="7E75C5DD" w14:textId="7377AA44"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0734B03E" w14:textId="0147EA7A" w:rsidR="00E233EE" w:rsidRPr="00866263" w:rsidRDefault="00E71FCB" w:rsidP="00E71FCB">
            <w:pPr>
              <w:widowControl w:val="0"/>
              <w:autoSpaceDE w:val="0"/>
              <w:autoSpaceDN w:val="0"/>
              <w:spacing w:after="0" w:line="232" w:lineRule="exact"/>
              <w:ind w:left="107" w:right="141"/>
              <w:rPr>
                <w:rFonts w:ascii="Times New Roman" w:eastAsia="Times New Roman" w:hAnsi="Times New Roman"/>
                <w:lang w:eastAsia="en-US" w:bidi="ar-SA"/>
              </w:rPr>
            </w:pPr>
            <w:r w:rsidRPr="00866263">
              <w:rPr>
                <w:rFonts w:ascii="Times New Roman" w:eastAsia="Times New Roman" w:hAnsi="Times New Roman"/>
                <w:lang w:eastAsia="en-US" w:bidi="ar-SA"/>
              </w:rPr>
              <w:t xml:space="preserve">Toksinis poveikis kepenims, toksinis hepatitas, gelta, </w:t>
            </w:r>
            <w:proofErr w:type="spellStart"/>
            <w:r w:rsidRPr="00866263">
              <w:rPr>
                <w:rFonts w:ascii="Times New Roman" w:eastAsia="Times New Roman" w:hAnsi="Times New Roman"/>
                <w:lang w:eastAsia="en-US" w:bidi="ar-SA"/>
              </w:rPr>
              <w:t>cholestazė</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hepatomegalija</w:t>
            </w:r>
            <w:proofErr w:type="spellEnd"/>
          </w:p>
        </w:tc>
      </w:tr>
      <w:tr w:rsidR="00E233EE" w:rsidRPr="00866263" w14:paraId="3296DCF6" w14:textId="77777777" w:rsidTr="00F7144D">
        <w:trPr>
          <w:trHeight w:val="254"/>
        </w:trPr>
        <w:tc>
          <w:tcPr>
            <w:tcW w:w="9498" w:type="dxa"/>
            <w:gridSpan w:val="2"/>
          </w:tcPr>
          <w:p w14:paraId="11C7A1CC" w14:textId="723FDA3A" w:rsidR="00E233EE" w:rsidRPr="00866263" w:rsidRDefault="00E71FCB"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Odos ir poodinio audinio sutrikimai</w:t>
            </w:r>
          </w:p>
        </w:tc>
      </w:tr>
      <w:tr w:rsidR="00E233EE" w:rsidRPr="00866263" w14:paraId="0DB47FE8" w14:textId="77777777" w:rsidTr="00E71FCB">
        <w:trPr>
          <w:trHeight w:val="251"/>
        </w:trPr>
        <w:tc>
          <w:tcPr>
            <w:tcW w:w="2268" w:type="dxa"/>
          </w:tcPr>
          <w:p w14:paraId="60A798A4" w14:textId="0EB312BE"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1897AC2A" w14:textId="1E3DA08C" w:rsidR="00E233EE" w:rsidRPr="00866263" w:rsidRDefault="00E71FCB"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Išbėrimas, niežėjimas, </w:t>
            </w:r>
            <w:proofErr w:type="spellStart"/>
            <w:r w:rsidRPr="00866263">
              <w:rPr>
                <w:rFonts w:ascii="Times New Roman" w:eastAsia="Times New Roman" w:hAnsi="Times New Roman"/>
                <w:lang w:eastAsia="en-US" w:bidi="ar-SA"/>
              </w:rPr>
              <w:t>alopecija</w:t>
            </w:r>
            <w:proofErr w:type="spellEnd"/>
          </w:p>
        </w:tc>
      </w:tr>
      <w:tr w:rsidR="00E233EE" w:rsidRPr="00866263" w14:paraId="771C1F43" w14:textId="77777777" w:rsidTr="00E71FCB">
        <w:trPr>
          <w:trHeight w:val="760"/>
        </w:trPr>
        <w:tc>
          <w:tcPr>
            <w:tcW w:w="2268" w:type="dxa"/>
          </w:tcPr>
          <w:p w14:paraId="609BA70B" w14:textId="19631CBB" w:rsidR="00E233EE" w:rsidRPr="00866263" w:rsidRDefault="00E233EE" w:rsidP="00E233EE">
            <w:pPr>
              <w:widowControl w:val="0"/>
              <w:autoSpaceDE w:val="0"/>
              <w:autoSpaceDN w:val="0"/>
              <w:spacing w:before="1" w:after="0" w:line="240" w:lineRule="auto"/>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4E6440F0" w14:textId="6CD23992" w:rsidR="00E233EE" w:rsidRPr="00866263" w:rsidRDefault="00E71FCB" w:rsidP="00E71FCB">
            <w:pPr>
              <w:widowControl w:val="0"/>
              <w:autoSpaceDE w:val="0"/>
              <w:autoSpaceDN w:val="0"/>
              <w:spacing w:after="0" w:line="252"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Naktinis prakaitavimas, egzema, dilgėlinė, sustiprėjęs prakaitavimas, kraujosruvos, spuogai, dermatitas (įskaitant alerginį, </w:t>
            </w:r>
            <w:proofErr w:type="spellStart"/>
            <w:r w:rsidRPr="00866263">
              <w:rPr>
                <w:rFonts w:ascii="Times New Roman" w:eastAsia="Times New Roman" w:hAnsi="Times New Roman"/>
                <w:lang w:eastAsia="en-US" w:bidi="ar-SA"/>
              </w:rPr>
              <w:t>eksfoliacinį</w:t>
            </w:r>
            <w:proofErr w:type="spellEnd"/>
            <w:r w:rsidRPr="00866263">
              <w:rPr>
                <w:rFonts w:ascii="Times New Roman" w:eastAsia="Times New Roman" w:hAnsi="Times New Roman"/>
                <w:lang w:eastAsia="en-US" w:bidi="ar-SA"/>
              </w:rPr>
              <w:t xml:space="preserve"> ir į </w:t>
            </w:r>
            <w:proofErr w:type="spellStart"/>
            <w:r w:rsidRPr="00866263">
              <w:rPr>
                <w:rFonts w:ascii="Times New Roman" w:eastAsia="Times New Roman" w:hAnsi="Times New Roman"/>
                <w:lang w:eastAsia="en-US" w:bidi="ar-SA"/>
              </w:rPr>
              <w:t>aknę</w:t>
            </w:r>
            <w:proofErr w:type="spellEnd"/>
            <w:r w:rsidRPr="00866263">
              <w:rPr>
                <w:rFonts w:ascii="Times New Roman" w:eastAsia="Times New Roman" w:hAnsi="Times New Roman"/>
                <w:lang w:eastAsia="en-US" w:bidi="ar-SA"/>
              </w:rPr>
              <w:t xml:space="preserve"> panašų dermatitą), sausa oda, </w:t>
            </w:r>
            <w:proofErr w:type="spellStart"/>
            <w:r w:rsidRPr="00866263">
              <w:rPr>
                <w:rFonts w:ascii="Times New Roman" w:eastAsia="Times New Roman" w:hAnsi="Times New Roman"/>
                <w:lang w:eastAsia="en-US" w:bidi="ar-SA"/>
              </w:rPr>
              <w:t>eritema</w:t>
            </w:r>
            <w:proofErr w:type="spellEnd"/>
          </w:p>
        </w:tc>
      </w:tr>
      <w:tr w:rsidR="00E233EE" w:rsidRPr="00866263" w14:paraId="666F8F43" w14:textId="77777777" w:rsidTr="00E71FCB">
        <w:trPr>
          <w:trHeight w:val="1012"/>
        </w:trPr>
        <w:tc>
          <w:tcPr>
            <w:tcW w:w="2268" w:type="dxa"/>
          </w:tcPr>
          <w:p w14:paraId="0CE832A5" w14:textId="3A6F08D3"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42EBAD99" w14:textId="11878A46" w:rsidR="00E233EE" w:rsidRPr="00866263" w:rsidRDefault="00E71FCB" w:rsidP="00E71FCB">
            <w:pPr>
              <w:widowControl w:val="0"/>
              <w:autoSpaceDE w:val="0"/>
              <w:autoSpaceDN w:val="0"/>
              <w:spacing w:after="0" w:line="240" w:lineRule="auto"/>
              <w:ind w:left="107" w:right="120"/>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Eksfoliacinis</w:t>
            </w:r>
            <w:proofErr w:type="spellEnd"/>
            <w:r w:rsidRPr="00866263">
              <w:rPr>
                <w:rFonts w:ascii="Times New Roman" w:eastAsia="Times New Roman" w:hAnsi="Times New Roman"/>
                <w:lang w:eastAsia="en-US" w:bidi="ar-SA"/>
              </w:rPr>
              <w:t xml:space="preserve"> išbėrimas, vaistinio preparato sukelt</w:t>
            </w:r>
            <w:r w:rsidR="00540942">
              <w:rPr>
                <w:rFonts w:ascii="Times New Roman" w:eastAsia="Times New Roman" w:hAnsi="Times New Roman"/>
                <w:lang w:eastAsia="en-US" w:bidi="ar-SA"/>
              </w:rPr>
              <w:t>as</w:t>
            </w:r>
            <w:r w:rsidR="007E1148">
              <w:rPr>
                <w:rFonts w:ascii="Times New Roman" w:eastAsia="Times New Roman" w:hAnsi="Times New Roman"/>
                <w:lang w:eastAsia="en-US" w:bidi="ar-SA"/>
              </w:rPr>
              <w:t xml:space="preserve"> </w:t>
            </w:r>
            <w:r w:rsidR="00540942">
              <w:rPr>
                <w:rFonts w:ascii="Times New Roman" w:eastAsia="Times New Roman" w:hAnsi="Times New Roman"/>
                <w:lang w:eastAsia="en-US" w:bidi="ar-SA"/>
              </w:rPr>
              <w:t>odos išbėrimas</w:t>
            </w:r>
            <w:r w:rsidRPr="00866263">
              <w:rPr>
                <w:rFonts w:ascii="Times New Roman" w:eastAsia="Times New Roman" w:hAnsi="Times New Roman"/>
                <w:lang w:eastAsia="en-US" w:bidi="ar-SA"/>
              </w:rPr>
              <w:t xml:space="preserve">, odos skausmas, </w:t>
            </w:r>
            <w:proofErr w:type="spellStart"/>
            <w:r w:rsidRPr="00866263">
              <w:rPr>
                <w:rFonts w:ascii="Times New Roman" w:eastAsia="Times New Roman" w:hAnsi="Times New Roman"/>
                <w:lang w:eastAsia="en-US" w:bidi="ar-SA"/>
              </w:rPr>
              <w:t>ekchimozė</w:t>
            </w:r>
            <w:proofErr w:type="spellEnd"/>
            <w:r w:rsidRPr="00866263">
              <w:rPr>
                <w:rFonts w:ascii="Times New Roman" w:eastAsia="Times New Roman" w:hAnsi="Times New Roman"/>
                <w:lang w:eastAsia="en-US" w:bidi="ar-SA"/>
              </w:rPr>
              <w:t xml:space="preserve">, veido patinimas, pūslės, odos cistos, mazginė </w:t>
            </w:r>
            <w:proofErr w:type="spellStart"/>
            <w:r w:rsidRPr="00866263">
              <w:rPr>
                <w:rFonts w:ascii="Times New Roman" w:eastAsia="Times New Roman" w:hAnsi="Times New Roman"/>
                <w:lang w:eastAsia="en-US" w:bidi="ar-SA"/>
              </w:rPr>
              <w:t>eritema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hiperkeratozė</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petechijos</w:t>
            </w:r>
            <w:proofErr w:type="spellEnd"/>
            <w:r w:rsidRPr="00866263">
              <w:rPr>
                <w:rFonts w:ascii="Times New Roman" w:eastAsia="Times New Roman" w:hAnsi="Times New Roman"/>
                <w:lang w:eastAsia="en-US" w:bidi="ar-SA"/>
              </w:rPr>
              <w:t xml:space="preserve">, padidėjęs jautrumas šviesai, psoriazė, odos spalvos pokytis, odos </w:t>
            </w:r>
            <w:proofErr w:type="spellStart"/>
            <w:r w:rsidRPr="00866263">
              <w:rPr>
                <w:rFonts w:ascii="Times New Roman" w:eastAsia="Times New Roman" w:hAnsi="Times New Roman"/>
                <w:lang w:eastAsia="en-US" w:bidi="ar-SA"/>
              </w:rPr>
              <w:t>eksfoliacija</w:t>
            </w:r>
            <w:proofErr w:type="spellEnd"/>
            <w:r w:rsidRPr="00866263">
              <w:rPr>
                <w:rFonts w:ascii="Times New Roman" w:eastAsia="Times New Roman" w:hAnsi="Times New Roman"/>
                <w:lang w:eastAsia="en-US" w:bidi="ar-SA"/>
              </w:rPr>
              <w:t xml:space="preserve">, odos </w:t>
            </w:r>
            <w:proofErr w:type="spellStart"/>
            <w:r w:rsidRPr="00866263">
              <w:rPr>
                <w:rFonts w:ascii="Times New Roman" w:eastAsia="Times New Roman" w:hAnsi="Times New Roman"/>
                <w:lang w:eastAsia="en-US" w:bidi="ar-SA"/>
              </w:rPr>
              <w:t>hiperpigmentacija</w:t>
            </w:r>
            <w:proofErr w:type="spellEnd"/>
            <w:r w:rsidRPr="00866263">
              <w:rPr>
                <w:rFonts w:ascii="Times New Roman" w:eastAsia="Times New Roman" w:hAnsi="Times New Roman"/>
                <w:lang w:eastAsia="en-US" w:bidi="ar-SA"/>
              </w:rPr>
              <w:t>, odos hipertrofija, odos opa</w:t>
            </w:r>
          </w:p>
        </w:tc>
      </w:tr>
      <w:tr w:rsidR="00E233EE" w:rsidRPr="00866263" w14:paraId="616FFF46" w14:textId="77777777" w:rsidTr="00E71FCB">
        <w:trPr>
          <w:trHeight w:val="506"/>
        </w:trPr>
        <w:tc>
          <w:tcPr>
            <w:tcW w:w="2268" w:type="dxa"/>
          </w:tcPr>
          <w:p w14:paraId="60D7DE85" w14:textId="687CC22E"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548084B5" w14:textId="73C2F4CA" w:rsidR="00E233EE" w:rsidRPr="00866263" w:rsidRDefault="00E71FCB" w:rsidP="00E71FCB">
            <w:pPr>
              <w:widowControl w:val="0"/>
              <w:autoSpaceDE w:val="0"/>
              <w:autoSpaceDN w:val="0"/>
              <w:spacing w:after="0" w:line="252"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Daugiaformė </w:t>
            </w:r>
            <w:proofErr w:type="spellStart"/>
            <w:r w:rsidRPr="00866263">
              <w:rPr>
                <w:rFonts w:ascii="Times New Roman" w:eastAsia="Times New Roman" w:hAnsi="Times New Roman"/>
                <w:lang w:eastAsia="en-US" w:bidi="ar-SA"/>
              </w:rPr>
              <w:t>eritema</w:t>
            </w:r>
            <w:proofErr w:type="spellEnd"/>
            <w:r w:rsidRPr="00866263">
              <w:rPr>
                <w:rFonts w:ascii="Times New Roman" w:eastAsia="Times New Roman" w:hAnsi="Times New Roman"/>
                <w:lang w:eastAsia="en-US" w:bidi="ar-SA"/>
              </w:rPr>
              <w:t xml:space="preserve">, delnų ir padų </w:t>
            </w:r>
            <w:proofErr w:type="spellStart"/>
            <w:r w:rsidRPr="00866263">
              <w:rPr>
                <w:rFonts w:ascii="Times New Roman" w:eastAsia="Times New Roman" w:hAnsi="Times New Roman"/>
                <w:lang w:eastAsia="en-US" w:bidi="ar-SA"/>
              </w:rPr>
              <w:t>eritrodizestezijos</w:t>
            </w:r>
            <w:proofErr w:type="spellEnd"/>
            <w:r w:rsidRPr="00866263">
              <w:rPr>
                <w:rFonts w:ascii="Times New Roman" w:eastAsia="Times New Roman" w:hAnsi="Times New Roman"/>
                <w:lang w:eastAsia="en-US" w:bidi="ar-SA"/>
              </w:rPr>
              <w:t xml:space="preserve"> sindromas, riebalinių liaukų </w:t>
            </w:r>
            <w:proofErr w:type="spellStart"/>
            <w:r w:rsidRPr="00866263">
              <w:rPr>
                <w:rFonts w:ascii="Times New Roman" w:eastAsia="Times New Roman" w:hAnsi="Times New Roman"/>
                <w:lang w:eastAsia="en-US" w:bidi="ar-SA"/>
              </w:rPr>
              <w:t>hiperplazija</w:t>
            </w:r>
            <w:proofErr w:type="spellEnd"/>
            <w:r w:rsidRPr="00866263">
              <w:rPr>
                <w:rFonts w:ascii="Times New Roman" w:eastAsia="Times New Roman" w:hAnsi="Times New Roman"/>
                <w:lang w:eastAsia="en-US" w:bidi="ar-SA"/>
              </w:rPr>
              <w:t>, odos atrofija</w:t>
            </w:r>
          </w:p>
        </w:tc>
      </w:tr>
      <w:tr w:rsidR="00E233EE" w:rsidRPr="00866263" w14:paraId="5E70EF6A" w14:textId="77777777" w:rsidTr="00F7144D">
        <w:trPr>
          <w:trHeight w:val="251"/>
        </w:trPr>
        <w:tc>
          <w:tcPr>
            <w:tcW w:w="9498" w:type="dxa"/>
            <w:gridSpan w:val="2"/>
          </w:tcPr>
          <w:p w14:paraId="20A1135F" w14:textId="6574A9E8" w:rsidR="00E233EE" w:rsidRPr="00866263" w:rsidRDefault="00E71FCB"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Skeleto, raumenų ir jungiamojo audinio sutrikimai</w:t>
            </w:r>
          </w:p>
        </w:tc>
      </w:tr>
      <w:tr w:rsidR="00E233EE" w:rsidRPr="00866263" w14:paraId="180C38A5" w14:textId="77777777" w:rsidTr="00E71FCB">
        <w:trPr>
          <w:trHeight w:val="254"/>
        </w:trPr>
        <w:tc>
          <w:tcPr>
            <w:tcW w:w="2268" w:type="dxa"/>
          </w:tcPr>
          <w:p w14:paraId="2D9D8F6C" w14:textId="43EA4DE0"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p>
        </w:tc>
        <w:tc>
          <w:tcPr>
            <w:tcW w:w="7230" w:type="dxa"/>
          </w:tcPr>
          <w:p w14:paraId="1093FAE1" w14:textId="4368C595" w:rsidR="00E233EE" w:rsidRPr="00866263" w:rsidRDefault="00E71FCB" w:rsidP="00E71FCB">
            <w:pPr>
              <w:widowControl w:val="0"/>
              <w:autoSpaceDE w:val="0"/>
              <w:autoSpaceDN w:val="0"/>
              <w:spacing w:after="0" w:line="234"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Mialgija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artralgija</w:t>
            </w:r>
            <w:proofErr w:type="spellEnd"/>
            <w:r w:rsidRPr="00866263">
              <w:rPr>
                <w:rFonts w:ascii="Times New Roman" w:eastAsia="Times New Roman" w:hAnsi="Times New Roman"/>
                <w:lang w:eastAsia="en-US" w:bidi="ar-SA"/>
              </w:rPr>
              <w:t>, nugaros skausmas, galūnių skausmas</w:t>
            </w:r>
          </w:p>
        </w:tc>
      </w:tr>
      <w:tr w:rsidR="00E233EE" w:rsidRPr="00866263" w14:paraId="1D63494F" w14:textId="77777777" w:rsidTr="00E71FCB">
        <w:trPr>
          <w:trHeight w:val="505"/>
        </w:trPr>
        <w:tc>
          <w:tcPr>
            <w:tcW w:w="2268" w:type="dxa"/>
          </w:tcPr>
          <w:p w14:paraId="27E5E08B" w14:textId="0253A4E6"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38E3FCBA" w14:textId="21AE2E3E" w:rsidR="00E233EE" w:rsidRPr="00866263" w:rsidRDefault="00E71FCB" w:rsidP="00E71FCB">
            <w:pPr>
              <w:widowControl w:val="0"/>
              <w:autoSpaceDE w:val="0"/>
              <w:autoSpaceDN w:val="0"/>
              <w:spacing w:after="0" w:line="252"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Krūtinės ląstos skausmas, kaulų ir raumenų skausmas, kaklo skausmas, raumenų silpnumas, raumenų spazmai, kaulų skausmas</w:t>
            </w:r>
          </w:p>
        </w:tc>
      </w:tr>
      <w:tr w:rsidR="00E233EE" w:rsidRPr="00866263" w14:paraId="4462E932" w14:textId="77777777" w:rsidTr="00E71FCB">
        <w:trPr>
          <w:trHeight w:val="254"/>
        </w:trPr>
        <w:tc>
          <w:tcPr>
            <w:tcW w:w="2268" w:type="dxa"/>
          </w:tcPr>
          <w:p w14:paraId="05001818" w14:textId="6327563B"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6FA913A1" w14:textId="1635D1AA" w:rsidR="00E233EE" w:rsidRPr="00866263" w:rsidRDefault="00E71FCB" w:rsidP="00E71FCB">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Raumenų ir skeleto sąstingis, sąnarių patinimas, artritas, pilvo šono skausmas</w:t>
            </w:r>
          </w:p>
        </w:tc>
      </w:tr>
      <w:tr w:rsidR="00E233EE" w:rsidRPr="00866263" w14:paraId="045FEA5A" w14:textId="77777777" w:rsidTr="00F7144D">
        <w:trPr>
          <w:trHeight w:val="253"/>
        </w:trPr>
        <w:tc>
          <w:tcPr>
            <w:tcW w:w="9498" w:type="dxa"/>
            <w:gridSpan w:val="2"/>
          </w:tcPr>
          <w:p w14:paraId="2198F79C" w14:textId="3E149C39" w:rsidR="00E233EE" w:rsidRPr="00866263" w:rsidRDefault="00E71FCB" w:rsidP="00E233EE">
            <w:pPr>
              <w:widowControl w:val="0"/>
              <w:autoSpaceDE w:val="0"/>
              <w:autoSpaceDN w:val="0"/>
              <w:spacing w:before="1" w:after="0" w:line="233"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Inkstų ir šlapimo takų sutrikimai</w:t>
            </w:r>
          </w:p>
        </w:tc>
      </w:tr>
      <w:tr w:rsidR="00E233EE" w:rsidRPr="00866263" w14:paraId="7769B0F2" w14:textId="77777777" w:rsidTr="00E71FCB">
        <w:trPr>
          <w:trHeight w:val="254"/>
        </w:trPr>
        <w:tc>
          <w:tcPr>
            <w:tcW w:w="2268" w:type="dxa"/>
          </w:tcPr>
          <w:p w14:paraId="6EAE2787" w14:textId="6B89051F"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2A2F6606" w14:textId="7FCCC32E" w:rsidR="00E233EE" w:rsidRPr="00866263" w:rsidRDefault="00E71FCB" w:rsidP="00E233EE">
            <w:pPr>
              <w:widowControl w:val="0"/>
              <w:autoSpaceDE w:val="0"/>
              <w:autoSpaceDN w:val="0"/>
              <w:spacing w:after="0" w:line="234" w:lineRule="exact"/>
              <w:ind w:left="107"/>
              <w:rPr>
                <w:rFonts w:ascii="Times New Roman" w:eastAsia="Times New Roman" w:hAnsi="Times New Roman"/>
                <w:lang w:eastAsia="en-US" w:bidi="ar-SA"/>
              </w:rPr>
            </w:pPr>
            <w:proofErr w:type="spellStart"/>
            <w:r w:rsidRPr="00866263">
              <w:rPr>
                <w:rFonts w:ascii="Times New Roman" w:eastAsia="Times New Roman" w:hAnsi="Times New Roman"/>
                <w:lang w:eastAsia="en-US" w:bidi="ar-SA"/>
              </w:rPr>
              <w:t>Poliakiurija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dizurija</w:t>
            </w:r>
            <w:proofErr w:type="spellEnd"/>
          </w:p>
        </w:tc>
      </w:tr>
      <w:tr w:rsidR="00E233EE" w:rsidRPr="00866263" w14:paraId="5EAD5AC4" w14:textId="77777777" w:rsidTr="00E71FCB">
        <w:trPr>
          <w:trHeight w:val="505"/>
        </w:trPr>
        <w:tc>
          <w:tcPr>
            <w:tcW w:w="2268" w:type="dxa"/>
          </w:tcPr>
          <w:p w14:paraId="2CB619AB" w14:textId="3DB54784"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6103825F" w14:textId="08437C15" w:rsidR="00E233EE" w:rsidRPr="00866263" w:rsidRDefault="00E71FCB" w:rsidP="00E71FCB">
            <w:pPr>
              <w:widowControl w:val="0"/>
              <w:autoSpaceDE w:val="0"/>
              <w:autoSpaceDN w:val="0"/>
              <w:spacing w:after="0" w:line="252"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Nenumaldomas noras šlapintis, dažnas naktinis šlapinimasis, </w:t>
            </w:r>
            <w:proofErr w:type="spellStart"/>
            <w:r w:rsidRPr="00866263">
              <w:rPr>
                <w:rFonts w:ascii="Times New Roman" w:eastAsia="Times New Roman" w:hAnsi="Times New Roman"/>
                <w:lang w:eastAsia="en-US" w:bidi="ar-SA"/>
              </w:rPr>
              <w:t>chromaturija</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hematurija</w:t>
            </w:r>
            <w:proofErr w:type="spellEnd"/>
            <w:r w:rsidRPr="00866263">
              <w:rPr>
                <w:rFonts w:ascii="Times New Roman" w:eastAsia="Times New Roman" w:hAnsi="Times New Roman"/>
                <w:lang w:eastAsia="en-US" w:bidi="ar-SA"/>
              </w:rPr>
              <w:t>, inkstų nepakankamumas, šlapimo nelaikymas</w:t>
            </w:r>
          </w:p>
        </w:tc>
      </w:tr>
      <w:tr w:rsidR="00E233EE" w:rsidRPr="00866263" w14:paraId="359C9457" w14:textId="77777777" w:rsidTr="00F7144D">
        <w:trPr>
          <w:trHeight w:val="251"/>
        </w:trPr>
        <w:tc>
          <w:tcPr>
            <w:tcW w:w="9498" w:type="dxa"/>
            <w:gridSpan w:val="2"/>
          </w:tcPr>
          <w:p w14:paraId="3B7FEC64" w14:textId="301348C4" w:rsidR="00E233EE" w:rsidRPr="00866263" w:rsidRDefault="0009232D"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Lytinės sistemos ir krūties sutrikimai</w:t>
            </w:r>
          </w:p>
        </w:tc>
      </w:tr>
      <w:tr w:rsidR="00E233EE" w:rsidRPr="00866263" w14:paraId="1183C453" w14:textId="77777777" w:rsidTr="00E71FCB">
        <w:trPr>
          <w:trHeight w:val="253"/>
        </w:trPr>
        <w:tc>
          <w:tcPr>
            <w:tcW w:w="2268" w:type="dxa"/>
          </w:tcPr>
          <w:p w14:paraId="52F3A98B" w14:textId="5EB0A2FB"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68BC0E76" w14:textId="140EA4AB" w:rsidR="00E233EE" w:rsidRPr="00866263" w:rsidRDefault="0009232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Sutrikusi erekcija, </w:t>
            </w:r>
            <w:proofErr w:type="spellStart"/>
            <w:r w:rsidRPr="00866263">
              <w:rPr>
                <w:rFonts w:ascii="Times New Roman" w:eastAsia="Times New Roman" w:hAnsi="Times New Roman"/>
                <w:lang w:eastAsia="en-US" w:bidi="ar-SA"/>
              </w:rPr>
              <w:t>menoragija</w:t>
            </w:r>
            <w:proofErr w:type="spellEnd"/>
          </w:p>
        </w:tc>
      </w:tr>
      <w:tr w:rsidR="00E233EE" w:rsidRPr="00866263" w14:paraId="449102ED" w14:textId="77777777" w:rsidTr="00E71FCB">
        <w:trPr>
          <w:trHeight w:val="251"/>
        </w:trPr>
        <w:tc>
          <w:tcPr>
            <w:tcW w:w="2268" w:type="dxa"/>
          </w:tcPr>
          <w:p w14:paraId="070F5682" w14:textId="118E63B2"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72766F19" w14:textId="712058E5" w:rsidR="00E233EE" w:rsidRPr="00866263" w:rsidRDefault="0009232D"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Krūties skausmas, </w:t>
            </w:r>
            <w:proofErr w:type="spellStart"/>
            <w:r w:rsidRPr="00866263">
              <w:rPr>
                <w:rFonts w:ascii="Times New Roman" w:eastAsia="Times New Roman" w:hAnsi="Times New Roman"/>
                <w:lang w:eastAsia="en-US" w:bidi="ar-SA"/>
              </w:rPr>
              <w:t>ginekomastija</w:t>
            </w:r>
            <w:proofErr w:type="spellEnd"/>
            <w:r w:rsidRPr="00866263">
              <w:rPr>
                <w:rFonts w:ascii="Times New Roman" w:eastAsia="Times New Roman" w:hAnsi="Times New Roman"/>
                <w:lang w:eastAsia="en-US" w:bidi="ar-SA"/>
              </w:rPr>
              <w:t>, spenelių patinimas</w:t>
            </w:r>
          </w:p>
        </w:tc>
      </w:tr>
      <w:tr w:rsidR="00E233EE" w:rsidRPr="00866263" w14:paraId="39E7393E" w14:textId="77777777" w:rsidTr="00E71FCB">
        <w:trPr>
          <w:trHeight w:val="253"/>
        </w:trPr>
        <w:tc>
          <w:tcPr>
            <w:tcW w:w="2268" w:type="dxa"/>
          </w:tcPr>
          <w:p w14:paraId="0A2A06DB" w14:textId="470B98B7" w:rsidR="00E233EE" w:rsidRPr="00866263" w:rsidRDefault="00E233EE" w:rsidP="00E233EE">
            <w:pPr>
              <w:widowControl w:val="0"/>
              <w:autoSpaceDE w:val="0"/>
              <w:autoSpaceDN w:val="0"/>
              <w:spacing w:before="1" w:after="0" w:line="233"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0955C159" w14:textId="37E80AF3" w:rsidR="00E233EE" w:rsidRPr="00866263" w:rsidRDefault="0009232D" w:rsidP="00E233EE">
            <w:pPr>
              <w:widowControl w:val="0"/>
              <w:autoSpaceDE w:val="0"/>
              <w:autoSpaceDN w:val="0"/>
              <w:spacing w:before="1"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Sukietėjimas krūtyje</w:t>
            </w:r>
          </w:p>
        </w:tc>
      </w:tr>
      <w:tr w:rsidR="00E233EE" w:rsidRPr="00866263" w14:paraId="6B139981" w14:textId="77777777" w:rsidTr="00F7144D">
        <w:trPr>
          <w:trHeight w:val="254"/>
        </w:trPr>
        <w:tc>
          <w:tcPr>
            <w:tcW w:w="9498" w:type="dxa"/>
            <w:gridSpan w:val="2"/>
          </w:tcPr>
          <w:p w14:paraId="768BC50E" w14:textId="2880E6CD" w:rsidR="00E233EE" w:rsidRPr="00866263" w:rsidRDefault="0009232D" w:rsidP="00E233EE">
            <w:pPr>
              <w:widowControl w:val="0"/>
              <w:autoSpaceDE w:val="0"/>
              <w:autoSpaceDN w:val="0"/>
              <w:spacing w:after="0" w:line="234" w:lineRule="exact"/>
              <w:ind w:left="107"/>
              <w:rPr>
                <w:rFonts w:ascii="Times New Roman" w:eastAsia="Times New Roman" w:hAnsi="Times New Roman"/>
                <w:b/>
                <w:lang w:eastAsia="en-US" w:bidi="ar-SA"/>
              </w:rPr>
            </w:pPr>
            <w:r w:rsidRPr="00866263">
              <w:rPr>
                <w:rFonts w:ascii="Times New Roman" w:eastAsia="Times New Roman" w:hAnsi="Times New Roman"/>
                <w:b/>
                <w:lang w:eastAsia="en-US" w:bidi="ar-SA"/>
              </w:rPr>
              <w:t>Bendrieji sutrikimai ir vartojimo vietos pažeidimai</w:t>
            </w:r>
          </w:p>
        </w:tc>
      </w:tr>
      <w:tr w:rsidR="00E233EE" w:rsidRPr="00866263" w14:paraId="291A7B64" w14:textId="77777777" w:rsidTr="00E71FCB">
        <w:trPr>
          <w:trHeight w:val="251"/>
        </w:trPr>
        <w:tc>
          <w:tcPr>
            <w:tcW w:w="2268" w:type="dxa"/>
          </w:tcPr>
          <w:p w14:paraId="69F4C799" w14:textId="223E45A7" w:rsidR="00E233EE" w:rsidRPr="00866263" w:rsidRDefault="00E233EE"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p>
        </w:tc>
        <w:tc>
          <w:tcPr>
            <w:tcW w:w="7230" w:type="dxa"/>
          </w:tcPr>
          <w:p w14:paraId="6E9A1B69" w14:textId="4A5324F9" w:rsidR="00E233EE" w:rsidRPr="00866263" w:rsidRDefault="0009232D" w:rsidP="00E233EE">
            <w:pPr>
              <w:widowControl w:val="0"/>
              <w:autoSpaceDE w:val="0"/>
              <w:autoSpaceDN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Nuovargis, karščiavimas</w:t>
            </w:r>
          </w:p>
        </w:tc>
      </w:tr>
      <w:tr w:rsidR="00E233EE" w:rsidRPr="00866263" w14:paraId="04F89516" w14:textId="77777777" w:rsidTr="00E71FCB">
        <w:trPr>
          <w:trHeight w:val="506"/>
        </w:trPr>
        <w:tc>
          <w:tcPr>
            <w:tcW w:w="2268" w:type="dxa"/>
          </w:tcPr>
          <w:p w14:paraId="77FC62B2" w14:textId="18DD55C7"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28634FC9" w14:textId="0A06B53A" w:rsidR="00E233EE" w:rsidRPr="00866263" w:rsidRDefault="0009232D" w:rsidP="0009232D">
            <w:pPr>
              <w:widowControl w:val="0"/>
              <w:autoSpaceDE w:val="0"/>
              <w:autoSpaceDN w:val="0"/>
              <w:spacing w:after="0" w:line="254"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 xml:space="preserve">Krūtinės skausmas (įskaitant ne širdies sutrikimų sukeltą krūtinės skausmą), skausmas, nemalonus pojūtis krūtinėje, negalavimas, </w:t>
            </w:r>
            <w:proofErr w:type="spellStart"/>
            <w:r w:rsidRPr="00866263">
              <w:rPr>
                <w:rFonts w:ascii="Times New Roman" w:eastAsia="Times New Roman" w:hAnsi="Times New Roman"/>
                <w:lang w:eastAsia="en-US" w:bidi="ar-SA"/>
              </w:rPr>
              <w:t>astenija</w:t>
            </w:r>
            <w:proofErr w:type="spellEnd"/>
            <w:r w:rsidRPr="00866263">
              <w:rPr>
                <w:rFonts w:ascii="Times New Roman" w:eastAsia="Times New Roman" w:hAnsi="Times New Roman"/>
                <w:lang w:eastAsia="en-US" w:bidi="ar-SA"/>
              </w:rPr>
              <w:t xml:space="preserve"> ir periferinė edema, peršalimas, į gripą panašūs simptomai</w:t>
            </w:r>
          </w:p>
        </w:tc>
      </w:tr>
      <w:tr w:rsidR="00E233EE" w:rsidRPr="00866263" w14:paraId="41013942" w14:textId="77777777" w:rsidTr="00E71FCB">
        <w:trPr>
          <w:trHeight w:val="504"/>
        </w:trPr>
        <w:tc>
          <w:tcPr>
            <w:tcW w:w="2268" w:type="dxa"/>
          </w:tcPr>
          <w:p w14:paraId="4F7C0FE8" w14:textId="15325560" w:rsidR="00E233EE" w:rsidRPr="00866263" w:rsidRDefault="00E233EE" w:rsidP="00E233EE">
            <w:pPr>
              <w:widowControl w:val="0"/>
              <w:autoSpaceDE w:val="0"/>
              <w:autoSpaceDN w:val="0"/>
              <w:spacing w:after="0" w:line="249"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657B29D8" w14:textId="1487A19B" w:rsidR="00E233EE" w:rsidRPr="00866263" w:rsidRDefault="0009232D" w:rsidP="0009232D">
            <w:pPr>
              <w:widowControl w:val="0"/>
              <w:autoSpaceDE w:val="0"/>
              <w:autoSpaceDN w:val="0"/>
              <w:spacing w:after="0" w:line="249"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Veido edema, gravitacinė edema, kūno temperatūros pokyčių, įskaitant karščio pojūtį ir šalčio pojūtį, jausmas, lokali edema</w:t>
            </w:r>
          </w:p>
        </w:tc>
      </w:tr>
      <w:tr w:rsidR="00E233EE" w:rsidRPr="00866263" w14:paraId="246661C7" w14:textId="77777777" w:rsidTr="00E71FCB">
        <w:trPr>
          <w:trHeight w:val="254"/>
        </w:trPr>
        <w:tc>
          <w:tcPr>
            <w:tcW w:w="2268" w:type="dxa"/>
          </w:tcPr>
          <w:p w14:paraId="66FE6121" w14:textId="34370D07"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Retas:</w:t>
            </w:r>
          </w:p>
        </w:tc>
        <w:tc>
          <w:tcPr>
            <w:tcW w:w="7230" w:type="dxa"/>
          </w:tcPr>
          <w:p w14:paraId="47E12C1E" w14:textId="31EB070B" w:rsidR="00E233EE" w:rsidRPr="00866263" w:rsidRDefault="0009232D"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Staigi mirtis</w:t>
            </w:r>
          </w:p>
        </w:tc>
      </w:tr>
      <w:tr w:rsidR="00E233EE" w:rsidRPr="00866263" w14:paraId="549B973E" w14:textId="77777777" w:rsidTr="00F7144D">
        <w:trPr>
          <w:trHeight w:val="251"/>
        </w:trPr>
        <w:tc>
          <w:tcPr>
            <w:tcW w:w="9498" w:type="dxa"/>
            <w:gridSpan w:val="2"/>
          </w:tcPr>
          <w:p w14:paraId="06C1D1D5" w14:textId="648C1FB2" w:rsidR="00E233EE" w:rsidRPr="00866263" w:rsidRDefault="0009232D" w:rsidP="00E233EE">
            <w:pPr>
              <w:widowControl w:val="0"/>
              <w:autoSpaceDE w:val="0"/>
              <w:autoSpaceDN w:val="0"/>
              <w:spacing w:after="0" w:line="232" w:lineRule="exact"/>
              <w:ind w:left="107"/>
              <w:rPr>
                <w:rFonts w:ascii="Times New Roman" w:eastAsia="Times New Roman" w:hAnsi="Times New Roman"/>
                <w:b/>
                <w:lang w:eastAsia="en-US" w:bidi="ar-SA"/>
              </w:rPr>
            </w:pPr>
            <w:r w:rsidRPr="00866263">
              <w:rPr>
                <w:rFonts w:ascii="Times New Roman" w:eastAsia="Times New Roman" w:hAnsi="Times New Roman"/>
                <w:b/>
                <w:spacing w:val="-2"/>
                <w:lang w:eastAsia="en-US" w:bidi="ar-SA"/>
              </w:rPr>
              <w:t>Tyrimai</w:t>
            </w:r>
          </w:p>
        </w:tc>
      </w:tr>
      <w:tr w:rsidR="00E233EE" w:rsidRPr="00866263" w14:paraId="014AADC7" w14:textId="77777777" w:rsidTr="00E71FCB">
        <w:trPr>
          <w:trHeight w:val="254"/>
        </w:trPr>
        <w:tc>
          <w:tcPr>
            <w:tcW w:w="2268" w:type="dxa"/>
          </w:tcPr>
          <w:p w14:paraId="70060E92" w14:textId="6899D7B7" w:rsidR="00E233EE" w:rsidRPr="00866263" w:rsidRDefault="00E233EE" w:rsidP="00E233EE">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Labai dažnas</w:t>
            </w:r>
            <w:r w:rsidRPr="00866263">
              <w:rPr>
                <w:rFonts w:ascii="Times New Roman" w:eastAsia="Times New Roman" w:hAnsi="Times New Roman"/>
                <w:spacing w:val="-2"/>
                <w:lang w:eastAsia="en-US" w:bidi="ar-SA"/>
              </w:rPr>
              <w:t>:</w:t>
            </w:r>
          </w:p>
        </w:tc>
        <w:tc>
          <w:tcPr>
            <w:tcW w:w="7230" w:type="dxa"/>
          </w:tcPr>
          <w:p w14:paraId="3369EA34" w14:textId="6AF99CBA" w:rsidR="00E233EE" w:rsidRPr="00866263" w:rsidRDefault="0009232D" w:rsidP="0009232D">
            <w:pPr>
              <w:widowControl w:val="0"/>
              <w:autoSpaceDE w:val="0"/>
              <w:autoSpaceDN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Padidėjęs </w:t>
            </w:r>
            <w:proofErr w:type="spellStart"/>
            <w:r w:rsidRPr="00866263">
              <w:rPr>
                <w:rFonts w:ascii="Times New Roman" w:eastAsia="Times New Roman" w:hAnsi="Times New Roman"/>
                <w:lang w:eastAsia="en-US" w:bidi="ar-SA"/>
              </w:rPr>
              <w:t>alanino</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aminotransferazės</w:t>
            </w:r>
            <w:proofErr w:type="spellEnd"/>
            <w:r w:rsidRPr="00866263">
              <w:rPr>
                <w:rFonts w:ascii="Times New Roman" w:eastAsia="Times New Roman" w:hAnsi="Times New Roman"/>
                <w:lang w:eastAsia="en-US" w:bidi="ar-SA"/>
              </w:rPr>
              <w:t xml:space="preserve"> aktyvumas, padidėjęs lipazės aktyvumas</w:t>
            </w:r>
          </w:p>
        </w:tc>
      </w:tr>
      <w:tr w:rsidR="00E233EE" w:rsidRPr="00866263" w14:paraId="6503FB33" w14:textId="77777777" w:rsidTr="00E71FCB">
        <w:trPr>
          <w:trHeight w:val="1264"/>
        </w:trPr>
        <w:tc>
          <w:tcPr>
            <w:tcW w:w="2268" w:type="dxa"/>
          </w:tcPr>
          <w:p w14:paraId="28F95973" w14:textId="25EE36AF"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Dažnas:</w:t>
            </w:r>
          </w:p>
        </w:tc>
        <w:tc>
          <w:tcPr>
            <w:tcW w:w="7230" w:type="dxa"/>
          </w:tcPr>
          <w:p w14:paraId="150B13D1" w14:textId="25ADEF01" w:rsidR="00E233EE" w:rsidRPr="00866263" w:rsidRDefault="0009232D" w:rsidP="0009232D">
            <w:pPr>
              <w:widowControl w:val="0"/>
              <w:autoSpaceDE w:val="0"/>
              <w:autoSpaceDN w:val="0"/>
              <w:spacing w:after="0" w:line="240" w:lineRule="auto"/>
              <w:ind w:left="107" w:right="234"/>
              <w:rPr>
                <w:rFonts w:ascii="Times New Roman" w:eastAsia="Times New Roman" w:hAnsi="Times New Roman"/>
                <w:lang w:eastAsia="en-US" w:bidi="ar-SA"/>
              </w:rPr>
            </w:pPr>
            <w:r w:rsidRPr="00866263">
              <w:rPr>
                <w:rFonts w:ascii="Times New Roman" w:eastAsia="Times New Roman" w:hAnsi="Times New Roman"/>
                <w:lang w:eastAsia="en-US" w:bidi="ar-SA"/>
              </w:rPr>
              <w:t>Sumažėjusi hemoglobino koncentracija, padidėj</w:t>
            </w:r>
            <w:r w:rsidR="00913EAA">
              <w:rPr>
                <w:rFonts w:ascii="Times New Roman" w:eastAsia="Times New Roman" w:hAnsi="Times New Roman"/>
                <w:lang w:eastAsia="en-US" w:bidi="ar-SA"/>
              </w:rPr>
              <w:t>ęs</w:t>
            </w:r>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amilazės</w:t>
            </w:r>
            <w:proofErr w:type="spellEnd"/>
            <w:r w:rsidRPr="00866263">
              <w:rPr>
                <w:rFonts w:ascii="Times New Roman" w:eastAsia="Times New Roman" w:hAnsi="Times New Roman"/>
                <w:lang w:eastAsia="en-US" w:bidi="ar-SA"/>
              </w:rPr>
              <w:t xml:space="preserve"> </w:t>
            </w:r>
            <w:r w:rsidR="00913EAA">
              <w:rPr>
                <w:rFonts w:ascii="Times New Roman" w:eastAsia="Times New Roman" w:hAnsi="Times New Roman"/>
                <w:lang w:eastAsia="en-US" w:bidi="ar-SA"/>
              </w:rPr>
              <w:t>aktyvumas</w:t>
            </w:r>
            <w:r w:rsidR="00913EAA" w:rsidRPr="00866263">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kraujyje, padidėjęs aspartataminotransferazės</w:t>
            </w:r>
            <w:r w:rsidR="00366A84">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 xml:space="preserve">, šarminės fosfatazės, gama </w:t>
            </w:r>
            <w:proofErr w:type="spellStart"/>
            <w:r w:rsidRPr="00866263">
              <w:rPr>
                <w:rFonts w:ascii="Times New Roman" w:eastAsia="Times New Roman" w:hAnsi="Times New Roman"/>
                <w:lang w:eastAsia="en-US" w:bidi="ar-SA"/>
              </w:rPr>
              <w:t>gliutamiltransferazės</w:t>
            </w:r>
            <w:proofErr w:type="spellEnd"/>
            <w:r w:rsidRPr="00866263">
              <w:rPr>
                <w:rFonts w:ascii="Times New Roman" w:eastAsia="Times New Roman" w:hAnsi="Times New Roman"/>
                <w:lang w:eastAsia="en-US" w:bidi="ar-SA"/>
              </w:rPr>
              <w:t xml:space="preserve">, </w:t>
            </w:r>
            <w:proofErr w:type="spellStart"/>
            <w:r w:rsidRPr="00866263">
              <w:rPr>
                <w:rFonts w:ascii="Times New Roman" w:eastAsia="Times New Roman" w:hAnsi="Times New Roman"/>
                <w:lang w:eastAsia="en-US" w:bidi="ar-SA"/>
              </w:rPr>
              <w:t>kreatininfosfokinazės</w:t>
            </w:r>
            <w:proofErr w:type="spellEnd"/>
            <w:r w:rsidRPr="00866263">
              <w:rPr>
                <w:rFonts w:ascii="Times New Roman" w:eastAsia="Times New Roman" w:hAnsi="Times New Roman"/>
                <w:lang w:eastAsia="en-US" w:bidi="ar-SA"/>
              </w:rPr>
              <w:t xml:space="preserve"> aktyvumas, sumažėjęs arba padidėjęs kūno svoris, padidėjusi kreatinino koncentracija, padidėjusi bendrojo cholesterolio koncentracija</w:t>
            </w:r>
          </w:p>
        </w:tc>
      </w:tr>
      <w:tr w:rsidR="00E233EE" w:rsidRPr="00866263" w14:paraId="6C5DFE49" w14:textId="77777777" w:rsidTr="00E71FCB">
        <w:trPr>
          <w:trHeight w:val="1264"/>
        </w:trPr>
        <w:tc>
          <w:tcPr>
            <w:tcW w:w="2268" w:type="dxa"/>
          </w:tcPr>
          <w:p w14:paraId="64C8BF0C" w14:textId="317549A1"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t>Nedažnas:</w:t>
            </w:r>
          </w:p>
        </w:tc>
        <w:tc>
          <w:tcPr>
            <w:tcW w:w="7230" w:type="dxa"/>
          </w:tcPr>
          <w:p w14:paraId="776EAFDF" w14:textId="78443034" w:rsidR="00E233EE" w:rsidRPr="00866263" w:rsidRDefault="0009232D" w:rsidP="0009232D">
            <w:pPr>
              <w:widowControl w:val="0"/>
              <w:autoSpaceDE w:val="0"/>
              <w:autoSpaceDN w:val="0"/>
              <w:spacing w:after="0" w:line="240" w:lineRule="auto"/>
              <w:ind w:left="107" w:right="146"/>
              <w:rPr>
                <w:rFonts w:ascii="Times New Roman" w:eastAsia="Times New Roman" w:hAnsi="Times New Roman"/>
                <w:lang w:eastAsia="en-US" w:bidi="ar-SA"/>
              </w:rPr>
            </w:pPr>
            <w:r w:rsidRPr="00866263">
              <w:rPr>
                <w:rFonts w:ascii="Times New Roman" w:eastAsia="Times New Roman" w:hAnsi="Times New Roman"/>
                <w:lang w:eastAsia="en-US" w:bidi="ar-SA"/>
              </w:rPr>
              <w:t xml:space="preserve">Padidėjęs </w:t>
            </w:r>
            <w:proofErr w:type="spellStart"/>
            <w:r w:rsidRPr="00866263">
              <w:rPr>
                <w:rFonts w:ascii="Times New Roman" w:eastAsia="Times New Roman" w:hAnsi="Times New Roman"/>
                <w:lang w:eastAsia="en-US" w:bidi="ar-SA"/>
              </w:rPr>
              <w:t>laktatdehidrogenazės</w:t>
            </w:r>
            <w:proofErr w:type="spellEnd"/>
            <w:r w:rsidRPr="00866263">
              <w:rPr>
                <w:rFonts w:ascii="Times New Roman" w:eastAsia="Times New Roman" w:hAnsi="Times New Roman"/>
                <w:lang w:eastAsia="en-US" w:bidi="ar-SA"/>
              </w:rPr>
              <w:t xml:space="preserve"> aktyvumas, padidėj</w:t>
            </w:r>
            <w:r w:rsidR="001355EB">
              <w:rPr>
                <w:rFonts w:ascii="Times New Roman" w:eastAsia="Times New Roman" w:hAnsi="Times New Roman"/>
                <w:lang w:eastAsia="en-US" w:bidi="ar-SA"/>
              </w:rPr>
              <w:t>usi</w:t>
            </w:r>
            <w:r w:rsidRPr="00866263">
              <w:rPr>
                <w:rFonts w:ascii="Times New Roman" w:eastAsia="Times New Roman" w:hAnsi="Times New Roman"/>
                <w:lang w:eastAsia="en-US" w:bidi="ar-SA"/>
              </w:rPr>
              <w:t xml:space="preserve"> šlapalo </w:t>
            </w:r>
            <w:r w:rsidR="001355EB">
              <w:rPr>
                <w:rFonts w:ascii="Times New Roman" w:eastAsia="Times New Roman" w:hAnsi="Times New Roman"/>
                <w:lang w:eastAsia="en-US" w:bidi="ar-SA"/>
              </w:rPr>
              <w:t>koncentracija</w:t>
            </w:r>
            <w:r w:rsidR="001355EB" w:rsidRPr="00866263">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 xml:space="preserve">kraujyje, padidėjusi bendrojo </w:t>
            </w:r>
            <w:proofErr w:type="spellStart"/>
            <w:r w:rsidRPr="00866263">
              <w:rPr>
                <w:rFonts w:ascii="Times New Roman" w:eastAsia="Times New Roman" w:hAnsi="Times New Roman"/>
                <w:lang w:eastAsia="en-US" w:bidi="ar-SA"/>
              </w:rPr>
              <w:t>bilirubino</w:t>
            </w:r>
            <w:proofErr w:type="spellEnd"/>
            <w:r w:rsidRPr="00866263">
              <w:rPr>
                <w:rFonts w:ascii="Times New Roman" w:eastAsia="Times New Roman" w:hAnsi="Times New Roman"/>
                <w:lang w:eastAsia="en-US" w:bidi="ar-SA"/>
              </w:rPr>
              <w:t xml:space="preserve"> koncentracija, padidėjusi </w:t>
            </w:r>
            <w:proofErr w:type="spellStart"/>
            <w:r w:rsidRPr="00866263">
              <w:rPr>
                <w:rFonts w:ascii="Times New Roman" w:eastAsia="Times New Roman" w:hAnsi="Times New Roman"/>
                <w:lang w:eastAsia="en-US" w:bidi="ar-SA"/>
              </w:rPr>
              <w:t>parathormono</w:t>
            </w:r>
            <w:proofErr w:type="spellEnd"/>
            <w:r w:rsidRPr="00866263">
              <w:rPr>
                <w:rFonts w:ascii="Times New Roman" w:eastAsia="Times New Roman" w:hAnsi="Times New Roman"/>
                <w:lang w:eastAsia="en-US" w:bidi="ar-SA"/>
              </w:rPr>
              <w:t xml:space="preserve"> koncentracija kraujyje, padidėjusi trigliceridų koncentracija kraujyje, sumažėjusi </w:t>
            </w:r>
            <w:proofErr w:type="spellStart"/>
            <w:r w:rsidRPr="00866263">
              <w:rPr>
                <w:rFonts w:ascii="Times New Roman" w:eastAsia="Times New Roman" w:hAnsi="Times New Roman"/>
                <w:lang w:eastAsia="en-US" w:bidi="ar-SA"/>
              </w:rPr>
              <w:t>globulinų</w:t>
            </w:r>
            <w:proofErr w:type="spellEnd"/>
            <w:r w:rsidRPr="00866263">
              <w:rPr>
                <w:rFonts w:ascii="Times New Roman" w:eastAsia="Times New Roman" w:hAnsi="Times New Roman"/>
                <w:lang w:eastAsia="en-US" w:bidi="ar-SA"/>
              </w:rPr>
              <w:t xml:space="preserve"> koncentracija, padidėjusi lipoproteinų cholesterolio (įskaitant mažo tankio ir didelio tankio lipoproteinus) koncentracija, padidėjusi </w:t>
            </w:r>
            <w:proofErr w:type="spellStart"/>
            <w:r w:rsidRPr="00866263">
              <w:rPr>
                <w:rFonts w:ascii="Times New Roman" w:eastAsia="Times New Roman" w:hAnsi="Times New Roman"/>
                <w:lang w:eastAsia="en-US" w:bidi="ar-SA"/>
              </w:rPr>
              <w:t>troponino</w:t>
            </w:r>
            <w:proofErr w:type="spellEnd"/>
            <w:r w:rsidRPr="00866263">
              <w:rPr>
                <w:rFonts w:ascii="Times New Roman" w:eastAsia="Times New Roman" w:hAnsi="Times New Roman"/>
                <w:lang w:eastAsia="en-US" w:bidi="ar-SA"/>
              </w:rPr>
              <w:t xml:space="preserve"> koncentracija</w:t>
            </w:r>
          </w:p>
        </w:tc>
      </w:tr>
      <w:tr w:rsidR="00E233EE" w:rsidRPr="00866263" w14:paraId="01425AD4" w14:textId="77777777" w:rsidTr="00E71FCB">
        <w:trPr>
          <w:trHeight w:val="506"/>
        </w:trPr>
        <w:tc>
          <w:tcPr>
            <w:tcW w:w="2268" w:type="dxa"/>
          </w:tcPr>
          <w:p w14:paraId="6CF13585" w14:textId="5635433D" w:rsidR="00E233EE" w:rsidRPr="00866263" w:rsidRDefault="00E233EE" w:rsidP="00E233EE">
            <w:pPr>
              <w:widowControl w:val="0"/>
              <w:autoSpaceDE w:val="0"/>
              <w:autoSpaceDN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spacing w:val="-2"/>
                <w:lang w:eastAsia="en-US" w:bidi="ar-SA"/>
              </w:rPr>
              <w:lastRenderedPageBreak/>
              <w:t>Retas:</w:t>
            </w:r>
          </w:p>
        </w:tc>
        <w:tc>
          <w:tcPr>
            <w:tcW w:w="7230" w:type="dxa"/>
          </w:tcPr>
          <w:p w14:paraId="7C9F2B05" w14:textId="42227E84" w:rsidR="00E233EE" w:rsidRPr="00866263" w:rsidRDefault="0009232D" w:rsidP="0009232D">
            <w:pPr>
              <w:widowControl w:val="0"/>
              <w:autoSpaceDE w:val="0"/>
              <w:autoSpaceDN w:val="0"/>
              <w:spacing w:after="0" w:line="254" w:lineRule="exact"/>
              <w:ind w:left="107" w:right="120"/>
              <w:rPr>
                <w:rFonts w:ascii="Times New Roman" w:eastAsia="Times New Roman" w:hAnsi="Times New Roman"/>
                <w:lang w:eastAsia="en-US" w:bidi="ar-SA"/>
              </w:rPr>
            </w:pPr>
            <w:r w:rsidRPr="00866263">
              <w:rPr>
                <w:rFonts w:ascii="Times New Roman" w:eastAsia="Times New Roman" w:hAnsi="Times New Roman"/>
                <w:lang w:eastAsia="en-US" w:bidi="ar-SA"/>
              </w:rPr>
              <w:t>Sumažėjusi gliukozės koncentracija kraujyje, sumažėjusi insulino koncentracija kraujyje, padidėjusi insulino koncentracija kraujyje, sumažėjusi insulino C</w:t>
            </w:r>
            <w:r w:rsidRPr="00866263">
              <w:rPr>
                <w:rFonts w:ascii="Times New Roman" w:eastAsia="Times New Roman" w:hAnsi="Times New Roman"/>
                <w:lang w:eastAsia="en-US" w:bidi="ar-SA"/>
              </w:rPr>
              <w:noBreakHyphen/>
              <w:t>peptido koncentracija kraujyje</w:t>
            </w:r>
          </w:p>
        </w:tc>
      </w:tr>
    </w:tbl>
    <w:p w14:paraId="2F8E7CC5" w14:textId="27E2B30B" w:rsidR="00A549F0" w:rsidRPr="00866263" w:rsidRDefault="0009232D"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Pastaba: Vaikų tyrimų metu buvo pastebėtos ne visos nepageidaujamos reakcijos į vaistinį preparatą.</w:t>
      </w:r>
    </w:p>
    <w:p w14:paraId="3EFB83FD" w14:textId="77777777" w:rsidR="0009232D" w:rsidRPr="00866263" w:rsidRDefault="0009232D" w:rsidP="00E0107B">
      <w:pPr>
        <w:widowControl w:val="0"/>
        <w:autoSpaceDE w:val="0"/>
        <w:autoSpaceDN w:val="0"/>
        <w:adjustRightInd w:val="0"/>
        <w:spacing w:after="0" w:line="240" w:lineRule="auto"/>
        <w:rPr>
          <w:rFonts w:ascii="Times New Roman" w:eastAsia="Times New Roman" w:hAnsi="Times New Roman"/>
        </w:rPr>
      </w:pPr>
    </w:p>
    <w:p w14:paraId="79F04B8D" w14:textId="52035654" w:rsidR="00A549F0" w:rsidRPr="00866263" w:rsidRDefault="00A549F0" w:rsidP="0009232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Atrinktų nepageidaujamų reakcijų apibūdinimas</w:t>
      </w:r>
    </w:p>
    <w:p w14:paraId="6513B10D" w14:textId="3F7C2613" w:rsidR="0009232D" w:rsidRPr="00866263" w:rsidRDefault="0009232D" w:rsidP="0009232D">
      <w:pPr>
        <w:keepNext/>
        <w:autoSpaceDE w:val="0"/>
        <w:autoSpaceDN w:val="0"/>
        <w:adjustRightInd w:val="0"/>
        <w:spacing w:after="0" w:line="240" w:lineRule="auto"/>
        <w:rPr>
          <w:rFonts w:ascii="Times New Roman" w:eastAsia="Times New Roman" w:hAnsi="Times New Roman"/>
          <w:u w:val="single"/>
        </w:rPr>
      </w:pPr>
    </w:p>
    <w:p w14:paraId="18CD8564" w14:textId="000A8D47" w:rsidR="0009232D" w:rsidRPr="00866263" w:rsidRDefault="0009232D" w:rsidP="0009232D">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i/>
          <w:iCs/>
          <w:u w:val="single"/>
          <w:lang w:eastAsia="en-US" w:bidi="ar-SA"/>
        </w:rPr>
        <w:t>Staigi mirtis</w:t>
      </w:r>
    </w:p>
    <w:p w14:paraId="128F48C0" w14:textId="71BA7839" w:rsidR="00A549F0" w:rsidRPr="00866263" w:rsidRDefault="0009232D" w:rsidP="0009232D">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klinikinių tyrimų ir (arba) paskutinės vilties vaistinių preparatų vartojimo programų metu pacientams, sirgusiems lėtinės fazės ir akceleracijos fazės LML, kurie netoleravo gydymo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ar buvo jam atsparūs ir anksčiau sirgo širdies ligomis arba turėjo reikšmingų širdies ligų rizikos veiksnių, nustatyta nedažnų (nuo 0,1 % iki 1 %) staigios mirties atvejų (žr. 4.4 skyrių).</w:t>
      </w:r>
    </w:p>
    <w:p w14:paraId="74586E38" w14:textId="7F8954A0" w:rsidR="0009232D" w:rsidRPr="00866263" w:rsidRDefault="0009232D" w:rsidP="00A549F0">
      <w:pPr>
        <w:widowControl w:val="0"/>
        <w:autoSpaceDE w:val="0"/>
        <w:autoSpaceDN w:val="0"/>
        <w:adjustRightInd w:val="0"/>
        <w:spacing w:after="0" w:line="240" w:lineRule="auto"/>
        <w:rPr>
          <w:rFonts w:ascii="Times New Roman" w:eastAsia="Times New Roman" w:hAnsi="Times New Roman"/>
        </w:rPr>
      </w:pPr>
    </w:p>
    <w:p w14:paraId="528068BF" w14:textId="31BCBCD3" w:rsidR="0009232D" w:rsidRPr="00866263" w:rsidRDefault="0009232D" w:rsidP="0009232D">
      <w:pPr>
        <w:keepNext/>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t xml:space="preserve">Hepatito B </w:t>
      </w:r>
      <w:proofErr w:type="spellStart"/>
      <w:r w:rsidRPr="00866263">
        <w:rPr>
          <w:rFonts w:ascii="Times New Roman" w:eastAsia="Times New Roman" w:hAnsi="Times New Roman"/>
          <w:i/>
          <w:iCs/>
          <w:u w:val="single"/>
        </w:rPr>
        <w:t>reaktyvacija</w:t>
      </w:r>
      <w:proofErr w:type="spellEnd"/>
    </w:p>
    <w:p w14:paraId="4F738030" w14:textId="1A0518B6" w:rsidR="0009232D" w:rsidRPr="00866263" w:rsidRDefault="0009232D" w:rsidP="0009232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Pranešta kad hepatito B </w:t>
      </w:r>
      <w:proofErr w:type="spellStart"/>
      <w:r w:rsidRPr="00866263">
        <w:rPr>
          <w:rFonts w:ascii="Times New Roman" w:eastAsia="Times New Roman" w:hAnsi="Times New Roman"/>
        </w:rPr>
        <w:t>reaktyvacijos</w:t>
      </w:r>
      <w:proofErr w:type="spellEnd"/>
      <w:r w:rsidRPr="00866263">
        <w:rPr>
          <w:rFonts w:ascii="Times New Roman" w:eastAsia="Times New Roman" w:hAnsi="Times New Roman"/>
        </w:rPr>
        <w:t xml:space="preserve"> atvejai buvo susiję su BCR</w:t>
      </w:r>
      <w:r w:rsidRPr="00866263">
        <w:rPr>
          <w:rFonts w:ascii="Times New Roman" w:eastAsia="Times New Roman" w:hAnsi="Times New Roman"/>
        </w:rPr>
        <w:noBreakHyphen/>
        <w:t xml:space="preserve">ABL </w:t>
      </w:r>
      <w:proofErr w:type="spellStart"/>
      <w:r w:rsidRPr="00866263">
        <w:rPr>
          <w:rFonts w:ascii="Times New Roman" w:eastAsia="Times New Roman" w:hAnsi="Times New Roman"/>
        </w:rPr>
        <w:t>tirozinkinazės</w:t>
      </w:r>
      <w:proofErr w:type="spellEnd"/>
      <w:r w:rsidRPr="00866263">
        <w:rPr>
          <w:rFonts w:ascii="Times New Roman" w:eastAsia="Times New Roman" w:hAnsi="Times New Roman"/>
        </w:rPr>
        <w:t xml:space="preserve"> inhibitorių (TKI) vartojimu. Kai kuriais atvejais tai sukėlė ūminį kepenų nepakankamumą arba žaibinį hepatitą, dėl kurio pacientui </w:t>
      </w:r>
      <w:proofErr w:type="spellStart"/>
      <w:r w:rsidR="00E26A67">
        <w:rPr>
          <w:rFonts w:ascii="Times New Roman" w:eastAsia="Times New Roman" w:hAnsi="Times New Roman"/>
        </w:rPr>
        <w:t>atlikta</w:t>
      </w:r>
      <w:r w:rsidRPr="00866263">
        <w:rPr>
          <w:rFonts w:ascii="Times New Roman" w:eastAsia="Times New Roman" w:hAnsi="Times New Roman"/>
        </w:rPr>
        <w:t>kepen</w:t>
      </w:r>
      <w:r w:rsidR="00E26A67">
        <w:rPr>
          <w:rFonts w:ascii="Times New Roman" w:eastAsia="Times New Roman" w:hAnsi="Times New Roman"/>
        </w:rPr>
        <w:t>ų</w:t>
      </w:r>
      <w:proofErr w:type="spellEnd"/>
      <w:r w:rsidR="00E26A67">
        <w:rPr>
          <w:rFonts w:ascii="Times New Roman" w:eastAsia="Times New Roman" w:hAnsi="Times New Roman"/>
        </w:rPr>
        <w:t xml:space="preserve"> transplantacija</w:t>
      </w:r>
      <w:r w:rsidRPr="00866263">
        <w:rPr>
          <w:rFonts w:ascii="Times New Roman" w:eastAsia="Times New Roman" w:hAnsi="Times New Roman"/>
        </w:rPr>
        <w:t xml:space="preserve"> arba pacientas mirė (žr. 4.4 skyrių).</w:t>
      </w:r>
    </w:p>
    <w:p w14:paraId="10E94336" w14:textId="77777777" w:rsidR="0009232D" w:rsidRPr="00866263" w:rsidRDefault="0009232D" w:rsidP="00A549F0">
      <w:pPr>
        <w:widowControl w:val="0"/>
        <w:autoSpaceDE w:val="0"/>
        <w:autoSpaceDN w:val="0"/>
        <w:adjustRightInd w:val="0"/>
        <w:spacing w:after="0" w:line="240" w:lineRule="auto"/>
        <w:rPr>
          <w:rFonts w:ascii="Times New Roman" w:eastAsia="Times New Roman" w:hAnsi="Times New Roman"/>
        </w:rPr>
      </w:pPr>
    </w:p>
    <w:p w14:paraId="77AED65E" w14:textId="1407D232" w:rsidR="00E0107B" w:rsidRPr="00866263" w:rsidRDefault="00E0107B" w:rsidP="0009232D">
      <w:pPr>
        <w:keepNext/>
        <w:autoSpaceDE w:val="0"/>
        <w:autoSpaceDN w:val="0"/>
        <w:adjustRightInd w:val="0"/>
        <w:spacing w:after="0" w:line="240" w:lineRule="auto"/>
        <w:rPr>
          <w:rFonts w:ascii="Times New Roman" w:eastAsia="Times New Roman" w:hAnsi="Times New Roman"/>
          <w:spacing w:val="-1"/>
          <w:u w:val="single"/>
        </w:rPr>
      </w:pPr>
      <w:r w:rsidRPr="00866263">
        <w:rPr>
          <w:rFonts w:ascii="Times New Roman" w:hAnsi="Times New Roman"/>
          <w:spacing w:val="-1"/>
          <w:u w:val="single"/>
        </w:rPr>
        <w:t>Vaikų populiacija</w:t>
      </w:r>
    </w:p>
    <w:p w14:paraId="74464D6C" w14:textId="5091BAE2" w:rsidR="00ED72F5" w:rsidRPr="00866263" w:rsidRDefault="0009232D" w:rsidP="0009232D">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vartojimo saugumas vaikams ir paaugliams (nuo 2 metų iki &lt; 18 metų amžiaus), kuriems yra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rPr>
        <w:t xml:space="preserve"> chromosomai teigiamos LML lėtinė fazė (n = 58), buvo ištirtas atlikus vieną pagrindinį tyrimą, duomenis vertinant 60 mėnesių trukmės laikotarpiu (žr. 5.1 skyrių). Vaikams ir paaugliams pastebėtų nepageidaujamų reakcijų dažnis, pobūdis ir sunkumas iš esmės buvo panašūs į </w:t>
      </w:r>
      <w:r w:rsidR="00901666">
        <w:rPr>
          <w:rFonts w:ascii="Times New Roman" w:eastAsia="Times New Roman" w:hAnsi="Times New Roman"/>
        </w:rPr>
        <w:t>pastebėtus</w:t>
      </w:r>
      <w:r w:rsidR="00901666" w:rsidRPr="00866263">
        <w:rPr>
          <w:rFonts w:ascii="Times New Roman" w:eastAsia="Times New Roman" w:hAnsi="Times New Roman"/>
        </w:rPr>
        <w:t xml:space="preserve"> </w:t>
      </w:r>
      <w:r w:rsidRPr="00866263">
        <w:rPr>
          <w:rFonts w:ascii="Times New Roman" w:eastAsia="Times New Roman" w:hAnsi="Times New Roman"/>
        </w:rPr>
        <w:t xml:space="preserve">suaugusiesiems, išskyrus </w:t>
      </w:r>
      <w:proofErr w:type="spellStart"/>
      <w:r w:rsidRPr="00866263">
        <w:rPr>
          <w:rFonts w:ascii="Times New Roman" w:eastAsia="Times New Roman" w:hAnsi="Times New Roman"/>
        </w:rPr>
        <w:t>hiperbilirubinemiją</w:t>
      </w:r>
      <w:proofErr w:type="spellEnd"/>
      <w:r w:rsidRPr="00866263">
        <w:rPr>
          <w:rFonts w:ascii="Times New Roman" w:eastAsia="Times New Roman" w:hAnsi="Times New Roman"/>
        </w:rPr>
        <w:t xml:space="preserve"> / padidėjusią </w:t>
      </w:r>
      <w:proofErr w:type="spellStart"/>
      <w:r w:rsidRPr="00866263">
        <w:rPr>
          <w:rFonts w:ascii="Times New Roman" w:eastAsia="Times New Roman" w:hAnsi="Times New Roman"/>
        </w:rPr>
        <w:t>bilirubino</w:t>
      </w:r>
      <w:proofErr w:type="spellEnd"/>
      <w:r w:rsidRPr="00866263">
        <w:rPr>
          <w:rFonts w:ascii="Times New Roman" w:eastAsia="Times New Roman" w:hAnsi="Times New Roman"/>
        </w:rPr>
        <w:t xml:space="preserve"> koncentraciją kraujyje (3/4 laipsnio: 10,3 %) ir </w:t>
      </w:r>
      <w:proofErr w:type="spellStart"/>
      <w:r w:rsidRPr="00866263">
        <w:rPr>
          <w:rFonts w:ascii="Times New Roman" w:eastAsia="Times New Roman" w:hAnsi="Times New Roman"/>
        </w:rPr>
        <w:t>transaminazių</w:t>
      </w:r>
      <w:proofErr w:type="spellEnd"/>
      <w:r w:rsidRPr="00866263">
        <w:rPr>
          <w:rFonts w:ascii="Times New Roman" w:eastAsia="Times New Roman" w:hAnsi="Times New Roman"/>
        </w:rPr>
        <w:t xml:space="preserve"> aktyvumo padidėjimą (3/4 laipsnio AST aktyvumo padidėjimas: 1,7 %, 3/4 laipsnio ALT aktyvumo padidėjimas: 12,1 %), kurių vaikams ir paaugliams nustatyta dažniau nei suaugusiems pacientams. Gydymo metu reikia tirti </w:t>
      </w:r>
      <w:proofErr w:type="spellStart"/>
      <w:r w:rsidRPr="00866263">
        <w:rPr>
          <w:rFonts w:ascii="Times New Roman" w:eastAsia="Times New Roman" w:hAnsi="Times New Roman"/>
        </w:rPr>
        <w:t>bilirubino</w:t>
      </w:r>
      <w:proofErr w:type="spellEnd"/>
      <w:r w:rsidRPr="00866263">
        <w:rPr>
          <w:rFonts w:ascii="Times New Roman" w:eastAsia="Times New Roman" w:hAnsi="Times New Roman"/>
        </w:rPr>
        <w:t xml:space="preserve"> kiekį ir kepenų </w:t>
      </w:r>
      <w:proofErr w:type="spellStart"/>
      <w:r w:rsidRPr="00866263">
        <w:rPr>
          <w:rFonts w:ascii="Times New Roman" w:eastAsia="Times New Roman" w:hAnsi="Times New Roman"/>
        </w:rPr>
        <w:t>transaminazių</w:t>
      </w:r>
      <w:proofErr w:type="spellEnd"/>
      <w:r w:rsidRPr="00866263">
        <w:rPr>
          <w:rFonts w:ascii="Times New Roman" w:eastAsia="Times New Roman" w:hAnsi="Times New Roman"/>
        </w:rPr>
        <w:t xml:space="preserve"> aktyvumą (žr. 4.2 ir 4.4 skyrius).</w:t>
      </w:r>
    </w:p>
    <w:p w14:paraId="2824D3E0" w14:textId="27E0EF26" w:rsidR="0009232D" w:rsidRPr="00866263" w:rsidRDefault="0009232D" w:rsidP="0009232D">
      <w:pPr>
        <w:widowControl w:val="0"/>
        <w:autoSpaceDE w:val="0"/>
        <w:autoSpaceDN w:val="0"/>
        <w:adjustRightInd w:val="0"/>
        <w:spacing w:after="0" w:line="240" w:lineRule="auto"/>
        <w:rPr>
          <w:rFonts w:ascii="Times New Roman" w:eastAsia="Times New Roman" w:hAnsi="Times New Roman"/>
        </w:rPr>
      </w:pPr>
    </w:p>
    <w:p w14:paraId="6DAF3A7C" w14:textId="77777777" w:rsidR="0009232D" w:rsidRPr="00866263" w:rsidRDefault="0009232D" w:rsidP="0009232D">
      <w:pPr>
        <w:widowControl w:val="0"/>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t>Augimo sutrikimas vaikų populiacijoje</w:t>
      </w:r>
    </w:p>
    <w:p w14:paraId="10DB2EF9" w14:textId="34FFCC7A" w:rsidR="0009232D" w:rsidRPr="00866263" w:rsidRDefault="0009232D" w:rsidP="0009232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LML sergančių vaikų ir paauglių klinikinio tyrimo duomenimis, kai ekspozicijos trukmės mediana naujai diagnozuotiems pacientams buvo 51,9 mėnesio, o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ar </w:t>
      </w:r>
      <w:proofErr w:type="spellStart"/>
      <w:r w:rsidRPr="00866263">
        <w:rPr>
          <w:rFonts w:ascii="Times New Roman" w:eastAsia="Times New Roman" w:hAnsi="Times New Roman"/>
        </w:rPr>
        <w:t>dazatinibui</w:t>
      </w:r>
      <w:proofErr w:type="spellEnd"/>
      <w:r w:rsidRPr="00866263">
        <w:rPr>
          <w:rFonts w:ascii="Times New Roman" w:eastAsia="Times New Roman" w:hAnsi="Times New Roman"/>
        </w:rPr>
        <w:t xml:space="preserve"> atsparia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LMLLF sergantiems arba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netoleruojantiems pacientams buvo 59,9 mėnesio, augimo greičio</w:t>
      </w:r>
    </w:p>
    <w:p w14:paraId="7B43562C" w14:textId="6D5892C6" w:rsidR="0009232D" w:rsidRPr="00866263" w:rsidRDefault="0009232D" w:rsidP="0009232D">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sulėtėjimas (atsilikimas bent dvejomis pagrindinėmis </w:t>
      </w:r>
      <w:proofErr w:type="spellStart"/>
      <w:r w:rsidRPr="00866263">
        <w:rPr>
          <w:rFonts w:ascii="Times New Roman" w:eastAsia="Times New Roman" w:hAnsi="Times New Roman"/>
        </w:rPr>
        <w:t>procentilių</w:t>
      </w:r>
      <w:proofErr w:type="spellEnd"/>
      <w:r w:rsidRPr="00866263">
        <w:rPr>
          <w:rFonts w:ascii="Times New Roman" w:eastAsia="Times New Roman" w:hAnsi="Times New Roman"/>
        </w:rPr>
        <w:t xml:space="preserve"> linijomis nuo pradinių reikšmių) pastebėtas aštuoniems pacientams: penkiems pacientams (8,6 %) nustatytas atsilikimas dvejomis pagrindinėmis </w:t>
      </w:r>
      <w:proofErr w:type="spellStart"/>
      <w:r w:rsidRPr="00866263">
        <w:rPr>
          <w:rFonts w:ascii="Times New Roman" w:eastAsia="Times New Roman" w:hAnsi="Times New Roman"/>
        </w:rPr>
        <w:t>procentilių</w:t>
      </w:r>
      <w:proofErr w:type="spellEnd"/>
      <w:r w:rsidRPr="00866263">
        <w:rPr>
          <w:rFonts w:ascii="Times New Roman" w:eastAsia="Times New Roman" w:hAnsi="Times New Roman"/>
        </w:rPr>
        <w:t xml:space="preserve"> linijomis nuo pradinių reikšmių, o trims pacientams (5,2 %) nustatytas atsilikimas trejomis pagrindinėmis </w:t>
      </w:r>
      <w:proofErr w:type="spellStart"/>
      <w:r w:rsidRPr="00866263">
        <w:rPr>
          <w:rFonts w:ascii="Times New Roman" w:eastAsia="Times New Roman" w:hAnsi="Times New Roman"/>
        </w:rPr>
        <w:t>procentilių</w:t>
      </w:r>
      <w:proofErr w:type="spellEnd"/>
      <w:r w:rsidRPr="00866263">
        <w:rPr>
          <w:rFonts w:ascii="Times New Roman" w:eastAsia="Times New Roman" w:hAnsi="Times New Roman"/>
        </w:rPr>
        <w:t xml:space="preserve"> linijomis nuo pradinių reikšmių. Su augimo sulėtėjimu susijusių reiškinių nustatyta 3 pacientams (5,2 %).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vartojantiems vaikams ir paaugliams rekomenduojama atidžiai stebėti augimą (žr. 4.4 skyrių).</w:t>
      </w:r>
    </w:p>
    <w:p w14:paraId="3BD24FA3" w14:textId="77777777" w:rsidR="0009232D" w:rsidRPr="00866263" w:rsidRDefault="0009232D" w:rsidP="0009232D">
      <w:pPr>
        <w:widowControl w:val="0"/>
        <w:autoSpaceDE w:val="0"/>
        <w:autoSpaceDN w:val="0"/>
        <w:adjustRightInd w:val="0"/>
        <w:spacing w:after="0" w:line="240" w:lineRule="auto"/>
        <w:rPr>
          <w:rFonts w:ascii="Times New Roman" w:eastAsia="Times New Roman" w:hAnsi="Times New Roman"/>
        </w:rPr>
      </w:pPr>
    </w:p>
    <w:p w14:paraId="4D5851C5" w14:textId="77777777" w:rsidR="00E0107B" w:rsidRPr="00866263" w:rsidRDefault="00E0107B" w:rsidP="004C5B12">
      <w:pPr>
        <w:tabs>
          <w:tab w:val="left" w:pos="567"/>
        </w:tabs>
        <w:autoSpaceDE w:val="0"/>
        <w:autoSpaceDN w:val="0"/>
        <w:adjustRightInd w:val="0"/>
        <w:spacing w:after="0" w:line="260" w:lineRule="exact"/>
        <w:rPr>
          <w:rFonts w:ascii="Times New Roman" w:eastAsia="Times New Roman" w:hAnsi="Times New Roman"/>
          <w:snapToGrid w:val="0"/>
          <w:u w:val="single"/>
          <w:lang w:eastAsia="en-US" w:bidi="ar-SA"/>
        </w:rPr>
      </w:pPr>
      <w:r w:rsidRPr="00866263">
        <w:rPr>
          <w:rFonts w:ascii="Times New Roman" w:eastAsia="Times New Roman" w:hAnsi="Times New Roman"/>
          <w:snapToGrid w:val="0"/>
          <w:u w:val="single"/>
          <w:lang w:eastAsia="en-US" w:bidi="ar-SA"/>
        </w:rPr>
        <w:t>Pranešimas apie įtariamas nepageidaujamas reakcijas</w:t>
      </w:r>
    </w:p>
    <w:p w14:paraId="19D94810" w14:textId="77777777" w:rsidR="004B0192" w:rsidRPr="004C5B12" w:rsidRDefault="004B0192" w:rsidP="004C5B12">
      <w:pPr>
        <w:spacing w:after="0"/>
        <w:rPr>
          <w:rFonts w:ascii="Times New Roman" w:hAnsi="Times New Roman"/>
        </w:rPr>
      </w:pPr>
      <w:r w:rsidRPr="004C5B12">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C5B12">
        <w:rPr>
          <w:rFonts w:ascii="Times New Roman" w:hAnsi="Times New Roman"/>
          <w:color w:val="0000EE"/>
          <w:u w:val="single"/>
        </w:rPr>
        <w:t>https://vvkt.lrv.lt/lt/</w:t>
      </w:r>
      <w:r w:rsidRPr="004C5B12">
        <w:rPr>
          <w:rFonts w:ascii="Times New Roman" w:hAnsi="Times New Roman"/>
        </w:rPr>
        <w:t xml:space="preserve"> nurodytais būdais.“</w:t>
      </w:r>
    </w:p>
    <w:p w14:paraId="213B1DE5" w14:textId="77777777" w:rsidR="00E0107B" w:rsidRPr="00866263" w:rsidRDefault="00E0107B" w:rsidP="00E0107B">
      <w:pPr>
        <w:tabs>
          <w:tab w:val="left" w:pos="567"/>
        </w:tabs>
        <w:autoSpaceDE w:val="0"/>
        <w:autoSpaceDN w:val="0"/>
        <w:adjustRightInd w:val="0"/>
        <w:spacing w:after="0" w:line="260" w:lineRule="exact"/>
        <w:rPr>
          <w:rFonts w:ascii="Times New Roman" w:eastAsia="Times New Roman" w:hAnsi="Times New Roman"/>
        </w:rPr>
      </w:pPr>
    </w:p>
    <w:p w14:paraId="73F69BD3" w14:textId="77777777" w:rsidR="00E0107B" w:rsidRPr="00866263" w:rsidRDefault="00E0107B" w:rsidP="0009232D">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4.9</w:t>
      </w:r>
      <w:r w:rsidRPr="00866263">
        <w:rPr>
          <w:rFonts w:ascii="Times New Roman" w:hAnsi="Times New Roman"/>
        </w:rPr>
        <w:tab/>
      </w:r>
      <w:r w:rsidRPr="00866263">
        <w:rPr>
          <w:rFonts w:ascii="Times New Roman" w:hAnsi="Times New Roman"/>
          <w:b/>
        </w:rPr>
        <w:t>Perdozavimas</w:t>
      </w:r>
    </w:p>
    <w:p w14:paraId="56C4F259" w14:textId="77777777" w:rsidR="00E0107B" w:rsidRPr="00866263" w:rsidRDefault="00E0107B" w:rsidP="0009232D">
      <w:pPr>
        <w:keepNext/>
        <w:autoSpaceDE w:val="0"/>
        <w:autoSpaceDN w:val="0"/>
        <w:adjustRightInd w:val="0"/>
        <w:spacing w:after="0" w:line="240" w:lineRule="auto"/>
        <w:rPr>
          <w:rFonts w:ascii="Times New Roman" w:eastAsia="Times New Roman" w:hAnsi="Times New Roman"/>
        </w:rPr>
      </w:pPr>
    </w:p>
    <w:p w14:paraId="24E17896" w14:textId="2AEEABDD" w:rsidR="0009232D" w:rsidRPr="00866263" w:rsidRDefault="0009232D" w:rsidP="0009232D">
      <w:pPr>
        <w:widowControl w:val="0"/>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 xml:space="preserve">Gauta pavienių pranešimų apie tyčinio </w:t>
      </w:r>
      <w:proofErr w:type="spellStart"/>
      <w:r w:rsidRPr="00866263">
        <w:rPr>
          <w:rFonts w:ascii="Times New Roman" w:hAnsi="Times New Roman"/>
          <w:spacing w:val="-1"/>
        </w:rPr>
        <w:t>nilotinibo</w:t>
      </w:r>
      <w:proofErr w:type="spellEnd"/>
      <w:r w:rsidRPr="00866263">
        <w:rPr>
          <w:rFonts w:ascii="Times New Roman" w:hAnsi="Times New Roman"/>
          <w:spacing w:val="-1"/>
        </w:rPr>
        <w:t xml:space="preserve"> perdozavimo atvejus, kai buvo išgertas nenustatytas kiekis </w:t>
      </w:r>
      <w:proofErr w:type="spellStart"/>
      <w:r w:rsidRPr="00866263">
        <w:rPr>
          <w:rFonts w:ascii="Times New Roman" w:hAnsi="Times New Roman"/>
          <w:spacing w:val="-1"/>
        </w:rPr>
        <w:t>nilotinibo</w:t>
      </w:r>
      <w:proofErr w:type="spellEnd"/>
      <w:r w:rsidRPr="00866263">
        <w:rPr>
          <w:rFonts w:ascii="Times New Roman" w:hAnsi="Times New Roman"/>
          <w:spacing w:val="-1"/>
        </w:rPr>
        <w:t xml:space="preserve"> kietųjų kapsulių kartu su alkoholiu ir kitais vaistiniais preparatais. Preparato perdozavus pasireiškė </w:t>
      </w:r>
      <w:proofErr w:type="spellStart"/>
      <w:r w:rsidRPr="00866263">
        <w:rPr>
          <w:rFonts w:ascii="Times New Roman" w:hAnsi="Times New Roman"/>
          <w:spacing w:val="-1"/>
        </w:rPr>
        <w:t>neutropenija</w:t>
      </w:r>
      <w:proofErr w:type="spellEnd"/>
      <w:r w:rsidRPr="00866263">
        <w:rPr>
          <w:rFonts w:ascii="Times New Roman" w:hAnsi="Times New Roman"/>
          <w:spacing w:val="-1"/>
        </w:rPr>
        <w:t>, vėmimas ir mieguistumas. EKG pokyčių ar toksinio poveikio kepenims atvejų nepranešta. Pranešimuose buvo nurodyta, kad pacientai pasveiko.</w:t>
      </w:r>
    </w:p>
    <w:p w14:paraId="214411BB" w14:textId="77777777" w:rsidR="0009232D" w:rsidRPr="00866263" w:rsidRDefault="0009232D" w:rsidP="0009232D">
      <w:pPr>
        <w:widowControl w:val="0"/>
        <w:autoSpaceDE w:val="0"/>
        <w:autoSpaceDN w:val="0"/>
        <w:adjustRightInd w:val="0"/>
        <w:spacing w:after="0" w:line="240" w:lineRule="auto"/>
        <w:rPr>
          <w:rFonts w:ascii="Times New Roman" w:hAnsi="Times New Roman"/>
          <w:spacing w:val="-1"/>
        </w:rPr>
      </w:pPr>
    </w:p>
    <w:p w14:paraId="14CE6261" w14:textId="78DBCDD5" w:rsidR="00E0107B" w:rsidRPr="00866263" w:rsidRDefault="0009232D" w:rsidP="0009232D">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rPr>
        <w:t>Perdozavusį vaistinio preparato pacientą reikia stebėti ir skirti atitinkamą simptominį gydymą.</w:t>
      </w:r>
    </w:p>
    <w:p w14:paraId="411F0DE7" w14:textId="77777777" w:rsidR="004B39FE" w:rsidRPr="00866263" w:rsidRDefault="004B39FE" w:rsidP="00E0107B">
      <w:pPr>
        <w:widowControl w:val="0"/>
        <w:autoSpaceDE w:val="0"/>
        <w:autoSpaceDN w:val="0"/>
        <w:adjustRightInd w:val="0"/>
        <w:spacing w:after="0" w:line="240" w:lineRule="auto"/>
        <w:rPr>
          <w:rFonts w:ascii="Times New Roman" w:eastAsia="Times New Roman" w:hAnsi="Times New Roman"/>
        </w:rPr>
      </w:pPr>
    </w:p>
    <w:p w14:paraId="4CA0E8B2" w14:textId="77777777" w:rsidR="00E0107B" w:rsidRPr="00866263"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lastRenderedPageBreak/>
        <w:t>5.</w:t>
      </w:r>
      <w:r w:rsidRPr="00866263">
        <w:rPr>
          <w:rFonts w:ascii="Times New Roman" w:hAnsi="Times New Roman"/>
        </w:rPr>
        <w:tab/>
      </w:r>
      <w:r w:rsidRPr="00866263">
        <w:rPr>
          <w:rFonts w:ascii="Times New Roman" w:hAnsi="Times New Roman"/>
          <w:b/>
          <w:spacing w:val="2"/>
        </w:rPr>
        <w:t>FARMAKOLOGINĖS SAVYBĖS</w:t>
      </w:r>
    </w:p>
    <w:p w14:paraId="540BDD1D" w14:textId="77777777" w:rsidR="00E0107B" w:rsidRPr="00866263" w:rsidRDefault="00E0107B" w:rsidP="00167611">
      <w:pPr>
        <w:keepNext/>
        <w:autoSpaceDE w:val="0"/>
        <w:autoSpaceDN w:val="0"/>
        <w:adjustRightInd w:val="0"/>
        <w:spacing w:after="0" w:line="240" w:lineRule="auto"/>
        <w:rPr>
          <w:rFonts w:ascii="Times New Roman" w:eastAsia="Times New Roman" w:hAnsi="Times New Roman"/>
        </w:rPr>
      </w:pPr>
    </w:p>
    <w:p w14:paraId="662E8351" w14:textId="77777777" w:rsidR="00E0107B" w:rsidRPr="00866263" w:rsidRDefault="00E0107B" w:rsidP="00167611">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5.1</w:t>
      </w:r>
      <w:r w:rsidRPr="00866263">
        <w:rPr>
          <w:rFonts w:ascii="Times New Roman" w:hAnsi="Times New Roman"/>
        </w:rPr>
        <w:tab/>
      </w:r>
      <w:proofErr w:type="spellStart"/>
      <w:r w:rsidRPr="00866263">
        <w:rPr>
          <w:rFonts w:ascii="Times New Roman" w:hAnsi="Times New Roman"/>
          <w:b/>
        </w:rPr>
        <w:t>Farmakodinaminės</w:t>
      </w:r>
      <w:proofErr w:type="spellEnd"/>
      <w:r w:rsidRPr="00866263">
        <w:rPr>
          <w:rFonts w:ascii="Times New Roman" w:hAnsi="Times New Roman"/>
          <w:b/>
        </w:rPr>
        <w:t xml:space="preserve"> savybės</w:t>
      </w:r>
    </w:p>
    <w:p w14:paraId="217095D7" w14:textId="77777777" w:rsidR="00E0107B" w:rsidRPr="00866263" w:rsidRDefault="00E0107B" w:rsidP="00167611">
      <w:pPr>
        <w:keepNext/>
        <w:autoSpaceDE w:val="0"/>
        <w:autoSpaceDN w:val="0"/>
        <w:adjustRightInd w:val="0"/>
        <w:spacing w:after="0" w:line="240" w:lineRule="auto"/>
        <w:rPr>
          <w:rFonts w:ascii="Times New Roman" w:eastAsia="Times New Roman" w:hAnsi="Times New Roman"/>
        </w:rPr>
      </w:pPr>
    </w:p>
    <w:p w14:paraId="38131E85" w14:textId="1491A73C" w:rsidR="0009232D" w:rsidRPr="00866263" w:rsidRDefault="00E0107B" w:rsidP="0009232D">
      <w:pPr>
        <w:widowControl w:val="0"/>
        <w:autoSpaceDE w:val="0"/>
        <w:autoSpaceDN w:val="0"/>
        <w:adjustRightInd w:val="0"/>
        <w:spacing w:after="0" w:line="240" w:lineRule="auto"/>
        <w:rPr>
          <w:rFonts w:ascii="Times New Roman" w:hAnsi="Times New Roman"/>
        </w:rPr>
      </w:pPr>
      <w:proofErr w:type="spellStart"/>
      <w:r w:rsidRPr="00866263">
        <w:rPr>
          <w:rFonts w:ascii="Times New Roman" w:hAnsi="Times New Roman"/>
        </w:rPr>
        <w:t>Farmakoterapinė</w:t>
      </w:r>
      <w:proofErr w:type="spellEnd"/>
      <w:r w:rsidRPr="00866263">
        <w:rPr>
          <w:rFonts w:ascii="Times New Roman" w:hAnsi="Times New Roman"/>
        </w:rPr>
        <w:t xml:space="preserve"> grupė – </w:t>
      </w:r>
      <w:r w:rsidR="00DF2315" w:rsidRPr="00866263">
        <w:rPr>
          <w:rFonts w:ascii="Times New Roman" w:hAnsi="Times New Roman"/>
        </w:rPr>
        <w:t xml:space="preserve">vaistiniai preparatai nuo vėžio, </w:t>
      </w:r>
      <w:r w:rsidR="0009232D" w:rsidRPr="00866263">
        <w:rPr>
          <w:rFonts w:ascii="Times New Roman" w:hAnsi="Times New Roman"/>
        </w:rPr>
        <w:t>BCR</w:t>
      </w:r>
      <w:r w:rsidR="0009232D" w:rsidRPr="00866263">
        <w:rPr>
          <w:rFonts w:ascii="Times New Roman" w:hAnsi="Times New Roman"/>
        </w:rPr>
        <w:noBreakHyphen/>
        <w:t xml:space="preserve">ABL </w:t>
      </w:r>
      <w:proofErr w:type="spellStart"/>
      <w:r w:rsidR="0009232D" w:rsidRPr="00866263">
        <w:rPr>
          <w:rFonts w:ascii="Times New Roman" w:hAnsi="Times New Roman"/>
        </w:rPr>
        <w:t>tirozinkinazės</w:t>
      </w:r>
      <w:proofErr w:type="spellEnd"/>
      <w:r w:rsidR="0009232D" w:rsidRPr="00866263">
        <w:rPr>
          <w:rFonts w:ascii="Times New Roman" w:hAnsi="Times New Roman"/>
        </w:rPr>
        <w:t xml:space="preserve"> inhibitoriai,</w:t>
      </w:r>
    </w:p>
    <w:p w14:paraId="773123A8" w14:textId="341EDD93" w:rsidR="00E0107B" w:rsidRPr="00866263" w:rsidRDefault="0009232D" w:rsidP="0009232D">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rPr>
        <w:t>ATC kodas – L01EA03</w:t>
      </w:r>
      <w:r w:rsidR="00167611" w:rsidRPr="00866263">
        <w:rPr>
          <w:rFonts w:ascii="Times New Roman" w:hAnsi="Times New Roman"/>
        </w:rPr>
        <w:t>.</w:t>
      </w:r>
    </w:p>
    <w:p w14:paraId="3331D9F8"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1A83D557" w14:textId="5D81CA7C" w:rsidR="00E0107B" w:rsidRPr="00866263" w:rsidRDefault="00E0107B" w:rsidP="00167611">
      <w:pPr>
        <w:keepNext/>
        <w:autoSpaceDE w:val="0"/>
        <w:autoSpaceDN w:val="0"/>
        <w:adjustRightInd w:val="0"/>
        <w:spacing w:after="0" w:line="240" w:lineRule="auto"/>
        <w:rPr>
          <w:rFonts w:ascii="Times New Roman" w:hAnsi="Times New Roman"/>
          <w:spacing w:val="1"/>
          <w:position w:val="-1"/>
          <w:u w:val="single"/>
        </w:rPr>
      </w:pPr>
      <w:r w:rsidRPr="00866263">
        <w:rPr>
          <w:rFonts w:ascii="Times New Roman" w:hAnsi="Times New Roman"/>
          <w:spacing w:val="1"/>
          <w:position w:val="-1"/>
          <w:u w:val="single"/>
        </w:rPr>
        <w:t>Veikimo mechanizmas</w:t>
      </w:r>
    </w:p>
    <w:p w14:paraId="5741CE7D" w14:textId="77777777" w:rsidR="00167611" w:rsidRPr="00866263" w:rsidRDefault="00167611" w:rsidP="00167611">
      <w:pPr>
        <w:keepNext/>
        <w:autoSpaceDE w:val="0"/>
        <w:autoSpaceDN w:val="0"/>
        <w:adjustRightInd w:val="0"/>
        <w:spacing w:after="0" w:line="240" w:lineRule="auto"/>
        <w:rPr>
          <w:rFonts w:ascii="Times New Roman" w:eastAsia="Times New Roman" w:hAnsi="Times New Roman"/>
        </w:rPr>
      </w:pPr>
    </w:p>
    <w:p w14:paraId="62F3202E" w14:textId="3E9359AC" w:rsidR="00DF2315" w:rsidRPr="00866263" w:rsidRDefault="00167611" w:rsidP="00167611">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yra stiprus tiek ląstelių linijų, tiek pirminių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rPr>
        <w:t xml:space="preserve"> chromosomai teigiamų leukeminių ląstelių BCR</w:t>
      </w:r>
      <w:r w:rsidRPr="00866263">
        <w:rPr>
          <w:rFonts w:ascii="Times New Roman" w:eastAsia="Times New Roman" w:hAnsi="Times New Roman"/>
        </w:rPr>
        <w:noBreakHyphen/>
        <w:t xml:space="preserve">ABL </w:t>
      </w:r>
      <w:proofErr w:type="spellStart"/>
      <w:r w:rsidRPr="00866263">
        <w:rPr>
          <w:rFonts w:ascii="Times New Roman" w:eastAsia="Times New Roman" w:hAnsi="Times New Roman"/>
        </w:rPr>
        <w:t>onkoproteino</w:t>
      </w:r>
      <w:proofErr w:type="spellEnd"/>
      <w:r w:rsidRPr="00866263">
        <w:rPr>
          <w:rFonts w:ascii="Times New Roman" w:eastAsia="Times New Roman" w:hAnsi="Times New Roman"/>
        </w:rPr>
        <w:t xml:space="preserve"> ABL </w:t>
      </w:r>
      <w:proofErr w:type="spellStart"/>
      <w:r w:rsidRPr="00866263">
        <w:rPr>
          <w:rFonts w:ascii="Times New Roman" w:eastAsia="Times New Roman" w:hAnsi="Times New Roman"/>
        </w:rPr>
        <w:t>tirozino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kinazės</w:t>
      </w:r>
      <w:proofErr w:type="spellEnd"/>
      <w:r w:rsidRPr="00866263">
        <w:rPr>
          <w:rFonts w:ascii="Times New Roman" w:eastAsia="Times New Roman" w:hAnsi="Times New Roman"/>
        </w:rPr>
        <w:t xml:space="preserve"> inhibitorius. Preparatas stipriai prisijungia prie ATF</w:t>
      </w:r>
      <w:r w:rsidRPr="00866263">
        <w:rPr>
          <w:rFonts w:ascii="Times New Roman" w:eastAsia="Times New Roman" w:hAnsi="Times New Roman"/>
        </w:rPr>
        <w:noBreakHyphen/>
        <w:t>prijungimo vietos ir tokiu būdu stipriai slopina pirmines BCR</w:t>
      </w:r>
      <w:r w:rsidRPr="00866263">
        <w:rPr>
          <w:rFonts w:ascii="Times New Roman" w:eastAsia="Times New Roman" w:hAnsi="Times New Roman"/>
        </w:rPr>
        <w:noBreakHyphen/>
        <w:t xml:space="preserve">ABL teigiamas naviko ląsteles bei išlieka aktyvus prieš 32 iš 33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rezistentiškų</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mutantinių</w:t>
      </w:r>
      <w:proofErr w:type="spellEnd"/>
      <w:r w:rsidRPr="00866263">
        <w:rPr>
          <w:rFonts w:ascii="Times New Roman" w:eastAsia="Times New Roman" w:hAnsi="Times New Roman"/>
        </w:rPr>
        <w:t xml:space="preserve"> BCR</w:t>
      </w:r>
      <w:r w:rsidRPr="00866263">
        <w:rPr>
          <w:rFonts w:ascii="Times New Roman" w:eastAsia="Times New Roman" w:hAnsi="Times New Roman"/>
        </w:rPr>
        <w:noBreakHyphen/>
        <w:t xml:space="preserve">ABL formų. Dėl tokio biocheminio poveikio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selektyviai slopina ląstelių linijų ir pirminių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i/>
          <w:iCs/>
        </w:rPr>
        <w:t xml:space="preserve"> </w:t>
      </w:r>
      <w:r w:rsidRPr="00866263">
        <w:rPr>
          <w:rFonts w:ascii="Times New Roman" w:eastAsia="Times New Roman" w:hAnsi="Times New Roman"/>
        </w:rPr>
        <w:t xml:space="preserve">chromosomai teigiamų LML sergančių pacientų leukeminių ląstelių </w:t>
      </w:r>
      <w:proofErr w:type="spellStart"/>
      <w:r w:rsidRPr="00866263">
        <w:rPr>
          <w:rFonts w:ascii="Times New Roman" w:eastAsia="Times New Roman" w:hAnsi="Times New Roman"/>
        </w:rPr>
        <w:t>proliferaciją</w:t>
      </w:r>
      <w:proofErr w:type="spellEnd"/>
      <w:r w:rsidRPr="00866263">
        <w:rPr>
          <w:rFonts w:ascii="Times New Roman" w:eastAsia="Times New Roman" w:hAnsi="Times New Roman"/>
        </w:rPr>
        <w:t xml:space="preserve"> bei paskatina jų </w:t>
      </w:r>
      <w:proofErr w:type="spellStart"/>
      <w:r w:rsidRPr="00866263">
        <w:rPr>
          <w:rFonts w:ascii="Times New Roman" w:eastAsia="Times New Roman" w:hAnsi="Times New Roman"/>
        </w:rPr>
        <w:t>apoptozę</w:t>
      </w:r>
      <w:proofErr w:type="spellEnd"/>
      <w:r w:rsidRPr="00866263">
        <w:rPr>
          <w:rFonts w:ascii="Times New Roman" w:eastAsia="Times New Roman" w:hAnsi="Times New Roman"/>
        </w:rPr>
        <w:t xml:space="preserve">. Tiriant LML pelių modelius nustatyta, kad geriamojo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vartojimas palengvina vėžio simptomus ir pailgina išgyvenamumą.</w:t>
      </w:r>
    </w:p>
    <w:p w14:paraId="4E5FB9C0" w14:textId="77777777"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p>
    <w:p w14:paraId="7119AC05" w14:textId="77777777" w:rsidR="004D2AA8" w:rsidRPr="00866263" w:rsidRDefault="004D2AA8" w:rsidP="004D2AA8">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u w:val="single"/>
        </w:rPr>
        <w:t>Farmakodinaminis</w:t>
      </w:r>
      <w:proofErr w:type="spellEnd"/>
      <w:r w:rsidRPr="00866263">
        <w:rPr>
          <w:rFonts w:ascii="Times New Roman" w:eastAsia="Times New Roman" w:hAnsi="Times New Roman"/>
          <w:u w:val="single"/>
        </w:rPr>
        <w:t xml:space="preserve"> poveikis</w:t>
      </w:r>
    </w:p>
    <w:p w14:paraId="6ED53B17" w14:textId="35E3E42A" w:rsidR="00DF2315" w:rsidRPr="00866263" w:rsidRDefault="00DF2315" w:rsidP="00E0107B">
      <w:pPr>
        <w:widowControl w:val="0"/>
        <w:autoSpaceDE w:val="0"/>
        <w:autoSpaceDN w:val="0"/>
        <w:adjustRightInd w:val="0"/>
        <w:spacing w:after="0" w:line="240" w:lineRule="auto"/>
        <w:rPr>
          <w:rFonts w:ascii="Times New Roman" w:eastAsia="Times New Roman" w:hAnsi="Times New Roman"/>
        </w:rPr>
      </w:pPr>
    </w:p>
    <w:p w14:paraId="02B50072" w14:textId="4E6D5197"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mažai veikia ar visiškai neveikia daugelio kitų tirtų </w:t>
      </w:r>
      <w:proofErr w:type="spellStart"/>
      <w:r w:rsidRPr="00866263">
        <w:rPr>
          <w:rFonts w:ascii="Times New Roman" w:eastAsia="Times New Roman" w:hAnsi="Times New Roman"/>
        </w:rPr>
        <w:t>proteinkinazių</w:t>
      </w:r>
      <w:proofErr w:type="spellEnd"/>
      <w:r w:rsidRPr="00866263">
        <w:rPr>
          <w:rFonts w:ascii="Times New Roman" w:eastAsia="Times New Roman" w:hAnsi="Times New Roman"/>
        </w:rPr>
        <w:t xml:space="preserve"> aktyvumo, įskaitant </w:t>
      </w:r>
      <w:proofErr w:type="spellStart"/>
      <w:r w:rsidRPr="00866263">
        <w:rPr>
          <w:rFonts w:ascii="Times New Roman" w:eastAsia="Times New Roman" w:hAnsi="Times New Roman"/>
        </w:rPr>
        <w:t>Src</w:t>
      </w:r>
      <w:proofErr w:type="spellEnd"/>
      <w:r w:rsidRPr="00866263">
        <w:rPr>
          <w:rFonts w:ascii="Times New Roman" w:eastAsia="Times New Roman" w:hAnsi="Times New Roman"/>
        </w:rPr>
        <w:t xml:space="preserve">, tačiau išskyrus PDGF, KIT ir </w:t>
      </w:r>
      <w:proofErr w:type="spellStart"/>
      <w:r w:rsidRPr="00866263">
        <w:rPr>
          <w:rFonts w:ascii="Times New Roman" w:eastAsia="Times New Roman" w:hAnsi="Times New Roman"/>
        </w:rPr>
        <w:t>Ephrin</w:t>
      </w:r>
      <w:proofErr w:type="spellEnd"/>
      <w:r w:rsidRPr="00866263">
        <w:rPr>
          <w:rFonts w:ascii="Times New Roman" w:eastAsia="Times New Roman" w:hAnsi="Times New Roman"/>
        </w:rPr>
        <w:t xml:space="preserve"> receptorių </w:t>
      </w:r>
      <w:proofErr w:type="spellStart"/>
      <w:r w:rsidRPr="00866263">
        <w:rPr>
          <w:rFonts w:ascii="Times New Roman" w:eastAsia="Times New Roman" w:hAnsi="Times New Roman"/>
        </w:rPr>
        <w:t>kinazes</w:t>
      </w:r>
      <w:proofErr w:type="spellEnd"/>
      <w:r w:rsidRPr="00866263">
        <w:rPr>
          <w:rFonts w:ascii="Times New Roman" w:eastAsia="Times New Roman" w:hAnsi="Times New Roman"/>
        </w:rPr>
        <w:t xml:space="preserve">; pastarąsias slopina tokia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koncentracija, kuri pasiekiama rekomenduojamomis terapinėmis geriamosiomis dozėmis gydant LML (žr. 4 lentelę).</w:t>
      </w:r>
    </w:p>
    <w:p w14:paraId="1F6F1FCB" w14:textId="05236BF7" w:rsidR="00167611" w:rsidRPr="00866263" w:rsidRDefault="00167611" w:rsidP="00E0107B">
      <w:pPr>
        <w:widowControl w:val="0"/>
        <w:autoSpaceDE w:val="0"/>
        <w:autoSpaceDN w:val="0"/>
        <w:adjustRightInd w:val="0"/>
        <w:spacing w:after="0" w:line="240" w:lineRule="auto"/>
        <w:rPr>
          <w:rFonts w:ascii="Times New Roman" w:eastAsia="Times New Roman" w:hAnsi="Times New Roman"/>
        </w:rPr>
      </w:pPr>
    </w:p>
    <w:p w14:paraId="3AF1A591" w14:textId="6F65C80C" w:rsidR="00167611" w:rsidRPr="00866263" w:rsidRDefault="00167611" w:rsidP="00167611">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 xml:space="preserve">4 lentelė. </w:t>
      </w:r>
      <w:proofErr w:type="spellStart"/>
      <w:r w:rsidRPr="00866263">
        <w:rPr>
          <w:rFonts w:ascii="Times New Roman" w:eastAsia="Times New Roman" w:hAnsi="Times New Roman"/>
          <w:b/>
          <w:bCs/>
        </w:rPr>
        <w:t>Nilotinibo</w:t>
      </w:r>
      <w:proofErr w:type="spellEnd"/>
      <w:r w:rsidRPr="00866263">
        <w:rPr>
          <w:rFonts w:ascii="Times New Roman" w:eastAsia="Times New Roman" w:hAnsi="Times New Roman"/>
          <w:b/>
          <w:bCs/>
        </w:rPr>
        <w:t xml:space="preserve"> poveikis </w:t>
      </w:r>
      <w:proofErr w:type="spellStart"/>
      <w:r w:rsidRPr="00866263">
        <w:rPr>
          <w:rFonts w:ascii="Times New Roman" w:eastAsia="Times New Roman" w:hAnsi="Times New Roman"/>
          <w:b/>
          <w:bCs/>
        </w:rPr>
        <w:t>kinazių</w:t>
      </w:r>
      <w:proofErr w:type="spellEnd"/>
      <w:r w:rsidRPr="00866263">
        <w:rPr>
          <w:rFonts w:ascii="Times New Roman" w:eastAsia="Times New Roman" w:hAnsi="Times New Roman"/>
          <w:b/>
          <w:bCs/>
        </w:rPr>
        <w:t xml:space="preserve"> aktyvumui (</w:t>
      </w:r>
      <w:proofErr w:type="spellStart"/>
      <w:r w:rsidRPr="00866263">
        <w:rPr>
          <w:rFonts w:ascii="Times New Roman" w:eastAsia="Times New Roman" w:hAnsi="Times New Roman"/>
          <w:b/>
          <w:bCs/>
        </w:rPr>
        <w:t>fosforilinimas</w:t>
      </w:r>
      <w:proofErr w:type="spellEnd"/>
      <w:r w:rsidRPr="00866263">
        <w:rPr>
          <w:rFonts w:ascii="Times New Roman" w:eastAsia="Times New Roman" w:hAnsi="Times New Roman"/>
          <w:b/>
          <w:bCs/>
        </w:rPr>
        <w:t xml:space="preserve"> IC</w:t>
      </w:r>
      <w:r w:rsidRPr="00866263">
        <w:rPr>
          <w:rFonts w:ascii="Times New Roman" w:eastAsia="Times New Roman" w:hAnsi="Times New Roman"/>
          <w:b/>
          <w:bCs/>
          <w:vertAlign w:val="subscript"/>
        </w:rPr>
        <w:t>50</w:t>
      </w:r>
      <w:r w:rsidRPr="00866263">
        <w:rPr>
          <w:rFonts w:ascii="Times New Roman" w:eastAsia="Times New Roman" w:hAnsi="Times New Roman"/>
          <w:b/>
          <w:bCs/>
        </w:rPr>
        <w:t xml:space="preserve"> </w:t>
      </w:r>
      <w:proofErr w:type="spellStart"/>
      <w:r w:rsidRPr="00866263">
        <w:rPr>
          <w:rFonts w:ascii="Times New Roman" w:eastAsia="Times New Roman" w:hAnsi="Times New Roman"/>
          <w:b/>
          <w:bCs/>
        </w:rPr>
        <w:t>nM</w:t>
      </w:r>
      <w:proofErr w:type="spellEnd"/>
      <w:r w:rsidRPr="00866263">
        <w:rPr>
          <w:rFonts w:ascii="Times New Roman" w:eastAsia="Times New Roman" w:hAnsi="Times New Roman"/>
          <w:b/>
          <w:bCs/>
        </w:rPr>
        <w:t>)</w:t>
      </w:r>
    </w:p>
    <w:p w14:paraId="62566912" w14:textId="2EB8686D" w:rsidR="00167611" w:rsidRPr="00866263" w:rsidRDefault="00167611" w:rsidP="00167611">
      <w:pPr>
        <w:keepNext/>
        <w:autoSpaceDE w:val="0"/>
        <w:autoSpaceDN w:val="0"/>
        <w:adjustRightInd w:val="0"/>
        <w:spacing w:after="0" w:line="240" w:lineRule="auto"/>
        <w:rPr>
          <w:rFonts w:ascii="Times New Roman" w:eastAsia="Times New Roman" w:hAnsi="Times New Roman"/>
        </w:rPr>
      </w:pPr>
    </w:p>
    <w:p w14:paraId="58E79D93" w14:textId="77777777" w:rsidR="00167611" w:rsidRPr="00866263" w:rsidRDefault="00167611" w:rsidP="00167611">
      <w:pPr>
        <w:kinsoku w:val="0"/>
        <w:overflowPunct w:val="0"/>
        <w:autoSpaceDE w:val="0"/>
        <w:autoSpaceDN w:val="0"/>
        <w:adjustRightInd w:val="0"/>
        <w:spacing w:before="2" w:after="0" w:line="240" w:lineRule="auto"/>
        <w:rPr>
          <w:rFonts w:ascii="Times New Roman" w:eastAsia="Times New Roman" w:hAnsi="Times New Roman"/>
          <w:sz w:val="2"/>
          <w:szCs w:val="2"/>
          <w:lang w:eastAsia="en-US" w:bidi="ar-SA"/>
        </w:rPr>
      </w:pPr>
    </w:p>
    <w:tbl>
      <w:tblPr>
        <w:tblW w:w="0" w:type="auto"/>
        <w:tblInd w:w="-5" w:type="dxa"/>
        <w:tblLayout w:type="fixed"/>
        <w:tblCellMar>
          <w:left w:w="0" w:type="dxa"/>
          <w:right w:w="0" w:type="dxa"/>
        </w:tblCellMar>
        <w:tblLook w:val="0000" w:firstRow="0" w:lastRow="0" w:firstColumn="0" w:lastColumn="0" w:noHBand="0" w:noVBand="0"/>
      </w:tblPr>
      <w:tblGrid>
        <w:gridCol w:w="2205"/>
        <w:gridCol w:w="2402"/>
        <w:gridCol w:w="2227"/>
      </w:tblGrid>
      <w:tr w:rsidR="00167611" w:rsidRPr="00866263" w14:paraId="427DB930" w14:textId="77777777" w:rsidTr="00167611">
        <w:trPr>
          <w:trHeight w:val="251"/>
        </w:trPr>
        <w:tc>
          <w:tcPr>
            <w:tcW w:w="2205" w:type="dxa"/>
            <w:tcBorders>
              <w:top w:val="single" w:sz="4" w:space="0" w:color="000000"/>
              <w:left w:val="single" w:sz="4" w:space="0" w:color="000000"/>
              <w:bottom w:val="single" w:sz="4" w:space="0" w:color="000000"/>
              <w:right w:val="single" w:sz="4" w:space="0" w:color="000000"/>
            </w:tcBorders>
          </w:tcPr>
          <w:p w14:paraId="4894F9E7" w14:textId="3F25E734" w:rsidR="00167611" w:rsidRPr="00866263" w:rsidRDefault="00167611" w:rsidP="00167611">
            <w:pPr>
              <w:kinsoku w:val="0"/>
              <w:overflowPunct w:val="0"/>
              <w:autoSpaceDE w:val="0"/>
              <w:autoSpaceDN w:val="0"/>
              <w:adjustRightInd w:val="0"/>
              <w:spacing w:after="0" w:line="232" w:lineRule="exact"/>
              <w:ind w:left="6"/>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BCR</w:t>
            </w:r>
            <w:r w:rsidRPr="00866263">
              <w:rPr>
                <w:rFonts w:ascii="Times New Roman" w:eastAsia="Times New Roman" w:hAnsi="Times New Roman"/>
                <w:spacing w:val="-2"/>
                <w:lang w:eastAsia="en-US" w:bidi="ar-SA"/>
              </w:rPr>
              <w:noBreakHyphen/>
              <w:t>ABL</w:t>
            </w:r>
          </w:p>
        </w:tc>
        <w:tc>
          <w:tcPr>
            <w:tcW w:w="2402" w:type="dxa"/>
            <w:tcBorders>
              <w:top w:val="single" w:sz="4" w:space="0" w:color="000000"/>
              <w:left w:val="single" w:sz="4" w:space="0" w:color="000000"/>
              <w:bottom w:val="single" w:sz="4" w:space="0" w:color="000000"/>
              <w:right w:val="single" w:sz="4" w:space="0" w:color="000000"/>
            </w:tcBorders>
          </w:tcPr>
          <w:p w14:paraId="1643E32B" w14:textId="77777777" w:rsidR="00167611" w:rsidRPr="00866263" w:rsidRDefault="00167611" w:rsidP="00167611">
            <w:pPr>
              <w:kinsoku w:val="0"/>
              <w:overflowPunct w:val="0"/>
              <w:autoSpaceDE w:val="0"/>
              <w:autoSpaceDN w:val="0"/>
              <w:adjustRightInd w:val="0"/>
              <w:spacing w:after="0" w:line="232" w:lineRule="exact"/>
              <w:ind w:left="8" w:right="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PDGFR</w:t>
            </w:r>
          </w:p>
        </w:tc>
        <w:tc>
          <w:tcPr>
            <w:tcW w:w="2227" w:type="dxa"/>
            <w:tcBorders>
              <w:top w:val="single" w:sz="4" w:space="0" w:color="000000"/>
              <w:left w:val="single" w:sz="4" w:space="0" w:color="000000"/>
              <w:bottom w:val="single" w:sz="4" w:space="0" w:color="000000"/>
              <w:right w:val="single" w:sz="4" w:space="0" w:color="000000"/>
            </w:tcBorders>
          </w:tcPr>
          <w:p w14:paraId="456EB0B4" w14:textId="77777777" w:rsidR="00167611" w:rsidRPr="00866263" w:rsidRDefault="00167611" w:rsidP="00167611">
            <w:pPr>
              <w:kinsoku w:val="0"/>
              <w:overflowPunct w:val="0"/>
              <w:autoSpaceDE w:val="0"/>
              <w:autoSpaceDN w:val="0"/>
              <w:adjustRightInd w:val="0"/>
              <w:spacing w:after="0" w:line="232" w:lineRule="exact"/>
              <w:ind w:left="108" w:right="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KIT</w:t>
            </w:r>
          </w:p>
        </w:tc>
      </w:tr>
      <w:tr w:rsidR="00167611" w:rsidRPr="00866263" w14:paraId="173F935E" w14:textId="77777777" w:rsidTr="00167611">
        <w:trPr>
          <w:trHeight w:val="254"/>
        </w:trPr>
        <w:tc>
          <w:tcPr>
            <w:tcW w:w="2205" w:type="dxa"/>
            <w:tcBorders>
              <w:top w:val="single" w:sz="4" w:space="0" w:color="000000"/>
              <w:left w:val="single" w:sz="4" w:space="0" w:color="000000"/>
              <w:bottom w:val="single" w:sz="4" w:space="0" w:color="000000"/>
              <w:right w:val="single" w:sz="4" w:space="0" w:color="000000"/>
            </w:tcBorders>
          </w:tcPr>
          <w:p w14:paraId="6C36516F" w14:textId="77777777" w:rsidR="00167611" w:rsidRPr="00866263" w:rsidRDefault="00167611" w:rsidP="00167611">
            <w:pPr>
              <w:kinsoku w:val="0"/>
              <w:overflowPunct w:val="0"/>
              <w:autoSpaceDE w:val="0"/>
              <w:autoSpaceDN w:val="0"/>
              <w:adjustRightInd w:val="0"/>
              <w:spacing w:after="0" w:line="234" w:lineRule="exact"/>
              <w:ind w:left="6"/>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20</w:t>
            </w:r>
          </w:p>
        </w:tc>
        <w:tc>
          <w:tcPr>
            <w:tcW w:w="2402" w:type="dxa"/>
            <w:tcBorders>
              <w:top w:val="single" w:sz="4" w:space="0" w:color="000000"/>
              <w:left w:val="single" w:sz="4" w:space="0" w:color="000000"/>
              <w:bottom w:val="single" w:sz="4" w:space="0" w:color="000000"/>
              <w:right w:val="single" w:sz="4" w:space="0" w:color="000000"/>
            </w:tcBorders>
          </w:tcPr>
          <w:p w14:paraId="7ADEF7D9" w14:textId="77777777" w:rsidR="00167611" w:rsidRPr="00866263" w:rsidRDefault="00167611" w:rsidP="00167611">
            <w:pPr>
              <w:kinsoku w:val="0"/>
              <w:overflowPunct w:val="0"/>
              <w:autoSpaceDE w:val="0"/>
              <w:autoSpaceDN w:val="0"/>
              <w:adjustRightInd w:val="0"/>
              <w:spacing w:after="0" w:line="234" w:lineRule="exact"/>
              <w:ind w:left="8"/>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69</w:t>
            </w:r>
          </w:p>
        </w:tc>
        <w:tc>
          <w:tcPr>
            <w:tcW w:w="2227" w:type="dxa"/>
            <w:tcBorders>
              <w:top w:val="single" w:sz="4" w:space="0" w:color="000000"/>
              <w:left w:val="single" w:sz="4" w:space="0" w:color="000000"/>
              <w:bottom w:val="single" w:sz="4" w:space="0" w:color="000000"/>
              <w:right w:val="single" w:sz="4" w:space="0" w:color="000000"/>
            </w:tcBorders>
          </w:tcPr>
          <w:p w14:paraId="56D728A8" w14:textId="77777777" w:rsidR="00167611" w:rsidRPr="00866263" w:rsidRDefault="00167611" w:rsidP="00167611">
            <w:pPr>
              <w:kinsoku w:val="0"/>
              <w:overflowPunct w:val="0"/>
              <w:autoSpaceDE w:val="0"/>
              <w:autoSpaceDN w:val="0"/>
              <w:adjustRightInd w:val="0"/>
              <w:spacing w:after="0" w:line="234" w:lineRule="exact"/>
              <w:ind w:left="108"/>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210</w:t>
            </w:r>
          </w:p>
        </w:tc>
      </w:tr>
    </w:tbl>
    <w:p w14:paraId="0583AB76" w14:textId="77777777" w:rsidR="00167611" w:rsidRPr="00866263" w:rsidRDefault="00167611" w:rsidP="00E0107B">
      <w:pPr>
        <w:widowControl w:val="0"/>
        <w:autoSpaceDE w:val="0"/>
        <w:autoSpaceDN w:val="0"/>
        <w:adjustRightInd w:val="0"/>
        <w:spacing w:after="0" w:line="240" w:lineRule="auto"/>
        <w:rPr>
          <w:rFonts w:ascii="Times New Roman" w:eastAsia="Times New Roman" w:hAnsi="Times New Roman"/>
        </w:rPr>
      </w:pPr>
    </w:p>
    <w:p w14:paraId="7E8D39B6" w14:textId="45F92DAB" w:rsidR="004D2AA8" w:rsidRPr="00866263" w:rsidRDefault="004D2AA8" w:rsidP="00167611">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Klinikinis veiksmingumas ir saugumas</w:t>
      </w:r>
    </w:p>
    <w:p w14:paraId="0359D8CF" w14:textId="28DF2EF4" w:rsidR="00167611" w:rsidRPr="00866263" w:rsidRDefault="00167611" w:rsidP="00167611">
      <w:pPr>
        <w:keepNext/>
        <w:autoSpaceDE w:val="0"/>
        <w:autoSpaceDN w:val="0"/>
        <w:adjustRightInd w:val="0"/>
        <w:spacing w:after="0" w:line="240" w:lineRule="auto"/>
        <w:rPr>
          <w:rFonts w:ascii="Times New Roman" w:eastAsia="Times New Roman" w:hAnsi="Times New Roman"/>
          <w:u w:val="single"/>
        </w:rPr>
      </w:pPr>
    </w:p>
    <w:p w14:paraId="1519117F" w14:textId="3725C9F1" w:rsidR="00167611" w:rsidRPr="00866263" w:rsidRDefault="00167611" w:rsidP="00167611">
      <w:pPr>
        <w:keepNext/>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t>Pirmą kartą diagnozuotos lėtinės fazės LML klinikiniai tyrimai</w:t>
      </w:r>
    </w:p>
    <w:p w14:paraId="6F4C2250" w14:textId="643D87E4"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Buvo atliktas atviras </w:t>
      </w:r>
      <w:proofErr w:type="spellStart"/>
      <w:r w:rsidRPr="00866263">
        <w:rPr>
          <w:rFonts w:ascii="Times New Roman" w:eastAsia="Times New Roman" w:hAnsi="Times New Roman"/>
        </w:rPr>
        <w:t>daugiacentris</w:t>
      </w:r>
      <w:proofErr w:type="spellEnd"/>
      <w:r w:rsidRPr="00866263">
        <w:rPr>
          <w:rFonts w:ascii="Times New Roman" w:eastAsia="Times New Roman" w:hAnsi="Times New Roman"/>
        </w:rPr>
        <w:t xml:space="preserve"> atsitiktinių imčių III fazės tyrimas, kuriuo siekta nustatyti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veiksmingumą (poveikį lyginant su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poveikiu). Tyrime dalyvavo 846 suaugę pacientai, kuriems buvo pirmą kartą nustatyta citogenetiniu tyrimu patvirtinta lėtinės fazės </w:t>
      </w:r>
      <w:proofErr w:type="spellStart"/>
      <w:r w:rsidRPr="00866263">
        <w:rPr>
          <w:rFonts w:ascii="Times New Roman" w:eastAsia="Times New Roman" w:hAnsi="Times New Roman"/>
          <w:i/>
          <w:iCs/>
        </w:rPr>
        <w:t>Philadelphia</w:t>
      </w:r>
      <w:proofErr w:type="spellEnd"/>
      <w:r w:rsidRPr="00866263">
        <w:rPr>
          <w:rFonts w:ascii="Times New Roman" w:eastAsia="Times New Roman" w:hAnsi="Times New Roman"/>
        </w:rPr>
        <w:t xml:space="preserve"> chromosomai teigiama lėtinė </w:t>
      </w:r>
      <w:proofErr w:type="spellStart"/>
      <w:r w:rsidRPr="00866263">
        <w:rPr>
          <w:rFonts w:ascii="Times New Roman" w:eastAsia="Times New Roman" w:hAnsi="Times New Roman"/>
        </w:rPr>
        <w:t>mieloleukemija</w:t>
      </w:r>
      <w:proofErr w:type="spellEnd"/>
      <w:r w:rsidRPr="00866263">
        <w:rPr>
          <w:rFonts w:ascii="Times New Roman" w:eastAsia="Times New Roman" w:hAnsi="Times New Roman"/>
        </w:rPr>
        <w:t xml:space="preserve"> (LML). Pacientams diagnozė buvo nustatyta ne daugiau kaip prieš šešis mėnesius, pacientai nebuvo gydyti (išskyrus gydymą </w:t>
      </w:r>
      <w:proofErr w:type="spellStart"/>
      <w:r w:rsidRPr="00866263">
        <w:rPr>
          <w:rFonts w:ascii="Times New Roman" w:eastAsia="Times New Roman" w:hAnsi="Times New Roman"/>
        </w:rPr>
        <w:t>hidroksikarbamidu</w:t>
      </w:r>
      <w:proofErr w:type="spellEnd"/>
      <w:r w:rsidRPr="00866263">
        <w:rPr>
          <w:rFonts w:ascii="Times New Roman" w:eastAsia="Times New Roman" w:hAnsi="Times New Roman"/>
        </w:rPr>
        <w:t xml:space="preserve"> ir/ar </w:t>
      </w:r>
      <w:proofErr w:type="spellStart"/>
      <w:r w:rsidRPr="00866263">
        <w:rPr>
          <w:rFonts w:ascii="Times New Roman" w:eastAsia="Times New Roman" w:hAnsi="Times New Roman"/>
        </w:rPr>
        <w:t>anagrelidu</w:t>
      </w:r>
      <w:proofErr w:type="spellEnd"/>
      <w:r w:rsidRPr="00866263">
        <w:rPr>
          <w:rFonts w:ascii="Times New Roman" w:eastAsia="Times New Roman" w:hAnsi="Times New Roman"/>
        </w:rPr>
        <w:t xml:space="preserve">). Pacientai atsitiktiniu būdu santykiu 1:1:1 buvo suskirstyti į grupes, kurių kiekviena vartojo atitinkamai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(n = 282),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w:t>
      </w:r>
      <w:r w:rsidR="00C8352A">
        <w:rPr>
          <w:rFonts w:ascii="Times New Roman" w:eastAsia="Times New Roman" w:hAnsi="Times New Roman"/>
        </w:rPr>
        <w:t xml:space="preserve"> </w:t>
      </w:r>
      <w:r w:rsidRPr="00866263">
        <w:rPr>
          <w:rFonts w:ascii="Times New Roman" w:eastAsia="Times New Roman" w:hAnsi="Times New Roman"/>
        </w:rPr>
        <w:t xml:space="preserve">per parą (n = 281) arba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(n = 283). Suskirstymas atsitiktiniu būdu buvo </w:t>
      </w:r>
      <w:proofErr w:type="spellStart"/>
      <w:r w:rsidRPr="00866263">
        <w:rPr>
          <w:rFonts w:ascii="Times New Roman" w:eastAsia="Times New Roman" w:hAnsi="Times New Roman"/>
        </w:rPr>
        <w:t>stratifikuotas</w:t>
      </w:r>
      <w:proofErr w:type="spellEnd"/>
      <w:r w:rsidRPr="00866263">
        <w:rPr>
          <w:rFonts w:ascii="Times New Roman" w:eastAsia="Times New Roman" w:hAnsi="Times New Roman"/>
        </w:rPr>
        <w:t xml:space="preserve"> pagal </w:t>
      </w:r>
      <w:proofErr w:type="spellStart"/>
      <w:r w:rsidRPr="00866263">
        <w:rPr>
          <w:rFonts w:ascii="Times New Roman" w:eastAsia="Times New Roman" w:hAnsi="Times New Roman"/>
          <w:i/>
          <w:iCs/>
        </w:rPr>
        <w:t>Sokal</w:t>
      </w:r>
      <w:proofErr w:type="spellEnd"/>
      <w:r w:rsidRPr="00866263">
        <w:rPr>
          <w:rFonts w:ascii="Times New Roman" w:eastAsia="Times New Roman" w:hAnsi="Times New Roman"/>
        </w:rPr>
        <w:t xml:space="preserve"> rizikos skalę diagnozės nustatymo metu.</w:t>
      </w:r>
    </w:p>
    <w:p w14:paraId="1D23EE44" w14:textId="06785F5A" w:rsidR="00167611" w:rsidRPr="00866263" w:rsidRDefault="00167611" w:rsidP="004D2AA8">
      <w:pPr>
        <w:widowControl w:val="0"/>
        <w:autoSpaceDE w:val="0"/>
        <w:autoSpaceDN w:val="0"/>
        <w:adjustRightInd w:val="0"/>
        <w:spacing w:after="0" w:line="240" w:lineRule="auto"/>
        <w:rPr>
          <w:rFonts w:ascii="Times New Roman" w:eastAsia="Times New Roman" w:hAnsi="Times New Roman"/>
          <w:u w:val="single"/>
        </w:rPr>
      </w:pPr>
    </w:p>
    <w:p w14:paraId="52EEBF75" w14:textId="279334D5"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Pradinės trijų gydymo grupių pacientų charakteristikos buvo panašios. Abiejose gydymo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grupėse pacientų amžiaus mediana buvo 47 metai, gydymo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grupėje – 46 metai, 12,8 %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10,0 %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12,4 %</w:t>
      </w:r>
      <w:r w:rsidR="003D6D01" w:rsidRPr="00866263">
        <w:rPr>
          <w:rFonts w:ascii="Times New Roman" w:eastAsia="Times New Roman" w:hAnsi="Times New Roman"/>
        </w:rPr>
        <w:t xml:space="preserve"> </w:t>
      </w:r>
      <w:r w:rsidRPr="00866263">
        <w:rPr>
          <w:rFonts w:ascii="Times New Roman" w:eastAsia="Times New Roman" w:hAnsi="Times New Roman"/>
        </w:rPr>
        <w:t xml:space="preserve">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 pacientų buvo 65 metų arba vyresni. Į tyrimą buvo įtraukta šiek tiek daugiau vyrų nei moterų (56,0 %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62,3 % po 400 mg</w:t>
      </w:r>
      <w:r w:rsidR="00C8352A">
        <w:rPr>
          <w:rFonts w:ascii="Times New Roman" w:eastAsia="Times New Roman" w:hAnsi="Times New Roman"/>
        </w:rPr>
        <w:t xml:space="preserv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55,8 %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 pacientų). Daugiau</w:t>
      </w:r>
      <w:r w:rsidR="003D6D01" w:rsidRPr="00866263">
        <w:rPr>
          <w:rFonts w:ascii="Times New Roman" w:eastAsia="Times New Roman" w:hAnsi="Times New Roman"/>
        </w:rPr>
        <w:t xml:space="preserve"> </w:t>
      </w:r>
      <w:r w:rsidRPr="00866263">
        <w:rPr>
          <w:rFonts w:ascii="Times New Roman" w:eastAsia="Times New Roman" w:hAnsi="Times New Roman"/>
        </w:rPr>
        <w:t>kaip 60</w:t>
      </w:r>
      <w:r w:rsidR="003D6D01" w:rsidRPr="00866263">
        <w:rPr>
          <w:rFonts w:ascii="Times New Roman" w:eastAsia="Times New Roman" w:hAnsi="Times New Roman"/>
        </w:rPr>
        <w:t> </w:t>
      </w:r>
      <w:r w:rsidRPr="00866263">
        <w:rPr>
          <w:rFonts w:ascii="Times New Roman" w:eastAsia="Times New Roman" w:hAnsi="Times New Roman"/>
        </w:rPr>
        <w:t>% pacientų buvo baltaodžiai, 25</w:t>
      </w:r>
      <w:r w:rsidR="003D6D01" w:rsidRPr="00866263">
        <w:rPr>
          <w:rFonts w:ascii="Times New Roman" w:eastAsia="Times New Roman" w:hAnsi="Times New Roman"/>
        </w:rPr>
        <w:t> </w:t>
      </w:r>
      <w:r w:rsidRPr="00866263">
        <w:rPr>
          <w:rFonts w:ascii="Times New Roman" w:eastAsia="Times New Roman" w:hAnsi="Times New Roman"/>
        </w:rPr>
        <w:t>% pacientų buvo azijiečiai.</w:t>
      </w:r>
    </w:p>
    <w:p w14:paraId="4851E253" w14:textId="086459F4"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p>
    <w:p w14:paraId="74FD0872" w14:textId="459AC30B" w:rsidR="003D6D01" w:rsidRPr="00866263" w:rsidRDefault="003D6D01" w:rsidP="003D6D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Pirminių duomenų analizė buvo atlikta, kai visi 846 pacientai baigė 12 mėnesių gydymą (arba nutraukė jį anksčiau). Vėlesnės analizės atliktos, kai pacientai baigė 24, 36, 48, 60 ir 72 mėnesių gydymą (arba nutraukė jį anksčiau). Gydymo trukmės mediana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tiriamosiose grupėse ir 64 mėnesių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grupėse buvo maždaug 70 mėnesių. Suvartotos dozės mediana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buvo 593 mg per parą,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w:t>
      </w:r>
      <w:r w:rsidRPr="00866263">
        <w:rPr>
          <w:rFonts w:ascii="Times New Roman" w:eastAsia="Times New Roman" w:hAnsi="Times New Roman"/>
        </w:rPr>
        <w:lastRenderedPageBreak/>
        <w:t xml:space="preserve">du kartus per parą vartojusių pacientų grupėje – 772 mg per parą,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 pacientų grupėje – 400 mg per parą. Šiuo metu tyrimas dar tęsiamas.</w:t>
      </w:r>
    </w:p>
    <w:p w14:paraId="60722168" w14:textId="77777777" w:rsidR="003D6D01" w:rsidRPr="00866263" w:rsidRDefault="003D6D01" w:rsidP="003D6D01">
      <w:pPr>
        <w:widowControl w:val="0"/>
        <w:autoSpaceDE w:val="0"/>
        <w:autoSpaceDN w:val="0"/>
        <w:adjustRightInd w:val="0"/>
        <w:spacing w:after="0" w:line="240" w:lineRule="auto"/>
        <w:rPr>
          <w:rFonts w:ascii="Times New Roman" w:eastAsia="Times New Roman" w:hAnsi="Times New Roman"/>
        </w:rPr>
      </w:pPr>
    </w:p>
    <w:p w14:paraId="0CDBAA47" w14:textId="00E101F9" w:rsidR="00167611" w:rsidRPr="00866263" w:rsidRDefault="003D6D01" w:rsidP="003D6D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Pagrindinė vertinamoji veiksmingumo baigtis buvo pagrindinis molekulinis atsakas (angl. </w:t>
      </w:r>
      <w:proofErr w:type="spellStart"/>
      <w:r w:rsidRPr="00866263">
        <w:rPr>
          <w:rFonts w:ascii="Times New Roman" w:eastAsia="Times New Roman" w:hAnsi="Times New Roman"/>
          <w:i/>
          <w:iCs/>
        </w:rPr>
        <w:t>major</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molecular</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response</w:t>
      </w:r>
      <w:proofErr w:type="spellEnd"/>
      <w:r w:rsidRPr="00866263">
        <w:rPr>
          <w:rFonts w:ascii="Times New Roman" w:eastAsia="Times New Roman" w:hAnsi="Times New Roman"/>
          <w:i/>
          <w:iCs/>
        </w:rPr>
        <w:t xml:space="preserve"> - MMR</w:t>
      </w:r>
      <w:r w:rsidRPr="00866263">
        <w:rPr>
          <w:rFonts w:ascii="Times New Roman" w:eastAsia="Times New Roman" w:hAnsi="Times New Roman"/>
        </w:rPr>
        <w:t>) per 12 mėnesių. MMR buvo laikomas BCR</w:t>
      </w:r>
      <w:r w:rsidRPr="00866263">
        <w:rPr>
          <w:rFonts w:ascii="Times New Roman" w:eastAsia="Times New Roman" w:hAnsi="Times New Roman"/>
        </w:rPr>
        <w:noBreakHyphen/>
        <w:t>ABL/ABL % ≤ 0,1 % pagal tarptautinę skalę (TS), išmatuotas naudojant RQ</w:t>
      </w:r>
      <w:r w:rsidRPr="00866263">
        <w:rPr>
          <w:rFonts w:ascii="Times New Roman" w:eastAsia="Times New Roman" w:hAnsi="Times New Roman"/>
        </w:rPr>
        <w:noBreakHyphen/>
        <w:t>PCR (atitinka ≥ 3 </w:t>
      </w:r>
      <w:proofErr w:type="spellStart"/>
      <w:r w:rsidRPr="00866263">
        <w:rPr>
          <w:rFonts w:ascii="Times New Roman" w:eastAsia="Times New Roman" w:hAnsi="Times New Roman"/>
        </w:rPr>
        <w:t>log</w:t>
      </w:r>
      <w:proofErr w:type="spellEnd"/>
      <w:r w:rsidRPr="00866263">
        <w:rPr>
          <w:rFonts w:ascii="Times New Roman" w:eastAsia="Times New Roman" w:hAnsi="Times New Roman"/>
        </w:rPr>
        <w:t xml:space="preserve"> BCR</w:t>
      </w:r>
      <w:r w:rsidRPr="00866263">
        <w:rPr>
          <w:rFonts w:ascii="Times New Roman" w:eastAsia="Times New Roman" w:hAnsi="Times New Roman"/>
        </w:rPr>
        <w:noBreakHyphen/>
        <w:t xml:space="preserve">ABL </w:t>
      </w:r>
      <w:proofErr w:type="spellStart"/>
      <w:r w:rsidRPr="00866263">
        <w:rPr>
          <w:rFonts w:ascii="Times New Roman" w:eastAsia="Times New Roman" w:hAnsi="Times New Roman"/>
        </w:rPr>
        <w:t>transkripto</w:t>
      </w:r>
      <w:proofErr w:type="spellEnd"/>
      <w:r w:rsidRPr="00866263">
        <w:rPr>
          <w:rFonts w:ascii="Times New Roman" w:eastAsia="Times New Roman" w:hAnsi="Times New Roman"/>
        </w:rPr>
        <w:t xml:space="preserve"> sumažėjimą nuo standartizuoto pradinio rodmens). MMR dažnis po 12 mėnesių buvo statistiškai reikšmingai didesnis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palyginti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vartojusiais pacientais (44,3 % ir 22,3 %, p &lt; 0,0001). Be to, MMR dažnis po 12 mėnesių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buvo reikšmingai didesnis, palyginti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vartojusiais pacientais (42,7 % ir</w:t>
      </w:r>
      <w:r w:rsidR="00C8352A">
        <w:rPr>
          <w:rFonts w:ascii="Times New Roman" w:eastAsia="Times New Roman" w:hAnsi="Times New Roman"/>
        </w:rPr>
        <w:t xml:space="preserve"> </w:t>
      </w:r>
      <w:r w:rsidRPr="00866263">
        <w:rPr>
          <w:rFonts w:ascii="Times New Roman" w:eastAsia="Times New Roman" w:hAnsi="Times New Roman"/>
        </w:rPr>
        <w:t>22,3 %, p &lt; 0,0001).</w:t>
      </w:r>
    </w:p>
    <w:p w14:paraId="06A9A465" w14:textId="3514679F" w:rsidR="00167611" w:rsidRPr="00866263" w:rsidRDefault="00167611" w:rsidP="00167611">
      <w:pPr>
        <w:widowControl w:val="0"/>
        <w:autoSpaceDE w:val="0"/>
        <w:autoSpaceDN w:val="0"/>
        <w:adjustRightInd w:val="0"/>
        <w:spacing w:after="0" w:line="240" w:lineRule="auto"/>
        <w:rPr>
          <w:rFonts w:ascii="Times New Roman" w:eastAsia="Times New Roman" w:hAnsi="Times New Roman"/>
        </w:rPr>
      </w:pPr>
    </w:p>
    <w:p w14:paraId="6AD809B0" w14:textId="53154EF3" w:rsidR="00167611" w:rsidRPr="00866263" w:rsidRDefault="003D6D01" w:rsidP="003D6D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MMR dažnis po 3, 6, 9 ir 12 mėnesių buvo 8,9 %, 33,0 %, 43,3 % ir 44,3 %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5,0 %, 29,5 %, 38,1 % ir 42,7 %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0,7 %, 12,0 %, 18,0 % ir 22,3 %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w:t>
      </w:r>
      <w:r w:rsidR="00C8352A">
        <w:rPr>
          <w:rFonts w:ascii="Times New Roman" w:eastAsia="Times New Roman" w:hAnsi="Times New Roman"/>
        </w:rPr>
        <w:t xml:space="preserve"> </w:t>
      </w:r>
      <w:r w:rsidRPr="00866263">
        <w:rPr>
          <w:rFonts w:ascii="Times New Roman" w:eastAsia="Times New Roman" w:hAnsi="Times New Roman"/>
        </w:rPr>
        <w:t>per parą vartojusių pacientų grupėje.</w:t>
      </w:r>
    </w:p>
    <w:p w14:paraId="01C72A16" w14:textId="50A6430A" w:rsidR="003D6D01" w:rsidRPr="00866263" w:rsidRDefault="003D6D01" w:rsidP="003D6D01">
      <w:pPr>
        <w:widowControl w:val="0"/>
        <w:autoSpaceDE w:val="0"/>
        <w:autoSpaceDN w:val="0"/>
        <w:adjustRightInd w:val="0"/>
        <w:spacing w:after="0" w:line="240" w:lineRule="auto"/>
        <w:rPr>
          <w:rFonts w:ascii="Times New Roman" w:eastAsia="Times New Roman" w:hAnsi="Times New Roman"/>
        </w:rPr>
      </w:pPr>
    </w:p>
    <w:p w14:paraId="1566C78E" w14:textId="4AA4BD3B" w:rsidR="003D6D01" w:rsidRPr="00866263" w:rsidRDefault="003D6D01" w:rsidP="003D6D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MMR dažnis po 12, 24, 36, 48, 60 ir 72 mėnesių pateikiamas 5 lentelėje.</w:t>
      </w:r>
    </w:p>
    <w:p w14:paraId="151AAAAE" w14:textId="3B12955A" w:rsidR="003D6D01" w:rsidRPr="00866263" w:rsidRDefault="003D6D01" w:rsidP="003D6D01">
      <w:pPr>
        <w:widowControl w:val="0"/>
        <w:autoSpaceDE w:val="0"/>
        <w:autoSpaceDN w:val="0"/>
        <w:adjustRightInd w:val="0"/>
        <w:spacing w:after="0" w:line="240" w:lineRule="auto"/>
        <w:rPr>
          <w:rFonts w:ascii="Times New Roman" w:eastAsia="Times New Roman" w:hAnsi="Times New Roman"/>
        </w:rPr>
      </w:pPr>
    </w:p>
    <w:p w14:paraId="52F863C1" w14:textId="3A8DED9C" w:rsidR="003D6D01" w:rsidRPr="00866263" w:rsidRDefault="003D6D01" w:rsidP="005250D6">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5 lentelė. MMR dažnis</w:t>
      </w:r>
    </w:p>
    <w:p w14:paraId="74FF1A52" w14:textId="71E150F6" w:rsidR="004B39FE" w:rsidRPr="00866263" w:rsidRDefault="004B39FE" w:rsidP="005250D6">
      <w:pPr>
        <w:keepNext/>
        <w:autoSpaceDE w:val="0"/>
        <w:autoSpaceDN w:val="0"/>
        <w:adjustRightInd w:val="0"/>
        <w:spacing w:after="0" w:line="240" w:lineRule="auto"/>
        <w:rPr>
          <w:rFonts w:ascii="Times New Roman" w:eastAsia="Times New Roman" w:hAnsi="Times New Roman"/>
        </w:rPr>
      </w:pPr>
    </w:p>
    <w:p w14:paraId="7A2FCA5A" w14:textId="77777777" w:rsidR="003D6D01" w:rsidRPr="00866263" w:rsidRDefault="003D6D01" w:rsidP="003D6D01">
      <w:pPr>
        <w:kinsoku w:val="0"/>
        <w:overflowPunct w:val="0"/>
        <w:autoSpaceDE w:val="0"/>
        <w:autoSpaceDN w:val="0"/>
        <w:adjustRightInd w:val="0"/>
        <w:spacing w:before="10" w:after="0" w:line="240" w:lineRule="auto"/>
        <w:rPr>
          <w:rFonts w:ascii="Times New Roman" w:eastAsia="Times New Roman" w:hAnsi="Times New Roman"/>
          <w:sz w:val="7"/>
          <w:szCs w:val="7"/>
          <w:lang w:eastAsia="en-US" w:bidi="ar-SA"/>
        </w:rPr>
      </w:pPr>
    </w:p>
    <w:tbl>
      <w:tblPr>
        <w:tblW w:w="9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268"/>
        <w:gridCol w:w="2268"/>
        <w:gridCol w:w="2392"/>
      </w:tblGrid>
      <w:tr w:rsidR="003D6D01" w:rsidRPr="00866263" w14:paraId="7C30333C" w14:textId="77777777" w:rsidTr="005250D6">
        <w:trPr>
          <w:trHeight w:val="837"/>
        </w:trPr>
        <w:tc>
          <w:tcPr>
            <w:tcW w:w="2268" w:type="dxa"/>
          </w:tcPr>
          <w:p w14:paraId="1672E08D" w14:textId="77777777" w:rsidR="003D6D01" w:rsidRPr="00866263" w:rsidRDefault="003D6D01" w:rsidP="003D6D01">
            <w:pPr>
              <w:kinsoku w:val="0"/>
              <w:overflowPunct w:val="0"/>
              <w:autoSpaceDE w:val="0"/>
              <w:autoSpaceDN w:val="0"/>
              <w:adjustRightInd w:val="0"/>
              <w:spacing w:after="0" w:line="240" w:lineRule="auto"/>
              <w:rPr>
                <w:rFonts w:ascii="Times New Roman" w:eastAsia="Times New Roman" w:hAnsi="Times New Roman"/>
                <w:sz w:val="20"/>
                <w:szCs w:val="20"/>
                <w:lang w:eastAsia="en-US" w:bidi="ar-SA"/>
              </w:rPr>
            </w:pPr>
          </w:p>
        </w:tc>
        <w:tc>
          <w:tcPr>
            <w:tcW w:w="2268" w:type="dxa"/>
          </w:tcPr>
          <w:p w14:paraId="0A3F56EE" w14:textId="74C542F1"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4"/>
                <w:lang w:eastAsia="en-US" w:bidi="ar-SA"/>
              </w:rPr>
            </w:pPr>
            <w:proofErr w:type="spellStart"/>
            <w:r w:rsidRPr="00866263">
              <w:rPr>
                <w:rFonts w:ascii="Times New Roman" w:eastAsia="Times New Roman" w:hAnsi="Times New Roman"/>
                <w:spacing w:val="-2"/>
                <w:lang w:eastAsia="en-US" w:bidi="ar-SA"/>
              </w:rPr>
              <w:t>Nilotinibo</w:t>
            </w:r>
            <w:proofErr w:type="spellEnd"/>
            <w:r w:rsidRPr="00866263">
              <w:rPr>
                <w:rFonts w:ascii="Times New Roman" w:eastAsia="Times New Roman" w:hAnsi="Times New Roman"/>
                <w:spacing w:val="-2"/>
                <w:lang w:eastAsia="en-US" w:bidi="ar-SA"/>
              </w:rPr>
              <w:t xml:space="preserve"> </w:t>
            </w:r>
            <w:r w:rsidRPr="00866263">
              <w:rPr>
                <w:rFonts w:ascii="Times New Roman" w:eastAsia="Times New Roman" w:hAnsi="Times New Roman"/>
                <w:lang w:eastAsia="en-US" w:bidi="ar-SA"/>
              </w:rPr>
              <w:t>po 300 mg du kartus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per</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parą n</w:t>
            </w:r>
            <w:r w:rsidRPr="00866263">
              <w:rPr>
                <w:rFonts w:ascii="Times New Roman" w:eastAsia="Times New Roman" w:hAnsi="Times New Roman"/>
                <w:spacing w:val="-14"/>
                <w:lang w:eastAsia="en-US" w:bidi="ar-SA"/>
              </w:rPr>
              <w:t> </w:t>
            </w:r>
            <w:r w:rsidRPr="00866263">
              <w:rPr>
                <w:rFonts w:ascii="Times New Roman" w:eastAsia="Times New Roman" w:hAnsi="Times New Roman"/>
                <w:lang w:eastAsia="en-US" w:bidi="ar-SA"/>
              </w:rPr>
              <w:t>=</w:t>
            </w:r>
            <w:r w:rsidRPr="00866263">
              <w:rPr>
                <w:rFonts w:ascii="Times New Roman" w:eastAsia="Times New Roman" w:hAnsi="Times New Roman"/>
                <w:spacing w:val="-14"/>
                <w:lang w:eastAsia="en-US" w:bidi="ar-SA"/>
              </w:rPr>
              <w:t> </w:t>
            </w:r>
            <w:r w:rsidRPr="00866263">
              <w:rPr>
                <w:rFonts w:ascii="Times New Roman" w:eastAsia="Times New Roman" w:hAnsi="Times New Roman"/>
                <w:lang w:eastAsia="en-US" w:bidi="ar-SA"/>
              </w:rPr>
              <w:t>282 </w:t>
            </w:r>
            <w:r w:rsidRPr="00866263">
              <w:rPr>
                <w:rFonts w:ascii="Times New Roman" w:eastAsia="Times New Roman" w:hAnsi="Times New Roman"/>
                <w:spacing w:val="-4"/>
                <w:lang w:eastAsia="en-US" w:bidi="ar-SA"/>
              </w:rPr>
              <w:t>(%)</w:t>
            </w:r>
          </w:p>
        </w:tc>
        <w:tc>
          <w:tcPr>
            <w:tcW w:w="2268" w:type="dxa"/>
          </w:tcPr>
          <w:p w14:paraId="20A9A4CB" w14:textId="3C6EE2C2"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Nilotinibo</w:t>
            </w:r>
            <w:proofErr w:type="spellEnd"/>
            <w:r w:rsidRPr="00866263">
              <w:rPr>
                <w:rFonts w:ascii="Times New Roman" w:eastAsia="Times New Roman" w:hAnsi="Times New Roman"/>
                <w:spacing w:val="-2"/>
                <w:lang w:eastAsia="en-US" w:bidi="ar-SA"/>
              </w:rPr>
              <w:t xml:space="preserve"> po 400 mg du kartus per parą</w:t>
            </w:r>
          </w:p>
          <w:p w14:paraId="2723CF3F" w14:textId="3B59D775"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n = 281 (%)</w:t>
            </w:r>
          </w:p>
        </w:tc>
        <w:tc>
          <w:tcPr>
            <w:tcW w:w="2392" w:type="dxa"/>
          </w:tcPr>
          <w:p w14:paraId="335C6F8D" w14:textId="601BE62D"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Imatinibas</w:t>
            </w:r>
            <w:proofErr w:type="spellEnd"/>
            <w:r w:rsidRPr="00866263">
              <w:rPr>
                <w:rFonts w:ascii="Times New Roman" w:eastAsia="Times New Roman" w:hAnsi="Times New Roman"/>
                <w:spacing w:val="-2"/>
                <w:lang w:eastAsia="en-US" w:bidi="ar-SA"/>
              </w:rPr>
              <w:t xml:space="preserve"> 400 mg kartą per parą n = 283 (%)</w:t>
            </w:r>
          </w:p>
        </w:tc>
      </w:tr>
      <w:tr w:rsidR="003D6D01" w:rsidRPr="00866263" w14:paraId="2F466963" w14:textId="77777777" w:rsidTr="003D6D01">
        <w:trPr>
          <w:trHeight w:val="253"/>
        </w:trPr>
        <w:tc>
          <w:tcPr>
            <w:tcW w:w="2268" w:type="dxa"/>
          </w:tcPr>
          <w:p w14:paraId="602A7BC8" w14:textId="17C61CCB" w:rsidR="003D6D01" w:rsidRPr="00866263" w:rsidRDefault="003D6D01" w:rsidP="003D6D01">
            <w:pPr>
              <w:kinsoku w:val="0"/>
              <w:overflowPunct w:val="0"/>
              <w:autoSpaceDE w:val="0"/>
              <w:autoSpaceDN w:val="0"/>
              <w:adjustRightInd w:val="0"/>
              <w:spacing w:before="1" w:after="0" w:line="233" w:lineRule="exact"/>
              <w:ind w:left="122"/>
              <w:rPr>
                <w:rFonts w:ascii="Times New Roman" w:eastAsia="Times New Roman" w:hAnsi="Times New Roman"/>
                <w:b/>
                <w:bCs/>
                <w:lang w:eastAsia="en-US" w:bidi="ar-SA"/>
              </w:rPr>
            </w:pPr>
            <w:r w:rsidRPr="00866263">
              <w:rPr>
                <w:rFonts w:ascii="Times New Roman" w:eastAsia="Times New Roman" w:hAnsi="Times New Roman"/>
                <w:b/>
                <w:bCs/>
                <w:lang w:eastAsia="en-US" w:bidi="ar-SA"/>
              </w:rPr>
              <w:t>MMR po 12</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p>
        </w:tc>
        <w:tc>
          <w:tcPr>
            <w:tcW w:w="2268" w:type="dxa"/>
          </w:tcPr>
          <w:p w14:paraId="58DB9294"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7A931952"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783F4BA8"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6D452FDC" w14:textId="77777777" w:rsidTr="003D6D01">
        <w:trPr>
          <w:trHeight w:val="251"/>
        </w:trPr>
        <w:tc>
          <w:tcPr>
            <w:tcW w:w="2268" w:type="dxa"/>
          </w:tcPr>
          <w:p w14:paraId="3B45D075" w14:textId="3146DEBE" w:rsidR="003D6D01" w:rsidRPr="00866263" w:rsidRDefault="003D6D01" w:rsidP="003D6D01">
            <w:pPr>
              <w:kinsoku w:val="0"/>
              <w:overflowPunct w:val="0"/>
              <w:autoSpaceDE w:val="0"/>
              <w:autoSpaceDN w:val="0"/>
              <w:adjustRightInd w:val="0"/>
              <w:spacing w:after="0" w:line="232"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005AFC03" w14:textId="77777777" w:rsidR="003D6D01" w:rsidRPr="00866263" w:rsidRDefault="003D6D01" w:rsidP="003D6D01">
            <w:pPr>
              <w:kinsoku w:val="0"/>
              <w:overflowPunct w:val="0"/>
              <w:autoSpaceDE w:val="0"/>
              <w:autoSpaceDN w:val="0"/>
              <w:adjustRightInd w:val="0"/>
              <w:spacing w:after="0" w:line="232"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44,3</w:t>
            </w:r>
            <w:r w:rsidRPr="00866263">
              <w:rPr>
                <w:rFonts w:ascii="Times New Roman" w:eastAsia="Times New Roman" w:hAnsi="Times New Roman"/>
                <w:vertAlign w:val="superscript"/>
                <w:lang w:eastAsia="en-US" w:bidi="ar-SA"/>
              </w:rPr>
              <w:t>1</w:t>
            </w:r>
            <w:r w:rsidRPr="00866263">
              <w:rPr>
                <w:rFonts w:ascii="Times New Roman" w:eastAsia="Times New Roman" w:hAnsi="Times New Roman"/>
                <w:lang w:eastAsia="en-US" w:bidi="ar-SA"/>
              </w:rPr>
              <w:t xml:space="preserve"> (38,4; 50,3)</w:t>
            </w:r>
          </w:p>
        </w:tc>
        <w:tc>
          <w:tcPr>
            <w:tcW w:w="2268" w:type="dxa"/>
          </w:tcPr>
          <w:p w14:paraId="3D82BAF5"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42,71 (36,8; 48,7)</w:t>
            </w:r>
          </w:p>
        </w:tc>
        <w:tc>
          <w:tcPr>
            <w:tcW w:w="2392" w:type="dxa"/>
          </w:tcPr>
          <w:p w14:paraId="5B4B27D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22,3 (17,6; 27,6)</w:t>
            </w:r>
          </w:p>
        </w:tc>
      </w:tr>
      <w:tr w:rsidR="003D6D01" w:rsidRPr="00866263" w14:paraId="5FD167B9" w14:textId="77777777" w:rsidTr="003D6D01">
        <w:trPr>
          <w:trHeight w:val="253"/>
        </w:trPr>
        <w:tc>
          <w:tcPr>
            <w:tcW w:w="2268" w:type="dxa"/>
          </w:tcPr>
          <w:p w14:paraId="1249FE51" w14:textId="3EA51671" w:rsidR="003D6D01" w:rsidRPr="00866263" w:rsidRDefault="003D6D01" w:rsidP="003D6D01">
            <w:pPr>
              <w:kinsoku w:val="0"/>
              <w:overflowPunct w:val="0"/>
              <w:autoSpaceDE w:val="0"/>
              <w:autoSpaceDN w:val="0"/>
              <w:adjustRightInd w:val="0"/>
              <w:spacing w:before="1" w:after="0" w:line="233" w:lineRule="exact"/>
              <w:ind w:left="122"/>
              <w:rPr>
                <w:rFonts w:ascii="Times New Roman" w:eastAsia="Times New Roman" w:hAnsi="Times New Roman"/>
                <w:b/>
                <w:bCs/>
                <w:lang w:eastAsia="en-US" w:bidi="ar-SA"/>
              </w:rPr>
            </w:pPr>
            <w:r w:rsidRPr="00866263">
              <w:rPr>
                <w:rFonts w:ascii="Times New Roman" w:eastAsia="Times New Roman" w:hAnsi="Times New Roman"/>
                <w:b/>
                <w:bCs/>
                <w:lang w:eastAsia="en-US" w:bidi="ar-SA"/>
              </w:rPr>
              <w:t>MMR po 24</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p>
        </w:tc>
        <w:tc>
          <w:tcPr>
            <w:tcW w:w="2268" w:type="dxa"/>
          </w:tcPr>
          <w:p w14:paraId="3BAE126A"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20052DB3"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01B6E08E"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7439C625" w14:textId="77777777" w:rsidTr="003D6D01">
        <w:trPr>
          <w:trHeight w:val="253"/>
        </w:trPr>
        <w:tc>
          <w:tcPr>
            <w:tcW w:w="2268" w:type="dxa"/>
          </w:tcPr>
          <w:p w14:paraId="7F8510A1" w14:textId="5BA9A935" w:rsidR="003D6D01" w:rsidRPr="00866263" w:rsidRDefault="003D6D01" w:rsidP="003D6D01">
            <w:pPr>
              <w:kinsoku w:val="0"/>
              <w:overflowPunct w:val="0"/>
              <w:autoSpaceDE w:val="0"/>
              <w:autoSpaceDN w:val="0"/>
              <w:adjustRightInd w:val="0"/>
              <w:spacing w:after="0" w:line="234"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2EDBDAF6" w14:textId="77777777" w:rsidR="003D6D01" w:rsidRPr="00866263" w:rsidRDefault="003D6D01" w:rsidP="003D6D01">
            <w:pPr>
              <w:kinsoku w:val="0"/>
              <w:overflowPunct w:val="0"/>
              <w:autoSpaceDE w:val="0"/>
              <w:autoSpaceDN w:val="0"/>
              <w:adjustRightInd w:val="0"/>
              <w:spacing w:after="0" w:line="234"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61,7</w:t>
            </w:r>
            <w:r w:rsidRPr="00866263">
              <w:rPr>
                <w:rFonts w:ascii="Times New Roman" w:eastAsia="Times New Roman" w:hAnsi="Times New Roman"/>
                <w:vertAlign w:val="superscript"/>
                <w:lang w:eastAsia="en-US" w:bidi="ar-SA"/>
              </w:rPr>
              <w:t>1</w:t>
            </w:r>
            <w:r w:rsidRPr="00866263">
              <w:rPr>
                <w:rFonts w:ascii="Times New Roman" w:eastAsia="Times New Roman" w:hAnsi="Times New Roman"/>
                <w:lang w:eastAsia="en-US" w:bidi="ar-SA"/>
              </w:rPr>
              <w:t xml:space="preserve"> (55,8; 67,4)</w:t>
            </w:r>
          </w:p>
        </w:tc>
        <w:tc>
          <w:tcPr>
            <w:tcW w:w="2268" w:type="dxa"/>
          </w:tcPr>
          <w:p w14:paraId="436BED8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59,11 (53,1; 64,9)</w:t>
            </w:r>
          </w:p>
        </w:tc>
        <w:tc>
          <w:tcPr>
            <w:tcW w:w="2392" w:type="dxa"/>
          </w:tcPr>
          <w:p w14:paraId="1E85206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37,5 (31,8; 43,4)</w:t>
            </w:r>
          </w:p>
        </w:tc>
      </w:tr>
      <w:tr w:rsidR="003D6D01" w:rsidRPr="00866263" w14:paraId="4E6777B3" w14:textId="77777777" w:rsidTr="003D6D01">
        <w:trPr>
          <w:trHeight w:val="251"/>
        </w:trPr>
        <w:tc>
          <w:tcPr>
            <w:tcW w:w="2268" w:type="dxa"/>
          </w:tcPr>
          <w:p w14:paraId="67735D65" w14:textId="583C6014" w:rsidR="003D6D01" w:rsidRPr="00866263" w:rsidRDefault="003D6D01" w:rsidP="003D6D01">
            <w:pPr>
              <w:kinsoku w:val="0"/>
              <w:overflowPunct w:val="0"/>
              <w:autoSpaceDE w:val="0"/>
              <w:autoSpaceDN w:val="0"/>
              <w:adjustRightInd w:val="0"/>
              <w:spacing w:after="0" w:line="232" w:lineRule="exact"/>
              <w:ind w:left="122"/>
              <w:rPr>
                <w:rFonts w:ascii="Times New Roman" w:eastAsia="Times New Roman" w:hAnsi="Times New Roman"/>
                <w:b/>
                <w:bCs/>
                <w:vertAlign w:val="superscript"/>
                <w:lang w:eastAsia="en-US" w:bidi="ar-SA"/>
              </w:rPr>
            </w:pPr>
            <w:r w:rsidRPr="00866263">
              <w:rPr>
                <w:rFonts w:ascii="Times New Roman" w:eastAsia="Times New Roman" w:hAnsi="Times New Roman"/>
                <w:b/>
                <w:bCs/>
                <w:lang w:eastAsia="en-US" w:bidi="ar-SA"/>
              </w:rPr>
              <w:t>MMR po 36</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r w:rsidRPr="00866263">
              <w:rPr>
                <w:rFonts w:ascii="Times New Roman" w:eastAsia="Times New Roman" w:hAnsi="Times New Roman"/>
                <w:b/>
                <w:bCs/>
                <w:vertAlign w:val="superscript"/>
                <w:lang w:eastAsia="en-US" w:bidi="ar-SA"/>
              </w:rPr>
              <w:t>2</w:t>
            </w:r>
          </w:p>
        </w:tc>
        <w:tc>
          <w:tcPr>
            <w:tcW w:w="2268" w:type="dxa"/>
          </w:tcPr>
          <w:p w14:paraId="4FD2D185"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65BCAF62"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12A13B2A"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33283264" w14:textId="77777777" w:rsidTr="003D6D01">
        <w:trPr>
          <w:trHeight w:val="254"/>
        </w:trPr>
        <w:tc>
          <w:tcPr>
            <w:tcW w:w="2268" w:type="dxa"/>
          </w:tcPr>
          <w:p w14:paraId="7267E5C4" w14:textId="486C2326" w:rsidR="003D6D01" w:rsidRPr="00866263" w:rsidRDefault="003D6D01" w:rsidP="003D6D01">
            <w:pPr>
              <w:kinsoku w:val="0"/>
              <w:overflowPunct w:val="0"/>
              <w:autoSpaceDE w:val="0"/>
              <w:autoSpaceDN w:val="0"/>
              <w:adjustRightInd w:val="0"/>
              <w:spacing w:after="0" w:line="234"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16E684F2" w14:textId="77777777" w:rsidR="003D6D01" w:rsidRPr="00866263" w:rsidRDefault="003D6D01" w:rsidP="003D6D01">
            <w:pPr>
              <w:kinsoku w:val="0"/>
              <w:overflowPunct w:val="0"/>
              <w:autoSpaceDE w:val="0"/>
              <w:autoSpaceDN w:val="0"/>
              <w:adjustRightInd w:val="0"/>
              <w:spacing w:after="0" w:line="234"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58,5</w:t>
            </w:r>
            <w:r w:rsidRPr="00866263">
              <w:rPr>
                <w:rFonts w:ascii="Times New Roman" w:eastAsia="Times New Roman" w:hAnsi="Times New Roman"/>
                <w:vertAlign w:val="superscript"/>
                <w:lang w:eastAsia="en-US" w:bidi="ar-SA"/>
              </w:rPr>
              <w:t>1</w:t>
            </w:r>
            <w:r w:rsidRPr="00866263">
              <w:rPr>
                <w:rFonts w:ascii="Times New Roman" w:eastAsia="Times New Roman" w:hAnsi="Times New Roman"/>
                <w:lang w:eastAsia="en-US" w:bidi="ar-SA"/>
              </w:rPr>
              <w:t xml:space="preserve"> (52,5; 64,3)</w:t>
            </w:r>
          </w:p>
        </w:tc>
        <w:tc>
          <w:tcPr>
            <w:tcW w:w="2268" w:type="dxa"/>
          </w:tcPr>
          <w:p w14:paraId="2486EB64"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57,31 (51,3; 63,2)</w:t>
            </w:r>
          </w:p>
        </w:tc>
        <w:tc>
          <w:tcPr>
            <w:tcW w:w="2392" w:type="dxa"/>
          </w:tcPr>
          <w:p w14:paraId="67012CFF"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38,5 (32,8; 44,5)</w:t>
            </w:r>
          </w:p>
        </w:tc>
      </w:tr>
      <w:tr w:rsidR="003D6D01" w:rsidRPr="00866263" w14:paraId="31A5589C" w14:textId="77777777" w:rsidTr="003D6D01">
        <w:trPr>
          <w:trHeight w:val="252"/>
        </w:trPr>
        <w:tc>
          <w:tcPr>
            <w:tcW w:w="2268" w:type="dxa"/>
          </w:tcPr>
          <w:p w14:paraId="2821F48E" w14:textId="7F5F9B56" w:rsidR="003D6D01" w:rsidRPr="00866263" w:rsidRDefault="003D6D01" w:rsidP="003D6D01">
            <w:pPr>
              <w:kinsoku w:val="0"/>
              <w:overflowPunct w:val="0"/>
              <w:autoSpaceDE w:val="0"/>
              <w:autoSpaceDN w:val="0"/>
              <w:adjustRightInd w:val="0"/>
              <w:spacing w:after="0" w:line="232" w:lineRule="exact"/>
              <w:ind w:left="122"/>
              <w:rPr>
                <w:rFonts w:ascii="Times New Roman" w:eastAsia="Times New Roman" w:hAnsi="Times New Roman"/>
                <w:b/>
                <w:bCs/>
                <w:vertAlign w:val="superscript"/>
                <w:lang w:eastAsia="en-US" w:bidi="ar-SA"/>
              </w:rPr>
            </w:pPr>
            <w:r w:rsidRPr="00866263">
              <w:rPr>
                <w:rFonts w:ascii="Times New Roman" w:eastAsia="Times New Roman" w:hAnsi="Times New Roman"/>
                <w:b/>
                <w:bCs/>
                <w:lang w:eastAsia="en-US" w:bidi="ar-SA"/>
              </w:rPr>
              <w:t>MMR po 48</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r w:rsidRPr="00866263">
              <w:rPr>
                <w:rFonts w:ascii="Times New Roman" w:eastAsia="Times New Roman" w:hAnsi="Times New Roman"/>
                <w:b/>
                <w:bCs/>
                <w:vertAlign w:val="superscript"/>
                <w:lang w:eastAsia="en-US" w:bidi="ar-SA"/>
              </w:rPr>
              <w:t>3</w:t>
            </w:r>
          </w:p>
        </w:tc>
        <w:tc>
          <w:tcPr>
            <w:tcW w:w="2268" w:type="dxa"/>
          </w:tcPr>
          <w:p w14:paraId="39AFB757"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25195096"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57354503"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75D623FB" w14:textId="77777777" w:rsidTr="003D6D01">
        <w:trPr>
          <w:trHeight w:val="253"/>
        </w:trPr>
        <w:tc>
          <w:tcPr>
            <w:tcW w:w="2268" w:type="dxa"/>
          </w:tcPr>
          <w:p w14:paraId="2F452E51" w14:textId="07F08E94" w:rsidR="003D6D01" w:rsidRPr="00866263" w:rsidRDefault="003D6D01" w:rsidP="003D6D01">
            <w:pPr>
              <w:kinsoku w:val="0"/>
              <w:overflowPunct w:val="0"/>
              <w:autoSpaceDE w:val="0"/>
              <w:autoSpaceDN w:val="0"/>
              <w:adjustRightInd w:val="0"/>
              <w:spacing w:before="1" w:after="0" w:line="233"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0C0EA482" w14:textId="77777777" w:rsidR="003D6D01" w:rsidRPr="00866263" w:rsidRDefault="003D6D01" w:rsidP="003D6D01">
            <w:pPr>
              <w:kinsoku w:val="0"/>
              <w:overflowPunct w:val="0"/>
              <w:autoSpaceDE w:val="0"/>
              <w:autoSpaceDN w:val="0"/>
              <w:adjustRightInd w:val="0"/>
              <w:spacing w:before="1" w:after="0" w:line="233"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59,9</w:t>
            </w:r>
            <w:r w:rsidRPr="00866263">
              <w:rPr>
                <w:rFonts w:ascii="Times New Roman" w:eastAsia="Times New Roman" w:hAnsi="Times New Roman"/>
                <w:vertAlign w:val="superscript"/>
                <w:lang w:eastAsia="en-US" w:bidi="ar-SA"/>
              </w:rPr>
              <w:t>1</w:t>
            </w:r>
            <w:r w:rsidRPr="00866263">
              <w:rPr>
                <w:rFonts w:ascii="Times New Roman" w:eastAsia="Times New Roman" w:hAnsi="Times New Roman"/>
                <w:lang w:eastAsia="en-US" w:bidi="ar-SA"/>
              </w:rPr>
              <w:t xml:space="preserve"> (54,0; 65,7)</w:t>
            </w:r>
          </w:p>
        </w:tc>
        <w:tc>
          <w:tcPr>
            <w:tcW w:w="2268" w:type="dxa"/>
          </w:tcPr>
          <w:p w14:paraId="28C9C2DB"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55,2 (49,1; 61,1)</w:t>
            </w:r>
          </w:p>
        </w:tc>
        <w:tc>
          <w:tcPr>
            <w:tcW w:w="2392" w:type="dxa"/>
          </w:tcPr>
          <w:p w14:paraId="5F4504C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43,8 (38,0; 49,8)</w:t>
            </w:r>
          </w:p>
        </w:tc>
      </w:tr>
      <w:tr w:rsidR="003D6D01" w:rsidRPr="00866263" w14:paraId="404AAC6C" w14:textId="77777777" w:rsidTr="003D6D01">
        <w:trPr>
          <w:trHeight w:val="253"/>
        </w:trPr>
        <w:tc>
          <w:tcPr>
            <w:tcW w:w="2268" w:type="dxa"/>
          </w:tcPr>
          <w:p w14:paraId="332F4986" w14:textId="6AFCF5C5" w:rsidR="003D6D01" w:rsidRPr="00866263" w:rsidRDefault="003D6D01" w:rsidP="003D6D01">
            <w:pPr>
              <w:kinsoku w:val="0"/>
              <w:overflowPunct w:val="0"/>
              <w:autoSpaceDE w:val="0"/>
              <w:autoSpaceDN w:val="0"/>
              <w:adjustRightInd w:val="0"/>
              <w:spacing w:after="0" w:line="234" w:lineRule="exact"/>
              <w:ind w:left="122"/>
              <w:rPr>
                <w:rFonts w:ascii="Times New Roman" w:eastAsia="Times New Roman" w:hAnsi="Times New Roman"/>
                <w:b/>
                <w:bCs/>
                <w:vertAlign w:val="superscript"/>
                <w:lang w:eastAsia="en-US" w:bidi="ar-SA"/>
              </w:rPr>
            </w:pPr>
            <w:r w:rsidRPr="00866263">
              <w:rPr>
                <w:rFonts w:ascii="Times New Roman" w:eastAsia="Times New Roman" w:hAnsi="Times New Roman"/>
                <w:b/>
                <w:bCs/>
                <w:lang w:eastAsia="en-US" w:bidi="ar-SA"/>
              </w:rPr>
              <w:t>MMR po 60</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r w:rsidRPr="00866263">
              <w:rPr>
                <w:rFonts w:ascii="Times New Roman" w:eastAsia="Times New Roman" w:hAnsi="Times New Roman"/>
                <w:b/>
                <w:bCs/>
                <w:vertAlign w:val="superscript"/>
                <w:lang w:eastAsia="en-US" w:bidi="ar-SA"/>
              </w:rPr>
              <w:t>4</w:t>
            </w:r>
          </w:p>
        </w:tc>
        <w:tc>
          <w:tcPr>
            <w:tcW w:w="2268" w:type="dxa"/>
          </w:tcPr>
          <w:p w14:paraId="38245E8A"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664BAB33"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7FF39FE9"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1D114BAE" w14:textId="77777777" w:rsidTr="003D6D01">
        <w:trPr>
          <w:trHeight w:val="251"/>
        </w:trPr>
        <w:tc>
          <w:tcPr>
            <w:tcW w:w="2268" w:type="dxa"/>
          </w:tcPr>
          <w:p w14:paraId="0BC591F7" w14:textId="54BB720A" w:rsidR="003D6D01" w:rsidRPr="00866263" w:rsidRDefault="003D6D01" w:rsidP="003D6D01">
            <w:pPr>
              <w:kinsoku w:val="0"/>
              <w:overflowPunct w:val="0"/>
              <w:autoSpaceDE w:val="0"/>
              <w:autoSpaceDN w:val="0"/>
              <w:adjustRightInd w:val="0"/>
              <w:spacing w:after="0" w:line="232"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357D6555" w14:textId="77777777" w:rsidR="003D6D01" w:rsidRPr="00866263" w:rsidRDefault="003D6D01" w:rsidP="003D6D01">
            <w:pPr>
              <w:kinsoku w:val="0"/>
              <w:overflowPunct w:val="0"/>
              <w:autoSpaceDE w:val="0"/>
              <w:autoSpaceDN w:val="0"/>
              <w:adjustRightInd w:val="0"/>
              <w:spacing w:after="0" w:line="232"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62,8 (56,8; 68,4)</w:t>
            </w:r>
          </w:p>
        </w:tc>
        <w:tc>
          <w:tcPr>
            <w:tcW w:w="2268" w:type="dxa"/>
          </w:tcPr>
          <w:p w14:paraId="26A534F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61,2 (55,2; 66,9)</w:t>
            </w:r>
          </w:p>
        </w:tc>
        <w:tc>
          <w:tcPr>
            <w:tcW w:w="2392" w:type="dxa"/>
          </w:tcPr>
          <w:p w14:paraId="2AEE8FD9"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49,1 (43,2; 55,1)</w:t>
            </w:r>
          </w:p>
        </w:tc>
      </w:tr>
      <w:tr w:rsidR="003D6D01" w:rsidRPr="00866263" w14:paraId="0D51F8BA" w14:textId="77777777" w:rsidTr="003D6D01">
        <w:trPr>
          <w:trHeight w:val="254"/>
        </w:trPr>
        <w:tc>
          <w:tcPr>
            <w:tcW w:w="2268" w:type="dxa"/>
          </w:tcPr>
          <w:p w14:paraId="3B910F81" w14:textId="0C76C161" w:rsidR="003D6D01" w:rsidRPr="00866263" w:rsidRDefault="003D6D01" w:rsidP="003D6D01">
            <w:pPr>
              <w:kinsoku w:val="0"/>
              <w:overflowPunct w:val="0"/>
              <w:autoSpaceDE w:val="0"/>
              <w:autoSpaceDN w:val="0"/>
              <w:adjustRightInd w:val="0"/>
              <w:spacing w:after="0" w:line="234" w:lineRule="exact"/>
              <w:ind w:left="122"/>
              <w:rPr>
                <w:rFonts w:ascii="Times New Roman" w:eastAsia="Times New Roman" w:hAnsi="Times New Roman"/>
                <w:b/>
                <w:bCs/>
                <w:vertAlign w:val="superscript"/>
                <w:lang w:eastAsia="en-US" w:bidi="ar-SA"/>
              </w:rPr>
            </w:pPr>
            <w:r w:rsidRPr="00866263">
              <w:rPr>
                <w:rFonts w:ascii="Times New Roman" w:eastAsia="Times New Roman" w:hAnsi="Times New Roman"/>
                <w:b/>
                <w:bCs/>
                <w:lang w:eastAsia="en-US" w:bidi="ar-SA"/>
              </w:rPr>
              <w:t>MMR po 72</w:t>
            </w:r>
            <w:r w:rsidR="005250D6" w:rsidRPr="00866263">
              <w:rPr>
                <w:rFonts w:ascii="Times New Roman" w:eastAsia="Times New Roman" w:hAnsi="Times New Roman"/>
                <w:b/>
                <w:bCs/>
                <w:lang w:eastAsia="en-US" w:bidi="ar-SA"/>
              </w:rPr>
              <w:t> </w:t>
            </w:r>
            <w:r w:rsidRPr="00866263">
              <w:rPr>
                <w:rFonts w:ascii="Times New Roman" w:eastAsia="Times New Roman" w:hAnsi="Times New Roman"/>
                <w:b/>
                <w:bCs/>
                <w:lang w:eastAsia="en-US" w:bidi="ar-SA"/>
              </w:rPr>
              <w:t>mėnesių</w:t>
            </w:r>
            <w:r w:rsidRPr="00866263">
              <w:rPr>
                <w:rFonts w:ascii="Times New Roman" w:eastAsia="Times New Roman" w:hAnsi="Times New Roman"/>
                <w:b/>
                <w:bCs/>
                <w:vertAlign w:val="superscript"/>
                <w:lang w:eastAsia="en-US" w:bidi="ar-SA"/>
              </w:rPr>
              <w:t>5</w:t>
            </w:r>
          </w:p>
        </w:tc>
        <w:tc>
          <w:tcPr>
            <w:tcW w:w="2268" w:type="dxa"/>
          </w:tcPr>
          <w:p w14:paraId="470C91AB"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z w:val="18"/>
                <w:szCs w:val="18"/>
                <w:lang w:eastAsia="en-US" w:bidi="ar-SA"/>
              </w:rPr>
            </w:pPr>
          </w:p>
        </w:tc>
        <w:tc>
          <w:tcPr>
            <w:tcW w:w="2268" w:type="dxa"/>
          </w:tcPr>
          <w:p w14:paraId="483D23B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c>
          <w:tcPr>
            <w:tcW w:w="2392" w:type="dxa"/>
          </w:tcPr>
          <w:p w14:paraId="6C90E299"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p>
        </w:tc>
      </w:tr>
      <w:tr w:rsidR="003D6D01" w:rsidRPr="00866263" w14:paraId="789A03A1" w14:textId="77777777" w:rsidTr="003D6D01">
        <w:trPr>
          <w:trHeight w:val="251"/>
        </w:trPr>
        <w:tc>
          <w:tcPr>
            <w:tcW w:w="2268" w:type="dxa"/>
          </w:tcPr>
          <w:p w14:paraId="1CBFB5D7" w14:textId="721485A5" w:rsidR="003D6D01" w:rsidRPr="00866263" w:rsidRDefault="003D6D01" w:rsidP="003D6D01">
            <w:pPr>
              <w:kinsoku w:val="0"/>
              <w:overflowPunct w:val="0"/>
              <w:autoSpaceDE w:val="0"/>
              <w:autoSpaceDN w:val="0"/>
              <w:adjustRightInd w:val="0"/>
              <w:spacing w:after="0" w:line="232" w:lineRule="exact"/>
              <w:ind w:left="122"/>
              <w:rPr>
                <w:rFonts w:ascii="Times New Roman" w:eastAsia="Times New Roman" w:hAnsi="Times New Roman"/>
                <w:lang w:eastAsia="en-US" w:bidi="ar-SA"/>
              </w:rPr>
            </w:pPr>
            <w:r w:rsidRPr="00866263">
              <w:rPr>
                <w:rFonts w:ascii="Times New Roman" w:eastAsia="Times New Roman" w:hAnsi="Times New Roman"/>
                <w:lang w:eastAsia="en-US" w:bidi="ar-SA"/>
              </w:rPr>
              <w:t>Atsakas (95</w:t>
            </w:r>
            <w:r w:rsidR="005250D6" w:rsidRPr="00866263">
              <w:rPr>
                <w:rFonts w:ascii="Times New Roman" w:eastAsia="Times New Roman" w:hAnsi="Times New Roman"/>
                <w:lang w:eastAsia="en-US" w:bidi="ar-SA"/>
              </w:rPr>
              <w:t> </w:t>
            </w:r>
            <w:r w:rsidRPr="00866263">
              <w:rPr>
                <w:rFonts w:ascii="Times New Roman" w:eastAsia="Times New Roman" w:hAnsi="Times New Roman"/>
                <w:lang w:eastAsia="en-US" w:bidi="ar-SA"/>
              </w:rPr>
              <w:t>% PI)</w:t>
            </w:r>
          </w:p>
        </w:tc>
        <w:tc>
          <w:tcPr>
            <w:tcW w:w="2268" w:type="dxa"/>
          </w:tcPr>
          <w:p w14:paraId="01AFAA6A" w14:textId="77777777" w:rsidR="003D6D01" w:rsidRPr="00866263" w:rsidRDefault="003D6D01" w:rsidP="003D6D01">
            <w:pPr>
              <w:kinsoku w:val="0"/>
              <w:overflowPunct w:val="0"/>
              <w:autoSpaceDE w:val="0"/>
              <w:autoSpaceDN w:val="0"/>
              <w:adjustRightInd w:val="0"/>
              <w:spacing w:after="0" w:line="232" w:lineRule="exact"/>
              <w:ind w:left="147" w:right="137"/>
              <w:jc w:val="center"/>
              <w:rPr>
                <w:rFonts w:ascii="Times New Roman" w:eastAsia="Times New Roman" w:hAnsi="Times New Roman"/>
                <w:lang w:eastAsia="en-US" w:bidi="ar-SA"/>
              </w:rPr>
            </w:pPr>
            <w:r w:rsidRPr="00866263">
              <w:rPr>
                <w:rFonts w:ascii="Times New Roman" w:eastAsia="Times New Roman" w:hAnsi="Times New Roman"/>
                <w:lang w:eastAsia="en-US" w:bidi="ar-SA"/>
              </w:rPr>
              <w:t>52,5 (46,5; 58,4)</w:t>
            </w:r>
          </w:p>
        </w:tc>
        <w:tc>
          <w:tcPr>
            <w:tcW w:w="2268" w:type="dxa"/>
          </w:tcPr>
          <w:p w14:paraId="4B29458D"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57,7 (51,6; 63,5)</w:t>
            </w:r>
          </w:p>
        </w:tc>
        <w:tc>
          <w:tcPr>
            <w:tcW w:w="2392" w:type="dxa"/>
          </w:tcPr>
          <w:p w14:paraId="095E100A" w14:textId="77777777" w:rsidR="003D6D01" w:rsidRPr="00866263" w:rsidRDefault="003D6D01" w:rsidP="003D6D01">
            <w:pPr>
              <w:kinsoku w:val="0"/>
              <w:overflowPunct w:val="0"/>
              <w:autoSpaceDE w:val="0"/>
              <w:autoSpaceDN w:val="0"/>
              <w:adjustRightInd w:val="0"/>
              <w:spacing w:after="0" w:line="240" w:lineRule="auto"/>
              <w:ind w:left="147" w:right="13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41,7 (35,9; 47,7)</w:t>
            </w:r>
          </w:p>
        </w:tc>
      </w:tr>
    </w:tbl>
    <w:p w14:paraId="01D11DA3" w14:textId="24198668" w:rsidR="005250D6" w:rsidRPr="00866263" w:rsidRDefault="005250D6" w:rsidP="005250D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vertAlign w:val="superscript"/>
        </w:rPr>
        <w:t>1</w:t>
      </w:r>
      <w:r w:rsidRPr="00866263">
        <w:rPr>
          <w:rFonts w:ascii="Times New Roman" w:eastAsia="Times New Roman" w:hAnsi="Times New Roman"/>
        </w:rPr>
        <w:t xml:space="preserve"> </w:t>
      </w:r>
      <w:proofErr w:type="spellStart"/>
      <w:r w:rsidRPr="00866263">
        <w:rPr>
          <w:rFonts w:ascii="Times New Roman" w:eastAsia="Times New Roman" w:hAnsi="Times New Roman"/>
        </w:rPr>
        <w:t>Cochran-Mantel-Haenszel</w:t>
      </w:r>
      <w:proofErr w:type="spellEnd"/>
      <w:r w:rsidRPr="00866263">
        <w:rPr>
          <w:rFonts w:ascii="Times New Roman" w:eastAsia="Times New Roman" w:hAnsi="Times New Roman"/>
        </w:rPr>
        <w:t xml:space="preserve"> (CMH) testo atsako dažnio p reikšmė (palyginus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 duomenimis) &lt; 0,0001.</w:t>
      </w:r>
    </w:p>
    <w:p w14:paraId="6A647AED" w14:textId="175E9683" w:rsidR="005250D6" w:rsidRPr="002A7555" w:rsidRDefault="005250D6" w:rsidP="005250D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vertAlign w:val="superscript"/>
        </w:rPr>
        <w:t>2</w:t>
      </w:r>
      <w:r w:rsidRPr="00866263">
        <w:rPr>
          <w:rFonts w:ascii="Times New Roman" w:eastAsia="Times New Roman" w:hAnsi="Times New Roman"/>
        </w:rPr>
        <w:t xml:space="preserve"> Tik tiems pacientams, kuriems tam tikru vertinimo laikotarpiu buvo nustatytas MMR atsakas, gydymas tuo laikotarpiu buvo vertinamas kaip veiksmingas. Iš viso 199 (35,2 %) iš visų pacientų nebuvo galima nustatyti MMR atsako po 36 mėnesių (87 pacientams, kurie vartojo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 300 mg du kartus per parą, ir 112</w:t>
      </w:r>
      <w:r w:rsidR="005F3ED2">
        <w:rPr>
          <w:rFonts w:ascii="Times New Roman" w:eastAsia="Times New Roman" w:hAnsi="Times New Roman"/>
        </w:rPr>
        <w:t xml:space="preserve"> </w:t>
      </w:r>
      <w:r w:rsidRPr="00866263">
        <w:rPr>
          <w:rFonts w:ascii="Times New Roman" w:eastAsia="Times New Roman" w:hAnsi="Times New Roman"/>
        </w:rPr>
        <w:t>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 kadangi buvo neatlikti ar neįvertinami PGR tyrimai (n = 17), iš pradžių nustatyti netipiški genų </w:t>
      </w:r>
      <w:proofErr w:type="spellStart"/>
      <w:r w:rsidRPr="00866263">
        <w:rPr>
          <w:rFonts w:ascii="Times New Roman" w:eastAsia="Times New Roman" w:hAnsi="Times New Roman"/>
        </w:rPr>
        <w:t>transkriptai</w:t>
      </w:r>
      <w:proofErr w:type="spellEnd"/>
      <w:r w:rsidRPr="00866263">
        <w:rPr>
          <w:rFonts w:ascii="Times New Roman" w:eastAsia="Times New Roman" w:hAnsi="Times New Roman"/>
        </w:rPr>
        <w:t xml:space="preserve"> (n = 7) arba </w:t>
      </w:r>
      <w:r w:rsidRPr="002A7555">
        <w:rPr>
          <w:rFonts w:ascii="Times New Roman" w:eastAsia="Times New Roman" w:hAnsi="Times New Roman"/>
        </w:rPr>
        <w:t>pacientai nutraukė preparato vartojimą prieš 36 mėnesių vertinimo laikotarpį (n = 175).</w:t>
      </w:r>
    </w:p>
    <w:p w14:paraId="160B016B" w14:textId="45498E49" w:rsidR="005250D6" w:rsidRPr="002A7555" w:rsidRDefault="005250D6" w:rsidP="005250D6">
      <w:pPr>
        <w:widowControl w:val="0"/>
        <w:autoSpaceDE w:val="0"/>
        <w:autoSpaceDN w:val="0"/>
        <w:adjustRightInd w:val="0"/>
        <w:spacing w:after="0" w:line="240" w:lineRule="auto"/>
        <w:rPr>
          <w:rFonts w:ascii="Times New Roman" w:eastAsia="Times New Roman" w:hAnsi="Times New Roman"/>
        </w:rPr>
      </w:pPr>
      <w:r w:rsidRPr="002A7555">
        <w:rPr>
          <w:rFonts w:ascii="Times New Roman" w:eastAsia="Times New Roman" w:hAnsi="Times New Roman"/>
          <w:vertAlign w:val="superscript"/>
        </w:rPr>
        <w:t>3</w:t>
      </w:r>
      <w:r w:rsidRPr="002A7555">
        <w:rPr>
          <w:rFonts w:ascii="Times New Roman" w:eastAsia="Times New Roman" w:hAnsi="Times New Roman"/>
        </w:rPr>
        <w:t xml:space="preserve"> Tik tiems pacientams, kuriems tam tikru vertinimo laikotarpiu buvo nustatytas MMR atsakas, gydymas tuo laikotarpiu buvo vertinamas kaip veiksmingas. Iš viso 305 (36,1 %) iš visų pacientų nebuvo galima nustatyti MMR atsako po 48 mėnesių (98 pacientams,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300 mg du kartus per parą, 88 pacientams,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400 mg du kartus per parą, ir 119 </w:t>
      </w:r>
      <w:proofErr w:type="spellStart"/>
      <w:r w:rsidRPr="002A7555">
        <w:rPr>
          <w:rFonts w:ascii="Times New Roman" w:eastAsia="Times New Roman" w:hAnsi="Times New Roman"/>
        </w:rPr>
        <w:t>imatinibo</w:t>
      </w:r>
      <w:proofErr w:type="spellEnd"/>
      <w:r w:rsidRPr="002A7555">
        <w:rPr>
          <w:rFonts w:ascii="Times New Roman" w:eastAsia="Times New Roman" w:hAnsi="Times New Roman"/>
        </w:rPr>
        <w:t xml:space="preserve"> vartojusių pacientų), kadangi buvo neatlikti ar neįvertinami polimerazės grandinės reakcijos (PGR) tyrimai (n = 18), iš pradžių nustatyti netipiški genų </w:t>
      </w:r>
      <w:proofErr w:type="spellStart"/>
      <w:r w:rsidRPr="002A7555">
        <w:rPr>
          <w:rFonts w:ascii="Times New Roman" w:eastAsia="Times New Roman" w:hAnsi="Times New Roman"/>
        </w:rPr>
        <w:t>transkriptai</w:t>
      </w:r>
      <w:proofErr w:type="spellEnd"/>
      <w:r w:rsidRPr="002A7555">
        <w:rPr>
          <w:rFonts w:ascii="Times New Roman" w:eastAsia="Times New Roman" w:hAnsi="Times New Roman"/>
        </w:rPr>
        <w:t xml:space="preserve"> (n = 8) arba pacientai</w:t>
      </w:r>
      <w:r w:rsidR="00C8352A">
        <w:rPr>
          <w:rFonts w:ascii="Times New Roman" w:eastAsia="Times New Roman" w:hAnsi="Times New Roman"/>
        </w:rPr>
        <w:t xml:space="preserve"> </w:t>
      </w:r>
      <w:r w:rsidRPr="002A7555">
        <w:rPr>
          <w:rFonts w:ascii="Times New Roman" w:eastAsia="Times New Roman" w:hAnsi="Times New Roman"/>
        </w:rPr>
        <w:t>nutraukė preparato vartojimą prieš 48 mėnesių vertinimo laikotarpį (n = 279).</w:t>
      </w:r>
    </w:p>
    <w:p w14:paraId="79982F83" w14:textId="14F3353B" w:rsidR="005250D6" w:rsidRPr="002A7555" w:rsidRDefault="005250D6" w:rsidP="005250D6">
      <w:pPr>
        <w:widowControl w:val="0"/>
        <w:autoSpaceDE w:val="0"/>
        <w:autoSpaceDN w:val="0"/>
        <w:adjustRightInd w:val="0"/>
        <w:spacing w:after="0" w:line="240" w:lineRule="auto"/>
        <w:rPr>
          <w:rFonts w:ascii="Times New Roman" w:eastAsia="Times New Roman" w:hAnsi="Times New Roman"/>
        </w:rPr>
      </w:pPr>
      <w:r w:rsidRPr="002A7555">
        <w:rPr>
          <w:rFonts w:ascii="Times New Roman" w:eastAsia="Times New Roman" w:hAnsi="Times New Roman"/>
          <w:vertAlign w:val="superscript"/>
        </w:rPr>
        <w:t>4</w:t>
      </w:r>
      <w:r w:rsidRPr="002A7555">
        <w:rPr>
          <w:rFonts w:ascii="Times New Roman" w:eastAsia="Times New Roman" w:hAnsi="Times New Roman"/>
        </w:rPr>
        <w:t xml:space="preserve"> Tik tiems pacientams, kuriems tam tikru vertinimo laikotarpiu buvo nustatytas MMR atsakas, gydymas tuo laikotarpiu buvo vertinamas kaip veiksmingas. Iš viso 322 (38,1 %) iš visų pacientų nebuvo galima nustatyti MMR atsako po 60 mėnesių (99 pacientams,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w:t>
      </w:r>
      <w:r w:rsidRPr="002A7555">
        <w:rPr>
          <w:rFonts w:ascii="Times New Roman" w:eastAsia="Times New Roman" w:hAnsi="Times New Roman"/>
        </w:rPr>
        <w:lastRenderedPageBreak/>
        <w:t xml:space="preserve">300 mg du kartus per parą, 93 pacientams,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400 mg du kartus per parą, ir 130 </w:t>
      </w:r>
      <w:proofErr w:type="spellStart"/>
      <w:r w:rsidRPr="002A7555">
        <w:rPr>
          <w:rFonts w:ascii="Times New Roman" w:eastAsia="Times New Roman" w:hAnsi="Times New Roman"/>
        </w:rPr>
        <w:t>imatinibo</w:t>
      </w:r>
      <w:proofErr w:type="spellEnd"/>
      <w:r w:rsidRPr="002A7555">
        <w:rPr>
          <w:rFonts w:ascii="Times New Roman" w:eastAsia="Times New Roman" w:hAnsi="Times New Roman"/>
        </w:rPr>
        <w:t xml:space="preserve"> vartojusių pacientų), kadangi buvo neatlikti ar neįvertinami PGR tyrimai (n = 9), iš pradžių nustatyti netipiški genų </w:t>
      </w:r>
      <w:proofErr w:type="spellStart"/>
      <w:r w:rsidRPr="002A7555">
        <w:rPr>
          <w:rFonts w:ascii="Times New Roman" w:eastAsia="Times New Roman" w:hAnsi="Times New Roman"/>
        </w:rPr>
        <w:t>transkriptai</w:t>
      </w:r>
      <w:proofErr w:type="spellEnd"/>
      <w:r w:rsidRPr="002A7555">
        <w:rPr>
          <w:rFonts w:ascii="Times New Roman" w:eastAsia="Times New Roman" w:hAnsi="Times New Roman"/>
        </w:rPr>
        <w:t xml:space="preserve"> (n = 8) arba pacientai nutraukė vaistinio preparato vartojimą prieš 60 mėnesių vertinimo laikotarpį (n = 305).</w:t>
      </w:r>
    </w:p>
    <w:p w14:paraId="6BEBDEA8" w14:textId="3548F75B" w:rsidR="003D6D01" w:rsidRPr="00866263" w:rsidRDefault="005250D6" w:rsidP="005250D6">
      <w:pPr>
        <w:widowControl w:val="0"/>
        <w:autoSpaceDE w:val="0"/>
        <w:autoSpaceDN w:val="0"/>
        <w:adjustRightInd w:val="0"/>
        <w:spacing w:after="0" w:line="240" w:lineRule="auto"/>
        <w:rPr>
          <w:rFonts w:ascii="Times New Roman" w:eastAsia="Times New Roman" w:hAnsi="Times New Roman"/>
        </w:rPr>
      </w:pPr>
      <w:r w:rsidRPr="002A7555">
        <w:rPr>
          <w:rFonts w:ascii="Times New Roman" w:eastAsia="Times New Roman" w:hAnsi="Times New Roman"/>
          <w:vertAlign w:val="superscript"/>
        </w:rPr>
        <w:t>5</w:t>
      </w:r>
      <w:r w:rsidRPr="002A7555">
        <w:rPr>
          <w:rFonts w:ascii="Times New Roman" w:eastAsia="Times New Roman" w:hAnsi="Times New Roman"/>
        </w:rPr>
        <w:t xml:space="preserve"> Tik tiems pacientams, kuriems tam tikru vertinimo laikotarpiu buvo nustatytas MMR atsakas, gydymas tuo laikotarpiu buvo vertinamas kaip veiksmingas. Iš viso 395 (46,7 %) iš visų pacientų nebuvo galima nustatyti MMR atsako po 72 mėnesių (130 pacientų,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300 mg</w:t>
      </w:r>
      <w:r w:rsidR="00C8352A">
        <w:rPr>
          <w:rFonts w:ascii="Times New Roman" w:eastAsia="Times New Roman" w:hAnsi="Times New Roman"/>
        </w:rPr>
        <w:t xml:space="preserve"> </w:t>
      </w:r>
      <w:r w:rsidRPr="002A7555">
        <w:rPr>
          <w:rFonts w:ascii="Times New Roman" w:eastAsia="Times New Roman" w:hAnsi="Times New Roman"/>
        </w:rPr>
        <w:t xml:space="preserve">du kartus per parą, 110 pacientams, kurie vartojo </w:t>
      </w:r>
      <w:proofErr w:type="spellStart"/>
      <w:r w:rsidRPr="002A7555">
        <w:rPr>
          <w:rFonts w:ascii="Times New Roman" w:eastAsia="Times New Roman" w:hAnsi="Times New Roman"/>
        </w:rPr>
        <w:t>nilotinibo</w:t>
      </w:r>
      <w:proofErr w:type="spellEnd"/>
      <w:r w:rsidRPr="002A7555">
        <w:rPr>
          <w:rFonts w:ascii="Times New Roman" w:eastAsia="Times New Roman" w:hAnsi="Times New Roman"/>
        </w:rPr>
        <w:t xml:space="preserve"> po 400 mg du kartus per parą, ir 155 </w:t>
      </w:r>
      <w:proofErr w:type="spellStart"/>
      <w:r w:rsidRPr="002A7555">
        <w:rPr>
          <w:rFonts w:ascii="Times New Roman" w:eastAsia="Times New Roman" w:hAnsi="Times New Roman"/>
        </w:rPr>
        <w:t>imatinibo</w:t>
      </w:r>
      <w:proofErr w:type="spellEnd"/>
      <w:r w:rsidRPr="002A7555">
        <w:rPr>
          <w:rFonts w:ascii="Times New Roman" w:eastAsia="Times New Roman" w:hAnsi="Times New Roman"/>
        </w:rPr>
        <w:t xml:space="preserve"> vartojusių pacientų), kadangi buvo neatlikti ar neįvertinami polimerazės grandinės reakcijos (PGR) tyrimai (n = 25), iš pradžių nustatyti netipiški genų </w:t>
      </w:r>
      <w:proofErr w:type="spellStart"/>
      <w:r w:rsidRPr="002A7555">
        <w:rPr>
          <w:rFonts w:ascii="Times New Roman" w:eastAsia="Times New Roman" w:hAnsi="Times New Roman"/>
        </w:rPr>
        <w:t>transkriptai</w:t>
      </w:r>
      <w:proofErr w:type="spellEnd"/>
      <w:r w:rsidRPr="002A7555">
        <w:rPr>
          <w:rFonts w:ascii="Times New Roman" w:eastAsia="Times New Roman" w:hAnsi="Times New Roman"/>
        </w:rPr>
        <w:t xml:space="preserve"> (n = 8) arba pacientai</w:t>
      </w:r>
      <w:r w:rsidR="00C8352A">
        <w:rPr>
          <w:rFonts w:ascii="Times New Roman" w:eastAsia="Times New Roman" w:hAnsi="Times New Roman"/>
        </w:rPr>
        <w:t xml:space="preserve"> </w:t>
      </w:r>
      <w:r w:rsidRPr="002A7555">
        <w:rPr>
          <w:rFonts w:ascii="Times New Roman" w:eastAsia="Times New Roman" w:hAnsi="Times New Roman"/>
        </w:rPr>
        <w:t>nutraukė preparato vartojimą prieš 72 mėnesių vertinimo laikotarpį (n = 362).</w:t>
      </w:r>
    </w:p>
    <w:p w14:paraId="21A88E57" w14:textId="04F56DB9" w:rsidR="003D6D01" w:rsidRPr="00866263" w:rsidRDefault="003D6D01" w:rsidP="00E0107B">
      <w:pPr>
        <w:widowControl w:val="0"/>
        <w:autoSpaceDE w:val="0"/>
        <w:autoSpaceDN w:val="0"/>
        <w:adjustRightInd w:val="0"/>
        <w:spacing w:after="0" w:line="240" w:lineRule="auto"/>
        <w:rPr>
          <w:rFonts w:ascii="Times New Roman" w:eastAsia="Times New Roman" w:hAnsi="Times New Roman"/>
        </w:rPr>
      </w:pPr>
    </w:p>
    <w:p w14:paraId="567F1065" w14:textId="7167F30D" w:rsidR="005250D6" w:rsidRPr="00866263" w:rsidRDefault="005250D6" w:rsidP="005250D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MMR dažniai skirtingais vertinimo laikotarpiais (įskaitant pacientus, kuriems gydymas buvo veiksmingas, t. y., pasiektas MMR atsakas prieš šiuos vertinimo laikotarpius ar jų metu) pateikiami kumuliacinio MMR atsako dažnio paveiksle (žr. 1 pav.).</w:t>
      </w:r>
    </w:p>
    <w:p w14:paraId="1B06005B" w14:textId="3BE42911" w:rsidR="003D6D01" w:rsidRPr="00866263" w:rsidRDefault="003D6D01" w:rsidP="00E0107B">
      <w:pPr>
        <w:widowControl w:val="0"/>
        <w:autoSpaceDE w:val="0"/>
        <w:autoSpaceDN w:val="0"/>
        <w:adjustRightInd w:val="0"/>
        <w:spacing w:after="0" w:line="240" w:lineRule="auto"/>
        <w:rPr>
          <w:rFonts w:ascii="Times New Roman" w:eastAsia="Times New Roman" w:hAnsi="Times New Roman"/>
        </w:rPr>
      </w:pPr>
    </w:p>
    <w:p w14:paraId="3B084805" w14:textId="3A2A39FB" w:rsidR="005250D6" w:rsidRPr="00866263" w:rsidRDefault="005250D6" w:rsidP="005250D6">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1 paveikslas. Kumuliacinis MMR atsako dažnis</w:t>
      </w:r>
    </w:p>
    <w:p w14:paraId="053D5424" w14:textId="1CD18F98" w:rsidR="003D6D01" w:rsidRPr="00866263" w:rsidRDefault="003D6D01" w:rsidP="005250D6">
      <w:pPr>
        <w:keepNext/>
        <w:autoSpaceDE w:val="0"/>
        <w:autoSpaceDN w:val="0"/>
        <w:adjustRightInd w:val="0"/>
        <w:spacing w:after="0" w:line="240" w:lineRule="auto"/>
        <w:rPr>
          <w:rFonts w:ascii="Times New Roman" w:eastAsia="Times New Roman" w:hAnsi="Times New Roman"/>
        </w:rPr>
      </w:pPr>
    </w:p>
    <w:p w14:paraId="2E7E7BA2" w14:textId="6A4BA36D" w:rsidR="003D6D01" w:rsidRPr="00866263" w:rsidRDefault="005250D6" w:rsidP="00E0107B">
      <w:pPr>
        <w:widowControl w:val="0"/>
        <w:autoSpaceDE w:val="0"/>
        <w:autoSpaceDN w:val="0"/>
        <w:adjustRightInd w:val="0"/>
        <w:spacing w:after="0" w:line="240" w:lineRule="auto"/>
        <w:rPr>
          <w:rFonts w:ascii="Times New Roman" w:eastAsia="Times New Roman" w:hAnsi="Times New Roman"/>
        </w:rPr>
      </w:pPr>
      <w:r w:rsidRPr="00866263">
        <w:rPr>
          <w:noProof/>
          <w:lang w:bidi="ar-SA"/>
        </w:rPr>
        <w:drawing>
          <wp:inline distT="0" distB="0" distL="0" distR="0" wp14:anchorId="29CA5A1A" wp14:editId="24584B40">
            <wp:extent cx="5760085" cy="3482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085" cy="3482975"/>
                    </a:xfrm>
                    <a:prstGeom prst="rect">
                      <a:avLst/>
                    </a:prstGeom>
                  </pic:spPr>
                </pic:pic>
              </a:graphicData>
            </a:graphic>
          </wp:inline>
        </w:drawing>
      </w:r>
    </w:p>
    <w:p w14:paraId="72C97562" w14:textId="77777777" w:rsidR="005250D6" w:rsidRPr="00866263" w:rsidRDefault="005250D6" w:rsidP="00E0107B">
      <w:pPr>
        <w:widowControl w:val="0"/>
        <w:autoSpaceDE w:val="0"/>
        <w:autoSpaceDN w:val="0"/>
        <w:adjustRightInd w:val="0"/>
        <w:spacing w:after="0" w:line="240" w:lineRule="auto"/>
        <w:rPr>
          <w:rFonts w:ascii="Times New Roman" w:eastAsia="Times New Roman" w:hAnsi="Times New Roman"/>
        </w:rPr>
      </w:pPr>
    </w:p>
    <w:p w14:paraId="59CCC264" w14:textId="50A5CCB5" w:rsidR="005250D6" w:rsidRPr="00866263" w:rsidRDefault="005250D6" w:rsidP="005250D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Visose </w:t>
      </w:r>
      <w:proofErr w:type="spellStart"/>
      <w:r w:rsidRPr="00866263">
        <w:rPr>
          <w:rFonts w:ascii="Times New Roman" w:eastAsia="Times New Roman" w:hAnsi="Times New Roman"/>
          <w:i/>
          <w:iCs/>
        </w:rPr>
        <w:t>Sokal</w:t>
      </w:r>
      <w:proofErr w:type="spellEnd"/>
      <w:r w:rsidRPr="00866263">
        <w:rPr>
          <w:rFonts w:ascii="Times New Roman" w:eastAsia="Times New Roman" w:hAnsi="Times New Roman"/>
        </w:rPr>
        <w:t xml:space="preserve"> rizikos grupėse visais vertinimo laikotarpiais MMR atsako dažnis buvo pastoviai didesnis abejose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vartojusiųjų grupėse, lyginant su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vartojusiųjų grupe.</w:t>
      </w:r>
    </w:p>
    <w:p w14:paraId="03BE1E8F" w14:textId="77777777" w:rsidR="005250D6" w:rsidRPr="00866263" w:rsidRDefault="005250D6" w:rsidP="00E0107B">
      <w:pPr>
        <w:widowControl w:val="0"/>
        <w:autoSpaceDE w:val="0"/>
        <w:autoSpaceDN w:val="0"/>
        <w:adjustRightInd w:val="0"/>
        <w:spacing w:after="0" w:line="240" w:lineRule="auto"/>
        <w:rPr>
          <w:rFonts w:ascii="Times New Roman" w:eastAsia="Times New Roman" w:hAnsi="Times New Roman"/>
        </w:rPr>
      </w:pPr>
    </w:p>
    <w:p w14:paraId="1F0C074C" w14:textId="7D1E603A" w:rsidR="003D6D01" w:rsidRPr="00866263" w:rsidRDefault="006B7A87" w:rsidP="006B7A8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Atlikus retrospektyvinę duomenų analizę nustatyta, kad 91 % (234 iš 258) pacientų, vartojusių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 300 mg du kartus per parą, po 3 gydymo mėnesių buvo pasiektas BCR</w:t>
      </w:r>
      <w:r w:rsidRPr="00866263">
        <w:rPr>
          <w:rFonts w:ascii="Times New Roman" w:eastAsia="Times New Roman" w:hAnsi="Times New Roman"/>
        </w:rPr>
        <w:noBreakHyphen/>
        <w:t xml:space="preserve">ABL kiekis ≤ 10 %, lyginant su 67 % (176 iš 264) pacientų, kurie vartojo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400 mg kartą per parą. Pacientams, kuriems po 3 gydymo mėnesių buvo pasiektas BCR</w:t>
      </w:r>
      <w:r w:rsidRPr="00866263">
        <w:rPr>
          <w:rFonts w:ascii="Times New Roman" w:eastAsia="Times New Roman" w:hAnsi="Times New Roman"/>
        </w:rPr>
        <w:noBreakHyphen/>
        <w:t>ABL kiekis ≤ 10 %, nustatytas geresnis bendrojo išgyvenimo po 72 mėnesių rodiklis, lyginant su tais pacientais, kuriems nebuvo pasiektas šis molekulinio atsako lygis (atitinkamai, 94,5 % ir 77,1 % [p = 0,0005]).</w:t>
      </w:r>
    </w:p>
    <w:p w14:paraId="4C200EC9" w14:textId="04E41AB3"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p>
    <w:p w14:paraId="528F5B76" w14:textId="77ED527A"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Remiantis laiko iki pirmojo MMR pasireiškimo </w:t>
      </w: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analize nustatyta, kad MMR pasiekimo tikimybė įvairiais laiko momentais buvo didesnė ir po 300 mg, ir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palyginti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vartojusiais pacientais (RS = 2,17,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&lt; 0,0001, lyginant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vartojusius pacientus, bei RS = 1,88,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i/>
          <w:iCs/>
        </w:rPr>
        <w:t xml:space="preserve"> </w:t>
      </w:r>
      <w:r w:rsidRPr="00866263">
        <w:rPr>
          <w:rFonts w:ascii="Times New Roman" w:eastAsia="Times New Roman" w:hAnsi="Times New Roman"/>
        </w:rPr>
        <w:t xml:space="preserve">p &lt; 0,0001, lyginant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w:t>
      </w:r>
      <w:r w:rsidRPr="00866263">
        <w:rPr>
          <w:rFonts w:ascii="Times New Roman" w:eastAsia="Times New Roman" w:hAnsi="Times New Roman"/>
        </w:rPr>
        <w:lastRenderedPageBreak/>
        <w:t>vartojusius pacientus).</w:t>
      </w:r>
    </w:p>
    <w:p w14:paraId="6682185D" w14:textId="77777777"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p>
    <w:p w14:paraId="3DE10B29" w14:textId="1126831C"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Pacientų, kuriems pasiektas molekulinis atsakas ≤ 0,01 % ir ≤ 0,0032 % pagal tarptautinę skalę (TS) skirtingais vertinimo laikotarpiais, dalis nurodyta 6 lentelėje, o pacientų, kuriems pasiektas molekulinis atsakas ≤ 0,01 % ir ≤ 0,0032 % pagal tarptautinę skalę (TS), reikšmės skirtingais vertinimo laikotarpiais pateikiamos 2 ir 3 paveiksluose. Molekulinis atsakas ≤ 0,01 % ir ≤ 0,0032 %</w:t>
      </w:r>
      <w:r w:rsidR="00C8352A">
        <w:rPr>
          <w:rFonts w:ascii="Times New Roman" w:eastAsia="Times New Roman" w:hAnsi="Times New Roman"/>
        </w:rPr>
        <w:t xml:space="preserve"> </w:t>
      </w:r>
      <w:r w:rsidRPr="00866263">
        <w:rPr>
          <w:rFonts w:ascii="Times New Roman" w:eastAsia="Times New Roman" w:hAnsi="Times New Roman"/>
        </w:rPr>
        <w:t>pagal TS atitinka BCR</w:t>
      </w:r>
      <w:r w:rsidRPr="00866263">
        <w:rPr>
          <w:rFonts w:ascii="Times New Roman" w:eastAsia="Times New Roman" w:hAnsi="Times New Roman"/>
        </w:rPr>
        <w:noBreakHyphen/>
        <w:t xml:space="preserve">ABL </w:t>
      </w:r>
      <w:proofErr w:type="spellStart"/>
      <w:r w:rsidRPr="00866263">
        <w:rPr>
          <w:rFonts w:ascii="Times New Roman" w:eastAsia="Times New Roman" w:hAnsi="Times New Roman"/>
        </w:rPr>
        <w:t>transkriptų</w:t>
      </w:r>
      <w:proofErr w:type="spellEnd"/>
      <w:r w:rsidRPr="00866263">
        <w:rPr>
          <w:rFonts w:ascii="Times New Roman" w:eastAsia="Times New Roman" w:hAnsi="Times New Roman"/>
        </w:rPr>
        <w:t xml:space="preserve"> ≥ 4 </w:t>
      </w:r>
      <w:proofErr w:type="spellStart"/>
      <w:r w:rsidRPr="00866263">
        <w:rPr>
          <w:rFonts w:ascii="Times New Roman" w:eastAsia="Times New Roman" w:hAnsi="Times New Roman"/>
        </w:rPr>
        <w:t>log</w:t>
      </w:r>
      <w:proofErr w:type="spellEnd"/>
      <w:r w:rsidRPr="00866263">
        <w:rPr>
          <w:rFonts w:ascii="Times New Roman" w:eastAsia="Times New Roman" w:hAnsi="Times New Roman"/>
        </w:rPr>
        <w:t xml:space="preserve"> sumažėjimą ir ≥ 4,5 </w:t>
      </w:r>
      <w:proofErr w:type="spellStart"/>
      <w:r w:rsidRPr="00866263">
        <w:rPr>
          <w:rFonts w:ascii="Times New Roman" w:eastAsia="Times New Roman" w:hAnsi="Times New Roman"/>
        </w:rPr>
        <w:t>log</w:t>
      </w:r>
      <w:proofErr w:type="spellEnd"/>
      <w:r w:rsidRPr="00866263">
        <w:rPr>
          <w:rFonts w:ascii="Times New Roman" w:eastAsia="Times New Roman" w:hAnsi="Times New Roman"/>
        </w:rPr>
        <w:t xml:space="preserve"> sumažėjimą nuo standartizuotų pradinių reikšmių.</w:t>
      </w:r>
    </w:p>
    <w:p w14:paraId="32AAE5EF" w14:textId="6143E0C2"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p>
    <w:p w14:paraId="6673C729" w14:textId="5598A2B4" w:rsidR="006B7A87" w:rsidRPr="00866263" w:rsidRDefault="006B7A87" w:rsidP="006B7A87">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6 lentelė. Pacientų, kuriems pasiektas molekulinis atsakas ≤ 0,01 % (4 </w:t>
      </w:r>
      <w:proofErr w:type="spellStart"/>
      <w:r w:rsidRPr="00866263">
        <w:rPr>
          <w:rFonts w:ascii="Times New Roman" w:eastAsia="Times New Roman" w:hAnsi="Times New Roman"/>
          <w:b/>
          <w:bCs/>
        </w:rPr>
        <w:t>log</w:t>
      </w:r>
      <w:proofErr w:type="spellEnd"/>
      <w:r w:rsidRPr="00866263">
        <w:rPr>
          <w:rFonts w:ascii="Times New Roman" w:eastAsia="Times New Roman" w:hAnsi="Times New Roman"/>
          <w:b/>
          <w:bCs/>
        </w:rPr>
        <w:t xml:space="preserve"> sumažėjimas) ir</w:t>
      </w:r>
    </w:p>
    <w:p w14:paraId="041251A4" w14:textId="004AB6EA" w:rsidR="006B7A87" w:rsidRPr="00866263" w:rsidRDefault="006B7A87" w:rsidP="006B7A87">
      <w:pPr>
        <w:keepNext/>
        <w:autoSpaceDE w:val="0"/>
        <w:autoSpaceDN w:val="0"/>
        <w:adjustRightInd w:val="0"/>
        <w:spacing w:after="0" w:line="240" w:lineRule="auto"/>
        <w:ind w:firstLine="993"/>
        <w:rPr>
          <w:rFonts w:ascii="Times New Roman" w:eastAsia="Times New Roman" w:hAnsi="Times New Roman"/>
          <w:b/>
          <w:bCs/>
        </w:rPr>
      </w:pPr>
      <w:r w:rsidRPr="00866263">
        <w:rPr>
          <w:rFonts w:ascii="Times New Roman" w:eastAsia="Times New Roman" w:hAnsi="Times New Roman"/>
          <w:b/>
          <w:bCs/>
        </w:rPr>
        <w:t>≤ 0,0032 % (4,5 </w:t>
      </w:r>
      <w:proofErr w:type="spellStart"/>
      <w:r w:rsidRPr="00866263">
        <w:rPr>
          <w:rFonts w:ascii="Times New Roman" w:eastAsia="Times New Roman" w:hAnsi="Times New Roman"/>
          <w:b/>
          <w:bCs/>
        </w:rPr>
        <w:t>log</w:t>
      </w:r>
      <w:proofErr w:type="spellEnd"/>
      <w:r w:rsidRPr="00866263">
        <w:rPr>
          <w:rFonts w:ascii="Times New Roman" w:eastAsia="Times New Roman" w:hAnsi="Times New Roman"/>
          <w:b/>
          <w:bCs/>
        </w:rPr>
        <w:t xml:space="preserve"> sumažėjimas), dalys</w:t>
      </w:r>
    </w:p>
    <w:p w14:paraId="2580A3B6" w14:textId="4D57DAB1" w:rsidR="006B7A87" w:rsidRPr="00866263" w:rsidRDefault="006B7A87" w:rsidP="006B7A87">
      <w:pPr>
        <w:keepNext/>
        <w:autoSpaceDE w:val="0"/>
        <w:autoSpaceDN w:val="0"/>
        <w:adjustRightInd w:val="0"/>
        <w:spacing w:after="0" w:line="240" w:lineRule="auto"/>
        <w:rPr>
          <w:rFonts w:ascii="Times New Roman" w:eastAsia="Times New Roman" w:hAnsi="Times New Roman"/>
        </w:rPr>
      </w:pPr>
    </w:p>
    <w:tbl>
      <w:tblPr>
        <w:tblW w:w="9374" w:type="dxa"/>
        <w:tblInd w:w="-5" w:type="dxa"/>
        <w:tblLayout w:type="fixed"/>
        <w:tblCellMar>
          <w:left w:w="0" w:type="dxa"/>
          <w:right w:w="0" w:type="dxa"/>
        </w:tblCellMar>
        <w:tblLook w:val="0000" w:firstRow="0" w:lastRow="0" w:firstColumn="0" w:lastColumn="0" w:noHBand="0" w:noVBand="0"/>
      </w:tblPr>
      <w:tblGrid>
        <w:gridCol w:w="1630"/>
        <w:gridCol w:w="1110"/>
        <w:gridCol w:w="1531"/>
        <w:gridCol w:w="947"/>
        <w:gridCol w:w="1746"/>
        <w:gridCol w:w="1134"/>
        <w:gridCol w:w="1276"/>
      </w:tblGrid>
      <w:tr w:rsidR="006B7A87" w:rsidRPr="00866263" w14:paraId="5954079C" w14:textId="77777777" w:rsidTr="006B7A87">
        <w:trPr>
          <w:trHeight w:val="756"/>
        </w:trPr>
        <w:tc>
          <w:tcPr>
            <w:tcW w:w="1630" w:type="dxa"/>
            <w:tcBorders>
              <w:top w:val="single" w:sz="4" w:space="0" w:color="000000"/>
              <w:left w:val="single" w:sz="4" w:space="0" w:color="000000"/>
              <w:bottom w:val="single" w:sz="4" w:space="0" w:color="000000"/>
              <w:right w:val="single" w:sz="4" w:space="0" w:color="000000"/>
            </w:tcBorders>
          </w:tcPr>
          <w:p w14:paraId="1940C023" w14:textId="77777777" w:rsidR="006B7A87" w:rsidRPr="00866263" w:rsidRDefault="006B7A87" w:rsidP="006B7A87">
            <w:pPr>
              <w:kinsoku w:val="0"/>
              <w:overflowPunct w:val="0"/>
              <w:autoSpaceDE w:val="0"/>
              <w:autoSpaceDN w:val="0"/>
              <w:adjustRightInd w:val="0"/>
              <w:spacing w:after="0" w:line="240" w:lineRule="auto"/>
              <w:rPr>
                <w:rFonts w:ascii="Times New Roman" w:eastAsia="Times New Roman" w:hAnsi="Times New Roman"/>
                <w:lang w:eastAsia="en-US" w:bidi="ar-SA"/>
              </w:rPr>
            </w:pPr>
          </w:p>
        </w:tc>
        <w:tc>
          <w:tcPr>
            <w:tcW w:w="2641" w:type="dxa"/>
            <w:gridSpan w:val="2"/>
            <w:tcBorders>
              <w:top w:val="single" w:sz="4" w:space="0" w:color="000000"/>
              <w:left w:val="single" w:sz="4" w:space="0" w:color="000000"/>
              <w:bottom w:val="single" w:sz="4" w:space="0" w:color="000000"/>
              <w:right w:val="single" w:sz="4" w:space="0" w:color="000000"/>
            </w:tcBorders>
          </w:tcPr>
          <w:p w14:paraId="6417B38A" w14:textId="605DCA55" w:rsidR="006B7A87" w:rsidRPr="00866263" w:rsidRDefault="006B7A87" w:rsidP="006B7A87">
            <w:pPr>
              <w:kinsoku w:val="0"/>
              <w:overflowPunct w:val="0"/>
              <w:autoSpaceDE w:val="0"/>
              <w:autoSpaceDN w:val="0"/>
              <w:adjustRightInd w:val="0"/>
              <w:spacing w:after="0" w:line="251" w:lineRule="exact"/>
              <w:ind w:left="23" w:right="17"/>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Nilotinibo</w:t>
            </w:r>
            <w:proofErr w:type="spellEnd"/>
            <w:r w:rsidRPr="00866263">
              <w:rPr>
                <w:rFonts w:ascii="Times New Roman" w:eastAsia="Times New Roman" w:hAnsi="Times New Roman"/>
                <w:spacing w:val="-2"/>
                <w:lang w:eastAsia="en-US" w:bidi="ar-SA"/>
              </w:rPr>
              <w:t xml:space="preserve"> </w:t>
            </w:r>
          </w:p>
          <w:p w14:paraId="7C4F9124" w14:textId="00B78C14" w:rsidR="006B7A87" w:rsidRPr="00866263" w:rsidRDefault="006B7A87" w:rsidP="006B7A87">
            <w:pPr>
              <w:kinsoku w:val="0"/>
              <w:overflowPunct w:val="0"/>
              <w:autoSpaceDE w:val="0"/>
              <w:autoSpaceDN w:val="0"/>
              <w:adjustRightInd w:val="0"/>
              <w:spacing w:after="0" w:line="240" w:lineRule="auto"/>
              <w:ind w:left="22" w:right="1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po 300 mg du kartus per parą</w:t>
            </w:r>
          </w:p>
          <w:p w14:paraId="13801462" w14:textId="0B1A9B93" w:rsidR="006B7A87" w:rsidRPr="00866263" w:rsidRDefault="006B7A87" w:rsidP="006B7A87">
            <w:pPr>
              <w:kinsoku w:val="0"/>
              <w:overflowPunct w:val="0"/>
              <w:autoSpaceDE w:val="0"/>
              <w:autoSpaceDN w:val="0"/>
              <w:adjustRightInd w:val="0"/>
              <w:spacing w:after="0" w:line="254" w:lineRule="exact"/>
              <w:ind w:left="91" w:right="114"/>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n = 282 (%)</w:t>
            </w:r>
          </w:p>
        </w:tc>
        <w:tc>
          <w:tcPr>
            <w:tcW w:w="2693" w:type="dxa"/>
            <w:gridSpan w:val="2"/>
            <w:tcBorders>
              <w:top w:val="single" w:sz="4" w:space="0" w:color="000000"/>
              <w:left w:val="single" w:sz="4" w:space="0" w:color="000000"/>
              <w:bottom w:val="single" w:sz="4" w:space="0" w:color="000000"/>
              <w:right w:val="single" w:sz="4" w:space="0" w:color="000000"/>
            </w:tcBorders>
          </w:tcPr>
          <w:p w14:paraId="339AA248" w14:textId="77777777" w:rsidR="006B7A87" w:rsidRPr="00866263" w:rsidRDefault="006B7A87" w:rsidP="006B7A87">
            <w:pPr>
              <w:kinsoku w:val="0"/>
              <w:overflowPunct w:val="0"/>
              <w:autoSpaceDE w:val="0"/>
              <w:autoSpaceDN w:val="0"/>
              <w:adjustRightInd w:val="0"/>
              <w:spacing w:after="0" w:line="251" w:lineRule="exact"/>
              <w:ind w:left="23" w:right="17"/>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Nilotinibo</w:t>
            </w:r>
            <w:proofErr w:type="spellEnd"/>
          </w:p>
          <w:p w14:paraId="4E508437" w14:textId="4C544E97" w:rsidR="006B7A87" w:rsidRPr="00866263" w:rsidRDefault="006B7A87" w:rsidP="006B7A87">
            <w:pPr>
              <w:kinsoku w:val="0"/>
              <w:overflowPunct w:val="0"/>
              <w:autoSpaceDE w:val="0"/>
              <w:autoSpaceDN w:val="0"/>
              <w:adjustRightInd w:val="0"/>
              <w:spacing w:after="0" w:line="240" w:lineRule="auto"/>
              <w:ind w:left="23" w:right="1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po 400 mg du kartus per parą</w:t>
            </w:r>
          </w:p>
          <w:p w14:paraId="01ED0694" w14:textId="34645452" w:rsidR="006B7A87" w:rsidRPr="00866263" w:rsidRDefault="006B7A87" w:rsidP="006B7A87">
            <w:pPr>
              <w:kinsoku w:val="0"/>
              <w:overflowPunct w:val="0"/>
              <w:autoSpaceDE w:val="0"/>
              <w:autoSpaceDN w:val="0"/>
              <w:adjustRightInd w:val="0"/>
              <w:spacing w:after="0" w:line="254" w:lineRule="exact"/>
              <w:ind w:left="23" w:right="1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n = 281 (%)</w:t>
            </w:r>
          </w:p>
        </w:tc>
        <w:tc>
          <w:tcPr>
            <w:tcW w:w="2410" w:type="dxa"/>
            <w:gridSpan w:val="2"/>
            <w:tcBorders>
              <w:top w:val="single" w:sz="4" w:space="0" w:color="000000"/>
              <w:left w:val="single" w:sz="4" w:space="0" w:color="000000"/>
              <w:bottom w:val="single" w:sz="4" w:space="0" w:color="000000"/>
              <w:right w:val="single" w:sz="4" w:space="0" w:color="000000"/>
            </w:tcBorders>
          </w:tcPr>
          <w:p w14:paraId="7D221203" w14:textId="77777777" w:rsidR="006B7A87" w:rsidRPr="00866263" w:rsidRDefault="006B7A87" w:rsidP="006B7A87">
            <w:pPr>
              <w:kinsoku w:val="0"/>
              <w:overflowPunct w:val="0"/>
              <w:autoSpaceDE w:val="0"/>
              <w:autoSpaceDN w:val="0"/>
              <w:adjustRightInd w:val="0"/>
              <w:spacing w:after="0" w:line="251" w:lineRule="exact"/>
              <w:ind w:left="23" w:right="17"/>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Imatinibas</w:t>
            </w:r>
            <w:proofErr w:type="spellEnd"/>
          </w:p>
          <w:p w14:paraId="4042AF83" w14:textId="08FCDA31" w:rsidR="006B7A87" w:rsidRPr="00866263" w:rsidRDefault="006B7A87" w:rsidP="006B7A87">
            <w:pPr>
              <w:kinsoku w:val="0"/>
              <w:overflowPunct w:val="0"/>
              <w:autoSpaceDE w:val="0"/>
              <w:autoSpaceDN w:val="0"/>
              <w:adjustRightInd w:val="0"/>
              <w:spacing w:after="0" w:line="240" w:lineRule="auto"/>
              <w:ind w:left="23" w:right="17"/>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400 mg kartą per parą n = 283 (%)</w:t>
            </w:r>
          </w:p>
        </w:tc>
      </w:tr>
      <w:tr w:rsidR="006B7A87" w:rsidRPr="00866263" w14:paraId="354CF801" w14:textId="77777777" w:rsidTr="006B7A87">
        <w:trPr>
          <w:trHeight w:val="64"/>
        </w:trPr>
        <w:tc>
          <w:tcPr>
            <w:tcW w:w="1630" w:type="dxa"/>
            <w:tcBorders>
              <w:top w:val="single" w:sz="4" w:space="0" w:color="000000"/>
              <w:left w:val="single" w:sz="4" w:space="0" w:color="000000"/>
              <w:bottom w:val="single" w:sz="4" w:space="0" w:color="000000"/>
              <w:right w:val="single" w:sz="4" w:space="0" w:color="000000"/>
            </w:tcBorders>
            <w:vAlign w:val="center"/>
          </w:tcPr>
          <w:p w14:paraId="07B4CF68" w14:textId="77777777" w:rsidR="006B7A87" w:rsidRPr="00866263" w:rsidRDefault="006B7A87" w:rsidP="006B7A87">
            <w:pPr>
              <w:kinsoku w:val="0"/>
              <w:overflowPunct w:val="0"/>
              <w:autoSpaceDE w:val="0"/>
              <w:autoSpaceDN w:val="0"/>
              <w:adjustRightInd w:val="0"/>
              <w:spacing w:after="0" w:line="240" w:lineRule="auto"/>
              <w:rPr>
                <w:rFonts w:ascii="Times New Roman" w:eastAsia="Times New Roman" w:hAnsi="Times New Roman"/>
                <w:lang w:eastAsia="en-US" w:bidi="ar-SA"/>
              </w:rPr>
            </w:pPr>
          </w:p>
        </w:tc>
        <w:tc>
          <w:tcPr>
            <w:tcW w:w="1110" w:type="dxa"/>
            <w:tcBorders>
              <w:top w:val="single" w:sz="4" w:space="0" w:color="000000"/>
              <w:left w:val="single" w:sz="4" w:space="0" w:color="000000"/>
              <w:bottom w:val="single" w:sz="4" w:space="0" w:color="000000"/>
              <w:right w:val="single" w:sz="4" w:space="0" w:color="000000"/>
            </w:tcBorders>
            <w:vAlign w:val="center"/>
          </w:tcPr>
          <w:p w14:paraId="3E857331" w14:textId="2CA1E82B"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0,01 %</w:t>
            </w:r>
          </w:p>
        </w:tc>
        <w:tc>
          <w:tcPr>
            <w:tcW w:w="1531" w:type="dxa"/>
            <w:tcBorders>
              <w:top w:val="single" w:sz="4" w:space="0" w:color="000000"/>
              <w:left w:val="single" w:sz="4" w:space="0" w:color="000000"/>
              <w:bottom w:val="single" w:sz="4" w:space="0" w:color="000000"/>
              <w:right w:val="single" w:sz="4" w:space="0" w:color="000000"/>
            </w:tcBorders>
            <w:vAlign w:val="center"/>
          </w:tcPr>
          <w:p w14:paraId="20A0F14D" w14:textId="07643246"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0,0032 %</w:t>
            </w:r>
          </w:p>
        </w:tc>
        <w:tc>
          <w:tcPr>
            <w:tcW w:w="947" w:type="dxa"/>
            <w:tcBorders>
              <w:top w:val="single" w:sz="4" w:space="0" w:color="000000"/>
              <w:left w:val="single" w:sz="4" w:space="0" w:color="000000"/>
              <w:bottom w:val="single" w:sz="4" w:space="0" w:color="000000"/>
              <w:right w:val="single" w:sz="4" w:space="0" w:color="000000"/>
            </w:tcBorders>
            <w:vAlign w:val="center"/>
          </w:tcPr>
          <w:p w14:paraId="5955C9EC" w14:textId="107E8236"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0,01 %</w:t>
            </w:r>
          </w:p>
        </w:tc>
        <w:tc>
          <w:tcPr>
            <w:tcW w:w="1746" w:type="dxa"/>
            <w:tcBorders>
              <w:top w:val="single" w:sz="4" w:space="0" w:color="000000"/>
              <w:left w:val="single" w:sz="4" w:space="0" w:color="000000"/>
              <w:bottom w:val="single" w:sz="4" w:space="0" w:color="000000"/>
              <w:right w:val="single" w:sz="4" w:space="0" w:color="000000"/>
            </w:tcBorders>
            <w:vAlign w:val="center"/>
          </w:tcPr>
          <w:p w14:paraId="4B30505B" w14:textId="537D2D70"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0,0032 %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8782EF" w14:textId="1BAC1245"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0,01 %</w:t>
            </w:r>
          </w:p>
        </w:tc>
        <w:tc>
          <w:tcPr>
            <w:tcW w:w="1276" w:type="dxa"/>
            <w:tcBorders>
              <w:top w:val="single" w:sz="4" w:space="0" w:color="000000"/>
              <w:left w:val="single" w:sz="4" w:space="0" w:color="000000"/>
              <w:bottom w:val="single" w:sz="4" w:space="0" w:color="000000"/>
              <w:right w:val="single" w:sz="4" w:space="0" w:color="000000"/>
            </w:tcBorders>
            <w:vAlign w:val="center"/>
          </w:tcPr>
          <w:p w14:paraId="44B6D66D" w14:textId="70AB7DA6" w:rsidR="006B7A87" w:rsidRPr="00866263" w:rsidRDefault="006B7A87" w:rsidP="006B7A87">
            <w:pPr>
              <w:kinsoku w:val="0"/>
              <w:overflowPunct w:val="0"/>
              <w:autoSpaceDE w:val="0"/>
              <w:autoSpaceDN w:val="0"/>
              <w:adjustRightInd w:val="0"/>
              <w:spacing w:after="0" w:line="240" w:lineRule="auto"/>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 0,0032 %</w:t>
            </w:r>
          </w:p>
        </w:tc>
      </w:tr>
      <w:tr w:rsidR="006B7A87" w:rsidRPr="00866263" w14:paraId="62DD295B" w14:textId="77777777" w:rsidTr="006B7A87">
        <w:trPr>
          <w:trHeight w:val="371"/>
        </w:trPr>
        <w:tc>
          <w:tcPr>
            <w:tcW w:w="1630" w:type="dxa"/>
            <w:tcBorders>
              <w:top w:val="single" w:sz="4" w:space="0" w:color="000000"/>
              <w:left w:val="single" w:sz="4" w:space="0" w:color="000000"/>
              <w:bottom w:val="single" w:sz="4" w:space="0" w:color="000000"/>
              <w:right w:val="single" w:sz="4" w:space="0" w:color="000000"/>
            </w:tcBorders>
          </w:tcPr>
          <w:p w14:paraId="64D3011F" w14:textId="6EB694EE" w:rsidR="006B7A87" w:rsidRPr="00866263" w:rsidRDefault="006B7A87" w:rsidP="006B7A87">
            <w:pPr>
              <w:kinsoku w:val="0"/>
              <w:overflowPunct w:val="0"/>
              <w:autoSpaceDE w:val="0"/>
              <w:autoSpaceDN w:val="0"/>
              <w:adjustRightInd w:val="0"/>
              <w:spacing w:before="118" w:after="0" w:line="233"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12 mėnesių</w:t>
            </w:r>
          </w:p>
        </w:tc>
        <w:tc>
          <w:tcPr>
            <w:tcW w:w="1110" w:type="dxa"/>
            <w:tcBorders>
              <w:top w:val="single" w:sz="4" w:space="0" w:color="000000"/>
              <w:left w:val="single" w:sz="4" w:space="0" w:color="000000"/>
              <w:bottom w:val="single" w:sz="4" w:space="0" w:color="000000"/>
              <w:right w:val="single" w:sz="4" w:space="0" w:color="000000"/>
            </w:tcBorders>
          </w:tcPr>
          <w:p w14:paraId="0DDEFC66" w14:textId="77777777" w:rsidR="006B7A87" w:rsidRPr="00866263" w:rsidRDefault="006B7A87" w:rsidP="006B7A87">
            <w:pPr>
              <w:kinsoku w:val="0"/>
              <w:overflowPunct w:val="0"/>
              <w:autoSpaceDE w:val="0"/>
              <w:autoSpaceDN w:val="0"/>
              <w:adjustRightInd w:val="0"/>
              <w:spacing w:before="118" w:after="0" w:line="233"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11,7</w:t>
            </w:r>
          </w:p>
        </w:tc>
        <w:tc>
          <w:tcPr>
            <w:tcW w:w="1531" w:type="dxa"/>
            <w:tcBorders>
              <w:top w:val="single" w:sz="4" w:space="0" w:color="000000"/>
              <w:left w:val="single" w:sz="4" w:space="0" w:color="000000"/>
              <w:bottom w:val="single" w:sz="4" w:space="0" w:color="000000"/>
              <w:right w:val="single" w:sz="4" w:space="0" w:color="000000"/>
            </w:tcBorders>
          </w:tcPr>
          <w:p w14:paraId="3E858B61" w14:textId="77777777" w:rsidR="006B7A87" w:rsidRPr="00866263" w:rsidRDefault="006B7A87" w:rsidP="006B7A87">
            <w:pPr>
              <w:kinsoku w:val="0"/>
              <w:overflowPunct w:val="0"/>
              <w:autoSpaceDE w:val="0"/>
              <w:autoSpaceDN w:val="0"/>
              <w:adjustRightInd w:val="0"/>
              <w:spacing w:before="118" w:after="0" w:line="233" w:lineRule="exact"/>
              <w:ind w:left="8" w:right="4"/>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4,3</w:t>
            </w:r>
          </w:p>
        </w:tc>
        <w:tc>
          <w:tcPr>
            <w:tcW w:w="947" w:type="dxa"/>
            <w:tcBorders>
              <w:top w:val="single" w:sz="4" w:space="0" w:color="000000"/>
              <w:left w:val="single" w:sz="4" w:space="0" w:color="000000"/>
              <w:bottom w:val="single" w:sz="4" w:space="0" w:color="000000"/>
              <w:right w:val="single" w:sz="4" w:space="0" w:color="000000"/>
            </w:tcBorders>
          </w:tcPr>
          <w:p w14:paraId="2440D62A" w14:textId="77777777" w:rsidR="006B7A87" w:rsidRPr="00866263" w:rsidRDefault="006B7A87" w:rsidP="006B7A87">
            <w:pPr>
              <w:kinsoku w:val="0"/>
              <w:overflowPunct w:val="0"/>
              <w:autoSpaceDE w:val="0"/>
              <w:autoSpaceDN w:val="0"/>
              <w:adjustRightInd w:val="0"/>
              <w:spacing w:before="118" w:after="0" w:line="233" w:lineRule="exact"/>
              <w:ind w:left="50"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8,5</w:t>
            </w:r>
          </w:p>
        </w:tc>
        <w:tc>
          <w:tcPr>
            <w:tcW w:w="1746" w:type="dxa"/>
            <w:tcBorders>
              <w:top w:val="single" w:sz="4" w:space="0" w:color="000000"/>
              <w:left w:val="single" w:sz="4" w:space="0" w:color="000000"/>
              <w:bottom w:val="single" w:sz="4" w:space="0" w:color="000000"/>
              <w:right w:val="single" w:sz="4" w:space="0" w:color="000000"/>
            </w:tcBorders>
          </w:tcPr>
          <w:p w14:paraId="6664DF80" w14:textId="77777777" w:rsidR="006B7A87" w:rsidRPr="00866263" w:rsidRDefault="006B7A87" w:rsidP="006B7A87">
            <w:pPr>
              <w:kinsoku w:val="0"/>
              <w:overflowPunct w:val="0"/>
              <w:autoSpaceDE w:val="0"/>
              <w:autoSpaceDN w:val="0"/>
              <w:adjustRightInd w:val="0"/>
              <w:spacing w:before="118" w:after="0" w:line="233" w:lineRule="exact"/>
              <w:ind w:left="8" w:right="6"/>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4,6</w:t>
            </w:r>
          </w:p>
        </w:tc>
        <w:tc>
          <w:tcPr>
            <w:tcW w:w="1134" w:type="dxa"/>
            <w:tcBorders>
              <w:top w:val="single" w:sz="4" w:space="0" w:color="000000"/>
              <w:left w:val="single" w:sz="4" w:space="0" w:color="000000"/>
              <w:bottom w:val="single" w:sz="4" w:space="0" w:color="000000"/>
              <w:right w:val="single" w:sz="4" w:space="0" w:color="000000"/>
            </w:tcBorders>
          </w:tcPr>
          <w:p w14:paraId="46DF0DF6" w14:textId="77777777" w:rsidR="006B7A87" w:rsidRPr="00866263" w:rsidRDefault="006B7A87" w:rsidP="006B7A87">
            <w:pPr>
              <w:kinsoku w:val="0"/>
              <w:overflowPunct w:val="0"/>
              <w:autoSpaceDE w:val="0"/>
              <w:autoSpaceDN w:val="0"/>
              <w:adjustRightInd w:val="0"/>
              <w:spacing w:before="118" w:after="0" w:line="233" w:lineRule="exact"/>
              <w:ind w:left="51"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3,9</w:t>
            </w:r>
          </w:p>
        </w:tc>
        <w:tc>
          <w:tcPr>
            <w:tcW w:w="1276" w:type="dxa"/>
            <w:tcBorders>
              <w:top w:val="single" w:sz="4" w:space="0" w:color="000000"/>
              <w:left w:val="single" w:sz="4" w:space="0" w:color="000000"/>
              <w:bottom w:val="single" w:sz="4" w:space="0" w:color="000000"/>
              <w:right w:val="single" w:sz="4" w:space="0" w:color="000000"/>
            </w:tcBorders>
          </w:tcPr>
          <w:p w14:paraId="762775BF" w14:textId="77777777" w:rsidR="006B7A87" w:rsidRPr="00866263" w:rsidRDefault="006B7A87" w:rsidP="006B7A87">
            <w:pPr>
              <w:kinsoku w:val="0"/>
              <w:overflowPunct w:val="0"/>
              <w:autoSpaceDE w:val="0"/>
              <w:autoSpaceDN w:val="0"/>
              <w:adjustRightInd w:val="0"/>
              <w:spacing w:before="118" w:after="0" w:line="233" w:lineRule="exact"/>
              <w:ind w:left="8" w:right="10"/>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0,4</w:t>
            </w:r>
          </w:p>
        </w:tc>
      </w:tr>
      <w:tr w:rsidR="006B7A87" w:rsidRPr="00866263" w14:paraId="6E8FB1BC" w14:textId="77777777" w:rsidTr="006B7A87">
        <w:trPr>
          <w:trHeight w:val="374"/>
        </w:trPr>
        <w:tc>
          <w:tcPr>
            <w:tcW w:w="1630" w:type="dxa"/>
            <w:tcBorders>
              <w:top w:val="single" w:sz="4" w:space="0" w:color="000000"/>
              <w:left w:val="single" w:sz="4" w:space="0" w:color="000000"/>
              <w:bottom w:val="single" w:sz="4" w:space="0" w:color="000000"/>
              <w:right w:val="single" w:sz="4" w:space="0" w:color="000000"/>
            </w:tcBorders>
          </w:tcPr>
          <w:p w14:paraId="59886365" w14:textId="553914EC" w:rsidR="006B7A87" w:rsidRPr="00866263" w:rsidRDefault="006B7A87" w:rsidP="006B7A87">
            <w:pPr>
              <w:kinsoku w:val="0"/>
              <w:overflowPunct w:val="0"/>
              <w:autoSpaceDE w:val="0"/>
              <w:autoSpaceDN w:val="0"/>
              <w:adjustRightInd w:val="0"/>
              <w:spacing w:before="118" w:after="0" w:line="236"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24 mėnesių</w:t>
            </w:r>
          </w:p>
        </w:tc>
        <w:tc>
          <w:tcPr>
            <w:tcW w:w="1110" w:type="dxa"/>
            <w:tcBorders>
              <w:top w:val="single" w:sz="4" w:space="0" w:color="000000"/>
              <w:left w:val="single" w:sz="4" w:space="0" w:color="000000"/>
              <w:bottom w:val="single" w:sz="4" w:space="0" w:color="000000"/>
              <w:right w:val="single" w:sz="4" w:space="0" w:color="000000"/>
            </w:tcBorders>
          </w:tcPr>
          <w:p w14:paraId="605A03A3" w14:textId="77777777" w:rsidR="006B7A87" w:rsidRPr="00866263" w:rsidRDefault="006B7A87" w:rsidP="006B7A87">
            <w:pPr>
              <w:kinsoku w:val="0"/>
              <w:overflowPunct w:val="0"/>
              <w:autoSpaceDE w:val="0"/>
              <w:autoSpaceDN w:val="0"/>
              <w:adjustRightInd w:val="0"/>
              <w:spacing w:before="118" w:after="0" w:line="236"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24,5</w:t>
            </w:r>
          </w:p>
        </w:tc>
        <w:tc>
          <w:tcPr>
            <w:tcW w:w="1531" w:type="dxa"/>
            <w:tcBorders>
              <w:top w:val="single" w:sz="4" w:space="0" w:color="000000"/>
              <w:left w:val="single" w:sz="4" w:space="0" w:color="000000"/>
              <w:bottom w:val="single" w:sz="4" w:space="0" w:color="000000"/>
              <w:right w:val="single" w:sz="4" w:space="0" w:color="000000"/>
            </w:tcBorders>
          </w:tcPr>
          <w:p w14:paraId="784A7E45" w14:textId="77777777" w:rsidR="006B7A87" w:rsidRPr="00866263" w:rsidRDefault="006B7A87" w:rsidP="006B7A87">
            <w:pPr>
              <w:kinsoku w:val="0"/>
              <w:overflowPunct w:val="0"/>
              <w:autoSpaceDE w:val="0"/>
              <w:autoSpaceDN w:val="0"/>
              <w:adjustRightInd w:val="0"/>
              <w:spacing w:before="118" w:after="0" w:line="236" w:lineRule="exact"/>
              <w:ind w:left="10"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12,4</w:t>
            </w:r>
          </w:p>
        </w:tc>
        <w:tc>
          <w:tcPr>
            <w:tcW w:w="947" w:type="dxa"/>
            <w:tcBorders>
              <w:top w:val="single" w:sz="4" w:space="0" w:color="000000"/>
              <w:left w:val="single" w:sz="4" w:space="0" w:color="000000"/>
              <w:bottom w:val="single" w:sz="4" w:space="0" w:color="000000"/>
              <w:right w:val="single" w:sz="4" w:space="0" w:color="000000"/>
            </w:tcBorders>
          </w:tcPr>
          <w:p w14:paraId="5CDB1925" w14:textId="77777777" w:rsidR="006B7A87" w:rsidRPr="00866263" w:rsidRDefault="006B7A87" w:rsidP="006B7A87">
            <w:pPr>
              <w:kinsoku w:val="0"/>
              <w:overflowPunct w:val="0"/>
              <w:autoSpaceDE w:val="0"/>
              <w:autoSpaceDN w:val="0"/>
              <w:adjustRightInd w:val="0"/>
              <w:spacing w:before="118" w:after="0" w:line="236" w:lineRule="exact"/>
              <w:ind w:left="55"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22,1</w:t>
            </w:r>
          </w:p>
        </w:tc>
        <w:tc>
          <w:tcPr>
            <w:tcW w:w="1746" w:type="dxa"/>
            <w:tcBorders>
              <w:top w:val="single" w:sz="4" w:space="0" w:color="000000"/>
              <w:left w:val="single" w:sz="4" w:space="0" w:color="000000"/>
              <w:bottom w:val="single" w:sz="4" w:space="0" w:color="000000"/>
              <w:right w:val="single" w:sz="4" w:space="0" w:color="000000"/>
            </w:tcBorders>
          </w:tcPr>
          <w:p w14:paraId="5C6098DA" w14:textId="77777777" w:rsidR="006B7A87" w:rsidRPr="00866263" w:rsidRDefault="006B7A87" w:rsidP="006B7A87">
            <w:pPr>
              <w:kinsoku w:val="0"/>
              <w:overflowPunct w:val="0"/>
              <w:autoSpaceDE w:val="0"/>
              <w:autoSpaceDN w:val="0"/>
              <w:adjustRightInd w:val="0"/>
              <w:spacing w:before="118" w:after="0" w:line="236" w:lineRule="exact"/>
              <w:ind w:left="8" w:right="6"/>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7,8</w:t>
            </w:r>
          </w:p>
        </w:tc>
        <w:tc>
          <w:tcPr>
            <w:tcW w:w="1134" w:type="dxa"/>
            <w:tcBorders>
              <w:top w:val="single" w:sz="4" w:space="0" w:color="000000"/>
              <w:left w:val="single" w:sz="4" w:space="0" w:color="000000"/>
              <w:bottom w:val="single" w:sz="4" w:space="0" w:color="000000"/>
              <w:right w:val="single" w:sz="4" w:space="0" w:color="000000"/>
            </w:tcBorders>
          </w:tcPr>
          <w:p w14:paraId="00D4B911" w14:textId="77777777" w:rsidR="006B7A87" w:rsidRPr="00866263" w:rsidRDefault="006B7A87" w:rsidP="006B7A87">
            <w:pPr>
              <w:kinsoku w:val="0"/>
              <w:overflowPunct w:val="0"/>
              <w:autoSpaceDE w:val="0"/>
              <w:autoSpaceDN w:val="0"/>
              <w:adjustRightInd w:val="0"/>
              <w:spacing w:before="118" w:after="0" w:line="236" w:lineRule="exact"/>
              <w:ind w:left="55"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10,2</w:t>
            </w:r>
          </w:p>
        </w:tc>
        <w:tc>
          <w:tcPr>
            <w:tcW w:w="1276" w:type="dxa"/>
            <w:tcBorders>
              <w:top w:val="single" w:sz="4" w:space="0" w:color="000000"/>
              <w:left w:val="single" w:sz="4" w:space="0" w:color="000000"/>
              <w:bottom w:val="single" w:sz="4" w:space="0" w:color="000000"/>
              <w:right w:val="single" w:sz="4" w:space="0" w:color="000000"/>
            </w:tcBorders>
          </w:tcPr>
          <w:p w14:paraId="7BCC7ACB" w14:textId="77777777" w:rsidR="006B7A87" w:rsidRPr="00866263" w:rsidRDefault="006B7A87" w:rsidP="006B7A87">
            <w:pPr>
              <w:kinsoku w:val="0"/>
              <w:overflowPunct w:val="0"/>
              <w:autoSpaceDE w:val="0"/>
              <w:autoSpaceDN w:val="0"/>
              <w:adjustRightInd w:val="0"/>
              <w:spacing w:before="118" w:after="0" w:line="236" w:lineRule="exact"/>
              <w:ind w:left="8" w:right="10"/>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2,8</w:t>
            </w:r>
          </w:p>
        </w:tc>
      </w:tr>
      <w:tr w:rsidR="006B7A87" w:rsidRPr="00866263" w14:paraId="57DFC775" w14:textId="77777777" w:rsidTr="006B7A87">
        <w:trPr>
          <w:trHeight w:val="371"/>
        </w:trPr>
        <w:tc>
          <w:tcPr>
            <w:tcW w:w="1630" w:type="dxa"/>
            <w:tcBorders>
              <w:top w:val="single" w:sz="4" w:space="0" w:color="000000"/>
              <w:left w:val="single" w:sz="4" w:space="0" w:color="000000"/>
              <w:bottom w:val="single" w:sz="4" w:space="0" w:color="000000"/>
              <w:right w:val="single" w:sz="4" w:space="0" w:color="000000"/>
            </w:tcBorders>
          </w:tcPr>
          <w:p w14:paraId="19A26592" w14:textId="1D658814" w:rsidR="006B7A87" w:rsidRPr="00866263" w:rsidRDefault="006B7A87" w:rsidP="006B7A87">
            <w:pPr>
              <w:kinsoku w:val="0"/>
              <w:overflowPunct w:val="0"/>
              <w:autoSpaceDE w:val="0"/>
              <w:autoSpaceDN w:val="0"/>
              <w:adjustRightInd w:val="0"/>
              <w:spacing w:before="118" w:after="0" w:line="233"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36 mėnesių</w:t>
            </w:r>
          </w:p>
        </w:tc>
        <w:tc>
          <w:tcPr>
            <w:tcW w:w="1110" w:type="dxa"/>
            <w:tcBorders>
              <w:top w:val="single" w:sz="4" w:space="0" w:color="000000"/>
              <w:left w:val="single" w:sz="4" w:space="0" w:color="000000"/>
              <w:bottom w:val="single" w:sz="4" w:space="0" w:color="000000"/>
              <w:right w:val="single" w:sz="4" w:space="0" w:color="000000"/>
            </w:tcBorders>
          </w:tcPr>
          <w:p w14:paraId="061F57A7" w14:textId="77777777" w:rsidR="006B7A87" w:rsidRPr="00866263" w:rsidRDefault="006B7A87" w:rsidP="006B7A87">
            <w:pPr>
              <w:kinsoku w:val="0"/>
              <w:overflowPunct w:val="0"/>
              <w:autoSpaceDE w:val="0"/>
              <w:autoSpaceDN w:val="0"/>
              <w:adjustRightInd w:val="0"/>
              <w:spacing w:before="118" w:after="0" w:line="233"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29,4</w:t>
            </w:r>
          </w:p>
        </w:tc>
        <w:tc>
          <w:tcPr>
            <w:tcW w:w="1531" w:type="dxa"/>
            <w:tcBorders>
              <w:top w:val="single" w:sz="4" w:space="0" w:color="000000"/>
              <w:left w:val="single" w:sz="4" w:space="0" w:color="000000"/>
              <w:bottom w:val="single" w:sz="4" w:space="0" w:color="000000"/>
              <w:right w:val="single" w:sz="4" w:space="0" w:color="000000"/>
            </w:tcBorders>
          </w:tcPr>
          <w:p w14:paraId="7B724B53" w14:textId="77777777" w:rsidR="006B7A87" w:rsidRPr="00866263" w:rsidRDefault="006B7A87" w:rsidP="006B7A87">
            <w:pPr>
              <w:kinsoku w:val="0"/>
              <w:overflowPunct w:val="0"/>
              <w:autoSpaceDE w:val="0"/>
              <w:autoSpaceDN w:val="0"/>
              <w:adjustRightInd w:val="0"/>
              <w:spacing w:before="118" w:after="0" w:line="233" w:lineRule="exact"/>
              <w:ind w:left="10"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13,8</w:t>
            </w:r>
          </w:p>
        </w:tc>
        <w:tc>
          <w:tcPr>
            <w:tcW w:w="947" w:type="dxa"/>
            <w:tcBorders>
              <w:top w:val="single" w:sz="4" w:space="0" w:color="000000"/>
              <w:left w:val="single" w:sz="4" w:space="0" w:color="000000"/>
              <w:bottom w:val="single" w:sz="4" w:space="0" w:color="000000"/>
              <w:right w:val="single" w:sz="4" w:space="0" w:color="000000"/>
            </w:tcBorders>
          </w:tcPr>
          <w:p w14:paraId="6AC0AF0D" w14:textId="77777777" w:rsidR="006B7A87" w:rsidRPr="00866263" w:rsidRDefault="006B7A87" w:rsidP="006B7A87">
            <w:pPr>
              <w:kinsoku w:val="0"/>
              <w:overflowPunct w:val="0"/>
              <w:autoSpaceDE w:val="0"/>
              <w:autoSpaceDN w:val="0"/>
              <w:adjustRightInd w:val="0"/>
              <w:spacing w:before="118" w:after="0" w:line="233" w:lineRule="exact"/>
              <w:ind w:left="55"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23,8</w:t>
            </w:r>
          </w:p>
        </w:tc>
        <w:tc>
          <w:tcPr>
            <w:tcW w:w="1746" w:type="dxa"/>
            <w:tcBorders>
              <w:top w:val="single" w:sz="4" w:space="0" w:color="000000"/>
              <w:left w:val="single" w:sz="4" w:space="0" w:color="000000"/>
              <w:bottom w:val="single" w:sz="4" w:space="0" w:color="000000"/>
              <w:right w:val="single" w:sz="4" w:space="0" w:color="000000"/>
            </w:tcBorders>
          </w:tcPr>
          <w:p w14:paraId="7D088852" w14:textId="77777777" w:rsidR="006B7A87" w:rsidRPr="00866263" w:rsidRDefault="006B7A87" w:rsidP="006B7A87">
            <w:pPr>
              <w:kinsoku w:val="0"/>
              <w:overflowPunct w:val="0"/>
              <w:autoSpaceDE w:val="0"/>
              <w:autoSpaceDN w:val="0"/>
              <w:adjustRightInd w:val="0"/>
              <w:spacing w:before="118" w:after="0" w:line="233" w:lineRule="exact"/>
              <w:ind w:left="9"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12,1</w:t>
            </w:r>
          </w:p>
        </w:tc>
        <w:tc>
          <w:tcPr>
            <w:tcW w:w="1134" w:type="dxa"/>
            <w:tcBorders>
              <w:top w:val="single" w:sz="4" w:space="0" w:color="000000"/>
              <w:left w:val="single" w:sz="4" w:space="0" w:color="000000"/>
              <w:bottom w:val="single" w:sz="4" w:space="0" w:color="000000"/>
              <w:right w:val="single" w:sz="4" w:space="0" w:color="000000"/>
            </w:tcBorders>
          </w:tcPr>
          <w:p w14:paraId="4B62A2A1" w14:textId="77777777" w:rsidR="006B7A87" w:rsidRPr="00866263" w:rsidRDefault="006B7A87" w:rsidP="006B7A87">
            <w:pPr>
              <w:kinsoku w:val="0"/>
              <w:overflowPunct w:val="0"/>
              <w:autoSpaceDE w:val="0"/>
              <w:autoSpaceDN w:val="0"/>
              <w:adjustRightInd w:val="0"/>
              <w:spacing w:before="118" w:after="0" w:line="233" w:lineRule="exact"/>
              <w:ind w:left="55"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14,1</w:t>
            </w:r>
          </w:p>
        </w:tc>
        <w:tc>
          <w:tcPr>
            <w:tcW w:w="1276" w:type="dxa"/>
            <w:tcBorders>
              <w:top w:val="single" w:sz="4" w:space="0" w:color="000000"/>
              <w:left w:val="single" w:sz="4" w:space="0" w:color="000000"/>
              <w:bottom w:val="single" w:sz="4" w:space="0" w:color="000000"/>
              <w:right w:val="single" w:sz="4" w:space="0" w:color="000000"/>
            </w:tcBorders>
          </w:tcPr>
          <w:p w14:paraId="2205E99C" w14:textId="77777777" w:rsidR="006B7A87" w:rsidRPr="00866263" w:rsidRDefault="006B7A87" w:rsidP="006B7A87">
            <w:pPr>
              <w:kinsoku w:val="0"/>
              <w:overflowPunct w:val="0"/>
              <w:autoSpaceDE w:val="0"/>
              <w:autoSpaceDN w:val="0"/>
              <w:adjustRightInd w:val="0"/>
              <w:spacing w:before="118" w:after="0" w:line="233" w:lineRule="exact"/>
              <w:ind w:left="8" w:right="10"/>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8,1</w:t>
            </w:r>
          </w:p>
        </w:tc>
      </w:tr>
      <w:tr w:rsidR="006B7A87" w:rsidRPr="00866263" w14:paraId="1B7BB8B6" w14:textId="77777777" w:rsidTr="006B7A87">
        <w:trPr>
          <w:trHeight w:val="374"/>
        </w:trPr>
        <w:tc>
          <w:tcPr>
            <w:tcW w:w="1630" w:type="dxa"/>
            <w:tcBorders>
              <w:top w:val="single" w:sz="4" w:space="0" w:color="000000"/>
              <w:left w:val="single" w:sz="4" w:space="0" w:color="000000"/>
              <w:bottom w:val="single" w:sz="4" w:space="0" w:color="000000"/>
              <w:right w:val="single" w:sz="4" w:space="0" w:color="000000"/>
            </w:tcBorders>
          </w:tcPr>
          <w:p w14:paraId="3EF3BFC7" w14:textId="46577D79" w:rsidR="006B7A87" w:rsidRPr="00866263" w:rsidRDefault="006B7A87" w:rsidP="006B7A87">
            <w:pPr>
              <w:kinsoku w:val="0"/>
              <w:overflowPunct w:val="0"/>
              <w:autoSpaceDE w:val="0"/>
              <w:autoSpaceDN w:val="0"/>
              <w:adjustRightInd w:val="0"/>
              <w:spacing w:before="118" w:after="0" w:line="236"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48 mėnesių</w:t>
            </w:r>
          </w:p>
        </w:tc>
        <w:tc>
          <w:tcPr>
            <w:tcW w:w="1110" w:type="dxa"/>
            <w:tcBorders>
              <w:top w:val="single" w:sz="4" w:space="0" w:color="000000"/>
              <w:left w:val="single" w:sz="4" w:space="0" w:color="000000"/>
              <w:bottom w:val="single" w:sz="4" w:space="0" w:color="000000"/>
              <w:right w:val="single" w:sz="4" w:space="0" w:color="000000"/>
            </w:tcBorders>
          </w:tcPr>
          <w:p w14:paraId="2810FAD4" w14:textId="77777777" w:rsidR="006B7A87" w:rsidRPr="00866263" w:rsidRDefault="006B7A87" w:rsidP="006B7A87">
            <w:pPr>
              <w:kinsoku w:val="0"/>
              <w:overflowPunct w:val="0"/>
              <w:autoSpaceDE w:val="0"/>
              <w:autoSpaceDN w:val="0"/>
              <w:adjustRightInd w:val="0"/>
              <w:spacing w:before="118" w:after="0" w:line="236"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33,0</w:t>
            </w:r>
          </w:p>
        </w:tc>
        <w:tc>
          <w:tcPr>
            <w:tcW w:w="1531" w:type="dxa"/>
            <w:tcBorders>
              <w:top w:val="single" w:sz="4" w:space="0" w:color="000000"/>
              <w:left w:val="single" w:sz="4" w:space="0" w:color="000000"/>
              <w:bottom w:val="single" w:sz="4" w:space="0" w:color="000000"/>
              <w:right w:val="single" w:sz="4" w:space="0" w:color="000000"/>
            </w:tcBorders>
          </w:tcPr>
          <w:p w14:paraId="2E736012" w14:textId="77777777" w:rsidR="006B7A87" w:rsidRPr="00866263" w:rsidRDefault="006B7A87" w:rsidP="006B7A87">
            <w:pPr>
              <w:kinsoku w:val="0"/>
              <w:overflowPunct w:val="0"/>
              <w:autoSpaceDE w:val="0"/>
              <w:autoSpaceDN w:val="0"/>
              <w:adjustRightInd w:val="0"/>
              <w:spacing w:before="118" w:after="0" w:line="236" w:lineRule="exact"/>
              <w:ind w:left="10"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16,3</w:t>
            </w:r>
          </w:p>
        </w:tc>
        <w:tc>
          <w:tcPr>
            <w:tcW w:w="947" w:type="dxa"/>
            <w:tcBorders>
              <w:top w:val="single" w:sz="4" w:space="0" w:color="000000"/>
              <w:left w:val="single" w:sz="4" w:space="0" w:color="000000"/>
              <w:bottom w:val="single" w:sz="4" w:space="0" w:color="000000"/>
              <w:right w:val="single" w:sz="4" w:space="0" w:color="000000"/>
            </w:tcBorders>
          </w:tcPr>
          <w:p w14:paraId="1B397034" w14:textId="77777777" w:rsidR="006B7A87" w:rsidRPr="00866263" w:rsidRDefault="006B7A87" w:rsidP="006B7A87">
            <w:pPr>
              <w:kinsoku w:val="0"/>
              <w:overflowPunct w:val="0"/>
              <w:autoSpaceDE w:val="0"/>
              <w:autoSpaceDN w:val="0"/>
              <w:adjustRightInd w:val="0"/>
              <w:spacing w:before="118" w:after="0" w:line="236" w:lineRule="exact"/>
              <w:ind w:left="55"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29,9</w:t>
            </w:r>
          </w:p>
        </w:tc>
        <w:tc>
          <w:tcPr>
            <w:tcW w:w="1746" w:type="dxa"/>
            <w:tcBorders>
              <w:top w:val="single" w:sz="4" w:space="0" w:color="000000"/>
              <w:left w:val="single" w:sz="4" w:space="0" w:color="000000"/>
              <w:bottom w:val="single" w:sz="4" w:space="0" w:color="000000"/>
              <w:right w:val="single" w:sz="4" w:space="0" w:color="000000"/>
            </w:tcBorders>
          </w:tcPr>
          <w:p w14:paraId="05923052" w14:textId="77777777" w:rsidR="006B7A87" w:rsidRPr="00866263" w:rsidRDefault="006B7A87" w:rsidP="006B7A87">
            <w:pPr>
              <w:kinsoku w:val="0"/>
              <w:overflowPunct w:val="0"/>
              <w:autoSpaceDE w:val="0"/>
              <w:autoSpaceDN w:val="0"/>
              <w:adjustRightInd w:val="0"/>
              <w:spacing w:before="118" w:after="0" w:line="236" w:lineRule="exact"/>
              <w:ind w:left="9"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17,1</w:t>
            </w:r>
          </w:p>
        </w:tc>
        <w:tc>
          <w:tcPr>
            <w:tcW w:w="1134" w:type="dxa"/>
            <w:tcBorders>
              <w:top w:val="single" w:sz="4" w:space="0" w:color="000000"/>
              <w:left w:val="single" w:sz="4" w:space="0" w:color="000000"/>
              <w:bottom w:val="single" w:sz="4" w:space="0" w:color="000000"/>
              <w:right w:val="single" w:sz="4" w:space="0" w:color="000000"/>
            </w:tcBorders>
          </w:tcPr>
          <w:p w14:paraId="54545A75" w14:textId="77777777" w:rsidR="006B7A87" w:rsidRPr="00866263" w:rsidRDefault="006B7A87" w:rsidP="006B7A87">
            <w:pPr>
              <w:kinsoku w:val="0"/>
              <w:overflowPunct w:val="0"/>
              <w:autoSpaceDE w:val="0"/>
              <w:autoSpaceDN w:val="0"/>
              <w:adjustRightInd w:val="0"/>
              <w:spacing w:before="118" w:after="0" w:line="236" w:lineRule="exact"/>
              <w:ind w:left="55"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19,8</w:t>
            </w:r>
          </w:p>
        </w:tc>
        <w:tc>
          <w:tcPr>
            <w:tcW w:w="1276" w:type="dxa"/>
            <w:tcBorders>
              <w:top w:val="single" w:sz="4" w:space="0" w:color="000000"/>
              <w:left w:val="single" w:sz="4" w:space="0" w:color="000000"/>
              <w:bottom w:val="single" w:sz="4" w:space="0" w:color="000000"/>
              <w:right w:val="single" w:sz="4" w:space="0" w:color="000000"/>
            </w:tcBorders>
          </w:tcPr>
          <w:p w14:paraId="431F1BD6" w14:textId="77777777" w:rsidR="006B7A87" w:rsidRPr="00866263" w:rsidRDefault="006B7A87" w:rsidP="006B7A87">
            <w:pPr>
              <w:kinsoku w:val="0"/>
              <w:overflowPunct w:val="0"/>
              <w:autoSpaceDE w:val="0"/>
              <w:autoSpaceDN w:val="0"/>
              <w:adjustRightInd w:val="0"/>
              <w:spacing w:before="118" w:after="0" w:line="236" w:lineRule="exact"/>
              <w:ind w:left="8" w:right="8"/>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10,2</w:t>
            </w:r>
          </w:p>
        </w:tc>
      </w:tr>
      <w:tr w:rsidR="006B7A87" w:rsidRPr="00866263" w14:paraId="2A9C0398" w14:textId="77777777" w:rsidTr="006B7A87">
        <w:trPr>
          <w:trHeight w:val="372"/>
        </w:trPr>
        <w:tc>
          <w:tcPr>
            <w:tcW w:w="1630" w:type="dxa"/>
            <w:tcBorders>
              <w:top w:val="single" w:sz="4" w:space="0" w:color="000000"/>
              <w:left w:val="single" w:sz="4" w:space="0" w:color="000000"/>
              <w:bottom w:val="single" w:sz="4" w:space="0" w:color="000000"/>
              <w:right w:val="single" w:sz="4" w:space="0" w:color="000000"/>
            </w:tcBorders>
          </w:tcPr>
          <w:p w14:paraId="7469DB08" w14:textId="218C5019" w:rsidR="006B7A87" w:rsidRPr="00866263" w:rsidRDefault="006B7A87" w:rsidP="006B7A87">
            <w:pPr>
              <w:kinsoku w:val="0"/>
              <w:overflowPunct w:val="0"/>
              <w:autoSpaceDE w:val="0"/>
              <w:autoSpaceDN w:val="0"/>
              <w:adjustRightInd w:val="0"/>
              <w:spacing w:before="119" w:after="0" w:line="233"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60 mėnesių</w:t>
            </w:r>
          </w:p>
        </w:tc>
        <w:tc>
          <w:tcPr>
            <w:tcW w:w="1110" w:type="dxa"/>
            <w:tcBorders>
              <w:top w:val="single" w:sz="4" w:space="0" w:color="000000"/>
              <w:left w:val="single" w:sz="4" w:space="0" w:color="000000"/>
              <w:bottom w:val="single" w:sz="4" w:space="0" w:color="000000"/>
              <w:right w:val="single" w:sz="4" w:space="0" w:color="000000"/>
            </w:tcBorders>
          </w:tcPr>
          <w:p w14:paraId="1C04B599" w14:textId="77777777" w:rsidR="006B7A87" w:rsidRPr="00866263" w:rsidRDefault="006B7A87" w:rsidP="006B7A87">
            <w:pPr>
              <w:kinsoku w:val="0"/>
              <w:overflowPunct w:val="0"/>
              <w:autoSpaceDE w:val="0"/>
              <w:autoSpaceDN w:val="0"/>
              <w:adjustRightInd w:val="0"/>
              <w:spacing w:before="119" w:after="0" w:line="233"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47,9</w:t>
            </w:r>
          </w:p>
        </w:tc>
        <w:tc>
          <w:tcPr>
            <w:tcW w:w="1531" w:type="dxa"/>
            <w:tcBorders>
              <w:top w:val="single" w:sz="4" w:space="0" w:color="000000"/>
              <w:left w:val="single" w:sz="4" w:space="0" w:color="000000"/>
              <w:bottom w:val="single" w:sz="4" w:space="0" w:color="000000"/>
              <w:right w:val="single" w:sz="4" w:space="0" w:color="000000"/>
            </w:tcBorders>
          </w:tcPr>
          <w:p w14:paraId="7BB77370" w14:textId="77777777" w:rsidR="006B7A87" w:rsidRPr="00866263" w:rsidRDefault="006B7A87" w:rsidP="006B7A87">
            <w:pPr>
              <w:kinsoku w:val="0"/>
              <w:overflowPunct w:val="0"/>
              <w:autoSpaceDE w:val="0"/>
              <w:autoSpaceDN w:val="0"/>
              <w:adjustRightInd w:val="0"/>
              <w:spacing w:before="119" w:after="0" w:line="233" w:lineRule="exact"/>
              <w:ind w:left="10"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32,3</w:t>
            </w:r>
          </w:p>
        </w:tc>
        <w:tc>
          <w:tcPr>
            <w:tcW w:w="947" w:type="dxa"/>
            <w:tcBorders>
              <w:top w:val="single" w:sz="4" w:space="0" w:color="000000"/>
              <w:left w:val="single" w:sz="4" w:space="0" w:color="000000"/>
              <w:bottom w:val="single" w:sz="4" w:space="0" w:color="000000"/>
              <w:right w:val="single" w:sz="4" w:space="0" w:color="000000"/>
            </w:tcBorders>
          </w:tcPr>
          <w:p w14:paraId="47D48D1E" w14:textId="77777777" w:rsidR="006B7A87" w:rsidRPr="00866263" w:rsidRDefault="006B7A87" w:rsidP="006B7A87">
            <w:pPr>
              <w:kinsoku w:val="0"/>
              <w:overflowPunct w:val="0"/>
              <w:autoSpaceDE w:val="0"/>
              <w:autoSpaceDN w:val="0"/>
              <w:adjustRightInd w:val="0"/>
              <w:spacing w:before="119" w:after="0" w:line="233" w:lineRule="exact"/>
              <w:ind w:left="55"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43,4</w:t>
            </w:r>
          </w:p>
        </w:tc>
        <w:tc>
          <w:tcPr>
            <w:tcW w:w="1746" w:type="dxa"/>
            <w:tcBorders>
              <w:top w:val="single" w:sz="4" w:space="0" w:color="000000"/>
              <w:left w:val="single" w:sz="4" w:space="0" w:color="000000"/>
              <w:bottom w:val="single" w:sz="4" w:space="0" w:color="000000"/>
              <w:right w:val="single" w:sz="4" w:space="0" w:color="000000"/>
            </w:tcBorders>
          </w:tcPr>
          <w:p w14:paraId="4036946F" w14:textId="77777777" w:rsidR="006B7A87" w:rsidRPr="00866263" w:rsidRDefault="006B7A87" w:rsidP="006B7A87">
            <w:pPr>
              <w:kinsoku w:val="0"/>
              <w:overflowPunct w:val="0"/>
              <w:autoSpaceDE w:val="0"/>
              <w:autoSpaceDN w:val="0"/>
              <w:adjustRightInd w:val="0"/>
              <w:spacing w:before="119" w:after="0" w:line="233" w:lineRule="exact"/>
              <w:ind w:left="9"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29,5</w:t>
            </w:r>
          </w:p>
        </w:tc>
        <w:tc>
          <w:tcPr>
            <w:tcW w:w="1134" w:type="dxa"/>
            <w:tcBorders>
              <w:top w:val="single" w:sz="4" w:space="0" w:color="000000"/>
              <w:left w:val="single" w:sz="4" w:space="0" w:color="000000"/>
              <w:bottom w:val="single" w:sz="4" w:space="0" w:color="000000"/>
              <w:right w:val="single" w:sz="4" w:space="0" w:color="000000"/>
            </w:tcBorders>
          </w:tcPr>
          <w:p w14:paraId="08E94CAE" w14:textId="77777777" w:rsidR="006B7A87" w:rsidRPr="00866263" w:rsidRDefault="006B7A87" w:rsidP="006B7A87">
            <w:pPr>
              <w:kinsoku w:val="0"/>
              <w:overflowPunct w:val="0"/>
              <w:autoSpaceDE w:val="0"/>
              <w:autoSpaceDN w:val="0"/>
              <w:adjustRightInd w:val="0"/>
              <w:spacing w:before="119" w:after="0" w:line="233" w:lineRule="exact"/>
              <w:ind w:left="55"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31,1</w:t>
            </w:r>
          </w:p>
        </w:tc>
        <w:tc>
          <w:tcPr>
            <w:tcW w:w="1276" w:type="dxa"/>
            <w:tcBorders>
              <w:top w:val="single" w:sz="4" w:space="0" w:color="000000"/>
              <w:left w:val="single" w:sz="4" w:space="0" w:color="000000"/>
              <w:bottom w:val="single" w:sz="4" w:space="0" w:color="000000"/>
              <w:right w:val="single" w:sz="4" w:space="0" w:color="000000"/>
            </w:tcBorders>
          </w:tcPr>
          <w:p w14:paraId="792F6754" w14:textId="77777777" w:rsidR="006B7A87" w:rsidRPr="00866263" w:rsidRDefault="006B7A87" w:rsidP="006B7A87">
            <w:pPr>
              <w:kinsoku w:val="0"/>
              <w:overflowPunct w:val="0"/>
              <w:autoSpaceDE w:val="0"/>
              <w:autoSpaceDN w:val="0"/>
              <w:adjustRightInd w:val="0"/>
              <w:spacing w:before="119" w:after="0" w:line="233" w:lineRule="exact"/>
              <w:ind w:left="8" w:right="8"/>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19,8</w:t>
            </w:r>
          </w:p>
        </w:tc>
      </w:tr>
      <w:tr w:rsidR="006B7A87" w:rsidRPr="00866263" w14:paraId="1DA58A17" w14:textId="77777777" w:rsidTr="006B7A87">
        <w:trPr>
          <w:trHeight w:val="373"/>
        </w:trPr>
        <w:tc>
          <w:tcPr>
            <w:tcW w:w="1630" w:type="dxa"/>
            <w:tcBorders>
              <w:top w:val="single" w:sz="4" w:space="0" w:color="000000"/>
              <w:left w:val="single" w:sz="4" w:space="0" w:color="000000"/>
              <w:bottom w:val="single" w:sz="4" w:space="0" w:color="000000"/>
              <w:right w:val="single" w:sz="4" w:space="0" w:color="000000"/>
            </w:tcBorders>
          </w:tcPr>
          <w:p w14:paraId="3E429E48" w14:textId="0050AD78" w:rsidR="006B7A87" w:rsidRPr="00866263" w:rsidRDefault="006B7A87" w:rsidP="006B7A87">
            <w:pPr>
              <w:kinsoku w:val="0"/>
              <w:overflowPunct w:val="0"/>
              <w:autoSpaceDE w:val="0"/>
              <w:autoSpaceDN w:val="0"/>
              <w:adjustRightInd w:val="0"/>
              <w:spacing w:before="121" w:after="0" w:line="233" w:lineRule="exact"/>
              <w:ind w:left="8"/>
              <w:jc w:val="center"/>
              <w:rPr>
                <w:rFonts w:ascii="Times New Roman" w:eastAsia="Times New Roman" w:hAnsi="Times New Roman"/>
                <w:lang w:eastAsia="en-US" w:bidi="ar-SA"/>
              </w:rPr>
            </w:pPr>
            <w:r w:rsidRPr="00866263">
              <w:rPr>
                <w:rFonts w:ascii="Times New Roman" w:eastAsia="Times New Roman" w:hAnsi="Times New Roman"/>
                <w:lang w:eastAsia="en-US" w:bidi="ar-SA"/>
              </w:rPr>
              <w:t>Po 72 mėnesių</w:t>
            </w:r>
          </w:p>
        </w:tc>
        <w:tc>
          <w:tcPr>
            <w:tcW w:w="1110" w:type="dxa"/>
            <w:tcBorders>
              <w:top w:val="single" w:sz="4" w:space="0" w:color="000000"/>
              <w:left w:val="single" w:sz="4" w:space="0" w:color="000000"/>
              <w:bottom w:val="single" w:sz="4" w:space="0" w:color="000000"/>
              <w:right w:val="single" w:sz="4" w:space="0" w:color="000000"/>
            </w:tcBorders>
          </w:tcPr>
          <w:p w14:paraId="1CBF159D" w14:textId="77777777" w:rsidR="006B7A87" w:rsidRPr="00866263" w:rsidRDefault="006B7A87" w:rsidP="006B7A87">
            <w:pPr>
              <w:kinsoku w:val="0"/>
              <w:overflowPunct w:val="0"/>
              <w:autoSpaceDE w:val="0"/>
              <w:autoSpaceDN w:val="0"/>
              <w:adjustRightInd w:val="0"/>
              <w:spacing w:before="121" w:after="0" w:line="233" w:lineRule="exact"/>
              <w:ind w:left="56" w:right="4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44,3</w:t>
            </w:r>
          </w:p>
        </w:tc>
        <w:tc>
          <w:tcPr>
            <w:tcW w:w="1531" w:type="dxa"/>
            <w:tcBorders>
              <w:top w:val="single" w:sz="4" w:space="0" w:color="000000"/>
              <w:left w:val="single" w:sz="4" w:space="0" w:color="000000"/>
              <w:bottom w:val="single" w:sz="4" w:space="0" w:color="000000"/>
              <w:right w:val="single" w:sz="4" w:space="0" w:color="000000"/>
            </w:tcBorders>
          </w:tcPr>
          <w:p w14:paraId="69ACD943" w14:textId="77777777" w:rsidR="006B7A87" w:rsidRPr="00866263" w:rsidRDefault="006B7A87" w:rsidP="006B7A87">
            <w:pPr>
              <w:kinsoku w:val="0"/>
              <w:overflowPunct w:val="0"/>
              <w:autoSpaceDE w:val="0"/>
              <w:autoSpaceDN w:val="0"/>
              <w:adjustRightInd w:val="0"/>
              <w:spacing w:before="121" w:after="0" w:line="233" w:lineRule="exact"/>
              <w:ind w:left="10"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31,2</w:t>
            </w:r>
          </w:p>
        </w:tc>
        <w:tc>
          <w:tcPr>
            <w:tcW w:w="947" w:type="dxa"/>
            <w:tcBorders>
              <w:top w:val="single" w:sz="4" w:space="0" w:color="000000"/>
              <w:left w:val="single" w:sz="4" w:space="0" w:color="000000"/>
              <w:bottom w:val="single" w:sz="4" w:space="0" w:color="000000"/>
              <w:right w:val="single" w:sz="4" w:space="0" w:color="000000"/>
            </w:tcBorders>
          </w:tcPr>
          <w:p w14:paraId="2717C625" w14:textId="77777777" w:rsidR="006B7A87" w:rsidRPr="00866263" w:rsidRDefault="006B7A87" w:rsidP="006B7A87">
            <w:pPr>
              <w:kinsoku w:val="0"/>
              <w:overflowPunct w:val="0"/>
              <w:autoSpaceDE w:val="0"/>
              <w:autoSpaceDN w:val="0"/>
              <w:adjustRightInd w:val="0"/>
              <w:spacing w:before="121" w:after="0" w:line="233" w:lineRule="exact"/>
              <w:ind w:left="55" w:right="4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45,2</w:t>
            </w:r>
          </w:p>
        </w:tc>
        <w:tc>
          <w:tcPr>
            <w:tcW w:w="1746" w:type="dxa"/>
            <w:tcBorders>
              <w:top w:val="single" w:sz="4" w:space="0" w:color="000000"/>
              <w:left w:val="single" w:sz="4" w:space="0" w:color="000000"/>
              <w:bottom w:val="single" w:sz="4" w:space="0" w:color="000000"/>
              <w:right w:val="single" w:sz="4" w:space="0" w:color="000000"/>
            </w:tcBorders>
          </w:tcPr>
          <w:p w14:paraId="56193502" w14:textId="77777777" w:rsidR="006B7A87" w:rsidRPr="00866263" w:rsidRDefault="006B7A87" w:rsidP="006B7A87">
            <w:pPr>
              <w:kinsoku w:val="0"/>
              <w:overflowPunct w:val="0"/>
              <w:autoSpaceDE w:val="0"/>
              <w:autoSpaceDN w:val="0"/>
              <w:adjustRightInd w:val="0"/>
              <w:spacing w:before="121" w:after="0" w:line="233" w:lineRule="exact"/>
              <w:ind w:left="9" w:right="2"/>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28,8</w:t>
            </w:r>
          </w:p>
        </w:tc>
        <w:tc>
          <w:tcPr>
            <w:tcW w:w="1134" w:type="dxa"/>
            <w:tcBorders>
              <w:top w:val="single" w:sz="4" w:space="0" w:color="000000"/>
              <w:left w:val="single" w:sz="4" w:space="0" w:color="000000"/>
              <w:bottom w:val="single" w:sz="4" w:space="0" w:color="000000"/>
              <w:right w:val="single" w:sz="4" w:space="0" w:color="000000"/>
            </w:tcBorders>
          </w:tcPr>
          <w:p w14:paraId="20137714" w14:textId="77777777" w:rsidR="006B7A87" w:rsidRPr="00866263" w:rsidRDefault="006B7A87" w:rsidP="006B7A87">
            <w:pPr>
              <w:kinsoku w:val="0"/>
              <w:overflowPunct w:val="0"/>
              <w:autoSpaceDE w:val="0"/>
              <w:autoSpaceDN w:val="0"/>
              <w:adjustRightInd w:val="0"/>
              <w:spacing w:before="121" w:after="0" w:line="233" w:lineRule="exact"/>
              <w:ind w:left="55" w:right="5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27,2</w:t>
            </w:r>
          </w:p>
        </w:tc>
        <w:tc>
          <w:tcPr>
            <w:tcW w:w="1276" w:type="dxa"/>
            <w:tcBorders>
              <w:top w:val="single" w:sz="4" w:space="0" w:color="000000"/>
              <w:left w:val="single" w:sz="4" w:space="0" w:color="000000"/>
              <w:bottom w:val="single" w:sz="4" w:space="0" w:color="000000"/>
              <w:right w:val="single" w:sz="4" w:space="0" w:color="000000"/>
            </w:tcBorders>
          </w:tcPr>
          <w:p w14:paraId="25CBFC94" w14:textId="77777777" w:rsidR="006B7A87" w:rsidRPr="00866263" w:rsidRDefault="006B7A87" w:rsidP="006B7A87">
            <w:pPr>
              <w:kinsoku w:val="0"/>
              <w:overflowPunct w:val="0"/>
              <w:autoSpaceDE w:val="0"/>
              <w:autoSpaceDN w:val="0"/>
              <w:adjustRightInd w:val="0"/>
              <w:spacing w:before="121" w:after="0" w:line="233" w:lineRule="exact"/>
              <w:ind w:left="8" w:right="8"/>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18,0</w:t>
            </w:r>
          </w:p>
        </w:tc>
      </w:tr>
    </w:tbl>
    <w:p w14:paraId="3E6D8E2C" w14:textId="77777777"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p>
    <w:p w14:paraId="7134EF06" w14:textId="6E5C443F" w:rsidR="006B7A87" w:rsidRPr="00866263" w:rsidRDefault="008C6701" w:rsidP="008C6701">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2 paveikslas. Molekulinio atsako ≤ 0,01 % (4</w:t>
      </w:r>
      <w:r w:rsidRPr="00866263">
        <w:rPr>
          <w:rFonts w:ascii="Times New Roman" w:eastAsia="Times New Roman" w:hAnsi="Times New Roman"/>
          <w:b/>
          <w:bCs/>
        </w:rPr>
        <w:noBreakHyphen/>
        <w:t>log sumažėjimas) kumuliacinis dažnis</w:t>
      </w:r>
    </w:p>
    <w:p w14:paraId="44749732" w14:textId="321B83E0" w:rsidR="006B7A87" w:rsidRPr="00866263" w:rsidRDefault="006B7A87" w:rsidP="008C6701">
      <w:pPr>
        <w:keepNext/>
        <w:autoSpaceDE w:val="0"/>
        <w:autoSpaceDN w:val="0"/>
        <w:adjustRightInd w:val="0"/>
        <w:spacing w:after="0" w:line="240" w:lineRule="auto"/>
        <w:rPr>
          <w:rFonts w:ascii="Times New Roman" w:eastAsia="Times New Roman" w:hAnsi="Times New Roman"/>
        </w:rPr>
      </w:pPr>
    </w:p>
    <w:p w14:paraId="649EF374" w14:textId="774125A2" w:rsidR="006B7A87" w:rsidRPr="00866263" w:rsidRDefault="008C6701" w:rsidP="006B7A87">
      <w:pPr>
        <w:widowControl w:val="0"/>
        <w:autoSpaceDE w:val="0"/>
        <w:autoSpaceDN w:val="0"/>
        <w:adjustRightInd w:val="0"/>
        <w:spacing w:after="0" w:line="240" w:lineRule="auto"/>
        <w:rPr>
          <w:rFonts w:ascii="Times New Roman" w:eastAsia="Times New Roman" w:hAnsi="Times New Roman"/>
        </w:rPr>
      </w:pPr>
      <w:r w:rsidRPr="00866263">
        <w:rPr>
          <w:noProof/>
          <w:lang w:bidi="ar-SA"/>
        </w:rPr>
        <w:drawing>
          <wp:inline distT="0" distB="0" distL="0" distR="0" wp14:anchorId="194DA540" wp14:editId="0BBD25CA">
            <wp:extent cx="5760085" cy="3388995"/>
            <wp:effectExtent l="0" t="0" r="0" b="190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085" cy="3388995"/>
                    </a:xfrm>
                    <a:prstGeom prst="rect">
                      <a:avLst/>
                    </a:prstGeom>
                  </pic:spPr>
                </pic:pic>
              </a:graphicData>
            </a:graphic>
          </wp:inline>
        </w:drawing>
      </w:r>
    </w:p>
    <w:p w14:paraId="1B514FC5" w14:textId="77777777" w:rsidR="006B7A87" w:rsidRPr="00866263" w:rsidRDefault="006B7A87" w:rsidP="006B7A87">
      <w:pPr>
        <w:widowControl w:val="0"/>
        <w:autoSpaceDE w:val="0"/>
        <w:autoSpaceDN w:val="0"/>
        <w:adjustRightInd w:val="0"/>
        <w:spacing w:after="0" w:line="240" w:lineRule="auto"/>
        <w:rPr>
          <w:rFonts w:ascii="Times New Roman" w:eastAsia="Times New Roman" w:hAnsi="Times New Roman"/>
        </w:rPr>
      </w:pPr>
    </w:p>
    <w:p w14:paraId="03CAF5A8" w14:textId="5D7AF758" w:rsidR="003D6D01" w:rsidRPr="00866263" w:rsidRDefault="008C6701" w:rsidP="008C6701">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lastRenderedPageBreak/>
        <w:t xml:space="preserve">3 paveikslas. Molekulinio atsako ≤ 0,0032 % (4,5 </w:t>
      </w:r>
      <w:proofErr w:type="spellStart"/>
      <w:r w:rsidRPr="00866263">
        <w:rPr>
          <w:rFonts w:ascii="Times New Roman" w:eastAsia="Times New Roman" w:hAnsi="Times New Roman"/>
          <w:b/>
          <w:bCs/>
        </w:rPr>
        <w:t>log</w:t>
      </w:r>
      <w:proofErr w:type="spellEnd"/>
      <w:r w:rsidRPr="00866263">
        <w:rPr>
          <w:rFonts w:ascii="Times New Roman" w:eastAsia="Times New Roman" w:hAnsi="Times New Roman"/>
          <w:b/>
          <w:bCs/>
        </w:rPr>
        <w:t xml:space="preserve"> sumažėjimas) kumuliacinis dažnis</w:t>
      </w:r>
    </w:p>
    <w:p w14:paraId="14C8094F" w14:textId="516FD66A" w:rsidR="008C6701" w:rsidRPr="00866263" w:rsidRDefault="008C6701" w:rsidP="008C6701">
      <w:pPr>
        <w:keepNext/>
        <w:autoSpaceDE w:val="0"/>
        <w:autoSpaceDN w:val="0"/>
        <w:adjustRightInd w:val="0"/>
        <w:spacing w:after="0" w:line="240" w:lineRule="auto"/>
        <w:rPr>
          <w:rFonts w:ascii="Times New Roman" w:eastAsia="Times New Roman" w:hAnsi="Times New Roman"/>
        </w:rPr>
      </w:pPr>
    </w:p>
    <w:p w14:paraId="4A818C7B" w14:textId="2B5BF4ED" w:rsidR="008C6701" w:rsidRPr="00866263" w:rsidRDefault="008C6701" w:rsidP="00E0107B">
      <w:pPr>
        <w:widowControl w:val="0"/>
        <w:autoSpaceDE w:val="0"/>
        <w:autoSpaceDN w:val="0"/>
        <w:adjustRightInd w:val="0"/>
        <w:spacing w:after="0" w:line="240" w:lineRule="auto"/>
        <w:rPr>
          <w:rFonts w:ascii="Times New Roman" w:eastAsia="Times New Roman" w:hAnsi="Times New Roman"/>
        </w:rPr>
      </w:pPr>
      <w:r w:rsidRPr="00866263">
        <w:rPr>
          <w:noProof/>
          <w:lang w:bidi="ar-SA"/>
        </w:rPr>
        <w:drawing>
          <wp:inline distT="0" distB="0" distL="0" distR="0" wp14:anchorId="01CFEB9D" wp14:editId="54032B27">
            <wp:extent cx="5760085" cy="3310890"/>
            <wp:effectExtent l="0" t="0" r="0" b="381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3310890"/>
                    </a:xfrm>
                    <a:prstGeom prst="rect">
                      <a:avLst/>
                    </a:prstGeom>
                  </pic:spPr>
                </pic:pic>
              </a:graphicData>
            </a:graphic>
          </wp:inline>
        </w:drawing>
      </w:r>
    </w:p>
    <w:p w14:paraId="4EE2DADF" w14:textId="6FF37F51" w:rsidR="008C6701" w:rsidRPr="00866263" w:rsidRDefault="008C6701" w:rsidP="00E0107B">
      <w:pPr>
        <w:widowControl w:val="0"/>
        <w:autoSpaceDE w:val="0"/>
        <w:autoSpaceDN w:val="0"/>
        <w:adjustRightInd w:val="0"/>
        <w:spacing w:after="0" w:line="240" w:lineRule="auto"/>
        <w:rPr>
          <w:rFonts w:ascii="Times New Roman" w:eastAsia="Times New Roman" w:hAnsi="Times New Roman"/>
        </w:rPr>
      </w:pPr>
    </w:p>
    <w:p w14:paraId="5A78B6EE" w14:textId="5C2CC3A4"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Remiantis </w:t>
      </w: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pirmojo MMR atsako trukmės analizės duomenimis, pacientų, kuriems MMR atsakas išliko 72 mėnesius, dalis tų pacientų, kuriems buvo pasiektas MMR atsakas, tarpe buvo 92,5 % (95 % PI: 88,6</w:t>
      </w:r>
      <w:r w:rsidRPr="00866263">
        <w:rPr>
          <w:rFonts w:ascii="Times New Roman" w:eastAsia="Times New Roman" w:hAnsi="Times New Roman"/>
        </w:rPr>
        <w:noBreakHyphen/>
        <w:t xml:space="preserve">96,4 %)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vartojusiųjų grupėje, 92,2 % (95 % PI: 88,5</w:t>
      </w:r>
      <w:r w:rsidRPr="00866263">
        <w:rPr>
          <w:rFonts w:ascii="Times New Roman" w:eastAsia="Times New Roman" w:hAnsi="Times New Roman"/>
        </w:rPr>
        <w:noBreakHyphen/>
        <w:t xml:space="preserve">95,9 %)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vartojusiųjų grupėje ir 88,0 % (95 % PI: 83,0</w:t>
      </w:r>
      <w:r w:rsidRPr="00866263">
        <w:rPr>
          <w:rFonts w:ascii="Times New Roman" w:eastAsia="Times New Roman" w:hAnsi="Times New Roman"/>
        </w:rPr>
        <w:noBreakHyphen/>
        <w:t xml:space="preserve">93,1 %)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vartojusiųjų grupėje.</w:t>
      </w:r>
    </w:p>
    <w:p w14:paraId="3C5A5893" w14:textId="77777777"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
    <w:p w14:paraId="690930D9" w14:textId="5A5740B1"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Visiškas citogenetinis atsakas (angl. </w:t>
      </w:r>
      <w:proofErr w:type="spellStart"/>
      <w:r w:rsidRPr="00866263">
        <w:rPr>
          <w:rFonts w:ascii="Times New Roman" w:eastAsia="Times New Roman" w:hAnsi="Times New Roman"/>
          <w:i/>
          <w:iCs/>
        </w:rPr>
        <w:t>complete</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cytogenetic</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response</w:t>
      </w:r>
      <w:proofErr w:type="spellEnd"/>
      <w:r w:rsidRPr="00866263">
        <w:rPr>
          <w:rFonts w:ascii="Times New Roman" w:eastAsia="Times New Roman" w:hAnsi="Times New Roman"/>
          <w:i/>
          <w:iCs/>
        </w:rPr>
        <w:t xml:space="preserve"> – </w:t>
      </w:r>
      <w:proofErr w:type="spellStart"/>
      <w:r w:rsidRPr="00866263">
        <w:rPr>
          <w:rFonts w:ascii="Times New Roman" w:eastAsia="Times New Roman" w:hAnsi="Times New Roman"/>
          <w:i/>
          <w:iCs/>
        </w:rPr>
        <w:t>CCyR</w:t>
      </w:r>
      <w:proofErr w:type="spellEnd"/>
      <w:r w:rsidRPr="00866263">
        <w:rPr>
          <w:rFonts w:ascii="Times New Roman" w:eastAsia="Times New Roman" w:hAnsi="Times New Roman"/>
        </w:rPr>
        <w:t xml:space="preserve">) buvo apibūdinamas kaip 0 %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metafazių</w:t>
      </w:r>
      <w:proofErr w:type="spellEnd"/>
      <w:r w:rsidRPr="00866263">
        <w:rPr>
          <w:rFonts w:ascii="Times New Roman" w:eastAsia="Times New Roman" w:hAnsi="Times New Roman"/>
        </w:rPr>
        <w:t xml:space="preserve"> kaulų čiulpų ląstelėse, įvertinus ne mažiau kaip 20 </w:t>
      </w:r>
      <w:proofErr w:type="spellStart"/>
      <w:r w:rsidRPr="00866263">
        <w:rPr>
          <w:rFonts w:ascii="Times New Roman" w:eastAsia="Times New Roman" w:hAnsi="Times New Roman"/>
        </w:rPr>
        <w:t>metafazių</w:t>
      </w:r>
      <w:proofErr w:type="spellEnd"/>
      <w:r w:rsidRPr="00866263">
        <w:rPr>
          <w:rFonts w:ascii="Times New Roman" w:eastAsia="Times New Roman" w:hAnsi="Times New Roman"/>
        </w:rPr>
        <w:t xml:space="preserve">. Geriausias </w:t>
      </w: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dažnis po 12 mėnesių (įskaitant pacientus, kurie pasiekė </w:t>
      </w: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12 mėnesį ar anksčiau kaip pacientai, kuriems pasireiškė atsakas) buvo statistiškai reikšmingai didesnis ir po 300 mg, ir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grupėje, palyginti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vartojusiais pacientais (žr. 7 lentelę).</w:t>
      </w:r>
    </w:p>
    <w:p w14:paraId="17A8DE49" w14:textId="77777777"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
    <w:p w14:paraId="6B682C40" w14:textId="2D5B7BFB"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dažnis per 24 mėnesius (įskaitant pacientus, kuriems </w:t>
      </w: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pasiektas tiriant po 24 mėnesių arba anksčiau) buvo statistiškai reikšmingai didesnis tiek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tiek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 pacientų grupėse, lyginant su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vartojusiųjų grupe.</w:t>
      </w:r>
    </w:p>
    <w:p w14:paraId="29B00A87" w14:textId="61909550"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
    <w:p w14:paraId="02BD07B7" w14:textId="547FDFE1" w:rsidR="008C6701" w:rsidRPr="00866263" w:rsidRDefault="008C6701" w:rsidP="008C6701">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 xml:space="preserve">7 lentelė. Geriausias </w:t>
      </w:r>
      <w:proofErr w:type="spellStart"/>
      <w:r w:rsidRPr="00866263">
        <w:rPr>
          <w:rFonts w:ascii="Times New Roman" w:eastAsia="Times New Roman" w:hAnsi="Times New Roman"/>
          <w:b/>
          <w:bCs/>
        </w:rPr>
        <w:t>CCyR</w:t>
      </w:r>
      <w:proofErr w:type="spellEnd"/>
      <w:r w:rsidRPr="00866263">
        <w:rPr>
          <w:rFonts w:ascii="Times New Roman" w:eastAsia="Times New Roman" w:hAnsi="Times New Roman"/>
          <w:b/>
          <w:bCs/>
        </w:rPr>
        <w:t xml:space="preserve"> dažnis</w:t>
      </w:r>
    </w:p>
    <w:p w14:paraId="5B9B032D" w14:textId="64D5BCE6" w:rsidR="008C6701" w:rsidRPr="00866263" w:rsidRDefault="008C6701" w:rsidP="008C6701">
      <w:pPr>
        <w:keepNext/>
        <w:autoSpaceDE w:val="0"/>
        <w:autoSpaceDN w:val="0"/>
        <w:adjustRightInd w:val="0"/>
        <w:spacing w:after="0" w:line="240" w:lineRule="auto"/>
        <w:rPr>
          <w:rFonts w:ascii="Times New Roman" w:eastAsia="Times New Roman" w:hAnsi="Times New Roman"/>
        </w:rPr>
      </w:pPr>
    </w:p>
    <w:tbl>
      <w:tblPr>
        <w:tblW w:w="9077" w:type="dxa"/>
        <w:tblInd w:w="-5" w:type="dxa"/>
        <w:tblLayout w:type="fixed"/>
        <w:tblCellMar>
          <w:left w:w="0" w:type="dxa"/>
          <w:right w:w="0" w:type="dxa"/>
        </w:tblCellMar>
        <w:tblLook w:val="0000" w:firstRow="0" w:lastRow="0" w:firstColumn="0" w:lastColumn="0" w:noHBand="0" w:noVBand="0"/>
      </w:tblPr>
      <w:tblGrid>
        <w:gridCol w:w="3432"/>
        <w:gridCol w:w="1880"/>
        <w:gridCol w:w="1885"/>
        <w:gridCol w:w="1880"/>
      </w:tblGrid>
      <w:tr w:rsidR="008C6701" w:rsidRPr="00866263" w14:paraId="08CBE2FE" w14:textId="77777777" w:rsidTr="001E439C">
        <w:trPr>
          <w:trHeight w:val="984"/>
        </w:trPr>
        <w:tc>
          <w:tcPr>
            <w:tcW w:w="3432" w:type="dxa"/>
            <w:tcBorders>
              <w:top w:val="single" w:sz="4" w:space="0" w:color="000000"/>
              <w:left w:val="single" w:sz="4" w:space="0" w:color="000000"/>
              <w:bottom w:val="single" w:sz="4" w:space="0" w:color="000000"/>
              <w:right w:val="single" w:sz="4" w:space="0" w:color="000000"/>
            </w:tcBorders>
          </w:tcPr>
          <w:p w14:paraId="2D703BDB" w14:textId="77777777" w:rsidR="008C6701" w:rsidRPr="00866263" w:rsidRDefault="008C6701" w:rsidP="008C6701">
            <w:pPr>
              <w:kinsoku w:val="0"/>
              <w:overflowPunct w:val="0"/>
              <w:autoSpaceDE w:val="0"/>
              <w:autoSpaceDN w:val="0"/>
              <w:adjustRightInd w:val="0"/>
              <w:spacing w:after="0" w:line="240" w:lineRule="auto"/>
              <w:rPr>
                <w:rFonts w:ascii="Times New Roman" w:eastAsia="Times New Roman" w:hAnsi="Times New Roman"/>
                <w:lang w:eastAsia="en-US" w:bidi="ar-SA"/>
              </w:rPr>
            </w:pPr>
          </w:p>
        </w:tc>
        <w:tc>
          <w:tcPr>
            <w:tcW w:w="1880" w:type="dxa"/>
            <w:tcBorders>
              <w:top w:val="single" w:sz="4" w:space="0" w:color="000000"/>
              <w:left w:val="single" w:sz="4" w:space="0" w:color="000000"/>
              <w:bottom w:val="single" w:sz="4" w:space="0" w:color="000000"/>
              <w:right w:val="single" w:sz="4" w:space="0" w:color="000000"/>
            </w:tcBorders>
            <w:vAlign w:val="center"/>
          </w:tcPr>
          <w:p w14:paraId="45B50784" w14:textId="1BBCFB6B" w:rsidR="008C6701" w:rsidRPr="00866263" w:rsidRDefault="008C6701" w:rsidP="008C6701">
            <w:pPr>
              <w:tabs>
                <w:tab w:val="left" w:pos="1616"/>
              </w:tabs>
              <w:kinsoku w:val="0"/>
              <w:overflowPunct w:val="0"/>
              <w:autoSpaceDE w:val="0"/>
              <w:autoSpaceDN w:val="0"/>
              <w:adjustRightInd w:val="0"/>
              <w:spacing w:after="0" w:line="240" w:lineRule="auto"/>
              <w:ind w:left="107" w:right="251"/>
              <w:jc w:val="center"/>
              <w:rPr>
                <w:rFonts w:ascii="Times New Roman" w:eastAsia="Times New Roman" w:hAnsi="Times New Roman"/>
                <w:lang w:eastAsia="en-US" w:bidi="ar-SA"/>
              </w:rPr>
            </w:pPr>
            <w:proofErr w:type="spellStart"/>
            <w:r w:rsidRPr="00866263">
              <w:rPr>
                <w:rFonts w:ascii="Times New Roman" w:eastAsia="Times New Roman" w:hAnsi="Times New Roman"/>
                <w:spacing w:val="-2"/>
                <w:lang w:eastAsia="en-US" w:bidi="ar-SA"/>
              </w:rPr>
              <w:t>Nilotinibas</w:t>
            </w:r>
            <w:proofErr w:type="spellEnd"/>
            <w:r w:rsidRPr="00866263">
              <w:rPr>
                <w:rFonts w:ascii="Times New Roman" w:eastAsia="Times New Roman" w:hAnsi="Times New Roman"/>
                <w:spacing w:val="-2"/>
                <w:lang w:eastAsia="en-US" w:bidi="ar-SA"/>
              </w:rPr>
              <w:t xml:space="preserve"> </w:t>
            </w:r>
            <w:r w:rsidRPr="00866263">
              <w:rPr>
                <w:rFonts w:ascii="Times New Roman" w:eastAsia="Times New Roman" w:hAnsi="Times New Roman"/>
                <w:lang w:eastAsia="en-US" w:bidi="ar-SA"/>
              </w:rPr>
              <w:t>po 300 mg du kartus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per</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parą</w:t>
            </w:r>
          </w:p>
          <w:p w14:paraId="4CEE2D51" w14:textId="754B3D20" w:rsidR="008C6701" w:rsidRPr="00866263" w:rsidRDefault="008C6701" w:rsidP="008C6701">
            <w:pPr>
              <w:tabs>
                <w:tab w:val="left" w:pos="1616"/>
              </w:tabs>
              <w:kinsoku w:val="0"/>
              <w:overflowPunct w:val="0"/>
              <w:autoSpaceDE w:val="0"/>
              <w:autoSpaceDN w:val="0"/>
              <w:adjustRightInd w:val="0"/>
              <w:spacing w:after="0" w:line="252" w:lineRule="exact"/>
              <w:ind w:left="107" w:right="324"/>
              <w:jc w:val="center"/>
              <w:rPr>
                <w:rFonts w:ascii="Times New Roman" w:eastAsia="Times New Roman" w:hAnsi="Times New Roman"/>
                <w:spacing w:val="-4"/>
                <w:lang w:eastAsia="en-US" w:bidi="ar-SA"/>
              </w:rPr>
            </w:pPr>
            <w:r w:rsidRPr="00866263">
              <w:rPr>
                <w:rFonts w:ascii="Times New Roman" w:eastAsia="Times New Roman" w:hAnsi="Times New Roman"/>
                <w:lang w:eastAsia="en-US" w:bidi="ar-SA"/>
              </w:rPr>
              <w:t>n =</w:t>
            </w:r>
            <w:r w:rsidRPr="00866263">
              <w:rPr>
                <w:rFonts w:ascii="Times New Roman" w:eastAsia="Times New Roman" w:hAnsi="Times New Roman"/>
                <w:spacing w:val="-14"/>
                <w:lang w:eastAsia="en-US" w:bidi="ar-SA"/>
              </w:rPr>
              <w:t> </w:t>
            </w:r>
            <w:r w:rsidRPr="00866263">
              <w:rPr>
                <w:rFonts w:ascii="Times New Roman" w:eastAsia="Times New Roman" w:hAnsi="Times New Roman"/>
                <w:lang w:eastAsia="en-US" w:bidi="ar-SA"/>
              </w:rPr>
              <w:t>282 </w:t>
            </w:r>
            <w:r w:rsidRPr="00866263">
              <w:rPr>
                <w:rFonts w:ascii="Times New Roman" w:eastAsia="Times New Roman" w:hAnsi="Times New Roman"/>
                <w:spacing w:val="-4"/>
                <w:lang w:eastAsia="en-US" w:bidi="ar-SA"/>
              </w:rPr>
              <w:t>(%)</w:t>
            </w:r>
          </w:p>
        </w:tc>
        <w:tc>
          <w:tcPr>
            <w:tcW w:w="1885" w:type="dxa"/>
            <w:tcBorders>
              <w:top w:val="single" w:sz="4" w:space="0" w:color="000000"/>
              <w:left w:val="single" w:sz="4" w:space="0" w:color="000000"/>
              <w:bottom w:val="single" w:sz="4" w:space="0" w:color="000000"/>
              <w:right w:val="single" w:sz="4" w:space="0" w:color="000000"/>
            </w:tcBorders>
            <w:vAlign w:val="center"/>
          </w:tcPr>
          <w:p w14:paraId="684D5883" w14:textId="07B2926D" w:rsidR="008C6701" w:rsidRPr="00866263" w:rsidRDefault="008C6701" w:rsidP="008C6701">
            <w:pPr>
              <w:tabs>
                <w:tab w:val="left" w:pos="1616"/>
              </w:tabs>
              <w:kinsoku w:val="0"/>
              <w:overflowPunct w:val="0"/>
              <w:autoSpaceDE w:val="0"/>
              <w:autoSpaceDN w:val="0"/>
              <w:adjustRightInd w:val="0"/>
              <w:spacing w:after="0" w:line="240" w:lineRule="auto"/>
              <w:ind w:left="107" w:right="251"/>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Nilotinibas</w:t>
            </w:r>
            <w:proofErr w:type="spellEnd"/>
            <w:r w:rsidRPr="00866263">
              <w:rPr>
                <w:rFonts w:ascii="Times New Roman" w:eastAsia="Times New Roman" w:hAnsi="Times New Roman"/>
                <w:spacing w:val="-2"/>
                <w:lang w:eastAsia="en-US" w:bidi="ar-SA"/>
              </w:rPr>
              <w:t xml:space="preserve"> po 400 mg du kartus per parą</w:t>
            </w:r>
          </w:p>
          <w:p w14:paraId="7A497C7E" w14:textId="7AB770FC" w:rsidR="008C6701" w:rsidRPr="00866263" w:rsidRDefault="008C6701" w:rsidP="008C6701">
            <w:pPr>
              <w:tabs>
                <w:tab w:val="left" w:pos="1616"/>
              </w:tabs>
              <w:kinsoku w:val="0"/>
              <w:overflowPunct w:val="0"/>
              <w:autoSpaceDE w:val="0"/>
              <w:autoSpaceDN w:val="0"/>
              <w:adjustRightInd w:val="0"/>
              <w:spacing w:after="0" w:line="252" w:lineRule="exact"/>
              <w:ind w:left="107" w:right="25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n = 281 (%)</w:t>
            </w:r>
          </w:p>
        </w:tc>
        <w:tc>
          <w:tcPr>
            <w:tcW w:w="1880" w:type="dxa"/>
            <w:tcBorders>
              <w:top w:val="single" w:sz="4" w:space="0" w:color="000000"/>
              <w:left w:val="single" w:sz="4" w:space="0" w:color="000000"/>
              <w:bottom w:val="single" w:sz="4" w:space="0" w:color="000000"/>
              <w:right w:val="single" w:sz="4" w:space="0" w:color="000000"/>
            </w:tcBorders>
            <w:vAlign w:val="center"/>
          </w:tcPr>
          <w:p w14:paraId="7039E4FB" w14:textId="5B9151F3" w:rsidR="008C6701" w:rsidRPr="00866263" w:rsidRDefault="008C6701" w:rsidP="008C6701">
            <w:pPr>
              <w:tabs>
                <w:tab w:val="left" w:pos="1616"/>
              </w:tabs>
              <w:kinsoku w:val="0"/>
              <w:overflowPunct w:val="0"/>
              <w:autoSpaceDE w:val="0"/>
              <w:autoSpaceDN w:val="0"/>
              <w:adjustRightInd w:val="0"/>
              <w:spacing w:after="0" w:line="240" w:lineRule="auto"/>
              <w:ind w:left="107" w:right="251"/>
              <w:jc w:val="center"/>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Imatinibas</w:t>
            </w:r>
            <w:proofErr w:type="spellEnd"/>
            <w:r w:rsidRPr="00866263">
              <w:rPr>
                <w:rFonts w:ascii="Times New Roman" w:eastAsia="Times New Roman" w:hAnsi="Times New Roman"/>
                <w:spacing w:val="-2"/>
                <w:lang w:eastAsia="en-US" w:bidi="ar-SA"/>
              </w:rPr>
              <w:t xml:space="preserve"> 400 mg kartą per</w:t>
            </w:r>
          </w:p>
          <w:p w14:paraId="78127115" w14:textId="6A282FBB" w:rsidR="008C6701" w:rsidRPr="00866263" w:rsidRDefault="008C6701" w:rsidP="008C6701">
            <w:pPr>
              <w:tabs>
                <w:tab w:val="left" w:pos="1616"/>
              </w:tabs>
              <w:kinsoku w:val="0"/>
              <w:overflowPunct w:val="0"/>
              <w:autoSpaceDE w:val="0"/>
              <w:autoSpaceDN w:val="0"/>
              <w:adjustRightInd w:val="0"/>
              <w:spacing w:after="0" w:line="240" w:lineRule="auto"/>
              <w:ind w:left="107" w:right="25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parą</w:t>
            </w:r>
          </w:p>
          <w:p w14:paraId="7689353A" w14:textId="146FAE70" w:rsidR="008C6701" w:rsidRPr="00866263" w:rsidRDefault="008C6701" w:rsidP="008C6701">
            <w:pPr>
              <w:tabs>
                <w:tab w:val="left" w:pos="1616"/>
              </w:tabs>
              <w:kinsoku w:val="0"/>
              <w:overflowPunct w:val="0"/>
              <w:autoSpaceDE w:val="0"/>
              <w:autoSpaceDN w:val="0"/>
              <w:adjustRightInd w:val="0"/>
              <w:spacing w:after="0" w:line="252" w:lineRule="exact"/>
              <w:ind w:left="107" w:right="25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n = 283 (%)</w:t>
            </w:r>
          </w:p>
        </w:tc>
      </w:tr>
      <w:tr w:rsidR="008C6701" w:rsidRPr="00866263" w14:paraId="0ECE2E45" w14:textId="77777777" w:rsidTr="001E439C">
        <w:trPr>
          <w:trHeight w:val="251"/>
        </w:trPr>
        <w:tc>
          <w:tcPr>
            <w:tcW w:w="3432" w:type="dxa"/>
            <w:tcBorders>
              <w:top w:val="single" w:sz="4" w:space="0" w:color="000000"/>
              <w:left w:val="single" w:sz="4" w:space="0" w:color="000000"/>
              <w:bottom w:val="single" w:sz="4" w:space="0" w:color="000000"/>
              <w:right w:val="single" w:sz="4" w:space="0" w:color="000000"/>
            </w:tcBorders>
          </w:tcPr>
          <w:p w14:paraId="10CFD390" w14:textId="5ACC201B" w:rsidR="008C6701" w:rsidRPr="00866263" w:rsidRDefault="008C6701" w:rsidP="008C6701">
            <w:pPr>
              <w:kinsoku w:val="0"/>
              <w:overflowPunct w:val="0"/>
              <w:autoSpaceDE w:val="0"/>
              <w:autoSpaceDN w:val="0"/>
              <w:adjustRightInd w:val="0"/>
              <w:spacing w:after="0" w:line="232" w:lineRule="exact"/>
              <w:ind w:left="107"/>
              <w:rPr>
                <w:rFonts w:ascii="Times New Roman" w:eastAsia="Times New Roman" w:hAnsi="Times New Roman"/>
                <w:b/>
                <w:bCs/>
                <w:lang w:eastAsia="en-US" w:bidi="ar-SA"/>
              </w:rPr>
            </w:pPr>
            <w:r w:rsidRPr="00866263">
              <w:rPr>
                <w:rFonts w:ascii="Times New Roman" w:eastAsia="Times New Roman" w:hAnsi="Times New Roman"/>
                <w:b/>
                <w:bCs/>
                <w:lang w:eastAsia="en-US" w:bidi="ar-SA"/>
              </w:rPr>
              <w:t>Per 12 mėnesių</w:t>
            </w:r>
          </w:p>
        </w:tc>
        <w:tc>
          <w:tcPr>
            <w:tcW w:w="1880" w:type="dxa"/>
            <w:tcBorders>
              <w:top w:val="single" w:sz="4" w:space="0" w:color="000000"/>
              <w:left w:val="single" w:sz="4" w:space="0" w:color="000000"/>
              <w:bottom w:val="single" w:sz="4" w:space="0" w:color="000000"/>
              <w:right w:val="single" w:sz="4" w:space="0" w:color="000000"/>
            </w:tcBorders>
            <w:vAlign w:val="center"/>
          </w:tcPr>
          <w:p w14:paraId="0FF3F203"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1C98277F"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c>
          <w:tcPr>
            <w:tcW w:w="1880" w:type="dxa"/>
            <w:tcBorders>
              <w:top w:val="single" w:sz="4" w:space="0" w:color="000000"/>
              <w:left w:val="single" w:sz="4" w:space="0" w:color="000000"/>
              <w:bottom w:val="single" w:sz="4" w:space="0" w:color="000000"/>
              <w:right w:val="single" w:sz="4" w:space="0" w:color="000000"/>
            </w:tcBorders>
            <w:vAlign w:val="center"/>
          </w:tcPr>
          <w:p w14:paraId="142FF4C7"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r>
      <w:tr w:rsidR="008C6701" w:rsidRPr="00866263" w14:paraId="59C2FAC5" w14:textId="77777777" w:rsidTr="001E439C">
        <w:trPr>
          <w:trHeight w:val="253"/>
        </w:trPr>
        <w:tc>
          <w:tcPr>
            <w:tcW w:w="3432" w:type="dxa"/>
            <w:tcBorders>
              <w:top w:val="single" w:sz="4" w:space="0" w:color="000000"/>
              <w:left w:val="single" w:sz="4" w:space="0" w:color="000000"/>
              <w:bottom w:val="single" w:sz="4" w:space="0" w:color="000000"/>
              <w:right w:val="single" w:sz="4" w:space="0" w:color="000000"/>
            </w:tcBorders>
          </w:tcPr>
          <w:p w14:paraId="16D1B47B" w14:textId="50CCFBBC" w:rsidR="008C6701" w:rsidRPr="00866263" w:rsidRDefault="008C6701" w:rsidP="008C6701">
            <w:pPr>
              <w:kinsoku w:val="0"/>
              <w:overflowPunct w:val="0"/>
              <w:autoSpaceDE w:val="0"/>
              <w:autoSpaceDN w:val="0"/>
              <w:adjustRightInd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Atsakas (95 % PI)</w:t>
            </w:r>
          </w:p>
        </w:tc>
        <w:tc>
          <w:tcPr>
            <w:tcW w:w="1880" w:type="dxa"/>
            <w:tcBorders>
              <w:top w:val="single" w:sz="4" w:space="0" w:color="000000"/>
              <w:left w:val="single" w:sz="4" w:space="0" w:color="000000"/>
              <w:bottom w:val="single" w:sz="4" w:space="0" w:color="000000"/>
              <w:right w:val="single" w:sz="4" w:space="0" w:color="000000"/>
            </w:tcBorders>
            <w:vAlign w:val="center"/>
          </w:tcPr>
          <w:p w14:paraId="06059AFE" w14:textId="77777777" w:rsidR="008C6701" w:rsidRPr="00866263" w:rsidRDefault="008C6701" w:rsidP="008C6701">
            <w:pPr>
              <w:kinsoku w:val="0"/>
              <w:overflowPunct w:val="0"/>
              <w:autoSpaceDE w:val="0"/>
              <w:autoSpaceDN w:val="0"/>
              <w:adjustRightInd w:val="0"/>
              <w:spacing w:after="0" w:line="234" w:lineRule="exact"/>
              <w:ind w:left="6"/>
              <w:jc w:val="center"/>
              <w:rPr>
                <w:rFonts w:ascii="Times New Roman" w:eastAsia="Times New Roman" w:hAnsi="Times New Roman"/>
                <w:lang w:eastAsia="en-US" w:bidi="ar-SA"/>
              </w:rPr>
            </w:pPr>
            <w:r w:rsidRPr="00866263">
              <w:rPr>
                <w:rFonts w:ascii="Times New Roman" w:eastAsia="Times New Roman" w:hAnsi="Times New Roman"/>
                <w:lang w:eastAsia="en-US" w:bidi="ar-SA"/>
              </w:rPr>
              <w:t>80,1 (75,0; 84,6)</w:t>
            </w:r>
          </w:p>
        </w:tc>
        <w:tc>
          <w:tcPr>
            <w:tcW w:w="1885" w:type="dxa"/>
            <w:tcBorders>
              <w:top w:val="single" w:sz="4" w:space="0" w:color="000000"/>
              <w:left w:val="single" w:sz="4" w:space="0" w:color="000000"/>
              <w:bottom w:val="single" w:sz="4" w:space="0" w:color="000000"/>
              <w:right w:val="single" w:sz="4" w:space="0" w:color="000000"/>
            </w:tcBorders>
            <w:vAlign w:val="center"/>
          </w:tcPr>
          <w:p w14:paraId="2017C09E" w14:textId="77777777" w:rsidR="008C6701" w:rsidRPr="00866263" w:rsidRDefault="008C6701" w:rsidP="008C6701">
            <w:pPr>
              <w:kinsoku w:val="0"/>
              <w:overflowPunct w:val="0"/>
              <w:autoSpaceDE w:val="0"/>
              <w:autoSpaceDN w:val="0"/>
              <w:adjustRightInd w:val="0"/>
              <w:spacing w:after="0" w:line="234" w:lineRule="exact"/>
              <w:ind w:left="251"/>
              <w:jc w:val="center"/>
              <w:rPr>
                <w:rFonts w:ascii="Times New Roman" w:eastAsia="Times New Roman" w:hAnsi="Times New Roman"/>
                <w:lang w:eastAsia="en-US" w:bidi="ar-SA"/>
              </w:rPr>
            </w:pPr>
            <w:r w:rsidRPr="00866263">
              <w:rPr>
                <w:rFonts w:ascii="Times New Roman" w:eastAsia="Times New Roman" w:hAnsi="Times New Roman"/>
                <w:lang w:eastAsia="en-US" w:bidi="ar-SA"/>
              </w:rPr>
              <w:t>77,9 (72,6; 82,6)</w:t>
            </w:r>
          </w:p>
        </w:tc>
        <w:tc>
          <w:tcPr>
            <w:tcW w:w="1880" w:type="dxa"/>
            <w:tcBorders>
              <w:top w:val="single" w:sz="4" w:space="0" w:color="000000"/>
              <w:left w:val="single" w:sz="4" w:space="0" w:color="000000"/>
              <w:bottom w:val="single" w:sz="4" w:space="0" w:color="000000"/>
              <w:right w:val="single" w:sz="4" w:space="0" w:color="000000"/>
            </w:tcBorders>
            <w:vAlign w:val="center"/>
          </w:tcPr>
          <w:p w14:paraId="4A4525AB" w14:textId="77777777" w:rsidR="008C6701" w:rsidRPr="00866263" w:rsidRDefault="008C6701" w:rsidP="008C6701">
            <w:pPr>
              <w:kinsoku w:val="0"/>
              <w:overflowPunct w:val="0"/>
              <w:autoSpaceDE w:val="0"/>
              <w:autoSpaceDN w:val="0"/>
              <w:adjustRightInd w:val="0"/>
              <w:spacing w:after="0" w:line="234" w:lineRule="exact"/>
              <w:ind w:left="245"/>
              <w:jc w:val="center"/>
              <w:rPr>
                <w:rFonts w:ascii="Times New Roman" w:eastAsia="Times New Roman" w:hAnsi="Times New Roman"/>
                <w:lang w:eastAsia="en-US" w:bidi="ar-SA"/>
              </w:rPr>
            </w:pPr>
            <w:r w:rsidRPr="00866263">
              <w:rPr>
                <w:rFonts w:ascii="Times New Roman" w:eastAsia="Times New Roman" w:hAnsi="Times New Roman"/>
                <w:lang w:eastAsia="en-US" w:bidi="ar-SA"/>
              </w:rPr>
              <w:t>65,0 (59,2; 70,6)</w:t>
            </w:r>
          </w:p>
        </w:tc>
      </w:tr>
      <w:tr w:rsidR="008C6701" w:rsidRPr="00866263" w14:paraId="70D94801" w14:textId="77777777" w:rsidTr="001E439C">
        <w:trPr>
          <w:trHeight w:val="251"/>
        </w:trPr>
        <w:tc>
          <w:tcPr>
            <w:tcW w:w="3432" w:type="dxa"/>
            <w:tcBorders>
              <w:top w:val="single" w:sz="4" w:space="0" w:color="000000"/>
              <w:left w:val="single" w:sz="4" w:space="0" w:color="000000"/>
              <w:bottom w:val="single" w:sz="4" w:space="0" w:color="000000"/>
              <w:right w:val="single" w:sz="4" w:space="0" w:color="000000"/>
            </w:tcBorders>
          </w:tcPr>
          <w:p w14:paraId="281B35C1" w14:textId="77777777" w:rsidR="008C6701" w:rsidRPr="00866263" w:rsidRDefault="008C6701" w:rsidP="008C6701">
            <w:pPr>
              <w:kinsoku w:val="0"/>
              <w:overflowPunct w:val="0"/>
              <w:autoSpaceDE w:val="0"/>
              <w:autoSpaceDN w:val="0"/>
              <w:adjustRightInd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Atsako nebuvimas</w:t>
            </w:r>
          </w:p>
        </w:tc>
        <w:tc>
          <w:tcPr>
            <w:tcW w:w="1880" w:type="dxa"/>
            <w:tcBorders>
              <w:top w:val="single" w:sz="4" w:space="0" w:color="000000"/>
              <w:left w:val="single" w:sz="4" w:space="0" w:color="000000"/>
              <w:bottom w:val="single" w:sz="4" w:space="0" w:color="000000"/>
              <w:right w:val="single" w:sz="4" w:space="0" w:color="000000"/>
            </w:tcBorders>
            <w:vAlign w:val="center"/>
          </w:tcPr>
          <w:p w14:paraId="36E9ECF4" w14:textId="77777777" w:rsidR="008C6701" w:rsidRPr="00866263" w:rsidRDefault="008C6701" w:rsidP="008C6701">
            <w:pPr>
              <w:kinsoku w:val="0"/>
              <w:overflowPunct w:val="0"/>
              <w:autoSpaceDE w:val="0"/>
              <w:autoSpaceDN w:val="0"/>
              <w:adjustRightInd w:val="0"/>
              <w:spacing w:after="0" w:line="232" w:lineRule="exact"/>
              <w:ind w:left="479" w:right="470"/>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19,9</w:t>
            </w:r>
          </w:p>
        </w:tc>
        <w:tc>
          <w:tcPr>
            <w:tcW w:w="1885" w:type="dxa"/>
            <w:tcBorders>
              <w:top w:val="single" w:sz="4" w:space="0" w:color="000000"/>
              <w:left w:val="single" w:sz="4" w:space="0" w:color="000000"/>
              <w:bottom w:val="single" w:sz="4" w:space="0" w:color="000000"/>
              <w:right w:val="single" w:sz="4" w:space="0" w:color="000000"/>
            </w:tcBorders>
            <w:vAlign w:val="center"/>
          </w:tcPr>
          <w:p w14:paraId="47341D30" w14:textId="77777777" w:rsidR="008C6701" w:rsidRPr="00866263" w:rsidRDefault="008C6701" w:rsidP="008C6701">
            <w:pPr>
              <w:kinsoku w:val="0"/>
              <w:overflowPunct w:val="0"/>
              <w:autoSpaceDE w:val="0"/>
              <w:autoSpaceDN w:val="0"/>
              <w:adjustRightInd w:val="0"/>
              <w:spacing w:after="0" w:line="232" w:lineRule="exact"/>
              <w:ind w:left="103"/>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22,1</w:t>
            </w:r>
          </w:p>
        </w:tc>
        <w:tc>
          <w:tcPr>
            <w:tcW w:w="1880" w:type="dxa"/>
            <w:tcBorders>
              <w:top w:val="single" w:sz="4" w:space="0" w:color="000000"/>
              <w:left w:val="single" w:sz="4" w:space="0" w:color="000000"/>
              <w:bottom w:val="single" w:sz="4" w:space="0" w:color="000000"/>
              <w:right w:val="single" w:sz="4" w:space="0" w:color="000000"/>
            </w:tcBorders>
            <w:vAlign w:val="center"/>
          </w:tcPr>
          <w:p w14:paraId="35509E65" w14:textId="77777777" w:rsidR="008C6701" w:rsidRPr="00866263" w:rsidRDefault="008C6701" w:rsidP="008C6701">
            <w:pPr>
              <w:kinsoku w:val="0"/>
              <w:overflowPunct w:val="0"/>
              <w:autoSpaceDE w:val="0"/>
              <w:autoSpaceDN w:val="0"/>
              <w:adjustRightInd w:val="0"/>
              <w:spacing w:after="0" w:line="232" w:lineRule="exact"/>
              <w:ind w:left="9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35,0</w:t>
            </w:r>
          </w:p>
        </w:tc>
      </w:tr>
      <w:tr w:rsidR="008C6701" w:rsidRPr="00866263" w14:paraId="2F1270DA" w14:textId="77777777" w:rsidTr="001E439C">
        <w:trPr>
          <w:trHeight w:val="1012"/>
        </w:trPr>
        <w:tc>
          <w:tcPr>
            <w:tcW w:w="3432" w:type="dxa"/>
            <w:tcBorders>
              <w:top w:val="single" w:sz="4" w:space="0" w:color="000000"/>
              <w:left w:val="single" w:sz="4" w:space="0" w:color="000000"/>
              <w:bottom w:val="single" w:sz="4" w:space="0" w:color="000000"/>
              <w:right w:val="single" w:sz="4" w:space="0" w:color="000000"/>
            </w:tcBorders>
          </w:tcPr>
          <w:p w14:paraId="5AAC3ADC" w14:textId="1DC08C2B" w:rsidR="008C6701" w:rsidRPr="00866263" w:rsidRDefault="008C6701" w:rsidP="008C6701">
            <w:pPr>
              <w:kinsoku w:val="0"/>
              <w:overflowPunct w:val="0"/>
              <w:autoSpaceDE w:val="0"/>
              <w:autoSpaceDN w:val="0"/>
              <w:adjustRightInd w:val="0"/>
              <w:spacing w:after="0" w:line="240" w:lineRule="auto"/>
              <w:ind w:left="107" w:right="168"/>
              <w:rPr>
                <w:rFonts w:ascii="Times New Roman" w:eastAsia="Times New Roman" w:hAnsi="Times New Roman"/>
                <w:lang w:eastAsia="en-US" w:bidi="ar-SA"/>
              </w:rPr>
            </w:pPr>
            <w:r w:rsidRPr="00866263">
              <w:rPr>
                <w:rFonts w:ascii="Times New Roman" w:eastAsia="Times New Roman" w:hAnsi="Times New Roman"/>
                <w:lang w:eastAsia="en-US" w:bidi="ar-SA"/>
              </w:rPr>
              <w:t>CMH* testo atsako dažnio p</w:t>
            </w:r>
            <w:r w:rsidRPr="00866263">
              <w:rPr>
                <w:rFonts w:ascii="Times New Roman" w:eastAsia="Times New Roman" w:hAnsi="Times New Roman"/>
                <w:lang w:eastAsia="en-US" w:bidi="ar-SA"/>
              </w:rPr>
              <w:noBreakHyphen/>
              <w:t>rodmuo (palyginti su kartą per</w:t>
            </w:r>
            <w:r w:rsidR="001E439C" w:rsidRPr="00866263">
              <w:rPr>
                <w:rFonts w:ascii="Times New Roman" w:eastAsia="Times New Roman" w:hAnsi="Times New Roman"/>
                <w:lang w:eastAsia="en-US" w:bidi="ar-SA"/>
              </w:rPr>
              <w:t xml:space="preserve"> </w:t>
            </w:r>
            <w:r w:rsidRPr="00866263">
              <w:rPr>
                <w:rFonts w:ascii="Times New Roman" w:eastAsia="Times New Roman" w:hAnsi="Times New Roman"/>
                <w:lang w:eastAsia="en-US" w:bidi="ar-SA"/>
              </w:rPr>
              <w:t>parą</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400 mg</w:t>
            </w:r>
            <w:r w:rsidRPr="00866263">
              <w:rPr>
                <w:rFonts w:ascii="Times New Roman" w:eastAsia="Times New Roman" w:hAnsi="Times New Roman"/>
                <w:spacing w:val="-8"/>
                <w:lang w:eastAsia="en-US" w:bidi="ar-SA"/>
              </w:rPr>
              <w:t xml:space="preserve"> </w:t>
            </w:r>
            <w:proofErr w:type="spellStart"/>
            <w:r w:rsidRPr="00866263">
              <w:rPr>
                <w:rFonts w:ascii="Times New Roman" w:eastAsia="Times New Roman" w:hAnsi="Times New Roman"/>
                <w:lang w:eastAsia="en-US" w:bidi="ar-SA"/>
              </w:rPr>
              <w:t>imatinibo</w:t>
            </w:r>
            <w:proofErr w:type="spellEnd"/>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vartojusių</w:t>
            </w:r>
          </w:p>
          <w:p w14:paraId="1C5AE45D" w14:textId="77777777" w:rsidR="008C6701" w:rsidRPr="00866263" w:rsidRDefault="008C6701" w:rsidP="008C6701">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pacientų duomenimis)</w:t>
            </w:r>
          </w:p>
        </w:tc>
        <w:tc>
          <w:tcPr>
            <w:tcW w:w="1880" w:type="dxa"/>
            <w:tcBorders>
              <w:top w:val="single" w:sz="4" w:space="0" w:color="000000"/>
              <w:left w:val="single" w:sz="4" w:space="0" w:color="000000"/>
              <w:bottom w:val="single" w:sz="4" w:space="0" w:color="000000"/>
              <w:right w:val="single" w:sz="4" w:space="0" w:color="000000"/>
            </w:tcBorders>
            <w:vAlign w:val="center"/>
          </w:tcPr>
          <w:p w14:paraId="65F7807A" w14:textId="77777777" w:rsidR="008C6701" w:rsidRPr="00866263" w:rsidRDefault="008C6701" w:rsidP="008C6701">
            <w:pPr>
              <w:kinsoku w:val="0"/>
              <w:overflowPunct w:val="0"/>
              <w:autoSpaceDE w:val="0"/>
              <w:autoSpaceDN w:val="0"/>
              <w:adjustRightInd w:val="0"/>
              <w:spacing w:after="0" w:line="251" w:lineRule="exact"/>
              <w:ind w:left="481" w:right="470"/>
              <w:jc w:val="center"/>
              <w:rPr>
                <w:rFonts w:ascii="Times New Roman" w:eastAsia="Times New Roman" w:hAnsi="Times New Roman"/>
                <w:lang w:eastAsia="en-US" w:bidi="ar-SA"/>
              </w:rPr>
            </w:pPr>
            <w:r w:rsidRPr="00866263">
              <w:rPr>
                <w:rFonts w:ascii="Times New Roman" w:eastAsia="Times New Roman" w:hAnsi="Times New Roman"/>
                <w:lang w:eastAsia="en-US" w:bidi="ar-SA"/>
              </w:rPr>
              <w:t>&lt; 0,0001</w:t>
            </w:r>
          </w:p>
        </w:tc>
        <w:tc>
          <w:tcPr>
            <w:tcW w:w="1885" w:type="dxa"/>
            <w:tcBorders>
              <w:top w:val="single" w:sz="4" w:space="0" w:color="000000"/>
              <w:left w:val="single" w:sz="4" w:space="0" w:color="000000"/>
              <w:bottom w:val="single" w:sz="4" w:space="0" w:color="000000"/>
              <w:right w:val="single" w:sz="4" w:space="0" w:color="000000"/>
            </w:tcBorders>
            <w:vAlign w:val="center"/>
          </w:tcPr>
          <w:p w14:paraId="6308A71A" w14:textId="77777777" w:rsidR="008C6701" w:rsidRPr="00866263" w:rsidRDefault="008C6701" w:rsidP="008C6701">
            <w:pPr>
              <w:kinsoku w:val="0"/>
              <w:overflowPunct w:val="0"/>
              <w:autoSpaceDE w:val="0"/>
              <w:autoSpaceDN w:val="0"/>
              <w:adjustRightInd w:val="0"/>
              <w:spacing w:after="0" w:line="251" w:lineRule="exact"/>
              <w:ind w:left="103" w:right="96"/>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0,0005</w:t>
            </w:r>
          </w:p>
        </w:tc>
        <w:tc>
          <w:tcPr>
            <w:tcW w:w="1880" w:type="dxa"/>
            <w:tcBorders>
              <w:top w:val="single" w:sz="4" w:space="0" w:color="000000"/>
              <w:left w:val="single" w:sz="4" w:space="0" w:color="000000"/>
              <w:bottom w:val="single" w:sz="4" w:space="0" w:color="000000"/>
              <w:right w:val="single" w:sz="4" w:space="0" w:color="000000"/>
            </w:tcBorders>
            <w:vAlign w:val="center"/>
          </w:tcPr>
          <w:p w14:paraId="5DFF8808"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lang w:eastAsia="en-US" w:bidi="ar-SA"/>
              </w:rPr>
            </w:pPr>
          </w:p>
        </w:tc>
      </w:tr>
      <w:tr w:rsidR="008C6701" w:rsidRPr="00866263" w14:paraId="11812096" w14:textId="77777777" w:rsidTr="001E439C">
        <w:trPr>
          <w:trHeight w:val="253"/>
        </w:trPr>
        <w:tc>
          <w:tcPr>
            <w:tcW w:w="3432" w:type="dxa"/>
            <w:tcBorders>
              <w:top w:val="single" w:sz="4" w:space="0" w:color="000000"/>
              <w:left w:val="single" w:sz="4" w:space="0" w:color="000000"/>
              <w:bottom w:val="single" w:sz="4" w:space="0" w:color="000000"/>
              <w:right w:val="single" w:sz="4" w:space="0" w:color="000000"/>
            </w:tcBorders>
          </w:tcPr>
          <w:p w14:paraId="71801BC8" w14:textId="3FC83A72" w:rsidR="008C6701" w:rsidRPr="00866263" w:rsidRDefault="008C6701" w:rsidP="008C6701">
            <w:pPr>
              <w:kinsoku w:val="0"/>
              <w:overflowPunct w:val="0"/>
              <w:autoSpaceDE w:val="0"/>
              <w:autoSpaceDN w:val="0"/>
              <w:adjustRightInd w:val="0"/>
              <w:spacing w:after="0" w:line="234" w:lineRule="exact"/>
              <w:ind w:left="107"/>
              <w:rPr>
                <w:rFonts w:ascii="Times New Roman" w:eastAsia="Times New Roman" w:hAnsi="Times New Roman"/>
                <w:b/>
                <w:bCs/>
                <w:lang w:eastAsia="en-US" w:bidi="ar-SA"/>
              </w:rPr>
            </w:pPr>
            <w:r w:rsidRPr="00866263">
              <w:rPr>
                <w:rFonts w:ascii="Times New Roman" w:eastAsia="Times New Roman" w:hAnsi="Times New Roman"/>
                <w:b/>
                <w:bCs/>
                <w:lang w:eastAsia="en-US" w:bidi="ar-SA"/>
              </w:rPr>
              <w:t>Per 24 mėnesius</w:t>
            </w:r>
          </w:p>
        </w:tc>
        <w:tc>
          <w:tcPr>
            <w:tcW w:w="1880" w:type="dxa"/>
            <w:tcBorders>
              <w:top w:val="single" w:sz="4" w:space="0" w:color="000000"/>
              <w:left w:val="single" w:sz="4" w:space="0" w:color="000000"/>
              <w:bottom w:val="single" w:sz="4" w:space="0" w:color="000000"/>
              <w:right w:val="single" w:sz="4" w:space="0" w:color="000000"/>
            </w:tcBorders>
            <w:vAlign w:val="center"/>
          </w:tcPr>
          <w:p w14:paraId="5AB6B786"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c>
          <w:tcPr>
            <w:tcW w:w="1885" w:type="dxa"/>
            <w:tcBorders>
              <w:top w:val="single" w:sz="4" w:space="0" w:color="000000"/>
              <w:left w:val="single" w:sz="4" w:space="0" w:color="000000"/>
              <w:bottom w:val="single" w:sz="4" w:space="0" w:color="000000"/>
              <w:right w:val="single" w:sz="4" w:space="0" w:color="000000"/>
            </w:tcBorders>
            <w:vAlign w:val="center"/>
          </w:tcPr>
          <w:p w14:paraId="2EAB70DD"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c>
          <w:tcPr>
            <w:tcW w:w="1880" w:type="dxa"/>
            <w:tcBorders>
              <w:top w:val="single" w:sz="4" w:space="0" w:color="000000"/>
              <w:left w:val="single" w:sz="4" w:space="0" w:color="000000"/>
              <w:bottom w:val="single" w:sz="4" w:space="0" w:color="000000"/>
              <w:right w:val="single" w:sz="4" w:space="0" w:color="000000"/>
            </w:tcBorders>
            <w:vAlign w:val="center"/>
          </w:tcPr>
          <w:p w14:paraId="02159852"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sz w:val="18"/>
                <w:szCs w:val="18"/>
                <w:lang w:eastAsia="en-US" w:bidi="ar-SA"/>
              </w:rPr>
            </w:pPr>
          </w:p>
        </w:tc>
      </w:tr>
      <w:tr w:rsidR="008C6701" w:rsidRPr="00866263" w14:paraId="53944107" w14:textId="77777777" w:rsidTr="001E439C">
        <w:trPr>
          <w:trHeight w:val="252"/>
        </w:trPr>
        <w:tc>
          <w:tcPr>
            <w:tcW w:w="3432" w:type="dxa"/>
            <w:tcBorders>
              <w:top w:val="single" w:sz="4" w:space="0" w:color="000000"/>
              <w:left w:val="single" w:sz="4" w:space="0" w:color="000000"/>
              <w:bottom w:val="single" w:sz="4" w:space="0" w:color="000000"/>
              <w:right w:val="single" w:sz="4" w:space="0" w:color="000000"/>
            </w:tcBorders>
          </w:tcPr>
          <w:p w14:paraId="21CBE713" w14:textId="12FF31B8" w:rsidR="008C6701" w:rsidRPr="00866263" w:rsidRDefault="008C6701" w:rsidP="008C6701">
            <w:pPr>
              <w:kinsoku w:val="0"/>
              <w:overflowPunct w:val="0"/>
              <w:autoSpaceDE w:val="0"/>
              <w:autoSpaceDN w:val="0"/>
              <w:adjustRightInd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Atsakas (95 % PI)</w:t>
            </w:r>
          </w:p>
        </w:tc>
        <w:tc>
          <w:tcPr>
            <w:tcW w:w="1880" w:type="dxa"/>
            <w:tcBorders>
              <w:top w:val="single" w:sz="4" w:space="0" w:color="000000"/>
              <w:left w:val="single" w:sz="4" w:space="0" w:color="000000"/>
              <w:bottom w:val="single" w:sz="4" w:space="0" w:color="000000"/>
              <w:right w:val="single" w:sz="4" w:space="0" w:color="000000"/>
            </w:tcBorders>
            <w:vAlign w:val="center"/>
          </w:tcPr>
          <w:p w14:paraId="266C8072" w14:textId="77777777" w:rsidR="008C6701" w:rsidRPr="00866263" w:rsidRDefault="008C6701" w:rsidP="008C6701">
            <w:pPr>
              <w:kinsoku w:val="0"/>
              <w:overflowPunct w:val="0"/>
              <w:autoSpaceDE w:val="0"/>
              <w:autoSpaceDN w:val="0"/>
              <w:adjustRightInd w:val="0"/>
              <w:spacing w:after="0" w:line="232" w:lineRule="exact"/>
              <w:ind w:left="6"/>
              <w:jc w:val="center"/>
              <w:rPr>
                <w:rFonts w:ascii="Times New Roman" w:eastAsia="Times New Roman" w:hAnsi="Times New Roman"/>
                <w:lang w:eastAsia="en-US" w:bidi="ar-SA"/>
              </w:rPr>
            </w:pPr>
            <w:r w:rsidRPr="00866263">
              <w:rPr>
                <w:rFonts w:ascii="Times New Roman" w:eastAsia="Times New Roman" w:hAnsi="Times New Roman"/>
                <w:lang w:eastAsia="en-US" w:bidi="ar-SA"/>
              </w:rPr>
              <w:t>86,9 (82,4; 90,6)</w:t>
            </w:r>
          </w:p>
        </w:tc>
        <w:tc>
          <w:tcPr>
            <w:tcW w:w="1885" w:type="dxa"/>
            <w:tcBorders>
              <w:top w:val="single" w:sz="4" w:space="0" w:color="000000"/>
              <w:left w:val="single" w:sz="4" w:space="0" w:color="000000"/>
              <w:bottom w:val="single" w:sz="4" w:space="0" w:color="000000"/>
              <w:right w:val="single" w:sz="4" w:space="0" w:color="000000"/>
            </w:tcBorders>
            <w:vAlign w:val="center"/>
          </w:tcPr>
          <w:p w14:paraId="2B886643" w14:textId="77777777" w:rsidR="008C6701" w:rsidRPr="00866263" w:rsidRDefault="008C6701" w:rsidP="008C6701">
            <w:pPr>
              <w:kinsoku w:val="0"/>
              <w:overflowPunct w:val="0"/>
              <w:autoSpaceDE w:val="0"/>
              <w:autoSpaceDN w:val="0"/>
              <w:adjustRightInd w:val="0"/>
              <w:spacing w:after="0" w:line="232" w:lineRule="exact"/>
              <w:ind w:left="203"/>
              <w:jc w:val="center"/>
              <w:rPr>
                <w:rFonts w:ascii="Times New Roman" w:eastAsia="Times New Roman" w:hAnsi="Times New Roman"/>
                <w:lang w:eastAsia="en-US" w:bidi="ar-SA"/>
              </w:rPr>
            </w:pPr>
            <w:r w:rsidRPr="00866263">
              <w:rPr>
                <w:rFonts w:ascii="Times New Roman" w:eastAsia="Times New Roman" w:hAnsi="Times New Roman"/>
                <w:lang w:eastAsia="en-US" w:bidi="ar-SA"/>
              </w:rPr>
              <w:t>84,7 (79,9; 88,7)</w:t>
            </w:r>
          </w:p>
        </w:tc>
        <w:tc>
          <w:tcPr>
            <w:tcW w:w="1880" w:type="dxa"/>
            <w:tcBorders>
              <w:top w:val="single" w:sz="4" w:space="0" w:color="000000"/>
              <w:left w:val="single" w:sz="4" w:space="0" w:color="000000"/>
              <w:bottom w:val="single" w:sz="4" w:space="0" w:color="000000"/>
              <w:right w:val="single" w:sz="4" w:space="0" w:color="000000"/>
            </w:tcBorders>
            <w:vAlign w:val="center"/>
          </w:tcPr>
          <w:p w14:paraId="2AC7F1CE" w14:textId="77777777" w:rsidR="008C6701" w:rsidRPr="00866263" w:rsidRDefault="008C6701" w:rsidP="008C6701">
            <w:pPr>
              <w:kinsoku w:val="0"/>
              <w:overflowPunct w:val="0"/>
              <w:autoSpaceDE w:val="0"/>
              <w:autoSpaceDN w:val="0"/>
              <w:adjustRightInd w:val="0"/>
              <w:spacing w:after="0" w:line="232" w:lineRule="exact"/>
              <w:ind w:left="104"/>
              <w:jc w:val="center"/>
              <w:rPr>
                <w:rFonts w:ascii="Times New Roman" w:eastAsia="Times New Roman" w:hAnsi="Times New Roman"/>
                <w:lang w:eastAsia="en-US" w:bidi="ar-SA"/>
              </w:rPr>
            </w:pPr>
            <w:r w:rsidRPr="00866263">
              <w:rPr>
                <w:rFonts w:ascii="Times New Roman" w:eastAsia="Times New Roman" w:hAnsi="Times New Roman"/>
                <w:lang w:eastAsia="en-US" w:bidi="ar-SA"/>
              </w:rPr>
              <w:t>77,0 (71,7; 81,8)</w:t>
            </w:r>
          </w:p>
        </w:tc>
      </w:tr>
      <w:tr w:rsidR="008C6701" w:rsidRPr="00866263" w14:paraId="4EE3B7DB" w14:textId="77777777" w:rsidTr="001E439C">
        <w:trPr>
          <w:trHeight w:val="254"/>
        </w:trPr>
        <w:tc>
          <w:tcPr>
            <w:tcW w:w="3432" w:type="dxa"/>
            <w:tcBorders>
              <w:top w:val="single" w:sz="4" w:space="0" w:color="000000"/>
              <w:left w:val="single" w:sz="4" w:space="0" w:color="000000"/>
              <w:bottom w:val="single" w:sz="4" w:space="0" w:color="000000"/>
              <w:right w:val="single" w:sz="4" w:space="0" w:color="000000"/>
            </w:tcBorders>
          </w:tcPr>
          <w:p w14:paraId="798F9789" w14:textId="77777777" w:rsidR="008C6701" w:rsidRPr="00866263" w:rsidRDefault="008C6701" w:rsidP="008C6701">
            <w:pPr>
              <w:kinsoku w:val="0"/>
              <w:overflowPunct w:val="0"/>
              <w:autoSpaceDE w:val="0"/>
              <w:autoSpaceDN w:val="0"/>
              <w:adjustRightInd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lastRenderedPageBreak/>
              <w:t>Atsako nebuvimas</w:t>
            </w:r>
          </w:p>
        </w:tc>
        <w:tc>
          <w:tcPr>
            <w:tcW w:w="1880" w:type="dxa"/>
            <w:tcBorders>
              <w:top w:val="single" w:sz="4" w:space="0" w:color="000000"/>
              <w:left w:val="single" w:sz="4" w:space="0" w:color="000000"/>
              <w:bottom w:val="single" w:sz="4" w:space="0" w:color="000000"/>
              <w:right w:val="single" w:sz="4" w:space="0" w:color="000000"/>
            </w:tcBorders>
            <w:vAlign w:val="center"/>
          </w:tcPr>
          <w:p w14:paraId="14B5557D" w14:textId="77777777" w:rsidR="008C6701" w:rsidRPr="00866263" w:rsidRDefault="008C6701" w:rsidP="008C6701">
            <w:pPr>
              <w:kinsoku w:val="0"/>
              <w:overflowPunct w:val="0"/>
              <w:autoSpaceDE w:val="0"/>
              <w:autoSpaceDN w:val="0"/>
              <w:adjustRightInd w:val="0"/>
              <w:spacing w:after="0" w:line="234" w:lineRule="exact"/>
              <w:ind w:left="479" w:right="470"/>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13,1</w:t>
            </w:r>
          </w:p>
        </w:tc>
        <w:tc>
          <w:tcPr>
            <w:tcW w:w="1885" w:type="dxa"/>
            <w:tcBorders>
              <w:top w:val="single" w:sz="4" w:space="0" w:color="000000"/>
              <w:left w:val="single" w:sz="4" w:space="0" w:color="000000"/>
              <w:bottom w:val="single" w:sz="4" w:space="0" w:color="000000"/>
              <w:right w:val="single" w:sz="4" w:space="0" w:color="000000"/>
            </w:tcBorders>
            <w:vAlign w:val="center"/>
          </w:tcPr>
          <w:p w14:paraId="0B9D537C" w14:textId="77777777" w:rsidR="008C6701" w:rsidRPr="00866263" w:rsidRDefault="008C6701" w:rsidP="008C6701">
            <w:pPr>
              <w:kinsoku w:val="0"/>
              <w:overflowPunct w:val="0"/>
              <w:autoSpaceDE w:val="0"/>
              <w:autoSpaceDN w:val="0"/>
              <w:adjustRightInd w:val="0"/>
              <w:spacing w:after="0" w:line="234" w:lineRule="exact"/>
              <w:ind w:left="103" w:right="96"/>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15,3</w:t>
            </w:r>
          </w:p>
        </w:tc>
        <w:tc>
          <w:tcPr>
            <w:tcW w:w="1880" w:type="dxa"/>
            <w:tcBorders>
              <w:top w:val="single" w:sz="4" w:space="0" w:color="000000"/>
              <w:left w:val="single" w:sz="4" w:space="0" w:color="000000"/>
              <w:bottom w:val="single" w:sz="4" w:space="0" w:color="000000"/>
              <w:right w:val="single" w:sz="4" w:space="0" w:color="000000"/>
            </w:tcBorders>
            <w:vAlign w:val="center"/>
          </w:tcPr>
          <w:p w14:paraId="2D9882EE" w14:textId="77777777" w:rsidR="008C6701" w:rsidRPr="00866263" w:rsidRDefault="008C6701" w:rsidP="008C6701">
            <w:pPr>
              <w:kinsoku w:val="0"/>
              <w:overflowPunct w:val="0"/>
              <w:autoSpaceDE w:val="0"/>
              <w:autoSpaceDN w:val="0"/>
              <w:adjustRightInd w:val="0"/>
              <w:spacing w:after="0" w:line="234" w:lineRule="exact"/>
              <w:ind w:left="476" w:right="475"/>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23,0</w:t>
            </w:r>
          </w:p>
        </w:tc>
      </w:tr>
      <w:tr w:rsidR="008C6701" w:rsidRPr="00866263" w14:paraId="4BB7A07B" w14:textId="77777777" w:rsidTr="001E439C">
        <w:trPr>
          <w:trHeight w:val="1012"/>
        </w:trPr>
        <w:tc>
          <w:tcPr>
            <w:tcW w:w="3432" w:type="dxa"/>
            <w:tcBorders>
              <w:top w:val="single" w:sz="4" w:space="0" w:color="000000"/>
              <w:left w:val="single" w:sz="4" w:space="0" w:color="000000"/>
              <w:bottom w:val="single" w:sz="4" w:space="0" w:color="000000"/>
              <w:right w:val="single" w:sz="4" w:space="0" w:color="000000"/>
            </w:tcBorders>
          </w:tcPr>
          <w:p w14:paraId="11112CC5" w14:textId="3DDAE01C" w:rsidR="008C6701" w:rsidRPr="00866263" w:rsidRDefault="008C6701" w:rsidP="008C6701">
            <w:pPr>
              <w:kinsoku w:val="0"/>
              <w:overflowPunct w:val="0"/>
              <w:autoSpaceDE w:val="0"/>
              <w:autoSpaceDN w:val="0"/>
              <w:adjustRightInd w:val="0"/>
              <w:spacing w:after="0" w:line="240" w:lineRule="auto"/>
              <w:ind w:left="107" w:right="168"/>
              <w:rPr>
                <w:rFonts w:ascii="Times New Roman" w:eastAsia="Times New Roman" w:hAnsi="Times New Roman"/>
                <w:lang w:eastAsia="en-US" w:bidi="ar-SA"/>
              </w:rPr>
            </w:pPr>
            <w:r w:rsidRPr="00866263">
              <w:rPr>
                <w:rFonts w:ascii="Times New Roman" w:eastAsia="Times New Roman" w:hAnsi="Times New Roman"/>
                <w:lang w:eastAsia="en-US" w:bidi="ar-SA"/>
              </w:rPr>
              <w:t>CMH* testo atsako dažnio p</w:t>
            </w:r>
            <w:r w:rsidRPr="00866263">
              <w:rPr>
                <w:rFonts w:ascii="Times New Roman" w:eastAsia="Times New Roman" w:hAnsi="Times New Roman"/>
                <w:lang w:eastAsia="en-US" w:bidi="ar-SA"/>
              </w:rPr>
              <w:noBreakHyphen/>
              <w:t>rodmuo (palyginti su kartą per parą</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400 mg</w:t>
            </w:r>
            <w:r w:rsidRPr="00866263">
              <w:rPr>
                <w:rFonts w:ascii="Times New Roman" w:eastAsia="Times New Roman" w:hAnsi="Times New Roman"/>
                <w:spacing w:val="-8"/>
                <w:lang w:eastAsia="en-US" w:bidi="ar-SA"/>
              </w:rPr>
              <w:t xml:space="preserve"> </w:t>
            </w:r>
            <w:proofErr w:type="spellStart"/>
            <w:r w:rsidRPr="00866263">
              <w:rPr>
                <w:rFonts w:ascii="Times New Roman" w:eastAsia="Times New Roman" w:hAnsi="Times New Roman"/>
                <w:lang w:eastAsia="en-US" w:bidi="ar-SA"/>
              </w:rPr>
              <w:t>imatinibo</w:t>
            </w:r>
            <w:proofErr w:type="spellEnd"/>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vartojusių</w:t>
            </w:r>
          </w:p>
          <w:p w14:paraId="5AEF3DBC" w14:textId="77777777" w:rsidR="008C6701" w:rsidRPr="00866263" w:rsidRDefault="008C6701" w:rsidP="008C6701">
            <w:pPr>
              <w:kinsoku w:val="0"/>
              <w:overflowPunct w:val="0"/>
              <w:autoSpaceDE w:val="0"/>
              <w:autoSpaceDN w:val="0"/>
              <w:adjustRightInd w:val="0"/>
              <w:spacing w:after="0" w:line="235"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pacientų duomenimis)</w:t>
            </w:r>
          </w:p>
        </w:tc>
        <w:tc>
          <w:tcPr>
            <w:tcW w:w="1880" w:type="dxa"/>
            <w:tcBorders>
              <w:top w:val="single" w:sz="4" w:space="0" w:color="000000"/>
              <w:left w:val="single" w:sz="4" w:space="0" w:color="000000"/>
              <w:bottom w:val="single" w:sz="4" w:space="0" w:color="000000"/>
              <w:right w:val="single" w:sz="4" w:space="0" w:color="000000"/>
            </w:tcBorders>
            <w:vAlign w:val="center"/>
          </w:tcPr>
          <w:p w14:paraId="272029AB" w14:textId="77777777" w:rsidR="008C6701" w:rsidRPr="00866263" w:rsidRDefault="008C6701" w:rsidP="008C6701">
            <w:pPr>
              <w:kinsoku w:val="0"/>
              <w:overflowPunct w:val="0"/>
              <w:autoSpaceDE w:val="0"/>
              <w:autoSpaceDN w:val="0"/>
              <w:adjustRightInd w:val="0"/>
              <w:spacing w:after="0" w:line="251" w:lineRule="exact"/>
              <w:ind w:left="479" w:right="470"/>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0,0018</w:t>
            </w:r>
          </w:p>
        </w:tc>
        <w:tc>
          <w:tcPr>
            <w:tcW w:w="1885" w:type="dxa"/>
            <w:tcBorders>
              <w:top w:val="single" w:sz="4" w:space="0" w:color="000000"/>
              <w:left w:val="single" w:sz="4" w:space="0" w:color="000000"/>
              <w:bottom w:val="single" w:sz="4" w:space="0" w:color="000000"/>
              <w:right w:val="single" w:sz="4" w:space="0" w:color="000000"/>
            </w:tcBorders>
            <w:vAlign w:val="center"/>
          </w:tcPr>
          <w:p w14:paraId="17EB4CD5" w14:textId="77777777" w:rsidR="008C6701" w:rsidRPr="00866263" w:rsidRDefault="008C6701" w:rsidP="008C6701">
            <w:pPr>
              <w:kinsoku w:val="0"/>
              <w:overflowPunct w:val="0"/>
              <w:autoSpaceDE w:val="0"/>
              <w:autoSpaceDN w:val="0"/>
              <w:adjustRightInd w:val="0"/>
              <w:spacing w:after="0" w:line="251" w:lineRule="exact"/>
              <w:ind w:left="103" w:right="96"/>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0,0160</w:t>
            </w:r>
          </w:p>
        </w:tc>
        <w:tc>
          <w:tcPr>
            <w:tcW w:w="1880" w:type="dxa"/>
            <w:tcBorders>
              <w:top w:val="single" w:sz="4" w:space="0" w:color="000000"/>
              <w:left w:val="single" w:sz="4" w:space="0" w:color="000000"/>
              <w:bottom w:val="single" w:sz="4" w:space="0" w:color="000000"/>
              <w:right w:val="single" w:sz="4" w:space="0" w:color="000000"/>
            </w:tcBorders>
            <w:vAlign w:val="center"/>
          </w:tcPr>
          <w:p w14:paraId="38EF3456" w14:textId="77777777" w:rsidR="008C6701" w:rsidRPr="00866263" w:rsidRDefault="008C6701" w:rsidP="008C6701">
            <w:pPr>
              <w:kinsoku w:val="0"/>
              <w:overflowPunct w:val="0"/>
              <w:autoSpaceDE w:val="0"/>
              <w:autoSpaceDN w:val="0"/>
              <w:adjustRightInd w:val="0"/>
              <w:spacing w:after="0" w:line="240" w:lineRule="auto"/>
              <w:jc w:val="center"/>
              <w:rPr>
                <w:rFonts w:ascii="Times New Roman" w:eastAsia="Times New Roman" w:hAnsi="Times New Roman"/>
                <w:lang w:eastAsia="en-US" w:bidi="ar-SA"/>
              </w:rPr>
            </w:pPr>
          </w:p>
        </w:tc>
      </w:tr>
    </w:tbl>
    <w:p w14:paraId="76BC9E71" w14:textId="3D173B8E"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
    <w:p w14:paraId="4E8463BA" w14:textId="66C32DBE" w:rsidR="001E439C" w:rsidRPr="00866263" w:rsidRDefault="001E439C" w:rsidP="001E439C">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Remiantis </w:t>
      </w: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analizės duomenimis, pacientų, kuriems atsakas išliko 72 mėnesiams, dalis tų pacientų, kuriems buvo pasiektas </w:t>
      </w: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atsakas, tarpe buvo 99,1 % (95 % PI: 97,9</w:t>
      </w:r>
      <w:r w:rsidRPr="00866263">
        <w:rPr>
          <w:rFonts w:ascii="Times New Roman" w:eastAsia="Times New Roman" w:hAnsi="Times New Roman"/>
        </w:rPr>
        <w:noBreakHyphen/>
        <w:t xml:space="preserve">100 %)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vartojusiųjų grupėje, 98,7 % (95 % PI: 97,1</w:t>
      </w:r>
      <w:r w:rsidRPr="00866263">
        <w:rPr>
          <w:rFonts w:ascii="Times New Roman" w:eastAsia="Times New Roman" w:hAnsi="Times New Roman"/>
        </w:rPr>
        <w:noBreakHyphen/>
        <w:t xml:space="preserve">100 %)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vartojusiųjų grupėje ir 97,0 % (95 % PI: 94,7</w:t>
      </w:r>
      <w:r w:rsidRPr="00866263">
        <w:rPr>
          <w:rFonts w:ascii="Times New Roman" w:eastAsia="Times New Roman" w:hAnsi="Times New Roman"/>
        </w:rPr>
        <w:noBreakHyphen/>
        <w:t xml:space="preserve">99,4 %)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vartojusiųjų grupėje.</w:t>
      </w:r>
    </w:p>
    <w:p w14:paraId="68BEC171" w14:textId="77777777" w:rsidR="001E439C" w:rsidRPr="00866263" w:rsidRDefault="001E439C" w:rsidP="001E439C">
      <w:pPr>
        <w:widowControl w:val="0"/>
        <w:autoSpaceDE w:val="0"/>
        <w:autoSpaceDN w:val="0"/>
        <w:adjustRightInd w:val="0"/>
        <w:spacing w:after="0" w:line="240" w:lineRule="auto"/>
        <w:rPr>
          <w:rFonts w:ascii="Times New Roman" w:eastAsia="Times New Roman" w:hAnsi="Times New Roman"/>
        </w:rPr>
      </w:pPr>
    </w:p>
    <w:p w14:paraId="3F547CA5" w14:textId="4055F827" w:rsidR="008C6701" w:rsidRPr="00866263" w:rsidRDefault="001E439C" w:rsidP="001E439C">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Ligos progresavimas į akceleracijos fazę (AF)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(BK) gydymo metu apibrėžiamas kaip laikotarpis nuo </w:t>
      </w:r>
      <w:proofErr w:type="spellStart"/>
      <w:r w:rsidRPr="00866263">
        <w:rPr>
          <w:rFonts w:ascii="Times New Roman" w:eastAsia="Times New Roman" w:hAnsi="Times New Roman"/>
        </w:rPr>
        <w:t>randomizacijos</w:t>
      </w:r>
      <w:proofErr w:type="spellEnd"/>
      <w:r w:rsidRPr="00866263">
        <w:rPr>
          <w:rFonts w:ascii="Times New Roman" w:eastAsia="Times New Roman" w:hAnsi="Times New Roman"/>
        </w:rPr>
        <w:t xml:space="preserve"> datos iki pirmojo dokumentuoto ligos progresavimo į akceleracijos fazę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arba iki su LML susijusios mirties. Progresavimas į akceleracijos fazę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gydymo metu atsirado iš viso 17 pacientų: 2 pacientams, vartojusiems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3 pacientams, vartojusiems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12 pacientų, vartojusių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Apskaičiuota pacientų, kuriems liga neprogresavo į akceleracijos fazę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po 72 mėnesių, dalis buvo, atitinkamai, 99,3 %, 98,7 % ir 95,2 % (RS = 0,1599,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0,0059, lyginant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vartojusius pacientus, bei RS = 0,2457,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0,0185, lyginant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vartojusius pacientus). Naujų ligos progresavimo atvejų į AF ar BK atvejų gydomiems pacientams nenustatyta, lyginant su po 2 metų atlikta analize.</w:t>
      </w:r>
    </w:p>
    <w:p w14:paraId="27903853" w14:textId="62CD8032" w:rsidR="008C6701" w:rsidRPr="00866263" w:rsidRDefault="008C6701" w:rsidP="008C6701">
      <w:pPr>
        <w:widowControl w:val="0"/>
        <w:autoSpaceDE w:val="0"/>
        <w:autoSpaceDN w:val="0"/>
        <w:adjustRightInd w:val="0"/>
        <w:spacing w:after="0" w:line="240" w:lineRule="auto"/>
        <w:rPr>
          <w:rFonts w:ascii="Times New Roman" w:eastAsia="Times New Roman" w:hAnsi="Times New Roman"/>
        </w:rPr>
      </w:pPr>
    </w:p>
    <w:p w14:paraId="00BBF947" w14:textId="54A65B17" w:rsidR="008C6701" w:rsidRPr="00866263" w:rsidRDefault="001E439C" w:rsidP="001E439C">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Kaip progresavimo kriterijų vertinant ir klonų išsivystymą, iki tam tikro numatyto laikotarpio į akceleracijos fazę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gydymo metu liga progresavo iš viso 25 pacientams (3 pacientams, vartojusiems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5 pacientams, vartojusiems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17 pacientų, vartojusių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Apskaičiuota pacientų, kuriems liga neprogresavo į akceleracijos fazę ar </w:t>
      </w:r>
      <w:proofErr w:type="spellStart"/>
      <w:r w:rsidRPr="00866263">
        <w:rPr>
          <w:rFonts w:ascii="Times New Roman" w:eastAsia="Times New Roman" w:hAnsi="Times New Roman"/>
        </w:rPr>
        <w:t>blastinę</w:t>
      </w:r>
      <w:proofErr w:type="spellEnd"/>
      <w:r w:rsidRPr="00866263">
        <w:rPr>
          <w:rFonts w:ascii="Times New Roman" w:eastAsia="Times New Roman" w:hAnsi="Times New Roman"/>
        </w:rPr>
        <w:t xml:space="preserve"> krizę po 72 mėnesių, dalis buvo, atitinkamai, 98,7 %, 97,9 % ir 93,2 % (RS = 0,1626,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proofErr w:type="spellEnd"/>
      <w:r w:rsidR="00CD1D71">
        <w:rPr>
          <w:rFonts w:ascii="Times New Roman" w:eastAsia="Times New Roman" w:hAnsi="Times New Roman"/>
          <w:i/>
          <w:iCs/>
        </w:rPr>
        <w:t xml:space="preserve"> - </w:t>
      </w:r>
      <w:proofErr w:type="spellStart"/>
      <w:r w:rsidRPr="00866263">
        <w:rPr>
          <w:rFonts w:ascii="Times New Roman" w:eastAsia="Times New Roman" w:hAnsi="Times New Roman"/>
          <w:i/>
          <w:iCs/>
        </w:rPr>
        <w:t>rank</w:t>
      </w:r>
      <w:proofErr w:type="spellEnd"/>
      <w:r w:rsidRPr="00866263">
        <w:rPr>
          <w:rFonts w:ascii="Times New Roman" w:eastAsia="Times New Roman" w:hAnsi="Times New Roman"/>
        </w:rPr>
        <w:t xml:space="preserve"> p = 0,0009, lyginant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vartojusius pacientus, bei RS = 0,2848,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0,0085, lyginant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vartojusius pacientus).</w:t>
      </w:r>
    </w:p>
    <w:p w14:paraId="3D1786AA" w14:textId="4A95F2B0" w:rsidR="001E439C" w:rsidRPr="00866263" w:rsidRDefault="001E439C" w:rsidP="008C6701">
      <w:pPr>
        <w:widowControl w:val="0"/>
        <w:autoSpaceDE w:val="0"/>
        <w:autoSpaceDN w:val="0"/>
        <w:adjustRightInd w:val="0"/>
        <w:spacing w:after="0" w:line="240" w:lineRule="auto"/>
        <w:rPr>
          <w:rFonts w:ascii="Times New Roman" w:eastAsia="Times New Roman" w:hAnsi="Times New Roman"/>
        </w:rPr>
      </w:pPr>
    </w:p>
    <w:p w14:paraId="758C15FD" w14:textId="5BA6C9B3" w:rsidR="001E439C" w:rsidRPr="00866263" w:rsidRDefault="001E439C" w:rsidP="001E439C">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Gydymo metu ir stebėjimo laikotarpiu nutraukus vaistinio preparato vartojimą mirė iš viso 55 pacient</w:t>
      </w:r>
      <w:r w:rsidR="004E0667">
        <w:rPr>
          <w:rFonts w:ascii="Times New Roman" w:eastAsia="Times New Roman" w:hAnsi="Times New Roman"/>
        </w:rPr>
        <w:t>ai</w:t>
      </w:r>
      <w:r w:rsidRPr="00866263">
        <w:rPr>
          <w:rFonts w:ascii="Times New Roman" w:eastAsia="Times New Roman" w:hAnsi="Times New Roman"/>
        </w:rPr>
        <w:t xml:space="preserve"> (21 pacientų, vartojusių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11 pacientų, vartojusių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23 pacientai, vartoję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Dvidešimt šešiems (26) iš šių 55 pacientų mirtis buvo susijusi su LML (6 pacientams, vartojusiems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4 pacientams, vartojusiems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16 pacientų, vartojusių 400 mg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kartą per parą). Apskaičiuota po 72 mėnesių išgyvenusių pacientų dalis buvo, atitinkamai, 91,6 %, 95,8 % ir 91,4 % (RS = 0,8934,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 7 085, skirtumui tarp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 RS = 0, 4 632,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0,0314, skirtumui tarp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 Vertinant tik su LML susijusias mirtis, apskaičiuotas bendrojo išgyvenamumo dažnis po 72 mėnesių buvo, atitinkamai, 97,7 %, 98,5 % ir 93,9 % (RS = 0,3694,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0,0302, skirtumui tarp po 300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 RS = 0,2433, </w:t>
      </w:r>
      <w:proofErr w:type="spellStart"/>
      <w:r w:rsidRPr="00866263">
        <w:rPr>
          <w:rFonts w:ascii="Times New Roman" w:eastAsia="Times New Roman" w:hAnsi="Times New Roman"/>
        </w:rPr>
        <w:t>stratifikuoto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i/>
          <w:iCs/>
        </w:rPr>
        <w:t>log</w:t>
      </w:r>
      <w:r w:rsidRPr="00866263">
        <w:rPr>
          <w:rFonts w:ascii="Times New Roman" w:eastAsia="Times New Roman" w:hAnsi="Times New Roman"/>
          <w:i/>
          <w:iCs/>
        </w:rPr>
        <w:noBreakHyphen/>
        <w:t>rank</w:t>
      </w:r>
      <w:proofErr w:type="spellEnd"/>
      <w:r w:rsidRPr="00866263">
        <w:rPr>
          <w:rFonts w:ascii="Times New Roman" w:eastAsia="Times New Roman" w:hAnsi="Times New Roman"/>
        </w:rPr>
        <w:t xml:space="preserve"> p = 0,0061, skirtumui tarp po 400 mg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du kartus per parą ir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vartojusių pacientų).</w:t>
      </w:r>
    </w:p>
    <w:p w14:paraId="69237363" w14:textId="100E80EC" w:rsidR="001E439C" w:rsidRPr="00866263" w:rsidRDefault="001E439C" w:rsidP="008C6701">
      <w:pPr>
        <w:widowControl w:val="0"/>
        <w:autoSpaceDE w:val="0"/>
        <w:autoSpaceDN w:val="0"/>
        <w:adjustRightInd w:val="0"/>
        <w:spacing w:after="0" w:line="240" w:lineRule="auto"/>
        <w:rPr>
          <w:rFonts w:ascii="Times New Roman" w:eastAsia="Times New Roman" w:hAnsi="Times New Roman"/>
        </w:rPr>
      </w:pPr>
    </w:p>
    <w:p w14:paraId="444EC8FF" w14:textId="0B7195A3" w:rsidR="001E439C" w:rsidRPr="00866263" w:rsidRDefault="001E439C" w:rsidP="001E439C">
      <w:pPr>
        <w:keepNext/>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t xml:space="preserve">Lėtinės fazės ir akceleracijos fazės LML (jei pacientas netoleravo ar jam buvo nustatytas atsparumas </w:t>
      </w:r>
      <w:proofErr w:type="spellStart"/>
      <w:r w:rsidRPr="00866263">
        <w:rPr>
          <w:rFonts w:ascii="Times New Roman" w:eastAsia="Times New Roman" w:hAnsi="Times New Roman"/>
          <w:i/>
          <w:iCs/>
          <w:u w:val="single"/>
        </w:rPr>
        <w:t>imatinibui</w:t>
      </w:r>
      <w:proofErr w:type="spellEnd"/>
      <w:r w:rsidRPr="00866263">
        <w:rPr>
          <w:rFonts w:ascii="Times New Roman" w:eastAsia="Times New Roman" w:hAnsi="Times New Roman"/>
          <w:i/>
          <w:iCs/>
          <w:u w:val="single"/>
        </w:rPr>
        <w:t>) klinikiniai tyrimai</w:t>
      </w:r>
    </w:p>
    <w:p w14:paraId="5D2924B7" w14:textId="7197C85D" w:rsidR="008C6701" w:rsidRPr="00866263" w:rsidRDefault="001E439C" w:rsidP="001E439C">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Siekiant nustatyti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veiksmingumą LML sergantiems suaugusiems pacientams, kurie netoleravo ar kuriems nustatytas atsparumas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buvo atliktas atviras, nekontroliuojamas, </w:t>
      </w:r>
      <w:proofErr w:type="spellStart"/>
      <w:r w:rsidRPr="00866263">
        <w:rPr>
          <w:rFonts w:ascii="Times New Roman" w:eastAsia="Times New Roman" w:hAnsi="Times New Roman"/>
        </w:rPr>
        <w:t>daugiacentris</w:t>
      </w:r>
      <w:proofErr w:type="spellEnd"/>
      <w:r w:rsidRPr="00866263">
        <w:rPr>
          <w:rFonts w:ascii="Times New Roman" w:eastAsia="Times New Roman" w:hAnsi="Times New Roman"/>
        </w:rPr>
        <w:t xml:space="preserve"> II fazės klinikinis tyrimas. Lėtinės ir akceleracijos LML fazių pacientai buvo išskirti į atskiras gydymo grupes. Vaistinio preparato veiksmingumas vertintas remiantis įtrauktų 321 LF ir </w:t>
      </w:r>
      <w:r w:rsidRPr="00866263">
        <w:rPr>
          <w:rFonts w:ascii="Times New Roman" w:eastAsia="Times New Roman" w:hAnsi="Times New Roman"/>
        </w:rPr>
        <w:lastRenderedPageBreak/>
        <w:t>137 AF pacientų duomenimis. Gydymo trukmės mediana buvo 561 diena LML</w:t>
      </w:r>
      <w:r w:rsidRPr="00866263">
        <w:rPr>
          <w:rFonts w:ascii="Times New Roman" w:eastAsia="Times New Roman" w:hAnsi="Times New Roman"/>
        </w:rPr>
        <w:noBreakHyphen/>
        <w:t>LF sergantiems pacientams ir 264 dienos LML</w:t>
      </w:r>
      <w:r w:rsidRPr="00866263">
        <w:rPr>
          <w:rFonts w:ascii="Times New Roman" w:eastAsia="Times New Roman" w:hAnsi="Times New Roman"/>
        </w:rPr>
        <w:noBreakHyphen/>
        <w:t xml:space="preserve">AF sergantiems pacientams (žr. 8 lentelę). </w:t>
      </w:r>
      <w:proofErr w:type="spellStart"/>
      <w:r w:rsidR="00003755" w:rsidRPr="00866263">
        <w:rPr>
          <w:rFonts w:ascii="Times New Roman" w:eastAsia="Times New Roman" w:hAnsi="Times New Roman"/>
        </w:rPr>
        <w:t>Nilotinibo</w:t>
      </w:r>
      <w:proofErr w:type="spellEnd"/>
      <w:r w:rsidRPr="00866263">
        <w:rPr>
          <w:rFonts w:ascii="Times New Roman" w:eastAsia="Times New Roman" w:hAnsi="Times New Roman"/>
        </w:rPr>
        <w:t xml:space="preserve"> buvo skiriama ilgą</w:t>
      </w:r>
      <w:r w:rsidR="00003755" w:rsidRPr="00866263">
        <w:rPr>
          <w:rFonts w:ascii="Times New Roman" w:eastAsia="Times New Roman" w:hAnsi="Times New Roman"/>
        </w:rPr>
        <w:t xml:space="preserve"> </w:t>
      </w:r>
      <w:r w:rsidRPr="00866263">
        <w:rPr>
          <w:rFonts w:ascii="Times New Roman" w:eastAsia="Times New Roman" w:hAnsi="Times New Roman"/>
        </w:rPr>
        <w:t>laiką (dozuojama du kartus per parą 2</w:t>
      </w:r>
      <w:r w:rsidR="00003755" w:rsidRPr="00866263">
        <w:rPr>
          <w:rFonts w:ascii="Times New Roman" w:eastAsia="Times New Roman" w:hAnsi="Times New Roman"/>
        </w:rPr>
        <w:t> </w:t>
      </w:r>
      <w:r w:rsidRPr="00866263">
        <w:rPr>
          <w:rFonts w:ascii="Times New Roman" w:eastAsia="Times New Roman" w:hAnsi="Times New Roman"/>
        </w:rPr>
        <w:t>valandas po valgio ir nevalgant mažiausiai vieną valandą po</w:t>
      </w:r>
      <w:r w:rsidR="00003755" w:rsidRPr="00866263">
        <w:rPr>
          <w:rFonts w:ascii="Times New Roman" w:eastAsia="Times New Roman" w:hAnsi="Times New Roman"/>
        </w:rPr>
        <w:t xml:space="preserve"> </w:t>
      </w:r>
      <w:r w:rsidRPr="00866263">
        <w:rPr>
          <w:rFonts w:ascii="Times New Roman" w:eastAsia="Times New Roman" w:hAnsi="Times New Roman"/>
        </w:rPr>
        <w:t>vaistinio preparato vartojimo), išskyrus atvejus, kai stebėtas nepakankamas atsakas ar ligos</w:t>
      </w:r>
      <w:r w:rsidR="00003755" w:rsidRPr="00866263">
        <w:rPr>
          <w:rFonts w:ascii="Times New Roman" w:eastAsia="Times New Roman" w:hAnsi="Times New Roman"/>
        </w:rPr>
        <w:t xml:space="preserve"> </w:t>
      </w:r>
      <w:r w:rsidRPr="00866263">
        <w:rPr>
          <w:rFonts w:ascii="Times New Roman" w:eastAsia="Times New Roman" w:hAnsi="Times New Roman"/>
        </w:rPr>
        <w:t>progresavimas. Vartota dozė buvo po 400</w:t>
      </w:r>
      <w:r w:rsidR="00003755" w:rsidRPr="00866263">
        <w:rPr>
          <w:rFonts w:ascii="Times New Roman" w:eastAsia="Times New Roman" w:hAnsi="Times New Roman"/>
        </w:rPr>
        <w:t> </w:t>
      </w:r>
      <w:r w:rsidRPr="00866263">
        <w:rPr>
          <w:rFonts w:ascii="Times New Roman" w:eastAsia="Times New Roman" w:hAnsi="Times New Roman"/>
        </w:rPr>
        <w:t>mg du kartus per parą, dozę buvo galima didinti iki 600</w:t>
      </w:r>
      <w:r w:rsidR="00003755" w:rsidRPr="00866263">
        <w:rPr>
          <w:rFonts w:ascii="Times New Roman" w:eastAsia="Times New Roman" w:hAnsi="Times New Roman"/>
        </w:rPr>
        <w:t> </w:t>
      </w:r>
      <w:r w:rsidRPr="00866263">
        <w:rPr>
          <w:rFonts w:ascii="Times New Roman" w:eastAsia="Times New Roman" w:hAnsi="Times New Roman"/>
        </w:rPr>
        <w:t>mg</w:t>
      </w:r>
      <w:r w:rsidR="00003755" w:rsidRPr="00866263">
        <w:rPr>
          <w:rFonts w:ascii="Times New Roman" w:eastAsia="Times New Roman" w:hAnsi="Times New Roman"/>
        </w:rPr>
        <w:t xml:space="preserve"> </w:t>
      </w:r>
      <w:r w:rsidRPr="00866263">
        <w:rPr>
          <w:rFonts w:ascii="Times New Roman" w:eastAsia="Times New Roman" w:hAnsi="Times New Roman"/>
        </w:rPr>
        <w:t>du kartus per parą.</w:t>
      </w:r>
    </w:p>
    <w:p w14:paraId="7E5EE047" w14:textId="18CEFC5B" w:rsidR="001E439C" w:rsidRPr="00866263" w:rsidRDefault="001E439C" w:rsidP="00E0107B">
      <w:pPr>
        <w:widowControl w:val="0"/>
        <w:autoSpaceDE w:val="0"/>
        <w:autoSpaceDN w:val="0"/>
        <w:adjustRightInd w:val="0"/>
        <w:spacing w:after="0" w:line="240" w:lineRule="auto"/>
        <w:rPr>
          <w:rFonts w:ascii="Times New Roman" w:eastAsia="Times New Roman" w:hAnsi="Times New Roman"/>
        </w:rPr>
      </w:pPr>
    </w:p>
    <w:p w14:paraId="57B3EC93" w14:textId="6143C3EB" w:rsidR="001E439C" w:rsidRPr="00866263" w:rsidRDefault="00003755" w:rsidP="00003755">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 xml:space="preserve">8 lentelė. </w:t>
      </w:r>
      <w:proofErr w:type="spellStart"/>
      <w:r w:rsidRPr="00866263">
        <w:rPr>
          <w:rFonts w:ascii="Times New Roman" w:eastAsia="Times New Roman" w:hAnsi="Times New Roman"/>
          <w:b/>
          <w:bCs/>
        </w:rPr>
        <w:t>Nilotinibo</w:t>
      </w:r>
      <w:proofErr w:type="spellEnd"/>
      <w:r w:rsidRPr="00866263">
        <w:rPr>
          <w:rFonts w:ascii="Times New Roman" w:eastAsia="Times New Roman" w:hAnsi="Times New Roman"/>
          <w:b/>
          <w:bCs/>
        </w:rPr>
        <w:t xml:space="preserve"> ekspozicijos trukmė</w:t>
      </w:r>
    </w:p>
    <w:p w14:paraId="6A62FCC9" w14:textId="7288AB72" w:rsidR="001E439C" w:rsidRPr="00866263" w:rsidRDefault="001E439C" w:rsidP="00003755">
      <w:pPr>
        <w:keepNext/>
        <w:autoSpaceDE w:val="0"/>
        <w:autoSpaceDN w:val="0"/>
        <w:adjustRightInd w:val="0"/>
        <w:spacing w:after="0" w:line="240" w:lineRule="auto"/>
        <w:rPr>
          <w:rFonts w:ascii="Times New Roman" w:eastAsia="Times New Roman" w:hAnsi="Times New Roman"/>
        </w:rPr>
      </w:pPr>
    </w:p>
    <w:p w14:paraId="2F4FBB4E" w14:textId="77777777" w:rsidR="00003755" w:rsidRPr="00866263" w:rsidRDefault="00003755" w:rsidP="00003755">
      <w:pPr>
        <w:kinsoku w:val="0"/>
        <w:overflowPunct w:val="0"/>
        <w:autoSpaceDE w:val="0"/>
        <w:autoSpaceDN w:val="0"/>
        <w:adjustRightInd w:val="0"/>
        <w:spacing w:before="8" w:after="1" w:line="240" w:lineRule="auto"/>
        <w:rPr>
          <w:rFonts w:ascii="Times New Roman" w:eastAsia="Times New Roman" w:hAnsi="Times New Roman"/>
          <w:sz w:val="8"/>
          <w:szCs w:val="8"/>
          <w:lang w:eastAsia="en-US" w:bidi="ar-SA"/>
        </w:rPr>
      </w:pPr>
    </w:p>
    <w:tbl>
      <w:tblPr>
        <w:tblW w:w="9189" w:type="dxa"/>
        <w:tblInd w:w="-5" w:type="dxa"/>
        <w:tblLayout w:type="fixed"/>
        <w:tblCellMar>
          <w:left w:w="0" w:type="dxa"/>
          <w:right w:w="0" w:type="dxa"/>
        </w:tblCellMar>
        <w:tblLook w:val="0000" w:firstRow="0" w:lastRow="0" w:firstColumn="0" w:lastColumn="0" w:noHBand="0" w:noVBand="0"/>
      </w:tblPr>
      <w:tblGrid>
        <w:gridCol w:w="3984"/>
        <w:gridCol w:w="2574"/>
        <w:gridCol w:w="2631"/>
      </w:tblGrid>
      <w:tr w:rsidR="00003755" w:rsidRPr="00866263" w14:paraId="6F05974D" w14:textId="77777777" w:rsidTr="00003755">
        <w:trPr>
          <w:trHeight w:val="633"/>
        </w:trPr>
        <w:tc>
          <w:tcPr>
            <w:tcW w:w="3984" w:type="dxa"/>
            <w:tcBorders>
              <w:top w:val="single" w:sz="4" w:space="0" w:color="000000"/>
              <w:left w:val="single" w:sz="4" w:space="0" w:color="000000"/>
              <w:bottom w:val="single" w:sz="4" w:space="0" w:color="000000"/>
              <w:right w:val="single" w:sz="4" w:space="0" w:color="000000"/>
            </w:tcBorders>
          </w:tcPr>
          <w:p w14:paraId="20D16998" w14:textId="77777777" w:rsidR="00003755" w:rsidRPr="00866263" w:rsidRDefault="00003755" w:rsidP="00003755">
            <w:pPr>
              <w:kinsoku w:val="0"/>
              <w:overflowPunct w:val="0"/>
              <w:autoSpaceDE w:val="0"/>
              <w:autoSpaceDN w:val="0"/>
              <w:adjustRightInd w:val="0"/>
              <w:spacing w:after="0" w:line="240" w:lineRule="auto"/>
              <w:rPr>
                <w:rFonts w:ascii="Times New Roman" w:eastAsia="Times New Roman" w:hAnsi="Times New Roman"/>
                <w:lang w:eastAsia="en-US" w:bidi="ar-SA"/>
              </w:rPr>
            </w:pPr>
          </w:p>
        </w:tc>
        <w:tc>
          <w:tcPr>
            <w:tcW w:w="2574" w:type="dxa"/>
            <w:tcBorders>
              <w:top w:val="single" w:sz="4" w:space="0" w:color="000000"/>
              <w:left w:val="single" w:sz="4" w:space="0" w:color="000000"/>
              <w:bottom w:val="single" w:sz="4" w:space="0" w:color="000000"/>
              <w:right w:val="single" w:sz="4" w:space="0" w:color="000000"/>
            </w:tcBorders>
          </w:tcPr>
          <w:p w14:paraId="1CCC9FEC" w14:textId="308E21F8" w:rsidR="00003755" w:rsidRPr="00866263" w:rsidRDefault="00003755" w:rsidP="00003755">
            <w:pPr>
              <w:kinsoku w:val="0"/>
              <w:overflowPunct w:val="0"/>
              <w:autoSpaceDE w:val="0"/>
              <w:autoSpaceDN w:val="0"/>
              <w:adjustRightInd w:val="0"/>
              <w:spacing w:after="0" w:line="240" w:lineRule="auto"/>
              <w:ind w:left="945" w:right="783" w:hanging="154"/>
              <w:rPr>
                <w:rFonts w:ascii="Times New Roman" w:eastAsia="Times New Roman" w:hAnsi="Times New Roman"/>
                <w:lang w:eastAsia="en-US" w:bidi="ar-SA"/>
              </w:rPr>
            </w:pPr>
            <w:r w:rsidRPr="00866263">
              <w:rPr>
                <w:rFonts w:ascii="Times New Roman" w:eastAsia="Times New Roman" w:hAnsi="Times New Roman"/>
                <w:lang w:eastAsia="en-US" w:bidi="ar-SA"/>
              </w:rPr>
              <w:t>Lėtinė</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fazė n = 321</w:t>
            </w:r>
          </w:p>
        </w:tc>
        <w:tc>
          <w:tcPr>
            <w:tcW w:w="2631" w:type="dxa"/>
            <w:tcBorders>
              <w:top w:val="single" w:sz="4" w:space="0" w:color="000000"/>
              <w:left w:val="single" w:sz="4" w:space="0" w:color="000000"/>
              <w:bottom w:val="single" w:sz="4" w:space="0" w:color="000000"/>
              <w:right w:val="single" w:sz="4" w:space="0" w:color="000000"/>
            </w:tcBorders>
          </w:tcPr>
          <w:p w14:paraId="711FE0F2" w14:textId="5C0A6185" w:rsidR="00003755" w:rsidRPr="00866263" w:rsidRDefault="00003755" w:rsidP="00003755">
            <w:pPr>
              <w:kinsoku w:val="0"/>
              <w:overflowPunct w:val="0"/>
              <w:autoSpaceDE w:val="0"/>
              <w:autoSpaceDN w:val="0"/>
              <w:adjustRightInd w:val="0"/>
              <w:spacing w:after="0" w:line="240" w:lineRule="auto"/>
              <w:ind w:left="973" w:right="489" w:hanging="478"/>
              <w:rPr>
                <w:rFonts w:ascii="Times New Roman" w:eastAsia="Times New Roman" w:hAnsi="Times New Roman"/>
                <w:lang w:eastAsia="en-US" w:bidi="ar-SA"/>
              </w:rPr>
            </w:pPr>
            <w:r w:rsidRPr="00866263">
              <w:rPr>
                <w:rFonts w:ascii="Times New Roman" w:eastAsia="Times New Roman" w:hAnsi="Times New Roman"/>
                <w:lang w:eastAsia="en-US" w:bidi="ar-SA"/>
              </w:rPr>
              <w:t>Akceleracijos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fazė n = 137</w:t>
            </w:r>
          </w:p>
        </w:tc>
      </w:tr>
      <w:tr w:rsidR="00003755" w:rsidRPr="00866263" w14:paraId="6C8DEAFB" w14:textId="77777777" w:rsidTr="00003755">
        <w:trPr>
          <w:trHeight w:val="256"/>
        </w:trPr>
        <w:tc>
          <w:tcPr>
            <w:tcW w:w="3984" w:type="dxa"/>
            <w:tcBorders>
              <w:top w:val="single" w:sz="4" w:space="0" w:color="000000"/>
              <w:left w:val="single" w:sz="4" w:space="0" w:color="000000"/>
              <w:bottom w:val="none" w:sz="6" w:space="0" w:color="auto"/>
              <w:right w:val="single" w:sz="4" w:space="0" w:color="000000"/>
            </w:tcBorders>
          </w:tcPr>
          <w:p w14:paraId="448A5AAF" w14:textId="77777777" w:rsidR="00003755" w:rsidRPr="00866263" w:rsidRDefault="00003755" w:rsidP="00003755">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Gydymo trukmės mediana, dienomis</w:t>
            </w:r>
          </w:p>
        </w:tc>
        <w:tc>
          <w:tcPr>
            <w:tcW w:w="2574" w:type="dxa"/>
            <w:tcBorders>
              <w:top w:val="single" w:sz="4" w:space="0" w:color="000000"/>
              <w:left w:val="single" w:sz="4" w:space="0" w:color="000000"/>
              <w:bottom w:val="none" w:sz="6" w:space="0" w:color="auto"/>
              <w:right w:val="single" w:sz="4" w:space="0" w:color="000000"/>
            </w:tcBorders>
          </w:tcPr>
          <w:p w14:paraId="0AC5D334" w14:textId="77777777" w:rsidR="00003755" w:rsidRPr="00866263" w:rsidRDefault="00003755" w:rsidP="00003755">
            <w:pPr>
              <w:kinsoku w:val="0"/>
              <w:overflowPunct w:val="0"/>
              <w:autoSpaceDE w:val="0"/>
              <w:autoSpaceDN w:val="0"/>
              <w:adjustRightInd w:val="0"/>
              <w:spacing w:after="0" w:line="240" w:lineRule="auto"/>
              <w:ind w:left="3"/>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561</w:t>
            </w:r>
          </w:p>
        </w:tc>
        <w:tc>
          <w:tcPr>
            <w:tcW w:w="2631" w:type="dxa"/>
            <w:tcBorders>
              <w:top w:val="single" w:sz="4" w:space="0" w:color="000000"/>
              <w:left w:val="single" w:sz="4" w:space="0" w:color="000000"/>
              <w:bottom w:val="none" w:sz="6" w:space="0" w:color="auto"/>
              <w:right w:val="single" w:sz="4" w:space="0" w:color="000000"/>
            </w:tcBorders>
          </w:tcPr>
          <w:p w14:paraId="62442D62" w14:textId="77777777" w:rsidR="00003755" w:rsidRPr="00866263" w:rsidRDefault="00003755" w:rsidP="00003755">
            <w:pPr>
              <w:kinsoku w:val="0"/>
              <w:overflowPunct w:val="0"/>
              <w:autoSpaceDE w:val="0"/>
              <w:autoSpaceDN w:val="0"/>
              <w:adjustRightInd w:val="0"/>
              <w:spacing w:after="0" w:line="240" w:lineRule="auto"/>
              <w:ind w:left="3"/>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264</w:t>
            </w:r>
          </w:p>
        </w:tc>
      </w:tr>
      <w:tr w:rsidR="00003755" w:rsidRPr="00866263" w14:paraId="68858C04" w14:textId="77777777" w:rsidTr="00003755">
        <w:trPr>
          <w:trHeight w:val="249"/>
        </w:trPr>
        <w:tc>
          <w:tcPr>
            <w:tcW w:w="3984" w:type="dxa"/>
            <w:tcBorders>
              <w:top w:val="none" w:sz="6" w:space="0" w:color="auto"/>
              <w:left w:val="single" w:sz="4" w:space="0" w:color="000000"/>
              <w:bottom w:val="single" w:sz="4" w:space="0" w:color="000000"/>
              <w:right w:val="single" w:sz="4" w:space="0" w:color="000000"/>
            </w:tcBorders>
          </w:tcPr>
          <w:p w14:paraId="1B7C8BFB" w14:textId="0673A0C7" w:rsidR="00003755" w:rsidRPr="00866263" w:rsidRDefault="00003755" w:rsidP="00003755">
            <w:pPr>
              <w:kinsoku w:val="0"/>
              <w:overflowPunct w:val="0"/>
              <w:autoSpaceDE w:val="0"/>
              <w:autoSpaceDN w:val="0"/>
              <w:adjustRightInd w:val="0"/>
              <w:spacing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(25</w:t>
            </w:r>
            <w:r w:rsidRPr="00866263">
              <w:rPr>
                <w:rFonts w:ascii="Times New Roman" w:eastAsia="Times New Roman" w:hAnsi="Times New Roman"/>
                <w:lang w:eastAsia="en-US" w:bidi="ar-SA"/>
              </w:rPr>
              <w:noBreakHyphen/>
              <w:t>75 </w:t>
            </w:r>
            <w:proofErr w:type="spellStart"/>
            <w:r w:rsidRPr="00866263">
              <w:rPr>
                <w:rFonts w:ascii="Times New Roman" w:eastAsia="Times New Roman" w:hAnsi="Times New Roman"/>
                <w:lang w:eastAsia="en-US" w:bidi="ar-SA"/>
              </w:rPr>
              <w:t>procentilės</w:t>
            </w:r>
            <w:proofErr w:type="spellEnd"/>
            <w:r w:rsidRPr="00866263">
              <w:rPr>
                <w:rFonts w:ascii="Times New Roman" w:eastAsia="Times New Roman" w:hAnsi="Times New Roman"/>
                <w:lang w:eastAsia="en-US" w:bidi="ar-SA"/>
              </w:rPr>
              <w:t>)</w:t>
            </w:r>
          </w:p>
        </w:tc>
        <w:tc>
          <w:tcPr>
            <w:tcW w:w="2574" w:type="dxa"/>
            <w:tcBorders>
              <w:top w:val="none" w:sz="6" w:space="0" w:color="auto"/>
              <w:left w:val="single" w:sz="4" w:space="0" w:color="000000"/>
              <w:bottom w:val="single" w:sz="4" w:space="0" w:color="000000"/>
              <w:right w:val="single" w:sz="4" w:space="0" w:color="000000"/>
            </w:tcBorders>
          </w:tcPr>
          <w:p w14:paraId="1412EC23" w14:textId="77777777" w:rsidR="00003755" w:rsidRPr="00866263" w:rsidRDefault="00003755" w:rsidP="00003755">
            <w:pPr>
              <w:kinsoku w:val="0"/>
              <w:overflowPunct w:val="0"/>
              <w:autoSpaceDE w:val="0"/>
              <w:autoSpaceDN w:val="0"/>
              <w:adjustRightInd w:val="0"/>
              <w:spacing w:after="0" w:line="240" w:lineRule="auto"/>
              <w:ind w:left="3" w:right="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(196-852)</w:t>
            </w:r>
          </w:p>
        </w:tc>
        <w:tc>
          <w:tcPr>
            <w:tcW w:w="2631" w:type="dxa"/>
            <w:tcBorders>
              <w:top w:val="none" w:sz="6" w:space="0" w:color="auto"/>
              <w:left w:val="single" w:sz="4" w:space="0" w:color="000000"/>
              <w:bottom w:val="single" w:sz="4" w:space="0" w:color="000000"/>
              <w:right w:val="single" w:sz="4" w:space="0" w:color="000000"/>
            </w:tcBorders>
          </w:tcPr>
          <w:p w14:paraId="34F9A6EC" w14:textId="77777777" w:rsidR="00003755" w:rsidRPr="00866263" w:rsidRDefault="00003755" w:rsidP="00003755">
            <w:pPr>
              <w:kinsoku w:val="0"/>
              <w:overflowPunct w:val="0"/>
              <w:autoSpaceDE w:val="0"/>
              <w:autoSpaceDN w:val="0"/>
              <w:adjustRightInd w:val="0"/>
              <w:spacing w:after="0" w:line="240" w:lineRule="auto"/>
              <w:ind w:left="3" w:right="1"/>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(115-595)</w:t>
            </w:r>
          </w:p>
        </w:tc>
      </w:tr>
    </w:tbl>
    <w:p w14:paraId="00261AFF" w14:textId="50E64F60" w:rsidR="001E439C" w:rsidRPr="00866263" w:rsidRDefault="001E439C" w:rsidP="00E0107B">
      <w:pPr>
        <w:widowControl w:val="0"/>
        <w:autoSpaceDE w:val="0"/>
        <w:autoSpaceDN w:val="0"/>
        <w:adjustRightInd w:val="0"/>
        <w:spacing w:after="0" w:line="240" w:lineRule="auto"/>
        <w:rPr>
          <w:rFonts w:ascii="Times New Roman" w:eastAsia="Times New Roman" w:hAnsi="Times New Roman"/>
        </w:rPr>
      </w:pPr>
    </w:p>
    <w:p w14:paraId="1E3F1738" w14:textId="7B98C522" w:rsidR="00003755" w:rsidRPr="00866263" w:rsidRDefault="00003755" w:rsidP="00003755">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Rezistentiškumas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buvo nustatomas, kai nepavyko pasiekti visiško hematologinio atsako (po 3 mėnesių), citogenetinio atsako (po 6 mėnesių) ar didžiojo citogenetinio atsako (po 12 mėnesių), arba liga progresavo po anksčiau pasiekto citogenetinio ir hematologinio atsako.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netoleravimas buvo nustatomas, kai pacientai nutraukė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vartojimą dėl toksinio poveikio arba tyrimo pradžioje nebuvo pasiekę didžiojo citogenetinio atsako.</w:t>
      </w:r>
    </w:p>
    <w:p w14:paraId="11E28513" w14:textId="77777777" w:rsidR="00003755" w:rsidRPr="00866263" w:rsidRDefault="00003755" w:rsidP="00003755">
      <w:pPr>
        <w:widowControl w:val="0"/>
        <w:autoSpaceDE w:val="0"/>
        <w:autoSpaceDN w:val="0"/>
        <w:adjustRightInd w:val="0"/>
        <w:spacing w:after="0" w:line="240" w:lineRule="auto"/>
        <w:rPr>
          <w:rFonts w:ascii="Times New Roman" w:eastAsia="Times New Roman" w:hAnsi="Times New Roman"/>
        </w:rPr>
      </w:pPr>
    </w:p>
    <w:p w14:paraId="2E7FEC32" w14:textId="3D89C738" w:rsidR="001E439C" w:rsidRPr="00866263" w:rsidRDefault="00003755" w:rsidP="00003755">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Iš viso 73 % pacientų buvo </w:t>
      </w:r>
      <w:proofErr w:type="spellStart"/>
      <w:r w:rsidRPr="00866263">
        <w:rPr>
          <w:rFonts w:ascii="Times New Roman" w:eastAsia="Times New Roman" w:hAnsi="Times New Roman"/>
        </w:rPr>
        <w:t>rezistentiški</w:t>
      </w:r>
      <w:proofErr w:type="spellEnd"/>
      <w:r w:rsidRPr="00866263">
        <w:rPr>
          <w:rFonts w:ascii="Times New Roman" w:eastAsia="Times New Roman" w:hAnsi="Times New Roman"/>
        </w:rPr>
        <w:t xml:space="preserve"> gydymui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o 27 % –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netoleravo. Dauguma pacientų ilgą laiką sirgo LML ir anksčiau buvo intensyviai gydomi kitais </w:t>
      </w:r>
      <w:proofErr w:type="spellStart"/>
      <w:r w:rsidRPr="00866263">
        <w:rPr>
          <w:rFonts w:ascii="Times New Roman" w:eastAsia="Times New Roman" w:hAnsi="Times New Roman"/>
        </w:rPr>
        <w:t>priešnavikiniais</w:t>
      </w:r>
      <w:proofErr w:type="spellEnd"/>
      <w:r w:rsidRPr="00866263">
        <w:rPr>
          <w:rFonts w:ascii="Times New Roman" w:eastAsia="Times New Roman" w:hAnsi="Times New Roman"/>
        </w:rPr>
        <w:t xml:space="preserve"> preparatais, įskaitant </w:t>
      </w:r>
      <w:proofErr w:type="spellStart"/>
      <w:r w:rsidRPr="00866263">
        <w:rPr>
          <w:rFonts w:ascii="Times New Roman" w:eastAsia="Times New Roman" w:hAnsi="Times New Roman"/>
        </w:rPr>
        <w:t>imatinibą</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hidroksikarbamidą</w:t>
      </w:r>
      <w:proofErr w:type="spellEnd"/>
      <w:r w:rsidRPr="00866263">
        <w:rPr>
          <w:rFonts w:ascii="Times New Roman" w:eastAsia="Times New Roman" w:hAnsi="Times New Roman"/>
        </w:rPr>
        <w:t xml:space="preserve">, interferoną. Kai kuriems pacientams anksčiau buvo atlikta kaulų čiulpų transplantacija, kuri buvo neveiksminga (žr. 9 lentelę). Didžiausios anksčiau vartotos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dozės mediana buvo 600 mg per parą. 74 % visų pacientų anksčiau vartota didžiausia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dozė buvo ≥ 600 mg per parą, o 40 % pacientų – ≥ 800 mg per parą.</w:t>
      </w:r>
    </w:p>
    <w:p w14:paraId="7C0554DD" w14:textId="3A17E851" w:rsidR="001E439C" w:rsidRPr="00866263" w:rsidRDefault="001E439C" w:rsidP="00E0107B">
      <w:pPr>
        <w:widowControl w:val="0"/>
        <w:autoSpaceDE w:val="0"/>
        <w:autoSpaceDN w:val="0"/>
        <w:adjustRightInd w:val="0"/>
        <w:spacing w:after="0" w:line="240" w:lineRule="auto"/>
        <w:rPr>
          <w:rFonts w:ascii="Times New Roman" w:eastAsia="Times New Roman" w:hAnsi="Times New Roman"/>
        </w:rPr>
      </w:pPr>
    </w:p>
    <w:p w14:paraId="42385107" w14:textId="35D3003C" w:rsidR="00003755" w:rsidRPr="00866263" w:rsidRDefault="00003755" w:rsidP="00003755">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9 lentelė. LML ligos istorijos ypatybės</w:t>
      </w:r>
    </w:p>
    <w:p w14:paraId="0211141A" w14:textId="7ABCBC35" w:rsidR="00003755" w:rsidRPr="00866263" w:rsidRDefault="00003755" w:rsidP="00003755">
      <w:pPr>
        <w:keepNext/>
        <w:autoSpaceDE w:val="0"/>
        <w:autoSpaceDN w:val="0"/>
        <w:adjustRightInd w:val="0"/>
        <w:spacing w:after="0" w:line="240" w:lineRule="auto"/>
        <w:rPr>
          <w:rFonts w:ascii="Times New Roman" w:eastAsia="Times New Roman" w:hAnsi="Times New Roman"/>
        </w:rPr>
      </w:pPr>
    </w:p>
    <w:tbl>
      <w:tblPr>
        <w:tblW w:w="9189" w:type="dxa"/>
        <w:tblInd w:w="-5" w:type="dxa"/>
        <w:tblLayout w:type="fixed"/>
        <w:tblCellMar>
          <w:left w:w="0" w:type="dxa"/>
          <w:right w:w="0" w:type="dxa"/>
        </w:tblCellMar>
        <w:tblLook w:val="0000" w:firstRow="0" w:lastRow="0" w:firstColumn="0" w:lastColumn="0" w:noHBand="0" w:noVBand="0"/>
      </w:tblPr>
      <w:tblGrid>
        <w:gridCol w:w="5103"/>
        <w:gridCol w:w="1985"/>
        <w:gridCol w:w="2101"/>
      </w:tblGrid>
      <w:tr w:rsidR="00003755" w:rsidRPr="00866263" w14:paraId="3FD3A154" w14:textId="77777777" w:rsidTr="00003755">
        <w:trPr>
          <w:trHeight w:val="506"/>
        </w:trPr>
        <w:tc>
          <w:tcPr>
            <w:tcW w:w="5103" w:type="dxa"/>
            <w:tcBorders>
              <w:top w:val="single" w:sz="4" w:space="0" w:color="000000"/>
              <w:left w:val="single" w:sz="4" w:space="0" w:color="000000"/>
              <w:bottom w:val="single" w:sz="4" w:space="0" w:color="000000"/>
              <w:right w:val="single" w:sz="4" w:space="0" w:color="000000"/>
            </w:tcBorders>
          </w:tcPr>
          <w:p w14:paraId="04B44595" w14:textId="77777777" w:rsidR="00003755" w:rsidRPr="00866263" w:rsidRDefault="00003755" w:rsidP="00003755">
            <w:pPr>
              <w:kinsoku w:val="0"/>
              <w:overflowPunct w:val="0"/>
              <w:autoSpaceDE w:val="0"/>
              <w:autoSpaceDN w:val="0"/>
              <w:adjustRightInd w:val="0"/>
              <w:spacing w:after="0" w:line="240" w:lineRule="auto"/>
              <w:rPr>
                <w:rFonts w:ascii="Times New Roman" w:eastAsia="Times New Roman" w:hAnsi="Times New Roman"/>
                <w:lang w:eastAsia="en-US" w:bidi="ar-SA"/>
              </w:rPr>
            </w:pPr>
          </w:p>
        </w:tc>
        <w:tc>
          <w:tcPr>
            <w:tcW w:w="1985" w:type="dxa"/>
            <w:tcBorders>
              <w:top w:val="single" w:sz="4" w:space="0" w:color="000000"/>
              <w:left w:val="single" w:sz="4" w:space="0" w:color="000000"/>
              <w:bottom w:val="single" w:sz="4" w:space="0" w:color="000000"/>
              <w:right w:val="single" w:sz="4" w:space="0" w:color="000000"/>
            </w:tcBorders>
          </w:tcPr>
          <w:p w14:paraId="12DE2100" w14:textId="0B41FC76"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Lėtinė</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fazė (n = 321)</w:t>
            </w:r>
          </w:p>
        </w:tc>
        <w:tc>
          <w:tcPr>
            <w:tcW w:w="2101" w:type="dxa"/>
            <w:tcBorders>
              <w:top w:val="single" w:sz="4" w:space="0" w:color="000000"/>
              <w:left w:val="single" w:sz="4" w:space="0" w:color="000000"/>
              <w:bottom w:val="single" w:sz="4" w:space="0" w:color="000000"/>
              <w:right w:val="single" w:sz="4" w:space="0" w:color="000000"/>
            </w:tcBorders>
          </w:tcPr>
          <w:p w14:paraId="6EA4B57E" w14:textId="622010F5" w:rsidR="00003755" w:rsidRPr="00866263" w:rsidRDefault="00003755" w:rsidP="00003755">
            <w:pPr>
              <w:kinsoku w:val="0"/>
              <w:overflowPunct w:val="0"/>
              <w:autoSpaceDE w:val="0"/>
              <w:autoSpaceDN w:val="0"/>
              <w:adjustRightInd w:val="0"/>
              <w:spacing w:after="0" w:line="254" w:lineRule="exact"/>
              <w:ind w:left="146" w:right="111"/>
              <w:jc w:val="center"/>
              <w:rPr>
                <w:rFonts w:ascii="Times New Roman" w:eastAsia="Times New Roman" w:hAnsi="Times New Roman"/>
                <w:lang w:eastAsia="en-US" w:bidi="ar-SA"/>
              </w:rPr>
            </w:pPr>
            <w:r w:rsidRPr="00866263">
              <w:rPr>
                <w:rFonts w:ascii="Times New Roman" w:eastAsia="Times New Roman" w:hAnsi="Times New Roman"/>
                <w:lang w:eastAsia="en-US" w:bidi="ar-SA"/>
              </w:rPr>
              <w:t>Akceleracijos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fazė (n = 137)*</w:t>
            </w:r>
          </w:p>
        </w:tc>
      </w:tr>
      <w:tr w:rsidR="00003755" w:rsidRPr="00866263" w14:paraId="745395C2" w14:textId="77777777" w:rsidTr="00003755">
        <w:trPr>
          <w:trHeight w:val="503"/>
        </w:trPr>
        <w:tc>
          <w:tcPr>
            <w:tcW w:w="5103" w:type="dxa"/>
            <w:tcBorders>
              <w:top w:val="single" w:sz="4" w:space="0" w:color="000000"/>
              <w:left w:val="single" w:sz="4" w:space="0" w:color="000000"/>
              <w:bottom w:val="single" w:sz="4" w:space="0" w:color="000000"/>
              <w:right w:val="single" w:sz="4" w:space="0" w:color="000000"/>
            </w:tcBorders>
          </w:tcPr>
          <w:p w14:paraId="34E0E56A" w14:textId="77777777" w:rsidR="00003755" w:rsidRPr="00866263" w:rsidRDefault="00003755" w:rsidP="00003755">
            <w:pPr>
              <w:kinsoku w:val="0"/>
              <w:overflowPunct w:val="0"/>
              <w:autoSpaceDE w:val="0"/>
              <w:autoSpaceDN w:val="0"/>
              <w:adjustRightInd w:val="0"/>
              <w:spacing w:after="0" w:line="250"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Trukmės nuo diagnozės nustatymo</w:t>
            </w:r>
          </w:p>
          <w:p w14:paraId="32CDDB71" w14:textId="77777777" w:rsidR="00003755" w:rsidRPr="00866263" w:rsidRDefault="00003755" w:rsidP="00003755">
            <w:pPr>
              <w:kinsoku w:val="0"/>
              <w:overflowPunct w:val="0"/>
              <w:autoSpaceDE w:val="0"/>
              <w:autoSpaceDN w:val="0"/>
              <w:adjustRightInd w:val="0"/>
              <w:spacing w:before="1"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mediana, mėnesiais (intervalas)</w:t>
            </w:r>
          </w:p>
        </w:tc>
        <w:tc>
          <w:tcPr>
            <w:tcW w:w="1985" w:type="dxa"/>
            <w:tcBorders>
              <w:top w:val="single" w:sz="4" w:space="0" w:color="000000"/>
              <w:left w:val="single" w:sz="4" w:space="0" w:color="000000"/>
              <w:bottom w:val="single" w:sz="4" w:space="0" w:color="000000"/>
              <w:right w:val="single" w:sz="4" w:space="0" w:color="000000"/>
            </w:tcBorders>
          </w:tcPr>
          <w:p w14:paraId="1E683FEA"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58</w:t>
            </w:r>
          </w:p>
          <w:p w14:paraId="2068C0E3" w14:textId="60D718F7" w:rsidR="00003755" w:rsidRPr="00866263" w:rsidRDefault="00003755" w:rsidP="00003755">
            <w:pPr>
              <w:kinsoku w:val="0"/>
              <w:overflowPunct w:val="0"/>
              <w:autoSpaceDE w:val="0"/>
              <w:autoSpaceDN w:val="0"/>
              <w:adjustRightInd w:val="0"/>
              <w:spacing w:before="1"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(5</w:t>
            </w:r>
            <w:r w:rsidRPr="00866263">
              <w:rPr>
                <w:rFonts w:ascii="Times New Roman" w:eastAsia="Times New Roman" w:hAnsi="Times New Roman"/>
                <w:lang w:eastAsia="en-US" w:bidi="ar-SA"/>
              </w:rPr>
              <w:noBreakHyphen/>
              <w:t>275)</w:t>
            </w:r>
          </w:p>
        </w:tc>
        <w:tc>
          <w:tcPr>
            <w:tcW w:w="2101" w:type="dxa"/>
            <w:tcBorders>
              <w:top w:val="single" w:sz="4" w:space="0" w:color="000000"/>
              <w:left w:val="single" w:sz="4" w:space="0" w:color="000000"/>
              <w:bottom w:val="single" w:sz="4" w:space="0" w:color="000000"/>
              <w:right w:val="single" w:sz="4" w:space="0" w:color="000000"/>
            </w:tcBorders>
          </w:tcPr>
          <w:p w14:paraId="6DBC85E0"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71</w:t>
            </w:r>
          </w:p>
          <w:p w14:paraId="7468D22A" w14:textId="2062D6D1" w:rsidR="00003755" w:rsidRPr="00866263" w:rsidRDefault="00003755" w:rsidP="00003755">
            <w:pPr>
              <w:kinsoku w:val="0"/>
              <w:overflowPunct w:val="0"/>
              <w:autoSpaceDE w:val="0"/>
              <w:autoSpaceDN w:val="0"/>
              <w:adjustRightInd w:val="0"/>
              <w:spacing w:before="1"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(2</w:t>
            </w:r>
            <w:r w:rsidRPr="00866263">
              <w:rPr>
                <w:rFonts w:ascii="Times New Roman" w:eastAsia="Times New Roman" w:hAnsi="Times New Roman"/>
                <w:lang w:eastAsia="en-US" w:bidi="ar-SA"/>
              </w:rPr>
              <w:noBreakHyphen/>
              <w:t>298)</w:t>
            </w:r>
          </w:p>
        </w:tc>
      </w:tr>
      <w:tr w:rsidR="00003755" w:rsidRPr="00866263" w14:paraId="473D313F" w14:textId="77777777" w:rsidTr="00003755">
        <w:trPr>
          <w:trHeight w:val="760"/>
        </w:trPr>
        <w:tc>
          <w:tcPr>
            <w:tcW w:w="5103" w:type="dxa"/>
            <w:tcBorders>
              <w:top w:val="single" w:sz="4" w:space="0" w:color="000000"/>
              <w:left w:val="single" w:sz="4" w:space="0" w:color="000000"/>
              <w:bottom w:val="single" w:sz="4" w:space="0" w:color="000000"/>
              <w:right w:val="single" w:sz="4" w:space="0" w:color="000000"/>
            </w:tcBorders>
          </w:tcPr>
          <w:p w14:paraId="45A52119" w14:textId="77777777" w:rsidR="00003755" w:rsidRPr="00866263" w:rsidRDefault="00003755" w:rsidP="0000375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Gydymas </w:t>
            </w:r>
            <w:proofErr w:type="spellStart"/>
            <w:r w:rsidRPr="00866263">
              <w:rPr>
                <w:rFonts w:ascii="Times New Roman" w:eastAsia="Times New Roman" w:hAnsi="Times New Roman"/>
                <w:lang w:eastAsia="en-US" w:bidi="ar-SA"/>
              </w:rPr>
              <w:t>imatinibu</w:t>
            </w:r>
            <w:proofErr w:type="spellEnd"/>
          </w:p>
          <w:p w14:paraId="1CA33FE1" w14:textId="77777777" w:rsidR="00003755" w:rsidRPr="00866263" w:rsidRDefault="00003755" w:rsidP="00003755">
            <w:pPr>
              <w:kinsoku w:val="0"/>
              <w:overflowPunct w:val="0"/>
              <w:autoSpaceDE w:val="0"/>
              <w:autoSpaceDN w:val="0"/>
              <w:adjustRightInd w:val="0"/>
              <w:spacing w:after="0" w:line="252" w:lineRule="exact"/>
              <w:ind w:left="674" w:right="1148"/>
              <w:rPr>
                <w:rFonts w:ascii="Times New Roman" w:eastAsia="Times New Roman" w:hAnsi="Times New Roman"/>
                <w:spacing w:val="-2"/>
                <w:lang w:eastAsia="en-US" w:bidi="ar-SA"/>
              </w:rPr>
            </w:pPr>
            <w:proofErr w:type="spellStart"/>
            <w:r w:rsidRPr="00866263">
              <w:rPr>
                <w:rFonts w:ascii="Times New Roman" w:eastAsia="Times New Roman" w:hAnsi="Times New Roman"/>
                <w:spacing w:val="-2"/>
                <w:lang w:eastAsia="en-US" w:bidi="ar-SA"/>
              </w:rPr>
              <w:t>rezistentiški</w:t>
            </w:r>
            <w:proofErr w:type="spellEnd"/>
            <w:r w:rsidRPr="00866263">
              <w:rPr>
                <w:rFonts w:ascii="Times New Roman" w:eastAsia="Times New Roman" w:hAnsi="Times New Roman"/>
                <w:spacing w:val="-2"/>
                <w:lang w:eastAsia="en-US" w:bidi="ar-SA"/>
              </w:rPr>
              <w:t xml:space="preserve"> </w:t>
            </w:r>
          </w:p>
          <w:p w14:paraId="6AF38C07" w14:textId="05EAD2BD" w:rsidR="00003755" w:rsidRPr="00866263" w:rsidRDefault="00003755" w:rsidP="00003755">
            <w:pPr>
              <w:kinsoku w:val="0"/>
              <w:overflowPunct w:val="0"/>
              <w:autoSpaceDE w:val="0"/>
              <w:autoSpaceDN w:val="0"/>
              <w:adjustRightInd w:val="0"/>
              <w:spacing w:after="0" w:line="252" w:lineRule="exact"/>
              <w:ind w:left="674" w:right="1148"/>
              <w:rPr>
                <w:rFonts w:ascii="Times New Roman" w:eastAsia="Times New Roman" w:hAnsi="Times New Roman"/>
                <w:lang w:eastAsia="en-US" w:bidi="ar-SA"/>
              </w:rPr>
            </w:pPr>
            <w:r w:rsidRPr="00866263">
              <w:rPr>
                <w:rFonts w:ascii="Times New Roman" w:eastAsia="Times New Roman" w:hAnsi="Times New Roman"/>
                <w:lang w:eastAsia="en-US" w:bidi="ar-SA"/>
              </w:rPr>
              <w:t>netoleravę</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be</w:t>
            </w:r>
            <w:r w:rsidRPr="00866263">
              <w:rPr>
                <w:rFonts w:ascii="Times New Roman" w:eastAsia="Times New Roman" w:hAnsi="Times New Roman"/>
                <w:spacing w:val="-14"/>
                <w:lang w:eastAsia="en-US" w:bidi="ar-SA"/>
              </w:rPr>
              <w:t xml:space="preserve"> </w:t>
            </w:r>
            <w:proofErr w:type="spellStart"/>
            <w:r w:rsidRPr="00866263">
              <w:rPr>
                <w:rFonts w:ascii="Times New Roman" w:eastAsia="Times New Roman" w:hAnsi="Times New Roman"/>
                <w:lang w:eastAsia="en-US" w:bidi="ar-SA"/>
              </w:rPr>
              <w:t>MCyR</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6305494"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p>
          <w:p w14:paraId="1C4FE17B" w14:textId="7376F8B6"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226 (70 %)</w:t>
            </w:r>
          </w:p>
          <w:p w14:paraId="3F89E5C1" w14:textId="3B645F6A"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95 (30 %)</w:t>
            </w:r>
          </w:p>
        </w:tc>
        <w:tc>
          <w:tcPr>
            <w:tcW w:w="2101" w:type="dxa"/>
            <w:tcBorders>
              <w:top w:val="single" w:sz="4" w:space="0" w:color="000000"/>
              <w:left w:val="single" w:sz="4" w:space="0" w:color="000000"/>
              <w:bottom w:val="single" w:sz="4" w:space="0" w:color="000000"/>
              <w:right w:val="single" w:sz="4" w:space="0" w:color="000000"/>
            </w:tcBorders>
          </w:tcPr>
          <w:p w14:paraId="10E03F58"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p>
          <w:p w14:paraId="283FEE30" w14:textId="77299258"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109 (80 %)</w:t>
            </w:r>
          </w:p>
          <w:p w14:paraId="37A16F72" w14:textId="342DF39C"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27 (20 %)</w:t>
            </w:r>
          </w:p>
        </w:tc>
      </w:tr>
      <w:tr w:rsidR="00003755" w:rsidRPr="00866263" w14:paraId="14025632" w14:textId="77777777" w:rsidTr="00003755">
        <w:trPr>
          <w:trHeight w:val="479"/>
        </w:trPr>
        <w:tc>
          <w:tcPr>
            <w:tcW w:w="5103" w:type="dxa"/>
            <w:tcBorders>
              <w:top w:val="single" w:sz="4" w:space="0" w:color="000000"/>
              <w:left w:val="single" w:sz="4" w:space="0" w:color="000000"/>
              <w:bottom w:val="single" w:sz="4" w:space="0" w:color="000000"/>
              <w:right w:val="single" w:sz="4" w:space="0" w:color="000000"/>
            </w:tcBorders>
          </w:tcPr>
          <w:p w14:paraId="119706A5" w14:textId="77777777" w:rsidR="00003755" w:rsidRPr="00866263" w:rsidRDefault="00003755" w:rsidP="00003755">
            <w:pPr>
              <w:kinsoku w:val="0"/>
              <w:overflowPunct w:val="0"/>
              <w:autoSpaceDE w:val="0"/>
              <w:autoSpaceDN w:val="0"/>
              <w:adjustRightInd w:val="0"/>
              <w:spacing w:after="0" w:line="240" w:lineRule="auto"/>
              <w:ind w:left="107"/>
              <w:rPr>
                <w:rFonts w:ascii="Times New Roman" w:eastAsia="Times New Roman" w:hAnsi="Times New Roman"/>
                <w:spacing w:val="-2"/>
                <w:lang w:eastAsia="en-US" w:bidi="ar-SA"/>
              </w:rPr>
            </w:pPr>
            <w:r w:rsidRPr="00866263">
              <w:rPr>
                <w:rFonts w:ascii="Times New Roman" w:eastAsia="Times New Roman" w:hAnsi="Times New Roman"/>
                <w:lang w:eastAsia="en-US" w:bidi="ar-SA"/>
              </w:rPr>
              <w:t>Gydymo</w:t>
            </w:r>
            <w:r w:rsidRPr="00866263">
              <w:rPr>
                <w:rFonts w:ascii="Times New Roman" w:eastAsia="Times New Roman" w:hAnsi="Times New Roman"/>
                <w:spacing w:val="-14"/>
                <w:lang w:eastAsia="en-US" w:bidi="ar-SA"/>
              </w:rPr>
              <w:t xml:space="preserve"> </w:t>
            </w:r>
            <w:proofErr w:type="spellStart"/>
            <w:r w:rsidRPr="00866263">
              <w:rPr>
                <w:rFonts w:ascii="Times New Roman" w:eastAsia="Times New Roman" w:hAnsi="Times New Roman"/>
                <w:lang w:eastAsia="en-US" w:bidi="ar-SA"/>
              </w:rPr>
              <w:t>imatinibu</w:t>
            </w:r>
            <w:proofErr w:type="spellEnd"/>
            <w:r w:rsidRPr="00866263">
              <w:rPr>
                <w:rFonts w:ascii="Times New Roman" w:eastAsia="Times New Roman" w:hAnsi="Times New Roman"/>
                <w:spacing w:val="-11"/>
                <w:lang w:eastAsia="en-US" w:bidi="ar-SA"/>
              </w:rPr>
              <w:t xml:space="preserve"> </w:t>
            </w:r>
            <w:r w:rsidRPr="00D2431B">
              <w:rPr>
                <w:rFonts w:ascii="Times New Roman" w:eastAsia="Times New Roman" w:hAnsi="Times New Roman"/>
                <w:lang w:eastAsia="en-US" w:bidi="ar-SA"/>
              </w:rPr>
              <w:t>trukmės</w:t>
            </w:r>
            <w:r w:rsidRPr="00D2431B">
              <w:rPr>
                <w:rFonts w:ascii="Times New Roman" w:eastAsia="Times New Roman" w:hAnsi="Times New Roman"/>
                <w:spacing w:val="-13"/>
                <w:lang w:eastAsia="en-US" w:bidi="ar-SA"/>
              </w:rPr>
              <w:t xml:space="preserve"> </w:t>
            </w:r>
            <w:r w:rsidRPr="00D2431B">
              <w:rPr>
                <w:rFonts w:ascii="Times New Roman" w:eastAsia="Times New Roman" w:hAnsi="Times New Roman"/>
                <w:lang w:eastAsia="en-US" w:bidi="ar-SA"/>
              </w:rPr>
              <w:t>mediana</w:t>
            </w:r>
            <w:r w:rsidRPr="00866263">
              <w:rPr>
                <w:rFonts w:ascii="Times New Roman" w:eastAsia="Times New Roman" w:hAnsi="Times New Roman"/>
                <w:lang w:eastAsia="en-US" w:bidi="ar-SA"/>
              </w:rPr>
              <w:t xml:space="preserve">, </w:t>
            </w:r>
            <w:r w:rsidRPr="00866263">
              <w:rPr>
                <w:rFonts w:ascii="Times New Roman" w:eastAsia="Times New Roman" w:hAnsi="Times New Roman"/>
                <w:spacing w:val="-2"/>
                <w:lang w:eastAsia="en-US" w:bidi="ar-SA"/>
              </w:rPr>
              <w:t>dienomis</w:t>
            </w:r>
          </w:p>
          <w:p w14:paraId="69E6A9BA" w14:textId="23A0CE60" w:rsidR="00003755" w:rsidRPr="00866263" w:rsidRDefault="00003755" w:rsidP="00003755">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(25</w:t>
            </w:r>
            <w:r w:rsidRPr="00866263">
              <w:rPr>
                <w:rFonts w:ascii="Times New Roman" w:eastAsia="Times New Roman" w:hAnsi="Times New Roman"/>
                <w:lang w:eastAsia="en-US" w:bidi="ar-SA"/>
              </w:rPr>
              <w:noBreakHyphen/>
              <w:t>75 </w:t>
            </w:r>
            <w:proofErr w:type="spellStart"/>
            <w:r w:rsidRPr="00866263">
              <w:rPr>
                <w:rFonts w:ascii="Times New Roman" w:eastAsia="Times New Roman" w:hAnsi="Times New Roman"/>
                <w:lang w:eastAsia="en-US" w:bidi="ar-SA"/>
              </w:rPr>
              <w:t>procentilės</w:t>
            </w:r>
            <w:proofErr w:type="spellEnd"/>
            <w:r w:rsidRPr="00866263">
              <w:rPr>
                <w:rFonts w:ascii="Times New Roman" w:eastAsia="Times New Roman" w:hAnsi="Times New Roman"/>
                <w:lang w:eastAsia="en-US" w:bidi="ar-SA"/>
              </w:rPr>
              <w:t>)</w:t>
            </w:r>
          </w:p>
        </w:tc>
        <w:tc>
          <w:tcPr>
            <w:tcW w:w="1985" w:type="dxa"/>
            <w:tcBorders>
              <w:top w:val="single" w:sz="4" w:space="0" w:color="000000"/>
              <w:left w:val="single" w:sz="4" w:space="0" w:color="000000"/>
              <w:bottom w:val="single" w:sz="4" w:space="0" w:color="000000"/>
              <w:right w:val="single" w:sz="4" w:space="0" w:color="000000"/>
            </w:tcBorders>
          </w:tcPr>
          <w:p w14:paraId="510A30D7"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975</w:t>
            </w:r>
          </w:p>
          <w:p w14:paraId="0F009401" w14:textId="0D31E18F"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(519</w:t>
            </w:r>
            <w:r w:rsidRPr="00866263">
              <w:rPr>
                <w:rFonts w:ascii="Times New Roman" w:eastAsia="Times New Roman" w:hAnsi="Times New Roman"/>
                <w:lang w:eastAsia="en-US" w:bidi="ar-SA"/>
              </w:rPr>
              <w:noBreakHyphen/>
              <w:t>1 488)</w:t>
            </w:r>
          </w:p>
        </w:tc>
        <w:tc>
          <w:tcPr>
            <w:tcW w:w="2101" w:type="dxa"/>
            <w:tcBorders>
              <w:top w:val="single" w:sz="4" w:space="0" w:color="000000"/>
              <w:left w:val="single" w:sz="4" w:space="0" w:color="000000"/>
              <w:bottom w:val="single" w:sz="4" w:space="0" w:color="000000"/>
              <w:right w:val="single" w:sz="4" w:space="0" w:color="000000"/>
            </w:tcBorders>
          </w:tcPr>
          <w:p w14:paraId="243AB36C" w14:textId="7777777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857</w:t>
            </w:r>
          </w:p>
          <w:p w14:paraId="7B01ED87" w14:textId="0EA23D1E"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(424</w:t>
            </w:r>
            <w:r w:rsidRPr="00866263">
              <w:rPr>
                <w:rFonts w:ascii="Times New Roman" w:eastAsia="Times New Roman" w:hAnsi="Times New Roman"/>
                <w:lang w:eastAsia="en-US" w:bidi="ar-SA"/>
              </w:rPr>
              <w:noBreakHyphen/>
              <w:t>1 497)</w:t>
            </w:r>
          </w:p>
        </w:tc>
      </w:tr>
      <w:tr w:rsidR="00003755" w:rsidRPr="00866263" w14:paraId="25229EEE" w14:textId="77777777" w:rsidTr="00003755">
        <w:trPr>
          <w:trHeight w:val="253"/>
        </w:trPr>
        <w:tc>
          <w:tcPr>
            <w:tcW w:w="5103" w:type="dxa"/>
            <w:tcBorders>
              <w:top w:val="single" w:sz="4" w:space="0" w:color="000000"/>
              <w:left w:val="single" w:sz="4" w:space="0" w:color="000000"/>
              <w:bottom w:val="single" w:sz="4" w:space="0" w:color="000000"/>
              <w:right w:val="single" w:sz="4" w:space="0" w:color="000000"/>
            </w:tcBorders>
          </w:tcPr>
          <w:p w14:paraId="38B18346" w14:textId="77777777" w:rsidR="00003755" w:rsidRPr="00866263" w:rsidRDefault="00003755" w:rsidP="00003755">
            <w:pPr>
              <w:kinsoku w:val="0"/>
              <w:overflowPunct w:val="0"/>
              <w:autoSpaceDE w:val="0"/>
              <w:autoSpaceDN w:val="0"/>
              <w:adjustRightInd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Anksčiau vartojo </w:t>
            </w:r>
            <w:proofErr w:type="spellStart"/>
            <w:r w:rsidRPr="00866263">
              <w:rPr>
                <w:rFonts w:ascii="Times New Roman" w:eastAsia="Times New Roman" w:hAnsi="Times New Roman"/>
                <w:lang w:eastAsia="en-US" w:bidi="ar-SA"/>
              </w:rPr>
              <w:t>hidroksikarbamido</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0D05D65F" w14:textId="162887D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83 %</w:t>
            </w:r>
          </w:p>
        </w:tc>
        <w:tc>
          <w:tcPr>
            <w:tcW w:w="2101" w:type="dxa"/>
            <w:tcBorders>
              <w:top w:val="single" w:sz="4" w:space="0" w:color="000000"/>
              <w:left w:val="single" w:sz="4" w:space="0" w:color="000000"/>
              <w:bottom w:val="single" w:sz="4" w:space="0" w:color="000000"/>
              <w:right w:val="single" w:sz="4" w:space="0" w:color="000000"/>
            </w:tcBorders>
          </w:tcPr>
          <w:p w14:paraId="33FDA7FF" w14:textId="439ED5A7"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91 %</w:t>
            </w:r>
          </w:p>
        </w:tc>
      </w:tr>
      <w:tr w:rsidR="00003755" w:rsidRPr="00866263" w14:paraId="29FCEBB7" w14:textId="77777777" w:rsidTr="00003755">
        <w:trPr>
          <w:trHeight w:val="251"/>
        </w:trPr>
        <w:tc>
          <w:tcPr>
            <w:tcW w:w="5103" w:type="dxa"/>
            <w:tcBorders>
              <w:top w:val="single" w:sz="4" w:space="0" w:color="000000"/>
              <w:left w:val="single" w:sz="4" w:space="0" w:color="000000"/>
              <w:bottom w:val="single" w:sz="4" w:space="0" w:color="000000"/>
              <w:right w:val="single" w:sz="4" w:space="0" w:color="000000"/>
            </w:tcBorders>
          </w:tcPr>
          <w:p w14:paraId="3C37DA44" w14:textId="77777777" w:rsidR="00003755" w:rsidRPr="00866263" w:rsidRDefault="00003755" w:rsidP="00003755">
            <w:pPr>
              <w:kinsoku w:val="0"/>
              <w:overflowPunct w:val="0"/>
              <w:autoSpaceDE w:val="0"/>
              <w:autoSpaceDN w:val="0"/>
              <w:adjustRightInd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Anksčiau vartojo interferono</w:t>
            </w:r>
          </w:p>
        </w:tc>
        <w:tc>
          <w:tcPr>
            <w:tcW w:w="1985" w:type="dxa"/>
            <w:tcBorders>
              <w:top w:val="single" w:sz="4" w:space="0" w:color="000000"/>
              <w:left w:val="single" w:sz="4" w:space="0" w:color="000000"/>
              <w:bottom w:val="single" w:sz="4" w:space="0" w:color="000000"/>
              <w:right w:val="single" w:sz="4" w:space="0" w:color="000000"/>
            </w:tcBorders>
          </w:tcPr>
          <w:p w14:paraId="45BD3952" w14:textId="3290E43F"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58 %</w:t>
            </w:r>
          </w:p>
        </w:tc>
        <w:tc>
          <w:tcPr>
            <w:tcW w:w="2101" w:type="dxa"/>
            <w:tcBorders>
              <w:top w:val="single" w:sz="4" w:space="0" w:color="000000"/>
              <w:left w:val="single" w:sz="4" w:space="0" w:color="000000"/>
              <w:bottom w:val="single" w:sz="4" w:space="0" w:color="000000"/>
              <w:right w:val="single" w:sz="4" w:space="0" w:color="000000"/>
            </w:tcBorders>
          </w:tcPr>
          <w:p w14:paraId="074CD7BC" w14:textId="5D41338D"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50 %</w:t>
            </w:r>
          </w:p>
        </w:tc>
      </w:tr>
      <w:tr w:rsidR="00003755" w:rsidRPr="00866263" w14:paraId="6505DDFC" w14:textId="77777777" w:rsidTr="00003755">
        <w:trPr>
          <w:trHeight w:val="281"/>
        </w:trPr>
        <w:tc>
          <w:tcPr>
            <w:tcW w:w="5103" w:type="dxa"/>
            <w:tcBorders>
              <w:top w:val="single" w:sz="4" w:space="0" w:color="000000"/>
              <w:left w:val="single" w:sz="4" w:space="0" w:color="000000"/>
              <w:bottom w:val="single" w:sz="4" w:space="0" w:color="000000"/>
              <w:right w:val="single" w:sz="4" w:space="0" w:color="000000"/>
            </w:tcBorders>
          </w:tcPr>
          <w:p w14:paraId="750A7C4F" w14:textId="1D105233" w:rsidR="00003755" w:rsidRPr="00866263" w:rsidRDefault="00003755" w:rsidP="00003755">
            <w:pPr>
              <w:kinsoku w:val="0"/>
              <w:overflowPunct w:val="0"/>
              <w:autoSpaceDE w:val="0"/>
              <w:autoSpaceDN w:val="0"/>
              <w:adjustRightInd w:val="0"/>
              <w:spacing w:after="0" w:line="251" w:lineRule="exact"/>
              <w:ind w:left="107"/>
              <w:rPr>
                <w:rFonts w:ascii="Times New Roman" w:eastAsia="Times New Roman" w:hAnsi="Times New Roman"/>
                <w:spacing w:val="-2"/>
                <w:lang w:eastAsia="en-US" w:bidi="ar-SA"/>
              </w:rPr>
            </w:pPr>
            <w:r w:rsidRPr="00866263">
              <w:rPr>
                <w:rFonts w:ascii="Times New Roman" w:eastAsia="Times New Roman" w:hAnsi="Times New Roman"/>
                <w:lang w:eastAsia="en-US" w:bidi="ar-SA"/>
              </w:rPr>
              <w:t xml:space="preserve">Anksčiau atlikta kaulų čiulpų </w:t>
            </w:r>
            <w:r w:rsidRPr="00866263">
              <w:rPr>
                <w:rFonts w:ascii="Times New Roman" w:eastAsia="Times New Roman" w:hAnsi="Times New Roman"/>
                <w:spacing w:val="-2"/>
                <w:lang w:eastAsia="en-US" w:bidi="ar-SA"/>
              </w:rPr>
              <w:t>transplantacija</w:t>
            </w:r>
          </w:p>
        </w:tc>
        <w:tc>
          <w:tcPr>
            <w:tcW w:w="1985" w:type="dxa"/>
            <w:tcBorders>
              <w:top w:val="single" w:sz="4" w:space="0" w:color="000000"/>
              <w:left w:val="single" w:sz="4" w:space="0" w:color="000000"/>
              <w:bottom w:val="single" w:sz="4" w:space="0" w:color="000000"/>
              <w:right w:val="single" w:sz="4" w:space="0" w:color="000000"/>
            </w:tcBorders>
          </w:tcPr>
          <w:p w14:paraId="2E4FD8B6" w14:textId="080CE5FD"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7 %</w:t>
            </w:r>
          </w:p>
        </w:tc>
        <w:tc>
          <w:tcPr>
            <w:tcW w:w="2101" w:type="dxa"/>
            <w:tcBorders>
              <w:top w:val="single" w:sz="4" w:space="0" w:color="000000"/>
              <w:left w:val="single" w:sz="4" w:space="0" w:color="000000"/>
              <w:bottom w:val="single" w:sz="4" w:space="0" w:color="000000"/>
              <w:right w:val="single" w:sz="4" w:space="0" w:color="000000"/>
            </w:tcBorders>
          </w:tcPr>
          <w:p w14:paraId="48399B41" w14:textId="6B16BF3F" w:rsidR="00003755" w:rsidRPr="00866263" w:rsidRDefault="00003755" w:rsidP="00003755">
            <w:pPr>
              <w:kinsoku w:val="0"/>
              <w:overflowPunct w:val="0"/>
              <w:autoSpaceDE w:val="0"/>
              <w:autoSpaceDN w:val="0"/>
              <w:adjustRightInd w:val="0"/>
              <w:spacing w:after="0" w:line="254" w:lineRule="exact"/>
              <w:ind w:left="146" w:right="138"/>
              <w:jc w:val="center"/>
              <w:rPr>
                <w:rFonts w:ascii="Times New Roman" w:eastAsia="Times New Roman" w:hAnsi="Times New Roman"/>
                <w:lang w:eastAsia="en-US" w:bidi="ar-SA"/>
              </w:rPr>
            </w:pPr>
            <w:r w:rsidRPr="00866263">
              <w:rPr>
                <w:rFonts w:ascii="Times New Roman" w:eastAsia="Times New Roman" w:hAnsi="Times New Roman"/>
                <w:lang w:eastAsia="en-US" w:bidi="ar-SA"/>
              </w:rPr>
              <w:t>8 %</w:t>
            </w:r>
          </w:p>
        </w:tc>
      </w:tr>
    </w:tbl>
    <w:p w14:paraId="358D4939" w14:textId="5F04F4CA"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 Trūksta duomenų apie </w:t>
      </w:r>
      <w:proofErr w:type="spellStart"/>
      <w:r w:rsidRPr="00866263">
        <w:rPr>
          <w:rFonts w:ascii="Times New Roman" w:eastAsia="Times New Roman" w:hAnsi="Times New Roman"/>
        </w:rPr>
        <w:t>rezistentišką</w:t>
      </w:r>
      <w:proofErr w:type="spellEnd"/>
      <w:r w:rsidRPr="00866263">
        <w:rPr>
          <w:rFonts w:ascii="Times New Roman" w:eastAsia="Times New Roman" w:hAnsi="Times New Roman"/>
        </w:rPr>
        <w:t xml:space="preserve">/netoleruotą atsaką gydymui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vienam pacientui.</w:t>
      </w:r>
    </w:p>
    <w:p w14:paraId="6C931F92" w14:textId="632F06B8"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1E21A33A" w14:textId="05572881" w:rsidR="00003755" w:rsidRPr="00866263" w:rsidRDefault="00003755" w:rsidP="00003755">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Pirminis tyrimo tikslas LF pacientams buvo didysis citogenetinis atsakas (angl. </w:t>
      </w:r>
      <w:proofErr w:type="spellStart"/>
      <w:r w:rsidRPr="00866263">
        <w:rPr>
          <w:rFonts w:ascii="Times New Roman" w:eastAsia="Times New Roman" w:hAnsi="Times New Roman"/>
          <w:i/>
          <w:iCs/>
        </w:rPr>
        <w:t>major</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cytogenetic</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response</w:t>
      </w:r>
      <w:proofErr w:type="spellEnd"/>
      <w:r w:rsidRPr="00866263">
        <w:rPr>
          <w:rFonts w:ascii="Times New Roman" w:eastAsia="Times New Roman" w:hAnsi="Times New Roman"/>
          <w:i/>
          <w:iCs/>
        </w:rPr>
        <w:t xml:space="preserve"> – </w:t>
      </w:r>
      <w:proofErr w:type="spellStart"/>
      <w:r w:rsidRPr="00866263">
        <w:rPr>
          <w:rFonts w:ascii="Times New Roman" w:eastAsia="Times New Roman" w:hAnsi="Times New Roman"/>
          <w:i/>
          <w:iCs/>
        </w:rPr>
        <w:t>MCyR</w:t>
      </w:r>
      <w:proofErr w:type="spellEnd"/>
      <w:r w:rsidRPr="00866263">
        <w:rPr>
          <w:rFonts w:ascii="Times New Roman" w:eastAsia="Times New Roman" w:hAnsi="Times New Roman"/>
        </w:rPr>
        <w:t xml:space="preserve">), apibūdinamas kaip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hemopoetinių</w:t>
      </w:r>
      <w:proofErr w:type="spellEnd"/>
      <w:r w:rsidRPr="00866263">
        <w:rPr>
          <w:rFonts w:ascii="Times New Roman" w:eastAsia="Times New Roman" w:hAnsi="Times New Roman"/>
        </w:rPr>
        <w:t xml:space="preserve"> ląstelių nebuvimas (visiškas citogenetinis atsakas – VSA) arba jų žymus sumažėjimas iki &lt; 35 %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metafazių</w:t>
      </w:r>
      <w:proofErr w:type="spellEnd"/>
      <w:r w:rsidRPr="00866263">
        <w:rPr>
          <w:rFonts w:ascii="Times New Roman" w:eastAsia="Times New Roman" w:hAnsi="Times New Roman"/>
        </w:rPr>
        <w:t xml:space="preserve"> (dalinis citogenetinis atsakas). Visiškas hematologinis atsakas (VHA) LF pacientams buvo vertinamas kaip antrinis tyrimo tikslas. Pirminis tyrimo tikslas AF pacientams buvo bendrasis patvirtintas hematologinis atsakas (HA), apibūdinamas kaip visiškas hematologinis atsakas, leukemijos požymių nebuvimas arba grįžimas į lėtinę ligos fazę.</w:t>
      </w:r>
    </w:p>
    <w:p w14:paraId="3C565AD0" w14:textId="57E6B022"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4B520A98" w14:textId="77777777" w:rsidR="00003755" w:rsidRPr="00866263" w:rsidRDefault="00003755" w:rsidP="00003755">
      <w:pPr>
        <w:keepNext/>
        <w:autoSpaceDE w:val="0"/>
        <w:autoSpaceDN w:val="0"/>
        <w:adjustRightInd w:val="0"/>
        <w:spacing w:after="0" w:line="240" w:lineRule="auto"/>
        <w:rPr>
          <w:rFonts w:ascii="Times New Roman" w:eastAsia="Times New Roman" w:hAnsi="Times New Roman"/>
          <w:i/>
          <w:iCs/>
        </w:rPr>
      </w:pPr>
      <w:r w:rsidRPr="00866263">
        <w:rPr>
          <w:rFonts w:ascii="Times New Roman" w:eastAsia="Times New Roman" w:hAnsi="Times New Roman"/>
          <w:i/>
          <w:iCs/>
        </w:rPr>
        <w:t>Lėtinė fazė</w:t>
      </w:r>
    </w:p>
    <w:p w14:paraId="47FFE8A2" w14:textId="0E7AA4F3" w:rsidR="00003755" w:rsidRPr="00866263" w:rsidRDefault="00003755" w:rsidP="00003755">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buvo pasiektas 51 % iš 321 LF pacientų. Daugeliui pacientų, kuriems gydymas buvo veiksmingas,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buvo pasiektas greitai per 3 mėnesius (mediana – 2,8 mėnesio) nuo gydymo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pradžios ir buvo išlaikytas (atsako išlaikymo trukmės mediana nebuvo pasiekta). Medianos </w:t>
      </w:r>
      <w:r w:rsidRPr="00866263">
        <w:rPr>
          <w:rFonts w:ascii="Times New Roman" w:eastAsia="Times New Roman" w:hAnsi="Times New Roman"/>
        </w:rPr>
        <w:lastRenderedPageBreak/>
        <w:t xml:space="preserve">trukmė, kai buvo pasiektas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buvo tik po 3 mėnesių (mediana – 3,4 mėnesiai). 77 % (95 % PI: 70 %</w:t>
      </w:r>
      <w:r w:rsidRPr="00866263">
        <w:rPr>
          <w:rFonts w:ascii="Times New Roman" w:eastAsia="Times New Roman" w:hAnsi="Times New Roman"/>
        </w:rPr>
        <w:noBreakHyphen/>
        <w:t xml:space="preserve">84 %) pacientų, kurie pasiekė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sulaukė palaikomojo atsako 24</w:t>
      </w:r>
      <w:r w:rsidR="00376AB0" w:rsidRPr="00866263">
        <w:rPr>
          <w:rFonts w:ascii="Times New Roman" w:eastAsia="Times New Roman" w:hAnsi="Times New Roman"/>
        </w:rPr>
        <w:t> </w:t>
      </w:r>
      <w:r w:rsidRPr="00866263">
        <w:rPr>
          <w:rFonts w:ascii="Times New Roman" w:eastAsia="Times New Roman" w:hAnsi="Times New Roman"/>
        </w:rPr>
        <w:t>mėnesį. Medianos</w:t>
      </w:r>
      <w:r w:rsidR="00376AB0" w:rsidRPr="00866263">
        <w:rPr>
          <w:rFonts w:ascii="Times New Roman" w:eastAsia="Times New Roman" w:hAnsi="Times New Roman"/>
        </w:rPr>
        <w:t xml:space="preserve"> </w:t>
      </w:r>
      <w:r w:rsidRPr="00866263">
        <w:rPr>
          <w:rFonts w:ascii="Times New Roman" w:eastAsia="Times New Roman" w:hAnsi="Times New Roman"/>
        </w:rPr>
        <w:t xml:space="preserve">laikotarpiu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nebuvo pasiektas. 85</w:t>
      </w:r>
      <w:r w:rsidR="00376AB0" w:rsidRPr="00866263">
        <w:rPr>
          <w:rFonts w:ascii="Times New Roman" w:eastAsia="Times New Roman" w:hAnsi="Times New Roman"/>
        </w:rPr>
        <w:t> </w:t>
      </w:r>
      <w:r w:rsidRPr="00866263">
        <w:rPr>
          <w:rFonts w:ascii="Times New Roman" w:eastAsia="Times New Roman" w:hAnsi="Times New Roman"/>
        </w:rPr>
        <w:t>% (95</w:t>
      </w:r>
      <w:r w:rsidR="00376AB0" w:rsidRPr="00866263">
        <w:rPr>
          <w:rFonts w:ascii="Times New Roman" w:eastAsia="Times New Roman" w:hAnsi="Times New Roman"/>
        </w:rPr>
        <w:t> </w:t>
      </w:r>
      <w:r w:rsidRPr="00866263">
        <w:rPr>
          <w:rFonts w:ascii="Times New Roman" w:eastAsia="Times New Roman" w:hAnsi="Times New Roman"/>
        </w:rPr>
        <w:t>% PI:</w:t>
      </w:r>
      <w:r w:rsidR="00376AB0" w:rsidRPr="00866263">
        <w:rPr>
          <w:rFonts w:ascii="Times New Roman" w:eastAsia="Times New Roman" w:hAnsi="Times New Roman"/>
        </w:rPr>
        <w:t> </w:t>
      </w:r>
      <w:r w:rsidRPr="00866263">
        <w:rPr>
          <w:rFonts w:ascii="Times New Roman" w:eastAsia="Times New Roman" w:hAnsi="Times New Roman"/>
        </w:rPr>
        <w:t>78</w:t>
      </w:r>
      <w:r w:rsidR="00376AB0" w:rsidRPr="00866263">
        <w:rPr>
          <w:rFonts w:ascii="Times New Roman" w:eastAsia="Times New Roman" w:hAnsi="Times New Roman"/>
        </w:rPr>
        <w:t> </w:t>
      </w:r>
      <w:r w:rsidRPr="00866263">
        <w:rPr>
          <w:rFonts w:ascii="Times New Roman" w:eastAsia="Times New Roman" w:hAnsi="Times New Roman"/>
        </w:rPr>
        <w:t>%</w:t>
      </w:r>
      <w:r w:rsidR="00376AB0" w:rsidRPr="00866263">
        <w:rPr>
          <w:rFonts w:ascii="Times New Roman" w:eastAsia="Times New Roman" w:hAnsi="Times New Roman"/>
        </w:rPr>
        <w:noBreakHyphen/>
      </w:r>
      <w:r w:rsidRPr="00866263">
        <w:rPr>
          <w:rFonts w:ascii="Times New Roman" w:eastAsia="Times New Roman" w:hAnsi="Times New Roman"/>
        </w:rPr>
        <w:t>93</w:t>
      </w:r>
      <w:r w:rsidR="00376AB0" w:rsidRPr="00866263">
        <w:rPr>
          <w:rFonts w:ascii="Times New Roman" w:eastAsia="Times New Roman" w:hAnsi="Times New Roman"/>
        </w:rPr>
        <w:t> </w:t>
      </w:r>
      <w:r w:rsidRPr="00866263">
        <w:rPr>
          <w:rFonts w:ascii="Times New Roman" w:eastAsia="Times New Roman" w:hAnsi="Times New Roman"/>
        </w:rPr>
        <w:t>%) pacientų, kurie pasiekė VSA,</w:t>
      </w:r>
      <w:r w:rsidR="00376AB0" w:rsidRPr="00866263">
        <w:rPr>
          <w:rFonts w:ascii="Times New Roman" w:eastAsia="Times New Roman" w:hAnsi="Times New Roman"/>
        </w:rPr>
        <w:t xml:space="preserve"> </w:t>
      </w:r>
      <w:r w:rsidRPr="00866263">
        <w:rPr>
          <w:rFonts w:ascii="Times New Roman" w:eastAsia="Times New Roman" w:hAnsi="Times New Roman"/>
        </w:rPr>
        <w:t>sulaukė palaikomojo atsako 24</w:t>
      </w:r>
      <w:r w:rsidR="00376AB0" w:rsidRPr="00866263">
        <w:rPr>
          <w:rFonts w:ascii="Times New Roman" w:eastAsia="Times New Roman" w:hAnsi="Times New Roman"/>
        </w:rPr>
        <w:t> </w:t>
      </w:r>
      <w:r w:rsidRPr="00866263">
        <w:rPr>
          <w:rFonts w:ascii="Times New Roman" w:eastAsia="Times New Roman" w:hAnsi="Times New Roman"/>
        </w:rPr>
        <w:t>mėnesį. Medianos laikotarpiu VSA nebuvo pasiektas. Pacientai, kurie</w:t>
      </w:r>
      <w:r w:rsidR="00376AB0" w:rsidRPr="00866263">
        <w:rPr>
          <w:rFonts w:ascii="Times New Roman" w:eastAsia="Times New Roman" w:hAnsi="Times New Roman"/>
        </w:rPr>
        <w:t xml:space="preserve"> </w:t>
      </w:r>
      <w:r w:rsidRPr="00866263">
        <w:rPr>
          <w:rFonts w:ascii="Times New Roman" w:eastAsia="Times New Roman" w:hAnsi="Times New Roman"/>
        </w:rPr>
        <w:t xml:space="preserve">buvo įtraukti į tyrimą su VHA,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pasiekė greičiau (po 1,9</w:t>
      </w:r>
      <w:r w:rsidR="00376AB0" w:rsidRPr="00866263">
        <w:rPr>
          <w:rFonts w:ascii="Times New Roman" w:eastAsia="Times New Roman" w:hAnsi="Times New Roman"/>
        </w:rPr>
        <w:t> </w:t>
      </w:r>
      <w:r w:rsidRPr="00866263">
        <w:rPr>
          <w:rFonts w:ascii="Times New Roman" w:eastAsia="Times New Roman" w:hAnsi="Times New Roman"/>
        </w:rPr>
        <w:t>mėnesio, lyginant su 2,8</w:t>
      </w:r>
      <w:r w:rsidR="00376AB0" w:rsidRPr="00866263">
        <w:rPr>
          <w:rFonts w:ascii="Times New Roman" w:eastAsia="Times New Roman" w:hAnsi="Times New Roman"/>
        </w:rPr>
        <w:t> </w:t>
      </w:r>
      <w:r w:rsidRPr="00866263">
        <w:rPr>
          <w:rFonts w:ascii="Times New Roman" w:eastAsia="Times New Roman" w:hAnsi="Times New Roman"/>
        </w:rPr>
        <w:t>mėnesio).</w:t>
      </w:r>
      <w:r w:rsidR="00376AB0" w:rsidRPr="00866263">
        <w:rPr>
          <w:rFonts w:ascii="Times New Roman" w:eastAsia="Times New Roman" w:hAnsi="Times New Roman"/>
        </w:rPr>
        <w:t xml:space="preserve"> </w:t>
      </w:r>
      <w:r w:rsidRPr="00866263">
        <w:rPr>
          <w:rFonts w:ascii="Times New Roman" w:eastAsia="Times New Roman" w:hAnsi="Times New Roman"/>
        </w:rPr>
        <w:t>70</w:t>
      </w:r>
      <w:r w:rsidR="00376AB0" w:rsidRPr="00866263">
        <w:rPr>
          <w:rFonts w:ascii="Times New Roman" w:eastAsia="Times New Roman" w:hAnsi="Times New Roman"/>
        </w:rPr>
        <w:t> </w:t>
      </w:r>
      <w:r w:rsidRPr="00866263">
        <w:rPr>
          <w:rFonts w:ascii="Times New Roman" w:eastAsia="Times New Roman" w:hAnsi="Times New Roman"/>
        </w:rPr>
        <w:t>% LF pacientų, kuriems tyrimo pradžioje nebuvo VHA, pasiekė VHA; jų gydymo trukmės iki</w:t>
      </w:r>
      <w:r w:rsidR="00376AB0" w:rsidRPr="00866263">
        <w:rPr>
          <w:rFonts w:ascii="Times New Roman" w:eastAsia="Times New Roman" w:hAnsi="Times New Roman"/>
        </w:rPr>
        <w:t xml:space="preserve"> </w:t>
      </w:r>
      <w:r w:rsidRPr="00866263">
        <w:rPr>
          <w:rFonts w:ascii="Times New Roman" w:eastAsia="Times New Roman" w:hAnsi="Times New Roman"/>
        </w:rPr>
        <w:t>pasiekiant VHA mediana buvo 32,8</w:t>
      </w:r>
      <w:r w:rsidR="00376AB0" w:rsidRPr="00866263">
        <w:rPr>
          <w:rFonts w:ascii="Times New Roman" w:eastAsia="Times New Roman" w:hAnsi="Times New Roman"/>
        </w:rPr>
        <w:t> </w:t>
      </w:r>
      <w:r w:rsidRPr="00866263">
        <w:rPr>
          <w:rFonts w:ascii="Times New Roman" w:eastAsia="Times New Roman" w:hAnsi="Times New Roman"/>
        </w:rPr>
        <w:t>mėnesio, o VHA išlaikymo trukmės mediana nebuvo pasiekta.</w:t>
      </w:r>
      <w:r w:rsidR="00376AB0" w:rsidRPr="00866263">
        <w:rPr>
          <w:rFonts w:ascii="Times New Roman" w:eastAsia="Times New Roman" w:hAnsi="Times New Roman"/>
        </w:rPr>
        <w:t xml:space="preserve"> </w:t>
      </w:r>
      <w:r w:rsidRPr="00866263">
        <w:rPr>
          <w:rFonts w:ascii="Times New Roman" w:eastAsia="Times New Roman" w:hAnsi="Times New Roman"/>
        </w:rPr>
        <w:t>Pacientų, sergančių LML</w:t>
      </w:r>
      <w:r w:rsidR="00376AB0" w:rsidRPr="00866263">
        <w:rPr>
          <w:rFonts w:ascii="Times New Roman" w:eastAsia="Times New Roman" w:hAnsi="Times New Roman"/>
        </w:rPr>
        <w:noBreakHyphen/>
      </w:r>
      <w:r w:rsidRPr="00866263">
        <w:rPr>
          <w:rFonts w:ascii="Times New Roman" w:eastAsia="Times New Roman" w:hAnsi="Times New Roman"/>
        </w:rPr>
        <w:t>LF, išgyvenamumo rodiklis per 24</w:t>
      </w:r>
      <w:r w:rsidR="00376AB0" w:rsidRPr="00866263">
        <w:rPr>
          <w:rFonts w:ascii="Times New Roman" w:eastAsia="Times New Roman" w:hAnsi="Times New Roman"/>
        </w:rPr>
        <w:t> </w:t>
      </w:r>
      <w:r w:rsidRPr="00866263">
        <w:rPr>
          <w:rFonts w:ascii="Times New Roman" w:eastAsia="Times New Roman" w:hAnsi="Times New Roman"/>
        </w:rPr>
        <w:t>mėnesius buvo 87</w:t>
      </w:r>
      <w:r w:rsidR="00376AB0" w:rsidRPr="00866263">
        <w:rPr>
          <w:rFonts w:ascii="Times New Roman" w:eastAsia="Times New Roman" w:hAnsi="Times New Roman"/>
        </w:rPr>
        <w:t> </w:t>
      </w:r>
      <w:r w:rsidRPr="00866263">
        <w:rPr>
          <w:rFonts w:ascii="Times New Roman" w:eastAsia="Times New Roman" w:hAnsi="Times New Roman"/>
        </w:rPr>
        <w:t>%.</w:t>
      </w:r>
    </w:p>
    <w:p w14:paraId="16B8643D" w14:textId="3AEA475C"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66BF9F73" w14:textId="77777777" w:rsidR="00376AB0" w:rsidRPr="00866263" w:rsidRDefault="00376AB0" w:rsidP="00376AB0">
      <w:pPr>
        <w:keepNext/>
        <w:autoSpaceDE w:val="0"/>
        <w:autoSpaceDN w:val="0"/>
        <w:adjustRightInd w:val="0"/>
        <w:spacing w:after="0" w:line="240" w:lineRule="auto"/>
        <w:rPr>
          <w:rFonts w:ascii="Times New Roman" w:eastAsia="Times New Roman" w:hAnsi="Times New Roman"/>
          <w:i/>
          <w:iCs/>
        </w:rPr>
      </w:pPr>
      <w:r w:rsidRPr="00866263">
        <w:rPr>
          <w:rFonts w:ascii="Times New Roman" w:eastAsia="Times New Roman" w:hAnsi="Times New Roman"/>
          <w:i/>
          <w:iCs/>
        </w:rPr>
        <w:t>Akceleracijos fazė</w:t>
      </w:r>
    </w:p>
    <w:p w14:paraId="6F51C3C2" w14:textId="089D63F1" w:rsidR="00376AB0" w:rsidRPr="00866263" w:rsidRDefault="00376AB0" w:rsidP="00376AB0">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Bendrasis patvirtintas hematologinis atsakas (HA) buvo pasiektas 50 % iš 137 AF pacientų. Gydant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daugeliui pacientų, kuriems gydymas buvo veiksmingas, HA buvo pasiektas greičiau (mediana 1,0 mėnesio) ir išlaikytas ilgiau (HA medianos trukmės buvo 24,2 mėnesiai). 53 % (95 % PI: 39 %</w:t>
      </w:r>
      <w:r w:rsidRPr="00866263">
        <w:rPr>
          <w:rFonts w:ascii="Times New Roman" w:eastAsia="Times New Roman" w:hAnsi="Times New Roman"/>
        </w:rPr>
        <w:noBreakHyphen/>
        <w:t xml:space="preserve">67 %) pacientų, kurie pasiekė HA, sulaukė palaikomojo atsako 24 mėnesį.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atsako dažnis buvo 30 %, o trukmės iki pasiekiant atsaką mediana buvo 2,8 mėnesio. 63 % (95 % PI: 45 %</w:t>
      </w:r>
      <w:r w:rsidRPr="00866263">
        <w:rPr>
          <w:rFonts w:ascii="Times New Roman" w:eastAsia="Times New Roman" w:hAnsi="Times New Roman"/>
        </w:rPr>
        <w:noBreakHyphen/>
        <w:t xml:space="preserve">80 %) pacientų, kurie pasiekė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sulaukė palaikomojo atsako 24 mėnesį. Medianos laikotarpiu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buvo 32,7 mėnesio. Pacientų, sergančių LML</w:t>
      </w:r>
      <w:r w:rsidRPr="00866263">
        <w:rPr>
          <w:rFonts w:ascii="Times New Roman" w:eastAsia="Times New Roman" w:hAnsi="Times New Roman"/>
        </w:rPr>
        <w:noBreakHyphen/>
        <w:t>AF, išgyvenamumo rodiklis per 24 mėnesius buvo 70 %.</w:t>
      </w:r>
    </w:p>
    <w:p w14:paraId="0EE3B5EC" w14:textId="77777777" w:rsidR="00376AB0" w:rsidRPr="00866263" w:rsidRDefault="00376AB0" w:rsidP="00376AB0">
      <w:pPr>
        <w:widowControl w:val="0"/>
        <w:autoSpaceDE w:val="0"/>
        <w:autoSpaceDN w:val="0"/>
        <w:adjustRightInd w:val="0"/>
        <w:spacing w:after="0" w:line="240" w:lineRule="auto"/>
        <w:rPr>
          <w:rFonts w:ascii="Times New Roman" w:eastAsia="Times New Roman" w:hAnsi="Times New Roman"/>
        </w:rPr>
      </w:pPr>
    </w:p>
    <w:p w14:paraId="48C06E09" w14:textId="79161548" w:rsidR="00003755" w:rsidRPr="00866263" w:rsidRDefault="00376AB0" w:rsidP="00376AB0">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Dviejų gydymo grupių atsako dažniai pateikiami 10 lentelėje.</w:t>
      </w:r>
    </w:p>
    <w:p w14:paraId="4E7C58CF" w14:textId="1367CA4E"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0FC8C24B" w14:textId="73611B68" w:rsidR="00003755" w:rsidRPr="00866263" w:rsidRDefault="00376AB0" w:rsidP="00376AB0">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10 lentelė. LML sergančių pacientų atsakas</w:t>
      </w:r>
    </w:p>
    <w:p w14:paraId="5BC4FC53" w14:textId="2F10DF22" w:rsidR="00003755" w:rsidRPr="00866263" w:rsidRDefault="00003755" w:rsidP="00376AB0">
      <w:pPr>
        <w:keepNext/>
        <w:autoSpaceDE w:val="0"/>
        <w:autoSpaceDN w:val="0"/>
        <w:adjustRightInd w:val="0"/>
        <w:spacing w:after="0" w:line="240" w:lineRule="auto"/>
        <w:rPr>
          <w:rFonts w:ascii="Times New Roman" w:eastAsia="Times New Roman" w:hAnsi="Times New Roman"/>
        </w:rPr>
      </w:pPr>
    </w:p>
    <w:tbl>
      <w:tblPr>
        <w:tblW w:w="10035" w:type="dxa"/>
        <w:tblInd w:w="-5" w:type="dxa"/>
        <w:tblLayout w:type="fixed"/>
        <w:tblCellMar>
          <w:left w:w="0" w:type="dxa"/>
          <w:right w:w="0" w:type="dxa"/>
        </w:tblCellMar>
        <w:tblLook w:val="0000" w:firstRow="0" w:lastRow="0" w:firstColumn="0" w:lastColumn="0" w:noHBand="0" w:noVBand="0"/>
      </w:tblPr>
      <w:tblGrid>
        <w:gridCol w:w="1985"/>
        <w:gridCol w:w="1276"/>
        <w:gridCol w:w="1417"/>
        <w:gridCol w:w="1358"/>
        <w:gridCol w:w="1295"/>
        <w:gridCol w:w="1464"/>
        <w:gridCol w:w="1240"/>
      </w:tblGrid>
      <w:tr w:rsidR="00376AB0" w:rsidRPr="00866263" w14:paraId="0E405892" w14:textId="77777777" w:rsidTr="00376AB0">
        <w:trPr>
          <w:trHeight w:val="506"/>
        </w:trPr>
        <w:tc>
          <w:tcPr>
            <w:tcW w:w="1985" w:type="dxa"/>
            <w:vMerge w:val="restart"/>
            <w:tcBorders>
              <w:top w:val="single" w:sz="4" w:space="0" w:color="000000"/>
              <w:left w:val="single" w:sz="4" w:space="0" w:color="000000"/>
              <w:bottom w:val="single" w:sz="4" w:space="0" w:color="000000"/>
              <w:right w:val="single" w:sz="4" w:space="0" w:color="000000"/>
            </w:tcBorders>
          </w:tcPr>
          <w:p w14:paraId="57F9C0F5" w14:textId="77777777" w:rsidR="00376AB0" w:rsidRPr="00866263" w:rsidRDefault="00376AB0" w:rsidP="00376AB0">
            <w:pPr>
              <w:kinsoku w:val="0"/>
              <w:overflowPunct w:val="0"/>
              <w:autoSpaceDE w:val="0"/>
              <w:autoSpaceDN w:val="0"/>
              <w:adjustRightInd w:val="0"/>
              <w:spacing w:after="0" w:line="240" w:lineRule="auto"/>
              <w:ind w:left="107" w:right="367"/>
              <w:rPr>
                <w:rFonts w:ascii="Times New Roman" w:eastAsia="Times New Roman" w:hAnsi="Times New Roman"/>
                <w:spacing w:val="-2"/>
                <w:lang w:eastAsia="en-US" w:bidi="ar-SA"/>
              </w:rPr>
            </w:pPr>
            <w:r w:rsidRPr="00866263">
              <w:rPr>
                <w:rFonts w:ascii="Times New Roman" w:eastAsia="Times New Roman" w:hAnsi="Times New Roman"/>
                <w:lang w:eastAsia="en-US" w:bidi="ar-SA"/>
              </w:rPr>
              <w:t>(Geriausio</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 xml:space="preserve">atsako </w:t>
            </w:r>
            <w:r w:rsidRPr="00866263">
              <w:rPr>
                <w:rFonts w:ascii="Times New Roman" w:eastAsia="Times New Roman" w:hAnsi="Times New Roman"/>
                <w:spacing w:val="-2"/>
                <w:lang w:eastAsia="en-US" w:bidi="ar-SA"/>
              </w:rPr>
              <w:t>dažnis)</w:t>
            </w:r>
          </w:p>
        </w:tc>
        <w:tc>
          <w:tcPr>
            <w:tcW w:w="4051" w:type="dxa"/>
            <w:gridSpan w:val="3"/>
            <w:tcBorders>
              <w:top w:val="single" w:sz="4" w:space="0" w:color="000000"/>
              <w:left w:val="single" w:sz="4" w:space="0" w:color="000000"/>
              <w:bottom w:val="single" w:sz="4" w:space="0" w:color="000000"/>
              <w:right w:val="single" w:sz="4" w:space="0" w:color="000000"/>
            </w:tcBorders>
          </w:tcPr>
          <w:p w14:paraId="236C6839" w14:textId="77777777" w:rsidR="00376AB0" w:rsidRPr="00866263" w:rsidRDefault="00376AB0" w:rsidP="00376AB0">
            <w:pPr>
              <w:kinsoku w:val="0"/>
              <w:overflowPunct w:val="0"/>
              <w:autoSpaceDE w:val="0"/>
              <w:autoSpaceDN w:val="0"/>
              <w:adjustRightInd w:val="0"/>
              <w:spacing w:after="0" w:line="252" w:lineRule="exact"/>
              <w:ind w:left="7"/>
              <w:jc w:val="center"/>
              <w:rPr>
                <w:rFonts w:ascii="Times New Roman" w:eastAsia="Times New Roman" w:hAnsi="Times New Roman"/>
                <w:b/>
                <w:bCs/>
                <w:lang w:eastAsia="en-US" w:bidi="ar-SA"/>
              </w:rPr>
            </w:pPr>
            <w:r w:rsidRPr="00866263">
              <w:rPr>
                <w:rFonts w:ascii="Times New Roman" w:eastAsia="Times New Roman" w:hAnsi="Times New Roman"/>
                <w:b/>
                <w:bCs/>
                <w:lang w:eastAsia="en-US" w:bidi="ar-SA"/>
              </w:rPr>
              <w:t>Lėtinė fazė</w:t>
            </w:r>
          </w:p>
        </w:tc>
        <w:tc>
          <w:tcPr>
            <w:tcW w:w="3999" w:type="dxa"/>
            <w:gridSpan w:val="3"/>
            <w:tcBorders>
              <w:top w:val="single" w:sz="4" w:space="0" w:color="000000"/>
              <w:left w:val="single" w:sz="4" w:space="0" w:color="000000"/>
              <w:bottom w:val="single" w:sz="4" w:space="0" w:color="000000"/>
              <w:right w:val="single" w:sz="4" w:space="0" w:color="000000"/>
            </w:tcBorders>
          </w:tcPr>
          <w:p w14:paraId="10E72342" w14:textId="77777777" w:rsidR="00376AB0" w:rsidRPr="00866263" w:rsidRDefault="00376AB0" w:rsidP="00376AB0">
            <w:pPr>
              <w:kinsoku w:val="0"/>
              <w:overflowPunct w:val="0"/>
              <w:autoSpaceDE w:val="0"/>
              <w:autoSpaceDN w:val="0"/>
              <w:adjustRightInd w:val="0"/>
              <w:spacing w:after="0" w:line="252" w:lineRule="exact"/>
              <w:ind w:left="1145"/>
              <w:rPr>
                <w:rFonts w:ascii="Times New Roman" w:eastAsia="Times New Roman" w:hAnsi="Times New Roman"/>
                <w:b/>
                <w:bCs/>
                <w:lang w:eastAsia="en-US" w:bidi="ar-SA"/>
              </w:rPr>
            </w:pPr>
            <w:r w:rsidRPr="00866263">
              <w:rPr>
                <w:rFonts w:ascii="Times New Roman" w:eastAsia="Times New Roman" w:hAnsi="Times New Roman"/>
                <w:b/>
                <w:bCs/>
                <w:lang w:eastAsia="en-US" w:bidi="ar-SA"/>
              </w:rPr>
              <w:t>Akceleracijos fazė</w:t>
            </w:r>
          </w:p>
        </w:tc>
      </w:tr>
      <w:tr w:rsidR="00376AB0" w:rsidRPr="00866263" w14:paraId="58A00174" w14:textId="77777777" w:rsidTr="00376AB0">
        <w:trPr>
          <w:trHeight w:val="505"/>
        </w:trPr>
        <w:tc>
          <w:tcPr>
            <w:tcW w:w="1985" w:type="dxa"/>
            <w:vMerge/>
            <w:tcBorders>
              <w:top w:val="nil"/>
              <w:left w:val="single" w:sz="4" w:space="0" w:color="000000"/>
              <w:bottom w:val="single" w:sz="4" w:space="0" w:color="000000"/>
              <w:right w:val="single" w:sz="4" w:space="0" w:color="000000"/>
            </w:tcBorders>
          </w:tcPr>
          <w:p w14:paraId="5592985A" w14:textId="77777777" w:rsidR="00376AB0" w:rsidRPr="00866263" w:rsidRDefault="00376AB0" w:rsidP="00376AB0">
            <w:pPr>
              <w:autoSpaceDE w:val="0"/>
              <w:autoSpaceDN w:val="0"/>
              <w:adjustRightInd w:val="0"/>
              <w:spacing w:after="0" w:line="240" w:lineRule="auto"/>
              <w:rPr>
                <w:rFonts w:ascii="Times New Roman" w:eastAsia="Times New Roman" w:hAnsi="Times New Roman"/>
                <w:sz w:val="2"/>
                <w:szCs w:val="2"/>
                <w:lang w:eastAsia="en-US" w:bidi="ar-SA"/>
              </w:rPr>
            </w:pPr>
          </w:p>
        </w:tc>
        <w:tc>
          <w:tcPr>
            <w:tcW w:w="1276" w:type="dxa"/>
            <w:tcBorders>
              <w:top w:val="single" w:sz="4" w:space="0" w:color="000000"/>
              <w:left w:val="single" w:sz="4" w:space="0" w:color="000000"/>
              <w:bottom w:val="single" w:sz="4" w:space="0" w:color="000000"/>
              <w:right w:val="single" w:sz="4" w:space="0" w:color="000000"/>
            </w:tcBorders>
          </w:tcPr>
          <w:p w14:paraId="73EBA130" w14:textId="72F505DB" w:rsidR="00376AB0" w:rsidRPr="00866263" w:rsidRDefault="00376AB0" w:rsidP="00376AB0">
            <w:pPr>
              <w:kinsoku w:val="0"/>
              <w:overflowPunct w:val="0"/>
              <w:autoSpaceDE w:val="0"/>
              <w:autoSpaceDN w:val="0"/>
              <w:adjustRightInd w:val="0"/>
              <w:spacing w:after="0" w:line="254" w:lineRule="exact"/>
              <w:ind w:left="107"/>
              <w:rPr>
                <w:rFonts w:ascii="Times New Roman" w:eastAsia="Times New Roman" w:hAnsi="Times New Roman"/>
                <w:b/>
                <w:bCs/>
                <w:lang w:eastAsia="en-US" w:bidi="ar-SA"/>
              </w:rPr>
            </w:pPr>
            <w:r w:rsidRPr="00866263">
              <w:rPr>
                <w:rFonts w:ascii="Times New Roman" w:eastAsia="Times New Roman" w:hAnsi="Times New Roman"/>
                <w:b/>
                <w:bCs/>
                <w:spacing w:val="-2"/>
                <w:lang w:eastAsia="en-US" w:bidi="ar-SA"/>
              </w:rPr>
              <w:t xml:space="preserve">Netoleravo </w:t>
            </w:r>
            <w:r w:rsidRPr="00866263">
              <w:rPr>
                <w:rFonts w:ascii="Times New Roman" w:eastAsia="Times New Roman" w:hAnsi="Times New Roman"/>
                <w:b/>
                <w:bCs/>
                <w:lang w:eastAsia="en-US" w:bidi="ar-SA"/>
              </w:rPr>
              <w:t>(n = 95)</w:t>
            </w:r>
          </w:p>
        </w:tc>
        <w:tc>
          <w:tcPr>
            <w:tcW w:w="1417" w:type="dxa"/>
            <w:tcBorders>
              <w:top w:val="single" w:sz="4" w:space="0" w:color="000000"/>
              <w:left w:val="single" w:sz="4" w:space="0" w:color="000000"/>
              <w:bottom w:val="single" w:sz="4" w:space="0" w:color="000000"/>
              <w:right w:val="single" w:sz="4" w:space="0" w:color="000000"/>
            </w:tcBorders>
          </w:tcPr>
          <w:p w14:paraId="3193AF3E" w14:textId="76A77BFD" w:rsidR="00376AB0" w:rsidRPr="00866263" w:rsidRDefault="00376AB0" w:rsidP="00376AB0">
            <w:pPr>
              <w:kinsoku w:val="0"/>
              <w:overflowPunct w:val="0"/>
              <w:autoSpaceDE w:val="0"/>
              <w:autoSpaceDN w:val="0"/>
              <w:adjustRightInd w:val="0"/>
              <w:spacing w:after="0" w:line="254" w:lineRule="exact"/>
              <w:ind w:left="107"/>
              <w:rPr>
                <w:rFonts w:ascii="Times New Roman" w:eastAsia="Times New Roman" w:hAnsi="Times New Roman"/>
                <w:b/>
                <w:bCs/>
                <w:lang w:eastAsia="en-US" w:bidi="ar-SA"/>
              </w:rPr>
            </w:pPr>
            <w:proofErr w:type="spellStart"/>
            <w:r w:rsidRPr="00866263">
              <w:rPr>
                <w:rFonts w:ascii="Times New Roman" w:eastAsia="Times New Roman" w:hAnsi="Times New Roman"/>
                <w:b/>
                <w:bCs/>
                <w:spacing w:val="-2"/>
                <w:lang w:eastAsia="en-US" w:bidi="ar-SA"/>
              </w:rPr>
              <w:t>Rezistentiški</w:t>
            </w:r>
            <w:proofErr w:type="spellEnd"/>
            <w:r w:rsidRPr="00866263">
              <w:rPr>
                <w:rFonts w:ascii="Times New Roman" w:eastAsia="Times New Roman" w:hAnsi="Times New Roman"/>
                <w:b/>
                <w:bCs/>
                <w:spacing w:val="-2"/>
                <w:lang w:eastAsia="en-US" w:bidi="ar-SA"/>
              </w:rPr>
              <w:t xml:space="preserve"> </w:t>
            </w:r>
            <w:r w:rsidRPr="00866263">
              <w:rPr>
                <w:rFonts w:ascii="Times New Roman" w:eastAsia="Times New Roman" w:hAnsi="Times New Roman"/>
                <w:b/>
                <w:bCs/>
                <w:lang w:eastAsia="en-US" w:bidi="ar-SA"/>
              </w:rPr>
              <w:t>(n = 226)</w:t>
            </w:r>
          </w:p>
        </w:tc>
        <w:tc>
          <w:tcPr>
            <w:tcW w:w="1358" w:type="dxa"/>
            <w:tcBorders>
              <w:top w:val="single" w:sz="4" w:space="0" w:color="000000"/>
              <w:left w:val="single" w:sz="4" w:space="0" w:color="000000"/>
              <w:bottom w:val="single" w:sz="4" w:space="0" w:color="000000"/>
              <w:right w:val="single" w:sz="4" w:space="0" w:color="000000"/>
            </w:tcBorders>
          </w:tcPr>
          <w:p w14:paraId="09B69A4B" w14:textId="374C5B79" w:rsidR="00376AB0" w:rsidRPr="00866263" w:rsidRDefault="00376AB0" w:rsidP="00376AB0">
            <w:pPr>
              <w:kinsoku w:val="0"/>
              <w:overflowPunct w:val="0"/>
              <w:autoSpaceDE w:val="0"/>
              <w:autoSpaceDN w:val="0"/>
              <w:adjustRightInd w:val="0"/>
              <w:spacing w:after="0" w:line="254" w:lineRule="exact"/>
              <w:ind w:left="107" w:right="245"/>
              <w:rPr>
                <w:rFonts w:ascii="Times New Roman" w:eastAsia="Times New Roman" w:hAnsi="Times New Roman"/>
                <w:b/>
                <w:bCs/>
                <w:lang w:eastAsia="en-US" w:bidi="ar-SA"/>
              </w:rPr>
            </w:pPr>
            <w:r w:rsidRPr="00866263">
              <w:rPr>
                <w:rFonts w:ascii="Times New Roman" w:eastAsia="Times New Roman" w:hAnsi="Times New Roman"/>
                <w:b/>
                <w:bCs/>
                <w:lang w:eastAsia="en-US" w:bidi="ar-SA"/>
              </w:rPr>
              <w:t>Iš viso</w:t>
            </w:r>
            <w:r w:rsidRPr="00866263">
              <w:rPr>
                <w:rFonts w:ascii="Times New Roman" w:eastAsia="Times New Roman" w:hAnsi="Times New Roman"/>
                <w:b/>
                <w:bCs/>
                <w:spacing w:val="40"/>
                <w:lang w:eastAsia="en-US" w:bidi="ar-SA"/>
              </w:rPr>
              <w:t xml:space="preserve"> </w:t>
            </w:r>
            <w:r w:rsidRPr="00866263">
              <w:rPr>
                <w:rFonts w:ascii="Times New Roman" w:eastAsia="Times New Roman" w:hAnsi="Times New Roman"/>
                <w:b/>
                <w:bCs/>
                <w:lang w:eastAsia="en-US" w:bidi="ar-SA"/>
              </w:rPr>
              <w:t>(n = 321)</w:t>
            </w:r>
          </w:p>
        </w:tc>
        <w:tc>
          <w:tcPr>
            <w:tcW w:w="1295" w:type="dxa"/>
            <w:tcBorders>
              <w:top w:val="single" w:sz="4" w:space="0" w:color="000000"/>
              <w:left w:val="single" w:sz="4" w:space="0" w:color="000000"/>
              <w:bottom w:val="single" w:sz="4" w:space="0" w:color="000000"/>
              <w:right w:val="single" w:sz="4" w:space="0" w:color="000000"/>
            </w:tcBorders>
          </w:tcPr>
          <w:p w14:paraId="3D49EEA3" w14:textId="54B7B937" w:rsidR="00376AB0" w:rsidRPr="00866263" w:rsidRDefault="00376AB0" w:rsidP="00376AB0">
            <w:pPr>
              <w:kinsoku w:val="0"/>
              <w:overflowPunct w:val="0"/>
              <w:autoSpaceDE w:val="0"/>
              <w:autoSpaceDN w:val="0"/>
              <w:adjustRightInd w:val="0"/>
              <w:spacing w:after="0" w:line="254" w:lineRule="exact"/>
              <w:ind w:left="107"/>
              <w:rPr>
                <w:rFonts w:ascii="Times New Roman" w:eastAsia="Times New Roman" w:hAnsi="Times New Roman"/>
                <w:b/>
                <w:bCs/>
                <w:lang w:eastAsia="en-US" w:bidi="ar-SA"/>
              </w:rPr>
            </w:pPr>
            <w:r w:rsidRPr="00866263">
              <w:rPr>
                <w:rFonts w:ascii="Times New Roman" w:eastAsia="Times New Roman" w:hAnsi="Times New Roman"/>
                <w:b/>
                <w:bCs/>
                <w:spacing w:val="-2"/>
                <w:lang w:eastAsia="en-US" w:bidi="ar-SA"/>
              </w:rPr>
              <w:t xml:space="preserve">Netoleravo </w:t>
            </w:r>
            <w:r w:rsidRPr="00866263">
              <w:rPr>
                <w:rFonts w:ascii="Times New Roman" w:eastAsia="Times New Roman" w:hAnsi="Times New Roman"/>
                <w:b/>
                <w:bCs/>
                <w:lang w:eastAsia="en-US" w:bidi="ar-SA"/>
              </w:rPr>
              <w:t>(n = 27)</w:t>
            </w:r>
          </w:p>
        </w:tc>
        <w:tc>
          <w:tcPr>
            <w:tcW w:w="1464" w:type="dxa"/>
            <w:tcBorders>
              <w:top w:val="single" w:sz="4" w:space="0" w:color="000000"/>
              <w:left w:val="single" w:sz="4" w:space="0" w:color="000000"/>
              <w:bottom w:val="single" w:sz="4" w:space="0" w:color="000000"/>
              <w:right w:val="single" w:sz="4" w:space="0" w:color="000000"/>
            </w:tcBorders>
          </w:tcPr>
          <w:p w14:paraId="5854B051" w14:textId="08F63B85" w:rsidR="00376AB0" w:rsidRPr="00866263" w:rsidRDefault="00376AB0" w:rsidP="00376AB0">
            <w:pPr>
              <w:kinsoku w:val="0"/>
              <w:overflowPunct w:val="0"/>
              <w:autoSpaceDE w:val="0"/>
              <w:autoSpaceDN w:val="0"/>
              <w:adjustRightInd w:val="0"/>
              <w:spacing w:after="0" w:line="254" w:lineRule="exact"/>
              <w:ind w:left="140"/>
              <w:rPr>
                <w:rFonts w:ascii="Times New Roman" w:eastAsia="Times New Roman" w:hAnsi="Times New Roman"/>
                <w:b/>
                <w:bCs/>
                <w:lang w:eastAsia="en-US" w:bidi="ar-SA"/>
              </w:rPr>
            </w:pPr>
            <w:proofErr w:type="spellStart"/>
            <w:r w:rsidRPr="00866263">
              <w:rPr>
                <w:rFonts w:ascii="Times New Roman" w:eastAsia="Times New Roman" w:hAnsi="Times New Roman"/>
                <w:b/>
                <w:bCs/>
                <w:spacing w:val="-2"/>
                <w:lang w:eastAsia="en-US" w:bidi="ar-SA"/>
              </w:rPr>
              <w:t>Rezistentiški</w:t>
            </w:r>
            <w:proofErr w:type="spellEnd"/>
            <w:r w:rsidRPr="00866263">
              <w:rPr>
                <w:rFonts w:ascii="Times New Roman" w:eastAsia="Times New Roman" w:hAnsi="Times New Roman"/>
                <w:b/>
                <w:bCs/>
                <w:spacing w:val="-2"/>
                <w:lang w:eastAsia="en-US" w:bidi="ar-SA"/>
              </w:rPr>
              <w:t xml:space="preserve"> </w:t>
            </w:r>
            <w:r w:rsidRPr="00866263">
              <w:rPr>
                <w:rFonts w:ascii="Times New Roman" w:eastAsia="Times New Roman" w:hAnsi="Times New Roman"/>
                <w:b/>
                <w:bCs/>
                <w:lang w:eastAsia="en-US" w:bidi="ar-SA"/>
              </w:rPr>
              <w:t>(n = 109)</w:t>
            </w:r>
          </w:p>
        </w:tc>
        <w:tc>
          <w:tcPr>
            <w:tcW w:w="1240" w:type="dxa"/>
            <w:tcBorders>
              <w:top w:val="single" w:sz="4" w:space="0" w:color="000000"/>
              <w:left w:val="single" w:sz="4" w:space="0" w:color="000000"/>
              <w:bottom w:val="single" w:sz="4" w:space="0" w:color="000000"/>
              <w:right w:val="single" w:sz="4" w:space="0" w:color="000000"/>
            </w:tcBorders>
          </w:tcPr>
          <w:p w14:paraId="43FCE9BE" w14:textId="1B6EF8A3" w:rsidR="00376AB0" w:rsidRPr="00866263" w:rsidRDefault="00376AB0" w:rsidP="00376AB0">
            <w:pPr>
              <w:kinsoku w:val="0"/>
              <w:overflowPunct w:val="0"/>
              <w:autoSpaceDE w:val="0"/>
              <w:autoSpaceDN w:val="0"/>
              <w:adjustRightInd w:val="0"/>
              <w:spacing w:after="0" w:line="254" w:lineRule="exact"/>
              <w:ind w:left="105" w:right="246"/>
              <w:rPr>
                <w:rFonts w:ascii="Times New Roman" w:eastAsia="Times New Roman" w:hAnsi="Times New Roman"/>
                <w:b/>
                <w:bCs/>
                <w:lang w:eastAsia="en-US" w:bidi="ar-SA"/>
              </w:rPr>
            </w:pPr>
            <w:r w:rsidRPr="00866263">
              <w:rPr>
                <w:rFonts w:ascii="Times New Roman" w:eastAsia="Times New Roman" w:hAnsi="Times New Roman"/>
                <w:b/>
                <w:bCs/>
                <w:lang w:eastAsia="en-US" w:bidi="ar-SA"/>
              </w:rPr>
              <w:t>Iš viso* (n = 137)</w:t>
            </w:r>
          </w:p>
        </w:tc>
      </w:tr>
      <w:tr w:rsidR="00376AB0" w:rsidRPr="00866263" w14:paraId="67844465" w14:textId="77777777" w:rsidTr="00376AB0">
        <w:trPr>
          <w:trHeight w:val="344"/>
        </w:trPr>
        <w:tc>
          <w:tcPr>
            <w:tcW w:w="10035" w:type="dxa"/>
            <w:gridSpan w:val="7"/>
            <w:tcBorders>
              <w:top w:val="single" w:sz="4" w:space="0" w:color="000000"/>
              <w:left w:val="single" w:sz="4" w:space="0" w:color="000000"/>
              <w:bottom w:val="single" w:sz="4" w:space="0" w:color="000000"/>
              <w:right w:val="single" w:sz="4" w:space="0" w:color="000000"/>
            </w:tcBorders>
          </w:tcPr>
          <w:p w14:paraId="0D649A68" w14:textId="77777777" w:rsidR="00376AB0" w:rsidRPr="00866263" w:rsidRDefault="00376AB0" w:rsidP="00376AB0">
            <w:pPr>
              <w:kinsoku w:val="0"/>
              <w:overflowPunct w:val="0"/>
              <w:autoSpaceDE w:val="0"/>
              <w:autoSpaceDN w:val="0"/>
              <w:adjustRightInd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Hematologinis atsakas (%)</w:t>
            </w:r>
          </w:p>
        </w:tc>
      </w:tr>
      <w:tr w:rsidR="00376AB0" w:rsidRPr="00866263" w14:paraId="4E6B3C44" w14:textId="77777777" w:rsidTr="00376AB0">
        <w:trPr>
          <w:trHeight w:val="255"/>
        </w:trPr>
        <w:tc>
          <w:tcPr>
            <w:tcW w:w="1985" w:type="dxa"/>
            <w:tcBorders>
              <w:top w:val="single" w:sz="4" w:space="0" w:color="000000"/>
              <w:left w:val="single" w:sz="4" w:space="0" w:color="000000"/>
              <w:bottom w:val="none" w:sz="6" w:space="0" w:color="auto"/>
              <w:right w:val="single" w:sz="4" w:space="0" w:color="000000"/>
            </w:tcBorders>
          </w:tcPr>
          <w:p w14:paraId="5840D4DF" w14:textId="7C03D44B" w:rsidR="00376AB0" w:rsidRPr="00866263" w:rsidRDefault="00376AB0" w:rsidP="00376AB0">
            <w:pPr>
              <w:kinsoku w:val="0"/>
              <w:overflowPunct w:val="0"/>
              <w:autoSpaceDE w:val="0"/>
              <w:autoSpaceDN w:val="0"/>
              <w:adjustRightInd w:val="0"/>
              <w:spacing w:after="0" w:line="235"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Bendrasis (95 % PI)</w:t>
            </w:r>
          </w:p>
        </w:tc>
        <w:tc>
          <w:tcPr>
            <w:tcW w:w="1276" w:type="dxa"/>
            <w:tcBorders>
              <w:top w:val="single" w:sz="4" w:space="0" w:color="000000"/>
              <w:left w:val="single" w:sz="4" w:space="0" w:color="000000"/>
              <w:bottom w:val="none" w:sz="6" w:space="0" w:color="auto"/>
              <w:right w:val="single" w:sz="4" w:space="0" w:color="000000"/>
            </w:tcBorders>
          </w:tcPr>
          <w:p w14:paraId="4A33445B" w14:textId="77777777" w:rsidR="00376AB0" w:rsidRPr="00866263" w:rsidRDefault="00376AB0" w:rsidP="00376AB0">
            <w:pPr>
              <w:kinsoku w:val="0"/>
              <w:overflowPunct w:val="0"/>
              <w:autoSpaceDE w:val="0"/>
              <w:autoSpaceDN w:val="0"/>
              <w:adjustRightInd w:val="0"/>
              <w:spacing w:after="0" w:line="235"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417" w:type="dxa"/>
            <w:tcBorders>
              <w:top w:val="single" w:sz="4" w:space="0" w:color="000000"/>
              <w:left w:val="single" w:sz="4" w:space="0" w:color="000000"/>
              <w:bottom w:val="none" w:sz="6" w:space="0" w:color="auto"/>
              <w:right w:val="single" w:sz="4" w:space="0" w:color="000000"/>
            </w:tcBorders>
          </w:tcPr>
          <w:p w14:paraId="2BD22CA1" w14:textId="77777777" w:rsidR="00376AB0" w:rsidRPr="00866263" w:rsidRDefault="00376AB0" w:rsidP="00376AB0">
            <w:pPr>
              <w:kinsoku w:val="0"/>
              <w:overflowPunct w:val="0"/>
              <w:autoSpaceDE w:val="0"/>
              <w:autoSpaceDN w:val="0"/>
              <w:adjustRightInd w:val="0"/>
              <w:spacing w:after="0" w:line="235"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358" w:type="dxa"/>
            <w:tcBorders>
              <w:top w:val="single" w:sz="4" w:space="0" w:color="000000"/>
              <w:left w:val="single" w:sz="4" w:space="0" w:color="000000"/>
              <w:bottom w:val="none" w:sz="6" w:space="0" w:color="auto"/>
              <w:right w:val="single" w:sz="4" w:space="0" w:color="000000"/>
            </w:tcBorders>
          </w:tcPr>
          <w:p w14:paraId="3906E099" w14:textId="77777777" w:rsidR="00376AB0" w:rsidRPr="00866263" w:rsidRDefault="00376AB0" w:rsidP="00376AB0">
            <w:pPr>
              <w:kinsoku w:val="0"/>
              <w:overflowPunct w:val="0"/>
              <w:autoSpaceDE w:val="0"/>
              <w:autoSpaceDN w:val="0"/>
              <w:adjustRightInd w:val="0"/>
              <w:spacing w:after="0" w:line="235"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295" w:type="dxa"/>
            <w:tcBorders>
              <w:top w:val="single" w:sz="4" w:space="0" w:color="000000"/>
              <w:left w:val="single" w:sz="4" w:space="0" w:color="000000"/>
              <w:bottom w:val="none" w:sz="6" w:space="0" w:color="auto"/>
              <w:right w:val="single" w:sz="4" w:space="0" w:color="000000"/>
            </w:tcBorders>
          </w:tcPr>
          <w:p w14:paraId="57E32BB1" w14:textId="77777777" w:rsidR="00376AB0" w:rsidRPr="00866263" w:rsidRDefault="00376AB0" w:rsidP="00376AB0">
            <w:pPr>
              <w:kinsoku w:val="0"/>
              <w:overflowPunct w:val="0"/>
              <w:autoSpaceDE w:val="0"/>
              <w:autoSpaceDN w:val="0"/>
              <w:adjustRightInd w:val="0"/>
              <w:spacing w:after="0" w:line="235"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48 (29-68)</w:t>
            </w:r>
          </w:p>
        </w:tc>
        <w:tc>
          <w:tcPr>
            <w:tcW w:w="1464" w:type="dxa"/>
            <w:tcBorders>
              <w:top w:val="single" w:sz="4" w:space="0" w:color="000000"/>
              <w:left w:val="single" w:sz="4" w:space="0" w:color="000000"/>
              <w:bottom w:val="none" w:sz="6" w:space="0" w:color="auto"/>
              <w:right w:val="single" w:sz="4" w:space="0" w:color="000000"/>
            </w:tcBorders>
          </w:tcPr>
          <w:p w14:paraId="41100489" w14:textId="77777777" w:rsidR="00376AB0" w:rsidRPr="00866263" w:rsidRDefault="00376AB0" w:rsidP="00376AB0">
            <w:pPr>
              <w:kinsoku w:val="0"/>
              <w:overflowPunct w:val="0"/>
              <w:autoSpaceDE w:val="0"/>
              <w:autoSpaceDN w:val="0"/>
              <w:adjustRightInd w:val="0"/>
              <w:spacing w:after="0" w:line="235" w:lineRule="exact"/>
              <w:ind w:left="90"/>
              <w:rPr>
                <w:rFonts w:ascii="Times New Roman" w:eastAsia="Times New Roman" w:hAnsi="Times New Roman"/>
                <w:lang w:eastAsia="en-US" w:bidi="ar-SA"/>
              </w:rPr>
            </w:pPr>
            <w:r w:rsidRPr="00866263">
              <w:rPr>
                <w:rFonts w:ascii="Times New Roman" w:eastAsia="Times New Roman" w:hAnsi="Times New Roman"/>
                <w:lang w:eastAsia="en-US" w:bidi="ar-SA"/>
              </w:rPr>
              <w:t>51 (42-61)</w:t>
            </w:r>
          </w:p>
        </w:tc>
        <w:tc>
          <w:tcPr>
            <w:tcW w:w="1240" w:type="dxa"/>
            <w:tcBorders>
              <w:top w:val="single" w:sz="4" w:space="0" w:color="000000"/>
              <w:left w:val="single" w:sz="4" w:space="0" w:color="000000"/>
              <w:bottom w:val="none" w:sz="6" w:space="0" w:color="auto"/>
              <w:right w:val="single" w:sz="4" w:space="0" w:color="000000"/>
            </w:tcBorders>
          </w:tcPr>
          <w:p w14:paraId="1E8AD071" w14:textId="77777777" w:rsidR="00376AB0" w:rsidRPr="00866263" w:rsidRDefault="00376AB0" w:rsidP="00376AB0">
            <w:pPr>
              <w:kinsoku w:val="0"/>
              <w:overflowPunct w:val="0"/>
              <w:autoSpaceDE w:val="0"/>
              <w:autoSpaceDN w:val="0"/>
              <w:adjustRightInd w:val="0"/>
              <w:spacing w:after="0" w:line="235" w:lineRule="exact"/>
              <w:ind w:left="105"/>
              <w:rPr>
                <w:rFonts w:ascii="Times New Roman" w:eastAsia="Times New Roman" w:hAnsi="Times New Roman"/>
                <w:lang w:eastAsia="en-US" w:bidi="ar-SA"/>
              </w:rPr>
            </w:pPr>
            <w:r w:rsidRPr="00866263">
              <w:rPr>
                <w:rFonts w:ascii="Times New Roman" w:eastAsia="Times New Roman" w:hAnsi="Times New Roman"/>
                <w:lang w:eastAsia="en-US" w:bidi="ar-SA"/>
              </w:rPr>
              <w:t>50 (42-59)</w:t>
            </w:r>
          </w:p>
        </w:tc>
      </w:tr>
      <w:tr w:rsidR="00376AB0" w:rsidRPr="00866263" w14:paraId="6E156B53" w14:textId="77777777" w:rsidTr="00376AB0">
        <w:trPr>
          <w:trHeight w:val="253"/>
        </w:trPr>
        <w:tc>
          <w:tcPr>
            <w:tcW w:w="1985" w:type="dxa"/>
            <w:tcBorders>
              <w:top w:val="none" w:sz="6" w:space="0" w:color="auto"/>
              <w:left w:val="single" w:sz="4" w:space="0" w:color="000000"/>
              <w:bottom w:val="none" w:sz="6" w:space="0" w:color="auto"/>
              <w:right w:val="single" w:sz="4" w:space="0" w:color="000000"/>
            </w:tcBorders>
          </w:tcPr>
          <w:p w14:paraId="02F3E5E8"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Visiškas</w:t>
            </w:r>
          </w:p>
        </w:tc>
        <w:tc>
          <w:tcPr>
            <w:tcW w:w="1276" w:type="dxa"/>
            <w:tcBorders>
              <w:top w:val="none" w:sz="6" w:space="0" w:color="auto"/>
              <w:left w:val="single" w:sz="4" w:space="0" w:color="000000"/>
              <w:bottom w:val="none" w:sz="6" w:space="0" w:color="auto"/>
              <w:right w:val="single" w:sz="4" w:space="0" w:color="000000"/>
            </w:tcBorders>
          </w:tcPr>
          <w:p w14:paraId="61C7A9A8"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87 (74-94)</w:t>
            </w:r>
          </w:p>
        </w:tc>
        <w:tc>
          <w:tcPr>
            <w:tcW w:w="1417" w:type="dxa"/>
            <w:tcBorders>
              <w:top w:val="none" w:sz="6" w:space="0" w:color="auto"/>
              <w:left w:val="single" w:sz="4" w:space="0" w:color="000000"/>
              <w:bottom w:val="none" w:sz="6" w:space="0" w:color="auto"/>
              <w:right w:val="single" w:sz="4" w:space="0" w:color="000000"/>
            </w:tcBorders>
          </w:tcPr>
          <w:p w14:paraId="43C46A99"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65 (56-72)</w:t>
            </w:r>
          </w:p>
        </w:tc>
        <w:tc>
          <w:tcPr>
            <w:tcW w:w="1358" w:type="dxa"/>
            <w:tcBorders>
              <w:top w:val="none" w:sz="6" w:space="0" w:color="auto"/>
              <w:left w:val="single" w:sz="4" w:space="0" w:color="000000"/>
              <w:bottom w:val="none" w:sz="6" w:space="0" w:color="auto"/>
              <w:right w:val="single" w:sz="4" w:space="0" w:color="000000"/>
            </w:tcBorders>
          </w:tcPr>
          <w:p w14:paraId="613A54E2" w14:textId="3028145E"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70</w:t>
            </w:r>
            <w:r w:rsidRPr="00866263">
              <w:rPr>
                <w:rFonts w:ascii="Times New Roman" w:eastAsia="Times New Roman" w:hAnsi="Times New Roman"/>
                <w:spacing w:val="-4"/>
                <w:vertAlign w:val="superscript"/>
                <w:lang w:eastAsia="en-US" w:bidi="ar-SA"/>
              </w:rPr>
              <w:t xml:space="preserve">1 </w:t>
            </w:r>
            <w:r w:rsidRPr="00866263">
              <w:rPr>
                <w:rFonts w:ascii="Times New Roman" w:eastAsia="Times New Roman" w:hAnsi="Times New Roman"/>
                <w:spacing w:val="-2"/>
                <w:lang w:eastAsia="en-US" w:bidi="ar-SA"/>
              </w:rPr>
              <w:t>(63-76)</w:t>
            </w:r>
          </w:p>
        </w:tc>
        <w:tc>
          <w:tcPr>
            <w:tcW w:w="1295" w:type="dxa"/>
            <w:tcBorders>
              <w:top w:val="none" w:sz="6" w:space="0" w:color="auto"/>
              <w:left w:val="single" w:sz="4" w:space="0" w:color="000000"/>
              <w:bottom w:val="none" w:sz="6" w:space="0" w:color="auto"/>
              <w:right w:val="single" w:sz="4" w:space="0" w:color="000000"/>
            </w:tcBorders>
          </w:tcPr>
          <w:p w14:paraId="15D7521F"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37</w:t>
            </w:r>
          </w:p>
        </w:tc>
        <w:tc>
          <w:tcPr>
            <w:tcW w:w="1464" w:type="dxa"/>
            <w:tcBorders>
              <w:top w:val="none" w:sz="6" w:space="0" w:color="auto"/>
              <w:left w:val="single" w:sz="4" w:space="0" w:color="000000"/>
              <w:bottom w:val="none" w:sz="6" w:space="0" w:color="auto"/>
              <w:right w:val="single" w:sz="4" w:space="0" w:color="000000"/>
            </w:tcBorders>
          </w:tcPr>
          <w:p w14:paraId="007637F2" w14:textId="77777777" w:rsidR="00376AB0" w:rsidRPr="00866263" w:rsidRDefault="00376AB0" w:rsidP="00376AB0">
            <w:pPr>
              <w:kinsoku w:val="0"/>
              <w:overflowPunct w:val="0"/>
              <w:autoSpaceDE w:val="0"/>
              <w:autoSpaceDN w:val="0"/>
              <w:adjustRightInd w:val="0"/>
              <w:spacing w:after="0" w:line="233" w:lineRule="exact"/>
              <w:ind w:left="90"/>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28</w:t>
            </w:r>
          </w:p>
        </w:tc>
        <w:tc>
          <w:tcPr>
            <w:tcW w:w="1240" w:type="dxa"/>
            <w:tcBorders>
              <w:top w:val="none" w:sz="6" w:space="0" w:color="auto"/>
              <w:left w:val="single" w:sz="4" w:space="0" w:color="000000"/>
              <w:bottom w:val="none" w:sz="6" w:space="0" w:color="auto"/>
              <w:right w:val="single" w:sz="4" w:space="0" w:color="000000"/>
            </w:tcBorders>
          </w:tcPr>
          <w:p w14:paraId="524CF9BB" w14:textId="77777777" w:rsidR="00376AB0" w:rsidRPr="00866263" w:rsidRDefault="00376AB0" w:rsidP="00376AB0">
            <w:pPr>
              <w:kinsoku w:val="0"/>
              <w:overflowPunct w:val="0"/>
              <w:autoSpaceDE w:val="0"/>
              <w:autoSpaceDN w:val="0"/>
              <w:adjustRightInd w:val="0"/>
              <w:spacing w:after="0" w:line="233" w:lineRule="exact"/>
              <w:ind w:left="105"/>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30</w:t>
            </w:r>
          </w:p>
        </w:tc>
      </w:tr>
      <w:tr w:rsidR="00376AB0" w:rsidRPr="00866263" w14:paraId="1D6D8F34" w14:textId="77777777" w:rsidTr="00376AB0">
        <w:trPr>
          <w:trHeight w:val="253"/>
        </w:trPr>
        <w:tc>
          <w:tcPr>
            <w:tcW w:w="1985" w:type="dxa"/>
            <w:tcBorders>
              <w:top w:val="none" w:sz="6" w:space="0" w:color="auto"/>
              <w:left w:val="single" w:sz="4" w:space="0" w:color="000000"/>
              <w:bottom w:val="none" w:sz="6" w:space="0" w:color="auto"/>
              <w:right w:val="single" w:sz="4" w:space="0" w:color="000000"/>
            </w:tcBorders>
          </w:tcPr>
          <w:p w14:paraId="46C34623"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NLP</w:t>
            </w:r>
          </w:p>
        </w:tc>
        <w:tc>
          <w:tcPr>
            <w:tcW w:w="1276" w:type="dxa"/>
            <w:tcBorders>
              <w:top w:val="none" w:sz="6" w:space="0" w:color="auto"/>
              <w:left w:val="single" w:sz="4" w:space="0" w:color="000000"/>
              <w:bottom w:val="none" w:sz="6" w:space="0" w:color="auto"/>
              <w:right w:val="single" w:sz="4" w:space="0" w:color="000000"/>
            </w:tcBorders>
          </w:tcPr>
          <w:p w14:paraId="4C6697A3"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417" w:type="dxa"/>
            <w:tcBorders>
              <w:top w:val="none" w:sz="6" w:space="0" w:color="auto"/>
              <w:left w:val="single" w:sz="4" w:space="0" w:color="000000"/>
              <w:bottom w:val="none" w:sz="6" w:space="0" w:color="auto"/>
              <w:right w:val="single" w:sz="4" w:space="0" w:color="000000"/>
            </w:tcBorders>
          </w:tcPr>
          <w:p w14:paraId="16D429C6"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358" w:type="dxa"/>
            <w:tcBorders>
              <w:top w:val="none" w:sz="6" w:space="0" w:color="auto"/>
              <w:left w:val="single" w:sz="4" w:space="0" w:color="000000"/>
              <w:bottom w:val="none" w:sz="6" w:space="0" w:color="auto"/>
              <w:right w:val="single" w:sz="4" w:space="0" w:color="000000"/>
            </w:tcBorders>
          </w:tcPr>
          <w:p w14:paraId="6453576F" w14:textId="0CA21FAF"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w:t>
            </w:r>
          </w:p>
        </w:tc>
        <w:tc>
          <w:tcPr>
            <w:tcW w:w="1295" w:type="dxa"/>
            <w:tcBorders>
              <w:top w:val="none" w:sz="6" w:space="0" w:color="auto"/>
              <w:left w:val="single" w:sz="4" w:space="0" w:color="000000"/>
              <w:bottom w:val="none" w:sz="6" w:space="0" w:color="auto"/>
              <w:right w:val="single" w:sz="4" w:space="0" w:color="000000"/>
            </w:tcBorders>
          </w:tcPr>
          <w:p w14:paraId="6C4E3A9A"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7</w:t>
            </w:r>
          </w:p>
        </w:tc>
        <w:tc>
          <w:tcPr>
            <w:tcW w:w="1464" w:type="dxa"/>
            <w:tcBorders>
              <w:top w:val="none" w:sz="6" w:space="0" w:color="auto"/>
              <w:left w:val="single" w:sz="4" w:space="0" w:color="000000"/>
              <w:bottom w:val="none" w:sz="6" w:space="0" w:color="auto"/>
              <w:right w:val="single" w:sz="4" w:space="0" w:color="000000"/>
            </w:tcBorders>
          </w:tcPr>
          <w:p w14:paraId="102B1AC3" w14:textId="77777777" w:rsidR="00376AB0" w:rsidRPr="00866263" w:rsidRDefault="00376AB0" w:rsidP="00376AB0">
            <w:pPr>
              <w:kinsoku w:val="0"/>
              <w:overflowPunct w:val="0"/>
              <w:autoSpaceDE w:val="0"/>
              <w:autoSpaceDN w:val="0"/>
              <w:adjustRightInd w:val="0"/>
              <w:spacing w:after="0" w:line="233" w:lineRule="exact"/>
              <w:ind w:left="90"/>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10</w:t>
            </w:r>
          </w:p>
        </w:tc>
        <w:tc>
          <w:tcPr>
            <w:tcW w:w="1240" w:type="dxa"/>
            <w:tcBorders>
              <w:top w:val="none" w:sz="6" w:space="0" w:color="auto"/>
              <w:left w:val="single" w:sz="4" w:space="0" w:color="000000"/>
              <w:bottom w:val="none" w:sz="6" w:space="0" w:color="auto"/>
              <w:right w:val="single" w:sz="4" w:space="0" w:color="000000"/>
            </w:tcBorders>
          </w:tcPr>
          <w:p w14:paraId="60AE6535" w14:textId="77777777" w:rsidR="00376AB0" w:rsidRPr="00866263" w:rsidRDefault="00376AB0" w:rsidP="00376AB0">
            <w:pPr>
              <w:kinsoku w:val="0"/>
              <w:overflowPunct w:val="0"/>
              <w:autoSpaceDE w:val="0"/>
              <w:autoSpaceDN w:val="0"/>
              <w:adjustRightInd w:val="0"/>
              <w:spacing w:after="0" w:line="233" w:lineRule="exact"/>
              <w:ind w:left="105"/>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9</w:t>
            </w:r>
          </w:p>
        </w:tc>
      </w:tr>
      <w:tr w:rsidR="00376AB0" w:rsidRPr="00866263" w14:paraId="217AF5F7" w14:textId="77777777" w:rsidTr="00376AB0">
        <w:trPr>
          <w:trHeight w:val="253"/>
        </w:trPr>
        <w:tc>
          <w:tcPr>
            <w:tcW w:w="1985" w:type="dxa"/>
            <w:tcBorders>
              <w:top w:val="none" w:sz="6" w:space="0" w:color="auto"/>
              <w:left w:val="single" w:sz="4" w:space="0" w:color="000000"/>
              <w:bottom w:val="none" w:sz="6" w:space="0" w:color="auto"/>
              <w:right w:val="single" w:sz="4" w:space="0" w:color="000000"/>
            </w:tcBorders>
          </w:tcPr>
          <w:p w14:paraId="0F1B756A"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Grįžimas į LF</w:t>
            </w:r>
          </w:p>
        </w:tc>
        <w:tc>
          <w:tcPr>
            <w:tcW w:w="1276" w:type="dxa"/>
            <w:tcBorders>
              <w:top w:val="none" w:sz="6" w:space="0" w:color="auto"/>
              <w:left w:val="single" w:sz="4" w:space="0" w:color="000000"/>
              <w:bottom w:val="none" w:sz="6" w:space="0" w:color="auto"/>
              <w:right w:val="single" w:sz="4" w:space="0" w:color="000000"/>
            </w:tcBorders>
          </w:tcPr>
          <w:p w14:paraId="2B742DD7"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417" w:type="dxa"/>
            <w:tcBorders>
              <w:top w:val="none" w:sz="6" w:space="0" w:color="auto"/>
              <w:left w:val="single" w:sz="4" w:space="0" w:color="000000"/>
              <w:bottom w:val="none" w:sz="6" w:space="0" w:color="auto"/>
              <w:right w:val="single" w:sz="4" w:space="0" w:color="000000"/>
            </w:tcBorders>
          </w:tcPr>
          <w:p w14:paraId="230F4BC7"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358" w:type="dxa"/>
            <w:tcBorders>
              <w:top w:val="none" w:sz="6" w:space="0" w:color="auto"/>
              <w:left w:val="single" w:sz="4" w:space="0" w:color="000000"/>
              <w:bottom w:val="none" w:sz="6" w:space="0" w:color="auto"/>
              <w:right w:val="single" w:sz="4" w:space="0" w:color="000000"/>
            </w:tcBorders>
          </w:tcPr>
          <w:p w14:paraId="1CDACD63"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w:t>
            </w:r>
          </w:p>
        </w:tc>
        <w:tc>
          <w:tcPr>
            <w:tcW w:w="1295" w:type="dxa"/>
            <w:tcBorders>
              <w:top w:val="none" w:sz="6" w:space="0" w:color="auto"/>
              <w:left w:val="single" w:sz="4" w:space="0" w:color="000000"/>
              <w:bottom w:val="none" w:sz="6" w:space="0" w:color="auto"/>
              <w:right w:val="single" w:sz="4" w:space="0" w:color="000000"/>
            </w:tcBorders>
          </w:tcPr>
          <w:p w14:paraId="11061C5E" w14:textId="77777777" w:rsidR="00376AB0" w:rsidRPr="00866263" w:rsidRDefault="00376AB0" w:rsidP="00376AB0">
            <w:pPr>
              <w:kinsoku w:val="0"/>
              <w:overflowPunct w:val="0"/>
              <w:autoSpaceDE w:val="0"/>
              <w:autoSpaceDN w:val="0"/>
              <w:adjustRightInd w:val="0"/>
              <w:spacing w:after="0" w:line="233" w:lineRule="exact"/>
              <w:ind w:left="107"/>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4</w:t>
            </w:r>
          </w:p>
        </w:tc>
        <w:tc>
          <w:tcPr>
            <w:tcW w:w="1464" w:type="dxa"/>
            <w:tcBorders>
              <w:top w:val="none" w:sz="6" w:space="0" w:color="auto"/>
              <w:left w:val="single" w:sz="4" w:space="0" w:color="000000"/>
              <w:bottom w:val="none" w:sz="6" w:space="0" w:color="auto"/>
              <w:right w:val="single" w:sz="4" w:space="0" w:color="000000"/>
            </w:tcBorders>
          </w:tcPr>
          <w:p w14:paraId="327B0DFA" w14:textId="77777777" w:rsidR="00376AB0" w:rsidRPr="00866263" w:rsidRDefault="00376AB0" w:rsidP="00376AB0">
            <w:pPr>
              <w:kinsoku w:val="0"/>
              <w:overflowPunct w:val="0"/>
              <w:autoSpaceDE w:val="0"/>
              <w:autoSpaceDN w:val="0"/>
              <w:adjustRightInd w:val="0"/>
              <w:spacing w:after="0" w:line="233" w:lineRule="exact"/>
              <w:ind w:left="90"/>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13</w:t>
            </w:r>
          </w:p>
        </w:tc>
        <w:tc>
          <w:tcPr>
            <w:tcW w:w="1240" w:type="dxa"/>
            <w:tcBorders>
              <w:top w:val="none" w:sz="6" w:space="0" w:color="auto"/>
              <w:left w:val="single" w:sz="4" w:space="0" w:color="000000"/>
              <w:bottom w:val="none" w:sz="6" w:space="0" w:color="auto"/>
              <w:right w:val="single" w:sz="4" w:space="0" w:color="000000"/>
            </w:tcBorders>
          </w:tcPr>
          <w:p w14:paraId="35D402C4" w14:textId="77777777" w:rsidR="00376AB0" w:rsidRPr="00866263" w:rsidRDefault="00376AB0" w:rsidP="00376AB0">
            <w:pPr>
              <w:kinsoku w:val="0"/>
              <w:overflowPunct w:val="0"/>
              <w:autoSpaceDE w:val="0"/>
              <w:autoSpaceDN w:val="0"/>
              <w:adjustRightInd w:val="0"/>
              <w:spacing w:after="0" w:line="233" w:lineRule="exact"/>
              <w:ind w:left="105"/>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11</w:t>
            </w:r>
          </w:p>
        </w:tc>
      </w:tr>
      <w:tr w:rsidR="00376AB0" w:rsidRPr="00866263" w14:paraId="711EFA96" w14:textId="77777777" w:rsidTr="00376AB0">
        <w:trPr>
          <w:trHeight w:val="333"/>
        </w:trPr>
        <w:tc>
          <w:tcPr>
            <w:tcW w:w="10035" w:type="dxa"/>
            <w:gridSpan w:val="7"/>
            <w:tcBorders>
              <w:top w:val="single" w:sz="4" w:space="0" w:color="000000"/>
              <w:left w:val="single" w:sz="4" w:space="0" w:color="000000"/>
              <w:bottom w:val="single" w:sz="4" w:space="0" w:color="000000"/>
              <w:right w:val="single" w:sz="4" w:space="0" w:color="000000"/>
            </w:tcBorders>
          </w:tcPr>
          <w:p w14:paraId="2AAAAF97" w14:textId="140236E2" w:rsidR="00376AB0" w:rsidRPr="00866263" w:rsidRDefault="00376AB0" w:rsidP="00376AB0">
            <w:pPr>
              <w:tabs>
                <w:tab w:val="left" w:pos="1701"/>
              </w:tabs>
              <w:kinsoku w:val="0"/>
              <w:overflowPunct w:val="0"/>
              <w:autoSpaceDE w:val="0"/>
              <w:autoSpaceDN w:val="0"/>
              <w:adjustRightInd w:val="0"/>
              <w:spacing w:after="0" w:line="254" w:lineRule="exact"/>
              <w:ind w:left="107" w:right="7617"/>
              <w:rPr>
                <w:rFonts w:ascii="Times New Roman" w:eastAsia="Times New Roman" w:hAnsi="Times New Roman"/>
                <w:lang w:eastAsia="en-US" w:bidi="ar-SA"/>
              </w:rPr>
            </w:pPr>
            <w:r w:rsidRPr="00866263">
              <w:rPr>
                <w:rFonts w:ascii="Times New Roman" w:eastAsia="Times New Roman" w:hAnsi="Times New Roman"/>
                <w:spacing w:val="-2"/>
                <w:lang w:eastAsia="en-US" w:bidi="ar-SA"/>
              </w:rPr>
              <w:t xml:space="preserve">Citogenetinis </w:t>
            </w:r>
            <w:r w:rsidRPr="00866263">
              <w:rPr>
                <w:rFonts w:ascii="Times New Roman" w:eastAsia="Times New Roman" w:hAnsi="Times New Roman"/>
                <w:lang w:eastAsia="en-US" w:bidi="ar-SA"/>
              </w:rPr>
              <w:t>atsakas (%)</w:t>
            </w:r>
          </w:p>
        </w:tc>
      </w:tr>
      <w:tr w:rsidR="00376AB0" w:rsidRPr="00866263" w14:paraId="5AD019D0" w14:textId="77777777" w:rsidTr="00376AB0">
        <w:trPr>
          <w:trHeight w:val="257"/>
        </w:trPr>
        <w:tc>
          <w:tcPr>
            <w:tcW w:w="1985" w:type="dxa"/>
            <w:tcBorders>
              <w:top w:val="single" w:sz="4" w:space="0" w:color="000000"/>
              <w:left w:val="single" w:sz="4" w:space="0" w:color="000000"/>
              <w:bottom w:val="none" w:sz="6" w:space="0" w:color="auto"/>
              <w:right w:val="single" w:sz="4" w:space="0" w:color="000000"/>
            </w:tcBorders>
          </w:tcPr>
          <w:p w14:paraId="4C803850" w14:textId="6A7FAA86"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Didysis (95 % PI)</w:t>
            </w:r>
          </w:p>
        </w:tc>
        <w:tc>
          <w:tcPr>
            <w:tcW w:w="1276" w:type="dxa"/>
            <w:tcBorders>
              <w:top w:val="single" w:sz="4" w:space="0" w:color="000000"/>
              <w:left w:val="single" w:sz="4" w:space="0" w:color="000000"/>
              <w:bottom w:val="none" w:sz="6" w:space="0" w:color="auto"/>
              <w:right w:val="single" w:sz="4" w:space="0" w:color="000000"/>
            </w:tcBorders>
          </w:tcPr>
          <w:p w14:paraId="6DFD3D96"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57 (46-67)</w:t>
            </w:r>
          </w:p>
        </w:tc>
        <w:tc>
          <w:tcPr>
            <w:tcW w:w="1417" w:type="dxa"/>
            <w:tcBorders>
              <w:top w:val="single" w:sz="4" w:space="0" w:color="000000"/>
              <w:left w:val="single" w:sz="4" w:space="0" w:color="000000"/>
              <w:bottom w:val="none" w:sz="6" w:space="0" w:color="auto"/>
              <w:right w:val="single" w:sz="4" w:space="0" w:color="000000"/>
            </w:tcBorders>
          </w:tcPr>
          <w:p w14:paraId="27308C3E"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49 (42-56)</w:t>
            </w:r>
          </w:p>
        </w:tc>
        <w:tc>
          <w:tcPr>
            <w:tcW w:w="1358" w:type="dxa"/>
            <w:tcBorders>
              <w:top w:val="single" w:sz="4" w:space="0" w:color="000000"/>
              <w:left w:val="single" w:sz="4" w:space="0" w:color="000000"/>
              <w:bottom w:val="none" w:sz="6" w:space="0" w:color="auto"/>
              <w:right w:val="single" w:sz="4" w:space="0" w:color="000000"/>
            </w:tcBorders>
          </w:tcPr>
          <w:p w14:paraId="0C80FDF8"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51 (46-57)</w:t>
            </w:r>
          </w:p>
        </w:tc>
        <w:tc>
          <w:tcPr>
            <w:tcW w:w="1295" w:type="dxa"/>
            <w:tcBorders>
              <w:top w:val="single" w:sz="4" w:space="0" w:color="000000"/>
              <w:left w:val="single" w:sz="4" w:space="0" w:color="000000"/>
              <w:bottom w:val="none" w:sz="6" w:space="0" w:color="auto"/>
              <w:right w:val="single" w:sz="4" w:space="0" w:color="000000"/>
            </w:tcBorders>
          </w:tcPr>
          <w:p w14:paraId="4B9BC598"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33 (17-54)</w:t>
            </w:r>
          </w:p>
        </w:tc>
        <w:tc>
          <w:tcPr>
            <w:tcW w:w="1464" w:type="dxa"/>
            <w:tcBorders>
              <w:top w:val="single" w:sz="4" w:space="0" w:color="000000"/>
              <w:left w:val="single" w:sz="4" w:space="0" w:color="000000"/>
              <w:bottom w:val="none" w:sz="6" w:space="0" w:color="auto"/>
              <w:right w:val="single" w:sz="4" w:space="0" w:color="000000"/>
            </w:tcBorders>
          </w:tcPr>
          <w:p w14:paraId="31F84265" w14:textId="77777777" w:rsidR="00376AB0" w:rsidRPr="00866263" w:rsidRDefault="00376AB0" w:rsidP="00376AB0">
            <w:pPr>
              <w:kinsoku w:val="0"/>
              <w:overflowPunct w:val="0"/>
              <w:autoSpaceDE w:val="0"/>
              <w:autoSpaceDN w:val="0"/>
              <w:adjustRightInd w:val="0"/>
              <w:spacing w:before="1" w:after="0" w:line="236" w:lineRule="exact"/>
              <w:ind w:left="90"/>
              <w:rPr>
                <w:rFonts w:ascii="Times New Roman" w:eastAsia="Times New Roman" w:hAnsi="Times New Roman"/>
                <w:lang w:eastAsia="en-US" w:bidi="ar-SA"/>
              </w:rPr>
            </w:pPr>
            <w:r w:rsidRPr="00866263">
              <w:rPr>
                <w:rFonts w:ascii="Times New Roman" w:eastAsia="Times New Roman" w:hAnsi="Times New Roman"/>
                <w:lang w:eastAsia="en-US" w:bidi="ar-SA"/>
              </w:rPr>
              <w:t>29 (21-39)</w:t>
            </w:r>
          </w:p>
        </w:tc>
        <w:tc>
          <w:tcPr>
            <w:tcW w:w="1240" w:type="dxa"/>
            <w:tcBorders>
              <w:top w:val="single" w:sz="4" w:space="0" w:color="000000"/>
              <w:left w:val="single" w:sz="4" w:space="0" w:color="000000"/>
              <w:bottom w:val="none" w:sz="6" w:space="0" w:color="auto"/>
              <w:right w:val="single" w:sz="4" w:space="0" w:color="000000"/>
            </w:tcBorders>
          </w:tcPr>
          <w:p w14:paraId="1C17DEEE" w14:textId="77777777" w:rsidR="00376AB0" w:rsidRPr="00866263" w:rsidRDefault="00376AB0" w:rsidP="00376AB0">
            <w:pPr>
              <w:kinsoku w:val="0"/>
              <w:overflowPunct w:val="0"/>
              <w:autoSpaceDE w:val="0"/>
              <w:autoSpaceDN w:val="0"/>
              <w:adjustRightInd w:val="0"/>
              <w:spacing w:after="0" w:line="237" w:lineRule="exact"/>
              <w:ind w:left="119"/>
              <w:rPr>
                <w:rFonts w:ascii="Times New Roman" w:eastAsia="Times New Roman" w:hAnsi="Times New Roman"/>
                <w:lang w:eastAsia="en-US" w:bidi="ar-SA"/>
              </w:rPr>
            </w:pPr>
            <w:r w:rsidRPr="00866263">
              <w:rPr>
                <w:rFonts w:ascii="Times New Roman" w:eastAsia="Times New Roman" w:hAnsi="Times New Roman"/>
                <w:lang w:eastAsia="en-US" w:bidi="ar-SA"/>
              </w:rPr>
              <w:t>30 (22-38)</w:t>
            </w:r>
          </w:p>
        </w:tc>
      </w:tr>
      <w:tr w:rsidR="00376AB0" w:rsidRPr="00866263" w14:paraId="7D42881F" w14:textId="77777777" w:rsidTr="00376AB0">
        <w:trPr>
          <w:trHeight w:val="257"/>
        </w:trPr>
        <w:tc>
          <w:tcPr>
            <w:tcW w:w="1985" w:type="dxa"/>
            <w:tcBorders>
              <w:top w:val="none" w:sz="6" w:space="0" w:color="auto"/>
              <w:left w:val="single" w:sz="4" w:space="0" w:color="000000"/>
              <w:bottom w:val="none" w:sz="6" w:space="0" w:color="auto"/>
              <w:right w:val="single" w:sz="4" w:space="0" w:color="000000"/>
            </w:tcBorders>
          </w:tcPr>
          <w:p w14:paraId="7C7B3A18"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Visiškas</w:t>
            </w:r>
          </w:p>
        </w:tc>
        <w:tc>
          <w:tcPr>
            <w:tcW w:w="1276" w:type="dxa"/>
            <w:tcBorders>
              <w:top w:val="none" w:sz="6" w:space="0" w:color="auto"/>
              <w:left w:val="single" w:sz="4" w:space="0" w:color="000000"/>
              <w:bottom w:val="none" w:sz="6" w:space="0" w:color="auto"/>
              <w:right w:val="single" w:sz="4" w:space="0" w:color="000000"/>
            </w:tcBorders>
          </w:tcPr>
          <w:p w14:paraId="1E709C63"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41</w:t>
            </w:r>
          </w:p>
        </w:tc>
        <w:tc>
          <w:tcPr>
            <w:tcW w:w="1417" w:type="dxa"/>
            <w:tcBorders>
              <w:top w:val="none" w:sz="6" w:space="0" w:color="auto"/>
              <w:left w:val="single" w:sz="4" w:space="0" w:color="000000"/>
              <w:bottom w:val="none" w:sz="6" w:space="0" w:color="auto"/>
              <w:right w:val="single" w:sz="4" w:space="0" w:color="000000"/>
            </w:tcBorders>
          </w:tcPr>
          <w:p w14:paraId="612C4A92"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35</w:t>
            </w:r>
          </w:p>
        </w:tc>
        <w:tc>
          <w:tcPr>
            <w:tcW w:w="1358" w:type="dxa"/>
            <w:tcBorders>
              <w:top w:val="none" w:sz="6" w:space="0" w:color="auto"/>
              <w:left w:val="single" w:sz="4" w:space="0" w:color="000000"/>
              <w:bottom w:val="none" w:sz="6" w:space="0" w:color="auto"/>
              <w:right w:val="single" w:sz="4" w:space="0" w:color="000000"/>
            </w:tcBorders>
          </w:tcPr>
          <w:p w14:paraId="7B359D40"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37</w:t>
            </w:r>
          </w:p>
        </w:tc>
        <w:tc>
          <w:tcPr>
            <w:tcW w:w="1295" w:type="dxa"/>
            <w:tcBorders>
              <w:top w:val="none" w:sz="6" w:space="0" w:color="auto"/>
              <w:left w:val="single" w:sz="4" w:space="0" w:color="000000"/>
              <w:bottom w:val="none" w:sz="6" w:space="0" w:color="auto"/>
              <w:right w:val="single" w:sz="4" w:space="0" w:color="000000"/>
            </w:tcBorders>
          </w:tcPr>
          <w:p w14:paraId="52DE94C3" w14:textId="77777777" w:rsidR="00376AB0" w:rsidRPr="00866263" w:rsidRDefault="00376AB0" w:rsidP="00376AB0">
            <w:pPr>
              <w:kinsoku w:val="0"/>
              <w:overflowPunct w:val="0"/>
              <w:autoSpaceDE w:val="0"/>
              <w:autoSpaceDN w:val="0"/>
              <w:adjustRightInd w:val="0"/>
              <w:spacing w:after="0" w:line="237"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22</w:t>
            </w:r>
          </w:p>
        </w:tc>
        <w:tc>
          <w:tcPr>
            <w:tcW w:w="1464" w:type="dxa"/>
            <w:tcBorders>
              <w:top w:val="none" w:sz="6" w:space="0" w:color="auto"/>
              <w:left w:val="single" w:sz="4" w:space="0" w:color="000000"/>
              <w:bottom w:val="none" w:sz="6" w:space="0" w:color="auto"/>
              <w:right w:val="single" w:sz="4" w:space="0" w:color="000000"/>
            </w:tcBorders>
          </w:tcPr>
          <w:p w14:paraId="3FFDE810" w14:textId="77777777" w:rsidR="00376AB0" w:rsidRPr="00866263" w:rsidRDefault="00376AB0" w:rsidP="00376AB0">
            <w:pPr>
              <w:kinsoku w:val="0"/>
              <w:overflowPunct w:val="0"/>
              <w:autoSpaceDE w:val="0"/>
              <w:autoSpaceDN w:val="0"/>
              <w:adjustRightInd w:val="0"/>
              <w:spacing w:before="6" w:after="0" w:line="231" w:lineRule="exact"/>
              <w:ind w:left="90"/>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19</w:t>
            </w:r>
          </w:p>
        </w:tc>
        <w:tc>
          <w:tcPr>
            <w:tcW w:w="1240" w:type="dxa"/>
            <w:tcBorders>
              <w:top w:val="none" w:sz="6" w:space="0" w:color="auto"/>
              <w:left w:val="single" w:sz="4" w:space="0" w:color="000000"/>
              <w:bottom w:val="none" w:sz="6" w:space="0" w:color="auto"/>
              <w:right w:val="single" w:sz="4" w:space="0" w:color="000000"/>
            </w:tcBorders>
          </w:tcPr>
          <w:p w14:paraId="0ABC84E2" w14:textId="77777777" w:rsidR="00376AB0" w:rsidRPr="00866263" w:rsidRDefault="00376AB0" w:rsidP="00376AB0">
            <w:pPr>
              <w:kinsoku w:val="0"/>
              <w:overflowPunct w:val="0"/>
              <w:autoSpaceDE w:val="0"/>
              <w:autoSpaceDN w:val="0"/>
              <w:adjustRightInd w:val="0"/>
              <w:spacing w:after="0" w:line="237" w:lineRule="exact"/>
              <w:ind w:left="119"/>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20</w:t>
            </w:r>
          </w:p>
        </w:tc>
      </w:tr>
      <w:tr w:rsidR="00376AB0" w:rsidRPr="00866263" w14:paraId="3D6745E8" w14:textId="77777777" w:rsidTr="00376AB0">
        <w:trPr>
          <w:trHeight w:val="263"/>
        </w:trPr>
        <w:tc>
          <w:tcPr>
            <w:tcW w:w="1985" w:type="dxa"/>
            <w:tcBorders>
              <w:top w:val="none" w:sz="6" w:space="0" w:color="auto"/>
              <w:left w:val="single" w:sz="4" w:space="0" w:color="000000"/>
              <w:bottom w:val="single" w:sz="4" w:space="0" w:color="000000"/>
              <w:right w:val="single" w:sz="4" w:space="0" w:color="000000"/>
            </w:tcBorders>
          </w:tcPr>
          <w:p w14:paraId="7C6D0C09" w14:textId="77777777" w:rsidR="00376AB0" w:rsidRPr="00866263" w:rsidRDefault="00376AB0" w:rsidP="00376AB0">
            <w:pPr>
              <w:kinsoku w:val="0"/>
              <w:overflowPunct w:val="0"/>
              <w:autoSpaceDE w:val="0"/>
              <w:autoSpaceDN w:val="0"/>
              <w:adjustRightInd w:val="0"/>
              <w:spacing w:after="0" w:line="242" w:lineRule="exact"/>
              <w:ind w:left="107"/>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Dalinis</w:t>
            </w:r>
          </w:p>
        </w:tc>
        <w:tc>
          <w:tcPr>
            <w:tcW w:w="1276" w:type="dxa"/>
            <w:tcBorders>
              <w:top w:val="none" w:sz="6" w:space="0" w:color="auto"/>
              <w:left w:val="single" w:sz="4" w:space="0" w:color="000000"/>
              <w:bottom w:val="single" w:sz="4" w:space="0" w:color="000000"/>
              <w:right w:val="single" w:sz="4" w:space="0" w:color="000000"/>
            </w:tcBorders>
          </w:tcPr>
          <w:p w14:paraId="7E73C25B" w14:textId="77777777" w:rsidR="00376AB0" w:rsidRPr="00866263" w:rsidRDefault="00376AB0" w:rsidP="00376AB0">
            <w:pPr>
              <w:kinsoku w:val="0"/>
              <w:overflowPunct w:val="0"/>
              <w:autoSpaceDE w:val="0"/>
              <w:autoSpaceDN w:val="0"/>
              <w:adjustRightInd w:val="0"/>
              <w:spacing w:after="0" w:line="24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16</w:t>
            </w:r>
          </w:p>
        </w:tc>
        <w:tc>
          <w:tcPr>
            <w:tcW w:w="1417" w:type="dxa"/>
            <w:tcBorders>
              <w:top w:val="none" w:sz="6" w:space="0" w:color="auto"/>
              <w:left w:val="single" w:sz="4" w:space="0" w:color="000000"/>
              <w:bottom w:val="single" w:sz="4" w:space="0" w:color="000000"/>
              <w:right w:val="single" w:sz="4" w:space="0" w:color="000000"/>
            </w:tcBorders>
          </w:tcPr>
          <w:p w14:paraId="39F41E76" w14:textId="77777777" w:rsidR="00376AB0" w:rsidRPr="00866263" w:rsidRDefault="00376AB0" w:rsidP="00376AB0">
            <w:pPr>
              <w:kinsoku w:val="0"/>
              <w:overflowPunct w:val="0"/>
              <w:autoSpaceDE w:val="0"/>
              <w:autoSpaceDN w:val="0"/>
              <w:adjustRightInd w:val="0"/>
              <w:spacing w:after="0" w:line="24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14</w:t>
            </w:r>
          </w:p>
        </w:tc>
        <w:tc>
          <w:tcPr>
            <w:tcW w:w="1358" w:type="dxa"/>
            <w:tcBorders>
              <w:top w:val="none" w:sz="6" w:space="0" w:color="auto"/>
              <w:left w:val="single" w:sz="4" w:space="0" w:color="000000"/>
              <w:bottom w:val="single" w:sz="4" w:space="0" w:color="000000"/>
              <w:right w:val="single" w:sz="4" w:space="0" w:color="000000"/>
            </w:tcBorders>
          </w:tcPr>
          <w:p w14:paraId="65416304" w14:textId="77777777" w:rsidR="00376AB0" w:rsidRPr="00866263" w:rsidRDefault="00376AB0" w:rsidP="00376AB0">
            <w:pPr>
              <w:kinsoku w:val="0"/>
              <w:overflowPunct w:val="0"/>
              <w:autoSpaceDE w:val="0"/>
              <w:autoSpaceDN w:val="0"/>
              <w:adjustRightInd w:val="0"/>
              <w:spacing w:after="0" w:line="24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15</w:t>
            </w:r>
          </w:p>
        </w:tc>
        <w:tc>
          <w:tcPr>
            <w:tcW w:w="1295" w:type="dxa"/>
            <w:tcBorders>
              <w:top w:val="none" w:sz="6" w:space="0" w:color="auto"/>
              <w:left w:val="single" w:sz="4" w:space="0" w:color="000000"/>
              <w:bottom w:val="single" w:sz="4" w:space="0" w:color="000000"/>
              <w:right w:val="single" w:sz="4" w:space="0" w:color="000000"/>
            </w:tcBorders>
          </w:tcPr>
          <w:p w14:paraId="18807B9A" w14:textId="77777777" w:rsidR="00376AB0" w:rsidRPr="00866263" w:rsidRDefault="00376AB0" w:rsidP="00376AB0">
            <w:pPr>
              <w:kinsoku w:val="0"/>
              <w:overflowPunct w:val="0"/>
              <w:autoSpaceDE w:val="0"/>
              <w:autoSpaceDN w:val="0"/>
              <w:adjustRightInd w:val="0"/>
              <w:spacing w:after="0" w:line="242" w:lineRule="exact"/>
              <w:ind w:left="107"/>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11</w:t>
            </w:r>
          </w:p>
        </w:tc>
        <w:tc>
          <w:tcPr>
            <w:tcW w:w="1464" w:type="dxa"/>
            <w:tcBorders>
              <w:top w:val="none" w:sz="6" w:space="0" w:color="auto"/>
              <w:left w:val="single" w:sz="4" w:space="0" w:color="000000"/>
              <w:bottom w:val="single" w:sz="4" w:space="0" w:color="000000"/>
              <w:right w:val="single" w:sz="4" w:space="0" w:color="000000"/>
            </w:tcBorders>
          </w:tcPr>
          <w:p w14:paraId="1412930C" w14:textId="77777777" w:rsidR="00376AB0" w:rsidRPr="00866263" w:rsidRDefault="00376AB0" w:rsidP="00376AB0">
            <w:pPr>
              <w:kinsoku w:val="0"/>
              <w:overflowPunct w:val="0"/>
              <w:autoSpaceDE w:val="0"/>
              <w:autoSpaceDN w:val="0"/>
              <w:adjustRightInd w:val="0"/>
              <w:spacing w:before="8" w:after="0" w:line="236" w:lineRule="exact"/>
              <w:ind w:left="90"/>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10</w:t>
            </w:r>
          </w:p>
        </w:tc>
        <w:tc>
          <w:tcPr>
            <w:tcW w:w="1240" w:type="dxa"/>
            <w:tcBorders>
              <w:top w:val="none" w:sz="6" w:space="0" w:color="auto"/>
              <w:left w:val="single" w:sz="4" w:space="0" w:color="000000"/>
              <w:bottom w:val="single" w:sz="4" w:space="0" w:color="000000"/>
              <w:right w:val="single" w:sz="4" w:space="0" w:color="000000"/>
            </w:tcBorders>
          </w:tcPr>
          <w:p w14:paraId="279FED81" w14:textId="77777777" w:rsidR="00376AB0" w:rsidRPr="00866263" w:rsidRDefault="00376AB0" w:rsidP="00376AB0">
            <w:pPr>
              <w:kinsoku w:val="0"/>
              <w:overflowPunct w:val="0"/>
              <w:autoSpaceDE w:val="0"/>
              <w:autoSpaceDN w:val="0"/>
              <w:adjustRightInd w:val="0"/>
              <w:spacing w:after="0" w:line="242" w:lineRule="exact"/>
              <w:ind w:left="119"/>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10</w:t>
            </w:r>
          </w:p>
        </w:tc>
      </w:tr>
    </w:tbl>
    <w:p w14:paraId="304DC1E1" w14:textId="6FE4E0DF"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NLP – nėra leukemijos požymių/kaulų čiulpų atsako</w:t>
      </w:r>
    </w:p>
    <w:p w14:paraId="349F3DA9" w14:textId="302E301E"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vertAlign w:val="superscript"/>
        </w:rPr>
        <w:t>1</w:t>
      </w:r>
      <w:r w:rsidRPr="00866263">
        <w:rPr>
          <w:rFonts w:ascii="Times New Roman" w:eastAsia="Times New Roman" w:hAnsi="Times New Roman"/>
        </w:rPr>
        <w:t> 114 LF pacientams VHA buvo prieš pradedant tyrimą, todėl jie dėl visiško hematologinio atsako nevertintini</w:t>
      </w:r>
    </w:p>
    <w:p w14:paraId="354CF32B" w14:textId="5C0D3F14" w:rsidR="00003755"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 Trūksta duomenų apie </w:t>
      </w:r>
      <w:proofErr w:type="spellStart"/>
      <w:r w:rsidRPr="00866263">
        <w:rPr>
          <w:rFonts w:ascii="Times New Roman" w:eastAsia="Times New Roman" w:hAnsi="Times New Roman"/>
        </w:rPr>
        <w:t>rezistentišką</w:t>
      </w:r>
      <w:proofErr w:type="spellEnd"/>
      <w:r w:rsidRPr="00866263">
        <w:rPr>
          <w:rFonts w:ascii="Times New Roman" w:eastAsia="Times New Roman" w:hAnsi="Times New Roman"/>
        </w:rPr>
        <w:t xml:space="preserve">/netoleruotą atsaką gydymui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vienam pacientui.</w:t>
      </w:r>
    </w:p>
    <w:p w14:paraId="4368124C" w14:textId="0A92D816"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5F950A46" w14:textId="2894D0F7"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LML</w:t>
      </w:r>
      <w:r w:rsidRPr="00866263">
        <w:rPr>
          <w:rFonts w:ascii="Times New Roman" w:eastAsia="Times New Roman" w:hAnsi="Times New Roman"/>
        </w:rPr>
        <w:noBreakHyphen/>
        <w:t xml:space="preserve">BK pacientų efektyvumo duomenų dar nėra. Buvo pradėtas II fazės klinikinis tyrimas, siekiant ištirti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poveikį skirtingose LF ir AF pacientų gydymo grupėse. Į tyrimą įtraukti pacientai,  kurie anksčiau buvo ekstensyviai gydyti įvairiais preparatais, įskaitant </w:t>
      </w:r>
      <w:proofErr w:type="spellStart"/>
      <w:r w:rsidRPr="00866263">
        <w:rPr>
          <w:rFonts w:ascii="Times New Roman" w:eastAsia="Times New Roman" w:hAnsi="Times New Roman"/>
        </w:rPr>
        <w:t>tirozino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kinazės</w:t>
      </w:r>
      <w:proofErr w:type="spellEnd"/>
      <w:r w:rsidRPr="00866263">
        <w:rPr>
          <w:rFonts w:ascii="Times New Roman" w:eastAsia="Times New Roman" w:hAnsi="Times New Roman"/>
        </w:rPr>
        <w:t xml:space="preserve"> inhibitoriumi kartu su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30 šių pacientų iš 36 (83 %) pasireiškė rezistentiškumas gydymui (tačiau gydymą jie toleravo). 22 LF pacientams, kuriems vertintas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veiksmingumas, buvo pasiektas 32 % </w:t>
      </w:r>
      <w:proofErr w:type="spellStart"/>
      <w:r w:rsidRPr="00866263">
        <w:rPr>
          <w:rFonts w:ascii="Times New Roman" w:eastAsia="Times New Roman" w:hAnsi="Times New Roman"/>
        </w:rPr>
        <w:t>MCyR</w:t>
      </w:r>
      <w:proofErr w:type="spellEnd"/>
      <w:r w:rsidRPr="00866263">
        <w:rPr>
          <w:rFonts w:ascii="Times New Roman" w:eastAsia="Times New Roman" w:hAnsi="Times New Roman"/>
        </w:rPr>
        <w:t xml:space="preserve"> dažnis ir 50 % VHA dažnis. 11 AF pacientų, kuriems vertintas gydymo veiksmingumas, buvo</w:t>
      </w:r>
      <w:r w:rsidR="00C8352A">
        <w:rPr>
          <w:rFonts w:ascii="Times New Roman" w:eastAsia="Times New Roman" w:hAnsi="Times New Roman"/>
        </w:rPr>
        <w:t xml:space="preserve"> </w:t>
      </w:r>
      <w:r w:rsidRPr="00866263">
        <w:rPr>
          <w:rFonts w:ascii="Times New Roman" w:eastAsia="Times New Roman" w:hAnsi="Times New Roman"/>
        </w:rPr>
        <w:t>pasiektas 36 % bendrojo HA dažnis.</w:t>
      </w:r>
    </w:p>
    <w:p w14:paraId="640B6330" w14:textId="77777777"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p>
    <w:p w14:paraId="3E787BBD" w14:textId="5163E5EA" w:rsidR="00003755"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Kai gydymas </w:t>
      </w:r>
      <w:proofErr w:type="spellStart"/>
      <w:r w:rsidRPr="00866263">
        <w:rPr>
          <w:rFonts w:ascii="Times New Roman" w:eastAsia="Times New Roman" w:hAnsi="Times New Roman"/>
        </w:rPr>
        <w:t>imatinibu</w:t>
      </w:r>
      <w:proofErr w:type="spellEnd"/>
      <w:r w:rsidRPr="00866263">
        <w:rPr>
          <w:rFonts w:ascii="Times New Roman" w:eastAsia="Times New Roman" w:hAnsi="Times New Roman"/>
        </w:rPr>
        <w:t xml:space="preserve"> neveiksmingas, 42 % lėtinės fazės ir 54 % akceleracijos fazės LML sergančių ir dėl mutacijų ištirtų pacientų buvo nustatytos 24 skirtingos BCR</w:t>
      </w:r>
      <w:r w:rsidRPr="00866263">
        <w:rPr>
          <w:rFonts w:ascii="Times New Roman" w:eastAsia="Times New Roman" w:hAnsi="Times New Roman"/>
        </w:rPr>
        <w:noBreakHyphen/>
        <w:t xml:space="preserve">ABL mutacijos.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buvo</w:t>
      </w:r>
      <w:r w:rsidR="00C8352A">
        <w:rPr>
          <w:rFonts w:ascii="Times New Roman" w:eastAsia="Times New Roman" w:hAnsi="Times New Roman"/>
        </w:rPr>
        <w:t xml:space="preserve"> </w:t>
      </w:r>
      <w:r w:rsidRPr="00866263">
        <w:rPr>
          <w:rFonts w:ascii="Times New Roman" w:eastAsia="Times New Roman" w:hAnsi="Times New Roman"/>
        </w:rPr>
        <w:t xml:space="preserve">veiksmingas pacientams, kuriems buvo nustatyta įvairių su rezistentiškumu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susijusių BCR</w:t>
      </w:r>
      <w:r w:rsidRPr="00866263">
        <w:rPr>
          <w:rFonts w:ascii="Times New Roman" w:eastAsia="Times New Roman" w:hAnsi="Times New Roman"/>
        </w:rPr>
        <w:noBreakHyphen/>
        <w:t>ABL mutacijų, išskyrus T315I.</w:t>
      </w:r>
    </w:p>
    <w:p w14:paraId="017C7AF4" w14:textId="1F85924C"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p>
    <w:p w14:paraId="624A352A" w14:textId="3D07978D" w:rsidR="00D91FD4" w:rsidRPr="00866263" w:rsidRDefault="00D91FD4" w:rsidP="00D91FD4">
      <w:pPr>
        <w:keepNext/>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lastRenderedPageBreak/>
        <w:t xml:space="preserve">Gydymo nutraukimas lėtinės fazės </w:t>
      </w:r>
      <w:proofErr w:type="spellStart"/>
      <w:r w:rsidRPr="00866263">
        <w:rPr>
          <w:rFonts w:ascii="Times New Roman" w:eastAsia="Times New Roman" w:hAnsi="Times New Roman"/>
          <w:i/>
          <w:iCs/>
          <w:u w:val="single"/>
        </w:rPr>
        <w:t>Ph</w:t>
      </w:r>
      <w:proofErr w:type="spellEnd"/>
      <w:r w:rsidRPr="00866263">
        <w:rPr>
          <w:rFonts w:ascii="Times New Roman" w:eastAsia="Times New Roman" w:hAnsi="Times New Roman"/>
          <w:i/>
          <w:iCs/>
          <w:u w:val="single"/>
        </w:rPr>
        <w:t xml:space="preserve">+ LML sergantiems suaugusiems pacientams, kuriems buvo skirtas pirmos eilės gydymas </w:t>
      </w:r>
      <w:proofErr w:type="spellStart"/>
      <w:r w:rsidRPr="00866263">
        <w:rPr>
          <w:rFonts w:ascii="Times New Roman" w:eastAsia="Times New Roman" w:hAnsi="Times New Roman"/>
          <w:i/>
          <w:iCs/>
          <w:u w:val="single"/>
        </w:rPr>
        <w:t>nilotinibu</w:t>
      </w:r>
      <w:proofErr w:type="spellEnd"/>
      <w:r w:rsidRPr="00866263">
        <w:rPr>
          <w:rFonts w:ascii="Times New Roman" w:eastAsia="Times New Roman" w:hAnsi="Times New Roman"/>
          <w:i/>
          <w:iCs/>
          <w:u w:val="single"/>
        </w:rPr>
        <w:t xml:space="preserve"> ir kuriems buvo pasiektas ilgalaikis gilus molekulinis atsakas</w:t>
      </w:r>
    </w:p>
    <w:p w14:paraId="4D4FDBF5" w14:textId="1DF3BA04"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Į atvirąjį vienos šakos klinikinį tyrimą buvo įtraukta 215 suaugusių pacientų, kurie sirgo lėtinės fazės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LML ir pirmos eilės gydymui ≥ 2 metus vartojo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bei kuriems buvo pasiektas MR4,5 atsakas, nustatytas atlikus </w:t>
      </w:r>
      <w:proofErr w:type="spellStart"/>
      <w:r w:rsidRPr="00866263">
        <w:rPr>
          <w:rFonts w:ascii="Times New Roman" w:eastAsia="Times New Roman" w:hAnsi="Times New Roman"/>
          <w:i/>
          <w:iCs/>
        </w:rPr>
        <w:t>MolecularMD</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MRDx</w:t>
      </w:r>
      <w:proofErr w:type="spellEnd"/>
      <w:r w:rsidRPr="00866263">
        <w:rPr>
          <w:rFonts w:ascii="Times New Roman" w:eastAsia="Times New Roman" w:hAnsi="Times New Roman"/>
        </w:rPr>
        <w:t xml:space="preserve"> BCR</w:t>
      </w:r>
      <w:r w:rsidRPr="00866263">
        <w:rPr>
          <w:rFonts w:ascii="Times New Roman" w:eastAsia="Times New Roman" w:hAnsi="Times New Roman"/>
        </w:rPr>
        <w:noBreakHyphen/>
        <w:t xml:space="preserve">ABL tyrimą. Šiems pacientams klinikinio tyrimo metu buvo tęsiamas gydymas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papildomas 52 savaites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konsolidacijos fazė). 190 iš 215 pacientų (88,4 %) perėjo į TFR tyrimo fazę po to, kai konsolidacijos fazės metu jiems buvo pasiektas ilgalaikis gilus molekulinis atsakas, apibūdinamas toliau nurodytais kriterijais:</w:t>
      </w:r>
    </w:p>
    <w:p w14:paraId="45790B16" w14:textId="5E84BEDD" w:rsidR="00D91FD4" w:rsidRPr="00866263" w:rsidRDefault="00D91FD4" w:rsidP="005F3EEF">
      <w:pPr>
        <w:pStyle w:val="Sraopastraipa"/>
        <w:widowControl w:val="0"/>
        <w:numPr>
          <w:ilvl w:val="0"/>
          <w:numId w:val="18"/>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4 paskutiniųjų kas ketvirtį (kas 12 savaičių) atliktų tyrimų metu nustatytas bent MR4,0 atsakas (BCR</w:t>
      </w:r>
      <w:r w:rsidRPr="00866263">
        <w:rPr>
          <w:rFonts w:ascii="Times New Roman" w:hAnsi="Times New Roman"/>
        </w:rPr>
        <w:noBreakHyphen/>
        <w:t>ABL/ABL ≤ 0,01 % pagal TS), kuris išliko vienerius metus;</w:t>
      </w:r>
    </w:p>
    <w:p w14:paraId="4FAB32B1" w14:textId="102E529E" w:rsidR="00D91FD4" w:rsidRPr="00866263" w:rsidRDefault="00D91FD4" w:rsidP="005F3EEF">
      <w:pPr>
        <w:pStyle w:val="Sraopastraipa"/>
        <w:widowControl w:val="0"/>
        <w:numPr>
          <w:ilvl w:val="0"/>
          <w:numId w:val="18"/>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paskutiniojo tyrimo metu nustatytas MR4,5 atsakas (BCR</w:t>
      </w:r>
      <w:r w:rsidRPr="00866263">
        <w:rPr>
          <w:rFonts w:ascii="Times New Roman" w:hAnsi="Times New Roman"/>
        </w:rPr>
        <w:noBreakHyphen/>
        <w:t>ABL/ABL ≤ 0,0032 % pagal TS);</w:t>
      </w:r>
    </w:p>
    <w:p w14:paraId="636984BA" w14:textId="19D044C7" w:rsidR="00D91FD4" w:rsidRPr="00866263" w:rsidRDefault="00D91FD4" w:rsidP="005F3EEF">
      <w:pPr>
        <w:pStyle w:val="Sraopastraipa"/>
        <w:widowControl w:val="0"/>
        <w:numPr>
          <w:ilvl w:val="0"/>
          <w:numId w:val="18"/>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ne daugiau kaip dviejų tyrimų rezultatai buvo lygūs vertėms tarp MR4,0 ir MR4,5 (0,0032 % pagal TS &lt; BCR</w:t>
      </w:r>
      <w:r w:rsidRPr="00866263">
        <w:rPr>
          <w:rFonts w:ascii="Times New Roman" w:hAnsi="Times New Roman"/>
        </w:rPr>
        <w:noBreakHyphen/>
        <w:t>ABL/ABL ≤ 0,01 % pagal TS).</w:t>
      </w:r>
    </w:p>
    <w:p w14:paraId="5AD385DC" w14:textId="7E21FBD6" w:rsidR="00003755" w:rsidRPr="00866263" w:rsidRDefault="00003755" w:rsidP="00E0107B">
      <w:pPr>
        <w:widowControl w:val="0"/>
        <w:autoSpaceDE w:val="0"/>
        <w:autoSpaceDN w:val="0"/>
        <w:adjustRightInd w:val="0"/>
        <w:spacing w:after="0" w:line="240" w:lineRule="auto"/>
        <w:rPr>
          <w:rFonts w:ascii="Times New Roman" w:eastAsia="Times New Roman" w:hAnsi="Times New Roman"/>
        </w:rPr>
      </w:pPr>
    </w:p>
    <w:p w14:paraId="78C736FA" w14:textId="564F31CE"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Pagrindinė klinikinio tyrimo vertinamoji baigtis buvo pacientų, kuriems 48</w:t>
      </w:r>
      <w:r w:rsidRPr="00866263">
        <w:rPr>
          <w:rFonts w:ascii="Times New Roman" w:eastAsia="Times New Roman" w:hAnsi="Times New Roman"/>
        </w:rPr>
        <w:noBreakHyphen/>
        <w:t>ąją savaitę nuo TFR fazės pradžios išliko MMR atsakas, procentinė dalis (visi pacientai, kuriems prireikė atnaujinti gydymą, buvo priskiriami pacientams, kuriems neišliko atsako).</w:t>
      </w:r>
    </w:p>
    <w:p w14:paraId="2937F13E" w14:textId="37368B25" w:rsidR="00D91FD4" w:rsidRPr="00866263" w:rsidRDefault="00D91FD4" w:rsidP="00E0107B">
      <w:pPr>
        <w:widowControl w:val="0"/>
        <w:autoSpaceDE w:val="0"/>
        <w:autoSpaceDN w:val="0"/>
        <w:adjustRightInd w:val="0"/>
        <w:spacing w:after="0" w:line="240" w:lineRule="auto"/>
        <w:rPr>
          <w:rFonts w:ascii="Times New Roman" w:eastAsia="Times New Roman" w:hAnsi="Times New Roman"/>
        </w:rPr>
      </w:pPr>
    </w:p>
    <w:p w14:paraId="4284E614" w14:textId="7681ACFB" w:rsidR="00D91FD4" w:rsidRPr="00866263" w:rsidRDefault="00D91FD4" w:rsidP="00D91FD4">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 xml:space="preserve">11 lentelė. Po pirmos eilės gydymo </w:t>
      </w:r>
      <w:proofErr w:type="spellStart"/>
      <w:r w:rsidRPr="00866263">
        <w:rPr>
          <w:rFonts w:ascii="Times New Roman" w:eastAsia="Times New Roman" w:hAnsi="Times New Roman"/>
          <w:b/>
          <w:bCs/>
        </w:rPr>
        <w:t>nilotinibu</w:t>
      </w:r>
      <w:proofErr w:type="spellEnd"/>
      <w:r w:rsidRPr="00866263">
        <w:rPr>
          <w:rFonts w:ascii="Times New Roman" w:eastAsia="Times New Roman" w:hAnsi="Times New Roman"/>
          <w:b/>
          <w:bCs/>
        </w:rPr>
        <w:t xml:space="preserve"> pasiekta remisija toliau neskiriant gydymo</w:t>
      </w:r>
    </w:p>
    <w:p w14:paraId="30B0D87D" w14:textId="67D622AD" w:rsidR="00D91FD4" w:rsidRPr="00866263" w:rsidRDefault="00D91FD4" w:rsidP="00D91FD4">
      <w:pPr>
        <w:keepNext/>
        <w:autoSpaceDE w:val="0"/>
        <w:autoSpaceDN w:val="0"/>
        <w:adjustRightInd w:val="0"/>
        <w:spacing w:after="0" w:line="240" w:lineRule="auto"/>
        <w:rPr>
          <w:rFonts w:ascii="Times New Roman" w:eastAsia="Times New Roman" w:hAnsi="Times New Roman"/>
        </w:rPr>
      </w:pPr>
    </w:p>
    <w:tbl>
      <w:tblPr>
        <w:tblW w:w="9189" w:type="dxa"/>
        <w:tblInd w:w="-5" w:type="dxa"/>
        <w:tblLayout w:type="fixed"/>
        <w:tblCellMar>
          <w:left w:w="0" w:type="dxa"/>
          <w:right w:w="0" w:type="dxa"/>
        </w:tblCellMar>
        <w:tblLook w:val="0000" w:firstRow="0" w:lastRow="0" w:firstColumn="0" w:lastColumn="0" w:noHBand="0" w:noVBand="0"/>
      </w:tblPr>
      <w:tblGrid>
        <w:gridCol w:w="3686"/>
        <w:gridCol w:w="2814"/>
        <w:gridCol w:w="2689"/>
      </w:tblGrid>
      <w:tr w:rsidR="00D91FD4" w:rsidRPr="00866263" w14:paraId="649B5B78" w14:textId="77777777" w:rsidTr="00D91FD4">
        <w:trPr>
          <w:trHeight w:val="254"/>
        </w:trPr>
        <w:tc>
          <w:tcPr>
            <w:tcW w:w="3686" w:type="dxa"/>
            <w:tcBorders>
              <w:top w:val="single" w:sz="4" w:space="0" w:color="000000"/>
              <w:left w:val="single" w:sz="4" w:space="0" w:color="000000"/>
              <w:bottom w:val="single" w:sz="4" w:space="0" w:color="000000"/>
              <w:right w:val="single" w:sz="4" w:space="0" w:color="000000"/>
            </w:tcBorders>
          </w:tcPr>
          <w:p w14:paraId="71E90404" w14:textId="77777777" w:rsidR="00D91FD4" w:rsidRPr="00866263" w:rsidRDefault="00D91FD4" w:rsidP="00D91FD4">
            <w:pPr>
              <w:kinsoku w:val="0"/>
              <w:overflowPunct w:val="0"/>
              <w:autoSpaceDE w:val="0"/>
              <w:autoSpaceDN w:val="0"/>
              <w:adjustRightInd w:val="0"/>
              <w:spacing w:after="0" w:line="234"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Pacientai, perėję į TFR fazę</w:t>
            </w:r>
          </w:p>
        </w:tc>
        <w:tc>
          <w:tcPr>
            <w:tcW w:w="5503" w:type="dxa"/>
            <w:gridSpan w:val="2"/>
            <w:tcBorders>
              <w:top w:val="single" w:sz="4" w:space="0" w:color="000000"/>
              <w:left w:val="single" w:sz="4" w:space="0" w:color="000000"/>
              <w:bottom w:val="single" w:sz="4" w:space="0" w:color="000000"/>
              <w:right w:val="single" w:sz="4" w:space="0" w:color="000000"/>
            </w:tcBorders>
          </w:tcPr>
          <w:p w14:paraId="134BF8FA" w14:textId="77777777" w:rsidR="00D91FD4" w:rsidRPr="00866263" w:rsidRDefault="00D91FD4" w:rsidP="00D91FD4">
            <w:pPr>
              <w:kinsoku w:val="0"/>
              <w:overflowPunct w:val="0"/>
              <w:autoSpaceDE w:val="0"/>
              <w:autoSpaceDN w:val="0"/>
              <w:adjustRightInd w:val="0"/>
              <w:spacing w:after="0" w:line="234" w:lineRule="exact"/>
              <w:ind w:left="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190</w:t>
            </w:r>
          </w:p>
        </w:tc>
      </w:tr>
      <w:tr w:rsidR="00D91FD4" w:rsidRPr="00866263" w14:paraId="7D5CAEB9" w14:textId="77777777" w:rsidTr="00D91FD4">
        <w:trPr>
          <w:trHeight w:val="251"/>
        </w:trPr>
        <w:tc>
          <w:tcPr>
            <w:tcW w:w="3686" w:type="dxa"/>
            <w:tcBorders>
              <w:top w:val="single" w:sz="4" w:space="0" w:color="000000"/>
              <w:left w:val="single" w:sz="4" w:space="0" w:color="000000"/>
              <w:bottom w:val="single" w:sz="4" w:space="0" w:color="000000"/>
              <w:right w:val="single" w:sz="4" w:space="0" w:color="000000"/>
            </w:tcBorders>
          </w:tcPr>
          <w:p w14:paraId="371103D4" w14:textId="77777777" w:rsidR="00D91FD4" w:rsidRPr="00866263" w:rsidRDefault="00D91FD4" w:rsidP="00D91FD4">
            <w:pPr>
              <w:kinsoku w:val="0"/>
              <w:overflowPunct w:val="0"/>
              <w:autoSpaceDE w:val="0"/>
              <w:autoSpaceDN w:val="0"/>
              <w:adjustRightInd w:val="0"/>
              <w:spacing w:after="0" w:line="232"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savaitės po TFR fazės pradžios</w:t>
            </w:r>
          </w:p>
        </w:tc>
        <w:tc>
          <w:tcPr>
            <w:tcW w:w="2814" w:type="dxa"/>
            <w:tcBorders>
              <w:top w:val="single" w:sz="4" w:space="0" w:color="000000"/>
              <w:left w:val="single" w:sz="4" w:space="0" w:color="000000"/>
              <w:bottom w:val="single" w:sz="4" w:space="0" w:color="000000"/>
              <w:right w:val="single" w:sz="4" w:space="0" w:color="000000"/>
            </w:tcBorders>
          </w:tcPr>
          <w:p w14:paraId="22CCB1D0" w14:textId="7726C852" w:rsidR="00D91FD4" w:rsidRPr="00866263" w:rsidRDefault="00D91FD4" w:rsidP="00D91FD4">
            <w:pPr>
              <w:kinsoku w:val="0"/>
              <w:overflowPunct w:val="0"/>
              <w:autoSpaceDE w:val="0"/>
              <w:autoSpaceDN w:val="0"/>
              <w:adjustRightInd w:val="0"/>
              <w:spacing w:after="0" w:line="232" w:lineRule="exact"/>
              <w:ind w:left="10"/>
              <w:jc w:val="center"/>
              <w:rPr>
                <w:rFonts w:ascii="Times New Roman" w:eastAsia="Times New Roman" w:hAnsi="Times New Roman"/>
                <w:lang w:eastAsia="en-US" w:bidi="ar-SA"/>
              </w:rPr>
            </w:pPr>
            <w:r w:rsidRPr="00866263">
              <w:rPr>
                <w:rFonts w:ascii="Times New Roman" w:eastAsia="Times New Roman" w:hAnsi="Times New Roman"/>
                <w:lang w:eastAsia="en-US" w:bidi="ar-SA"/>
              </w:rPr>
              <w:t>48 savaitės</w:t>
            </w:r>
          </w:p>
        </w:tc>
        <w:tc>
          <w:tcPr>
            <w:tcW w:w="2689" w:type="dxa"/>
            <w:tcBorders>
              <w:top w:val="single" w:sz="4" w:space="0" w:color="000000"/>
              <w:left w:val="single" w:sz="4" w:space="0" w:color="000000"/>
              <w:bottom w:val="single" w:sz="4" w:space="0" w:color="000000"/>
              <w:right w:val="single" w:sz="4" w:space="0" w:color="000000"/>
            </w:tcBorders>
          </w:tcPr>
          <w:p w14:paraId="21CE2B37" w14:textId="179BF9C1" w:rsidR="00D91FD4" w:rsidRPr="00866263" w:rsidRDefault="00D91FD4" w:rsidP="00D91FD4">
            <w:pPr>
              <w:kinsoku w:val="0"/>
              <w:overflowPunct w:val="0"/>
              <w:autoSpaceDE w:val="0"/>
              <w:autoSpaceDN w:val="0"/>
              <w:adjustRightInd w:val="0"/>
              <w:spacing w:after="0" w:line="232" w:lineRule="exact"/>
              <w:ind w:left="9" w:right="2"/>
              <w:jc w:val="center"/>
              <w:rPr>
                <w:rFonts w:ascii="Times New Roman" w:eastAsia="Times New Roman" w:hAnsi="Times New Roman"/>
                <w:lang w:eastAsia="en-US" w:bidi="ar-SA"/>
              </w:rPr>
            </w:pPr>
            <w:r w:rsidRPr="00866263">
              <w:rPr>
                <w:rFonts w:ascii="Times New Roman" w:eastAsia="Times New Roman" w:hAnsi="Times New Roman"/>
                <w:lang w:eastAsia="en-US" w:bidi="ar-SA"/>
              </w:rPr>
              <w:t>264 savaitės</w:t>
            </w:r>
          </w:p>
        </w:tc>
      </w:tr>
      <w:tr w:rsidR="00D91FD4" w:rsidRPr="00866263" w14:paraId="320620D0" w14:textId="77777777" w:rsidTr="00D91FD4">
        <w:trPr>
          <w:trHeight w:val="505"/>
        </w:trPr>
        <w:tc>
          <w:tcPr>
            <w:tcW w:w="3686" w:type="dxa"/>
            <w:tcBorders>
              <w:top w:val="single" w:sz="4" w:space="0" w:color="000000"/>
              <w:left w:val="single" w:sz="4" w:space="0" w:color="000000"/>
              <w:bottom w:val="single" w:sz="4" w:space="0" w:color="000000"/>
              <w:right w:val="single" w:sz="4" w:space="0" w:color="000000"/>
            </w:tcBorders>
          </w:tcPr>
          <w:p w14:paraId="67A7F5ED" w14:textId="77777777" w:rsidR="00D91FD4" w:rsidRPr="00866263" w:rsidRDefault="00D91FD4" w:rsidP="00D91FD4">
            <w:pPr>
              <w:kinsoku w:val="0"/>
              <w:overflowPunct w:val="0"/>
              <w:autoSpaceDE w:val="0"/>
              <w:autoSpaceDN w:val="0"/>
              <w:adjustRightInd w:val="0"/>
              <w:spacing w:after="0" w:line="252"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pacientai,</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kuriems</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išliko</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MMR</w:t>
            </w:r>
            <w:r w:rsidRPr="00866263">
              <w:rPr>
                <w:rFonts w:ascii="Times New Roman" w:eastAsia="Times New Roman" w:hAnsi="Times New Roman"/>
                <w:spacing w:val="-8"/>
                <w:lang w:eastAsia="en-US" w:bidi="ar-SA"/>
              </w:rPr>
              <w:t xml:space="preserve"> </w:t>
            </w:r>
            <w:r w:rsidRPr="00866263">
              <w:rPr>
                <w:rFonts w:ascii="Times New Roman" w:eastAsia="Times New Roman" w:hAnsi="Times New Roman"/>
                <w:lang w:eastAsia="en-US" w:bidi="ar-SA"/>
              </w:rPr>
              <w:t>ar geresnis atsakas</w:t>
            </w:r>
          </w:p>
        </w:tc>
        <w:tc>
          <w:tcPr>
            <w:tcW w:w="2814" w:type="dxa"/>
            <w:tcBorders>
              <w:top w:val="single" w:sz="4" w:space="0" w:color="000000"/>
              <w:left w:val="single" w:sz="4" w:space="0" w:color="000000"/>
              <w:bottom w:val="single" w:sz="4" w:space="0" w:color="000000"/>
              <w:right w:val="single" w:sz="4" w:space="0" w:color="000000"/>
            </w:tcBorders>
          </w:tcPr>
          <w:p w14:paraId="319275B7" w14:textId="3FD1031F" w:rsidR="00D91FD4" w:rsidRPr="00866263" w:rsidRDefault="00D91FD4" w:rsidP="00D91FD4">
            <w:pPr>
              <w:kinsoku w:val="0"/>
              <w:overflowPunct w:val="0"/>
              <w:autoSpaceDE w:val="0"/>
              <w:autoSpaceDN w:val="0"/>
              <w:adjustRightInd w:val="0"/>
              <w:spacing w:before="1" w:after="0" w:line="252" w:lineRule="exact"/>
              <w:ind w:left="10"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98 (51,6 % [95 % PI: 44,2;</w:t>
            </w:r>
          </w:p>
          <w:p w14:paraId="5ABAC78B" w14:textId="77777777" w:rsidR="00D91FD4" w:rsidRPr="00866263" w:rsidRDefault="00D91FD4" w:rsidP="00D91FD4">
            <w:pPr>
              <w:kinsoku w:val="0"/>
              <w:overflowPunct w:val="0"/>
              <w:autoSpaceDE w:val="0"/>
              <w:autoSpaceDN w:val="0"/>
              <w:adjustRightInd w:val="0"/>
              <w:spacing w:after="0" w:line="233" w:lineRule="exact"/>
              <w:ind w:left="10"/>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58,9])</w:t>
            </w:r>
          </w:p>
        </w:tc>
        <w:tc>
          <w:tcPr>
            <w:tcW w:w="2689" w:type="dxa"/>
            <w:tcBorders>
              <w:top w:val="single" w:sz="4" w:space="0" w:color="000000"/>
              <w:left w:val="single" w:sz="4" w:space="0" w:color="000000"/>
              <w:bottom w:val="single" w:sz="4" w:space="0" w:color="000000"/>
              <w:right w:val="single" w:sz="4" w:space="0" w:color="000000"/>
            </w:tcBorders>
          </w:tcPr>
          <w:p w14:paraId="4A860613" w14:textId="713FF1B1" w:rsidR="00D91FD4" w:rsidRPr="00866263" w:rsidRDefault="00D91FD4" w:rsidP="00D91FD4">
            <w:pPr>
              <w:kinsoku w:val="0"/>
              <w:overflowPunct w:val="0"/>
              <w:autoSpaceDE w:val="0"/>
              <w:autoSpaceDN w:val="0"/>
              <w:adjustRightInd w:val="0"/>
              <w:spacing w:before="1" w:after="0" w:line="252" w:lineRule="exact"/>
              <w:ind w:left="9" w:right="2"/>
              <w:jc w:val="center"/>
              <w:rPr>
                <w:rFonts w:ascii="Times New Roman" w:eastAsia="Times New Roman" w:hAnsi="Times New Roman"/>
                <w:lang w:eastAsia="en-US" w:bidi="ar-SA"/>
              </w:rPr>
            </w:pPr>
            <w:r w:rsidRPr="00866263">
              <w:rPr>
                <w:rFonts w:ascii="Times New Roman" w:eastAsia="Times New Roman" w:hAnsi="Times New Roman"/>
                <w:lang w:eastAsia="en-US" w:bidi="ar-SA"/>
              </w:rPr>
              <w:t>79</w:t>
            </w:r>
            <w:r w:rsidRPr="00866263">
              <w:rPr>
                <w:rFonts w:ascii="Times New Roman" w:eastAsia="Times New Roman" w:hAnsi="Times New Roman"/>
                <w:vertAlign w:val="superscript"/>
                <w:lang w:eastAsia="en-US" w:bidi="ar-SA"/>
              </w:rPr>
              <w:t>[2]</w:t>
            </w:r>
            <w:r w:rsidRPr="00866263">
              <w:rPr>
                <w:rFonts w:ascii="Times New Roman" w:eastAsia="Times New Roman" w:hAnsi="Times New Roman"/>
                <w:lang w:eastAsia="en-US" w:bidi="ar-SA"/>
              </w:rPr>
              <w:t xml:space="preserve"> (41,6 % [95 % PI:</w:t>
            </w:r>
          </w:p>
          <w:p w14:paraId="12A3D3EF" w14:textId="77777777" w:rsidR="00D91FD4" w:rsidRPr="00866263" w:rsidRDefault="00D91FD4" w:rsidP="00D91FD4">
            <w:pPr>
              <w:kinsoku w:val="0"/>
              <w:overflowPunct w:val="0"/>
              <w:autoSpaceDE w:val="0"/>
              <w:autoSpaceDN w:val="0"/>
              <w:adjustRightInd w:val="0"/>
              <w:spacing w:after="0" w:line="233" w:lineRule="exact"/>
              <w:ind w:left="9"/>
              <w:jc w:val="center"/>
              <w:rPr>
                <w:rFonts w:ascii="Times New Roman" w:eastAsia="Times New Roman" w:hAnsi="Times New Roman"/>
                <w:lang w:eastAsia="en-US" w:bidi="ar-SA"/>
              </w:rPr>
            </w:pPr>
            <w:r w:rsidRPr="00866263">
              <w:rPr>
                <w:rFonts w:ascii="Times New Roman" w:eastAsia="Times New Roman" w:hAnsi="Times New Roman"/>
                <w:lang w:eastAsia="en-US" w:bidi="ar-SA"/>
              </w:rPr>
              <w:t>34,5; 48,9])</w:t>
            </w:r>
          </w:p>
        </w:tc>
      </w:tr>
      <w:tr w:rsidR="00D91FD4" w:rsidRPr="00866263" w14:paraId="1AF3DBE7" w14:textId="77777777" w:rsidTr="00D91FD4">
        <w:trPr>
          <w:trHeight w:val="506"/>
        </w:trPr>
        <w:tc>
          <w:tcPr>
            <w:tcW w:w="3686" w:type="dxa"/>
            <w:tcBorders>
              <w:top w:val="single" w:sz="4" w:space="0" w:color="000000"/>
              <w:left w:val="single" w:sz="4" w:space="0" w:color="000000"/>
              <w:bottom w:val="single" w:sz="4" w:space="0" w:color="000000"/>
              <w:right w:val="single" w:sz="4" w:space="0" w:color="000000"/>
            </w:tcBorders>
          </w:tcPr>
          <w:p w14:paraId="30258CC0" w14:textId="77777777" w:rsidR="00D91FD4" w:rsidRPr="00866263" w:rsidRDefault="00D91FD4" w:rsidP="00D91FD4">
            <w:pPr>
              <w:kinsoku w:val="0"/>
              <w:overflowPunct w:val="0"/>
              <w:autoSpaceDE w:val="0"/>
              <w:autoSpaceDN w:val="0"/>
              <w:adjustRightInd w:val="0"/>
              <w:spacing w:after="0" w:line="252" w:lineRule="exact"/>
              <w:ind w:left="107"/>
              <w:rPr>
                <w:rFonts w:ascii="Times New Roman" w:eastAsia="Times New Roman" w:hAnsi="Times New Roman"/>
                <w:spacing w:val="-2"/>
                <w:lang w:eastAsia="en-US" w:bidi="ar-SA"/>
              </w:rPr>
            </w:pPr>
            <w:r w:rsidRPr="00866263">
              <w:rPr>
                <w:rFonts w:ascii="Times New Roman" w:eastAsia="Times New Roman" w:hAnsi="Times New Roman"/>
                <w:lang w:eastAsia="en-US" w:bidi="ar-SA"/>
              </w:rPr>
              <w:t>Pacientai,</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nutraukę</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dalyvavimą</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 xml:space="preserve">TFR </w:t>
            </w:r>
            <w:r w:rsidRPr="00866263">
              <w:rPr>
                <w:rFonts w:ascii="Times New Roman" w:eastAsia="Times New Roman" w:hAnsi="Times New Roman"/>
                <w:spacing w:val="-2"/>
                <w:lang w:eastAsia="en-US" w:bidi="ar-SA"/>
              </w:rPr>
              <w:t>fazėje</w:t>
            </w:r>
          </w:p>
        </w:tc>
        <w:tc>
          <w:tcPr>
            <w:tcW w:w="2814" w:type="dxa"/>
            <w:tcBorders>
              <w:top w:val="single" w:sz="4" w:space="0" w:color="000000"/>
              <w:left w:val="single" w:sz="4" w:space="0" w:color="000000"/>
              <w:bottom w:val="single" w:sz="4" w:space="0" w:color="000000"/>
              <w:right w:val="single" w:sz="4" w:space="0" w:color="000000"/>
            </w:tcBorders>
          </w:tcPr>
          <w:p w14:paraId="2B957CA4" w14:textId="77777777" w:rsidR="00D91FD4" w:rsidRPr="00866263" w:rsidRDefault="00D91FD4" w:rsidP="00D91FD4">
            <w:pPr>
              <w:kinsoku w:val="0"/>
              <w:overflowPunct w:val="0"/>
              <w:autoSpaceDE w:val="0"/>
              <w:autoSpaceDN w:val="0"/>
              <w:adjustRightInd w:val="0"/>
              <w:spacing w:before="44" w:after="0" w:line="148" w:lineRule="auto"/>
              <w:ind w:left="10" w:right="3"/>
              <w:jc w:val="center"/>
              <w:rPr>
                <w:rFonts w:ascii="Times New Roman" w:eastAsia="Times New Roman" w:hAnsi="Times New Roman"/>
                <w:sz w:val="14"/>
                <w:szCs w:val="14"/>
                <w:lang w:eastAsia="en-US" w:bidi="ar-SA"/>
              </w:rPr>
            </w:pPr>
            <w:r w:rsidRPr="00866263">
              <w:rPr>
                <w:rFonts w:ascii="Times New Roman" w:eastAsia="Times New Roman" w:hAnsi="Times New Roman"/>
                <w:position w:val="-8"/>
                <w:lang w:eastAsia="en-US" w:bidi="ar-SA"/>
              </w:rPr>
              <w:t xml:space="preserve">93 </w:t>
            </w:r>
            <w:r w:rsidRPr="00866263">
              <w:rPr>
                <w:rFonts w:ascii="Times New Roman" w:eastAsia="Times New Roman" w:hAnsi="Times New Roman"/>
                <w:sz w:val="14"/>
                <w:szCs w:val="14"/>
                <w:lang w:eastAsia="en-US" w:bidi="ar-SA"/>
              </w:rPr>
              <w:t>[1]</w:t>
            </w:r>
          </w:p>
        </w:tc>
        <w:tc>
          <w:tcPr>
            <w:tcW w:w="2689" w:type="dxa"/>
            <w:tcBorders>
              <w:top w:val="single" w:sz="4" w:space="0" w:color="000000"/>
              <w:left w:val="single" w:sz="4" w:space="0" w:color="000000"/>
              <w:bottom w:val="single" w:sz="4" w:space="0" w:color="000000"/>
              <w:right w:val="single" w:sz="4" w:space="0" w:color="000000"/>
            </w:tcBorders>
          </w:tcPr>
          <w:p w14:paraId="20DB5FB8" w14:textId="77777777" w:rsidR="00D91FD4" w:rsidRPr="00866263" w:rsidRDefault="00D91FD4" w:rsidP="00D91FD4">
            <w:pPr>
              <w:kinsoku w:val="0"/>
              <w:overflowPunct w:val="0"/>
              <w:autoSpaceDE w:val="0"/>
              <w:autoSpaceDN w:val="0"/>
              <w:adjustRightInd w:val="0"/>
              <w:spacing w:before="1" w:after="0" w:line="240" w:lineRule="auto"/>
              <w:ind w:left="9" w:right="1"/>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109</w:t>
            </w:r>
          </w:p>
        </w:tc>
      </w:tr>
      <w:tr w:rsidR="00D91FD4" w:rsidRPr="00866263" w14:paraId="266C4C28" w14:textId="77777777" w:rsidTr="00D91FD4">
        <w:trPr>
          <w:trHeight w:val="253"/>
        </w:trPr>
        <w:tc>
          <w:tcPr>
            <w:tcW w:w="3686" w:type="dxa"/>
            <w:tcBorders>
              <w:top w:val="single" w:sz="4" w:space="0" w:color="000000"/>
              <w:left w:val="single" w:sz="4" w:space="0" w:color="000000"/>
              <w:bottom w:val="single" w:sz="4" w:space="0" w:color="000000"/>
              <w:right w:val="single" w:sz="4" w:space="0" w:color="000000"/>
            </w:tcBorders>
          </w:tcPr>
          <w:p w14:paraId="18480064" w14:textId="77777777" w:rsidR="00D91FD4" w:rsidRPr="00866263" w:rsidRDefault="00D91FD4" w:rsidP="00D91FD4">
            <w:pPr>
              <w:kinsoku w:val="0"/>
              <w:overflowPunct w:val="0"/>
              <w:autoSpaceDE w:val="0"/>
              <w:autoSpaceDN w:val="0"/>
              <w:adjustRightInd w:val="0"/>
              <w:spacing w:before="1" w:after="0" w:line="233"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dėl prarasto MMR atsako</w:t>
            </w:r>
          </w:p>
        </w:tc>
        <w:tc>
          <w:tcPr>
            <w:tcW w:w="2814" w:type="dxa"/>
            <w:tcBorders>
              <w:top w:val="single" w:sz="4" w:space="0" w:color="000000"/>
              <w:left w:val="single" w:sz="4" w:space="0" w:color="000000"/>
              <w:bottom w:val="single" w:sz="4" w:space="0" w:color="000000"/>
              <w:right w:val="single" w:sz="4" w:space="0" w:color="000000"/>
            </w:tcBorders>
          </w:tcPr>
          <w:p w14:paraId="1D43BD25" w14:textId="41C3D8C0" w:rsidR="00D91FD4" w:rsidRPr="00866263" w:rsidRDefault="00D91FD4" w:rsidP="00D91FD4">
            <w:pPr>
              <w:kinsoku w:val="0"/>
              <w:overflowPunct w:val="0"/>
              <w:autoSpaceDE w:val="0"/>
              <w:autoSpaceDN w:val="0"/>
              <w:adjustRightInd w:val="0"/>
              <w:spacing w:before="1" w:after="0" w:line="233"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88 (46,3 %)</w:t>
            </w:r>
          </w:p>
        </w:tc>
        <w:tc>
          <w:tcPr>
            <w:tcW w:w="2689" w:type="dxa"/>
            <w:tcBorders>
              <w:top w:val="single" w:sz="4" w:space="0" w:color="000000"/>
              <w:left w:val="single" w:sz="4" w:space="0" w:color="000000"/>
              <w:bottom w:val="single" w:sz="4" w:space="0" w:color="000000"/>
              <w:right w:val="single" w:sz="4" w:space="0" w:color="000000"/>
            </w:tcBorders>
          </w:tcPr>
          <w:p w14:paraId="4ABBEC7D" w14:textId="08CDE562" w:rsidR="00D91FD4" w:rsidRPr="00866263" w:rsidRDefault="00D91FD4" w:rsidP="00D91FD4">
            <w:pPr>
              <w:kinsoku w:val="0"/>
              <w:overflowPunct w:val="0"/>
              <w:autoSpaceDE w:val="0"/>
              <w:autoSpaceDN w:val="0"/>
              <w:adjustRightInd w:val="0"/>
              <w:spacing w:before="1" w:after="0" w:line="233" w:lineRule="exact"/>
              <w:ind w:left="9"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94 (49,5 %)</w:t>
            </w:r>
          </w:p>
        </w:tc>
      </w:tr>
      <w:tr w:rsidR="00D91FD4" w:rsidRPr="00866263" w14:paraId="18BA2EDC" w14:textId="77777777" w:rsidTr="00D91FD4">
        <w:trPr>
          <w:trHeight w:val="254"/>
        </w:trPr>
        <w:tc>
          <w:tcPr>
            <w:tcW w:w="3686" w:type="dxa"/>
            <w:tcBorders>
              <w:top w:val="single" w:sz="4" w:space="0" w:color="000000"/>
              <w:left w:val="single" w:sz="4" w:space="0" w:color="000000"/>
              <w:bottom w:val="single" w:sz="4" w:space="0" w:color="000000"/>
              <w:right w:val="single" w:sz="4" w:space="0" w:color="000000"/>
            </w:tcBorders>
          </w:tcPr>
          <w:p w14:paraId="23B25EB8" w14:textId="77777777" w:rsidR="00D91FD4" w:rsidRPr="00866263" w:rsidRDefault="00D91FD4" w:rsidP="00D91FD4">
            <w:pPr>
              <w:kinsoku w:val="0"/>
              <w:overflowPunct w:val="0"/>
              <w:autoSpaceDE w:val="0"/>
              <w:autoSpaceDN w:val="0"/>
              <w:adjustRightInd w:val="0"/>
              <w:spacing w:after="0" w:line="234"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dėl kitų priežasčių</w:t>
            </w:r>
          </w:p>
        </w:tc>
        <w:tc>
          <w:tcPr>
            <w:tcW w:w="2814" w:type="dxa"/>
            <w:tcBorders>
              <w:top w:val="single" w:sz="4" w:space="0" w:color="000000"/>
              <w:left w:val="single" w:sz="4" w:space="0" w:color="000000"/>
              <w:bottom w:val="single" w:sz="4" w:space="0" w:color="000000"/>
              <w:right w:val="single" w:sz="4" w:space="0" w:color="000000"/>
            </w:tcBorders>
          </w:tcPr>
          <w:p w14:paraId="0CE87790" w14:textId="77777777" w:rsidR="00D91FD4" w:rsidRPr="00866263" w:rsidRDefault="00D91FD4" w:rsidP="00D91FD4">
            <w:pPr>
              <w:kinsoku w:val="0"/>
              <w:overflowPunct w:val="0"/>
              <w:autoSpaceDE w:val="0"/>
              <w:autoSpaceDN w:val="0"/>
              <w:adjustRightInd w:val="0"/>
              <w:spacing w:after="0" w:line="234" w:lineRule="exact"/>
              <w:ind w:left="10" w:right="3"/>
              <w:jc w:val="center"/>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5</w:t>
            </w:r>
          </w:p>
        </w:tc>
        <w:tc>
          <w:tcPr>
            <w:tcW w:w="2689" w:type="dxa"/>
            <w:tcBorders>
              <w:top w:val="single" w:sz="4" w:space="0" w:color="000000"/>
              <w:left w:val="single" w:sz="4" w:space="0" w:color="000000"/>
              <w:bottom w:val="single" w:sz="4" w:space="0" w:color="000000"/>
              <w:right w:val="single" w:sz="4" w:space="0" w:color="000000"/>
            </w:tcBorders>
          </w:tcPr>
          <w:p w14:paraId="4D3F8410" w14:textId="77777777" w:rsidR="00D91FD4" w:rsidRPr="00866263" w:rsidRDefault="00D91FD4" w:rsidP="00D91FD4">
            <w:pPr>
              <w:kinsoku w:val="0"/>
              <w:overflowPunct w:val="0"/>
              <w:autoSpaceDE w:val="0"/>
              <w:autoSpaceDN w:val="0"/>
              <w:adjustRightInd w:val="0"/>
              <w:spacing w:after="0" w:line="234" w:lineRule="exact"/>
              <w:ind w:left="9" w:right="1"/>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15</w:t>
            </w:r>
          </w:p>
        </w:tc>
      </w:tr>
      <w:tr w:rsidR="00D91FD4" w:rsidRPr="00866263" w14:paraId="034AD36D" w14:textId="77777777" w:rsidTr="00D91FD4">
        <w:trPr>
          <w:trHeight w:val="505"/>
        </w:trPr>
        <w:tc>
          <w:tcPr>
            <w:tcW w:w="3686" w:type="dxa"/>
            <w:tcBorders>
              <w:top w:val="single" w:sz="4" w:space="0" w:color="000000"/>
              <w:left w:val="single" w:sz="4" w:space="0" w:color="000000"/>
              <w:bottom w:val="single" w:sz="4" w:space="0" w:color="000000"/>
              <w:right w:val="single" w:sz="4" w:space="0" w:color="000000"/>
            </w:tcBorders>
          </w:tcPr>
          <w:p w14:paraId="39A4679E" w14:textId="77777777" w:rsidR="00D91FD4" w:rsidRPr="00866263" w:rsidRDefault="00D91FD4" w:rsidP="00D91FD4">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Pacientai,</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atnaujinę</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gydymą</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po</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prarasto MMR atsako</w:t>
            </w:r>
          </w:p>
        </w:tc>
        <w:tc>
          <w:tcPr>
            <w:tcW w:w="2814" w:type="dxa"/>
            <w:tcBorders>
              <w:top w:val="single" w:sz="4" w:space="0" w:color="000000"/>
              <w:left w:val="single" w:sz="4" w:space="0" w:color="000000"/>
              <w:bottom w:val="single" w:sz="4" w:space="0" w:color="000000"/>
              <w:right w:val="single" w:sz="4" w:space="0" w:color="000000"/>
            </w:tcBorders>
          </w:tcPr>
          <w:p w14:paraId="7327ECFD" w14:textId="77777777" w:rsidR="00D91FD4" w:rsidRPr="00866263" w:rsidRDefault="00D91FD4" w:rsidP="00D91FD4">
            <w:pPr>
              <w:kinsoku w:val="0"/>
              <w:overflowPunct w:val="0"/>
              <w:autoSpaceDE w:val="0"/>
              <w:autoSpaceDN w:val="0"/>
              <w:adjustRightInd w:val="0"/>
              <w:spacing w:after="0" w:line="251" w:lineRule="exact"/>
              <w:ind w:left="10" w:right="3"/>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86</w:t>
            </w:r>
          </w:p>
        </w:tc>
        <w:tc>
          <w:tcPr>
            <w:tcW w:w="2689" w:type="dxa"/>
            <w:tcBorders>
              <w:top w:val="single" w:sz="4" w:space="0" w:color="000000"/>
              <w:left w:val="single" w:sz="4" w:space="0" w:color="000000"/>
              <w:bottom w:val="single" w:sz="4" w:space="0" w:color="000000"/>
              <w:right w:val="single" w:sz="4" w:space="0" w:color="000000"/>
            </w:tcBorders>
          </w:tcPr>
          <w:p w14:paraId="5DBBA8E2" w14:textId="77777777" w:rsidR="00D91FD4" w:rsidRPr="00866263" w:rsidRDefault="00D91FD4" w:rsidP="00D91FD4">
            <w:pPr>
              <w:kinsoku w:val="0"/>
              <w:overflowPunct w:val="0"/>
              <w:autoSpaceDE w:val="0"/>
              <w:autoSpaceDN w:val="0"/>
              <w:adjustRightInd w:val="0"/>
              <w:spacing w:after="0" w:line="251" w:lineRule="exact"/>
              <w:ind w:left="9" w:right="1"/>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91</w:t>
            </w:r>
          </w:p>
        </w:tc>
      </w:tr>
      <w:tr w:rsidR="00D91FD4" w:rsidRPr="00866263" w14:paraId="31022DB0" w14:textId="77777777" w:rsidTr="00D91FD4">
        <w:trPr>
          <w:trHeight w:val="251"/>
        </w:trPr>
        <w:tc>
          <w:tcPr>
            <w:tcW w:w="3686" w:type="dxa"/>
            <w:tcBorders>
              <w:top w:val="single" w:sz="4" w:space="0" w:color="000000"/>
              <w:left w:val="single" w:sz="4" w:space="0" w:color="000000"/>
              <w:bottom w:val="single" w:sz="4" w:space="0" w:color="000000"/>
              <w:right w:val="single" w:sz="4" w:space="0" w:color="000000"/>
            </w:tcBorders>
          </w:tcPr>
          <w:p w14:paraId="689DB099" w14:textId="77777777" w:rsidR="00D91FD4" w:rsidRPr="00866263" w:rsidRDefault="00D91FD4" w:rsidP="00D91FD4">
            <w:pPr>
              <w:kinsoku w:val="0"/>
              <w:overflowPunct w:val="0"/>
              <w:autoSpaceDE w:val="0"/>
              <w:autoSpaceDN w:val="0"/>
              <w:adjustRightInd w:val="0"/>
              <w:spacing w:after="0" w:line="232"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vėl pasiektas MMR atsakas</w:t>
            </w:r>
          </w:p>
        </w:tc>
        <w:tc>
          <w:tcPr>
            <w:tcW w:w="2814" w:type="dxa"/>
            <w:tcBorders>
              <w:top w:val="single" w:sz="4" w:space="0" w:color="000000"/>
              <w:left w:val="single" w:sz="4" w:space="0" w:color="000000"/>
              <w:bottom w:val="single" w:sz="4" w:space="0" w:color="000000"/>
              <w:right w:val="single" w:sz="4" w:space="0" w:color="000000"/>
            </w:tcBorders>
          </w:tcPr>
          <w:p w14:paraId="048CB9AD" w14:textId="126043F4" w:rsidR="00D91FD4" w:rsidRPr="00866263" w:rsidRDefault="00D91FD4" w:rsidP="00D91FD4">
            <w:pPr>
              <w:kinsoku w:val="0"/>
              <w:overflowPunct w:val="0"/>
              <w:autoSpaceDE w:val="0"/>
              <w:autoSpaceDN w:val="0"/>
              <w:adjustRightInd w:val="0"/>
              <w:spacing w:after="0" w:line="232"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85 (98,8 %)</w:t>
            </w:r>
          </w:p>
        </w:tc>
        <w:tc>
          <w:tcPr>
            <w:tcW w:w="2689" w:type="dxa"/>
            <w:tcBorders>
              <w:top w:val="single" w:sz="4" w:space="0" w:color="000000"/>
              <w:left w:val="single" w:sz="4" w:space="0" w:color="000000"/>
              <w:bottom w:val="single" w:sz="4" w:space="0" w:color="000000"/>
              <w:right w:val="single" w:sz="4" w:space="0" w:color="000000"/>
            </w:tcBorders>
          </w:tcPr>
          <w:p w14:paraId="25BBCF08" w14:textId="4CB36653" w:rsidR="00D91FD4" w:rsidRPr="00866263" w:rsidRDefault="00D91FD4" w:rsidP="00D91FD4">
            <w:pPr>
              <w:kinsoku w:val="0"/>
              <w:overflowPunct w:val="0"/>
              <w:autoSpaceDE w:val="0"/>
              <w:autoSpaceDN w:val="0"/>
              <w:adjustRightInd w:val="0"/>
              <w:spacing w:after="0" w:line="232" w:lineRule="exact"/>
              <w:ind w:left="9"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90 (98,9 %)</w:t>
            </w:r>
          </w:p>
        </w:tc>
      </w:tr>
      <w:tr w:rsidR="00D91FD4" w:rsidRPr="00866263" w14:paraId="0CC572C8" w14:textId="77777777" w:rsidTr="00D91FD4">
        <w:trPr>
          <w:trHeight w:val="254"/>
        </w:trPr>
        <w:tc>
          <w:tcPr>
            <w:tcW w:w="3686" w:type="dxa"/>
            <w:tcBorders>
              <w:top w:val="single" w:sz="4" w:space="0" w:color="000000"/>
              <w:left w:val="single" w:sz="4" w:space="0" w:color="000000"/>
              <w:bottom w:val="single" w:sz="4" w:space="0" w:color="000000"/>
              <w:right w:val="single" w:sz="4" w:space="0" w:color="000000"/>
            </w:tcBorders>
          </w:tcPr>
          <w:p w14:paraId="3B9F933A" w14:textId="77777777" w:rsidR="00D91FD4" w:rsidRPr="00866263" w:rsidRDefault="00D91FD4" w:rsidP="00D91FD4">
            <w:pPr>
              <w:kinsoku w:val="0"/>
              <w:overflowPunct w:val="0"/>
              <w:autoSpaceDE w:val="0"/>
              <w:autoSpaceDN w:val="0"/>
              <w:adjustRightInd w:val="0"/>
              <w:spacing w:after="0" w:line="234"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vėl pasiektas MR4,5 atsakas</w:t>
            </w:r>
          </w:p>
        </w:tc>
        <w:tc>
          <w:tcPr>
            <w:tcW w:w="2814" w:type="dxa"/>
            <w:tcBorders>
              <w:top w:val="single" w:sz="4" w:space="0" w:color="000000"/>
              <w:left w:val="single" w:sz="4" w:space="0" w:color="000000"/>
              <w:bottom w:val="single" w:sz="4" w:space="0" w:color="000000"/>
              <w:right w:val="single" w:sz="4" w:space="0" w:color="000000"/>
            </w:tcBorders>
          </w:tcPr>
          <w:p w14:paraId="73DFED30" w14:textId="4662DEDC" w:rsidR="00D91FD4" w:rsidRPr="00866263" w:rsidRDefault="00D91FD4" w:rsidP="00D91FD4">
            <w:pPr>
              <w:kinsoku w:val="0"/>
              <w:overflowPunct w:val="0"/>
              <w:autoSpaceDE w:val="0"/>
              <w:autoSpaceDN w:val="0"/>
              <w:adjustRightInd w:val="0"/>
              <w:spacing w:after="0" w:line="234"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76 (88,4 %)</w:t>
            </w:r>
          </w:p>
        </w:tc>
        <w:tc>
          <w:tcPr>
            <w:tcW w:w="2689" w:type="dxa"/>
            <w:tcBorders>
              <w:top w:val="single" w:sz="4" w:space="0" w:color="000000"/>
              <w:left w:val="single" w:sz="4" w:space="0" w:color="000000"/>
              <w:bottom w:val="single" w:sz="4" w:space="0" w:color="000000"/>
              <w:right w:val="single" w:sz="4" w:space="0" w:color="000000"/>
            </w:tcBorders>
          </w:tcPr>
          <w:p w14:paraId="709B3176" w14:textId="788426E6" w:rsidR="00D91FD4" w:rsidRPr="00866263" w:rsidRDefault="00D91FD4" w:rsidP="00D91FD4">
            <w:pPr>
              <w:kinsoku w:val="0"/>
              <w:overflowPunct w:val="0"/>
              <w:autoSpaceDE w:val="0"/>
              <w:autoSpaceDN w:val="0"/>
              <w:adjustRightInd w:val="0"/>
              <w:spacing w:after="0" w:line="234" w:lineRule="exact"/>
              <w:ind w:left="9"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84 (92,3 %)</w:t>
            </w:r>
          </w:p>
        </w:tc>
      </w:tr>
    </w:tbl>
    <w:p w14:paraId="766BD068" w14:textId="2323E942"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[1] Vienas pacientas iki 48</w:t>
      </w:r>
      <w:r w:rsidRPr="00866263">
        <w:rPr>
          <w:rFonts w:ascii="Times New Roman" w:eastAsia="Times New Roman" w:hAnsi="Times New Roman"/>
        </w:rPr>
        <w:noBreakHyphen/>
        <w:t>osios savaitės neprarado MMR atsako, tačiau nutraukė dalyvavimą TFR fazėje.</w:t>
      </w:r>
    </w:p>
    <w:p w14:paraId="1CFD2CAD" w14:textId="25B05516"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[2] 2 pacientams 264</w:t>
      </w:r>
      <w:r w:rsidRPr="00866263">
        <w:rPr>
          <w:rFonts w:ascii="Times New Roman" w:eastAsia="Times New Roman" w:hAnsi="Times New Roman"/>
        </w:rPr>
        <w:noBreakHyphen/>
        <w:t>ąją savaitę nebuvo žinomas PGR tyrimo rezultatas, todėl jų atsakas nebuvo įtrauktas į 264</w:t>
      </w:r>
      <w:r w:rsidRPr="00866263">
        <w:rPr>
          <w:rFonts w:ascii="Times New Roman" w:eastAsia="Times New Roman" w:hAnsi="Times New Roman"/>
        </w:rPr>
        <w:noBreakHyphen/>
        <w:t>osios savaitės duomenų analizę.</w:t>
      </w:r>
    </w:p>
    <w:p w14:paraId="176C8885" w14:textId="78BCEEB3" w:rsidR="00D91FD4" w:rsidRPr="00866263" w:rsidRDefault="00D91FD4" w:rsidP="00E0107B">
      <w:pPr>
        <w:widowControl w:val="0"/>
        <w:autoSpaceDE w:val="0"/>
        <w:autoSpaceDN w:val="0"/>
        <w:adjustRightInd w:val="0"/>
        <w:spacing w:after="0" w:line="240" w:lineRule="auto"/>
        <w:rPr>
          <w:rFonts w:ascii="Times New Roman" w:eastAsia="Times New Roman" w:hAnsi="Times New Roman"/>
        </w:rPr>
      </w:pPr>
    </w:p>
    <w:p w14:paraId="4C1AED89" w14:textId="11212C09"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Laikotarpis, per kurį 50 % visų pacientų, kuriems buvo atnaujintas gydymas, vėl pasiektas MMR ir MR4,5 atsakas, buvo atitinkamai 7 savaitės ir 12,9 savaitės. Kumuliacinis vėl pasiekto MMR atsako dažnis po 24 savaičių nuo gydymo atnaujinimo buvo 97,8 % (89 iš 91 paciento), o kumuliacinis vėl pasiekto MR4,5 atsako dažnis po 48 savaičių buvo 91,2 % (83 iš 91 paciento).</w:t>
      </w:r>
    </w:p>
    <w:p w14:paraId="40A31E66" w14:textId="77777777"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p>
    <w:p w14:paraId="031E54B3" w14:textId="34AA8481" w:rsidR="00D91FD4" w:rsidRPr="00866263" w:rsidRDefault="00D91FD4" w:rsidP="00D91FD4">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metodu apskaičiuota išgyvenamumo neskiriant gydymo (angl. </w:t>
      </w:r>
      <w:proofErr w:type="spellStart"/>
      <w:r w:rsidRPr="00866263">
        <w:rPr>
          <w:rFonts w:ascii="Times New Roman" w:eastAsia="Times New Roman" w:hAnsi="Times New Roman"/>
          <w:i/>
          <w:iCs/>
        </w:rPr>
        <w:t>treatment-free</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survival</w:t>
      </w:r>
      <w:proofErr w:type="spellEnd"/>
      <w:r w:rsidRPr="00866263">
        <w:rPr>
          <w:rFonts w:ascii="Times New Roman" w:eastAsia="Times New Roman" w:hAnsi="Times New Roman"/>
          <w:i/>
          <w:iCs/>
        </w:rPr>
        <w:t> – TFS</w:t>
      </w:r>
      <w:r w:rsidRPr="00866263">
        <w:rPr>
          <w:rFonts w:ascii="Times New Roman" w:eastAsia="Times New Roman" w:hAnsi="Times New Roman"/>
        </w:rPr>
        <w:t>) mediana buvo 120,1 savaitės (95 % PI: 36,9; neapskaičiuojama [NA]) (žr. 4 pav.); 91 iš 190 pacientų (47,9 %) nenustatyta TFS atvejo.</w:t>
      </w:r>
    </w:p>
    <w:p w14:paraId="4D398382" w14:textId="3276F821" w:rsidR="00D91FD4" w:rsidRPr="00866263" w:rsidRDefault="00D91FD4" w:rsidP="00E0107B">
      <w:pPr>
        <w:widowControl w:val="0"/>
        <w:autoSpaceDE w:val="0"/>
        <w:autoSpaceDN w:val="0"/>
        <w:adjustRightInd w:val="0"/>
        <w:spacing w:after="0" w:line="240" w:lineRule="auto"/>
        <w:rPr>
          <w:rFonts w:ascii="Times New Roman" w:eastAsia="Times New Roman" w:hAnsi="Times New Roman"/>
        </w:rPr>
      </w:pPr>
    </w:p>
    <w:p w14:paraId="7368CAE2" w14:textId="15E6D21D" w:rsidR="00F510E2" w:rsidRPr="00866263" w:rsidRDefault="00F510E2" w:rsidP="00F510E2">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lastRenderedPageBreak/>
        <w:t xml:space="preserve">4 paveikslas. </w:t>
      </w:r>
      <w:proofErr w:type="spellStart"/>
      <w:r w:rsidRPr="00866263">
        <w:rPr>
          <w:rFonts w:ascii="Times New Roman" w:eastAsia="Times New Roman" w:hAnsi="Times New Roman"/>
          <w:b/>
          <w:bCs/>
          <w:i/>
          <w:iCs/>
        </w:rPr>
        <w:t>Kaplan</w:t>
      </w:r>
      <w:r w:rsidRPr="00866263">
        <w:rPr>
          <w:rFonts w:ascii="Times New Roman" w:eastAsia="Times New Roman" w:hAnsi="Times New Roman"/>
          <w:b/>
          <w:bCs/>
          <w:i/>
          <w:iCs/>
        </w:rPr>
        <w:noBreakHyphen/>
        <w:t>Meier</w:t>
      </w:r>
      <w:proofErr w:type="spellEnd"/>
      <w:r w:rsidRPr="00866263">
        <w:rPr>
          <w:rFonts w:ascii="Times New Roman" w:eastAsia="Times New Roman" w:hAnsi="Times New Roman"/>
          <w:b/>
          <w:bCs/>
        </w:rPr>
        <w:t xml:space="preserve"> metodu apskaičiuotas išgyvenamumas neskiriant gydymo nuo</w:t>
      </w:r>
    </w:p>
    <w:p w14:paraId="1919E507" w14:textId="163C32AB" w:rsidR="00D91FD4" w:rsidRPr="00866263" w:rsidRDefault="00F510E2" w:rsidP="00F510E2">
      <w:pPr>
        <w:keepNext/>
        <w:autoSpaceDE w:val="0"/>
        <w:autoSpaceDN w:val="0"/>
        <w:adjustRightInd w:val="0"/>
        <w:spacing w:after="0" w:line="240" w:lineRule="auto"/>
        <w:ind w:firstLine="1276"/>
        <w:rPr>
          <w:rFonts w:ascii="Times New Roman" w:eastAsia="Times New Roman" w:hAnsi="Times New Roman"/>
          <w:b/>
          <w:bCs/>
        </w:rPr>
      </w:pPr>
      <w:r w:rsidRPr="00866263">
        <w:rPr>
          <w:rFonts w:ascii="Times New Roman" w:eastAsia="Times New Roman" w:hAnsi="Times New Roman"/>
          <w:b/>
          <w:bCs/>
        </w:rPr>
        <w:t>TFR fazės pradžios (visų pacientų duomenų analizė)</w:t>
      </w:r>
    </w:p>
    <w:p w14:paraId="7704D96C" w14:textId="0AB2D2CE" w:rsidR="00D91FD4" w:rsidRPr="00866263" w:rsidRDefault="00D91FD4" w:rsidP="00F510E2">
      <w:pPr>
        <w:keepNext/>
        <w:autoSpaceDE w:val="0"/>
        <w:autoSpaceDN w:val="0"/>
        <w:adjustRightInd w:val="0"/>
        <w:spacing w:after="0" w:line="240" w:lineRule="auto"/>
        <w:rPr>
          <w:rFonts w:ascii="Times New Roman" w:eastAsia="Times New Roman" w:hAnsi="Times New Roman"/>
        </w:rPr>
      </w:pPr>
    </w:p>
    <w:p w14:paraId="094DE528" w14:textId="5DA8FEE7"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r w:rsidRPr="00866263">
        <w:rPr>
          <w:noProof/>
          <w:lang w:bidi="ar-SA"/>
        </w:rPr>
        <w:drawing>
          <wp:inline distT="0" distB="0" distL="0" distR="0" wp14:anchorId="7E2B08BE" wp14:editId="78292623">
            <wp:extent cx="5760085" cy="3077210"/>
            <wp:effectExtent l="0" t="0" r="0" b="889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085" cy="3077210"/>
                    </a:xfrm>
                    <a:prstGeom prst="rect">
                      <a:avLst/>
                    </a:prstGeom>
                  </pic:spPr>
                </pic:pic>
              </a:graphicData>
            </a:graphic>
          </wp:inline>
        </w:drawing>
      </w:r>
    </w:p>
    <w:p w14:paraId="3747DD3A" w14:textId="77777777"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6C78EFA4" w14:textId="79EF4596" w:rsidR="00F510E2" w:rsidRPr="00866263" w:rsidRDefault="00F510E2" w:rsidP="00F510E2">
      <w:pPr>
        <w:keepNext/>
        <w:autoSpaceDE w:val="0"/>
        <w:autoSpaceDN w:val="0"/>
        <w:adjustRightInd w:val="0"/>
        <w:spacing w:after="0" w:line="240" w:lineRule="auto"/>
        <w:rPr>
          <w:rFonts w:ascii="Times New Roman" w:eastAsia="Times New Roman" w:hAnsi="Times New Roman"/>
          <w:i/>
          <w:iCs/>
          <w:u w:val="single"/>
        </w:rPr>
      </w:pPr>
      <w:r w:rsidRPr="00866263">
        <w:rPr>
          <w:rFonts w:ascii="Times New Roman" w:eastAsia="Times New Roman" w:hAnsi="Times New Roman"/>
          <w:i/>
          <w:iCs/>
          <w:u w:val="single"/>
        </w:rPr>
        <w:t xml:space="preserve">Gydymo nutraukimas lėtinės fazės LML sergantiems suaugusiems pacientams, kuriems po ankstesnio gydymo vartojant </w:t>
      </w:r>
      <w:proofErr w:type="spellStart"/>
      <w:r w:rsidRPr="00866263">
        <w:rPr>
          <w:rFonts w:ascii="Times New Roman" w:eastAsia="Times New Roman" w:hAnsi="Times New Roman"/>
          <w:i/>
          <w:iCs/>
          <w:u w:val="single"/>
        </w:rPr>
        <w:t>nilotinibo</w:t>
      </w:r>
      <w:proofErr w:type="spellEnd"/>
      <w:r w:rsidRPr="00866263">
        <w:rPr>
          <w:rFonts w:ascii="Times New Roman" w:eastAsia="Times New Roman" w:hAnsi="Times New Roman"/>
          <w:i/>
          <w:iCs/>
          <w:u w:val="single"/>
        </w:rPr>
        <w:t xml:space="preserve"> buvo pasiektas ilgalaikis gilus molekulinis atsakas</w:t>
      </w:r>
    </w:p>
    <w:p w14:paraId="52C35B92" w14:textId="48ACC2CE"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Į atvirąjį vienos šakos klinikinį tyrimą buvo įtraukti 163 suaugę pacientai, kurie sirgo lėtinės fazės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LML ir ≥ 3 metus vartojo </w:t>
      </w:r>
      <w:proofErr w:type="spellStart"/>
      <w:r w:rsidRPr="00866263">
        <w:rPr>
          <w:rFonts w:ascii="Times New Roman" w:eastAsia="Times New Roman" w:hAnsi="Times New Roman"/>
        </w:rPr>
        <w:t>tirozino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kinazės</w:t>
      </w:r>
      <w:proofErr w:type="spellEnd"/>
      <w:r w:rsidRPr="00866263">
        <w:rPr>
          <w:rFonts w:ascii="Times New Roman" w:eastAsia="Times New Roman" w:hAnsi="Times New Roman"/>
        </w:rPr>
        <w:t xml:space="preserve"> inhibitorių (TKI), t. y., pradiniam gydymui TKI daugiau kaip 4 savaites buvo skirta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ir nepatvirtinus MR4,5 atsako gydymas buvo pakeistas iš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į </w:t>
      </w:r>
      <w:proofErr w:type="spellStart"/>
      <w:r w:rsidRPr="00866263">
        <w:rPr>
          <w:rFonts w:ascii="Times New Roman" w:eastAsia="Times New Roman" w:hAnsi="Times New Roman"/>
        </w:rPr>
        <w:t>nilotinibą</w:t>
      </w:r>
      <w:proofErr w:type="spellEnd"/>
      <w:r w:rsidRPr="00866263">
        <w:rPr>
          <w:rFonts w:ascii="Times New Roman" w:eastAsia="Times New Roman" w:hAnsi="Times New Roman"/>
        </w:rPr>
        <w:t xml:space="preserve">, kurio buvo skiriama bent dvejus metus. Šiems pacientams vartojant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turėjo būti pasiektas MR4,5 atsakas, nustatytas atlikus </w:t>
      </w:r>
      <w:proofErr w:type="spellStart"/>
      <w:r w:rsidRPr="00866263">
        <w:rPr>
          <w:rFonts w:ascii="Times New Roman" w:eastAsia="Times New Roman" w:hAnsi="Times New Roman"/>
          <w:i/>
          <w:iCs/>
        </w:rPr>
        <w:t>MolecularMD</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MRDx</w:t>
      </w:r>
      <w:proofErr w:type="spellEnd"/>
      <w:r w:rsidRPr="00866263">
        <w:rPr>
          <w:rFonts w:ascii="Times New Roman" w:eastAsia="Times New Roman" w:hAnsi="Times New Roman"/>
        </w:rPr>
        <w:t xml:space="preserve"> BCR</w:t>
      </w:r>
      <w:r w:rsidRPr="00866263">
        <w:rPr>
          <w:rFonts w:ascii="Times New Roman" w:eastAsia="Times New Roman" w:hAnsi="Times New Roman"/>
        </w:rPr>
        <w:noBreakHyphen/>
        <w:t xml:space="preserve">ABL tyrimą. Pacientams klinikinio tyrimo metu buvo tęsiamas gydymas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papildomas 52 savaites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konsolidacijos fazė). 126 iš 163 pacientų (77,3 %) perėjo į TFR fazę po to, kai konsolidacijos fazės metu jiems buvo pasiektas ilgalaikis gilus molekulinis atsakas, apibūdinamas</w:t>
      </w:r>
      <w:r w:rsidR="00C8352A">
        <w:rPr>
          <w:rFonts w:ascii="Times New Roman" w:eastAsia="Times New Roman" w:hAnsi="Times New Roman"/>
        </w:rPr>
        <w:t xml:space="preserve"> </w:t>
      </w:r>
      <w:r w:rsidRPr="00866263">
        <w:rPr>
          <w:rFonts w:ascii="Times New Roman" w:eastAsia="Times New Roman" w:hAnsi="Times New Roman"/>
        </w:rPr>
        <w:t>toliau nurodytu kriterijumi:</w:t>
      </w:r>
    </w:p>
    <w:p w14:paraId="63C266C8" w14:textId="6302D7FF" w:rsidR="00F510E2" w:rsidRPr="00866263" w:rsidRDefault="00F510E2" w:rsidP="005F3EEF">
      <w:pPr>
        <w:pStyle w:val="Sraopastraipa"/>
        <w:widowControl w:val="0"/>
        <w:numPr>
          <w:ilvl w:val="0"/>
          <w:numId w:val="19"/>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per vienerius metus 4 paskutiniųjų kas ketvirtį (kas 12 savaičių) atliktų tyrimų metu nebuvo nustatyta MR4,5 atsako (BCR</w:t>
      </w:r>
      <w:r w:rsidRPr="00866263">
        <w:rPr>
          <w:rFonts w:ascii="Times New Roman" w:hAnsi="Times New Roman"/>
        </w:rPr>
        <w:noBreakHyphen/>
        <w:t>ABL/ABL ≤ 0,0032 % pagal TS) praradimo.</w:t>
      </w:r>
    </w:p>
    <w:p w14:paraId="33CCBB71" w14:textId="7F2538BC" w:rsidR="00D91FD4" w:rsidRPr="00866263" w:rsidRDefault="00D91FD4" w:rsidP="00E0107B">
      <w:pPr>
        <w:widowControl w:val="0"/>
        <w:autoSpaceDE w:val="0"/>
        <w:autoSpaceDN w:val="0"/>
        <w:adjustRightInd w:val="0"/>
        <w:spacing w:after="0" w:line="240" w:lineRule="auto"/>
        <w:rPr>
          <w:rFonts w:ascii="Times New Roman" w:eastAsia="Times New Roman" w:hAnsi="Times New Roman"/>
        </w:rPr>
      </w:pPr>
    </w:p>
    <w:p w14:paraId="51FE821A" w14:textId="70273F6A"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Pagrindinė klinikinio tyrimo vertinamoji baigtis buvo pacientų, kuriems per 48 savaites nuo gydymo nutraukimo nebuvo nustatyta MR4,0 atsako praradimo arba MMR atsako praradimo, dalis.</w:t>
      </w:r>
    </w:p>
    <w:p w14:paraId="3132B8BF" w14:textId="01E63582"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779F5F97" w14:textId="26C84EBB" w:rsidR="00F510E2" w:rsidRPr="00866263" w:rsidRDefault="00F510E2" w:rsidP="00F510E2">
      <w:pPr>
        <w:keepNext/>
        <w:autoSpaceDE w:val="0"/>
        <w:autoSpaceDN w:val="0"/>
        <w:adjustRightInd w:val="0"/>
        <w:spacing w:after="0" w:line="240" w:lineRule="auto"/>
        <w:ind w:left="993" w:hanging="993"/>
        <w:rPr>
          <w:rFonts w:ascii="Times New Roman" w:eastAsia="Times New Roman" w:hAnsi="Times New Roman"/>
          <w:b/>
          <w:bCs/>
        </w:rPr>
      </w:pPr>
      <w:r w:rsidRPr="00866263">
        <w:rPr>
          <w:rFonts w:ascii="Times New Roman" w:eastAsia="Times New Roman" w:hAnsi="Times New Roman"/>
          <w:b/>
          <w:bCs/>
        </w:rPr>
        <w:t xml:space="preserve">12 lentelė. Po ankstesnio gydymo </w:t>
      </w:r>
      <w:proofErr w:type="spellStart"/>
      <w:r w:rsidRPr="00866263">
        <w:rPr>
          <w:rFonts w:ascii="Times New Roman" w:eastAsia="Times New Roman" w:hAnsi="Times New Roman"/>
          <w:b/>
          <w:bCs/>
        </w:rPr>
        <w:t>imatinibu</w:t>
      </w:r>
      <w:proofErr w:type="spellEnd"/>
      <w:r w:rsidRPr="00866263">
        <w:rPr>
          <w:rFonts w:ascii="Times New Roman" w:eastAsia="Times New Roman" w:hAnsi="Times New Roman"/>
          <w:b/>
          <w:bCs/>
        </w:rPr>
        <w:t xml:space="preserve"> paskyrus </w:t>
      </w:r>
      <w:proofErr w:type="spellStart"/>
      <w:r w:rsidRPr="00866263">
        <w:rPr>
          <w:rFonts w:ascii="Times New Roman" w:eastAsia="Times New Roman" w:hAnsi="Times New Roman"/>
          <w:b/>
          <w:bCs/>
        </w:rPr>
        <w:t>nilotinibo</w:t>
      </w:r>
      <w:proofErr w:type="spellEnd"/>
      <w:r w:rsidRPr="00866263">
        <w:rPr>
          <w:rFonts w:ascii="Times New Roman" w:eastAsia="Times New Roman" w:hAnsi="Times New Roman"/>
          <w:b/>
          <w:bCs/>
        </w:rPr>
        <w:t xml:space="preserve"> pasiekta remisija toliau neskiriant gydymo</w:t>
      </w:r>
    </w:p>
    <w:p w14:paraId="482F414F" w14:textId="57E94E10" w:rsidR="00F510E2" w:rsidRPr="00866263" w:rsidRDefault="00F510E2" w:rsidP="00F510E2">
      <w:pPr>
        <w:keepNext/>
        <w:autoSpaceDE w:val="0"/>
        <w:autoSpaceDN w:val="0"/>
        <w:adjustRightInd w:val="0"/>
        <w:spacing w:after="0" w:line="240" w:lineRule="auto"/>
        <w:rPr>
          <w:rFonts w:ascii="Times New Roman" w:eastAsia="Times New Roman" w:hAnsi="Times New Roman"/>
        </w:rPr>
      </w:pPr>
    </w:p>
    <w:p w14:paraId="2D14B937" w14:textId="77777777" w:rsidR="00F510E2" w:rsidRPr="00866263" w:rsidRDefault="00F510E2" w:rsidP="00F510E2">
      <w:pPr>
        <w:kinsoku w:val="0"/>
        <w:overflowPunct w:val="0"/>
        <w:autoSpaceDE w:val="0"/>
        <w:autoSpaceDN w:val="0"/>
        <w:adjustRightInd w:val="0"/>
        <w:spacing w:before="5" w:after="1" w:line="240" w:lineRule="auto"/>
        <w:rPr>
          <w:rFonts w:ascii="Times New Roman" w:eastAsia="Times New Roman" w:hAnsi="Times New Roman"/>
          <w:sz w:val="12"/>
          <w:szCs w:val="12"/>
          <w:lang w:eastAsia="en-US" w:bidi="ar-SA"/>
        </w:rPr>
      </w:pPr>
    </w:p>
    <w:tbl>
      <w:tblPr>
        <w:tblW w:w="9189" w:type="dxa"/>
        <w:tblInd w:w="-5" w:type="dxa"/>
        <w:tblLayout w:type="fixed"/>
        <w:tblCellMar>
          <w:left w:w="0" w:type="dxa"/>
          <w:right w:w="0" w:type="dxa"/>
        </w:tblCellMar>
        <w:tblLook w:val="0000" w:firstRow="0" w:lastRow="0" w:firstColumn="0" w:lastColumn="0" w:noHBand="0" w:noVBand="0"/>
      </w:tblPr>
      <w:tblGrid>
        <w:gridCol w:w="3828"/>
        <w:gridCol w:w="2672"/>
        <w:gridCol w:w="2689"/>
      </w:tblGrid>
      <w:tr w:rsidR="00F510E2" w:rsidRPr="00866263" w14:paraId="61652442" w14:textId="77777777" w:rsidTr="00F510E2">
        <w:trPr>
          <w:trHeight w:val="251"/>
        </w:trPr>
        <w:tc>
          <w:tcPr>
            <w:tcW w:w="3828" w:type="dxa"/>
            <w:tcBorders>
              <w:top w:val="single" w:sz="4" w:space="0" w:color="000000"/>
              <w:left w:val="single" w:sz="4" w:space="0" w:color="000000"/>
              <w:bottom w:val="single" w:sz="4" w:space="0" w:color="000000"/>
              <w:right w:val="single" w:sz="4" w:space="0" w:color="000000"/>
            </w:tcBorders>
          </w:tcPr>
          <w:p w14:paraId="0F124F38" w14:textId="77777777" w:rsidR="00F510E2" w:rsidRPr="00866263" w:rsidRDefault="00F510E2" w:rsidP="00F510E2">
            <w:pPr>
              <w:kinsoku w:val="0"/>
              <w:overflowPunct w:val="0"/>
              <w:autoSpaceDE w:val="0"/>
              <w:autoSpaceDN w:val="0"/>
              <w:adjustRightInd w:val="0"/>
              <w:spacing w:after="0" w:line="23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Pacientai, perėję į TFR fazę</w:t>
            </w:r>
          </w:p>
        </w:tc>
        <w:tc>
          <w:tcPr>
            <w:tcW w:w="5361" w:type="dxa"/>
            <w:gridSpan w:val="2"/>
            <w:tcBorders>
              <w:top w:val="single" w:sz="4" w:space="0" w:color="000000"/>
              <w:left w:val="single" w:sz="4" w:space="0" w:color="000000"/>
              <w:bottom w:val="single" w:sz="4" w:space="0" w:color="000000"/>
              <w:right w:val="single" w:sz="4" w:space="0" w:color="000000"/>
            </w:tcBorders>
          </w:tcPr>
          <w:p w14:paraId="4C75E1D2" w14:textId="77777777" w:rsidR="00F510E2" w:rsidRPr="00866263" w:rsidRDefault="00F510E2" w:rsidP="00F510E2">
            <w:pPr>
              <w:kinsoku w:val="0"/>
              <w:overflowPunct w:val="0"/>
              <w:autoSpaceDE w:val="0"/>
              <w:autoSpaceDN w:val="0"/>
              <w:adjustRightInd w:val="0"/>
              <w:spacing w:after="0" w:line="232" w:lineRule="exact"/>
              <w:ind w:left="7"/>
              <w:jc w:val="center"/>
              <w:rPr>
                <w:rFonts w:ascii="Times New Roman" w:eastAsia="Times New Roman" w:hAnsi="Times New Roman"/>
                <w:spacing w:val="-4"/>
                <w:lang w:eastAsia="en-US" w:bidi="ar-SA"/>
              </w:rPr>
            </w:pPr>
            <w:r w:rsidRPr="00866263">
              <w:rPr>
                <w:rFonts w:ascii="Times New Roman" w:eastAsia="Times New Roman" w:hAnsi="Times New Roman"/>
                <w:spacing w:val="-4"/>
                <w:lang w:eastAsia="en-US" w:bidi="ar-SA"/>
              </w:rPr>
              <w:t>126</w:t>
            </w:r>
          </w:p>
        </w:tc>
      </w:tr>
      <w:tr w:rsidR="00F510E2" w:rsidRPr="00866263" w14:paraId="26B93C16" w14:textId="77777777" w:rsidTr="00F510E2">
        <w:trPr>
          <w:trHeight w:val="253"/>
        </w:trPr>
        <w:tc>
          <w:tcPr>
            <w:tcW w:w="3828" w:type="dxa"/>
            <w:tcBorders>
              <w:top w:val="single" w:sz="4" w:space="0" w:color="000000"/>
              <w:left w:val="single" w:sz="4" w:space="0" w:color="000000"/>
              <w:bottom w:val="single" w:sz="4" w:space="0" w:color="000000"/>
              <w:right w:val="single" w:sz="4" w:space="0" w:color="000000"/>
            </w:tcBorders>
          </w:tcPr>
          <w:p w14:paraId="002CD232" w14:textId="77777777" w:rsidR="00F510E2" w:rsidRPr="00866263" w:rsidRDefault="00F510E2" w:rsidP="00F510E2">
            <w:pPr>
              <w:kinsoku w:val="0"/>
              <w:overflowPunct w:val="0"/>
              <w:autoSpaceDE w:val="0"/>
              <w:autoSpaceDN w:val="0"/>
              <w:adjustRightInd w:val="0"/>
              <w:spacing w:after="0" w:line="234"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savaitės po TFR fazės pradžios</w:t>
            </w:r>
          </w:p>
        </w:tc>
        <w:tc>
          <w:tcPr>
            <w:tcW w:w="2672" w:type="dxa"/>
            <w:tcBorders>
              <w:top w:val="single" w:sz="4" w:space="0" w:color="000000"/>
              <w:left w:val="single" w:sz="4" w:space="0" w:color="000000"/>
              <w:bottom w:val="single" w:sz="4" w:space="0" w:color="000000"/>
              <w:right w:val="single" w:sz="4" w:space="0" w:color="000000"/>
            </w:tcBorders>
          </w:tcPr>
          <w:p w14:paraId="52886FF3" w14:textId="6FC8B720" w:rsidR="00F510E2" w:rsidRPr="00866263" w:rsidRDefault="00F510E2" w:rsidP="00F510E2">
            <w:pPr>
              <w:kinsoku w:val="0"/>
              <w:overflowPunct w:val="0"/>
              <w:autoSpaceDE w:val="0"/>
              <w:autoSpaceDN w:val="0"/>
              <w:adjustRightInd w:val="0"/>
              <w:spacing w:after="0" w:line="234" w:lineRule="exact"/>
              <w:ind w:left="10"/>
              <w:jc w:val="center"/>
              <w:rPr>
                <w:rFonts w:ascii="Times New Roman" w:eastAsia="Times New Roman" w:hAnsi="Times New Roman"/>
                <w:lang w:eastAsia="en-US" w:bidi="ar-SA"/>
              </w:rPr>
            </w:pPr>
            <w:r w:rsidRPr="00866263">
              <w:rPr>
                <w:rFonts w:ascii="Times New Roman" w:eastAsia="Times New Roman" w:hAnsi="Times New Roman"/>
                <w:lang w:eastAsia="en-US" w:bidi="ar-SA"/>
              </w:rPr>
              <w:t>48 savaitės</w:t>
            </w:r>
          </w:p>
        </w:tc>
        <w:tc>
          <w:tcPr>
            <w:tcW w:w="2689" w:type="dxa"/>
            <w:tcBorders>
              <w:top w:val="single" w:sz="4" w:space="0" w:color="000000"/>
              <w:left w:val="single" w:sz="4" w:space="0" w:color="000000"/>
              <w:bottom w:val="single" w:sz="4" w:space="0" w:color="000000"/>
              <w:right w:val="single" w:sz="4" w:space="0" w:color="000000"/>
            </w:tcBorders>
          </w:tcPr>
          <w:p w14:paraId="573BA86D" w14:textId="117804C4" w:rsidR="00F510E2" w:rsidRPr="00866263" w:rsidRDefault="00F510E2" w:rsidP="00F510E2">
            <w:pPr>
              <w:kinsoku w:val="0"/>
              <w:overflowPunct w:val="0"/>
              <w:autoSpaceDE w:val="0"/>
              <w:autoSpaceDN w:val="0"/>
              <w:adjustRightInd w:val="0"/>
              <w:spacing w:after="0" w:line="234" w:lineRule="exact"/>
              <w:ind w:left="8"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264 savaitės</w:t>
            </w:r>
          </w:p>
        </w:tc>
      </w:tr>
      <w:tr w:rsidR="00F510E2" w:rsidRPr="00866263" w14:paraId="05092AD4" w14:textId="77777777" w:rsidTr="00F510E2">
        <w:trPr>
          <w:trHeight w:val="1012"/>
        </w:trPr>
        <w:tc>
          <w:tcPr>
            <w:tcW w:w="3828" w:type="dxa"/>
            <w:tcBorders>
              <w:top w:val="single" w:sz="4" w:space="0" w:color="000000"/>
              <w:left w:val="single" w:sz="4" w:space="0" w:color="000000"/>
              <w:bottom w:val="single" w:sz="4" w:space="0" w:color="000000"/>
              <w:right w:val="single" w:sz="4" w:space="0" w:color="000000"/>
            </w:tcBorders>
          </w:tcPr>
          <w:p w14:paraId="2B42CD58" w14:textId="77777777" w:rsidR="00F510E2" w:rsidRPr="00866263" w:rsidRDefault="00F510E2" w:rsidP="00F510E2">
            <w:pPr>
              <w:kinsoku w:val="0"/>
              <w:overflowPunct w:val="0"/>
              <w:autoSpaceDE w:val="0"/>
              <w:autoSpaceDN w:val="0"/>
              <w:adjustRightInd w:val="0"/>
              <w:spacing w:after="0" w:line="240" w:lineRule="auto"/>
              <w:ind w:left="419"/>
              <w:rPr>
                <w:rFonts w:ascii="Times New Roman" w:eastAsia="Times New Roman" w:hAnsi="Times New Roman"/>
                <w:lang w:eastAsia="en-US" w:bidi="ar-SA"/>
              </w:rPr>
            </w:pPr>
            <w:r w:rsidRPr="00866263">
              <w:rPr>
                <w:rFonts w:ascii="Times New Roman" w:eastAsia="Times New Roman" w:hAnsi="Times New Roman"/>
                <w:lang w:eastAsia="en-US" w:bidi="ar-SA"/>
              </w:rPr>
              <w:t>pacientai, kuriems išliko MMR atsakas,</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nebuvo</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prarastas</w:t>
            </w:r>
            <w:r w:rsidRPr="00866263">
              <w:rPr>
                <w:rFonts w:ascii="Times New Roman" w:eastAsia="Times New Roman" w:hAnsi="Times New Roman"/>
                <w:spacing w:val="-12"/>
                <w:lang w:eastAsia="en-US" w:bidi="ar-SA"/>
              </w:rPr>
              <w:t xml:space="preserve"> </w:t>
            </w:r>
            <w:r w:rsidRPr="00866263">
              <w:rPr>
                <w:rFonts w:ascii="Times New Roman" w:eastAsia="Times New Roman" w:hAnsi="Times New Roman"/>
                <w:lang w:eastAsia="en-US" w:bidi="ar-SA"/>
              </w:rPr>
              <w:t>MR4,0 atsakas ir nebuvo atnaujintas</w:t>
            </w:r>
          </w:p>
          <w:p w14:paraId="3CCC6908" w14:textId="77777777" w:rsidR="00F510E2" w:rsidRPr="00866263" w:rsidRDefault="00F510E2" w:rsidP="00F510E2">
            <w:pPr>
              <w:kinsoku w:val="0"/>
              <w:overflowPunct w:val="0"/>
              <w:autoSpaceDE w:val="0"/>
              <w:autoSpaceDN w:val="0"/>
              <w:adjustRightInd w:val="0"/>
              <w:spacing w:after="0" w:line="235"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 xml:space="preserve">gydymas </w:t>
            </w:r>
            <w:proofErr w:type="spellStart"/>
            <w:r w:rsidRPr="00866263">
              <w:rPr>
                <w:rFonts w:ascii="Times New Roman" w:eastAsia="Times New Roman" w:hAnsi="Times New Roman"/>
                <w:lang w:eastAsia="en-US" w:bidi="ar-SA"/>
              </w:rPr>
              <w:t>nilotinibu</w:t>
            </w:r>
            <w:proofErr w:type="spellEnd"/>
          </w:p>
        </w:tc>
        <w:tc>
          <w:tcPr>
            <w:tcW w:w="2672" w:type="dxa"/>
            <w:tcBorders>
              <w:top w:val="single" w:sz="4" w:space="0" w:color="000000"/>
              <w:left w:val="single" w:sz="4" w:space="0" w:color="000000"/>
              <w:bottom w:val="single" w:sz="4" w:space="0" w:color="000000"/>
              <w:right w:val="single" w:sz="4" w:space="0" w:color="000000"/>
            </w:tcBorders>
          </w:tcPr>
          <w:p w14:paraId="08E63D5D" w14:textId="33F90B13" w:rsidR="00F510E2" w:rsidRPr="00866263" w:rsidRDefault="00F510E2" w:rsidP="00F510E2">
            <w:pPr>
              <w:kinsoku w:val="0"/>
              <w:overflowPunct w:val="0"/>
              <w:autoSpaceDE w:val="0"/>
              <w:autoSpaceDN w:val="0"/>
              <w:adjustRightInd w:val="0"/>
              <w:spacing w:after="0" w:line="251" w:lineRule="exact"/>
              <w:ind w:left="10" w:right="3"/>
              <w:jc w:val="center"/>
              <w:rPr>
                <w:rFonts w:ascii="Times New Roman" w:eastAsia="Times New Roman" w:hAnsi="Times New Roman"/>
                <w:lang w:eastAsia="en-US" w:bidi="ar-SA"/>
              </w:rPr>
            </w:pPr>
            <w:r w:rsidRPr="00866263">
              <w:rPr>
                <w:rFonts w:ascii="Times New Roman" w:eastAsia="Times New Roman" w:hAnsi="Times New Roman"/>
                <w:lang w:eastAsia="en-US" w:bidi="ar-SA"/>
              </w:rPr>
              <w:t>73 (57,9 % [95 % PI: 48,8;</w:t>
            </w:r>
          </w:p>
          <w:p w14:paraId="03CCCA04" w14:textId="77777777" w:rsidR="00F510E2" w:rsidRPr="00866263" w:rsidRDefault="00F510E2" w:rsidP="00F510E2">
            <w:pPr>
              <w:kinsoku w:val="0"/>
              <w:overflowPunct w:val="0"/>
              <w:autoSpaceDE w:val="0"/>
              <w:autoSpaceDN w:val="0"/>
              <w:adjustRightInd w:val="0"/>
              <w:spacing w:after="0" w:line="252" w:lineRule="exact"/>
              <w:ind w:left="10"/>
              <w:jc w:val="center"/>
              <w:rPr>
                <w:rFonts w:ascii="Times New Roman" w:eastAsia="Times New Roman" w:hAnsi="Times New Roman"/>
                <w:spacing w:val="-2"/>
                <w:lang w:eastAsia="en-US" w:bidi="ar-SA"/>
              </w:rPr>
            </w:pPr>
            <w:r w:rsidRPr="00866263">
              <w:rPr>
                <w:rFonts w:ascii="Times New Roman" w:eastAsia="Times New Roman" w:hAnsi="Times New Roman"/>
                <w:spacing w:val="-2"/>
                <w:lang w:eastAsia="en-US" w:bidi="ar-SA"/>
              </w:rPr>
              <w:t>66,7])</w:t>
            </w:r>
          </w:p>
        </w:tc>
        <w:tc>
          <w:tcPr>
            <w:tcW w:w="2689" w:type="dxa"/>
            <w:tcBorders>
              <w:top w:val="single" w:sz="4" w:space="0" w:color="000000"/>
              <w:left w:val="single" w:sz="4" w:space="0" w:color="000000"/>
              <w:bottom w:val="single" w:sz="4" w:space="0" w:color="000000"/>
              <w:right w:val="single" w:sz="4" w:space="0" w:color="000000"/>
            </w:tcBorders>
          </w:tcPr>
          <w:p w14:paraId="626EBBE4" w14:textId="22EC2EFA" w:rsidR="00F510E2" w:rsidRPr="00866263" w:rsidRDefault="00F510E2" w:rsidP="00F510E2">
            <w:pPr>
              <w:kinsoku w:val="0"/>
              <w:overflowPunct w:val="0"/>
              <w:autoSpaceDE w:val="0"/>
              <w:autoSpaceDN w:val="0"/>
              <w:adjustRightInd w:val="0"/>
              <w:spacing w:after="0" w:line="251" w:lineRule="exact"/>
              <w:ind w:left="357"/>
              <w:rPr>
                <w:rFonts w:ascii="Times New Roman" w:eastAsia="Times New Roman" w:hAnsi="Times New Roman"/>
                <w:lang w:eastAsia="en-US" w:bidi="ar-SA"/>
              </w:rPr>
            </w:pPr>
            <w:r w:rsidRPr="00866263">
              <w:rPr>
                <w:rFonts w:ascii="Times New Roman" w:eastAsia="Times New Roman" w:hAnsi="Times New Roman"/>
                <w:lang w:eastAsia="en-US" w:bidi="ar-SA"/>
              </w:rPr>
              <w:t>54 (42,9 % [54 iš 126;</w:t>
            </w:r>
          </w:p>
          <w:p w14:paraId="4D2AFBC2" w14:textId="0BD67F8F" w:rsidR="00F510E2" w:rsidRPr="00866263" w:rsidRDefault="00F510E2" w:rsidP="00F510E2">
            <w:pPr>
              <w:kinsoku w:val="0"/>
              <w:overflowPunct w:val="0"/>
              <w:autoSpaceDE w:val="0"/>
              <w:autoSpaceDN w:val="0"/>
              <w:adjustRightInd w:val="0"/>
              <w:spacing w:after="0" w:line="252" w:lineRule="exact"/>
              <w:ind w:left="414"/>
              <w:rPr>
                <w:rFonts w:ascii="Times New Roman" w:eastAsia="Times New Roman" w:hAnsi="Times New Roman"/>
                <w:lang w:eastAsia="en-US" w:bidi="ar-SA"/>
              </w:rPr>
            </w:pPr>
            <w:r w:rsidRPr="00866263">
              <w:rPr>
                <w:rFonts w:ascii="Times New Roman" w:eastAsia="Times New Roman" w:hAnsi="Times New Roman"/>
                <w:lang w:eastAsia="en-US" w:bidi="ar-SA"/>
              </w:rPr>
              <w:t>95 % PI: 34,1; 52,0])</w:t>
            </w:r>
          </w:p>
        </w:tc>
      </w:tr>
      <w:tr w:rsidR="00F510E2" w:rsidRPr="00866263" w14:paraId="6D6F5835" w14:textId="77777777" w:rsidTr="00F510E2">
        <w:trPr>
          <w:trHeight w:val="506"/>
        </w:trPr>
        <w:tc>
          <w:tcPr>
            <w:tcW w:w="3828" w:type="dxa"/>
            <w:tcBorders>
              <w:top w:val="single" w:sz="4" w:space="0" w:color="000000"/>
              <w:left w:val="single" w:sz="4" w:space="0" w:color="000000"/>
              <w:bottom w:val="single" w:sz="4" w:space="0" w:color="000000"/>
              <w:right w:val="single" w:sz="4" w:space="0" w:color="000000"/>
            </w:tcBorders>
          </w:tcPr>
          <w:p w14:paraId="4BBCC954" w14:textId="77777777" w:rsidR="00F510E2" w:rsidRPr="00866263" w:rsidRDefault="00F510E2" w:rsidP="00F510E2">
            <w:pPr>
              <w:kinsoku w:val="0"/>
              <w:overflowPunct w:val="0"/>
              <w:autoSpaceDE w:val="0"/>
              <w:autoSpaceDN w:val="0"/>
              <w:adjustRightInd w:val="0"/>
              <w:spacing w:after="0" w:line="252" w:lineRule="exact"/>
              <w:ind w:left="107"/>
              <w:rPr>
                <w:rFonts w:ascii="Times New Roman" w:eastAsia="Times New Roman" w:hAnsi="Times New Roman"/>
                <w:spacing w:val="-2"/>
                <w:lang w:eastAsia="en-US" w:bidi="ar-SA"/>
              </w:rPr>
            </w:pPr>
            <w:r w:rsidRPr="00866263">
              <w:rPr>
                <w:rFonts w:ascii="Times New Roman" w:eastAsia="Times New Roman" w:hAnsi="Times New Roman"/>
                <w:lang w:eastAsia="en-US" w:bidi="ar-SA"/>
              </w:rPr>
              <w:t>Pacientai,</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nutraukę</w:t>
            </w:r>
            <w:r w:rsidRPr="00866263">
              <w:rPr>
                <w:rFonts w:ascii="Times New Roman" w:eastAsia="Times New Roman" w:hAnsi="Times New Roman"/>
                <w:spacing w:val="-13"/>
                <w:lang w:eastAsia="en-US" w:bidi="ar-SA"/>
              </w:rPr>
              <w:t xml:space="preserve"> </w:t>
            </w:r>
            <w:r w:rsidRPr="00866263">
              <w:rPr>
                <w:rFonts w:ascii="Times New Roman" w:eastAsia="Times New Roman" w:hAnsi="Times New Roman"/>
                <w:lang w:eastAsia="en-US" w:bidi="ar-SA"/>
              </w:rPr>
              <w:t>dalyvavimą</w:t>
            </w:r>
            <w:r w:rsidRPr="00866263">
              <w:rPr>
                <w:rFonts w:ascii="Times New Roman" w:eastAsia="Times New Roman" w:hAnsi="Times New Roman"/>
                <w:spacing w:val="-11"/>
                <w:lang w:eastAsia="en-US" w:bidi="ar-SA"/>
              </w:rPr>
              <w:t xml:space="preserve"> </w:t>
            </w:r>
            <w:r w:rsidRPr="00866263">
              <w:rPr>
                <w:rFonts w:ascii="Times New Roman" w:eastAsia="Times New Roman" w:hAnsi="Times New Roman"/>
                <w:lang w:eastAsia="en-US" w:bidi="ar-SA"/>
              </w:rPr>
              <w:t xml:space="preserve">TFR </w:t>
            </w:r>
            <w:r w:rsidRPr="00866263">
              <w:rPr>
                <w:rFonts w:ascii="Times New Roman" w:eastAsia="Times New Roman" w:hAnsi="Times New Roman"/>
                <w:spacing w:val="-2"/>
                <w:lang w:eastAsia="en-US" w:bidi="ar-SA"/>
              </w:rPr>
              <w:t>fazėje</w:t>
            </w:r>
          </w:p>
        </w:tc>
        <w:tc>
          <w:tcPr>
            <w:tcW w:w="2672" w:type="dxa"/>
            <w:tcBorders>
              <w:top w:val="single" w:sz="4" w:space="0" w:color="000000"/>
              <w:left w:val="single" w:sz="4" w:space="0" w:color="000000"/>
              <w:bottom w:val="single" w:sz="4" w:space="0" w:color="000000"/>
              <w:right w:val="single" w:sz="4" w:space="0" w:color="000000"/>
            </w:tcBorders>
          </w:tcPr>
          <w:p w14:paraId="24846BD7" w14:textId="77777777" w:rsidR="00F510E2" w:rsidRPr="00866263" w:rsidRDefault="00F510E2" w:rsidP="00F510E2">
            <w:pPr>
              <w:kinsoku w:val="0"/>
              <w:overflowPunct w:val="0"/>
              <w:autoSpaceDE w:val="0"/>
              <w:autoSpaceDN w:val="0"/>
              <w:adjustRightInd w:val="0"/>
              <w:spacing w:after="0" w:line="251" w:lineRule="exact"/>
              <w:ind w:left="10" w:right="3"/>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53</w:t>
            </w:r>
          </w:p>
        </w:tc>
        <w:tc>
          <w:tcPr>
            <w:tcW w:w="2689" w:type="dxa"/>
            <w:tcBorders>
              <w:top w:val="single" w:sz="4" w:space="0" w:color="000000"/>
              <w:left w:val="single" w:sz="4" w:space="0" w:color="000000"/>
              <w:bottom w:val="single" w:sz="4" w:space="0" w:color="000000"/>
              <w:right w:val="single" w:sz="4" w:space="0" w:color="000000"/>
            </w:tcBorders>
          </w:tcPr>
          <w:p w14:paraId="0729E629" w14:textId="77777777" w:rsidR="00F510E2" w:rsidRPr="00866263" w:rsidRDefault="00F510E2" w:rsidP="00F510E2">
            <w:pPr>
              <w:kinsoku w:val="0"/>
              <w:overflowPunct w:val="0"/>
              <w:autoSpaceDE w:val="0"/>
              <w:autoSpaceDN w:val="0"/>
              <w:adjustRightInd w:val="0"/>
              <w:spacing w:before="42" w:after="0" w:line="145" w:lineRule="auto"/>
              <w:ind w:left="8" w:right="4"/>
              <w:jc w:val="center"/>
              <w:rPr>
                <w:rFonts w:ascii="Times New Roman" w:eastAsia="Times New Roman" w:hAnsi="Times New Roman"/>
                <w:sz w:val="14"/>
                <w:szCs w:val="14"/>
                <w:lang w:eastAsia="en-US" w:bidi="ar-SA"/>
              </w:rPr>
            </w:pPr>
            <w:r w:rsidRPr="00866263">
              <w:rPr>
                <w:rFonts w:ascii="Times New Roman" w:eastAsia="Times New Roman" w:hAnsi="Times New Roman"/>
                <w:position w:val="-8"/>
                <w:lang w:eastAsia="en-US" w:bidi="ar-SA"/>
              </w:rPr>
              <w:t xml:space="preserve">74 </w:t>
            </w:r>
            <w:r w:rsidRPr="00866263">
              <w:rPr>
                <w:rFonts w:ascii="Times New Roman" w:eastAsia="Times New Roman" w:hAnsi="Times New Roman"/>
                <w:sz w:val="14"/>
                <w:szCs w:val="14"/>
                <w:lang w:eastAsia="en-US" w:bidi="ar-SA"/>
              </w:rPr>
              <w:t>[1]</w:t>
            </w:r>
          </w:p>
        </w:tc>
      </w:tr>
      <w:tr w:rsidR="00F510E2" w:rsidRPr="00866263" w14:paraId="375E8468" w14:textId="77777777" w:rsidTr="00F510E2">
        <w:trPr>
          <w:trHeight w:val="506"/>
        </w:trPr>
        <w:tc>
          <w:tcPr>
            <w:tcW w:w="3828" w:type="dxa"/>
            <w:tcBorders>
              <w:top w:val="single" w:sz="4" w:space="0" w:color="000000"/>
              <w:left w:val="single" w:sz="4" w:space="0" w:color="000000"/>
              <w:bottom w:val="single" w:sz="4" w:space="0" w:color="000000"/>
              <w:right w:val="single" w:sz="4" w:space="0" w:color="000000"/>
            </w:tcBorders>
          </w:tcPr>
          <w:p w14:paraId="6397D4A0" w14:textId="77777777" w:rsidR="00F510E2" w:rsidRPr="00866263" w:rsidRDefault="00F510E2" w:rsidP="00F510E2">
            <w:pPr>
              <w:kinsoku w:val="0"/>
              <w:overflowPunct w:val="0"/>
              <w:autoSpaceDE w:val="0"/>
              <w:autoSpaceDN w:val="0"/>
              <w:adjustRightInd w:val="0"/>
              <w:spacing w:after="0" w:line="252" w:lineRule="exact"/>
              <w:ind w:left="419" w:right="118"/>
              <w:rPr>
                <w:rFonts w:ascii="Times New Roman" w:eastAsia="Times New Roman" w:hAnsi="Times New Roman"/>
                <w:lang w:eastAsia="en-US" w:bidi="ar-SA"/>
              </w:rPr>
            </w:pPr>
            <w:r w:rsidRPr="00866263">
              <w:rPr>
                <w:rFonts w:ascii="Times New Roman" w:eastAsia="Times New Roman" w:hAnsi="Times New Roman"/>
                <w:lang w:eastAsia="en-US" w:bidi="ar-SA"/>
              </w:rPr>
              <w:t>dėl patvirtinto prarasto MR4,0 atsako</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ar</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prarasto</w:t>
            </w:r>
            <w:r w:rsidRPr="00866263">
              <w:rPr>
                <w:rFonts w:ascii="Times New Roman" w:eastAsia="Times New Roman" w:hAnsi="Times New Roman"/>
                <w:spacing w:val="-12"/>
                <w:lang w:eastAsia="en-US" w:bidi="ar-SA"/>
              </w:rPr>
              <w:t xml:space="preserve"> </w:t>
            </w:r>
            <w:r w:rsidRPr="00866263">
              <w:rPr>
                <w:rFonts w:ascii="Times New Roman" w:eastAsia="Times New Roman" w:hAnsi="Times New Roman"/>
                <w:lang w:eastAsia="en-US" w:bidi="ar-SA"/>
              </w:rPr>
              <w:t>MMR</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atsako</w:t>
            </w:r>
          </w:p>
        </w:tc>
        <w:tc>
          <w:tcPr>
            <w:tcW w:w="2672" w:type="dxa"/>
            <w:tcBorders>
              <w:top w:val="single" w:sz="4" w:space="0" w:color="000000"/>
              <w:left w:val="single" w:sz="4" w:space="0" w:color="000000"/>
              <w:bottom w:val="single" w:sz="4" w:space="0" w:color="000000"/>
              <w:right w:val="single" w:sz="4" w:space="0" w:color="000000"/>
            </w:tcBorders>
          </w:tcPr>
          <w:p w14:paraId="52C4E334" w14:textId="6F3F9F26" w:rsidR="00F510E2" w:rsidRPr="00866263" w:rsidRDefault="00F510E2" w:rsidP="00F510E2">
            <w:pPr>
              <w:kinsoku w:val="0"/>
              <w:overflowPunct w:val="0"/>
              <w:autoSpaceDE w:val="0"/>
              <w:autoSpaceDN w:val="0"/>
              <w:adjustRightInd w:val="0"/>
              <w:spacing w:after="0" w:line="251"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53 (42,1 %)</w:t>
            </w:r>
          </w:p>
        </w:tc>
        <w:tc>
          <w:tcPr>
            <w:tcW w:w="2689" w:type="dxa"/>
            <w:tcBorders>
              <w:top w:val="single" w:sz="4" w:space="0" w:color="000000"/>
              <w:left w:val="single" w:sz="4" w:space="0" w:color="000000"/>
              <w:bottom w:val="single" w:sz="4" w:space="0" w:color="000000"/>
              <w:right w:val="single" w:sz="4" w:space="0" w:color="000000"/>
            </w:tcBorders>
          </w:tcPr>
          <w:p w14:paraId="664D1D00" w14:textId="19B2513B" w:rsidR="00F510E2" w:rsidRPr="00866263" w:rsidRDefault="00F510E2" w:rsidP="00F510E2">
            <w:pPr>
              <w:kinsoku w:val="0"/>
              <w:overflowPunct w:val="0"/>
              <w:autoSpaceDE w:val="0"/>
              <w:autoSpaceDN w:val="0"/>
              <w:adjustRightInd w:val="0"/>
              <w:spacing w:after="0" w:line="251" w:lineRule="exact"/>
              <w:ind w:left="8" w:right="2"/>
              <w:jc w:val="center"/>
              <w:rPr>
                <w:rFonts w:ascii="Times New Roman" w:eastAsia="Times New Roman" w:hAnsi="Times New Roman"/>
                <w:lang w:eastAsia="en-US" w:bidi="ar-SA"/>
              </w:rPr>
            </w:pPr>
            <w:r w:rsidRPr="00866263">
              <w:rPr>
                <w:rFonts w:ascii="Times New Roman" w:eastAsia="Times New Roman" w:hAnsi="Times New Roman"/>
                <w:lang w:eastAsia="en-US" w:bidi="ar-SA"/>
              </w:rPr>
              <w:t>61 (82,4 %)</w:t>
            </w:r>
          </w:p>
        </w:tc>
      </w:tr>
      <w:tr w:rsidR="00F510E2" w:rsidRPr="00866263" w14:paraId="56006689" w14:textId="77777777" w:rsidTr="00F510E2">
        <w:trPr>
          <w:trHeight w:val="251"/>
        </w:trPr>
        <w:tc>
          <w:tcPr>
            <w:tcW w:w="3828" w:type="dxa"/>
            <w:tcBorders>
              <w:top w:val="single" w:sz="4" w:space="0" w:color="000000"/>
              <w:left w:val="single" w:sz="4" w:space="0" w:color="000000"/>
              <w:bottom w:val="single" w:sz="4" w:space="0" w:color="000000"/>
              <w:right w:val="single" w:sz="4" w:space="0" w:color="000000"/>
            </w:tcBorders>
          </w:tcPr>
          <w:p w14:paraId="400A69D7" w14:textId="77777777" w:rsidR="00F510E2" w:rsidRPr="00866263" w:rsidRDefault="00F510E2" w:rsidP="00F510E2">
            <w:pPr>
              <w:kinsoku w:val="0"/>
              <w:overflowPunct w:val="0"/>
              <w:autoSpaceDE w:val="0"/>
              <w:autoSpaceDN w:val="0"/>
              <w:adjustRightInd w:val="0"/>
              <w:spacing w:after="0" w:line="232"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dėl kitų priežasčių</w:t>
            </w:r>
          </w:p>
        </w:tc>
        <w:tc>
          <w:tcPr>
            <w:tcW w:w="2672" w:type="dxa"/>
            <w:tcBorders>
              <w:top w:val="single" w:sz="4" w:space="0" w:color="000000"/>
              <w:left w:val="single" w:sz="4" w:space="0" w:color="000000"/>
              <w:bottom w:val="single" w:sz="4" w:space="0" w:color="000000"/>
              <w:right w:val="single" w:sz="4" w:space="0" w:color="000000"/>
            </w:tcBorders>
          </w:tcPr>
          <w:p w14:paraId="6A8B31B2" w14:textId="77777777" w:rsidR="00F510E2" w:rsidRPr="00866263" w:rsidRDefault="00F510E2" w:rsidP="00F510E2">
            <w:pPr>
              <w:kinsoku w:val="0"/>
              <w:overflowPunct w:val="0"/>
              <w:autoSpaceDE w:val="0"/>
              <w:autoSpaceDN w:val="0"/>
              <w:adjustRightInd w:val="0"/>
              <w:spacing w:after="0" w:line="232" w:lineRule="exact"/>
              <w:ind w:left="10" w:right="3"/>
              <w:jc w:val="center"/>
              <w:rPr>
                <w:rFonts w:ascii="Times New Roman" w:eastAsia="Times New Roman" w:hAnsi="Times New Roman"/>
                <w:spacing w:val="-10"/>
                <w:lang w:eastAsia="en-US" w:bidi="ar-SA"/>
              </w:rPr>
            </w:pPr>
            <w:r w:rsidRPr="00866263">
              <w:rPr>
                <w:rFonts w:ascii="Times New Roman" w:eastAsia="Times New Roman" w:hAnsi="Times New Roman"/>
                <w:spacing w:val="-10"/>
                <w:lang w:eastAsia="en-US" w:bidi="ar-SA"/>
              </w:rPr>
              <w:t>0</w:t>
            </w:r>
          </w:p>
        </w:tc>
        <w:tc>
          <w:tcPr>
            <w:tcW w:w="2689" w:type="dxa"/>
            <w:tcBorders>
              <w:top w:val="single" w:sz="4" w:space="0" w:color="000000"/>
              <w:left w:val="single" w:sz="4" w:space="0" w:color="000000"/>
              <w:bottom w:val="single" w:sz="4" w:space="0" w:color="000000"/>
              <w:right w:val="single" w:sz="4" w:space="0" w:color="000000"/>
            </w:tcBorders>
          </w:tcPr>
          <w:p w14:paraId="78FE7CA3" w14:textId="77777777" w:rsidR="00F510E2" w:rsidRPr="00866263" w:rsidRDefault="00F510E2" w:rsidP="00F510E2">
            <w:pPr>
              <w:kinsoku w:val="0"/>
              <w:overflowPunct w:val="0"/>
              <w:autoSpaceDE w:val="0"/>
              <w:autoSpaceDN w:val="0"/>
              <w:adjustRightInd w:val="0"/>
              <w:spacing w:after="0" w:line="232" w:lineRule="exact"/>
              <w:ind w:left="8"/>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13</w:t>
            </w:r>
          </w:p>
        </w:tc>
      </w:tr>
      <w:tr w:rsidR="00F510E2" w:rsidRPr="00866263" w14:paraId="48A7EC02" w14:textId="77777777" w:rsidTr="00F510E2">
        <w:trPr>
          <w:trHeight w:val="760"/>
        </w:trPr>
        <w:tc>
          <w:tcPr>
            <w:tcW w:w="3828" w:type="dxa"/>
            <w:tcBorders>
              <w:top w:val="single" w:sz="4" w:space="0" w:color="000000"/>
              <w:left w:val="single" w:sz="4" w:space="0" w:color="000000"/>
              <w:bottom w:val="single" w:sz="4" w:space="0" w:color="000000"/>
              <w:right w:val="single" w:sz="4" w:space="0" w:color="000000"/>
            </w:tcBorders>
          </w:tcPr>
          <w:p w14:paraId="686A7035" w14:textId="77777777" w:rsidR="00F510E2" w:rsidRPr="00866263" w:rsidRDefault="00F510E2" w:rsidP="00F510E2">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lastRenderedPageBreak/>
              <w:t>Pacientai, atnaujinę gydymą po prarasto</w:t>
            </w:r>
          </w:p>
          <w:p w14:paraId="565F844F" w14:textId="77777777" w:rsidR="00F510E2" w:rsidRPr="00866263" w:rsidRDefault="00F510E2" w:rsidP="00F510E2">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MMR</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atsako</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ar</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patvirtinto</w:t>
            </w:r>
            <w:r w:rsidRPr="00866263">
              <w:rPr>
                <w:rFonts w:ascii="Times New Roman" w:eastAsia="Times New Roman" w:hAnsi="Times New Roman"/>
                <w:spacing w:val="-10"/>
                <w:lang w:eastAsia="en-US" w:bidi="ar-SA"/>
              </w:rPr>
              <w:t xml:space="preserve"> </w:t>
            </w:r>
            <w:r w:rsidRPr="00866263">
              <w:rPr>
                <w:rFonts w:ascii="Times New Roman" w:eastAsia="Times New Roman" w:hAnsi="Times New Roman"/>
                <w:lang w:eastAsia="en-US" w:bidi="ar-SA"/>
              </w:rPr>
              <w:t>prarasto MR4,0 atsako</w:t>
            </w:r>
          </w:p>
        </w:tc>
        <w:tc>
          <w:tcPr>
            <w:tcW w:w="2672" w:type="dxa"/>
            <w:tcBorders>
              <w:top w:val="single" w:sz="4" w:space="0" w:color="000000"/>
              <w:left w:val="single" w:sz="4" w:space="0" w:color="000000"/>
              <w:bottom w:val="single" w:sz="4" w:space="0" w:color="000000"/>
              <w:right w:val="single" w:sz="4" w:space="0" w:color="000000"/>
            </w:tcBorders>
          </w:tcPr>
          <w:p w14:paraId="2963A97C" w14:textId="77777777" w:rsidR="00F510E2" w:rsidRPr="00866263" w:rsidRDefault="00F510E2" w:rsidP="00F510E2">
            <w:pPr>
              <w:kinsoku w:val="0"/>
              <w:overflowPunct w:val="0"/>
              <w:autoSpaceDE w:val="0"/>
              <w:autoSpaceDN w:val="0"/>
              <w:adjustRightInd w:val="0"/>
              <w:spacing w:after="0" w:line="251" w:lineRule="exact"/>
              <w:ind w:left="10" w:right="3"/>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51</w:t>
            </w:r>
          </w:p>
        </w:tc>
        <w:tc>
          <w:tcPr>
            <w:tcW w:w="2689" w:type="dxa"/>
            <w:tcBorders>
              <w:top w:val="single" w:sz="4" w:space="0" w:color="000000"/>
              <w:left w:val="single" w:sz="4" w:space="0" w:color="000000"/>
              <w:bottom w:val="single" w:sz="4" w:space="0" w:color="000000"/>
              <w:right w:val="single" w:sz="4" w:space="0" w:color="000000"/>
            </w:tcBorders>
          </w:tcPr>
          <w:p w14:paraId="6F69CB44" w14:textId="77777777" w:rsidR="00F510E2" w:rsidRPr="00866263" w:rsidRDefault="00F510E2" w:rsidP="00F510E2">
            <w:pPr>
              <w:kinsoku w:val="0"/>
              <w:overflowPunct w:val="0"/>
              <w:autoSpaceDE w:val="0"/>
              <w:autoSpaceDN w:val="0"/>
              <w:adjustRightInd w:val="0"/>
              <w:spacing w:after="0" w:line="251" w:lineRule="exact"/>
              <w:ind w:left="8"/>
              <w:jc w:val="center"/>
              <w:rPr>
                <w:rFonts w:ascii="Times New Roman" w:eastAsia="Times New Roman" w:hAnsi="Times New Roman"/>
                <w:spacing w:val="-6"/>
                <w:lang w:eastAsia="en-US" w:bidi="ar-SA"/>
              </w:rPr>
            </w:pPr>
            <w:r w:rsidRPr="00866263">
              <w:rPr>
                <w:rFonts w:ascii="Times New Roman" w:eastAsia="Times New Roman" w:hAnsi="Times New Roman"/>
                <w:spacing w:val="-6"/>
                <w:lang w:eastAsia="en-US" w:bidi="ar-SA"/>
              </w:rPr>
              <w:t>59</w:t>
            </w:r>
          </w:p>
        </w:tc>
      </w:tr>
      <w:tr w:rsidR="00F510E2" w:rsidRPr="00866263" w14:paraId="5E9BD3EF" w14:textId="77777777" w:rsidTr="00F510E2">
        <w:trPr>
          <w:trHeight w:val="251"/>
        </w:trPr>
        <w:tc>
          <w:tcPr>
            <w:tcW w:w="3828" w:type="dxa"/>
            <w:tcBorders>
              <w:top w:val="single" w:sz="4" w:space="0" w:color="000000"/>
              <w:left w:val="single" w:sz="4" w:space="0" w:color="000000"/>
              <w:bottom w:val="single" w:sz="4" w:space="0" w:color="000000"/>
              <w:right w:val="single" w:sz="4" w:space="0" w:color="000000"/>
            </w:tcBorders>
          </w:tcPr>
          <w:p w14:paraId="6D15EFC0" w14:textId="77777777" w:rsidR="00F510E2" w:rsidRPr="00866263" w:rsidRDefault="00F510E2" w:rsidP="00F510E2">
            <w:pPr>
              <w:kinsoku w:val="0"/>
              <w:overflowPunct w:val="0"/>
              <w:autoSpaceDE w:val="0"/>
              <w:autoSpaceDN w:val="0"/>
              <w:adjustRightInd w:val="0"/>
              <w:spacing w:after="0" w:line="232"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vėl pasiektas MR4,0 atsakas</w:t>
            </w:r>
          </w:p>
        </w:tc>
        <w:tc>
          <w:tcPr>
            <w:tcW w:w="2672" w:type="dxa"/>
            <w:tcBorders>
              <w:top w:val="single" w:sz="4" w:space="0" w:color="000000"/>
              <w:left w:val="single" w:sz="4" w:space="0" w:color="000000"/>
              <w:bottom w:val="single" w:sz="4" w:space="0" w:color="000000"/>
              <w:right w:val="single" w:sz="4" w:space="0" w:color="000000"/>
            </w:tcBorders>
          </w:tcPr>
          <w:p w14:paraId="7D9B8F95" w14:textId="655082B2" w:rsidR="00F510E2" w:rsidRPr="00866263" w:rsidRDefault="00F510E2" w:rsidP="00F510E2">
            <w:pPr>
              <w:kinsoku w:val="0"/>
              <w:overflowPunct w:val="0"/>
              <w:autoSpaceDE w:val="0"/>
              <w:autoSpaceDN w:val="0"/>
              <w:adjustRightInd w:val="0"/>
              <w:spacing w:after="0" w:line="232"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48 (94,1 %)</w:t>
            </w:r>
          </w:p>
        </w:tc>
        <w:tc>
          <w:tcPr>
            <w:tcW w:w="2689" w:type="dxa"/>
            <w:tcBorders>
              <w:top w:val="single" w:sz="4" w:space="0" w:color="000000"/>
              <w:left w:val="single" w:sz="4" w:space="0" w:color="000000"/>
              <w:bottom w:val="single" w:sz="4" w:space="0" w:color="000000"/>
              <w:right w:val="single" w:sz="4" w:space="0" w:color="000000"/>
            </w:tcBorders>
          </w:tcPr>
          <w:p w14:paraId="53E04AA1" w14:textId="6BC193F1" w:rsidR="00F510E2" w:rsidRPr="00866263" w:rsidRDefault="00F510E2" w:rsidP="00F510E2">
            <w:pPr>
              <w:kinsoku w:val="0"/>
              <w:overflowPunct w:val="0"/>
              <w:autoSpaceDE w:val="0"/>
              <w:autoSpaceDN w:val="0"/>
              <w:adjustRightInd w:val="0"/>
              <w:spacing w:after="0" w:line="232" w:lineRule="exact"/>
              <w:ind w:left="8" w:right="2"/>
              <w:jc w:val="center"/>
              <w:rPr>
                <w:rFonts w:ascii="Times New Roman" w:eastAsia="Times New Roman" w:hAnsi="Times New Roman"/>
                <w:lang w:eastAsia="en-US" w:bidi="ar-SA"/>
              </w:rPr>
            </w:pPr>
            <w:r w:rsidRPr="00866263">
              <w:rPr>
                <w:rFonts w:ascii="Times New Roman" w:eastAsia="Times New Roman" w:hAnsi="Times New Roman"/>
                <w:lang w:eastAsia="en-US" w:bidi="ar-SA"/>
              </w:rPr>
              <w:t>56 (94,9 %)</w:t>
            </w:r>
          </w:p>
        </w:tc>
      </w:tr>
      <w:tr w:rsidR="00F510E2" w:rsidRPr="00866263" w14:paraId="415AC1F3" w14:textId="77777777" w:rsidTr="00F510E2">
        <w:trPr>
          <w:trHeight w:val="254"/>
        </w:trPr>
        <w:tc>
          <w:tcPr>
            <w:tcW w:w="3828" w:type="dxa"/>
            <w:tcBorders>
              <w:top w:val="single" w:sz="4" w:space="0" w:color="000000"/>
              <w:left w:val="single" w:sz="4" w:space="0" w:color="000000"/>
              <w:bottom w:val="single" w:sz="4" w:space="0" w:color="000000"/>
              <w:right w:val="single" w:sz="4" w:space="0" w:color="000000"/>
            </w:tcBorders>
          </w:tcPr>
          <w:p w14:paraId="1B1E62AD" w14:textId="77777777" w:rsidR="00F510E2" w:rsidRPr="00866263" w:rsidRDefault="00F510E2" w:rsidP="00F510E2">
            <w:pPr>
              <w:kinsoku w:val="0"/>
              <w:overflowPunct w:val="0"/>
              <w:autoSpaceDE w:val="0"/>
              <w:autoSpaceDN w:val="0"/>
              <w:adjustRightInd w:val="0"/>
              <w:spacing w:after="0" w:line="234" w:lineRule="exact"/>
              <w:ind w:left="419"/>
              <w:rPr>
                <w:rFonts w:ascii="Times New Roman" w:eastAsia="Times New Roman" w:hAnsi="Times New Roman"/>
                <w:lang w:eastAsia="en-US" w:bidi="ar-SA"/>
              </w:rPr>
            </w:pPr>
            <w:r w:rsidRPr="00866263">
              <w:rPr>
                <w:rFonts w:ascii="Times New Roman" w:eastAsia="Times New Roman" w:hAnsi="Times New Roman"/>
                <w:lang w:eastAsia="en-US" w:bidi="ar-SA"/>
              </w:rPr>
              <w:t>vėl pasiektas MR4,5 atsakas</w:t>
            </w:r>
          </w:p>
        </w:tc>
        <w:tc>
          <w:tcPr>
            <w:tcW w:w="2672" w:type="dxa"/>
            <w:tcBorders>
              <w:top w:val="single" w:sz="4" w:space="0" w:color="000000"/>
              <w:left w:val="single" w:sz="4" w:space="0" w:color="000000"/>
              <w:bottom w:val="single" w:sz="4" w:space="0" w:color="000000"/>
              <w:right w:val="single" w:sz="4" w:space="0" w:color="000000"/>
            </w:tcBorders>
          </w:tcPr>
          <w:p w14:paraId="77BC3B12" w14:textId="5319894E" w:rsidR="00F510E2" w:rsidRPr="00866263" w:rsidRDefault="00F510E2" w:rsidP="00F510E2">
            <w:pPr>
              <w:kinsoku w:val="0"/>
              <w:overflowPunct w:val="0"/>
              <w:autoSpaceDE w:val="0"/>
              <w:autoSpaceDN w:val="0"/>
              <w:adjustRightInd w:val="0"/>
              <w:spacing w:after="0" w:line="234" w:lineRule="exact"/>
              <w:ind w:left="10" w:right="1"/>
              <w:jc w:val="center"/>
              <w:rPr>
                <w:rFonts w:ascii="Times New Roman" w:eastAsia="Times New Roman" w:hAnsi="Times New Roman"/>
                <w:lang w:eastAsia="en-US" w:bidi="ar-SA"/>
              </w:rPr>
            </w:pPr>
            <w:r w:rsidRPr="00866263">
              <w:rPr>
                <w:rFonts w:ascii="Times New Roman" w:eastAsia="Times New Roman" w:hAnsi="Times New Roman"/>
                <w:lang w:eastAsia="en-US" w:bidi="ar-SA"/>
              </w:rPr>
              <w:t>47 (92,2 %)</w:t>
            </w:r>
          </w:p>
        </w:tc>
        <w:tc>
          <w:tcPr>
            <w:tcW w:w="2689" w:type="dxa"/>
            <w:tcBorders>
              <w:top w:val="single" w:sz="4" w:space="0" w:color="000000"/>
              <w:left w:val="single" w:sz="4" w:space="0" w:color="000000"/>
              <w:bottom w:val="single" w:sz="4" w:space="0" w:color="000000"/>
              <w:right w:val="single" w:sz="4" w:space="0" w:color="000000"/>
            </w:tcBorders>
          </w:tcPr>
          <w:p w14:paraId="0B331289" w14:textId="772BF95C" w:rsidR="00F510E2" w:rsidRPr="00866263" w:rsidRDefault="00F510E2" w:rsidP="00F510E2">
            <w:pPr>
              <w:kinsoku w:val="0"/>
              <w:overflowPunct w:val="0"/>
              <w:autoSpaceDE w:val="0"/>
              <w:autoSpaceDN w:val="0"/>
              <w:adjustRightInd w:val="0"/>
              <w:spacing w:after="0" w:line="234" w:lineRule="exact"/>
              <w:ind w:left="8" w:right="2"/>
              <w:jc w:val="center"/>
              <w:rPr>
                <w:rFonts w:ascii="Times New Roman" w:eastAsia="Times New Roman" w:hAnsi="Times New Roman"/>
                <w:lang w:eastAsia="en-US" w:bidi="ar-SA"/>
              </w:rPr>
            </w:pPr>
            <w:r w:rsidRPr="00866263">
              <w:rPr>
                <w:rFonts w:ascii="Times New Roman" w:eastAsia="Times New Roman" w:hAnsi="Times New Roman"/>
                <w:lang w:eastAsia="en-US" w:bidi="ar-SA"/>
              </w:rPr>
              <w:t>54 (91,5 %)</w:t>
            </w:r>
          </w:p>
        </w:tc>
      </w:tr>
    </w:tbl>
    <w:p w14:paraId="2C6497E7" w14:textId="39C6B4E1"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[1] Dviem pacientams 264</w:t>
      </w:r>
      <w:r w:rsidRPr="00866263">
        <w:rPr>
          <w:rFonts w:ascii="Times New Roman" w:eastAsia="Times New Roman" w:hAnsi="Times New Roman"/>
        </w:rPr>
        <w:noBreakHyphen/>
        <w:t>ąją savaitę nustatytas MMR atsakas (PGR tyrimu), tačiau jie vėliau nutraukė dalyvavimą tyrime ir jiems nebuvo atlikta PGR tyrimų.</w:t>
      </w:r>
    </w:p>
    <w:p w14:paraId="4A23C0B7" w14:textId="1715F97A"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15522A3C" w14:textId="47EF0294"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metodu apskaičiuota gydymo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trukmės mediana iki vėl pasiekiant MR4,0 ar</w:t>
      </w:r>
      <w:r w:rsidR="00C8352A">
        <w:rPr>
          <w:rFonts w:ascii="Times New Roman" w:eastAsia="Times New Roman" w:hAnsi="Times New Roman"/>
        </w:rPr>
        <w:t xml:space="preserve"> </w:t>
      </w:r>
      <w:r w:rsidRPr="00866263">
        <w:rPr>
          <w:rFonts w:ascii="Times New Roman" w:eastAsia="Times New Roman" w:hAnsi="Times New Roman"/>
        </w:rPr>
        <w:t>MR4,5 atsaką buvo atitinkamai 11,1 savaitės (95 % PI: 8,1; 12,1) ir 13,1 savaitės (95 % PI: 12,0; 15,9). Kumuliacinis vėl pasiekto MR4,0 ar MR4,5 atsako po 48 savaičių nuo gydymo atnaujinimo buvo atitinkamai 94,9 % (56 iš 59 pacientų) ir 91,5 % (54 iš 59 pacientų)</w:t>
      </w:r>
      <w:r w:rsidRPr="00C3125B">
        <w:rPr>
          <w:rFonts w:ascii="Times New Roman" w:eastAsia="Times New Roman" w:hAnsi="Times New Roman"/>
        </w:rPr>
        <w:t>.</w:t>
      </w:r>
    </w:p>
    <w:p w14:paraId="21E6EF1D" w14:textId="77777777"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p>
    <w:p w14:paraId="411079B6" w14:textId="3742CC18"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i/>
          <w:iCs/>
        </w:rPr>
        <w:t>Kaplan</w:t>
      </w:r>
      <w:r w:rsidRPr="00866263">
        <w:rPr>
          <w:rFonts w:ascii="Times New Roman" w:eastAsia="Times New Roman" w:hAnsi="Times New Roman"/>
          <w:i/>
          <w:iCs/>
        </w:rPr>
        <w:noBreakHyphen/>
        <w:t>Meier</w:t>
      </w:r>
      <w:proofErr w:type="spellEnd"/>
      <w:r w:rsidRPr="00866263">
        <w:rPr>
          <w:rFonts w:ascii="Times New Roman" w:eastAsia="Times New Roman" w:hAnsi="Times New Roman"/>
        </w:rPr>
        <w:t xml:space="preserve"> metodu apskaičiuota TFS mediana buvo 224 savaitės (95 % PI: 39,9; NA) (žr. 5 pav.);</w:t>
      </w:r>
      <w:r w:rsidR="00C8352A">
        <w:rPr>
          <w:rFonts w:ascii="Times New Roman" w:eastAsia="Times New Roman" w:hAnsi="Times New Roman"/>
        </w:rPr>
        <w:t xml:space="preserve"> </w:t>
      </w:r>
      <w:r w:rsidRPr="00866263">
        <w:rPr>
          <w:rFonts w:ascii="Times New Roman" w:eastAsia="Times New Roman" w:hAnsi="Times New Roman"/>
        </w:rPr>
        <w:t>63 iš 126 pacientų (50,0 %) nenustatyta TFS atvejo.</w:t>
      </w:r>
    </w:p>
    <w:p w14:paraId="4DE1EA1B" w14:textId="7EAB858F"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152FB856" w14:textId="2C96066D" w:rsidR="00F510E2" w:rsidRPr="00866263" w:rsidRDefault="00F510E2" w:rsidP="00F510E2">
      <w:pPr>
        <w:keepNext/>
        <w:autoSpaceDE w:val="0"/>
        <w:autoSpaceDN w:val="0"/>
        <w:adjustRightInd w:val="0"/>
        <w:spacing w:after="0" w:line="240" w:lineRule="auto"/>
        <w:ind w:left="1276" w:hanging="1276"/>
        <w:rPr>
          <w:rFonts w:ascii="Times New Roman" w:eastAsia="Times New Roman" w:hAnsi="Times New Roman"/>
          <w:b/>
          <w:bCs/>
        </w:rPr>
      </w:pPr>
      <w:r w:rsidRPr="00866263">
        <w:rPr>
          <w:rFonts w:ascii="Times New Roman" w:eastAsia="Times New Roman" w:hAnsi="Times New Roman"/>
          <w:b/>
          <w:bCs/>
        </w:rPr>
        <w:t xml:space="preserve">5 paveikslas. </w:t>
      </w:r>
      <w:proofErr w:type="spellStart"/>
      <w:r w:rsidRPr="00866263">
        <w:rPr>
          <w:rFonts w:ascii="Times New Roman" w:eastAsia="Times New Roman" w:hAnsi="Times New Roman"/>
          <w:b/>
          <w:bCs/>
          <w:i/>
          <w:iCs/>
        </w:rPr>
        <w:t>Kaplan</w:t>
      </w:r>
      <w:r w:rsidRPr="00866263">
        <w:rPr>
          <w:rFonts w:ascii="Times New Roman" w:eastAsia="Times New Roman" w:hAnsi="Times New Roman"/>
          <w:b/>
          <w:bCs/>
          <w:i/>
          <w:iCs/>
        </w:rPr>
        <w:noBreakHyphen/>
        <w:t>Meier</w:t>
      </w:r>
      <w:proofErr w:type="spellEnd"/>
      <w:r w:rsidRPr="00866263">
        <w:rPr>
          <w:rFonts w:ascii="Times New Roman" w:eastAsia="Times New Roman" w:hAnsi="Times New Roman"/>
          <w:b/>
          <w:bCs/>
        </w:rPr>
        <w:t xml:space="preserve"> metodu apskaičiuotas išgyvenamumas neskiriant gydymo nuo TFR fazės pradžios (visų pacientų duomenų analizė)</w:t>
      </w:r>
    </w:p>
    <w:p w14:paraId="6682C971" w14:textId="4276ECE9" w:rsidR="00F510E2" w:rsidRPr="00866263" w:rsidRDefault="00F510E2" w:rsidP="00F510E2">
      <w:pPr>
        <w:keepNext/>
        <w:autoSpaceDE w:val="0"/>
        <w:autoSpaceDN w:val="0"/>
        <w:adjustRightInd w:val="0"/>
        <w:spacing w:after="0" w:line="240" w:lineRule="auto"/>
        <w:rPr>
          <w:rFonts w:ascii="Times New Roman" w:eastAsia="Times New Roman" w:hAnsi="Times New Roman"/>
        </w:rPr>
      </w:pPr>
    </w:p>
    <w:p w14:paraId="676B7FF5" w14:textId="68C0A90E"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r w:rsidRPr="00866263">
        <w:rPr>
          <w:noProof/>
          <w:lang w:bidi="ar-SA"/>
        </w:rPr>
        <w:drawing>
          <wp:inline distT="0" distB="0" distL="0" distR="0" wp14:anchorId="4222712D" wp14:editId="1CFCB939">
            <wp:extent cx="5760085" cy="3003550"/>
            <wp:effectExtent l="0" t="0" r="0" b="635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3003550"/>
                    </a:xfrm>
                    <a:prstGeom prst="rect">
                      <a:avLst/>
                    </a:prstGeom>
                  </pic:spPr>
                </pic:pic>
              </a:graphicData>
            </a:graphic>
          </wp:inline>
        </w:drawing>
      </w:r>
    </w:p>
    <w:p w14:paraId="2BAF1500" w14:textId="265A8F82"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5420F65B" w14:textId="77ECEB0A" w:rsidR="00F510E2" w:rsidRPr="00866263" w:rsidRDefault="00F510E2" w:rsidP="00F510E2">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Vaikų populiacija</w:t>
      </w:r>
    </w:p>
    <w:p w14:paraId="5701DBD6" w14:textId="77777777" w:rsidR="00F510E2" w:rsidRPr="00866263" w:rsidRDefault="00F510E2" w:rsidP="00F510E2">
      <w:pPr>
        <w:keepNext/>
        <w:autoSpaceDE w:val="0"/>
        <w:autoSpaceDN w:val="0"/>
        <w:adjustRightInd w:val="0"/>
        <w:spacing w:after="0" w:line="240" w:lineRule="auto"/>
        <w:rPr>
          <w:rFonts w:ascii="Times New Roman" w:eastAsia="Times New Roman" w:hAnsi="Times New Roman"/>
          <w:u w:val="single"/>
        </w:rPr>
      </w:pPr>
    </w:p>
    <w:p w14:paraId="7B4032DC" w14:textId="65752369" w:rsidR="00F510E2" w:rsidRPr="00866263" w:rsidRDefault="00F510E2" w:rsidP="00F510E2">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Pagrindinio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poveikio tyrimo su vaikų populiacija metu gydymas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buvo skirtas iš viso 58 pacientams nuo 2 metų iki &lt; 18 metų amžiaus (25 pacientams buvo pirmą kartą diagnozuota lėtinės fazės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LML, o 33 pacientams, sirgusiems lėtinės fazės </w:t>
      </w:r>
      <w:proofErr w:type="spellStart"/>
      <w:r w:rsidRPr="00866263">
        <w:rPr>
          <w:rFonts w:ascii="Times New Roman" w:eastAsia="Times New Roman" w:hAnsi="Times New Roman"/>
        </w:rPr>
        <w:t>Ph</w:t>
      </w:r>
      <w:proofErr w:type="spellEnd"/>
      <w:r w:rsidRPr="00866263">
        <w:rPr>
          <w:rFonts w:ascii="Times New Roman" w:eastAsia="Times New Roman" w:hAnsi="Times New Roman"/>
        </w:rPr>
        <w:t xml:space="preserve">+ LML, buvo nustatytas atsparumas </w:t>
      </w:r>
      <w:proofErr w:type="spellStart"/>
      <w:r w:rsidRPr="00866263">
        <w:rPr>
          <w:rFonts w:ascii="Times New Roman" w:eastAsia="Times New Roman" w:hAnsi="Times New Roman"/>
        </w:rPr>
        <w:t>imatinibui</w:t>
      </w:r>
      <w:proofErr w:type="spellEnd"/>
      <w:r w:rsidRPr="00866263">
        <w:rPr>
          <w:rFonts w:ascii="Times New Roman" w:eastAsia="Times New Roman" w:hAnsi="Times New Roman"/>
        </w:rPr>
        <w:t xml:space="preserve"> ar </w:t>
      </w:r>
      <w:proofErr w:type="spellStart"/>
      <w:r w:rsidRPr="00866263">
        <w:rPr>
          <w:rFonts w:ascii="Times New Roman" w:eastAsia="Times New Roman" w:hAnsi="Times New Roman"/>
        </w:rPr>
        <w:t>dazatinibui</w:t>
      </w:r>
      <w:proofErr w:type="spellEnd"/>
      <w:r w:rsidRPr="00866263">
        <w:rPr>
          <w:rFonts w:ascii="Times New Roman" w:eastAsia="Times New Roman" w:hAnsi="Times New Roman"/>
        </w:rPr>
        <w:t xml:space="preserve"> arba jie netoleravo </w:t>
      </w:r>
      <w:proofErr w:type="spellStart"/>
      <w:r w:rsidRPr="00866263">
        <w:rPr>
          <w:rFonts w:ascii="Times New Roman" w:eastAsia="Times New Roman" w:hAnsi="Times New Roman"/>
        </w:rPr>
        <w:t>imatinibo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buvo skiriama po</w:t>
      </w:r>
      <w:r w:rsidR="004B6535" w:rsidRPr="00866263">
        <w:rPr>
          <w:rFonts w:ascii="Times New Roman" w:eastAsia="Times New Roman" w:hAnsi="Times New Roman"/>
        </w:rPr>
        <w:t xml:space="preserve"> </w:t>
      </w:r>
      <w:r w:rsidRPr="00866263">
        <w:rPr>
          <w:rFonts w:ascii="Times New Roman" w:eastAsia="Times New Roman" w:hAnsi="Times New Roman"/>
        </w:rPr>
        <w:t>230</w:t>
      </w:r>
      <w:r w:rsidR="004B6535" w:rsidRPr="00866263">
        <w:rPr>
          <w:rFonts w:ascii="Times New Roman" w:eastAsia="Times New Roman" w:hAnsi="Times New Roman"/>
        </w:rPr>
        <w:t> </w:t>
      </w:r>
      <w:r w:rsidRPr="00866263">
        <w:rPr>
          <w:rFonts w:ascii="Times New Roman" w:eastAsia="Times New Roman" w:hAnsi="Times New Roman"/>
        </w:rPr>
        <w:t>mg/m</w:t>
      </w:r>
      <w:r w:rsidRPr="00866263">
        <w:rPr>
          <w:rFonts w:ascii="Times New Roman" w:eastAsia="Times New Roman" w:hAnsi="Times New Roman"/>
          <w:vertAlign w:val="superscript"/>
        </w:rPr>
        <w:t>2</w:t>
      </w:r>
      <w:r w:rsidRPr="00866263">
        <w:rPr>
          <w:rFonts w:ascii="Times New Roman" w:eastAsia="Times New Roman" w:hAnsi="Times New Roman"/>
        </w:rPr>
        <w:t xml:space="preserve"> kūno paviršiaus ploto dozę du kartus per parą, suapvalinus iki artimiausios 50</w:t>
      </w:r>
      <w:r w:rsidR="004B6535" w:rsidRPr="00866263">
        <w:rPr>
          <w:rFonts w:ascii="Times New Roman" w:eastAsia="Times New Roman" w:hAnsi="Times New Roman"/>
        </w:rPr>
        <w:t> </w:t>
      </w:r>
      <w:r w:rsidRPr="00866263">
        <w:rPr>
          <w:rFonts w:ascii="Times New Roman" w:eastAsia="Times New Roman" w:hAnsi="Times New Roman"/>
        </w:rPr>
        <w:t>mg dozės</w:t>
      </w:r>
      <w:r w:rsidR="004B6535" w:rsidRPr="00866263">
        <w:rPr>
          <w:rFonts w:ascii="Times New Roman" w:eastAsia="Times New Roman" w:hAnsi="Times New Roman"/>
        </w:rPr>
        <w:t xml:space="preserve"> </w:t>
      </w:r>
      <w:r w:rsidRPr="00866263">
        <w:rPr>
          <w:rFonts w:ascii="Times New Roman" w:eastAsia="Times New Roman" w:hAnsi="Times New Roman"/>
        </w:rPr>
        <w:t>(neviršijant didžiausios vienkartinės 400</w:t>
      </w:r>
      <w:r w:rsidR="004B6535" w:rsidRPr="00866263">
        <w:rPr>
          <w:rFonts w:ascii="Times New Roman" w:eastAsia="Times New Roman" w:hAnsi="Times New Roman"/>
        </w:rPr>
        <w:t> </w:t>
      </w:r>
      <w:r w:rsidRPr="00866263">
        <w:rPr>
          <w:rFonts w:ascii="Times New Roman" w:eastAsia="Times New Roman" w:hAnsi="Times New Roman"/>
        </w:rPr>
        <w:t>mg dozės). Svarbiausieji tyrimo duomenys apibendrinti</w:t>
      </w:r>
      <w:r w:rsidR="004B6535" w:rsidRPr="00866263">
        <w:rPr>
          <w:rFonts w:ascii="Times New Roman" w:eastAsia="Times New Roman" w:hAnsi="Times New Roman"/>
        </w:rPr>
        <w:t xml:space="preserve"> </w:t>
      </w:r>
      <w:r w:rsidRPr="00866263">
        <w:rPr>
          <w:rFonts w:ascii="Times New Roman" w:eastAsia="Times New Roman" w:hAnsi="Times New Roman"/>
        </w:rPr>
        <w:t>13</w:t>
      </w:r>
      <w:r w:rsidR="004B6535" w:rsidRPr="00866263">
        <w:rPr>
          <w:rFonts w:ascii="Times New Roman" w:eastAsia="Times New Roman" w:hAnsi="Times New Roman"/>
        </w:rPr>
        <w:t> </w:t>
      </w:r>
      <w:r w:rsidRPr="00866263">
        <w:rPr>
          <w:rFonts w:ascii="Times New Roman" w:eastAsia="Times New Roman" w:hAnsi="Times New Roman"/>
        </w:rPr>
        <w:t>lentelėje.</w:t>
      </w:r>
    </w:p>
    <w:p w14:paraId="4259A03D" w14:textId="0365226D"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59E6500A" w14:textId="54AA72E3" w:rsidR="00F510E2" w:rsidRPr="00866263" w:rsidRDefault="004B6535" w:rsidP="004B6535">
      <w:pPr>
        <w:keepNext/>
        <w:autoSpaceDE w:val="0"/>
        <w:autoSpaceDN w:val="0"/>
        <w:adjustRightInd w:val="0"/>
        <w:spacing w:after="0" w:line="240" w:lineRule="auto"/>
        <w:rPr>
          <w:rFonts w:ascii="Times New Roman" w:eastAsia="Times New Roman" w:hAnsi="Times New Roman"/>
          <w:b/>
          <w:bCs/>
        </w:rPr>
      </w:pPr>
      <w:r w:rsidRPr="00866263">
        <w:rPr>
          <w:rFonts w:ascii="Times New Roman" w:eastAsia="Times New Roman" w:hAnsi="Times New Roman"/>
          <w:b/>
          <w:bCs/>
        </w:rPr>
        <w:t xml:space="preserve">13 lentelė. Apibendrinti pagrindinio </w:t>
      </w:r>
      <w:proofErr w:type="spellStart"/>
      <w:r w:rsidRPr="00866263">
        <w:rPr>
          <w:rFonts w:ascii="Times New Roman" w:eastAsia="Times New Roman" w:hAnsi="Times New Roman"/>
          <w:b/>
          <w:bCs/>
        </w:rPr>
        <w:t>nilotinibo</w:t>
      </w:r>
      <w:proofErr w:type="spellEnd"/>
      <w:r w:rsidRPr="00866263">
        <w:rPr>
          <w:rFonts w:ascii="Times New Roman" w:eastAsia="Times New Roman" w:hAnsi="Times New Roman"/>
          <w:b/>
          <w:bCs/>
        </w:rPr>
        <w:t xml:space="preserve"> poveikio tyrimo su vaikų populiacija duomenys</w:t>
      </w:r>
    </w:p>
    <w:p w14:paraId="632D4D90" w14:textId="5C056F8B" w:rsidR="00F510E2" w:rsidRPr="00866263" w:rsidRDefault="00F510E2" w:rsidP="004B6535">
      <w:pPr>
        <w:keepNext/>
        <w:autoSpaceDE w:val="0"/>
        <w:autoSpaceDN w:val="0"/>
        <w:adjustRightInd w:val="0"/>
        <w:spacing w:after="0" w:line="240" w:lineRule="auto"/>
        <w:rPr>
          <w:rFonts w:ascii="Times New Roman" w:eastAsia="Times New Roman" w:hAnsi="Times New Roman"/>
        </w:rPr>
      </w:pPr>
    </w:p>
    <w:p w14:paraId="34C3EA7D" w14:textId="77777777" w:rsidR="004B6535" w:rsidRPr="00866263" w:rsidRDefault="004B6535" w:rsidP="004B6535">
      <w:pPr>
        <w:kinsoku w:val="0"/>
        <w:overflowPunct w:val="0"/>
        <w:autoSpaceDE w:val="0"/>
        <w:autoSpaceDN w:val="0"/>
        <w:adjustRightInd w:val="0"/>
        <w:spacing w:after="1" w:line="240" w:lineRule="auto"/>
        <w:rPr>
          <w:rFonts w:ascii="Times New Roman" w:eastAsia="Times New Roman" w:hAnsi="Times New Roman"/>
          <w:sz w:val="12"/>
          <w:szCs w:val="12"/>
          <w:lang w:eastAsia="en-US" w:bidi="ar-SA"/>
        </w:rPr>
      </w:pPr>
    </w:p>
    <w:tbl>
      <w:tblPr>
        <w:tblW w:w="9189" w:type="dxa"/>
        <w:tblInd w:w="-5" w:type="dxa"/>
        <w:tblLayout w:type="fixed"/>
        <w:tblCellMar>
          <w:left w:w="0" w:type="dxa"/>
          <w:right w:w="0" w:type="dxa"/>
        </w:tblCellMar>
        <w:tblLook w:val="0000" w:firstRow="0" w:lastRow="0" w:firstColumn="0" w:lastColumn="0" w:noHBand="0" w:noVBand="0"/>
      </w:tblPr>
      <w:tblGrid>
        <w:gridCol w:w="3402"/>
        <w:gridCol w:w="2764"/>
        <w:gridCol w:w="3023"/>
      </w:tblGrid>
      <w:tr w:rsidR="004B6535" w:rsidRPr="00866263" w14:paraId="38D1C15C" w14:textId="77777777" w:rsidTr="004B6535">
        <w:trPr>
          <w:trHeight w:val="760"/>
        </w:trPr>
        <w:tc>
          <w:tcPr>
            <w:tcW w:w="3402" w:type="dxa"/>
            <w:tcBorders>
              <w:top w:val="single" w:sz="4" w:space="0" w:color="000000"/>
              <w:left w:val="single" w:sz="4" w:space="0" w:color="000000"/>
              <w:bottom w:val="single" w:sz="4" w:space="0" w:color="000000"/>
              <w:right w:val="single" w:sz="4" w:space="0" w:color="000000"/>
            </w:tcBorders>
          </w:tcPr>
          <w:p w14:paraId="5B078F28" w14:textId="77777777" w:rsidR="004B6535" w:rsidRPr="00866263" w:rsidRDefault="004B6535" w:rsidP="004B6535">
            <w:pPr>
              <w:tabs>
                <w:tab w:val="left" w:pos="3192"/>
              </w:tabs>
              <w:kinsoku w:val="0"/>
              <w:overflowPunct w:val="0"/>
              <w:autoSpaceDE w:val="0"/>
              <w:autoSpaceDN w:val="0"/>
              <w:adjustRightInd w:val="0"/>
              <w:spacing w:after="0" w:line="240" w:lineRule="auto"/>
              <w:ind w:right="135"/>
              <w:rPr>
                <w:rFonts w:ascii="Times New Roman" w:eastAsia="Times New Roman" w:hAnsi="Times New Roman"/>
                <w:lang w:eastAsia="en-US" w:bidi="ar-SA"/>
              </w:rPr>
            </w:pPr>
          </w:p>
        </w:tc>
        <w:tc>
          <w:tcPr>
            <w:tcW w:w="2764" w:type="dxa"/>
            <w:tcBorders>
              <w:top w:val="single" w:sz="4" w:space="0" w:color="000000"/>
              <w:left w:val="single" w:sz="4" w:space="0" w:color="000000"/>
              <w:bottom w:val="single" w:sz="4" w:space="0" w:color="000000"/>
              <w:right w:val="single" w:sz="4" w:space="0" w:color="000000"/>
            </w:tcBorders>
          </w:tcPr>
          <w:p w14:paraId="4C0BD1E3" w14:textId="328B4103" w:rsidR="004B6535" w:rsidRPr="00866263" w:rsidRDefault="004B6535" w:rsidP="004B6535">
            <w:pPr>
              <w:kinsoku w:val="0"/>
              <w:overflowPunct w:val="0"/>
              <w:autoSpaceDE w:val="0"/>
              <w:autoSpaceDN w:val="0"/>
              <w:adjustRightInd w:val="0"/>
              <w:spacing w:after="0" w:line="240" w:lineRule="auto"/>
              <w:ind w:left="107" w:right="772"/>
              <w:rPr>
                <w:rFonts w:ascii="Times New Roman" w:eastAsia="Times New Roman" w:hAnsi="Times New Roman"/>
                <w:spacing w:val="-2"/>
                <w:lang w:eastAsia="en-US" w:bidi="ar-SA"/>
              </w:rPr>
            </w:pPr>
            <w:r w:rsidRPr="00866263">
              <w:rPr>
                <w:rFonts w:ascii="Times New Roman" w:eastAsia="Times New Roman" w:hAnsi="Times New Roman"/>
                <w:lang w:eastAsia="en-US" w:bidi="ar-SA"/>
              </w:rPr>
              <w:t>Naujai</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diagnozuota</w:t>
            </w:r>
            <w:r w:rsidRPr="00866263">
              <w:rPr>
                <w:rFonts w:ascii="Times New Roman" w:eastAsia="Times New Roman" w:hAnsi="Times New Roman"/>
                <w:spacing w:val="-14"/>
                <w:lang w:eastAsia="en-US" w:bidi="ar-SA"/>
              </w:rPr>
              <w:t xml:space="preserve"> </w:t>
            </w:r>
            <w:proofErr w:type="spellStart"/>
            <w:r w:rsidRPr="00866263">
              <w:rPr>
                <w:rFonts w:ascii="Times New Roman" w:eastAsia="Times New Roman" w:hAnsi="Times New Roman"/>
                <w:lang w:eastAsia="en-US" w:bidi="ar-SA"/>
              </w:rPr>
              <w:t>Ph</w:t>
            </w:r>
            <w:proofErr w:type="spellEnd"/>
            <w:r w:rsidRPr="00866263">
              <w:rPr>
                <w:rFonts w:ascii="Times New Roman" w:eastAsia="Times New Roman" w:hAnsi="Times New Roman"/>
                <w:lang w:eastAsia="en-US" w:bidi="ar-SA"/>
              </w:rPr>
              <w:t xml:space="preserve">+ </w:t>
            </w:r>
            <w:r w:rsidRPr="00866263">
              <w:rPr>
                <w:rFonts w:ascii="Times New Roman" w:eastAsia="Times New Roman" w:hAnsi="Times New Roman"/>
                <w:spacing w:val="-2"/>
                <w:lang w:eastAsia="en-US" w:bidi="ar-SA"/>
              </w:rPr>
              <w:t>LML</w:t>
            </w:r>
            <w:r w:rsidRPr="00866263">
              <w:rPr>
                <w:rFonts w:ascii="Times New Roman" w:eastAsia="Times New Roman" w:hAnsi="Times New Roman"/>
                <w:spacing w:val="-2"/>
                <w:lang w:eastAsia="en-US" w:bidi="ar-SA"/>
              </w:rPr>
              <w:noBreakHyphen/>
              <w:t>LF</w:t>
            </w:r>
          </w:p>
          <w:p w14:paraId="7C7FE1EE" w14:textId="1C778065" w:rsidR="004B6535" w:rsidRPr="00866263" w:rsidRDefault="004B6535" w:rsidP="004B6535">
            <w:pPr>
              <w:kinsoku w:val="0"/>
              <w:overflowPunct w:val="0"/>
              <w:autoSpaceDE w:val="0"/>
              <w:autoSpaceDN w:val="0"/>
              <w:adjustRightInd w:val="0"/>
              <w:spacing w:after="0" w:line="236"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 = 25)</w:t>
            </w:r>
          </w:p>
        </w:tc>
        <w:tc>
          <w:tcPr>
            <w:tcW w:w="3023" w:type="dxa"/>
            <w:tcBorders>
              <w:top w:val="single" w:sz="4" w:space="0" w:color="000000"/>
              <w:left w:val="single" w:sz="4" w:space="0" w:color="000000"/>
              <w:bottom w:val="single" w:sz="4" w:space="0" w:color="000000"/>
              <w:right w:val="single" w:sz="4" w:space="0" w:color="000000"/>
            </w:tcBorders>
          </w:tcPr>
          <w:p w14:paraId="510B59F3" w14:textId="63195E3B"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 xml:space="preserve">Atspari </w:t>
            </w:r>
            <w:proofErr w:type="spellStart"/>
            <w:r w:rsidRPr="00866263">
              <w:rPr>
                <w:rFonts w:ascii="Times New Roman" w:eastAsia="Times New Roman" w:hAnsi="Times New Roman"/>
                <w:lang w:eastAsia="en-US" w:bidi="ar-SA"/>
              </w:rPr>
              <w:t>Ph</w:t>
            </w:r>
            <w:proofErr w:type="spellEnd"/>
            <w:r w:rsidRPr="00866263">
              <w:rPr>
                <w:rFonts w:ascii="Times New Roman" w:eastAsia="Times New Roman" w:hAnsi="Times New Roman"/>
                <w:lang w:eastAsia="en-US" w:bidi="ar-SA"/>
              </w:rPr>
              <w:t>+ LML</w:t>
            </w:r>
            <w:r w:rsidRPr="00866263">
              <w:rPr>
                <w:rFonts w:ascii="Times New Roman" w:eastAsia="Times New Roman" w:hAnsi="Times New Roman"/>
                <w:lang w:eastAsia="en-US" w:bidi="ar-SA"/>
              </w:rPr>
              <w:noBreakHyphen/>
              <w:t>LF arba</w:t>
            </w:r>
          </w:p>
          <w:p w14:paraId="3B86AE19" w14:textId="2A69D43C" w:rsidR="004B6535" w:rsidRPr="00866263" w:rsidRDefault="004B6535" w:rsidP="004B6535">
            <w:pPr>
              <w:kinsoku w:val="0"/>
              <w:overflowPunct w:val="0"/>
              <w:autoSpaceDE w:val="0"/>
              <w:autoSpaceDN w:val="0"/>
              <w:adjustRightInd w:val="0"/>
              <w:spacing w:after="0" w:line="252" w:lineRule="exact"/>
              <w:ind w:left="107" w:right="706"/>
              <w:rPr>
                <w:rFonts w:ascii="Times New Roman" w:eastAsia="Times New Roman" w:hAnsi="Times New Roman"/>
                <w:lang w:eastAsia="en-US" w:bidi="ar-SA"/>
              </w:rPr>
            </w:pPr>
            <w:r w:rsidRPr="00866263">
              <w:rPr>
                <w:rFonts w:ascii="Times New Roman" w:eastAsia="Times New Roman" w:hAnsi="Times New Roman"/>
                <w:lang w:eastAsia="en-US" w:bidi="ar-SA"/>
              </w:rPr>
              <w:t>netoleruojamas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gydymas (n = 33)</w:t>
            </w:r>
          </w:p>
        </w:tc>
      </w:tr>
      <w:tr w:rsidR="004B6535" w:rsidRPr="00866263" w14:paraId="31A6EB95" w14:textId="77777777" w:rsidTr="004B6535">
        <w:trPr>
          <w:trHeight w:val="505"/>
        </w:trPr>
        <w:tc>
          <w:tcPr>
            <w:tcW w:w="3402" w:type="dxa"/>
            <w:tcBorders>
              <w:top w:val="single" w:sz="4" w:space="0" w:color="000000"/>
              <w:left w:val="single" w:sz="4" w:space="0" w:color="000000"/>
              <w:bottom w:val="single" w:sz="4" w:space="0" w:color="000000"/>
              <w:right w:val="single" w:sz="4" w:space="0" w:color="000000"/>
            </w:tcBorders>
          </w:tcPr>
          <w:p w14:paraId="61F3BCD0"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Gydymo</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trukmės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mediana, mėnesiais (intervalas)</w:t>
            </w:r>
          </w:p>
        </w:tc>
        <w:tc>
          <w:tcPr>
            <w:tcW w:w="2764" w:type="dxa"/>
            <w:tcBorders>
              <w:top w:val="single" w:sz="4" w:space="0" w:color="000000"/>
              <w:left w:val="single" w:sz="4" w:space="0" w:color="000000"/>
              <w:bottom w:val="single" w:sz="4" w:space="0" w:color="000000"/>
              <w:right w:val="single" w:sz="4" w:space="0" w:color="000000"/>
            </w:tcBorders>
          </w:tcPr>
          <w:p w14:paraId="5E9F61F6"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51,9 (1,4-61,2)</w:t>
            </w:r>
          </w:p>
        </w:tc>
        <w:tc>
          <w:tcPr>
            <w:tcW w:w="3023" w:type="dxa"/>
            <w:tcBorders>
              <w:top w:val="single" w:sz="4" w:space="0" w:color="000000"/>
              <w:left w:val="single" w:sz="4" w:space="0" w:color="000000"/>
              <w:bottom w:val="single" w:sz="4" w:space="0" w:color="000000"/>
              <w:right w:val="single" w:sz="4" w:space="0" w:color="000000"/>
            </w:tcBorders>
          </w:tcPr>
          <w:p w14:paraId="237DF183"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60,5 (0,7-63,5)</w:t>
            </w:r>
          </w:p>
        </w:tc>
      </w:tr>
      <w:tr w:rsidR="004B6535" w:rsidRPr="00866263" w14:paraId="4628EC03" w14:textId="77777777" w:rsidTr="004B6535">
        <w:trPr>
          <w:trHeight w:val="530"/>
        </w:trPr>
        <w:tc>
          <w:tcPr>
            <w:tcW w:w="3402" w:type="dxa"/>
            <w:tcBorders>
              <w:top w:val="single" w:sz="4" w:space="0" w:color="000000"/>
              <w:left w:val="single" w:sz="4" w:space="0" w:color="000000"/>
              <w:bottom w:val="single" w:sz="4" w:space="0" w:color="000000"/>
              <w:right w:val="single" w:sz="4" w:space="0" w:color="000000"/>
            </w:tcBorders>
          </w:tcPr>
          <w:p w14:paraId="3B602156" w14:textId="759C871D" w:rsidR="004B6535" w:rsidRPr="00866263" w:rsidRDefault="004B6535" w:rsidP="004B6535">
            <w:pPr>
              <w:tabs>
                <w:tab w:val="left" w:pos="3192"/>
              </w:tabs>
              <w:kinsoku w:val="0"/>
              <w:overflowPunct w:val="0"/>
              <w:autoSpaceDE w:val="0"/>
              <w:autoSpaceDN w:val="0"/>
              <w:adjustRightInd w:val="0"/>
              <w:spacing w:after="0" w:line="240" w:lineRule="auto"/>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lastRenderedPageBreak/>
              <w:t>Tikrojo dozės intensyvumo mediana</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(intervalas)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(mg/m</w:t>
            </w:r>
            <w:r w:rsidRPr="00866263">
              <w:rPr>
                <w:rFonts w:ascii="Times New Roman" w:eastAsia="Times New Roman" w:hAnsi="Times New Roman"/>
                <w:vertAlign w:val="superscript"/>
                <w:lang w:eastAsia="en-US" w:bidi="ar-SA"/>
              </w:rPr>
              <w:t xml:space="preserve">2 </w:t>
            </w:r>
            <w:r w:rsidRPr="00866263">
              <w:rPr>
                <w:rFonts w:ascii="Times New Roman" w:eastAsia="Times New Roman" w:hAnsi="Times New Roman"/>
                <w:lang w:eastAsia="en-US" w:bidi="ar-SA"/>
              </w:rPr>
              <w:t>per parą)</w:t>
            </w:r>
          </w:p>
        </w:tc>
        <w:tc>
          <w:tcPr>
            <w:tcW w:w="2764" w:type="dxa"/>
            <w:tcBorders>
              <w:top w:val="single" w:sz="4" w:space="0" w:color="000000"/>
              <w:left w:val="single" w:sz="4" w:space="0" w:color="000000"/>
              <w:bottom w:val="single" w:sz="4" w:space="0" w:color="000000"/>
              <w:right w:val="single" w:sz="4" w:space="0" w:color="000000"/>
            </w:tcBorders>
          </w:tcPr>
          <w:p w14:paraId="71EBB7AE"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377,0 (149-468)</w:t>
            </w:r>
          </w:p>
        </w:tc>
        <w:tc>
          <w:tcPr>
            <w:tcW w:w="3023" w:type="dxa"/>
            <w:tcBorders>
              <w:top w:val="single" w:sz="4" w:space="0" w:color="000000"/>
              <w:left w:val="single" w:sz="4" w:space="0" w:color="000000"/>
              <w:bottom w:val="single" w:sz="4" w:space="0" w:color="000000"/>
              <w:right w:val="single" w:sz="4" w:space="0" w:color="000000"/>
            </w:tcBorders>
          </w:tcPr>
          <w:p w14:paraId="7AF28D70"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436,9 (196-493)</w:t>
            </w:r>
          </w:p>
        </w:tc>
      </w:tr>
      <w:tr w:rsidR="004B6535" w:rsidRPr="00866263" w14:paraId="18EAC41D" w14:textId="77777777" w:rsidTr="004B6535">
        <w:trPr>
          <w:trHeight w:val="2023"/>
        </w:trPr>
        <w:tc>
          <w:tcPr>
            <w:tcW w:w="3402" w:type="dxa"/>
            <w:tcBorders>
              <w:top w:val="single" w:sz="4" w:space="0" w:color="000000"/>
              <w:left w:val="single" w:sz="4" w:space="0" w:color="000000"/>
              <w:bottom w:val="single" w:sz="4" w:space="0" w:color="000000"/>
              <w:right w:val="single" w:sz="4" w:space="0" w:color="000000"/>
            </w:tcBorders>
          </w:tcPr>
          <w:p w14:paraId="2AF2FF57" w14:textId="45A626EB" w:rsidR="004B6535" w:rsidRPr="00866263" w:rsidRDefault="004B6535" w:rsidP="004B6535">
            <w:pPr>
              <w:tabs>
                <w:tab w:val="left" w:pos="3192"/>
              </w:tabs>
              <w:kinsoku w:val="0"/>
              <w:overflowPunct w:val="0"/>
              <w:autoSpaceDE w:val="0"/>
              <w:autoSpaceDN w:val="0"/>
              <w:adjustRightInd w:val="0"/>
              <w:spacing w:after="0" w:line="240" w:lineRule="auto"/>
              <w:ind w:left="107" w:right="135"/>
              <w:rPr>
                <w:rFonts w:ascii="Times New Roman" w:eastAsia="Times New Roman" w:hAnsi="Times New Roman"/>
                <w:spacing w:val="-4"/>
                <w:lang w:eastAsia="en-US" w:bidi="ar-SA"/>
              </w:rPr>
            </w:pPr>
            <w:r w:rsidRPr="00866263">
              <w:rPr>
                <w:rFonts w:ascii="Times New Roman" w:eastAsia="Times New Roman" w:hAnsi="Times New Roman"/>
                <w:lang w:eastAsia="en-US" w:bidi="ar-SA"/>
              </w:rPr>
              <w:t>Santykinis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dozės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intensyvumas (%), lyginant su planuota po 230 mg/m</w:t>
            </w:r>
            <w:r w:rsidRPr="00866263">
              <w:rPr>
                <w:rFonts w:ascii="Times New Roman" w:eastAsia="Times New Roman" w:hAnsi="Times New Roman"/>
                <w:vertAlign w:val="superscript"/>
                <w:lang w:eastAsia="en-US" w:bidi="ar-SA"/>
              </w:rPr>
              <w:t>2</w:t>
            </w:r>
            <w:r w:rsidRPr="00866263">
              <w:rPr>
                <w:rFonts w:ascii="Times New Roman" w:eastAsia="Times New Roman" w:hAnsi="Times New Roman"/>
                <w:lang w:eastAsia="en-US" w:bidi="ar-SA"/>
              </w:rPr>
              <w:t xml:space="preserve"> du kartus per parą </w:t>
            </w:r>
            <w:r w:rsidRPr="00866263">
              <w:rPr>
                <w:rFonts w:ascii="Times New Roman" w:eastAsia="Times New Roman" w:hAnsi="Times New Roman"/>
                <w:spacing w:val="-4"/>
                <w:lang w:eastAsia="en-US" w:bidi="ar-SA"/>
              </w:rPr>
              <w:t>doze</w:t>
            </w:r>
          </w:p>
          <w:p w14:paraId="473A74B0" w14:textId="77777777" w:rsidR="004B6535" w:rsidRPr="00866263" w:rsidRDefault="004B6535" w:rsidP="004B6535">
            <w:pPr>
              <w:tabs>
                <w:tab w:val="left" w:pos="3192"/>
              </w:tabs>
              <w:kinsoku w:val="0"/>
              <w:overflowPunct w:val="0"/>
              <w:autoSpaceDE w:val="0"/>
              <w:autoSpaceDN w:val="0"/>
              <w:adjustRightInd w:val="0"/>
              <w:spacing w:after="0" w:line="240" w:lineRule="auto"/>
              <w:ind w:left="674" w:right="135"/>
              <w:rPr>
                <w:rFonts w:ascii="Times New Roman" w:eastAsia="Times New Roman" w:hAnsi="Times New Roman"/>
                <w:lang w:eastAsia="en-US" w:bidi="ar-SA"/>
              </w:rPr>
            </w:pPr>
            <w:r w:rsidRPr="00866263">
              <w:rPr>
                <w:rFonts w:ascii="Times New Roman" w:eastAsia="Times New Roman" w:hAnsi="Times New Roman"/>
                <w:lang w:eastAsia="en-US" w:bidi="ar-SA"/>
              </w:rPr>
              <w:t>Mediana (intervalas) Pacientų skaičius, kuriems</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rodmuo</w:t>
            </w:r>
            <w:r w:rsidRPr="00866263">
              <w:rPr>
                <w:rFonts w:ascii="Times New Roman" w:eastAsia="Times New Roman" w:hAnsi="Times New Roman"/>
                <w:spacing w:val="-14"/>
                <w:lang w:eastAsia="en-US" w:bidi="ar-SA"/>
              </w:rPr>
              <w:t xml:space="preserve"> </w:t>
            </w:r>
            <w:r w:rsidRPr="00866263">
              <w:rPr>
                <w:rFonts w:ascii="Times New Roman" w:eastAsia="Times New Roman" w:hAnsi="Times New Roman"/>
                <w:lang w:eastAsia="en-US" w:bidi="ar-SA"/>
              </w:rPr>
              <w:t>buvo</w:t>
            </w:r>
          </w:p>
          <w:p w14:paraId="289B53BD" w14:textId="3FA63794" w:rsidR="004B6535" w:rsidRPr="00866263" w:rsidRDefault="004B6535" w:rsidP="004B6535">
            <w:pPr>
              <w:tabs>
                <w:tab w:val="left" w:pos="3192"/>
              </w:tabs>
              <w:kinsoku w:val="0"/>
              <w:overflowPunct w:val="0"/>
              <w:autoSpaceDE w:val="0"/>
              <w:autoSpaceDN w:val="0"/>
              <w:adjustRightInd w:val="0"/>
              <w:spacing w:after="0" w:line="233" w:lineRule="exact"/>
              <w:ind w:left="674" w:right="135"/>
              <w:rPr>
                <w:rFonts w:ascii="Times New Roman" w:eastAsia="Times New Roman" w:hAnsi="Times New Roman"/>
                <w:lang w:eastAsia="en-US" w:bidi="ar-SA"/>
              </w:rPr>
            </w:pPr>
            <w:r w:rsidRPr="00866263">
              <w:rPr>
                <w:rFonts w:ascii="Times New Roman" w:eastAsia="Times New Roman" w:hAnsi="Times New Roman"/>
                <w:lang w:eastAsia="en-US" w:bidi="ar-SA"/>
              </w:rPr>
              <w:t>&gt; 90 %</w:t>
            </w:r>
          </w:p>
        </w:tc>
        <w:tc>
          <w:tcPr>
            <w:tcW w:w="2764" w:type="dxa"/>
            <w:tcBorders>
              <w:top w:val="single" w:sz="4" w:space="0" w:color="000000"/>
              <w:left w:val="single" w:sz="4" w:space="0" w:color="000000"/>
              <w:bottom w:val="single" w:sz="4" w:space="0" w:color="000000"/>
              <w:right w:val="single" w:sz="4" w:space="0" w:color="000000"/>
            </w:tcBorders>
          </w:tcPr>
          <w:p w14:paraId="69E83E4B" w14:textId="77777777" w:rsidR="004B6535" w:rsidRPr="00866263" w:rsidRDefault="004B6535" w:rsidP="004B6535">
            <w:pPr>
              <w:kinsoku w:val="0"/>
              <w:overflowPunct w:val="0"/>
              <w:autoSpaceDE w:val="0"/>
              <w:autoSpaceDN w:val="0"/>
              <w:adjustRightInd w:val="0"/>
              <w:spacing w:after="0" w:line="240" w:lineRule="auto"/>
              <w:rPr>
                <w:rFonts w:ascii="Times New Roman" w:eastAsia="Times New Roman" w:hAnsi="Times New Roman"/>
                <w:lang w:eastAsia="en-US" w:bidi="ar-SA"/>
              </w:rPr>
            </w:pPr>
          </w:p>
          <w:p w14:paraId="0DAAABC6" w14:textId="77777777" w:rsidR="004B6535" w:rsidRPr="00866263" w:rsidRDefault="004B6535" w:rsidP="004B6535">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82,0 (32-102)</w:t>
            </w:r>
          </w:p>
          <w:p w14:paraId="678C8D50" w14:textId="63658195" w:rsidR="004B6535" w:rsidRPr="00866263" w:rsidRDefault="004B6535" w:rsidP="004B6535">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12 (48,0 %)</w:t>
            </w:r>
          </w:p>
        </w:tc>
        <w:tc>
          <w:tcPr>
            <w:tcW w:w="3023" w:type="dxa"/>
            <w:tcBorders>
              <w:top w:val="single" w:sz="4" w:space="0" w:color="000000"/>
              <w:left w:val="single" w:sz="4" w:space="0" w:color="000000"/>
              <w:bottom w:val="single" w:sz="4" w:space="0" w:color="000000"/>
              <w:right w:val="single" w:sz="4" w:space="0" w:color="000000"/>
            </w:tcBorders>
          </w:tcPr>
          <w:p w14:paraId="161633B8" w14:textId="77777777" w:rsidR="004B6535" w:rsidRPr="00866263" w:rsidRDefault="004B6535" w:rsidP="004B6535">
            <w:pPr>
              <w:kinsoku w:val="0"/>
              <w:overflowPunct w:val="0"/>
              <w:autoSpaceDE w:val="0"/>
              <w:autoSpaceDN w:val="0"/>
              <w:adjustRightInd w:val="0"/>
              <w:spacing w:after="0" w:line="240" w:lineRule="auto"/>
              <w:rPr>
                <w:rFonts w:ascii="Times New Roman" w:eastAsia="Times New Roman" w:hAnsi="Times New Roman"/>
                <w:lang w:eastAsia="en-US" w:bidi="ar-SA"/>
              </w:rPr>
            </w:pPr>
          </w:p>
          <w:p w14:paraId="6CCAE4C5" w14:textId="77777777" w:rsidR="004B6535" w:rsidRPr="00866263" w:rsidRDefault="004B6535" w:rsidP="004B6535">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95,0 (43-107)</w:t>
            </w:r>
          </w:p>
          <w:p w14:paraId="3EB74BFB" w14:textId="6B850785" w:rsidR="004B6535" w:rsidRPr="00866263" w:rsidRDefault="004B6535" w:rsidP="004B6535">
            <w:pPr>
              <w:kinsoku w:val="0"/>
              <w:overflowPunct w:val="0"/>
              <w:autoSpaceDE w:val="0"/>
              <w:autoSpaceDN w:val="0"/>
              <w:adjustRightInd w:val="0"/>
              <w:spacing w:after="0" w:line="252"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19 (57,6 %)</w:t>
            </w:r>
          </w:p>
        </w:tc>
      </w:tr>
      <w:tr w:rsidR="004B6535" w:rsidRPr="00866263" w14:paraId="37393F3B" w14:textId="77777777" w:rsidTr="004B6535">
        <w:trPr>
          <w:trHeight w:val="760"/>
        </w:trPr>
        <w:tc>
          <w:tcPr>
            <w:tcW w:w="3402" w:type="dxa"/>
            <w:tcBorders>
              <w:top w:val="single" w:sz="4" w:space="0" w:color="000000"/>
              <w:left w:val="single" w:sz="4" w:space="0" w:color="000000"/>
              <w:bottom w:val="single" w:sz="4" w:space="0" w:color="000000"/>
              <w:right w:val="single" w:sz="4" w:space="0" w:color="000000"/>
            </w:tcBorders>
          </w:tcPr>
          <w:p w14:paraId="16AFA908" w14:textId="4A9FD40A" w:rsidR="004B6535" w:rsidRPr="00866263" w:rsidRDefault="004B6535" w:rsidP="004B6535">
            <w:pPr>
              <w:tabs>
                <w:tab w:val="left" w:pos="3192"/>
              </w:tabs>
              <w:kinsoku w:val="0"/>
              <w:overflowPunct w:val="0"/>
              <w:autoSpaceDE w:val="0"/>
              <w:autoSpaceDN w:val="0"/>
              <w:adjustRightInd w:val="0"/>
              <w:spacing w:before="1"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MMR (BCR</w:t>
            </w:r>
            <w:r w:rsidRPr="00866263">
              <w:rPr>
                <w:rFonts w:ascii="Times New Roman" w:eastAsia="Times New Roman" w:hAnsi="Times New Roman"/>
                <w:lang w:eastAsia="en-US" w:bidi="ar-SA"/>
              </w:rPr>
              <w:noBreakHyphen/>
              <w:t>ABL/ABL ≤</w:t>
            </w:r>
            <w:r w:rsidRPr="00866263">
              <w:rPr>
                <w:rFonts w:ascii="Times New Roman" w:eastAsia="Times New Roman" w:hAnsi="Times New Roman"/>
                <w:spacing w:val="-5"/>
                <w:lang w:eastAsia="en-US" w:bidi="ar-SA"/>
              </w:rPr>
              <w:t> </w:t>
            </w:r>
            <w:r w:rsidRPr="00866263">
              <w:rPr>
                <w:rFonts w:ascii="Times New Roman" w:eastAsia="Times New Roman" w:hAnsi="Times New Roman"/>
                <w:lang w:eastAsia="en-US" w:bidi="ar-SA"/>
              </w:rPr>
              <w:t>0,1 %</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pagal</w:t>
            </w:r>
            <w:r w:rsidRPr="00866263">
              <w:rPr>
                <w:rFonts w:ascii="Times New Roman" w:eastAsia="Times New Roman" w:hAnsi="Times New Roman"/>
                <w:spacing w:val="-7"/>
                <w:lang w:eastAsia="en-US" w:bidi="ar-SA"/>
              </w:rPr>
              <w:t xml:space="preserve"> </w:t>
            </w:r>
            <w:r w:rsidRPr="00866263">
              <w:rPr>
                <w:rFonts w:ascii="Times New Roman" w:eastAsia="Times New Roman" w:hAnsi="Times New Roman"/>
                <w:lang w:eastAsia="en-US" w:bidi="ar-SA"/>
              </w:rPr>
              <w:t>TS)</w:t>
            </w:r>
            <w:r w:rsidRPr="00866263">
              <w:rPr>
                <w:rFonts w:ascii="Times New Roman" w:eastAsia="Times New Roman" w:hAnsi="Times New Roman"/>
                <w:spacing w:val="-5"/>
                <w:lang w:eastAsia="en-US" w:bidi="ar-SA"/>
              </w:rPr>
              <w:t xml:space="preserve"> </w:t>
            </w:r>
            <w:r w:rsidRPr="00866263">
              <w:rPr>
                <w:rFonts w:ascii="Times New Roman" w:eastAsia="Times New Roman" w:hAnsi="Times New Roman"/>
                <w:lang w:eastAsia="en-US" w:bidi="ar-SA"/>
              </w:rPr>
              <w:t>dažnis</w:t>
            </w:r>
            <w:r w:rsidRPr="00866263">
              <w:rPr>
                <w:rFonts w:ascii="Times New Roman" w:eastAsia="Times New Roman" w:hAnsi="Times New Roman"/>
                <w:spacing w:val="-6"/>
                <w:lang w:eastAsia="en-US" w:bidi="ar-SA"/>
              </w:rPr>
              <w:t xml:space="preserve"> </w:t>
            </w:r>
            <w:r w:rsidRPr="00866263">
              <w:rPr>
                <w:rFonts w:ascii="Times New Roman" w:eastAsia="Times New Roman" w:hAnsi="Times New Roman"/>
                <w:lang w:eastAsia="en-US" w:bidi="ar-SA"/>
              </w:rPr>
              <w:t>po 12 ciklų, (95 % PI)</w:t>
            </w:r>
          </w:p>
        </w:tc>
        <w:tc>
          <w:tcPr>
            <w:tcW w:w="2764" w:type="dxa"/>
            <w:tcBorders>
              <w:top w:val="single" w:sz="4" w:space="0" w:color="000000"/>
              <w:left w:val="single" w:sz="4" w:space="0" w:color="000000"/>
              <w:bottom w:val="single" w:sz="4" w:space="0" w:color="000000"/>
              <w:right w:val="single" w:sz="4" w:space="0" w:color="000000"/>
            </w:tcBorders>
          </w:tcPr>
          <w:p w14:paraId="6BF45FD6" w14:textId="51C69110" w:rsidR="004B6535" w:rsidRPr="00866263" w:rsidRDefault="004B6535" w:rsidP="004B6535">
            <w:pPr>
              <w:kinsoku w:val="0"/>
              <w:overflowPunct w:val="0"/>
              <w:autoSpaceDE w:val="0"/>
              <w:autoSpaceDN w:val="0"/>
              <w:adjustRightInd w:val="0"/>
              <w:spacing w:before="1"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60 %, (38,7; 78,9)</w:t>
            </w:r>
          </w:p>
        </w:tc>
        <w:tc>
          <w:tcPr>
            <w:tcW w:w="3023" w:type="dxa"/>
            <w:tcBorders>
              <w:top w:val="single" w:sz="4" w:space="0" w:color="000000"/>
              <w:left w:val="single" w:sz="4" w:space="0" w:color="000000"/>
              <w:bottom w:val="single" w:sz="4" w:space="0" w:color="000000"/>
              <w:right w:val="single" w:sz="4" w:space="0" w:color="000000"/>
            </w:tcBorders>
          </w:tcPr>
          <w:p w14:paraId="190D8879" w14:textId="2FC516ED" w:rsidR="004B6535" w:rsidRPr="00866263" w:rsidRDefault="004B6535" w:rsidP="004B6535">
            <w:pPr>
              <w:kinsoku w:val="0"/>
              <w:overflowPunct w:val="0"/>
              <w:autoSpaceDE w:val="0"/>
              <w:autoSpaceDN w:val="0"/>
              <w:adjustRightInd w:val="0"/>
              <w:spacing w:before="1" w:after="0" w:line="240" w:lineRule="auto"/>
              <w:ind w:left="107"/>
              <w:rPr>
                <w:rFonts w:ascii="Times New Roman" w:eastAsia="Times New Roman" w:hAnsi="Times New Roman"/>
                <w:lang w:eastAsia="en-US" w:bidi="ar-SA"/>
              </w:rPr>
            </w:pPr>
            <w:r w:rsidRPr="00866263">
              <w:rPr>
                <w:rFonts w:ascii="Times New Roman" w:eastAsia="Times New Roman" w:hAnsi="Times New Roman"/>
                <w:lang w:eastAsia="en-US" w:bidi="ar-SA"/>
              </w:rPr>
              <w:t>48,5 %, (30,8; 66,5)</w:t>
            </w:r>
          </w:p>
        </w:tc>
      </w:tr>
      <w:tr w:rsidR="004B6535" w:rsidRPr="00866263" w14:paraId="2A3B502D"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2A3B99E5" w14:textId="5D549DA4"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MMR</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dažnis</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po</w:t>
            </w:r>
            <w:r w:rsidRPr="00866263">
              <w:rPr>
                <w:rFonts w:ascii="Times New Roman" w:eastAsia="Times New Roman" w:hAnsi="Times New Roman"/>
                <w:spacing w:val="-9"/>
                <w:lang w:eastAsia="en-US" w:bidi="ar-SA"/>
              </w:rPr>
              <w:t xml:space="preserve"> </w:t>
            </w:r>
            <w:r w:rsidRPr="00866263">
              <w:rPr>
                <w:rFonts w:ascii="Times New Roman" w:eastAsia="Times New Roman" w:hAnsi="Times New Roman"/>
                <w:lang w:eastAsia="en-US" w:bidi="ar-SA"/>
              </w:rPr>
              <w:t>12 ciklų, (95 % PI)</w:t>
            </w:r>
          </w:p>
        </w:tc>
        <w:tc>
          <w:tcPr>
            <w:tcW w:w="2764" w:type="dxa"/>
            <w:tcBorders>
              <w:top w:val="single" w:sz="4" w:space="0" w:color="000000"/>
              <w:left w:val="single" w:sz="4" w:space="0" w:color="000000"/>
              <w:bottom w:val="single" w:sz="4" w:space="0" w:color="000000"/>
              <w:right w:val="single" w:sz="4" w:space="0" w:color="000000"/>
            </w:tcBorders>
          </w:tcPr>
          <w:p w14:paraId="4B8BA967" w14:textId="6BB110B5"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64,0 %, (42,5; 82,0)</w:t>
            </w:r>
          </w:p>
        </w:tc>
        <w:tc>
          <w:tcPr>
            <w:tcW w:w="3023" w:type="dxa"/>
            <w:tcBorders>
              <w:top w:val="single" w:sz="4" w:space="0" w:color="000000"/>
              <w:left w:val="single" w:sz="4" w:space="0" w:color="000000"/>
              <w:bottom w:val="single" w:sz="4" w:space="0" w:color="000000"/>
              <w:right w:val="single" w:sz="4" w:space="0" w:color="000000"/>
            </w:tcBorders>
          </w:tcPr>
          <w:p w14:paraId="47EEABA2" w14:textId="23A4A238"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57,6 %, (39,2; 74,5)</w:t>
            </w:r>
          </w:p>
        </w:tc>
      </w:tr>
      <w:tr w:rsidR="004B6535" w:rsidRPr="00866263" w14:paraId="47BF971A"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6AB43ED2" w14:textId="1738C215"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MMR dažnis po 66 ciklų, (95 % PI)</w:t>
            </w:r>
          </w:p>
        </w:tc>
        <w:tc>
          <w:tcPr>
            <w:tcW w:w="2764" w:type="dxa"/>
            <w:tcBorders>
              <w:top w:val="single" w:sz="4" w:space="0" w:color="000000"/>
              <w:left w:val="single" w:sz="4" w:space="0" w:color="000000"/>
              <w:bottom w:val="single" w:sz="4" w:space="0" w:color="000000"/>
              <w:right w:val="single" w:sz="4" w:space="0" w:color="000000"/>
            </w:tcBorders>
          </w:tcPr>
          <w:p w14:paraId="1FDAE0D2" w14:textId="2E84B9EF"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76,0 %, (54,9; 90,6)</w:t>
            </w:r>
          </w:p>
        </w:tc>
        <w:tc>
          <w:tcPr>
            <w:tcW w:w="3023" w:type="dxa"/>
            <w:tcBorders>
              <w:top w:val="single" w:sz="4" w:space="0" w:color="000000"/>
              <w:left w:val="single" w:sz="4" w:space="0" w:color="000000"/>
              <w:bottom w:val="single" w:sz="4" w:space="0" w:color="000000"/>
              <w:right w:val="single" w:sz="4" w:space="0" w:color="000000"/>
            </w:tcBorders>
          </w:tcPr>
          <w:p w14:paraId="2AEFACA9" w14:textId="3CD4E5B5"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60,6 %, (42,1; 77,1)</w:t>
            </w:r>
          </w:p>
        </w:tc>
      </w:tr>
      <w:tr w:rsidR="004B6535" w:rsidRPr="00866263" w14:paraId="72590562"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1C1493C5" w14:textId="34B5056C"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Laiko iki pasiekto MMR atsako mediana, mėnesiais (95 % PI)</w:t>
            </w:r>
          </w:p>
        </w:tc>
        <w:tc>
          <w:tcPr>
            <w:tcW w:w="2764" w:type="dxa"/>
            <w:tcBorders>
              <w:top w:val="single" w:sz="4" w:space="0" w:color="000000"/>
              <w:left w:val="single" w:sz="4" w:space="0" w:color="000000"/>
              <w:bottom w:val="single" w:sz="4" w:space="0" w:color="000000"/>
              <w:right w:val="single" w:sz="4" w:space="0" w:color="000000"/>
            </w:tcBorders>
          </w:tcPr>
          <w:p w14:paraId="5C759F71"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5,56 (5,52; 10,84)</w:t>
            </w:r>
          </w:p>
        </w:tc>
        <w:tc>
          <w:tcPr>
            <w:tcW w:w="3023" w:type="dxa"/>
            <w:tcBorders>
              <w:top w:val="single" w:sz="4" w:space="0" w:color="000000"/>
              <w:left w:val="single" w:sz="4" w:space="0" w:color="000000"/>
              <w:bottom w:val="single" w:sz="4" w:space="0" w:color="000000"/>
              <w:right w:val="single" w:sz="4" w:space="0" w:color="000000"/>
            </w:tcBorders>
          </w:tcPr>
          <w:p w14:paraId="277298B4"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2,79 (0,03; 5,75)</w:t>
            </w:r>
          </w:p>
        </w:tc>
      </w:tr>
      <w:tr w:rsidR="004B6535" w:rsidRPr="00866263" w14:paraId="08F984F7"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5C307231"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Pacientų skaičius (%), kuriems pasiektas MR4,0</w:t>
            </w:r>
          </w:p>
          <w:p w14:paraId="27111BF0" w14:textId="1E61BAA3"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(BCR-ABL/ABL ≤ 0,01 % pagal TS) atsakas iki 66</w:t>
            </w:r>
            <w:r w:rsidRPr="00866263">
              <w:rPr>
                <w:rFonts w:ascii="Times New Roman" w:eastAsia="Times New Roman" w:hAnsi="Times New Roman"/>
                <w:lang w:eastAsia="en-US" w:bidi="ar-SA"/>
              </w:rPr>
              <w:noBreakHyphen/>
              <w:t>ojo ciklo</w:t>
            </w:r>
          </w:p>
        </w:tc>
        <w:tc>
          <w:tcPr>
            <w:tcW w:w="2764" w:type="dxa"/>
            <w:tcBorders>
              <w:top w:val="single" w:sz="4" w:space="0" w:color="000000"/>
              <w:left w:val="single" w:sz="4" w:space="0" w:color="000000"/>
              <w:bottom w:val="single" w:sz="4" w:space="0" w:color="000000"/>
              <w:right w:val="single" w:sz="4" w:space="0" w:color="000000"/>
            </w:tcBorders>
          </w:tcPr>
          <w:p w14:paraId="56699815" w14:textId="4DB35A5C"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14 (56,0 %)</w:t>
            </w:r>
          </w:p>
        </w:tc>
        <w:tc>
          <w:tcPr>
            <w:tcW w:w="3023" w:type="dxa"/>
            <w:tcBorders>
              <w:top w:val="single" w:sz="4" w:space="0" w:color="000000"/>
              <w:left w:val="single" w:sz="4" w:space="0" w:color="000000"/>
              <w:bottom w:val="single" w:sz="4" w:space="0" w:color="000000"/>
              <w:right w:val="single" w:sz="4" w:space="0" w:color="000000"/>
            </w:tcBorders>
          </w:tcPr>
          <w:p w14:paraId="2BFC4BED" w14:textId="790BBF14"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9 (27,3 %)</w:t>
            </w:r>
          </w:p>
        </w:tc>
      </w:tr>
      <w:tr w:rsidR="004B6535" w:rsidRPr="00866263" w14:paraId="4A7637E5"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676E9E3E"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Pacientų skaičius (%), kuriems pasiektas MR4,5</w:t>
            </w:r>
          </w:p>
          <w:p w14:paraId="00148B68" w14:textId="422E58B5" w:rsidR="004B6535" w:rsidRPr="00866263" w:rsidRDefault="004B6535" w:rsidP="004B6535">
            <w:pPr>
              <w:tabs>
                <w:tab w:val="left" w:pos="2694"/>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(BCR-ABL/ABL ≤ 0,0032 % pagal TS) atsakas iki 66</w:t>
            </w:r>
            <w:r w:rsidRPr="00866263">
              <w:rPr>
                <w:rFonts w:ascii="Times New Roman" w:eastAsia="Times New Roman" w:hAnsi="Times New Roman"/>
                <w:lang w:eastAsia="en-US" w:bidi="ar-SA"/>
              </w:rPr>
              <w:noBreakHyphen/>
              <w:t>ojo ciklo</w:t>
            </w:r>
          </w:p>
        </w:tc>
        <w:tc>
          <w:tcPr>
            <w:tcW w:w="2764" w:type="dxa"/>
            <w:tcBorders>
              <w:top w:val="single" w:sz="4" w:space="0" w:color="000000"/>
              <w:left w:val="single" w:sz="4" w:space="0" w:color="000000"/>
              <w:bottom w:val="single" w:sz="4" w:space="0" w:color="000000"/>
              <w:right w:val="single" w:sz="4" w:space="0" w:color="000000"/>
            </w:tcBorders>
          </w:tcPr>
          <w:p w14:paraId="2F34C88F" w14:textId="5E1DB845"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11 (44,0 %)</w:t>
            </w:r>
          </w:p>
        </w:tc>
        <w:tc>
          <w:tcPr>
            <w:tcW w:w="3023" w:type="dxa"/>
            <w:tcBorders>
              <w:top w:val="single" w:sz="4" w:space="0" w:color="000000"/>
              <w:left w:val="single" w:sz="4" w:space="0" w:color="000000"/>
              <w:bottom w:val="single" w:sz="4" w:space="0" w:color="000000"/>
              <w:right w:val="single" w:sz="4" w:space="0" w:color="000000"/>
            </w:tcBorders>
          </w:tcPr>
          <w:p w14:paraId="16FEDD23" w14:textId="06926849"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4 (12,1 %)</w:t>
            </w:r>
          </w:p>
        </w:tc>
      </w:tr>
      <w:tr w:rsidR="004B6535" w:rsidRPr="00866263" w14:paraId="5B033D7C"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40D10028" w14:textId="4F0FAC4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Patvirtintas MMR atsako praradimas tarp pacientų, kuriems buvo pasiektas MMR atsakas</w:t>
            </w:r>
          </w:p>
        </w:tc>
        <w:tc>
          <w:tcPr>
            <w:tcW w:w="2764" w:type="dxa"/>
            <w:tcBorders>
              <w:top w:val="single" w:sz="4" w:space="0" w:color="000000"/>
              <w:left w:val="single" w:sz="4" w:space="0" w:color="000000"/>
              <w:bottom w:val="single" w:sz="4" w:space="0" w:color="000000"/>
              <w:right w:val="single" w:sz="4" w:space="0" w:color="000000"/>
            </w:tcBorders>
          </w:tcPr>
          <w:p w14:paraId="2CFFE2A3"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3 iš 19</w:t>
            </w:r>
          </w:p>
        </w:tc>
        <w:tc>
          <w:tcPr>
            <w:tcW w:w="3023" w:type="dxa"/>
            <w:tcBorders>
              <w:top w:val="single" w:sz="4" w:space="0" w:color="000000"/>
              <w:left w:val="single" w:sz="4" w:space="0" w:color="000000"/>
              <w:bottom w:val="single" w:sz="4" w:space="0" w:color="000000"/>
              <w:right w:val="single" w:sz="4" w:space="0" w:color="000000"/>
            </w:tcBorders>
          </w:tcPr>
          <w:p w14:paraId="6FA65477"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Nė vienam iš 20</w:t>
            </w:r>
          </w:p>
        </w:tc>
      </w:tr>
      <w:tr w:rsidR="004B6535" w:rsidRPr="00866263" w14:paraId="72AACF29" w14:textId="77777777" w:rsidTr="004B6535">
        <w:trPr>
          <w:trHeight w:val="506"/>
        </w:trPr>
        <w:tc>
          <w:tcPr>
            <w:tcW w:w="3402" w:type="dxa"/>
            <w:tcBorders>
              <w:top w:val="single" w:sz="4" w:space="0" w:color="000000"/>
              <w:left w:val="single" w:sz="4" w:space="0" w:color="000000"/>
              <w:bottom w:val="single" w:sz="4" w:space="0" w:color="000000"/>
              <w:right w:val="single" w:sz="4" w:space="0" w:color="000000"/>
            </w:tcBorders>
          </w:tcPr>
          <w:p w14:paraId="265A9963"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Atsiradusios mutacijos skiriant gydymą</w:t>
            </w:r>
          </w:p>
        </w:tc>
        <w:tc>
          <w:tcPr>
            <w:tcW w:w="2764" w:type="dxa"/>
            <w:tcBorders>
              <w:top w:val="single" w:sz="4" w:space="0" w:color="000000"/>
              <w:left w:val="single" w:sz="4" w:space="0" w:color="000000"/>
              <w:bottom w:val="single" w:sz="4" w:space="0" w:color="000000"/>
              <w:right w:val="single" w:sz="4" w:space="0" w:color="000000"/>
            </w:tcBorders>
          </w:tcPr>
          <w:p w14:paraId="7CBB2E8C"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Nebuvo</w:t>
            </w:r>
          </w:p>
        </w:tc>
        <w:tc>
          <w:tcPr>
            <w:tcW w:w="3023" w:type="dxa"/>
            <w:tcBorders>
              <w:top w:val="single" w:sz="4" w:space="0" w:color="000000"/>
              <w:left w:val="single" w:sz="4" w:space="0" w:color="000000"/>
              <w:bottom w:val="single" w:sz="4" w:space="0" w:color="000000"/>
              <w:right w:val="single" w:sz="4" w:space="0" w:color="000000"/>
            </w:tcBorders>
          </w:tcPr>
          <w:p w14:paraId="33F5AAEB"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Nebuvo</w:t>
            </w:r>
          </w:p>
        </w:tc>
      </w:tr>
      <w:tr w:rsidR="004B6535" w:rsidRPr="00866263" w14:paraId="77BF091F" w14:textId="77777777" w:rsidTr="004B6535">
        <w:trPr>
          <w:trHeight w:val="506"/>
        </w:trPr>
        <w:tc>
          <w:tcPr>
            <w:tcW w:w="3402" w:type="dxa"/>
            <w:tcBorders>
              <w:top w:val="single" w:sz="4" w:space="0" w:color="000000"/>
              <w:left w:val="single" w:sz="4" w:space="0" w:color="000000"/>
              <w:bottom w:val="single" w:sz="4" w:space="0" w:color="auto"/>
              <w:right w:val="single" w:sz="4" w:space="0" w:color="000000"/>
            </w:tcBorders>
          </w:tcPr>
          <w:p w14:paraId="1DDA5746"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Ligos progresavimas skiriant gydymą</w:t>
            </w:r>
          </w:p>
        </w:tc>
        <w:tc>
          <w:tcPr>
            <w:tcW w:w="2764" w:type="dxa"/>
            <w:tcBorders>
              <w:top w:val="single" w:sz="4" w:space="0" w:color="000000"/>
              <w:left w:val="single" w:sz="4" w:space="0" w:color="000000"/>
              <w:bottom w:val="single" w:sz="4" w:space="0" w:color="auto"/>
              <w:right w:val="single" w:sz="4" w:space="0" w:color="000000"/>
            </w:tcBorders>
          </w:tcPr>
          <w:p w14:paraId="5C52EA2D" w14:textId="5E4FBBF1"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 pacientui laikinai nustatyta būklė, kuri formaliai atitiko</w:t>
            </w:r>
          </w:p>
          <w:p w14:paraId="73EEA0B4"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ligos progresavimo iki AF/BK apibrėžimą*</w:t>
            </w:r>
          </w:p>
        </w:tc>
        <w:tc>
          <w:tcPr>
            <w:tcW w:w="3023" w:type="dxa"/>
            <w:tcBorders>
              <w:top w:val="single" w:sz="4" w:space="0" w:color="000000"/>
              <w:left w:val="single" w:sz="4" w:space="0" w:color="000000"/>
              <w:bottom w:val="single" w:sz="4" w:space="0" w:color="auto"/>
              <w:right w:val="single" w:sz="4" w:space="0" w:color="000000"/>
            </w:tcBorders>
          </w:tcPr>
          <w:p w14:paraId="249809DC" w14:textId="482173F6"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 pacientui liga progresavo iki AF/BK praėjus 10,1 mėnesio nuo gydymo pradžios</w:t>
            </w:r>
          </w:p>
        </w:tc>
      </w:tr>
      <w:tr w:rsidR="004B6535" w:rsidRPr="00866263" w14:paraId="11081B9D" w14:textId="77777777" w:rsidTr="004B6535">
        <w:trPr>
          <w:trHeight w:val="1840"/>
        </w:trPr>
        <w:tc>
          <w:tcPr>
            <w:tcW w:w="3402" w:type="dxa"/>
            <w:tcBorders>
              <w:top w:val="single" w:sz="4" w:space="0" w:color="auto"/>
              <w:left w:val="single" w:sz="4" w:space="0" w:color="auto"/>
              <w:bottom w:val="single" w:sz="4" w:space="0" w:color="auto"/>
              <w:right w:val="single" w:sz="4" w:space="0" w:color="auto"/>
            </w:tcBorders>
          </w:tcPr>
          <w:p w14:paraId="0052D31C"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rPr>
                <w:rFonts w:ascii="Times New Roman" w:eastAsia="Times New Roman" w:hAnsi="Times New Roman"/>
                <w:lang w:eastAsia="en-US" w:bidi="ar-SA"/>
              </w:rPr>
            </w:pPr>
            <w:r w:rsidRPr="00866263">
              <w:rPr>
                <w:rFonts w:ascii="Times New Roman" w:eastAsia="Times New Roman" w:hAnsi="Times New Roman"/>
                <w:lang w:eastAsia="en-US" w:bidi="ar-SA"/>
              </w:rPr>
              <w:t>Bendrasis išgyvenamumas</w:t>
            </w:r>
          </w:p>
          <w:p w14:paraId="04798A67"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firstLine="602"/>
              <w:rPr>
                <w:rFonts w:ascii="Times New Roman" w:eastAsia="Times New Roman" w:hAnsi="Times New Roman"/>
                <w:lang w:eastAsia="en-US" w:bidi="ar-SA"/>
              </w:rPr>
            </w:pPr>
            <w:r w:rsidRPr="00866263">
              <w:rPr>
                <w:rFonts w:ascii="Times New Roman" w:eastAsia="Times New Roman" w:hAnsi="Times New Roman"/>
                <w:lang w:eastAsia="en-US" w:bidi="ar-SA"/>
              </w:rPr>
              <w:t>Reiškinių skaičius</w:t>
            </w:r>
          </w:p>
          <w:p w14:paraId="45BF51DC"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firstLine="602"/>
              <w:rPr>
                <w:rFonts w:ascii="Times New Roman" w:eastAsia="Times New Roman" w:hAnsi="Times New Roman"/>
                <w:lang w:eastAsia="en-US" w:bidi="ar-SA"/>
              </w:rPr>
            </w:pPr>
            <w:r w:rsidRPr="00866263">
              <w:rPr>
                <w:rFonts w:ascii="Times New Roman" w:eastAsia="Times New Roman" w:hAnsi="Times New Roman"/>
                <w:lang w:eastAsia="en-US" w:bidi="ar-SA"/>
              </w:rPr>
              <w:t>Mirę pacientai skiriant</w:t>
            </w:r>
          </w:p>
          <w:p w14:paraId="57B42EDC" w14:textId="77777777" w:rsidR="004B6535" w:rsidRPr="00866263" w:rsidRDefault="004B6535" w:rsidP="004B6535">
            <w:pPr>
              <w:tabs>
                <w:tab w:val="left" w:pos="3192"/>
              </w:tabs>
              <w:kinsoku w:val="0"/>
              <w:overflowPunct w:val="0"/>
              <w:autoSpaceDE w:val="0"/>
              <w:autoSpaceDN w:val="0"/>
              <w:adjustRightInd w:val="0"/>
              <w:spacing w:after="0" w:line="252" w:lineRule="exact"/>
              <w:ind w:left="107" w:right="135" w:firstLine="602"/>
              <w:rPr>
                <w:rFonts w:ascii="Times New Roman" w:eastAsia="Times New Roman" w:hAnsi="Times New Roman"/>
                <w:lang w:eastAsia="en-US" w:bidi="ar-SA"/>
              </w:rPr>
            </w:pPr>
            <w:r w:rsidRPr="00866263">
              <w:rPr>
                <w:rFonts w:ascii="Times New Roman" w:eastAsia="Times New Roman" w:hAnsi="Times New Roman"/>
                <w:lang w:eastAsia="en-US" w:bidi="ar-SA"/>
              </w:rPr>
              <w:t>gydymą</w:t>
            </w:r>
          </w:p>
          <w:p w14:paraId="76CDE00C" w14:textId="3FD9506F" w:rsidR="004B6535" w:rsidRPr="00866263" w:rsidRDefault="004B6535" w:rsidP="004B6535">
            <w:pPr>
              <w:tabs>
                <w:tab w:val="left" w:pos="3192"/>
              </w:tabs>
              <w:kinsoku w:val="0"/>
              <w:overflowPunct w:val="0"/>
              <w:autoSpaceDE w:val="0"/>
              <w:autoSpaceDN w:val="0"/>
              <w:adjustRightInd w:val="0"/>
              <w:spacing w:after="0" w:line="252" w:lineRule="exact"/>
              <w:ind w:left="709" w:right="135"/>
              <w:rPr>
                <w:rFonts w:ascii="Times New Roman" w:eastAsia="Times New Roman" w:hAnsi="Times New Roman"/>
                <w:lang w:eastAsia="en-US" w:bidi="ar-SA"/>
              </w:rPr>
            </w:pPr>
            <w:r w:rsidRPr="00866263">
              <w:rPr>
                <w:rFonts w:ascii="Times New Roman" w:eastAsia="Times New Roman" w:hAnsi="Times New Roman"/>
                <w:lang w:eastAsia="en-US" w:bidi="ar-SA"/>
              </w:rPr>
              <w:t>Mirę pacientai išgyvenamumo stebėjimo  laikotarpiu</w:t>
            </w:r>
          </w:p>
        </w:tc>
        <w:tc>
          <w:tcPr>
            <w:tcW w:w="2764" w:type="dxa"/>
            <w:tcBorders>
              <w:top w:val="single" w:sz="4" w:space="0" w:color="auto"/>
              <w:left w:val="single" w:sz="4" w:space="0" w:color="auto"/>
              <w:bottom w:val="single" w:sz="4" w:space="0" w:color="auto"/>
              <w:right w:val="single" w:sz="4" w:space="0" w:color="auto"/>
            </w:tcBorders>
          </w:tcPr>
          <w:p w14:paraId="10ABFD80"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p>
          <w:p w14:paraId="10577A93" w14:textId="3C0B1832"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0</w:t>
            </w:r>
          </w:p>
          <w:p w14:paraId="0706169F" w14:textId="6052F806"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3 (12 %)</w:t>
            </w:r>
          </w:p>
          <w:p w14:paraId="048CAFAB"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p>
          <w:p w14:paraId="53191AE1" w14:textId="3128C7FB"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Neapskaičiuota</w:t>
            </w:r>
          </w:p>
        </w:tc>
        <w:tc>
          <w:tcPr>
            <w:tcW w:w="3023" w:type="dxa"/>
            <w:tcBorders>
              <w:top w:val="single" w:sz="4" w:space="0" w:color="auto"/>
              <w:left w:val="single" w:sz="4" w:space="0" w:color="auto"/>
              <w:bottom w:val="single" w:sz="4" w:space="0" w:color="auto"/>
              <w:right w:val="single" w:sz="4" w:space="0" w:color="auto"/>
            </w:tcBorders>
          </w:tcPr>
          <w:p w14:paraId="2AADFA60"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p>
          <w:p w14:paraId="3F11CC52" w14:textId="243BF18A"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0</w:t>
            </w:r>
          </w:p>
          <w:p w14:paraId="28D84840" w14:textId="457EB4CE"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1 (3 %)</w:t>
            </w:r>
          </w:p>
          <w:p w14:paraId="75210230" w14:textId="77777777"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p>
          <w:p w14:paraId="05290096" w14:textId="6F6AF409" w:rsidR="004B6535" w:rsidRPr="00866263" w:rsidRDefault="004B6535" w:rsidP="004B6535">
            <w:pPr>
              <w:kinsoku w:val="0"/>
              <w:overflowPunct w:val="0"/>
              <w:autoSpaceDE w:val="0"/>
              <w:autoSpaceDN w:val="0"/>
              <w:adjustRightInd w:val="0"/>
              <w:spacing w:after="0" w:line="251" w:lineRule="exact"/>
              <w:ind w:left="107"/>
              <w:rPr>
                <w:rFonts w:ascii="Times New Roman" w:eastAsia="Times New Roman" w:hAnsi="Times New Roman"/>
                <w:lang w:eastAsia="en-US" w:bidi="ar-SA"/>
              </w:rPr>
            </w:pPr>
            <w:r w:rsidRPr="00866263">
              <w:rPr>
                <w:rFonts w:ascii="Times New Roman" w:eastAsia="Times New Roman" w:hAnsi="Times New Roman"/>
                <w:lang w:eastAsia="en-US" w:bidi="ar-SA"/>
              </w:rPr>
              <w:t>Neapskaičiuota</w:t>
            </w:r>
          </w:p>
        </w:tc>
      </w:tr>
    </w:tbl>
    <w:p w14:paraId="5795065B" w14:textId="78959E5C" w:rsidR="00F510E2" w:rsidRPr="00866263" w:rsidRDefault="004B6535" w:rsidP="004B6535">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 Vienam pacientui laikinai nustatyta būklė, kuri formaliai atitiko ligos progresavimo iki akceleracijos fazės ar </w:t>
      </w:r>
      <w:proofErr w:type="spellStart"/>
      <w:r w:rsidRPr="00866263">
        <w:rPr>
          <w:rFonts w:ascii="Times New Roman" w:eastAsia="Times New Roman" w:hAnsi="Times New Roman"/>
        </w:rPr>
        <w:t>blastinės</w:t>
      </w:r>
      <w:proofErr w:type="spellEnd"/>
      <w:r w:rsidRPr="00866263">
        <w:rPr>
          <w:rFonts w:ascii="Times New Roman" w:eastAsia="Times New Roman" w:hAnsi="Times New Roman"/>
        </w:rPr>
        <w:t xml:space="preserve"> krizės (AF/BK) apibrėžimą (dėl padidėjusio </w:t>
      </w:r>
      <w:proofErr w:type="spellStart"/>
      <w:r w:rsidRPr="00866263">
        <w:rPr>
          <w:rFonts w:ascii="Times New Roman" w:eastAsia="Times New Roman" w:hAnsi="Times New Roman"/>
        </w:rPr>
        <w:t>bazofilų</w:t>
      </w:r>
      <w:proofErr w:type="spellEnd"/>
      <w:r w:rsidRPr="00866263">
        <w:rPr>
          <w:rFonts w:ascii="Times New Roman" w:eastAsia="Times New Roman" w:hAnsi="Times New Roman"/>
        </w:rPr>
        <w:t xml:space="preserve"> skaičiaus), tai nustatyta praėjus vienam mėnesiui nuo gydymo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pradžios (kai pirmojo ciklo metu gydymas buvo laikinai nutrauktas 13</w:t>
      </w:r>
      <w:r w:rsidR="00857124" w:rsidRPr="00866263">
        <w:rPr>
          <w:rFonts w:ascii="Times New Roman" w:eastAsia="Times New Roman" w:hAnsi="Times New Roman"/>
        </w:rPr>
        <w:t> </w:t>
      </w:r>
      <w:r w:rsidRPr="00866263">
        <w:rPr>
          <w:rFonts w:ascii="Times New Roman" w:eastAsia="Times New Roman" w:hAnsi="Times New Roman"/>
        </w:rPr>
        <w:t>dienų). Pacientas toliau dalyvavo tyrime, jam vėl buvo nustatyta LF ir iki 6</w:t>
      </w:r>
      <w:r w:rsidR="00857124" w:rsidRPr="00866263">
        <w:rPr>
          <w:rFonts w:ascii="Times New Roman" w:eastAsia="Times New Roman" w:hAnsi="Times New Roman"/>
        </w:rPr>
        <w:noBreakHyphen/>
      </w:r>
      <w:r w:rsidRPr="00866263">
        <w:rPr>
          <w:rFonts w:ascii="Times New Roman" w:eastAsia="Times New Roman" w:hAnsi="Times New Roman"/>
        </w:rPr>
        <w:t xml:space="preserve">ojo gydymo </w:t>
      </w:r>
      <w:proofErr w:type="spellStart"/>
      <w:r w:rsidRPr="00866263">
        <w:rPr>
          <w:rFonts w:ascii="Times New Roman" w:eastAsia="Times New Roman" w:hAnsi="Times New Roman"/>
        </w:rPr>
        <w:t>nilotinibu</w:t>
      </w:r>
      <w:proofErr w:type="spellEnd"/>
      <w:r w:rsidRPr="00866263">
        <w:rPr>
          <w:rFonts w:ascii="Times New Roman" w:eastAsia="Times New Roman" w:hAnsi="Times New Roman"/>
        </w:rPr>
        <w:t xml:space="preserve"> ciklo jam išliko VHA bei </w:t>
      </w:r>
      <w:proofErr w:type="spellStart"/>
      <w:r w:rsidRPr="00866263">
        <w:rPr>
          <w:rFonts w:ascii="Times New Roman" w:eastAsia="Times New Roman" w:hAnsi="Times New Roman"/>
        </w:rPr>
        <w:t>CCyR</w:t>
      </w:r>
      <w:proofErr w:type="spellEnd"/>
      <w:r w:rsidRPr="00866263">
        <w:rPr>
          <w:rFonts w:ascii="Times New Roman" w:eastAsia="Times New Roman" w:hAnsi="Times New Roman"/>
        </w:rPr>
        <w:t xml:space="preserve"> rodmenys.</w:t>
      </w:r>
    </w:p>
    <w:p w14:paraId="35A44DB7" w14:textId="77777777" w:rsidR="00F510E2" w:rsidRPr="00866263" w:rsidRDefault="00F510E2" w:rsidP="00E0107B">
      <w:pPr>
        <w:widowControl w:val="0"/>
        <w:autoSpaceDE w:val="0"/>
        <w:autoSpaceDN w:val="0"/>
        <w:adjustRightInd w:val="0"/>
        <w:spacing w:after="0" w:line="240" w:lineRule="auto"/>
        <w:rPr>
          <w:rFonts w:ascii="Times New Roman" w:eastAsia="Times New Roman" w:hAnsi="Times New Roman"/>
        </w:rPr>
      </w:pPr>
    </w:p>
    <w:p w14:paraId="6839831D" w14:textId="77777777" w:rsidR="00E0107B" w:rsidRPr="00866263" w:rsidRDefault="00E0107B" w:rsidP="00857124">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5.2</w:t>
      </w:r>
      <w:r w:rsidRPr="00866263">
        <w:rPr>
          <w:rFonts w:ascii="Times New Roman" w:hAnsi="Times New Roman"/>
        </w:rPr>
        <w:tab/>
      </w:r>
      <w:proofErr w:type="spellStart"/>
      <w:r w:rsidRPr="00866263">
        <w:rPr>
          <w:rFonts w:ascii="Times New Roman" w:hAnsi="Times New Roman"/>
          <w:b/>
        </w:rPr>
        <w:t>Farmakokinetinės</w:t>
      </w:r>
      <w:proofErr w:type="spellEnd"/>
      <w:r w:rsidRPr="00866263">
        <w:rPr>
          <w:rFonts w:ascii="Times New Roman" w:hAnsi="Times New Roman"/>
          <w:b/>
        </w:rPr>
        <w:t xml:space="preserve"> savybės</w:t>
      </w:r>
    </w:p>
    <w:p w14:paraId="0167E4F4" w14:textId="77777777" w:rsidR="00E0107B" w:rsidRPr="00866263" w:rsidRDefault="00E0107B" w:rsidP="00857124">
      <w:pPr>
        <w:keepNext/>
        <w:autoSpaceDE w:val="0"/>
        <w:autoSpaceDN w:val="0"/>
        <w:adjustRightInd w:val="0"/>
        <w:spacing w:after="0" w:line="240" w:lineRule="auto"/>
        <w:rPr>
          <w:rFonts w:ascii="Times New Roman" w:eastAsia="Times New Roman" w:hAnsi="Times New Roman"/>
        </w:rPr>
      </w:pPr>
    </w:p>
    <w:p w14:paraId="53CC8EAA" w14:textId="77777777" w:rsidR="00E0107B" w:rsidRPr="00866263" w:rsidRDefault="00E0107B" w:rsidP="00857124">
      <w:pPr>
        <w:keepNext/>
        <w:autoSpaceDE w:val="0"/>
        <w:autoSpaceDN w:val="0"/>
        <w:adjustRightInd w:val="0"/>
        <w:spacing w:after="0" w:line="240" w:lineRule="auto"/>
        <w:rPr>
          <w:rFonts w:ascii="Times New Roman" w:eastAsia="Times New Roman" w:hAnsi="Times New Roman"/>
        </w:rPr>
      </w:pPr>
      <w:r w:rsidRPr="00866263">
        <w:rPr>
          <w:rFonts w:ascii="Times New Roman" w:hAnsi="Times New Roman"/>
          <w:position w:val="-1"/>
          <w:u w:val="single"/>
        </w:rPr>
        <w:t>Absorbcija</w:t>
      </w:r>
    </w:p>
    <w:p w14:paraId="06D54DAB" w14:textId="734AB97E" w:rsidR="00367092" w:rsidRPr="00866263" w:rsidRDefault="00367092" w:rsidP="00857124">
      <w:pPr>
        <w:keepNext/>
        <w:autoSpaceDE w:val="0"/>
        <w:autoSpaceDN w:val="0"/>
        <w:adjustRightInd w:val="0"/>
        <w:spacing w:after="0" w:line="240" w:lineRule="auto"/>
        <w:rPr>
          <w:rFonts w:ascii="Times New Roman" w:eastAsia="Times New Roman" w:hAnsi="Times New Roman"/>
        </w:rPr>
      </w:pPr>
    </w:p>
    <w:p w14:paraId="24ADE0EE" w14:textId="2748D105" w:rsidR="00857124" w:rsidRPr="00866263" w:rsidRDefault="00857124" w:rsidP="0085712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Išgėrus vaistinio preparato, didžiausia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koncentracija kraujyje pasiekiama po 3 valandų. Išgerto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absorbcija yra apytiksliai 30 %. Absoliutus biologinis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prieinamumas </w:t>
      </w:r>
      <w:r w:rsidRPr="00866263">
        <w:rPr>
          <w:rFonts w:ascii="Times New Roman" w:eastAsia="Times New Roman" w:hAnsi="Times New Roman"/>
        </w:rPr>
        <w:lastRenderedPageBreak/>
        <w:t>nenustatytas. Palyginus su geriamuoju tirpalu (kurio pH yra 1,2</w:t>
      </w:r>
      <w:r w:rsidRPr="00866263">
        <w:rPr>
          <w:rFonts w:ascii="Times New Roman" w:eastAsia="Times New Roman" w:hAnsi="Times New Roman"/>
        </w:rPr>
        <w:noBreakHyphen/>
        <w:t xml:space="preserve">1,3), santykinis biologinis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kapsulių prieinamumas yra maždaug 50 %. Sveikiems savanoriams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vartojant valgio metu,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C</w:t>
      </w:r>
      <w:r w:rsidRPr="00866263">
        <w:rPr>
          <w:rFonts w:ascii="Times New Roman" w:eastAsia="Times New Roman" w:hAnsi="Times New Roman"/>
          <w:vertAlign w:val="subscript"/>
        </w:rPr>
        <w:t>max</w:t>
      </w:r>
      <w:proofErr w:type="spellEnd"/>
      <w:r w:rsidRPr="00866263">
        <w:rPr>
          <w:rFonts w:ascii="Times New Roman" w:eastAsia="Times New Roman" w:hAnsi="Times New Roman"/>
        </w:rPr>
        <w:t xml:space="preserve"> ir plotas po serumo koncentracijos priklausomybės nuo laiko kreive (AUC) padidėjo atitinkamai 112 % ir 82 %, lyginant su tuo atveju, jei vaistinio preparato buvo vartojama nevalgius. Skiriant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30 minučių arba 2 valandas po valgio,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biologinis prieinamumas padidėjo atitinkamai 29 % ir 15 % (žr. 4.2, 4.4 ir 4.5 skyrius).</w:t>
      </w:r>
    </w:p>
    <w:p w14:paraId="2EA3D9D9" w14:textId="77777777" w:rsidR="00857124" w:rsidRPr="00866263" w:rsidRDefault="00857124" w:rsidP="00857124">
      <w:pPr>
        <w:widowControl w:val="0"/>
        <w:autoSpaceDE w:val="0"/>
        <w:autoSpaceDN w:val="0"/>
        <w:adjustRightInd w:val="0"/>
        <w:spacing w:after="0" w:line="240" w:lineRule="auto"/>
        <w:rPr>
          <w:rFonts w:ascii="Times New Roman" w:eastAsia="Times New Roman" w:hAnsi="Times New Roman"/>
        </w:rPr>
      </w:pPr>
    </w:p>
    <w:p w14:paraId="257474A6" w14:textId="7A68DE03" w:rsidR="007E35DA" w:rsidRPr="00866263" w:rsidRDefault="00857124" w:rsidP="00857124">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Pacientų, kuriems visiškai ar iš dalies pašalintas skrandis, organizme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absorbcija (santykinis biologinis prieinamumas) gali sumažėti, atitinkamai, maždaug 48 % ir 22 %.</w:t>
      </w:r>
    </w:p>
    <w:p w14:paraId="43E43DE7" w14:textId="77777777" w:rsidR="00857124" w:rsidRPr="00866263" w:rsidRDefault="00857124" w:rsidP="00857124">
      <w:pPr>
        <w:widowControl w:val="0"/>
        <w:autoSpaceDE w:val="0"/>
        <w:autoSpaceDN w:val="0"/>
        <w:adjustRightInd w:val="0"/>
        <w:spacing w:after="0" w:line="240" w:lineRule="auto"/>
        <w:rPr>
          <w:rFonts w:ascii="Times New Roman" w:eastAsia="Times New Roman" w:hAnsi="Times New Roman"/>
        </w:rPr>
      </w:pPr>
    </w:p>
    <w:p w14:paraId="2A98127C" w14:textId="77777777" w:rsidR="00E0107B" w:rsidRPr="00866263" w:rsidRDefault="00E0107B" w:rsidP="00857124">
      <w:pPr>
        <w:keepNext/>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position w:val="-1"/>
          <w:u w:val="single"/>
        </w:rPr>
        <w:t>Pasiskirstymas</w:t>
      </w:r>
    </w:p>
    <w:p w14:paraId="66090230" w14:textId="2627942C" w:rsidR="00857124" w:rsidRPr="00866263" w:rsidRDefault="00857124" w:rsidP="00857124">
      <w:pPr>
        <w:keepNext/>
        <w:autoSpaceDE w:val="0"/>
        <w:autoSpaceDN w:val="0"/>
        <w:adjustRightInd w:val="0"/>
        <w:spacing w:after="0" w:line="240" w:lineRule="auto"/>
        <w:rPr>
          <w:rFonts w:ascii="Times New Roman" w:hAnsi="Times New Roman"/>
          <w:position w:val="-1"/>
          <w:u w:val="single"/>
        </w:rPr>
      </w:pPr>
    </w:p>
    <w:p w14:paraId="576C19E0" w14:textId="6E144303" w:rsidR="00857124" w:rsidRPr="00866263" w:rsidRDefault="00857124" w:rsidP="00857124">
      <w:pPr>
        <w:keepNext/>
        <w:widowControl w:val="0"/>
        <w:autoSpaceDE w:val="0"/>
        <w:autoSpaceDN w:val="0"/>
        <w:adjustRightInd w:val="0"/>
        <w:spacing w:after="0" w:line="240" w:lineRule="auto"/>
        <w:rPr>
          <w:rFonts w:ascii="Times New Roman" w:hAnsi="Times New Roman"/>
          <w:position w:val="-1"/>
        </w:rPr>
      </w:pPr>
      <w:proofErr w:type="spellStart"/>
      <w:r w:rsidRPr="00866263">
        <w:rPr>
          <w:rFonts w:ascii="Times New Roman" w:hAnsi="Times New Roman"/>
          <w:position w:val="-1"/>
        </w:rPr>
        <w:t>Nilotinibo</w:t>
      </w:r>
      <w:proofErr w:type="spellEnd"/>
      <w:r w:rsidRPr="00866263">
        <w:rPr>
          <w:rFonts w:ascii="Times New Roman" w:hAnsi="Times New Roman"/>
          <w:position w:val="-1"/>
        </w:rPr>
        <w:t xml:space="preserve"> koncentracijos kraujyje ir plazmoje santykis yra 0,71. Remiantis tyrimų </w:t>
      </w:r>
      <w:proofErr w:type="spellStart"/>
      <w:r w:rsidRPr="00866263">
        <w:rPr>
          <w:rFonts w:ascii="Times New Roman" w:hAnsi="Times New Roman"/>
          <w:i/>
          <w:iCs/>
          <w:position w:val="-1"/>
        </w:rPr>
        <w:t>in</w:t>
      </w:r>
      <w:proofErr w:type="spellEnd"/>
      <w:r w:rsidRPr="00866263">
        <w:rPr>
          <w:rFonts w:ascii="Times New Roman" w:hAnsi="Times New Roman"/>
          <w:i/>
          <w:iCs/>
          <w:position w:val="-1"/>
        </w:rPr>
        <w:t xml:space="preserve"> </w:t>
      </w:r>
      <w:proofErr w:type="spellStart"/>
      <w:r w:rsidRPr="00866263">
        <w:rPr>
          <w:rFonts w:ascii="Times New Roman" w:hAnsi="Times New Roman"/>
          <w:i/>
          <w:iCs/>
          <w:position w:val="-1"/>
        </w:rPr>
        <w:t>vitro</w:t>
      </w:r>
      <w:proofErr w:type="spellEnd"/>
      <w:r w:rsidRPr="00866263">
        <w:rPr>
          <w:rFonts w:ascii="Times New Roman" w:hAnsi="Times New Roman"/>
          <w:i/>
          <w:iCs/>
          <w:position w:val="-1"/>
        </w:rPr>
        <w:t xml:space="preserve"> </w:t>
      </w:r>
      <w:r w:rsidRPr="00866263">
        <w:rPr>
          <w:rFonts w:ascii="Times New Roman" w:hAnsi="Times New Roman"/>
          <w:position w:val="-1"/>
        </w:rPr>
        <w:t>duomenimis, apie 98 % vaistinio preparato jungiasi su plazmos baltymais.</w:t>
      </w:r>
    </w:p>
    <w:p w14:paraId="1A5BBBAF" w14:textId="77777777" w:rsidR="00857124" w:rsidRPr="00866263" w:rsidRDefault="00857124" w:rsidP="00857124">
      <w:pPr>
        <w:keepNext/>
        <w:widowControl w:val="0"/>
        <w:autoSpaceDE w:val="0"/>
        <w:autoSpaceDN w:val="0"/>
        <w:adjustRightInd w:val="0"/>
        <w:spacing w:after="0" w:line="240" w:lineRule="auto"/>
        <w:rPr>
          <w:rFonts w:ascii="Times New Roman" w:hAnsi="Times New Roman"/>
          <w:position w:val="-1"/>
        </w:rPr>
      </w:pPr>
    </w:p>
    <w:p w14:paraId="53EB01A4" w14:textId="017D8882" w:rsidR="00E0107B" w:rsidRPr="00866263" w:rsidRDefault="00E0107B" w:rsidP="00857124">
      <w:pPr>
        <w:keepNext/>
        <w:autoSpaceDE w:val="0"/>
        <w:autoSpaceDN w:val="0"/>
        <w:adjustRightInd w:val="0"/>
        <w:spacing w:after="0" w:line="240" w:lineRule="auto"/>
        <w:rPr>
          <w:rFonts w:ascii="Times New Roman" w:hAnsi="Times New Roman"/>
          <w:position w:val="-1"/>
          <w:u w:val="single"/>
        </w:rPr>
      </w:pPr>
      <w:proofErr w:type="spellStart"/>
      <w:r w:rsidRPr="00866263">
        <w:rPr>
          <w:rFonts w:ascii="Times New Roman" w:hAnsi="Times New Roman"/>
          <w:position w:val="-1"/>
          <w:u w:val="single"/>
        </w:rPr>
        <w:t>Biotransformacija</w:t>
      </w:r>
      <w:proofErr w:type="spellEnd"/>
    </w:p>
    <w:p w14:paraId="47EAA2D7" w14:textId="77777777" w:rsidR="00857124" w:rsidRPr="00866263" w:rsidRDefault="00857124" w:rsidP="00857124">
      <w:pPr>
        <w:keepNext/>
        <w:autoSpaceDE w:val="0"/>
        <w:autoSpaceDN w:val="0"/>
        <w:adjustRightInd w:val="0"/>
        <w:spacing w:after="0" w:line="240" w:lineRule="auto"/>
        <w:rPr>
          <w:rFonts w:ascii="Times New Roman" w:eastAsia="Times New Roman" w:hAnsi="Times New Roman"/>
          <w:u w:val="single"/>
        </w:rPr>
      </w:pPr>
    </w:p>
    <w:p w14:paraId="3DF8FD82" w14:textId="690EC696" w:rsidR="00367092" w:rsidRPr="00866263" w:rsidRDefault="00857124" w:rsidP="00857124">
      <w:pPr>
        <w:widowControl w:val="0"/>
        <w:autoSpaceDE w:val="0"/>
        <w:autoSpaceDN w:val="0"/>
        <w:adjustRightInd w:val="0"/>
        <w:spacing w:after="0" w:line="240" w:lineRule="auto"/>
        <w:rPr>
          <w:rFonts w:ascii="Times New Roman" w:hAnsi="Times New Roman"/>
          <w:position w:val="-1"/>
        </w:rPr>
      </w:pPr>
      <w:r w:rsidRPr="00866263">
        <w:rPr>
          <w:rFonts w:ascii="Times New Roman" w:hAnsi="Times New Roman"/>
          <w:position w:val="-1"/>
        </w:rPr>
        <w:t xml:space="preserve">Pagrindinis vaistinio preparato metabolizmo būdas, nustatytas sveikiems asmenims, yra oksidacija ir </w:t>
      </w:r>
      <w:proofErr w:type="spellStart"/>
      <w:r w:rsidRPr="00866263">
        <w:rPr>
          <w:rFonts w:ascii="Times New Roman" w:hAnsi="Times New Roman"/>
          <w:position w:val="-1"/>
        </w:rPr>
        <w:t>hidroksilinimas</w:t>
      </w:r>
      <w:proofErr w:type="spellEnd"/>
      <w:r w:rsidRPr="00866263">
        <w:rPr>
          <w:rFonts w:ascii="Times New Roman" w:hAnsi="Times New Roman"/>
          <w:position w:val="-1"/>
        </w:rPr>
        <w:t xml:space="preserve">. </w:t>
      </w:r>
      <w:proofErr w:type="spellStart"/>
      <w:r w:rsidRPr="00866263">
        <w:rPr>
          <w:rFonts w:ascii="Times New Roman" w:hAnsi="Times New Roman"/>
          <w:position w:val="-1"/>
        </w:rPr>
        <w:t>Nilotinibas</w:t>
      </w:r>
      <w:proofErr w:type="spellEnd"/>
      <w:r w:rsidRPr="00866263">
        <w:rPr>
          <w:rFonts w:ascii="Times New Roman" w:hAnsi="Times New Roman"/>
          <w:position w:val="-1"/>
        </w:rPr>
        <w:t xml:space="preserve"> yra svarbiausias serume cirkuliuojantis komponentas, nė vienas iš jo metabolitų neturi reikšmingos įtakos farmakologiniam </w:t>
      </w:r>
      <w:proofErr w:type="spellStart"/>
      <w:r w:rsidRPr="00866263">
        <w:rPr>
          <w:rFonts w:ascii="Times New Roman" w:hAnsi="Times New Roman"/>
          <w:position w:val="-1"/>
        </w:rPr>
        <w:t>nilotinibo</w:t>
      </w:r>
      <w:proofErr w:type="spellEnd"/>
      <w:r w:rsidRPr="00866263">
        <w:rPr>
          <w:rFonts w:ascii="Times New Roman" w:hAnsi="Times New Roman"/>
          <w:position w:val="-1"/>
        </w:rPr>
        <w:t xml:space="preserve"> veikimui. </w:t>
      </w:r>
      <w:proofErr w:type="spellStart"/>
      <w:r w:rsidRPr="00866263">
        <w:rPr>
          <w:rFonts w:ascii="Times New Roman" w:hAnsi="Times New Roman"/>
          <w:position w:val="-1"/>
        </w:rPr>
        <w:t>Nilotinibas</w:t>
      </w:r>
      <w:proofErr w:type="spellEnd"/>
      <w:r w:rsidRPr="00866263">
        <w:rPr>
          <w:rFonts w:ascii="Times New Roman" w:hAnsi="Times New Roman"/>
          <w:position w:val="-1"/>
        </w:rPr>
        <w:t xml:space="preserve"> daugiausia </w:t>
      </w:r>
      <w:proofErr w:type="spellStart"/>
      <w:r w:rsidRPr="00866263">
        <w:rPr>
          <w:rFonts w:ascii="Times New Roman" w:hAnsi="Times New Roman"/>
          <w:position w:val="-1"/>
        </w:rPr>
        <w:t>metabolizuojamas</w:t>
      </w:r>
      <w:proofErr w:type="spellEnd"/>
      <w:r w:rsidRPr="00866263">
        <w:rPr>
          <w:rFonts w:ascii="Times New Roman" w:hAnsi="Times New Roman"/>
          <w:position w:val="-1"/>
        </w:rPr>
        <w:t xml:space="preserve"> kepenų CYP3A4 sistemos, galimai nedaug prisideda ir CYP2C8.</w:t>
      </w:r>
    </w:p>
    <w:p w14:paraId="6F4F5B86" w14:textId="77777777" w:rsidR="00857124" w:rsidRPr="00866263" w:rsidRDefault="00857124" w:rsidP="00E0107B">
      <w:pPr>
        <w:widowControl w:val="0"/>
        <w:autoSpaceDE w:val="0"/>
        <w:autoSpaceDN w:val="0"/>
        <w:adjustRightInd w:val="0"/>
        <w:spacing w:after="0" w:line="240" w:lineRule="auto"/>
        <w:rPr>
          <w:rFonts w:ascii="Times New Roman" w:hAnsi="Times New Roman"/>
          <w:position w:val="-1"/>
        </w:rPr>
      </w:pPr>
    </w:p>
    <w:p w14:paraId="26E402A5" w14:textId="0670CC28" w:rsidR="00E0107B" w:rsidRPr="00866263" w:rsidRDefault="00BF72CE" w:rsidP="00857124">
      <w:pPr>
        <w:keepNext/>
        <w:autoSpaceDE w:val="0"/>
        <w:autoSpaceDN w:val="0"/>
        <w:adjustRightInd w:val="0"/>
        <w:spacing w:after="0" w:line="240" w:lineRule="auto"/>
        <w:rPr>
          <w:rFonts w:ascii="Times New Roman" w:eastAsia="Times New Roman" w:hAnsi="Times New Roman"/>
        </w:rPr>
      </w:pPr>
      <w:r w:rsidRPr="00866263">
        <w:rPr>
          <w:rFonts w:ascii="Times New Roman" w:hAnsi="Times New Roman"/>
          <w:position w:val="-1"/>
          <w:u w:val="single"/>
        </w:rPr>
        <w:t>Eliminacija</w:t>
      </w:r>
    </w:p>
    <w:p w14:paraId="5762809B" w14:textId="55FD53BA" w:rsidR="00BF72CE" w:rsidRPr="00866263" w:rsidRDefault="00BF72CE" w:rsidP="00857124">
      <w:pPr>
        <w:keepNext/>
        <w:autoSpaceDE w:val="0"/>
        <w:autoSpaceDN w:val="0"/>
        <w:adjustRightInd w:val="0"/>
        <w:spacing w:after="0" w:line="240" w:lineRule="auto"/>
        <w:rPr>
          <w:rFonts w:ascii="Times New Roman" w:hAnsi="Times New Roman"/>
          <w:iCs/>
          <w:spacing w:val="-1"/>
        </w:rPr>
      </w:pPr>
    </w:p>
    <w:p w14:paraId="53858021" w14:textId="1B85DF96"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r w:rsidRPr="00866263">
        <w:rPr>
          <w:rFonts w:ascii="Times New Roman" w:hAnsi="Times New Roman"/>
          <w:iCs/>
          <w:spacing w:val="-1"/>
        </w:rPr>
        <w:t xml:space="preserve">Sveikiems asmenims išgėrus vienkartinę radioaktyviuoju izotopu žymėto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dozę, daugiau kaip 90 % dozės išsiskyrė per 7 dienas, daugiausia su išmatomis (94 % dozės). 69 % dozės išsiskyrė nepakitusio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pavidalu. </w:t>
      </w:r>
    </w:p>
    <w:p w14:paraId="79DF33BD" w14:textId="77777777"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p>
    <w:p w14:paraId="7281FB15" w14:textId="0A51E9FC"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r w:rsidRPr="00866263">
        <w:rPr>
          <w:rFonts w:ascii="Times New Roman" w:hAnsi="Times New Roman"/>
          <w:iCs/>
          <w:spacing w:val="-1"/>
        </w:rPr>
        <w:t xml:space="preserve">Menamas pusinės eliminacijos laikas remiantis kartotinių dozių farmakokinetika ir dozuojant vieną kartą per parą buvo apie 17 valandų.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farmakokinetikos skirtumai įvairiems pacientams yra vidutiniai ar dideli.</w:t>
      </w:r>
    </w:p>
    <w:p w14:paraId="75BD858A" w14:textId="02B8EDA8" w:rsidR="00857124" w:rsidRPr="00866263" w:rsidRDefault="00857124" w:rsidP="00E0107B">
      <w:pPr>
        <w:widowControl w:val="0"/>
        <w:autoSpaceDE w:val="0"/>
        <w:autoSpaceDN w:val="0"/>
        <w:adjustRightInd w:val="0"/>
        <w:spacing w:after="0" w:line="240" w:lineRule="auto"/>
        <w:rPr>
          <w:rFonts w:ascii="Times New Roman" w:hAnsi="Times New Roman"/>
          <w:iCs/>
          <w:spacing w:val="-1"/>
        </w:rPr>
      </w:pPr>
    </w:p>
    <w:p w14:paraId="7F3185F3" w14:textId="77777777" w:rsidR="00BF72CE" w:rsidRPr="00866263" w:rsidRDefault="00BF72CE" w:rsidP="00857124">
      <w:pPr>
        <w:keepNext/>
        <w:autoSpaceDE w:val="0"/>
        <w:autoSpaceDN w:val="0"/>
        <w:adjustRightInd w:val="0"/>
        <w:spacing w:after="0" w:line="240" w:lineRule="auto"/>
        <w:rPr>
          <w:rFonts w:ascii="Times New Roman" w:hAnsi="Times New Roman"/>
          <w:iCs/>
          <w:spacing w:val="-1"/>
        </w:rPr>
      </w:pPr>
      <w:r w:rsidRPr="00866263">
        <w:rPr>
          <w:rFonts w:ascii="Times New Roman" w:hAnsi="Times New Roman"/>
          <w:iCs/>
          <w:spacing w:val="-1"/>
          <w:u w:val="single"/>
        </w:rPr>
        <w:t>Tiesinis / netiesinis pobūdis</w:t>
      </w:r>
    </w:p>
    <w:p w14:paraId="7682D63A" w14:textId="038A2910" w:rsidR="00BF72CE" w:rsidRPr="00866263" w:rsidRDefault="00BF72CE" w:rsidP="00857124">
      <w:pPr>
        <w:keepNext/>
        <w:autoSpaceDE w:val="0"/>
        <w:autoSpaceDN w:val="0"/>
        <w:adjustRightInd w:val="0"/>
        <w:spacing w:after="0" w:line="240" w:lineRule="auto"/>
        <w:rPr>
          <w:rFonts w:ascii="Times New Roman" w:hAnsi="Times New Roman"/>
          <w:iCs/>
          <w:spacing w:val="-1"/>
        </w:rPr>
      </w:pPr>
    </w:p>
    <w:p w14:paraId="30B40881" w14:textId="327DF652"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r w:rsidRPr="00866263">
        <w:rPr>
          <w:rFonts w:ascii="Times New Roman" w:hAnsi="Times New Roman"/>
          <w:iCs/>
          <w:spacing w:val="-1"/>
        </w:rPr>
        <w:t xml:space="preserve">Pasiekus pastoviąją koncentraciją kraujyje,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ekspozicija priklausė nuo dozės. Kai vaistinio preparato dozė buvo didesnė nei 400 mg vieną kartą per parą, sisteminė ekspozicija didėjo lėčiau nei būtų proporcinga didinamai dozei. Pasiekus pastoviąją koncentraciją ir skiriant po 400 mg du kartus per parą, sisteminė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ekspozicija buvo 35 % didesnė nei skiriant po 800 mg vieną kartą per parą. Vartojant po 400 mg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du kartus per parą, sisteminė ekspozicija (AUC), nusistovėjus </w:t>
      </w:r>
      <w:proofErr w:type="spellStart"/>
      <w:r w:rsidRPr="00866263">
        <w:rPr>
          <w:rFonts w:ascii="Times New Roman" w:hAnsi="Times New Roman"/>
          <w:iCs/>
          <w:spacing w:val="-1"/>
        </w:rPr>
        <w:t>pusiausvyrinei</w:t>
      </w:r>
      <w:proofErr w:type="spellEnd"/>
      <w:r w:rsidRPr="00866263">
        <w:rPr>
          <w:rFonts w:ascii="Times New Roman" w:hAnsi="Times New Roman"/>
          <w:iCs/>
          <w:spacing w:val="-1"/>
        </w:rPr>
        <w:t xml:space="preserve"> apykaitai, buvo maždaug 13,4 % didesnė, nei būna vartojant po 300 mg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du kartus per parą. Vidutinė didžiausia ir mažiausia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koncentracija 12 mėnesių laikotarpiu buvo</w:t>
      </w:r>
      <w:r w:rsidR="00C8352A">
        <w:rPr>
          <w:rFonts w:ascii="Times New Roman" w:hAnsi="Times New Roman"/>
          <w:iCs/>
          <w:spacing w:val="-1"/>
        </w:rPr>
        <w:t xml:space="preserve"> </w:t>
      </w:r>
      <w:r w:rsidRPr="00866263">
        <w:rPr>
          <w:rFonts w:ascii="Times New Roman" w:hAnsi="Times New Roman"/>
          <w:iCs/>
          <w:spacing w:val="-1"/>
        </w:rPr>
        <w:t xml:space="preserve">maždaug 15,7 % ir 14,8 % didesnė, vartojant po 400 mg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du kartus per parą, nei vartojant po 300 mg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du kartus per parą. Didinant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dozę nuo 400 mg du kartus per parą iki 600 mg du kartus per parą, jo ekspozicija reikšmingai nedidėjo.</w:t>
      </w:r>
    </w:p>
    <w:p w14:paraId="7E453E4C" w14:textId="77777777"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p>
    <w:p w14:paraId="66560D59" w14:textId="42261CD9" w:rsidR="00857124" w:rsidRPr="00866263" w:rsidRDefault="00857124" w:rsidP="00857124">
      <w:pPr>
        <w:widowControl w:val="0"/>
        <w:autoSpaceDE w:val="0"/>
        <w:autoSpaceDN w:val="0"/>
        <w:adjustRightInd w:val="0"/>
        <w:spacing w:after="0" w:line="240" w:lineRule="auto"/>
        <w:rPr>
          <w:rFonts w:ascii="Times New Roman" w:hAnsi="Times New Roman"/>
          <w:iCs/>
          <w:spacing w:val="-1"/>
        </w:rPr>
      </w:pPr>
      <w:r w:rsidRPr="00866263">
        <w:rPr>
          <w:rFonts w:ascii="Times New Roman" w:hAnsi="Times New Roman"/>
          <w:iCs/>
          <w:spacing w:val="-1"/>
        </w:rPr>
        <w:t xml:space="preserve">Pastovioji vaistinio preparato koncentracija kraujyje buvo pasiekiama po 8 dienų. Skirtumas tarp </w:t>
      </w:r>
      <w:proofErr w:type="spellStart"/>
      <w:r w:rsidRPr="00866263">
        <w:rPr>
          <w:rFonts w:ascii="Times New Roman" w:hAnsi="Times New Roman"/>
          <w:iCs/>
          <w:spacing w:val="-1"/>
        </w:rPr>
        <w:t>nilotinibo</w:t>
      </w:r>
      <w:proofErr w:type="spellEnd"/>
      <w:r w:rsidRPr="00866263">
        <w:rPr>
          <w:rFonts w:ascii="Times New Roman" w:hAnsi="Times New Roman"/>
          <w:iCs/>
          <w:spacing w:val="-1"/>
        </w:rPr>
        <w:t xml:space="preserve"> ekspozicijos serume po pirmosios dozės ir pasiekus pastoviąją koncentraciją buvo apie du kartus (dozuojant vieną kartą per parą) ir 3,8 karto (dozuojant du kartus per parą).</w:t>
      </w:r>
    </w:p>
    <w:p w14:paraId="6C94FAFF" w14:textId="2A6DFBCE" w:rsidR="00857124" w:rsidRPr="00866263" w:rsidRDefault="00857124" w:rsidP="00BF72CE">
      <w:pPr>
        <w:widowControl w:val="0"/>
        <w:autoSpaceDE w:val="0"/>
        <w:autoSpaceDN w:val="0"/>
        <w:adjustRightInd w:val="0"/>
        <w:spacing w:after="0" w:line="240" w:lineRule="auto"/>
        <w:rPr>
          <w:rFonts w:ascii="Times New Roman" w:hAnsi="Times New Roman"/>
          <w:iCs/>
          <w:spacing w:val="-1"/>
        </w:rPr>
      </w:pPr>
    </w:p>
    <w:p w14:paraId="6E98ED95" w14:textId="77777777" w:rsidR="00C73137" w:rsidRPr="00F65F06" w:rsidRDefault="00C73137" w:rsidP="00BF72CE">
      <w:pPr>
        <w:widowControl w:val="0"/>
        <w:autoSpaceDE w:val="0"/>
        <w:autoSpaceDN w:val="0"/>
        <w:adjustRightInd w:val="0"/>
        <w:spacing w:after="0" w:line="240" w:lineRule="auto"/>
        <w:rPr>
          <w:rFonts w:ascii="Times New Roman" w:hAnsi="Times New Roman"/>
          <w:iCs/>
          <w:spacing w:val="-1"/>
          <w:u w:val="single"/>
        </w:rPr>
      </w:pPr>
      <w:r w:rsidRPr="00F65F06">
        <w:rPr>
          <w:rFonts w:ascii="Times New Roman" w:hAnsi="Times New Roman"/>
          <w:iCs/>
          <w:spacing w:val="-1"/>
          <w:u w:val="single"/>
        </w:rPr>
        <w:t xml:space="preserve">Biologinio prieinamumo ir biologinio ekvivalentiškumo tyrimai </w:t>
      </w:r>
    </w:p>
    <w:p w14:paraId="1550F4D2" w14:textId="77777777" w:rsidR="00C73137" w:rsidRDefault="00C73137" w:rsidP="00BF72CE">
      <w:pPr>
        <w:widowControl w:val="0"/>
        <w:autoSpaceDE w:val="0"/>
        <w:autoSpaceDN w:val="0"/>
        <w:adjustRightInd w:val="0"/>
        <w:spacing w:after="0" w:line="240" w:lineRule="auto"/>
        <w:rPr>
          <w:rFonts w:ascii="Times New Roman" w:hAnsi="Times New Roman"/>
          <w:iCs/>
          <w:spacing w:val="-1"/>
        </w:rPr>
      </w:pPr>
    </w:p>
    <w:p w14:paraId="50205C4A" w14:textId="507D3B9B" w:rsidR="00C73137" w:rsidRDefault="00C73137" w:rsidP="00BF72CE">
      <w:pPr>
        <w:widowControl w:val="0"/>
        <w:autoSpaceDE w:val="0"/>
        <w:autoSpaceDN w:val="0"/>
        <w:adjustRightInd w:val="0"/>
        <w:spacing w:after="0" w:line="240" w:lineRule="auto"/>
        <w:rPr>
          <w:rFonts w:ascii="Times New Roman" w:hAnsi="Times New Roman"/>
          <w:iCs/>
          <w:spacing w:val="-1"/>
        </w:rPr>
      </w:pPr>
      <w:r w:rsidRPr="00C73137">
        <w:rPr>
          <w:rFonts w:ascii="Times New Roman" w:hAnsi="Times New Roman"/>
          <w:iCs/>
          <w:spacing w:val="-1"/>
        </w:rPr>
        <w:t xml:space="preserve">Nustatyta, kad vienkartinė 400 mg </w:t>
      </w:r>
      <w:proofErr w:type="spellStart"/>
      <w:r w:rsidRPr="00C73137">
        <w:rPr>
          <w:rFonts w:ascii="Times New Roman" w:hAnsi="Times New Roman"/>
          <w:iCs/>
          <w:spacing w:val="-1"/>
        </w:rPr>
        <w:t>nilotinibo</w:t>
      </w:r>
      <w:proofErr w:type="spellEnd"/>
      <w:r w:rsidRPr="00C73137">
        <w:rPr>
          <w:rFonts w:ascii="Times New Roman" w:hAnsi="Times New Roman"/>
          <w:iCs/>
          <w:spacing w:val="-1"/>
        </w:rPr>
        <w:t xml:space="preserve"> dozė, suvartota panaudojus dvi 200</w:t>
      </w:r>
      <w:r>
        <w:rPr>
          <w:rFonts w:ascii="Times New Roman" w:hAnsi="Times New Roman"/>
          <w:iCs/>
          <w:spacing w:val="-1"/>
        </w:rPr>
        <w:t> </w:t>
      </w:r>
      <w:r w:rsidRPr="00C73137">
        <w:rPr>
          <w:rFonts w:ascii="Times New Roman" w:hAnsi="Times New Roman"/>
          <w:iCs/>
          <w:spacing w:val="-1"/>
        </w:rPr>
        <w:t>mg kietąsias kapsules, kiekvienos jų turinį išmaišius arbatiniame šaukštelyje obuolių tyrės, buvo biologiškai ekvivalentiška 2</w:t>
      </w:r>
      <w:r>
        <w:rPr>
          <w:rFonts w:ascii="Times New Roman" w:hAnsi="Times New Roman"/>
          <w:iCs/>
          <w:spacing w:val="-1"/>
        </w:rPr>
        <w:t> </w:t>
      </w:r>
      <w:r w:rsidRPr="00C73137">
        <w:rPr>
          <w:rFonts w:ascii="Times New Roman" w:hAnsi="Times New Roman"/>
          <w:iCs/>
          <w:spacing w:val="-1"/>
        </w:rPr>
        <w:t>išgertoms nepažeistoms 200</w:t>
      </w:r>
      <w:r>
        <w:rPr>
          <w:rFonts w:ascii="Times New Roman" w:hAnsi="Times New Roman"/>
          <w:iCs/>
          <w:spacing w:val="-1"/>
        </w:rPr>
        <w:t> </w:t>
      </w:r>
      <w:r w:rsidRPr="00C73137">
        <w:rPr>
          <w:rFonts w:ascii="Times New Roman" w:hAnsi="Times New Roman"/>
          <w:iCs/>
          <w:spacing w:val="-1"/>
        </w:rPr>
        <w:t>mg kietosioms kapsulėms.</w:t>
      </w:r>
    </w:p>
    <w:p w14:paraId="17F45D23" w14:textId="77777777" w:rsidR="00C73137" w:rsidRPr="00866263" w:rsidRDefault="00C73137" w:rsidP="00BF72CE">
      <w:pPr>
        <w:widowControl w:val="0"/>
        <w:autoSpaceDE w:val="0"/>
        <w:autoSpaceDN w:val="0"/>
        <w:adjustRightInd w:val="0"/>
        <w:spacing w:after="0" w:line="240" w:lineRule="auto"/>
        <w:rPr>
          <w:rFonts w:ascii="Times New Roman" w:hAnsi="Times New Roman"/>
          <w:iCs/>
          <w:spacing w:val="-1"/>
        </w:rPr>
      </w:pPr>
    </w:p>
    <w:p w14:paraId="7E7FD606" w14:textId="77777777" w:rsidR="00BF72CE" w:rsidRPr="00866263" w:rsidRDefault="00BF72CE" w:rsidP="00857124">
      <w:pPr>
        <w:keepNext/>
        <w:autoSpaceDE w:val="0"/>
        <w:autoSpaceDN w:val="0"/>
        <w:adjustRightInd w:val="0"/>
        <w:spacing w:after="0" w:line="240" w:lineRule="auto"/>
        <w:rPr>
          <w:rFonts w:ascii="Times New Roman" w:hAnsi="Times New Roman"/>
          <w:spacing w:val="-1"/>
          <w:u w:val="single"/>
        </w:rPr>
      </w:pPr>
      <w:r w:rsidRPr="00866263">
        <w:rPr>
          <w:rFonts w:ascii="Times New Roman" w:hAnsi="Times New Roman"/>
          <w:spacing w:val="-1"/>
          <w:u w:val="single"/>
        </w:rPr>
        <w:lastRenderedPageBreak/>
        <w:t>Vaikų populiacija</w:t>
      </w:r>
    </w:p>
    <w:p w14:paraId="525D7C49" w14:textId="38A62E62" w:rsidR="00BF72CE" w:rsidRPr="00866263" w:rsidRDefault="00BF72CE" w:rsidP="00857124">
      <w:pPr>
        <w:keepNext/>
        <w:autoSpaceDE w:val="0"/>
        <w:autoSpaceDN w:val="0"/>
        <w:adjustRightInd w:val="0"/>
        <w:spacing w:after="0" w:line="240" w:lineRule="auto"/>
        <w:rPr>
          <w:rFonts w:ascii="Times New Roman" w:hAnsi="Times New Roman"/>
          <w:iCs/>
          <w:spacing w:val="-1"/>
        </w:rPr>
      </w:pPr>
    </w:p>
    <w:p w14:paraId="0D82B55D" w14:textId="3B2263DD" w:rsidR="00E0107B" w:rsidRPr="00866263" w:rsidRDefault="00857124" w:rsidP="00857124">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paskyrus vaikams po 230 mg/m</w:t>
      </w:r>
      <w:r w:rsidRPr="00866263">
        <w:rPr>
          <w:rFonts w:ascii="Times New Roman" w:eastAsia="Times New Roman" w:hAnsi="Times New Roman"/>
          <w:vertAlign w:val="superscript"/>
        </w:rPr>
        <w:t>2</w:t>
      </w:r>
      <w:r w:rsidRPr="00866263">
        <w:rPr>
          <w:rFonts w:ascii="Times New Roman" w:eastAsia="Times New Roman" w:hAnsi="Times New Roman"/>
        </w:rPr>
        <w:t xml:space="preserve"> dozę du kartus per parą, suapvalinus iki artimiausios 50 mg dozės (neviršijant didžiausios vienkartinės 400</w:t>
      </w:r>
      <w:r w:rsidR="00573956" w:rsidRPr="00866263">
        <w:rPr>
          <w:rFonts w:ascii="Times New Roman" w:eastAsia="Times New Roman" w:hAnsi="Times New Roman"/>
        </w:rPr>
        <w:t> </w:t>
      </w:r>
      <w:r w:rsidRPr="00866263">
        <w:rPr>
          <w:rFonts w:ascii="Times New Roman" w:eastAsia="Times New Roman" w:hAnsi="Times New Roman"/>
        </w:rPr>
        <w:t>mg dozės), buvo nustatyta, kad susidarius</w:t>
      </w:r>
      <w:r w:rsidR="00573956" w:rsidRPr="00866263">
        <w:rPr>
          <w:rFonts w:ascii="Times New Roman" w:eastAsia="Times New Roman" w:hAnsi="Times New Roman"/>
        </w:rPr>
        <w:t xml:space="preserve"> </w:t>
      </w:r>
      <w:proofErr w:type="spellStart"/>
      <w:r w:rsidRPr="00866263">
        <w:rPr>
          <w:rFonts w:ascii="Times New Roman" w:eastAsia="Times New Roman" w:hAnsi="Times New Roman"/>
        </w:rPr>
        <w:t>pusiausvyrinei</w:t>
      </w:r>
      <w:proofErr w:type="spellEnd"/>
      <w:r w:rsidRPr="00866263">
        <w:rPr>
          <w:rFonts w:ascii="Times New Roman" w:eastAsia="Times New Roman" w:hAnsi="Times New Roman"/>
        </w:rPr>
        <w:t xml:space="preserve"> koncentracijai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ekspozicijos ir klirenso rodikliai buvo panašūs (neviršijo</w:t>
      </w:r>
      <w:r w:rsidR="00573956" w:rsidRPr="00866263">
        <w:rPr>
          <w:rFonts w:ascii="Times New Roman" w:eastAsia="Times New Roman" w:hAnsi="Times New Roman"/>
        </w:rPr>
        <w:t xml:space="preserve"> </w:t>
      </w:r>
      <w:r w:rsidRPr="00866263">
        <w:rPr>
          <w:rFonts w:ascii="Times New Roman" w:eastAsia="Times New Roman" w:hAnsi="Times New Roman"/>
        </w:rPr>
        <w:t>2</w:t>
      </w:r>
      <w:r w:rsidR="00573956" w:rsidRPr="00866263">
        <w:rPr>
          <w:rFonts w:ascii="Times New Roman" w:eastAsia="Times New Roman" w:hAnsi="Times New Roman"/>
        </w:rPr>
        <w:t> </w:t>
      </w:r>
      <w:r w:rsidRPr="00866263">
        <w:rPr>
          <w:rFonts w:ascii="Times New Roman" w:eastAsia="Times New Roman" w:hAnsi="Times New Roman"/>
        </w:rPr>
        <w:t>kartų ribos) į šiuos rodiklius suaugusiesiems, kurie vartojo po 400</w:t>
      </w:r>
      <w:r w:rsidR="00573956" w:rsidRPr="00866263">
        <w:rPr>
          <w:rFonts w:ascii="Times New Roman" w:eastAsia="Times New Roman" w:hAnsi="Times New Roman"/>
        </w:rPr>
        <w:t> </w:t>
      </w:r>
      <w:r w:rsidRPr="00866263">
        <w:rPr>
          <w:rFonts w:ascii="Times New Roman" w:eastAsia="Times New Roman" w:hAnsi="Times New Roman"/>
        </w:rPr>
        <w:t>mg du kartus per parą dozę. Nuo</w:t>
      </w:r>
      <w:r w:rsidR="00573956" w:rsidRPr="00866263">
        <w:rPr>
          <w:rFonts w:ascii="Times New Roman" w:eastAsia="Times New Roman" w:hAnsi="Times New Roman"/>
        </w:rPr>
        <w:t xml:space="preserve"> </w:t>
      </w:r>
      <w:r w:rsidRPr="00866263">
        <w:rPr>
          <w:rFonts w:ascii="Times New Roman" w:eastAsia="Times New Roman" w:hAnsi="Times New Roman"/>
        </w:rPr>
        <w:t>2</w:t>
      </w:r>
      <w:r w:rsidR="00573956" w:rsidRPr="00866263">
        <w:rPr>
          <w:rFonts w:ascii="Times New Roman" w:eastAsia="Times New Roman" w:hAnsi="Times New Roman"/>
        </w:rPr>
        <w:t> </w:t>
      </w:r>
      <w:r w:rsidRPr="00866263">
        <w:rPr>
          <w:rFonts w:ascii="Times New Roman" w:eastAsia="Times New Roman" w:hAnsi="Times New Roman"/>
        </w:rPr>
        <w:t>metų iki &lt;</w:t>
      </w:r>
      <w:r w:rsidR="00573956" w:rsidRPr="00866263">
        <w:rPr>
          <w:rFonts w:ascii="Times New Roman" w:eastAsia="Times New Roman" w:hAnsi="Times New Roman"/>
        </w:rPr>
        <w:t> </w:t>
      </w:r>
      <w:r w:rsidRPr="00866263">
        <w:rPr>
          <w:rFonts w:ascii="Times New Roman" w:eastAsia="Times New Roman" w:hAnsi="Times New Roman"/>
        </w:rPr>
        <w:t>10</w:t>
      </w:r>
      <w:r w:rsidR="00573956" w:rsidRPr="00866263">
        <w:rPr>
          <w:rFonts w:ascii="Times New Roman" w:eastAsia="Times New Roman" w:hAnsi="Times New Roman"/>
        </w:rPr>
        <w:t> </w:t>
      </w:r>
      <w:r w:rsidRPr="00866263">
        <w:rPr>
          <w:rFonts w:ascii="Times New Roman" w:eastAsia="Times New Roman" w:hAnsi="Times New Roman"/>
        </w:rPr>
        <w:t>metų bei nuo ≥</w:t>
      </w:r>
      <w:r w:rsidR="00573956" w:rsidRPr="00866263">
        <w:rPr>
          <w:rFonts w:ascii="Times New Roman" w:eastAsia="Times New Roman" w:hAnsi="Times New Roman"/>
        </w:rPr>
        <w:t> </w:t>
      </w:r>
      <w:r w:rsidRPr="00866263">
        <w:rPr>
          <w:rFonts w:ascii="Times New Roman" w:eastAsia="Times New Roman" w:hAnsi="Times New Roman"/>
        </w:rPr>
        <w:t>10</w:t>
      </w:r>
      <w:r w:rsidR="00573956" w:rsidRPr="00866263">
        <w:rPr>
          <w:rFonts w:ascii="Times New Roman" w:eastAsia="Times New Roman" w:hAnsi="Times New Roman"/>
        </w:rPr>
        <w:t> </w:t>
      </w:r>
      <w:r w:rsidRPr="00866263">
        <w:rPr>
          <w:rFonts w:ascii="Times New Roman" w:eastAsia="Times New Roman" w:hAnsi="Times New Roman"/>
        </w:rPr>
        <w:t>metų iki &lt;</w:t>
      </w:r>
      <w:r w:rsidR="00573956" w:rsidRPr="00866263">
        <w:rPr>
          <w:rFonts w:ascii="Times New Roman" w:eastAsia="Times New Roman" w:hAnsi="Times New Roman"/>
        </w:rPr>
        <w:t> </w:t>
      </w:r>
      <w:r w:rsidRPr="00866263">
        <w:rPr>
          <w:rFonts w:ascii="Times New Roman" w:eastAsia="Times New Roman" w:hAnsi="Times New Roman"/>
        </w:rPr>
        <w:t>18</w:t>
      </w:r>
      <w:r w:rsidR="00573956" w:rsidRPr="00866263">
        <w:rPr>
          <w:rFonts w:ascii="Times New Roman" w:eastAsia="Times New Roman" w:hAnsi="Times New Roman"/>
        </w:rPr>
        <w:t> </w:t>
      </w:r>
      <w:r w:rsidRPr="00866263">
        <w:rPr>
          <w:rFonts w:ascii="Times New Roman" w:eastAsia="Times New Roman" w:hAnsi="Times New Roman"/>
        </w:rPr>
        <w:t xml:space="preserve">metų vaikų amžiaus grupėse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ekspozicijos</w:t>
      </w:r>
      <w:r w:rsidR="00573956" w:rsidRPr="00866263">
        <w:rPr>
          <w:rFonts w:ascii="Times New Roman" w:eastAsia="Times New Roman" w:hAnsi="Times New Roman"/>
        </w:rPr>
        <w:t xml:space="preserve"> </w:t>
      </w:r>
      <w:r w:rsidRPr="00866263">
        <w:rPr>
          <w:rFonts w:ascii="Times New Roman" w:eastAsia="Times New Roman" w:hAnsi="Times New Roman"/>
        </w:rPr>
        <w:t>farmakokinetikos rodikliai skiriant vienkartinę dozę ar kartotines dozes buvo panašūs.</w:t>
      </w:r>
    </w:p>
    <w:p w14:paraId="315DE7DB" w14:textId="77777777" w:rsidR="00573956" w:rsidRPr="00866263" w:rsidRDefault="00573956" w:rsidP="00857124">
      <w:pPr>
        <w:widowControl w:val="0"/>
        <w:autoSpaceDE w:val="0"/>
        <w:autoSpaceDN w:val="0"/>
        <w:adjustRightInd w:val="0"/>
        <w:spacing w:after="0" w:line="240" w:lineRule="auto"/>
        <w:rPr>
          <w:rFonts w:ascii="Times New Roman" w:eastAsia="Times New Roman" w:hAnsi="Times New Roman"/>
        </w:rPr>
      </w:pPr>
    </w:p>
    <w:p w14:paraId="6A747558" w14:textId="77777777" w:rsidR="00E0107B" w:rsidRPr="00866263" w:rsidRDefault="00E0107B" w:rsidP="00573956">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5.3</w:t>
      </w:r>
      <w:r w:rsidRPr="00866263">
        <w:rPr>
          <w:rFonts w:ascii="Times New Roman" w:hAnsi="Times New Roman"/>
        </w:rPr>
        <w:tab/>
      </w:r>
      <w:proofErr w:type="spellStart"/>
      <w:r w:rsidRPr="00866263">
        <w:rPr>
          <w:rFonts w:ascii="Times New Roman" w:hAnsi="Times New Roman"/>
          <w:b/>
        </w:rPr>
        <w:t>Ikiklinikinių</w:t>
      </w:r>
      <w:proofErr w:type="spellEnd"/>
      <w:r w:rsidRPr="00866263">
        <w:rPr>
          <w:rFonts w:ascii="Times New Roman" w:hAnsi="Times New Roman"/>
          <w:b/>
        </w:rPr>
        <w:t xml:space="preserve"> saugumo tyrimų duomenys</w:t>
      </w:r>
    </w:p>
    <w:p w14:paraId="10C69287" w14:textId="77777777" w:rsidR="00E0107B" w:rsidRPr="00866263" w:rsidRDefault="00E0107B" w:rsidP="00573956">
      <w:pPr>
        <w:keepNext/>
        <w:autoSpaceDE w:val="0"/>
        <w:autoSpaceDN w:val="0"/>
        <w:adjustRightInd w:val="0"/>
        <w:spacing w:after="0" w:line="240" w:lineRule="auto"/>
        <w:rPr>
          <w:rFonts w:ascii="Times New Roman" w:eastAsia="Times New Roman" w:hAnsi="Times New Roman"/>
        </w:rPr>
      </w:pPr>
    </w:p>
    <w:p w14:paraId="49E6DEDB" w14:textId="1CF07AB9" w:rsidR="00962678" w:rsidRPr="00866263" w:rsidRDefault="00573956" w:rsidP="00573956">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poveikis įvertintas atlikus </w:t>
      </w:r>
      <w:proofErr w:type="spellStart"/>
      <w:r w:rsidRPr="00866263">
        <w:rPr>
          <w:rFonts w:ascii="Times New Roman" w:eastAsia="Times New Roman" w:hAnsi="Times New Roman"/>
        </w:rPr>
        <w:t>ikiklinikinius</w:t>
      </w:r>
      <w:proofErr w:type="spellEnd"/>
      <w:r w:rsidRPr="00866263">
        <w:rPr>
          <w:rFonts w:ascii="Times New Roman" w:eastAsia="Times New Roman" w:hAnsi="Times New Roman"/>
        </w:rPr>
        <w:t xml:space="preserve"> farmakologinio saugumo, kartotinių dozių toksinio, </w:t>
      </w:r>
      <w:proofErr w:type="spellStart"/>
      <w:r w:rsidRPr="00866263">
        <w:rPr>
          <w:rFonts w:ascii="Times New Roman" w:eastAsia="Times New Roman" w:hAnsi="Times New Roman"/>
        </w:rPr>
        <w:t>genotoksinio</w:t>
      </w:r>
      <w:proofErr w:type="spellEnd"/>
      <w:r w:rsidRPr="00866263">
        <w:rPr>
          <w:rFonts w:ascii="Times New Roman" w:eastAsia="Times New Roman" w:hAnsi="Times New Roman"/>
        </w:rPr>
        <w:t xml:space="preserve">, toksinio poveikio reprodukcijai, </w:t>
      </w:r>
      <w:proofErr w:type="spellStart"/>
      <w:r w:rsidRPr="00866263">
        <w:rPr>
          <w:rFonts w:ascii="Times New Roman" w:eastAsia="Times New Roman" w:hAnsi="Times New Roman"/>
        </w:rPr>
        <w:t>fototoksinio</w:t>
      </w:r>
      <w:proofErr w:type="spellEnd"/>
      <w:r w:rsidRPr="00866263">
        <w:rPr>
          <w:rFonts w:ascii="Times New Roman" w:eastAsia="Times New Roman" w:hAnsi="Times New Roman"/>
        </w:rPr>
        <w:t xml:space="preserve"> ir kancerogeninio poveikio (žiurkėms ir pelėms) tyrimus. </w:t>
      </w:r>
    </w:p>
    <w:p w14:paraId="3251CD9B" w14:textId="07498390"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2A48CD08" w14:textId="780136F4"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Farmakologiniai saugumo tyrimai</w:t>
      </w:r>
    </w:p>
    <w:p w14:paraId="690C9363" w14:textId="227F257E" w:rsidR="00573956" w:rsidRPr="00866263" w:rsidRDefault="00573956" w:rsidP="00573956">
      <w:pPr>
        <w:keepNext/>
        <w:autoSpaceDE w:val="0"/>
        <w:autoSpaceDN w:val="0"/>
        <w:adjustRightInd w:val="0"/>
        <w:spacing w:after="0" w:line="240" w:lineRule="auto"/>
        <w:rPr>
          <w:rFonts w:ascii="Times New Roman" w:eastAsia="Times New Roman" w:hAnsi="Times New Roman"/>
        </w:rPr>
      </w:pPr>
    </w:p>
    <w:p w14:paraId="02CE152A" w14:textId="3C6F99B5"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neturi įtakos </w:t>
      </w:r>
      <w:r w:rsidR="005364CD">
        <w:rPr>
          <w:rFonts w:ascii="Times New Roman" w:eastAsia="Times New Roman" w:hAnsi="Times New Roman"/>
        </w:rPr>
        <w:t>centrinės ner</w:t>
      </w:r>
      <w:r w:rsidR="00311956">
        <w:rPr>
          <w:rFonts w:ascii="Times New Roman" w:eastAsia="Times New Roman" w:hAnsi="Times New Roman"/>
        </w:rPr>
        <w:t>vų sistemos (</w:t>
      </w:r>
      <w:r w:rsidRPr="00866263">
        <w:rPr>
          <w:rFonts w:ascii="Times New Roman" w:eastAsia="Times New Roman" w:hAnsi="Times New Roman"/>
        </w:rPr>
        <w:t>CNS</w:t>
      </w:r>
      <w:r w:rsidR="00311956">
        <w:rPr>
          <w:rFonts w:ascii="Times New Roman" w:eastAsia="Times New Roman" w:hAnsi="Times New Roman"/>
        </w:rPr>
        <w:t>)</w:t>
      </w:r>
      <w:r w:rsidRPr="00866263">
        <w:rPr>
          <w:rFonts w:ascii="Times New Roman" w:eastAsia="Times New Roman" w:hAnsi="Times New Roman"/>
        </w:rPr>
        <w:t xml:space="preserve"> ir kvėpavimo veiklai. Įvertinus </w:t>
      </w:r>
      <w:proofErr w:type="spellStart"/>
      <w:r w:rsidRPr="004C5B12">
        <w:rPr>
          <w:rFonts w:ascii="Times New Roman" w:eastAsia="Times New Roman" w:hAnsi="Times New Roman"/>
          <w:i/>
          <w:iCs/>
        </w:rPr>
        <w:t>in</w:t>
      </w:r>
      <w:proofErr w:type="spellEnd"/>
      <w:r w:rsidRPr="004C5B12">
        <w:rPr>
          <w:rFonts w:ascii="Times New Roman" w:eastAsia="Times New Roman" w:hAnsi="Times New Roman"/>
          <w:i/>
          <w:iCs/>
        </w:rPr>
        <w:t xml:space="preserve"> </w:t>
      </w:r>
      <w:proofErr w:type="spellStart"/>
      <w:r w:rsidRPr="004C5B12">
        <w:rPr>
          <w:rFonts w:ascii="Times New Roman" w:eastAsia="Times New Roman" w:hAnsi="Times New Roman"/>
          <w:i/>
          <w:iCs/>
        </w:rPr>
        <w:t>vitro</w:t>
      </w:r>
      <w:proofErr w:type="spellEnd"/>
      <w:r w:rsidRPr="00866263">
        <w:rPr>
          <w:rFonts w:ascii="Times New Roman" w:eastAsia="Times New Roman" w:hAnsi="Times New Roman"/>
        </w:rPr>
        <w:t xml:space="preserve"> atliktų poveikio širdžiai tyrimų duomenis, buvo nustatytas galimas QT intervalo pailgėjimas dėl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poveikyje pasireiškusių izoliuotų triušių širdžių </w:t>
      </w:r>
      <w:proofErr w:type="spellStart"/>
      <w:r w:rsidRPr="00866263">
        <w:rPr>
          <w:rFonts w:ascii="Times New Roman" w:eastAsia="Times New Roman" w:hAnsi="Times New Roman"/>
        </w:rPr>
        <w:t>hERG</w:t>
      </w:r>
      <w:proofErr w:type="spellEnd"/>
      <w:r w:rsidRPr="00866263">
        <w:rPr>
          <w:rFonts w:ascii="Times New Roman" w:eastAsia="Times New Roman" w:hAnsi="Times New Roman"/>
        </w:rPr>
        <w:t xml:space="preserve"> kanalų blokados ir veikimo potencialo trukmės pailgėjimo. Poveikio 39 savaites gydytų šunų ir be</w:t>
      </w:r>
      <w:r w:rsidR="00494646">
        <w:rPr>
          <w:rFonts w:ascii="Times New Roman" w:eastAsia="Times New Roman" w:hAnsi="Times New Roman"/>
        </w:rPr>
        <w:t>ž</w:t>
      </w:r>
      <w:r w:rsidRPr="00866263">
        <w:rPr>
          <w:rFonts w:ascii="Times New Roman" w:eastAsia="Times New Roman" w:hAnsi="Times New Roman"/>
        </w:rPr>
        <w:t xml:space="preserve">džionių EKG rodikliams ir šunims specialių </w:t>
      </w:r>
      <w:proofErr w:type="spellStart"/>
      <w:r w:rsidRPr="00866263">
        <w:rPr>
          <w:rFonts w:ascii="Times New Roman" w:eastAsia="Times New Roman" w:hAnsi="Times New Roman"/>
        </w:rPr>
        <w:t>telemetrinių</w:t>
      </w:r>
      <w:proofErr w:type="spellEnd"/>
      <w:r w:rsidRPr="00866263">
        <w:rPr>
          <w:rFonts w:ascii="Times New Roman" w:eastAsia="Times New Roman" w:hAnsi="Times New Roman"/>
        </w:rPr>
        <w:t xml:space="preserve"> tyrimų metu nenustatyta.</w:t>
      </w:r>
    </w:p>
    <w:p w14:paraId="46B1055E" w14:textId="6178AD91"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6DA77647" w14:textId="37484297"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Kartotinių dozių toksiškumo tyrimai</w:t>
      </w:r>
    </w:p>
    <w:p w14:paraId="39CE62CC" w14:textId="6A2F591E" w:rsidR="00573956" w:rsidRPr="00866263" w:rsidRDefault="00573956" w:rsidP="00573956">
      <w:pPr>
        <w:keepNext/>
        <w:autoSpaceDE w:val="0"/>
        <w:autoSpaceDN w:val="0"/>
        <w:adjustRightInd w:val="0"/>
        <w:spacing w:after="0" w:line="240" w:lineRule="auto"/>
        <w:rPr>
          <w:rFonts w:ascii="Times New Roman" w:eastAsia="Times New Roman" w:hAnsi="Times New Roman"/>
        </w:rPr>
      </w:pPr>
    </w:p>
    <w:p w14:paraId="357AD1EE" w14:textId="62AF775E"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Kartotinių dozių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toksinio poveikio tyrimai (iki 4 savaičių trukmės šunims ir iki 9 mėnesių trukmės makakų genties be</w:t>
      </w:r>
      <w:r w:rsidR="00D416F9">
        <w:rPr>
          <w:rFonts w:ascii="Times New Roman" w:eastAsia="Times New Roman" w:hAnsi="Times New Roman"/>
        </w:rPr>
        <w:t>ž</w:t>
      </w:r>
      <w:r w:rsidRPr="00866263">
        <w:rPr>
          <w:rFonts w:ascii="Times New Roman" w:eastAsia="Times New Roman" w:hAnsi="Times New Roman"/>
        </w:rPr>
        <w:t xml:space="preserve">džionėms) parodė, kad kepenys yra pirmiausia pažeidžiamas organas. Kepenų pažeidimas pasireiškė kaip padidėjęs </w:t>
      </w:r>
      <w:proofErr w:type="spellStart"/>
      <w:r w:rsidRPr="00866263">
        <w:rPr>
          <w:rFonts w:ascii="Times New Roman" w:eastAsia="Times New Roman" w:hAnsi="Times New Roman"/>
        </w:rPr>
        <w:t>alanino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aminotranferazės</w:t>
      </w:r>
      <w:proofErr w:type="spellEnd"/>
      <w:r w:rsidRPr="00866263">
        <w:rPr>
          <w:rFonts w:ascii="Times New Roman" w:eastAsia="Times New Roman" w:hAnsi="Times New Roman"/>
        </w:rPr>
        <w:t xml:space="preserve"> ir šarminės fosfatazės aktyvumas ir </w:t>
      </w:r>
      <w:proofErr w:type="spellStart"/>
      <w:r w:rsidRPr="00866263">
        <w:rPr>
          <w:rFonts w:ascii="Times New Roman" w:eastAsia="Times New Roman" w:hAnsi="Times New Roman"/>
        </w:rPr>
        <w:t>histopatologiniai</w:t>
      </w:r>
      <w:proofErr w:type="spellEnd"/>
      <w:r w:rsidRPr="00866263">
        <w:rPr>
          <w:rFonts w:ascii="Times New Roman" w:eastAsia="Times New Roman" w:hAnsi="Times New Roman"/>
        </w:rPr>
        <w:t xml:space="preserve"> pakitimai (daugiausia sinusoidinių arba </w:t>
      </w:r>
      <w:proofErr w:type="spellStart"/>
      <w:r w:rsidRPr="00866263">
        <w:rPr>
          <w:rFonts w:ascii="Times New Roman" w:eastAsia="Times New Roman" w:hAnsi="Times New Roman"/>
        </w:rPr>
        <w:t>Kupfferio</w:t>
      </w:r>
      <w:proofErr w:type="spellEnd"/>
      <w:r w:rsidRPr="00866263">
        <w:rPr>
          <w:rFonts w:ascii="Times New Roman" w:eastAsia="Times New Roman" w:hAnsi="Times New Roman"/>
        </w:rPr>
        <w:t xml:space="preserve"> ląstelių </w:t>
      </w:r>
      <w:proofErr w:type="spellStart"/>
      <w:r w:rsidRPr="00866263">
        <w:rPr>
          <w:rFonts w:ascii="Times New Roman" w:eastAsia="Times New Roman" w:hAnsi="Times New Roman"/>
        </w:rPr>
        <w:t>hiperplazija</w:t>
      </w:r>
      <w:proofErr w:type="spellEnd"/>
      <w:r w:rsidRPr="00866263">
        <w:rPr>
          <w:rFonts w:ascii="Times New Roman" w:eastAsia="Times New Roman" w:hAnsi="Times New Roman"/>
        </w:rPr>
        <w:t xml:space="preserve">/hipertrofija, tulžies </w:t>
      </w:r>
      <w:proofErr w:type="spellStart"/>
      <w:r w:rsidRPr="00866263">
        <w:rPr>
          <w:rFonts w:ascii="Times New Roman" w:eastAsia="Times New Roman" w:hAnsi="Times New Roman"/>
        </w:rPr>
        <w:t>latakėlių</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hiperplazija</w:t>
      </w:r>
      <w:proofErr w:type="spellEnd"/>
      <w:r w:rsidRPr="00866263">
        <w:rPr>
          <w:rFonts w:ascii="Times New Roman" w:eastAsia="Times New Roman" w:hAnsi="Times New Roman"/>
        </w:rPr>
        <w:t xml:space="preserve"> ir </w:t>
      </w:r>
      <w:proofErr w:type="spellStart"/>
      <w:r w:rsidRPr="00866263">
        <w:rPr>
          <w:rFonts w:ascii="Times New Roman" w:eastAsia="Times New Roman" w:hAnsi="Times New Roman"/>
        </w:rPr>
        <w:t>periportinė</w:t>
      </w:r>
      <w:proofErr w:type="spellEnd"/>
      <w:r w:rsidRPr="00866263">
        <w:rPr>
          <w:rFonts w:ascii="Times New Roman" w:eastAsia="Times New Roman" w:hAnsi="Times New Roman"/>
        </w:rPr>
        <w:t xml:space="preserve"> fibrozė). Paprastai po keturių savaičių trukmės sveikimo laikotarpio klinikinių biocheminių rodiklių pokyčiai buvo visiškai grįžtami, o </w:t>
      </w:r>
      <w:proofErr w:type="spellStart"/>
      <w:r w:rsidRPr="00866263">
        <w:rPr>
          <w:rFonts w:ascii="Times New Roman" w:eastAsia="Times New Roman" w:hAnsi="Times New Roman"/>
        </w:rPr>
        <w:t>histopatologiniai</w:t>
      </w:r>
      <w:proofErr w:type="spellEnd"/>
      <w:r w:rsidRPr="00866263">
        <w:rPr>
          <w:rFonts w:ascii="Times New Roman" w:eastAsia="Times New Roman" w:hAnsi="Times New Roman"/>
        </w:rPr>
        <w:t xml:space="preserve"> pakitimai – dalinai grįžtami. Mažiausios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kuri </w:t>
      </w:r>
      <w:proofErr w:type="spellStart"/>
      <w:r w:rsidRPr="00866263">
        <w:rPr>
          <w:rFonts w:ascii="Times New Roman" w:eastAsia="Times New Roman" w:hAnsi="Times New Roman"/>
        </w:rPr>
        <w:t>ikiklinikinių</w:t>
      </w:r>
      <w:proofErr w:type="spellEnd"/>
      <w:r w:rsidRPr="00866263">
        <w:rPr>
          <w:rFonts w:ascii="Times New Roman" w:eastAsia="Times New Roman" w:hAnsi="Times New Roman"/>
        </w:rPr>
        <w:t xml:space="preserve"> tyrimų metu sukėlė poveikį kepenims, ekspozicija buvo mažesnė nei žmonėms skiriamos 800 mg per parą dozės ekspozicija. 26 savaites gydytoms pelėms ir žiurkėms buvo nustatyti tik nedideli kepenų pažeidimai. Žiurkėms, šunims ir be</w:t>
      </w:r>
      <w:r w:rsidR="00B11133">
        <w:rPr>
          <w:rFonts w:ascii="Times New Roman" w:eastAsia="Times New Roman" w:hAnsi="Times New Roman"/>
        </w:rPr>
        <w:t>ž</w:t>
      </w:r>
      <w:r w:rsidRPr="00866263">
        <w:rPr>
          <w:rFonts w:ascii="Times New Roman" w:eastAsia="Times New Roman" w:hAnsi="Times New Roman"/>
        </w:rPr>
        <w:t>džionėms pasireiškė padidėjusi cholesterolio koncentracija, kuri dažniausiai buvo grįžtama.</w:t>
      </w:r>
    </w:p>
    <w:p w14:paraId="4B5DAB87" w14:textId="638A2C76"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5B734277" w14:textId="1BF81D66"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proofErr w:type="spellStart"/>
      <w:r w:rsidRPr="00866263">
        <w:rPr>
          <w:rFonts w:ascii="Times New Roman" w:eastAsia="Times New Roman" w:hAnsi="Times New Roman"/>
          <w:u w:val="single"/>
        </w:rPr>
        <w:t>Genotoksiškumo</w:t>
      </w:r>
      <w:proofErr w:type="spellEnd"/>
      <w:r w:rsidRPr="00866263">
        <w:rPr>
          <w:rFonts w:ascii="Times New Roman" w:eastAsia="Times New Roman" w:hAnsi="Times New Roman"/>
          <w:u w:val="single"/>
        </w:rPr>
        <w:t xml:space="preserve"> tyrimai</w:t>
      </w:r>
    </w:p>
    <w:p w14:paraId="188C9BDD" w14:textId="77777777"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p>
    <w:p w14:paraId="46D8A394" w14:textId="1600912C"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Įvertinus </w:t>
      </w:r>
      <w:proofErr w:type="spellStart"/>
      <w:r w:rsidRPr="00866263">
        <w:rPr>
          <w:rFonts w:ascii="Times New Roman" w:eastAsia="Times New Roman" w:hAnsi="Times New Roman"/>
        </w:rPr>
        <w:t>genotoksinio</w:t>
      </w:r>
      <w:proofErr w:type="spellEnd"/>
      <w:r w:rsidRPr="00866263">
        <w:rPr>
          <w:rFonts w:ascii="Times New Roman" w:eastAsia="Times New Roman" w:hAnsi="Times New Roman"/>
        </w:rPr>
        <w:t xml:space="preserve"> poveikio tyrimų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vitro</w:t>
      </w:r>
      <w:proofErr w:type="spellEnd"/>
      <w:r w:rsidRPr="00866263">
        <w:rPr>
          <w:rFonts w:ascii="Times New Roman" w:eastAsia="Times New Roman" w:hAnsi="Times New Roman"/>
        </w:rPr>
        <w:t xml:space="preserve"> su bakterijų sistemomis ir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vitro</w:t>
      </w:r>
      <w:proofErr w:type="spellEnd"/>
      <w:r w:rsidRPr="00866263">
        <w:rPr>
          <w:rFonts w:ascii="Times New Roman" w:eastAsia="Times New Roman" w:hAnsi="Times New Roman"/>
        </w:rPr>
        <w:t xml:space="preserve"> bei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vivo</w:t>
      </w:r>
      <w:proofErr w:type="spellEnd"/>
      <w:r w:rsidRPr="00866263">
        <w:rPr>
          <w:rFonts w:ascii="Times New Roman" w:eastAsia="Times New Roman" w:hAnsi="Times New Roman"/>
        </w:rPr>
        <w:t xml:space="preserve"> su žinduolių sistemomis, kartu su </w:t>
      </w:r>
      <w:proofErr w:type="spellStart"/>
      <w:r w:rsidRPr="00866263">
        <w:rPr>
          <w:rFonts w:ascii="Times New Roman" w:eastAsia="Times New Roman" w:hAnsi="Times New Roman"/>
        </w:rPr>
        <w:t>metaboline</w:t>
      </w:r>
      <w:proofErr w:type="spellEnd"/>
      <w:r w:rsidRPr="00866263">
        <w:rPr>
          <w:rFonts w:ascii="Times New Roman" w:eastAsia="Times New Roman" w:hAnsi="Times New Roman"/>
        </w:rPr>
        <w:t xml:space="preserve"> aktyvacija ar be jos, duomenis, jokių mutageninių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savybių nenustatyta.</w:t>
      </w:r>
    </w:p>
    <w:p w14:paraId="552BCAF0" w14:textId="2ECDF59D"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3FF87C5E" w14:textId="77777777"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proofErr w:type="spellStart"/>
      <w:r w:rsidRPr="00866263">
        <w:rPr>
          <w:rFonts w:ascii="Times New Roman" w:eastAsia="Times New Roman" w:hAnsi="Times New Roman"/>
          <w:u w:val="single"/>
        </w:rPr>
        <w:t>Kancerogeniškumo</w:t>
      </w:r>
      <w:proofErr w:type="spellEnd"/>
      <w:r w:rsidRPr="00866263">
        <w:rPr>
          <w:rFonts w:ascii="Times New Roman" w:eastAsia="Times New Roman" w:hAnsi="Times New Roman"/>
          <w:u w:val="single"/>
        </w:rPr>
        <w:t xml:space="preserve"> tyrimai</w:t>
      </w:r>
    </w:p>
    <w:p w14:paraId="61EF6F9B" w14:textId="77777777" w:rsidR="00573956" w:rsidRPr="00866263" w:rsidRDefault="00573956" w:rsidP="00573956">
      <w:pPr>
        <w:keepNext/>
        <w:autoSpaceDE w:val="0"/>
        <w:autoSpaceDN w:val="0"/>
        <w:adjustRightInd w:val="0"/>
        <w:spacing w:after="0" w:line="240" w:lineRule="auto"/>
        <w:rPr>
          <w:rFonts w:ascii="Times New Roman" w:eastAsia="Times New Roman" w:hAnsi="Times New Roman"/>
        </w:rPr>
      </w:pPr>
    </w:p>
    <w:p w14:paraId="2E545D74" w14:textId="5EF92993"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2 metų trukmės kancerogeninio poveikio žiurkėms tyrimo duomenimis, svarbiausias organas, kuriame preparatas sukėlė nevėžinių pakitimų, buvo gimda (pasireiškė gimdos išsiplėtimas, kraujagyslių išsiplėtimas, </w:t>
      </w:r>
      <w:proofErr w:type="spellStart"/>
      <w:r w:rsidRPr="00866263">
        <w:rPr>
          <w:rFonts w:ascii="Times New Roman" w:eastAsia="Times New Roman" w:hAnsi="Times New Roman"/>
        </w:rPr>
        <w:t>endotelio</w:t>
      </w:r>
      <w:proofErr w:type="spellEnd"/>
      <w:r w:rsidRPr="00866263">
        <w:rPr>
          <w:rFonts w:ascii="Times New Roman" w:eastAsia="Times New Roman" w:hAnsi="Times New Roman"/>
        </w:rPr>
        <w:t xml:space="preserve"> ląstelių </w:t>
      </w:r>
      <w:proofErr w:type="spellStart"/>
      <w:r w:rsidRPr="00866263">
        <w:rPr>
          <w:rFonts w:ascii="Times New Roman" w:eastAsia="Times New Roman" w:hAnsi="Times New Roman"/>
        </w:rPr>
        <w:t>hiperplazija</w:t>
      </w:r>
      <w:proofErr w:type="spellEnd"/>
      <w:r w:rsidRPr="00866263">
        <w:rPr>
          <w:rFonts w:ascii="Times New Roman" w:eastAsia="Times New Roman" w:hAnsi="Times New Roman"/>
        </w:rPr>
        <w:t xml:space="preserve">, uždegimas ir (arba) epitelio </w:t>
      </w:r>
      <w:proofErr w:type="spellStart"/>
      <w:r w:rsidRPr="00866263">
        <w:rPr>
          <w:rFonts w:ascii="Times New Roman" w:eastAsia="Times New Roman" w:hAnsi="Times New Roman"/>
        </w:rPr>
        <w:t>hiperplazija</w:t>
      </w:r>
      <w:proofErr w:type="spellEnd"/>
      <w:r w:rsidRPr="00866263">
        <w:rPr>
          <w:rFonts w:ascii="Times New Roman" w:eastAsia="Times New Roman" w:hAnsi="Times New Roman"/>
        </w:rPr>
        <w:t xml:space="preserve">). Skiriant 5 mg/kg, 15 mg/kg ir 40 mg/kg kūno svorio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dozes per parą kancerogeninio poveikio nenustatyta. Skiriant didžiausią dozę preparato ekspozicija (vertinant pagal AUC rodiklį) buvo maždaug 2</w:t>
      </w:r>
      <w:r w:rsidRPr="00866263">
        <w:rPr>
          <w:rFonts w:ascii="Times New Roman" w:eastAsia="Times New Roman" w:hAnsi="Times New Roman"/>
        </w:rPr>
        <w:noBreakHyphen/>
        <w:t xml:space="preserve">3 kartus didesnė nei žmonėms skiriamos 800 mg per parą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ekspozicija (remiantis AUC rodikliu) nusistovėjus </w:t>
      </w:r>
      <w:proofErr w:type="spellStart"/>
      <w:r w:rsidRPr="00866263">
        <w:rPr>
          <w:rFonts w:ascii="Times New Roman" w:eastAsia="Times New Roman" w:hAnsi="Times New Roman"/>
        </w:rPr>
        <w:t>pusiausvyrinei</w:t>
      </w:r>
      <w:proofErr w:type="spellEnd"/>
      <w:r w:rsidRPr="00866263">
        <w:rPr>
          <w:rFonts w:ascii="Times New Roman" w:eastAsia="Times New Roman" w:hAnsi="Times New Roman"/>
        </w:rPr>
        <w:t xml:space="preserve"> apykaitai.</w:t>
      </w:r>
    </w:p>
    <w:p w14:paraId="7E3D5E32" w14:textId="17BCCCD6"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410AFED1" w14:textId="4698B51A"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26 savaičių trukmės Tg.rasH2 kancerogeninio poveikio tyrimo su pelėmis duomenimis, kai buvo skiriamos 30 mg/kg, 100 mg/kg ir 300 mg/kg kūno svorio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per parą, odos papilomų ar karcinomų nustatyta tik 300 mg/kg dozės grupėje, kuri atitinka maždaug 30</w:t>
      </w:r>
      <w:r w:rsidRPr="00866263">
        <w:rPr>
          <w:rFonts w:ascii="Times New Roman" w:eastAsia="Times New Roman" w:hAnsi="Times New Roman"/>
        </w:rPr>
        <w:noBreakHyphen/>
        <w:t xml:space="preserve">40 kartų didesnę </w:t>
      </w:r>
      <w:r w:rsidRPr="00866263">
        <w:rPr>
          <w:rFonts w:ascii="Times New Roman" w:eastAsia="Times New Roman" w:hAnsi="Times New Roman"/>
        </w:rPr>
        <w:lastRenderedPageBreak/>
        <w:t xml:space="preserve">ekspoziciją nei žmonėms skiriamos didžiausios registruotos 800 mg per parą (vartojamos po 400 mg du kartus per parą)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ekspozicija (remiantis AUC rodikliu). Poveikio odos </w:t>
      </w:r>
      <w:proofErr w:type="spellStart"/>
      <w:r w:rsidRPr="00866263">
        <w:rPr>
          <w:rFonts w:ascii="Times New Roman" w:eastAsia="Times New Roman" w:hAnsi="Times New Roman"/>
        </w:rPr>
        <w:t>neoplazijų</w:t>
      </w:r>
      <w:proofErr w:type="spellEnd"/>
      <w:r w:rsidRPr="00866263">
        <w:rPr>
          <w:rFonts w:ascii="Times New Roman" w:eastAsia="Times New Roman" w:hAnsi="Times New Roman"/>
        </w:rPr>
        <w:t xml:space="preserve"> susidarymui nesukelianti dozė (angl. </w:t>
      </w:r>
      <w:proofErr w:type="spellStart"/>
      <w:r w:rsidRPr="00866263">
        <w:rPr>
          <w:rFonts w:ascii="Times New Roman" w:eastAsia="Times New Roman" w:hAnsi="Times New Roman"/>
          <w:i/>
          <w:iCs/>
        </w:rPr>
        <w:t>No-Observed-Effect-Level</w:t>
      </w:r>
      <w:proofErr w:type="spellEnd"/>
      <w:r w:rsidRPr="00866263">
        <w:rPr>
          <w:rFonts w:ascii="Times New Roman" w:eastAsia="Times New Roman" w:hAnsi="Times New Roman"/>
        </w:rPr>
        <w:t>) buvo 100 mg/kg kūno svorio per parą, kuri atitinka maždaug 10</w:t>
      </w:r>
      <w:r w:rsidRPr="00866263">
        <w:rPr>
          <w:rFonts w:ascii="Times New Roman" w:eastAsia="Times New Roman" w:hAnsi="Times New Roman"/>
        </w:rPr>
        <w:noBreakHyphen/>
        <w:t xml:space="preserve">20 kartų didesnę ekspoziciją nei žmonėms skiriamos didžiausios registruotos 800 mg per parą (vartojamos po 400 mg du kartus per parą)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dozės ekspozicija. Svarbiausi organai taikiniai, kuriuose preparatas sukėlė nevėžinių pakitimų, buvo oda (pasireiškė epidermio </w:t>
      </w:r>
      <w:proofErr w:type="spellStart"/>
      <w:r w:rsidRPr="00866263">
        <w:rPr>
          <w:rFonts w:ascii="Times New Roman" w:eastAsia="Times New Roman" w:hAnsi="Times New Roman"/>
        </w:rPr>
        <w:t>hiperplazija</w:t>
      </w:r>
      <w:proofErr w:type="spellEnd"/>
      <w:r w:rsidRPr="00866263">
        <w:rPr>
          <w:rFonts w:ascii="Times New Roman" w:eastAsia="Times New Roman" w:hAnsi="Times New Roman"/>
        </w:rPr>
        <w:t xml:space="preserve">), augantys dantys (pasireiškė viršutinių kandžių emalio dangalo degeneracija ar atrofija bei dantenų ar kandžių </w:t>
      </w:r>
      <w:proofErr w:type="spellStart"/>
      <w:r w:rsidRPr="00866263">
        <w:rPr>
          <w:rFonts w:ascii="Times New Roman" w:eastAsia="Times New Roman" w:hAnsi="Times New Roman"/>
        </w:rPr>
        <w:t>odontogeninio</w:t>
      </w:r>
      <w:proofErr w:type="spellEnd"/>
      <w:r w:rsidRPr="00866263">
        <w:rPr>
          <w:rFonts w:ascii="Times New Roman" w:eastAsia="Times New Roman" w:hAnsi="Times New Roman"/>
        </w:rPr>
        <w:t xml:space="preserve"> epitelio uždegimas) bei </w:t>
      </w:r>
      <w:proofErr w:type="spellStart"/>
      <w:r w:rsidRPr="00866263">
        <w:rPr>
          <w:rFonts w:ascii="Times New Roman" w:eastAsia="Times New Roman" w:hAnsi="Times New Roman"/>
        </w:rPr>
        <w:t>užkrūčio</w:t>
      </w:r>
      <w:proofErr w:type="spellEnd"/>
      <w:r w:rsidRPr="00866263">
        <w:rPr>
          <w:rFonts w:ascii="Times New Roman" w:eastAsia="Times New Roman" w:hAnsi="Times New Roman"/>
        </w:rPr>
        <w:t xml:space="preserve"> liauka (nustatytas dažnesnių ir (arba) sunkių limfocitų skaičiaus sumažėjimo atvejų).</w:t>
      </w:r>
    </w:p>
    <w:p w14:paraId="37131CA8" w14:textId="733F21C9"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6EB7492A" w14:textId="16DAF9EC"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Toksinio poveikio reprodukcijai ir vaisingumo tyrimai</w:t>
      </w:r>
    </w:p>
    <w:p w14:paraId="69B29D23" w14:textId="77777777"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p>
    <w:p w14:paraId="449E31EA" w14:textId="48536B64"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Su gyvūnais atlikti tyrimai </w:t>
      </w:r>
      <w:proofErr w:type="spellStart"/>
      <w:r w:rsidRPr="00866263">
        <w:rPr>
          <w:rFonts w:ascii="Times New Roman" w:eastAsia="Times New Roman" w:hAnsi="Times New Roman"/>
        </w:rPr>
        <w:t>teratogenino</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poveikio neparodė, tačiau toksinės patelėms dozės sukėlė toksinį poveikį embrionui ir vaisiui. Nustatytas padidėjęs </w:t>
      </w:r>
      <w:proofErr w:type="spellStart"/>
      <w:r w:rsidRPr="00866263">
        <w:rPr>
          <w:rFonts w:ascii="Times New Roman" w:eastAsia="Times New Roman" w:hAnsi="Times New Roman"/>
        </w:rPr>
        <w:t>poimplantacinių</w:t>
      </w:r>
      <w:proofErr w:type="spellEnd"/>
      <w:r w:rsidRPr="00866263">
        <w:rPr>
          <w:rFonts w:ascii="Times New Roman" w:eastAsia="Times New Roman" w:hAnsi="Times New Roman"/>
        </w:rPr>
        <w:t xml:space="preserve"> abortų skaičius tiek </w:t>
      </w:r>
      <w:r w:rsidRPr="00BD6431">
        <w:rPr>
          <w:rFonts w:ascii="Times New Roman" w:eastAsia="Times New Roman" w:hAnsi="Times New Roman"/>
        </w:rPr>
        <w:t>vislumo</w:t>
      </w:r>
      <w:r w:rsidRPr="00866263">
        <w:rPr>
          <w:rFonts w:ascii="Times New Roman" w:eastAsia="Times New Roman" w:hAnsi="Times New Roman"/>
        </w:rPr>
        <w:t xml:space="preserve"> tyrimų metu (skiriant gydymą patinams ir patelėms), tiek toksinio poveikio embrionams tyrimų metu (gydant pateles). Toksinio poveikio embrionams tyrimų metu nustatytas padidėjęs žiurkių embrionų </w:t>
      </w:r>
      <w:proofErr w:type="spellStart"/>
      <w:r w:rsidRPr="00866263">
        <w:rPr>
          <w:rFonts w:ascii="Times New Roman" w:eastAsia="Times New Roman" w:hAnsi="Times New Roman"/>
        </w:rPr>
        <w:t>letališkumas</w:t>
      </w:r>
      <w:proofErr w:type="spellEnd"/>
      <w:r w:rsidRPr="00866263">
        <w:rPr>
          <w:rFonts w:ascii="Times New Roman" w:eastAsia="Times New Roman" w:hAnsi="Times New Roman"/>
        </w:rPr>
        <w:t xml:space="preserve"> ir poveikis vaisiui (daugiausia sumažėjęs vaisiaus svoris, priešlaikinis vaisiaus veido kaulų suaugimas (suaugę viršutinis žandikaulis ir skruostikaulis), vidaus organų ir skeleto pakitimai) bei padidėjusi triušių embrionų </w:t>
      </w:r>
      <w:proofErr w:type="spellStart"/>
      <w:r w:rsidRPr="00866263">
        <w:rPr>
          <w:rFonts w:ascii="Times New Roman" w:eastAsia="Times New Roman" w:hAnsi="Times New Roman"/>
        </w:rPr>
        <w:t>rezorbcija</w:t>
      </w:r>
      <w:proofErr w:type="spellEnd"/>
      <w:r w:rsidRPr="00866263">
        <w:rPr>
          <w:rFonts w:ascii="Times New Roman" w:eastAsia="Times New Roman" w:hAnsi="Times New Roman"/>
        </w:rPr>
        <w:t xml:space="preserve"> ir vaisiaus skeleto pakitimai. Žiurkių </w:t>
      </w:r>
      <w:proofErr w:type="spellStart"/>
      <w:r w:rsidRPr="00866263">
        <w:rPr>
          <w:rFonts w:ascii="Times New Roman" w:eastAsia="Times New Roman" w:hAnsi="Times New Roman"/>
        </w:rPr>
        <w:t>prenatalinio</w:t>
      </w:r>
      <w:proofErr w:type="spellEnd"/>
      <w:r w:rsidRPr="00866263">
        <w:rPr>
          <w:rFonts w:ascii="Times New Roman" w:eastAsia="Times New Roman" w:hAnsi="Times New Roman"/>
        </w:rPr>
        <w:t xml:space="preserve"> ir </w:t>
      </w:r>
      <w:proofErr w:type="spellStart"/>
      <w:r w:rsidRPr="00866263">
        <w:rPr>
          <w:rFonts w:ascii="Times New Roman" w:eastAsia="Times New Roman" w:hAnsi="Times New Roman"/>
        </w:rPr>
        <w:t>postnatalinio</w:t>
      </w:r>
      <w:proofErr w:type="spellEnd"/>
      <w:r w:rsidRPr="00866263">
        <w:rPr>
          <w:rFonts w:ascii="Times New Roman" w:eastAsia="Times New Roman" w:hAnsi="Times New Roman"/>
        </w:rPr>
        <w:t xml:space="preserve"> vystymosi tyrimo metu,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poveikis patelėms sukėlė sumažėjusį vaisiaus kūno svorį kartu su pakitusiais fizinio vystymosi parametrais, taip pat sumažėjusį žiurkių ir jų palikuonių vislumą.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ekspozicija patelėms, kai nebuvo nustatoma nepageidaujamų reiškinių, paprastai buvo mažesnė ar lygi ekspozicijai žmonėms, kai skiriama 800 mg paros dozė.</w:t>
      </w:r>
    </w:p>
    <w:p w14:paraId="7B0FEE80" w14:textId="77777777"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p>
    <w:p w14:paraId="4F9F096E" w14:textId="5611F046"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Didžiausių tirtų vaistinio preparato dozių (maždaug 5 kartus didesnių nei rekomenduojama dozė žmogui) poveikio žiurkių patinėlių spermatozoidų kiekiui, jų judrumui ar patelių vislumui nenustatyta.</w:t>
      </w:r>
    </w:p>
    <w:p w14:paraId="3E4F31F6" w14:textId="77777777"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p>
    <w:p w14:paraId="2339957B" w14:textId="7F3C743E"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r w:rsidRPr="00866263">
        <w:rPr>
          <w:rFonts w:ascii="Times New Roman" w:eastAsia="Times New Roman" w:hAnsi="Times New Roman"/>
          <w:u w:val="single"/>
        </w:rPr>
        <w:t>Tyrimai su gyvūnų jaunikliais</w:t>
      </w:r>
    </w:p>
    <w:p w14:paraId="4D447279" w14:textId="77777777" w:rsidR="00573956" w:rsidRPr="00866263" w:rsidRDefault="00573956" w:rsidP="00573956">
      <w:pPr>
        <w:keepNext/>
        <w:autoSpaceDE w:val="0"/>
        <w:autoSpaceDN w:val="0"/>
        <w:adjustRightInd w:val="0"/>
        <w:spacing w:after="0" w:line="240" w:lineRule="auto"/>
        <w:rPr>
          <w:rFonts w:ascii="Times New Roman" w:eastAsia="Times New Roman" w:hAnsi="Times New Roman"/>
          <w:u w:val="single"/>
        </w:rPr>
      </w:pPr>
    </w:p>
    <w:p w14:paraId="4751B04F" w14:textId="6B688E4B"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Poveikio jauniklių vystymuisi tyrimo metu žiurkių jaunikliams nuo pirmos savaitės po atsivedimo iki suaugimo (70 paros po atsivedimo) buvo skiriama 2</w:t>
      </w:r>
      <w:r w:rsidR="0052132C" w:rsidRPr="00866263">
        <w:rPr>
          <w:rFonts w:ascii="Times New Roman" w:eastAsia="Times New Roman" w:hAnsi="Times New Roman"/>
        </w:rPr>
        <w:t> </w:t>
      </w:r>
      <w:r w:rsidRPr="00866263">
        <w:rPr>
          <w:rFonts w:ascii="Times New Roman" w:eastAsia="Times New Roman" w:hAnsi="Times New Roman"/>
        </w:rPr>
        <w:t xml:space="preserve">mg/kg, 6 mg/kg ir 20 mg/kg </w:t>
      </w:r>
      <w:r w:rsidR="0052132C" w:rsidRPr="00866263">
        <w:rPr>
          <w:rFonts w:ascii="Times New Roman" w:eastAsia="Times New Roman" w:hAnsi="Times New Roman"/>
        </w:rPr>
        <w:t xml:space="preserve">kūno </w:t>
      </w:r>
      <w:r w:rsidRPr="00866263">
        <w:rPr>
          <w:rFonts w:ascii="Times New Roman" w:eastAsia="Times New Roman" w:hAnsi="Times New Roman"/>
        </w:rPr>
        <w:t xml:space="preserve">svorio </w:t>
      </w:r>
      <w:proofErr w:type="spellStart"/>
      <w:r w:rsidRPr="00866263">
        <w:rPr>
          <w:rFonts w:ascii="Times New Roman" w:eastAsia="Times New Roman" w:hAnsi="Times New Roman"/>
        </w:rPr>
        <w:t>nilotinibo</w:t>
      </w:r>
      <w:proofErr w:type="spellEnd"/>
      <w:r w:rsidRPr="00866263">
        <w:rPr>
          <w:rFonts w:ascii="Times New Roman" w:eastAsia="Times New Roman" w:hAnsi="Times New Roman"/>
        </w:rPr>
        <w:t xml:space="preserve"> paros dozė, kuri buvo suleidžiama naudojant per burną įvestą zondą.</w:t>
      </w:r>
      <w:r w:rsidR="0052132C" w:rsidRPr="00866263">
        <w:rPr>
          <w:rFonts w:ascii="Times New Roman" w:eastAsia="Times New Roman" w:hAnsi="Times New Roman"/>
        </w:rPr>
        <w:t xml:space="preserve"> </w:t>
      </w:r>
      <w:r w:rsidRPr="00866263">
        <w:rPr>
          <w:rFonts w:ascii="Times New Roman" w:eastAsia="Times New Roman" w:hAnsi="Times New Roman"/>
        </w:rPr>
        <w:t>Greta įprastinių tyrimo parametrų, vertinti vystymąsi atspindintys parametrai, poveikis CNS,</w:t>
      </w:r>
      <w:r w:rsidR="0052132C" w:rsidRPr="00866263">
        <w:rPr>
          <w:rFonts w:ascii="Times New Roman" w:eastAsia="Times New Roman" w:hAnsi="Times New Roman"/>
        </w:rPr>
        <w:t xml:space="preserve"> </w:t>
      </w:r>
      <w:r w:rsidRPr="00866263">
        <w:rPr>
          <w:rFonts w:ascii="Times New Roman" w:eastAsia="Times New Roman" w:hAnsi="Times New Roman"/>
        </w:rPr>
        <w:t xml:space="preserve">poravimuisi ir vislumui. </w:t>
      </w:r>
      <w:r w:rsidR="0052132C" w:rsidRPr="00866263">
        <w:rPr>
          <w:rFonts w:ascii="Times New Roman" w:eastAsia="Times New Roman" w:hAnsi="Times New Roman"/>
        </w:rPr>
        <w:t>A</w:t>
      </w:r>
      <w:r w:rsidRPr="00866263">
        <w:rPr>
          <w:rFonts w:ascii="Times New Roman" w:eastAsia="Times New Roman" w:hAnsi="Times New Roman"/>
        </w:rPr>
        <w:t>tsižvelgiant į kūno svorio sumažėjimą abiejų lyčių gyvūnams ir vėlesnį</w:t>
      </w:r>
      <w:r w:rsidR="0052132C" w:rsidRPr="00866263">
        <w:rPr>
          <w:rFonts w:ascii="Times New Roman" w:eastAsia="Times New Roman" w:hAnsi="Times New Roman"/>
        </w:rPr>
        <w:t xml:space="preserve"> </w:t>
      </w:r>
      <w:r w:rsidRPr="00866263">
        <w:rPr>
          <w:rFonts w:ascii="Times New Roman" w:eastAsia="Times New Roman" w:hAnsi="Times New Roman"/>
        </w:rPr>
        <w:t>apyvarpės atsiskyrimą patinams (tai galėjo būti susiję su mažesniu kūno svoriu), nuspręsta, kad žiurkių</w:t>
      </w:r>
      <w:r w:rsidR="0052132C" w:rsidRPr="00866263">
        <w:rPr>
          <w:rFonts w:ascii="Times New Roman" w:eastAsia="Times New Roman" w:hAnsi="Times New Roman"/>
        </w:rPr>
        <w:t xml:space="preserve"> </w:t>
      </w:r>
      <w:r w:rsidRPr="00866263">
        <w:rPr>
          <w:rFonts w:ascii="Times New Roman" w:eastAsia="Times New Roman" w:hAnsi="Times New Roman"/>
        </w:rPr>
        <w:t xml:space="preserve">jaunikliams poveikio nesukelianti paros dozė (angl. </w:t>
      </w:r>
      <w:proofErr w:type="spellStart"/>
      <w:r w:rsidRPr="00866263">
        <w:rPr>
          <w:rFonts w:ascii="Times New Roman" w:eastAsia="Times New Roman" w:hAnsi="Times New Roman"/>
          <w:i/>
          <w:iCs/>
        </w:rPr>
        <w:t>No-Observed-Effect-Level</w:t>
      </w:r>
      <w:proofErr w:type="spellEnd"/>
      <w:r w:rsidRPr="00866263">
        <w:rPr>
          <w:rFonts w:ascii="Times New Roman" w:eastAsia="Times New Roman" w:hAnsi="Times New Roman"/>
        </w:rPr>
        <w:t>) yra 6</w:t>
      </w:r>
      <w:r w:rsidR="0052132C" w:rsidRPr="00866263">
        <w:rPr>
          <w:rFonts w:ascii="Times New Roman" w:eastAsia="Times New Roman" w:hAnsi="Times New Roman"/>
        </w:rPr>
        <w:t> </w:t>
      </w:r>
      <w:r w:rsidRPr="00866263">
        <w:rPr>
          <w:rFonts w:ascii="Times New Roman" w:eastAsia="Times New Roman" w:hAnsi="Times New Roman"/>
        </w:rPr>
        <w:t>mg/kg kūno</w:t>
      </w:r>
      <w:r w:rsidR="0052132C" w:rsidRPr="00866263">
        <w:rPr>
          <w:rFonts w:ascii="Times New Roman" w:eastAsia="Times New Roman" w:hAnsi="Times New Roman"/>
        </w:rPr>
        <w:t xml:space="preserve"> </w:t>
      </w:r>
      <w:r w:rsidRPr="00866263">
        <w:rPr>
          <w:rFonts w:ascii="Times New Roman" w:eastAsia="Times New Roman" w:hAnsi="Times New Roman"/>
        </w:rPr>
        <w:t xml:space="preserve">svorio. Jauniklių jautrumas </w:t>
      </w:r>
      <w:proofErr w:type="spellStart"/>
      <w:r w:rsidRPr="00866263">
        <w:rPr>
          <w:rFonts w:ascii="Times New Roman" w:eastAsia="Times New Roman" w:hAnsi="Times New Roman"/>
        </w:rPr>
        <w:t>nilotinibui</w:t>
      </w:r>
      <w:proofErr w:type="spellEnd"/>
      <w:r w:rsidRPr="00866263">
        <w:rPr>
          <w:rFonts w:ascii="Times New Roman" w:eastAsia="Times New Roman" w:hAnsi="Times New Roman"/>
        </w:rPr>
        <w:t>, palyginti su suaugusiais gyvūnais, nebuvo padidėjęs. Be to,</w:t>
      </w:r>
      <w:r w:rsidR="0052132C" w:rsidRPr="00866263">
        <w:rPr>
          <w:rFonts w:ascii="Times New Roman" w:eastAsia="Times New Roman" w:hAnsi="Times New Roman"/>
        </w:rPr>
        <w:t xml:space="preserve"> </w:t>
      </w:r>
      <w:r w:rsidRPr="00866263">
        <w:rPr>
          <w:rFonts w:ascii="Times New Roman" w:eastAsia="Times New Roman" w:hAnsi="Times New Roman"/>
        </w:rPr>
        <w:t>žiurkių jaunikliams pasireiškęs toksinis poveikis buvo panašus į pastebėtą suaugusioms žiurkėms.</w:t>
      </w:r>
    </w:p>
    <w:p w14:paraId="33C06893" w14:textId="77777777" w:rsidR="0052132C" w:rsidRPr="00866263" w:rsidRDefault="0052132C" w:rsidP="00573956">
      <w:pPr>
        <w:widowControl w:val="0"/>
        <w:autoSpaceDE w:val="0"/>
        <w:autoSpaceDN w:val="0"/>
        <w:adjustRightInd w:val="0"/>
        <w:spacing w:after="0" w:line="240" w:lineRule="auto"/>
        <w:rPr>
          <w:rFonts w:ascii="Times New Roman" w:eastAsia="Times New Roman" w:hAnsi="Times New Roman"/>
        </w:rPr>
      </w:pPr>
    </w:p>
    <w:p w14:paraId="23E5AA5B" w14:textId="7778A7D1" w:rsidR="00573956" w:rsidRPr="00866263" w:rsidRDefault="00573956" w:rsidP="0052132C">
      <w:pPr>
        <w:keepNext/>
        <w:autoSpaceDE w:val="0"/>
        <w:autoSpaceDN w:val="0"/>
        <w:adjustRightInd w:val="0"/>
        <w:spacing w:after="0" w:line="240" w:lineRule="auto"/>
        <w:rPr>
          <w:rFonts w:ascii="Times New Roman" w:eastAsia="Times New Roman" w:hAnsi="Times New Roman"/>
          <w:u w:val="single"/>
        </w:rPr>
      </w:pPr>
      <w:proofErr w:type="spellStart"/>
      <w:r w:rsidRPr="00866263">
        <w:rPr>
          <w:rFonts w:ascii="Times New Roman" w:eastAsia="Times New Roman" w:hAnsi="Times New Roman"/>
          <w:u w:val="single"/>
        </w:rPr>
        <w:t>Fototoksiškumo</w:t>
      </w:r>
      <w:proofErr w:type="spellEnd"/>
      <w:r w:rsidRPr="00866263">
        <w:rPr>
          <w:rFonts w:ascii="Times New Roman" w:eastAsia="Times New Roman" w:hAnsi="Times New Roman"/>
          <w:u w:val="single"/>
        </w:rPr>
        <w:t xml:space="preserve"> tyrimai</w:t>
      </w:r>
    </w:p>
    <w:p w14:paraId="6ACAE3A6" w14:textId="77777777" w:rsidR="0052132C" w:rsidRPr="00866263" w:rsidRDefault="0052132C" w:rsidP="0052132C">
      <w:pPr>
        <w:keepNext/>
        <w:autoSpaceDE w:val="0"/>
        <w:autoSpaceDN w:val="0"/>
        <w:adjustRightInd w:val="0"/>
        <w:spacing w:after="0" w:line="240" w:lineRule="auto"/>
        <w:rPr>
          <w:rFonts w:ascii="Times New Roman" w:eastAsia="Times New Roman" w:hAnsi="Times New Roman"/>
          <w:u w:val="single"/>
        </w:rPr>
      </w:pPr>
    </w:p>
    <w:p w14:paraId="68E038DB" w14:textId="2E0335CD" w:rsidR="00573956" w:rsidRPr="00866263" w:rsidRDefault="00573956" w:rsidP="00573956">
      <w:pPr>
        <w:widowControl w:val="0"/>
        <w:autoSpaceDE w:val="0"/>
        <w:autoSpaceDN w:val="0"/>
        <w:adjustRightInd w:val="0"/>
        <w:spacing w:after="0" w:line="240" w:lineRule="auto"/>
        <w:rPr>
          <w:rFonts w:ascii="Times New Roman" w:eastAsia="Times New Roman" w:hAnsi="Times New Roman"/>
        </w:rPr>
      </w:pPr>
      <w:r w:rsidRPr="00866263">
        <w:rPr>
          <w:rFonts w:ascii="Times New Roman" w:eastAsia="Times New Roman" w:hAnsi="Times New Roman"/>
        </w:rPr>
        <w:t xml:space="preserve">Nustatyta, kad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absorbuoja UV</w:t>
      </w:r>
      <w:r w:rsidR="0052132C" w:rsidRPr="00866263">
        <w:rPr>
          <w:rFonts w:ascii="Times New Roman" w:eastAsia="Times New Roman" w:hAnsi="Times New Roman"/>
        </w:rPr>
        <w:noBreakHyphen/>
      </w:r>
      <w:r w:rsidRPr="00866263">
        <w:rPr>
          <w:rFonts w:ascii="Times New Roman" w:eastAsia="Times New Roman" w:hAnsi="Times New Roman"/>
        </w:rPr>
        <w:t>B ir UV</w:t>
      </w:r>
      <w:r w:rsidR="0052132C" w:rsidRPr="00866263">
        <w:rPr>
          <w:rFonts w:ascii="Times New Roman" w:eastAsia="Times New Roman" w:hAnsi="Times New Roman"/>
        </w:rPr>
        <w:noBreakHyphen/>
      </w:r>
      <w:r w:rsidRPr="00866263">
        <w:rPr>
          <w:rFonts w:ascii="Times New Roman" w:eastAsia="Times New Roman" w:hAnsi="Times New Roman"/>
        </w:rPr>
        <w:t>A dažnio šviesos bangas, jo patenka į odą ir jis</w:t>
      </w:r>
      <w:r w:rsidR="0052132C" w:rsidRPr="00866263">
        <w:rPr>
          <w:rFonts w:ascii="Times New Roman" w:eastAsia="Times New Roman" w:hAnsi="Times New Roman"/>
        </w:rPr>
        <w:t xml:space="preserve"> </w:t>
      </w:r>
      <w:r w:rsidRPr="00866263">
        <w:rPr>
          <w:rFonts w:ascii="Times New Roman" w:eastAsia="Times New Roman" w:hAnsi="Times New Roman"/>
        </w:rPr>
        <w:t xml:space="preserve">pasižymi </w:t>
      </w:r>
      <w:proofErr w:type="spellStart"/>
      <w:r w:rsidRPr="00866263">
        <w:rPr>
          <w:rFonts w:ascii="Times New Roman" w:eastAsia="Times New Roman" w:hAnsi="Times New Roman"/>
        </w:rPr>
        <w:t>fototoksiniu</w:t>
      </w:r>
      <w:proofErr w:type="spellEnd"/>
      <w:r w:rsidRPr="00866263">
        <w:rPr>
          <w:rFonts w:ascii="Times New Roman" w:eastAsia="Times New Roman" w:hAnsi="Times New Roman"/>
        </w:rPr>
        <w:t xml:space="preserve"> poveikiu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vitro</w:t>
      </w:r>
      <w:proofErr w:type="spellEnd"/>
      <w:r w:rsidRPr="00866263">
        <w:rPr>
          <w:rFonts w:ascii="Times New Roman" w:eastAsia="Times New Roman" w:hAnsi="Times New Roman"/>
        </w:rPr>
        <w:t xml:space="preserve">. Tačiau tokio poveikio </w:t>
      </w:r>
      <w:proofErr w:type="spellStart"/>
      <w:r w:rsidRPr="00866263">
        <w:rPr>
          <w:rFonts w:ascii="Times New Roman" w:eastAsia="Times New Roman" w:hAnsi="Times New Roman"/>
          <w:i/>
          <w:iCs/>
        </w:rPr>
        <w:t>in</w:t>
      </w:r>
      <w:proofErr w:type="spellEnd"/>
      <w:r w:rsidRPr="00866263">
        <w:rPr>
          <w:rFonts w:ascii="Times New Roman" w:eastAsia="Times New Roman" w:hAnsi="Times New Roman"/>
          <w:i/>
          <w:iCs/>
        </w:rPr>
        <w:t xml:space="preserve"> </w:t>
      </w:r>
      <w:proofErr w:type="spellStart"/>
      <w:r w:rsidRPr="00866263">
        <w:rPr>
          <w:rFonts w:ascii="Times New Roman" w:eastAsia="Times New Roman" w:hAnsi="Times New Roman"/>
          <w:i/>
          <w:iCs/>
        </w:rPr>
        <w:t>vivo</w:t>
      </w:r>
      <w:proofErr w:type="spellEnd"/>
      <w:r w:rsidRPr="00866263">
        <w:rPr>
          <w:rFonts w:ascii="Times New Roman" w:eastAsia="Times New Roman" w:hAnsi="Times New Roman"/>
        </w:rPr>
        <w:t xml:space="preserve"> nenustatyta. Todėl rizika, kad</w:t>
      </w:r>
      <w:r w:rsidR="0052132C" w:rsidRPr="00866263">
        <w:rPr>
          <w:rFonts w:ascii="Times New Roman" w:eastAsia="Times New Roman" w:hAnsi="Times New Roman"/>
        </w:rPr>
        <w:t xml:space="preserve"> </w:t>
      </w:r>
      <w:proofErr w:type="spellStart"/>
      <w:r w:rsidRPr="00866263">
        <w:rPr>
          <w:rFonts w:ascii="Times New Roman" w:eastAsia="Times New Roman" w:hAnsi="Times New Roman"/>
        </w:rPr>
        <w:t>nilotinibas</w:t>
      </w:r>
      <w:proofErr w:type="spellEnd"/>
      <w:r w:rsidRPr="00866263">
        <w:rPr>
          <w:rFonts w:ascii="Times New Roman" w:eastAsia="Times New Roman" w:hAnsi="Times New Roman"/>
        </w:rPr>
        <w:t xml:space="preserve"> galėtų sukelti padidėjusio jautrumo šviesai reakcijų pacientams, laikoma labai maža.</w:t>
      </w:r>
    </w:p>
    <w:p w14:paraId="0B8D739F" w14:textId="04432FB8"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208A5DD1" w14:textId="77777777" w:rsidR="00573956" w:rsidRPr="00866263" w:rsidRDefault="00573956" w:rsidP="00E0107B">
      <w:pPr>
        <w:widowControl w:val="0"/>
        <w:autoSpaceDE w:val="0"/>
        <w:autoSpaceDN w:val="0"/>
        <w:adjustRightInd w:val="0"/>
        <w:spacing w:after="0" w:line="240" w:lineRule="auto"/>
        <w:rPr>
          <w:rFonts w:ascii="Times New Roman" w:eastAsia="Times New Roman" w:hAnsi="Times New Roman"/>
        </w:rPr>
      </w:pPr>
    </w:p>
    <w:p w14:paraId="31FC5FD6" w14:textId="77777777" w:rsidR="00E0107B" w:rsidRPr="00866263"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w:t>
      </w:r>
      <w:r w:rsidRPr="00866263">
        <w:rPr>
          <w:rFonts w:ascii="Times New Roman" w:hAnsi="Times New Roman"/>
        </w:rPr>
        <w:tab/>
      </w:r>
      <w:r w:rsidRPr="00866263">
        <w:rPr>
          <w:rFonts w:ascii="Times New Roman" w:hAnsi="Times New Roman"/>
          <w:b/>
          <w:spacing w:val="2"/>
        </w:rPr>
        <w:t>FARMACINĖ INFORMACIJA</w:t>
      </w:r>
    </w:p>
    <w:p w14:paraId="39F55C73" w14:textId="77777777" w:rsidR="00E0107B" w:rsidRPr="00866263" w:rsidRDefault="00E0107B" w:rsidP="0052132C">
      <w:pPr>
        <w:keepNext/>
        <w:autoSpaceDE w:val="0"/>
        <w:autoSpaceDN w:val="0"/>
        <w:adjustRightInd w:val="0"/>
        <w:spacing w:after="0" w:line="240" w:lineRule="auto"/>
        <w:rPr>
          <w:rFonts w:ascii="Times New Roman" w:eastAsia="Times New Roman" w:hAnsi="Times New Roman"/>
        </w:rPr>
      </w:pPr>
    </w:p>
    <w:p w14:paraId="14E87B1A" w14:textId="77777777" w:rsidR="00E0107B" w:rsidRPr="00866263" w:rsidRDefault="00E0107B" w:rsidP="0052132C">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6.1</w:t>
      </w:r>
      <w:r w:rsidRPr="00866263">
        <w:rPr>
          <w:rFonts w:ascii="Times New Roman" w:hAnsi="Times New Roman"/>
        </w:rPr>
        <w:tab/>
      </w:r>
      <w:r w:rsidRPr="00866263">
        <w:rPr>
          <w:rFonts w:ascii="Times New Roman" w:hAnsi="Times New Roman"/>
          <w:b/>
        </w:rPr>
        <w:t>Pagalbinių medžiagų sąrašas</w:t>
      </w:r>
    </w:p>
    <w:p w14:paraId="35C74753" w14:textId="77777777" w:rsidR="00E0107B" w:rsidRPr="00866263" w:rsidRDefault="00E0107B" w:rsidP="0052132C">
      <w:pPr>
        <w:keepNext/>
        <w:autoSpaceDE w:val="0"/>
        <w:autoSpaceDN w:val="0"/>
        <w:adjustRightInd w:val="0"/>
        <w:spacing w:after="0" w:line="240" w:lineRule="auto"/>
        <w:rPr>
          <w:rFonts w:ascii="Times New Roman" w:eastAsia="Times New Roman" w:hAnsi="Times New Roman"/>
        </w:rPr>
      </w:pPr>
    </w:p>
    <w:p w14:paraId="76AF6A3D" w14:textId="2BA1DA0B" w:rsidR="0052132C" w:rsidRPr="00866263" w:rsidRDefault="0052132C" w:rsidP="0052132C">
      <w:pPr>
        <w:keepNext/>
        <w:tabs>
          <w:tab w:val="left" w:pos="9240"/>
          <w:tab w:val="left" w:pos="9270"/>
        </w:tabs>
        <w:autoSpaceDE w:val="0"/>
        <w:autoSpaceDN w:val="0"/>
        <w:adjustRightInd w:val="0"/>
        <w:spacing w:after="0" w:line="240" w:lineRule="auto"/>
        <w:rPr>
          <w:rFonts w:ascii="Times New Roman" w:hAnsi="Times New Roman"/>
          <w:i/>
          <w:iCs/>
          <w:spacing w:val="2"/>
        </w:rPr>
      </w:pPr>
      <w:bookmarkStart w:id="0" w:name="_Hlk154523321"/>
      <w:proofErr w:type="spellStart"/>
      <w:r w:rsidRPr="00866263">
        <w:rPr>
          <w:rFonts w:ascii="Times New Roman" w:hAnsi="Times New Roman"/>
          <w:i/>
          <w:iCs/>
          <w:spacing w:val="2"/>
        </w:rPr>
        <w:t>Nilotinib</w:t>
      </w:r>
      <w:proofErr w:type="spellEnd"/>
      <w:r w:rsidRPr="00866263">
        <w:rPr>
          <w:rFonts w:ascii="Times New Roman" w:hAnsi="Times New Roman"/>
          <w:i/>
          <w:iCs/>
          <w:spacing w:val="2"/>
        </w:rPr>
        <w:t xml:space="preserve"> </w:t>
      </w:r>
      <w:proofErr w:type="spellStart"/>
      <w:r w:rsidRPr="00866263">
        <w:rPr>
          <w:rFonts w:ascii="Times New Roman" w:hAnsi="Times New Roman"/>
          <w:i/>
          <w:iCs/>
          <w:spacing w:val="2"/>
        </w:rPr>
        <w:t>Zentiva</w:t>
      </w:r>
      <w:proofErr w:type="spellEnd"/>
      <w:r w:rsidRPr="00866263">
        <w:rPr>
          <w:rFonts w:ascii="Times New Roman" w:hAnsi="Times New Roman"/>
          <w:i/>
          <w:iCs/>
          <w:spacing w:val="2"/>
        </w:rPr>
        <w:t xml:space="preserve"> 150 mg kietosios kapsulės</w:t>
      </w:r>
    </w:p>
    <w:p w14:paraId="7B36912A" w14:textId="77777777" w:rsidR="0052132C" w:rsidRPr="00866263" w:rsidRDefault="0052132C" w:rsidP="0052132C">
      <w:pPr>
        <w:keepNext/>
        <w:tabs>
          <w:tab w:val="left" w:pos="9240"/>
          <w:tab w:val="left" w:pos="9270"/>
        </w:tabs>
        <w:autoSpaceDE w:val="0"/>
        <w:autoSpaceDN w:val="0"/>
        <w:adjustRightInd w:val="0"/>
        <w:spacing w:after="0" w:line="240" w:lineRule="auto"/>
        <w:rPr>
          <w:rFonts w:ascii="Times New Roman" w:hAnsi="Times New Roman"/>
          <w:i/>
          <w:iCs/>
          <w:spacing w:val="2"/>
        </w:rPr>
      </w:pPr>
    </w:p>
    <w:p w14:paraId="3907FB71" w14:textId="4C33B4E4" w:rsidR="00E0107B" w:rsidRPr="00866263" w:rsidRDefault="00962678" w:rsidP="0052132C">
      <w:pPr>
        <w:keepNext/>
        <w:tabs>
          <w:tab w:val="left" w:pos="9240"/>
          <w:tab w:val="left" w:pos="9270"/>
        </w:tabs>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2"/>
          <w:u w:val="single"/>
        </w:rPr>
        <w:t>Kapsulės turinys</w:t>
      </w:r>
    </w:p>
    <w:p w14:paraId="493F3919" w14:textId="77777777" w:rsidR="0052132C" w:rsidRPr="00866263" w:rsidRDefault="0052132C" w:rsidP="00962678">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t xml:space="preserve">Laktozė </w:t>
      </w:r>
      <w:proofErr w:type="spellStart"/>
      <w:r w:rsidRPr="00866263">
        <w:rPr>
          <w:rFonts w:ascii="Times New Roman" w:hAnsi="Times New Roman"/>
        </w:rPr>
        <w:t>monohidratas</w:t>
      </w:r>
      <w:proofErr w:type="spellEnd"/>
    </w:p>
    <w:p w14:paraId="4437CD59" w14:textId="2527D579" w:rsidR="0052132C" w:rsidRPr="00866263" w:rsidRDefault="00B8508C" w:rsidP="00962678">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Pr>
          <w:rFonts w:ascii="Times New Roman" w:hAnsi="Times New Roman"/>
        </w:rPr>
        <w:t>K</w:t>
      </w:r>
      <w:r w:rsidR="0052132C" w:rsidRPr="00866263">
        <w:rPr>
          <w:rFonts w:ascii="Times New Roman" w:hAnsi="Times New Roman"/>
        </w:rPr>
        <w:t>rospovidonas</w:t>
      </w:r>
      <w:proofErr w:type="spellEnd"/>
      <w:r>
        <w:rPr>
          <w:rFonts w:ascii="Times New Roman" w:hAnsi="Times New Roman"/>
        </w:rPr>
        <w:t xml:space="preserve"> (A tipo)</w:t>
      </w:r>
      <w:r w:rsidR="0052132C" w:rsidRPr="00866263">
        <w:rPr>
          <w:rFonts w:ascii="Times New Roman" w:hAnsi="Times New Roman"/>
        </w:rPr>
        <w:t xml:space="preserve"> (E1202)</w:t>
      </w:r>
    </w:p>
    <w:p w14:paraId="0B80F2ED" w14:textId="5C7D0B99" w:rsidR="0052132C" w:rsidRPr="00866263" w:rsidRDefault="0052132C" w:rsidP="00962678">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t>Bevandenis koloidinis silicio dioksidas (E551)</w:t>
      </w:r>
    </w:p>
    <w:p w14:paraId="4432E298" w14:textId="7B0BCAD4" w:rsidR="0052132C" w:rsidRPr="00866263" w:rsidRDefault="0052132C" w:rsidP="00962678">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lastRenderedPageBreak/>
        <w:t xml:space="preserve">Magnio </w:t>
      </w:r>
      <w:proofErr w:type="spellStart"/>
      <w:r w:rsidRPr="00866263">
        <w:rPr>
          <w:rFonts w:ascii="Times New Roman" w:hAnsi="Times New Roman"/>
        </w:rPr>
        <w:t>stearatas</w:t>
      </w:r>
      <w:proofErr w:type="spellEnd"/>
      <w:r w:rsidRPr="00866263">
        <w:rPr>
          <w:rFonts w:ascii="Times New Roman" w:hAnsi="Times New Roman"/>
        </w:rPr>
        <w:t xml:space="preserve"> (E470b)</w:t>
      </w:r>
    </w:p>
    <w:p w14:paraId="6A6E7CD0" w14:textId="77777777" w:rsidR="00E0107B" w:rsidRPr="00866263" w:rsidRDefault="00E0107B" w:rsidP="00E0107B">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2BB71FCA" w14:textId="0435511C" w:rsidR="00E0107B" w:rsidRPr="00866263" w:rsidRDefault="00C44B71" w:rsidP="0006599A">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866263">
        <w:rPr>
          <w:rFonts w:ascii="Times New Roman" w:hAnsi="Times New Roman"/>
          <w:u w:val="single"/>
        </w:rPr>
        <w:t xml:space="preserve">Kapsulės </w:t>
      </w:r>
      <w:r w:rsidR="00E24388">
        <w:rPr>
          <w:rFonts w:ascii="Times New Roman" w:hAnsi="Times New Roman"/>
          <w:u w:val="single"/>
        </w:rPr>
        <w:t>apvalkalas</w:t>
      </w:r>
    </w:p>
    <w:p w14:paraId="2A31D6CB" w14:textId="6E5B6757" w:rsidR="00C44B71"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proofErr w:type="spellStart"/>
      <w:r w:rsidRPr="00866263">
        <w:rPr>
          <w:rFonts w:ascii="Times New Roman" w:hAnsi="Times New Roman"/>
          <w:spacing w:val="1"/>
        </w:rPr>
        <w:t>Hipromeliozė</w:t>
      </w:r>
      <w:proofErr w:type="spellEnd"/>
      <w:r w:rsidRPr="00866263">
        <w:rPr>
          <w:rFonts w:ascii="Times New Roman" w:hAnsi="Times New Roman"/>
          <w:spacing w:val="1"/>
        </w:rPr>
        <w:t xml:space="preserve"> (E464)</w:t>
      </w:r>
    </w:p>
    <w:p w14:paraId="1FC89DD3" w14:textId="0BB487C1"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proofErr w:type="spellStart"/>
      <w:r w:rsidRPr="00866263">
        <w:rPr>
          <w:rFonts w:ascii="Times New Roman" w:hAnsi="Times New Roman"/>
          <w:spacing w:val="1"/>
        </w:rPr>
        <w:t>Karagenanas</w:t>
      </w:r>
      <w:proofErr w:type="spellEnd"/>
      <w:r w:rsidRPr="00866263">
        <w:rPr>
          <w:rFonts w:ascii="Times New Roman" w:hAnsi="Times New Roman"/>
          <w:spacing w:val="1"/>
        </w:rPr>
        <w:t xml:space="preserve"> (E407)</w:t>
      </w:r>
    </w:p>
    <w:p w14:paraId="27C8AC77" w14:textId="049A466F"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Kalio chloridas (E508)</w:t>
      </w:r>
    </w:p>
    <w:p w14:paraId="2D8CC5E6" w14:textId="5CCE55C5"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proofErr w:type="spellStart"/>
      <w:r w:rsidRPr="00866263">
        <w:rPr>
          <w:rFonts w:ascii="Times New Roman" w:hAnsi="Times New Roman"/>
          <w:spacing w:val="1"/>
        </w:rPr>
        <w:t>Eritrozinas</w:t>
      </w:r>
      <w:proofErr w:type="spellEnd"/>
      <w:r w:rsidRPr="00866263">
        <w:rPr>
          <w:rFonts w:ascii="Times New Roman" w:hAnsi="Times New Roman"/>
          <w:spacing w:val="1"/>
        </w:rPr>
        <w:t xml:space="preserve"> (E127)</w:t>
      </w:r>
    </w:p>
    <w:p w14:paraId="72BD3B62" w14:textId="5C54A187"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Geltonasis geležies oksidas (E172)</w:t>
      </w:r>
    </w:p>
    <w:p w14:paraId="5CD1E53A" w14:textId="5779B71A"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Raudonasis geležies oksidas (E172)</w:t>
      </w:r>
    </w:p>
    <w:p w14:paraId="59FD16C4" w14:textId="55A9D4CB" w:rsidR="0052132C" w:rsidRPr="00866263" w:rsidRDefault="0052132C" w:rsidP="00E0107B">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Titano dioksidas (E171)</w:t>
      </w:r>
    </w:p>
    <w:p w14:paraId="1E4D8E37" w14:textId="77777777" w:rsidR="0052132C" w:rsidRPr="00866263" w:rsidRDefault="0052132C" w:rsidP="0052132C">
      <w:pPr>
        <w:pStyle w:val="Default"/>
        <w:rPr>
          <w:sz w:val="22"/>
          <w:szCs w:val="22"/>
        </w:rPr>
      </w:pPr>
      <w:r w:rsidRPr="00866263">
        <w:rPr>
          <w:sz w:val="22"/>
          <w:szCs w:val="22"/>
        </w:rPr>
        <w:t xml:space="preserve">Išgrynintas vanduo </w:t>
      </w:r>
    </w:p>
    <w:p w14:paraId="6C9AD4D4" w14:textId="129FF148"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0F53EDF2" w14:textId="0E887E1B" w:rsidR="00C44B71" w:rsidRPr="00866263" w:rsidRDefault="003B5593" w:rsidP="0006599A">
      <w:pPr>
        <w:keepNext/>
        <w:autoSpaceDE w:val="0"/>
        <w:autoSpaceDN w:val="0"/>
        <w:adjustRightInd w:val="0"/>
        <w:spacing w:after="0" w:line="240" w:lineRule="auto"/>
        <w:rPr>
          <w:rFonts w:ascii="Times New Roman" w:eastAsia="Times New Roman" w:hAnsi="Times New Roman"/>
        </w:rPr>
      </w:pPr>
      <w:r>
        <w:rPr>
          <w:rFonts w:ascii="Times New Roman" w:eastAsia="Times New Roman" w:hAnsi="Times New Roman"/>
          <w:u w:val="single"/>
        </w:rPr>
        <w:t>Juodi s</w:t>
      </w:r>
      <w:r w:rsidR="00C44B71" w:rsidRPr="00866263">
        <w:rPr>
          <w:rFonts w:ascii="Times New Roman" w:eastAsia="Times New Roman" w:hAnsi="Times New Roman"/>
          <w:u w:val="single"/>
        </w:rPr>
        <w:t>paustuviniai dažai</w:t>
      </w:r>
      <w:r w:rsidR="00C44B71" w:rsidRPr="00866263">
        <w:rPr>
          <w:rFonts w:ascii="Times New Roman" w:eastAsia="Times New Roman" w:hAnsi="Times New Roman"/>
        </w:rPr>
        <w:t xml:space="preserve"> </w:t>
      </w:r>
    </w:p>
    <w:p w14:paraId="27E018AB" w14:textId="1B533F33" w:rsidR="00C44B71" w:rsidRPr="00866263" w:rsidRDefault="00C44B71" w:rsidP="00C44B71">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Šelakas</w:t>
      </w:r>
      <w:proofErr w:type="spellEnd"/>
      <w:r w:rsidR="0052132C" w:rsidRPr="00866263">
        <w:rPr>
          <w:rFonts w:ascii="Times New Roman" w:eastAsia="Times New Roman" w:hAnsi="Times New Roman"/>
        </w:rPr>
        <w:t xml:space="preserve"> (E904)</w:t>
      </w:r>
    </w:p>
    <w:p w14:paraId="67F5E1A8" w14:textId="121C0566" w:rsidR="00C44B71" w:rsidRPr="00866263" w:rsidRDefault="00C44B71" w:rsidP="00C44B71">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Propilenglikolis</w:t>
      </w:r>
      <w:proofErr w:type="spellEnd"/>
      <w:r w:rsidRPr="00866263">
        <w:rPr>
          <w:rFonts w:ascii="Times New Roman" w:eastAsia="Times New Roman" w:hAnsi="Times New Roman"/>
        </w:rPr>
        <w:t xml:space="preserve"> (E1520)</w:t>
      </w:r>
    </w:p>
    <w:bookmarkEnd w:id="0"/>
    <w:p w14:paraId="0310B194" w14:textId="4073B519" w:rsidR="0052132C" w:rsidRPr="00866263" w:rsidRDefault="0052132C" w:rsidP="0052132C">
      <w:pPr>
        <w:pStyle w:val="Default"/>
        <w:rPr>
          <w:sz w:val="22"/>
          <w:szCs w:val="22"/>
        </w:rPr>
      </w:pPr>
      <w:r w:rsidRPr="00866263">
        <w:rPr>
          <w:sz w:val="22"/>
          <w:szCs w:val="22"/>
        </w:rPr>
        <w:t>Kalio hidroksidas (E525)</w:t>
      </w:r>
    </w:p>
    <w:p w14:paraId="45692EFA" w14:textId="300BE389"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Juodasis geležies oksidas (E172)</w:t>
      </w:r>
    </w:p>
    <w:p w14:paraId="31F74458" w14:textId="77777777" w:rsidR="0052132C" w:rsidRPr="00866263" w:rsidRDefault="0052132C" w:rsidP="0052132C">
      <w:pPr>
        <w:pStyle w:val="Default"/>
        <w:rPr>
          <w:sz w:val="22"/>
          <w:szCs w:val="22"/>
        </w:rPr>
      </w:pPr>
    </w:p>
    <w:p w14:paraId="45D07EC7" w14:textId="0C75C236" w:rsidR="0006599A" w:rsidRPr="00866263" w:rsidRDefault="0006599A" w:rsidP="0006599A">
      <w:pPr>
        <w:keepNext/>
        <w:tabs>
          <w:tab w:val="left" w:pos="9240"/>
          <w:tab w:val="left" w:pos="9270"/>
        </w:tabs>
        <w:autoSpaceDE w:val="0"/>
        <w:autoSpaceDN w:val="0"/>
        <w:adjustRightInd w:val="0"/>
        <w:spacing w:after="0" w:line="240" w:lineRule="auto"/>
        <w:rPr>
          <w:rFonts w:ascii="Times New Roman" w:hAnsi="Times New Roman"/>
          <w:i/>
          <w:iCs/>
          <w:spacing w:val="2"/>
        </w:rPr>
      </w:pPr>
      <w:proofErr w:type="spellStart"/>
      <w:r w:rsidRPr="00866263">
        <w:rPr>
          <w:rFonts w:ascii="Times New Roman" w:hAnsi="Times New Roman"/>
          <w:i/>
          <w:iCs/>
          <w:spacing w:val="2"/>
        </w:rPr>
        <w:t>Nilotinib</w:t>
      </w:r>
      <w:proofErr w:type="spellEnd"/>
      <w:r w:rsidRPr="00866263">
        <w:rPr>
          <w:rFonts w:ascii="Times New Roman" w:hAnsi="Times New Roman"/>
          <w:i/>
          <w:iCs/>
          <w:spacing w:val="2"/>
        </w:rPr>
        <w:t xml:space="preserve"> </w:t>
      </w:r>
      <w:proofErr w:type="spellStart"/>
      <w:r w:rsidRPr="00866263">
        <w:rPr>
          <w:rFonts w:ascii="Times New Roman" w:hAnsi="Times New Roman"/>
          <w:i/>
          <w:iCs/>
          <w:spacing w:val="2"/>
        </w:rPr>
        <w:t>Zentiva</w:t>
      </w:r>
      <w:proofErr w:type="spellEnd"/>
      <w:r w:rsidRPr="00866263">
        <w:rPr>
          <w:rFonts w:ascii="Times New Roman" w:hAnsi="Times New Roman"/>
          <w:i/>
          <w:iCs/>
          <w:spacing w:val="2"/>
        </w:rPr>
        <w:t xml:space="preserve"> 200 mg kietosios kapsulės</w:t>
      </w:r>
    </w:p>
    <w:p w14:paraId="6ACCC5E1" w14:textId="1CA85714" w:rsidR="00C44B71" w:rsidRPr="00866263" w:rsidRDefault="00C44B71" w:rsidP="0006599A">
      <w:pPr>
        <w:keepNext/>
        <w:autoSpaceDE w:val="0"/>
        <w:autoSpaceDN w:val="0"/>
        <w:adjustRightInd w:val="0"/>
        <w:spacing w:after="0" w:line="240" w:lineRule="auto"/>
        <w:rPr>
          <w:rFonts w:ascii="Times New Roman" w:eastAsia="Times New Roman" w:hAnsi="Times New Roman"/>
        </w:rPr>
      </w:pPr>
    </w:p>
    <w:p w14:paraId="3F5BCADD" w14:textId="77777777" w:rsidR="0006599A" w:rsidRPr="00866263" w:rsidRDefault="0006599A" w:rsidP="0006599A">
      <w:pPr>
        <w:keepNext/>
        <w:tabs>
          <w:tab w:val="left" w:pos="9240"/>
          <w:tab w:val="left" w:pos="9270"/>
        </w:tabs>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2"/>
          <w:u w:val="single"/>
        </w:rPr>
        <w:t>Kapsulės turinys</w:t>
      </w:r>
    </w:p>
    <w:p w14:paraId="3F826969"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t xml:space="preserve">Laktozė </w:t>
      </w:r>
      <w:proofErr w:type="spellStart"/>
      <w:r w:rsidRPr="00866263">
        <w:rPr>
          <w:rFonts w:ascii="Times New Roman" w:hAnsi="Times New Roman"/>
        </w:rPr>
        <w:t>monohidratas</w:t>
      </w:r>
      <w:proofErr w:type="spellEnd"/>
    </w:p>
    <w:p w14:paraId="0912B4EB" w14:textId="255A8BF4" w:rsidR="0006599A" w:rsidRPr="00866263" w:rsidRDefault="00B8508C" w:rsidP="0006599A">
      <w:pPr>
        <w:widowControl w:val="0"/>
        <w:tabs>
          <w:tab w:val="left" w:pos="9240"/>
          <w:tab w:val="left" w:pos="9270"/>
        </w:tabs>
        <w:autoSpaceDE w:val="0"/>
        <w:autoSpaceDN w:val="0"/>
        <w:adjustRightInd w:val="0"/>
        <w:spacing w:after="0" w:line="240" w:lineRule="auto"/>
        <w:rPr>
          <w:rFonts w:ascii="Times New Roman" w:hAnsi="Times New Roman"/>
        </w:rPr>
      </w:pPr>
      <w:proofErr w:type="spellStart"/>
      <w:r>
        <w:rPr>
          <w:rFonts w:ascii="Times New Roman" w:hAnsi="Times New Roman"/>
        </w:rPr>
        <w:t>K</w:t>
      </w:r>
      <w:r w:rsidR="0006599A" w:rsidRPr="00866263">
        <w:rPr>
          <w:rFonts w:ascii="Times New Roman" w:hAnsi="Times New Roman"/>
        </w:rPr>
        <w:t>rospovidonas</w:t>
      </w:r>
      <w:proofErr w:type="spellEnd"/>
      <w:r>
        <w:rPr>
          <w:rFonts w:ascii="Times New Roman" w:hAnsi="Times New Roman"/>
        </w:rPr>
        <w:t xml:space="preserve"> (A tipo)</w:t>
      </w:r>
      <w:r w:rsidR="0006599A" w:rsidRPr="00866263">
        <w:rPr>
          <w:rFonts w:ascii="Times New Roman" w:hAnsi="Times New Roman"/>
        </w:rPr>
        <w:t xml:space="preserve"> (E1202)</w:t>
      </w:r>
    </w:p>
    <w:p w14:paraId="2DB351B2"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t>Bevandenis koloidinis silicio dioksidas (E551)</w:t>
      </w:r>
    </w:p>
    <w:p w14:paraId="5351E797"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rPr>
      </w:pPr>
      <w:r w:rsidRPr="00866263">
        <w:rPr>
          <w:rFonts w:ascii="Times New Roman" w:hAnsi="Times New Roman"/>
        </w:rPr>
        <w:t xml:space="preserve">Magnio </w:t>
      </w:r>
      <w:proofErr w:type="spellStart"/>
      <w:r w:rsidRPr="00866263">
        <w:rPr>
          <w:rFonts w:ascii="Times New Roman" w:hAnsi="Times New Roman"/>
        </w:rPr>
        <w:t>stearatas</w:t>
      </w:r>
      <w:proofErr w:type="spellEnd"/>
      <w:r w:rsidRPr="00866263">
        <w:rPr>
          <w:rFonts w:ascii="Times New Roman" w:hAnsi="Times New Roman"/>
        </w:rPr>
        <w:t xml:space="preserve"> (E470b)</w:t>
      </w:r>
    </w:p>
    <w:p w14:paraId="082E621A"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eastAsia="Times New Roman" w:hAnsi="Times New Roman"/>
        </w:rPr>
      </w:pPr>
    </w:p>
    <w:p w14:paraId="7676358A" w14:textId="1DB7E7AF" w:rsidR="0006599A" w:rsidRPr="00866263" w:rsidRDefault="0006599A" w:rsidP="0006599A">
      <w:pPr>
        <w:keepNext/>
        <w:tabs>
          <w:tab w:val="left" w:pos="9240"/>
          <w:tab w:val="left" w:pos="9270"/>
        </w:tabs>
        <w:autoSpaceDE w:val="0"/>
        <w:autoSpaceDN w:val="0"/>
        <w:adjustRightInd w:val="0"/>
        <w:spacing w:after="0" w:line="240" w:lineRule="auto"/>
        <w:rPr>
          <w:rFonts w:ascii="Times New Roman" w:eastAsia="Times New Roman" w:hAnsi="Times New Roman"/>
          <w:spacing w:val="1"/>
          <w:u w:val="single"/>
        </w:rPr>
      </w:pPr>
      <w:r w:rsidRPr="00866263">
        <w:rPr>
          <w:rFonts w:ascii="Times New Roman" w:hAnsi="Times New Roman"/>
          <w:u w:val="single"/>
        </w:rPr>
        <w:t xml:space="preserve">Kapsulės </w:t>
      </w:r>
      <w:r w:rsidR="00E24388">
        <w:rPr>
          <w:rFonts w:ascii="Times New Roman" w:hAnsi="Times New Roman"/>
          <w:u w:val="single"/>
        </w:rPr>
        <w:t>apvalkalas</w:t>
      </w:r>
    </w:p>
    <w:p w14:paraId="2FF0F4E2" w14:textId="1F44D24A" w:rsidR="0006599A" w:rsidRPr="00866263" w:rsidRDefault="002728D1"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proofErr w:type="spellStart"/>
      <w:r>
        <w:rPr>
          <w:rFonts w:ascii="Times New Roman" w:hAnsi="Times New Roman"/>
          <w:spacing w:val="1"/>
        </w:rPr>
        <w:t>H</w:t>
      </w:r>
      <w:r w:rsidR="0006599A" w:rsidRPr="00866263">
        <w:rPr>
          <w:rFonts w:ascii="Times New Roman" w:hAnsi="Times New Roman"/>
          <w:spacing w:val="1"/>
        </w:rPr>
        <w:t>ipromeliozė</w:t>
      </w:r>
      <w:proofErr w:type="spellEnd"/>
      <w:r w:rsidR="0006599A" w:rsidRPr="00866263">
        <w:rPr>
          <w:rFonts w:ascii="Times New Roman" w:hAnsi="Times New Roman"/>
          <w:spacing w:val="1"/>
        </w:rPr>
        <w:t xml:space="preserve"> (E464)</w:t>
      </w:r>
    </w:p>
    <w:p w14:paraId="49EF3E6B"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proofErr w:type="spellStart"/>
      <w:r w:rsidRPr="00866263">
        <w:rPr>
          <w:rFonts w:ascii="Times New Roman" w:hAnsi="Times New Roman"/>
          <w:spacing w:val="1"/>
        </w:rPr>
        <w:t>Karagenanas</w:t>
      </w:r>
      <w:proofErr w:type="spellEnd"/>
      <w:r w:rsidRPr="00866263">
        <w:rPr>
          <w:rFonts w:ascii="Times New Roman" w:hAnsi="Times New Roman"/>
          <w:spacing w:val="1"/>
        </w:rPr>
        <w:t xml:space="preserve"> (E407)</w:t>
      </w:r>
    </w:p>
    <w:p w14:paraId="7A3A712C"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Kalio chloridas (E508)</w:t>
      </w:r>
    </w:p>
    <w:p w14:paraId="47DDDF7E"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Geltonasis geležies oksidas (E172)</w:t>
      </w:r>
    </w:p>
    <w:p w14:paraId="472A7FDF"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Titano dioksidas (E171)</w:t>
      </w:r>
    </w:p>
    <w:p w14:paraId="44786621" w14:textId="77777777" w:rsidR="0006599A" w:rsidRPr="00866263" w:rsidRDefault="0006599A" w:rsidP="0006599A">
      <w:pPr>
        <w:pStyle w:val="Default"/>
        <w:rPr>
          <w:sz w:val="22"/>
          <w:szCs w:val="22"/>
        </w:rPr>
      </w:pPr>
      <w:r w:rsidRPr="00866263">
        <w:rPr>
          <w:sz w:val="22"/>
          <w:szCs w:val="22"/>
        </w:rPr>
        <w:t xml:space="preserve">Išgrynintas vanduo </w:t>
      </w:r>
    </w:p>
    <w:p w14:paraId="59F2CAD7" w14:textId="77777777" w:rsidR="0006599A" w:rsidRPr="00866263" w:rsidRDefault="0006599A" w:rsidP="0006599A">
      <w:pPr>
        <w:widowControl w:val="0"/>
        <w:autoSpaceDE w:val="0"/>
        <w:autoSpaceDN w:val="0"/>
        <w:adjustRightInd w:val="0"/>
        <w:spacing w:after="0" w:line="240" w:lineRule="auto"/>
        <w:rPr>
          <w:rFonts w:ascii="Times New Roman" w:eastAsia="Times New Roman" w:hAnsi="Times New Roman"/>
        </w:rPr>
      </w:pPr>
    </w:p>
    <w:p w14:paraId="525C858D" w14:textId="35C5C013" w:rsidR="0006599A" w:rsidRPr="00866263" w:rsidRDefault="003B5593" w:rsidP="0006599A">
      <w:pPr>
        <w:keepNext/>
        <w:autoSpaceDE w:val="0"/>
        <w:autoSpaceDN w:val="0"/>
        <w:adjustRightInd w:val="0"/>
        <w:spacing w:after="0" w:line="240" w:lineRule="auto"/>
        <w:rPr>
          <w:rFonts w:ascii="Times New Roman" w:eastAsia="Times New Roman" w:hAnsi="Times New Roman"/>
        </w:rPr>
      </w:pPr>
      <w:r>
        <w:rPr>
          <w:rFonts w:ascii="Times New Roman" w:eastAsia="Times New Roman" w:hAnsi="Times New Roman"/>
          <w:u w:val="single"/>
        </w:rPr>
        <w:t>Juodi s</w:t>
      </w:r>
      <w:r w:rsidR="0006599A" w:rsidRPr="00866263">
        <w:rPr>
          <w:rFonts w:ascii="Times New Roman" w:eastAsia="Times New Roman" w:hAnsi="Times New Roman"/>
          <w:u w:val="single"/>
        </w:rPr>
        <w:t>paustuviniai dažai</w:t>
      </w:r>
      <w:r w:rsidR="0006599A" w:rsidRPr="00866263">
        <w:rPr>
          <w:rFonts w:ascii="Times New Roman" w:eastAsia="Times New Roman" w:hAnsi="Times New Roman"/>
        </w:rPr>
        <w:t xml:space="preserve"> </w:t>
      </w:r>
    </w:p>
    <w:p w14:paraId="427C5E32" w14:textId="77777777" w:rsidR="0006599A" w:rsidRPr="00866263" w:rsidRDefault="0006599A" w:rsidP="0006599A">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Šelakas</w:t>
      </w:r>
      <w:proofErr w:type="spellEnd"/>
      <w:r w:rsidRPr="00866263">
        <w:rPr>
          <w:rFonts w:ascii="Times New Roman" w:eastAsia="Times New Roman" w:hAnsi="Times New Roman"/>
        </w:rPr>
        <w:t xml:space="preserve"> (E904)</w:t>
      </w:r>
    </w:p>
    <w:p w14:paraId="38367430" w14:textId="77777777" w:rsidR="0006599A" w:rsidRPr="00866263" w:rsidRDefault="0006599A" w:rsidP="0006599A">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Propilenglikolis</w:t>
      </w:r>
      <w:proofErr w:type="spellEnd"/>
      <w:r w:rsidRPr="00866263">
        <w:rPr>
          <w:rFonts w:ascii="Times New Roman" w:eastAsia="Times New Roman" w:hAnsi="Times New Roman"/>
        </w:rPr>
        <w:t xml:space="preserve"> (E1520)</w:t>
      </w:r>
    </w:p>
    <w:p w14:paraId="1C142EFB" w14:textId="77777777" w:rsidR="0006599A" w:rsidRPr="00866263" w:rsidRDefault="0006599A" w:rsidP="0006599A">
      <w:pPr>
        <w:pStyle w:val="Default"/>
        <w:rPr>
          <w:sz w:val="22"/>
          <w:szCs w:val="22"/>
        </w:rPr>
      </w:pPr>
      <w:r w:rsidRPr="00866263">
        <w:rPr>
          <w:sz w:val="22"/>
          <w:szCs w:val="22"/>
        </w:rPr>
        <w:t>Kalio hidroksidas (E525)</w:t>
      </w:r>
    </w:p>
    <w:p w14:paraId="4D5B08FB" w14:textId="77777777" w:rsidR="0006599A" w:rsidRPr="00866263" w:rsidRDefault="0006599A" w:rsidP="0006599A">
      <w:pPr>
        <w:widowControl w:val="0"/>
        <w:tabs>
          <w:tab w:val="left" w:pos="9240"/>
          <w:tab w:val="left" w:pos="9270"/>
        </w:tabs>
        <w:autoSpaceDE w:val="0"/>
        <w:autoSpaceDN w:val="0"/>
        <w:adjustRightInd w:val="0"/>
        <w:spacing w:after="0" w:line="240" w:lineRule="auto"/>
        <w:rPr>
          <w:rFonts w:ascii="Times New Roman" w:hAnsi="Times New Roman"/>
          <w:spacing w:val="1"/>
        </w:rPr>
      </w:pPr>
      <w:r w:rsidRPr="00866263">
        <w:rPr>
          <w:rFonts w:ascii="Times New Roman" w:hAnsi="Times New Roman"/>
          <w:spacing w:val="1"/>
        </w:rPr>
        <w:t>Juodasis geležies oksidas (E172)</w:t>
      </w:r>
    </w:p>
    <w:p w14:paraId="01215C5B" w14:textId="77E0CA79" w:rsidR="0006599A" w:rsidRPr="00866263" w:rsidRDefault="0006599A" w:rsidP="00E0107B">
      <w:pPr>
        <w:widowControl w:val="0"/>
        <w:autoSpaceDE w:val="0"/>
        <w:autoSpaceDN w:val="0"/>
        <w:adjustRightInd w:val="0"/>
        <w:spacing w:after="0" w:line="240" w:lineRule="auto"/>
        <w:rPr>
          <w:rFonts w:ascii="Times New Roman" w:eastAsia="Times New Roman" w:hAnsi="Times New Roman"/>
        </w:rPr>
      </w:pPr>
    </w:p>
    <w:p w14:paraId="0AE3CB2B" w14:textId="77777777" w:rsidR="00E0107B" w:rsidRPr="0086626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6.2</w:t>
      </w:r>
      <w:r w:rsidRPr="00866263">
        <w:rPr>
          <w:rFonts w:ascii="Times New Roman" w:hAnsi="Times New Roman"/>
        </w:rPr>
        <w:tab/>
      </w:r>
      <w:r w:rsidRPr="00866263">
        <w:rPr>
          <w:rFonts w:ascii="Times New Roman" w:hAnsi="Times New Roman"/>
          <w:b/>
        </w:rPr>
        <w:t>Nesuderinamumas</w:t>
      </w:r>
    </w:p>
    <w:p w14:paraId="5FF5F7BA" w14:textId="77777777" w:rsidR="00E0107B" w:rsidRPr="00866263" w:rsidRDefault="00E0107B" w:rsidP="0006599A">
      <w:pPr>
        <w:keepNext/>
        <w:autoSpaceDE w:val="0"/>
        <w:autoSpaceDN w:val="0"/>
        <w:adjustRightInd w:val="0"/>
        <w:spacing w:after="0" w:line="240" w:lineRule="auto"/>
        <w:rPr>
          <w:rFonts w:ascii="Times New Roman" w:eastAsia="Times New Roman" w:hAnsi="Times New Roman"/>
        </w:rPr>
      </w:pPr>
    </w:p>
    <w:p w14:paraId="7A2D82DE"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rPr>
        <w:t>Duomenys nebūtini.</w:t>
      </w:r>
    </w:p>
    <w:p w14:paraId="3F0278DB"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5CE34D49" w14:textId="77777777" w:rsidR="00E0107B" w:rsidRPr="0086626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6.3</w:t>
      </w:r>
      <w:r w:rsidRPr="00866263">
        <w:rPr>
          <w:rFonts w:ascii="Times New Roman" w:hAnsi="Times New Roman"/>
        </w:rPr>
        <w:tab/>
      </w:r>
      <w:r w:rsidRPr="00866263">
        <w:rPr>
          <w:rFonts w:ascii="Times New Roman" w:hAnsi="Times New Roman"/>
          <w:b/>
        </w:rPr>
        <w:t>Tinkamumo laikas</w:t>
      </w:r>
    </w:p>
    <w:p w14:paraId="1718E0A9" w14:textId="77777777" w:rsidR="00E0107B" w:rsidRPr="00866263" w:rsidRDefault="00E0107B" w:rsidP="0006599A">
      <w:pPr>
        <w:keepNext/>
        <w:autoSpaceDE w:val="0"/>
        <w:autoSpaceDN w:val="0"/>
        <w:adjustRightInd w:val="0"/>
        <w:spacing w:after="0" w:line="240" w:lineRule="auto"/>
        <w:rPr>
          <w:rFonts w:ascii="Times New Roman" w:eastAsia="Times New Roman" w:hAnsi="Times New Roman"/>
        </w:rPr>
      </w:pPr>
    </w:p>
    <w:p w14:paraId="306F5F87" w14:textId="60617D3B" w:rsidR="00E0107B" w:rsidRPr="00866263" w:rsidRDefault="00D85824" w:rsidP="00E0107B">
      <w:pPr>
        <w:widowControl w:val="0"/>
        <w:autoSpaceDE w:val="0"/>
        <w:autoSpaceDN w:val="0"/>
        <w:adjustRightInd w:val="0"/>
        <w:spacing w:after="0" w:line="240" w:lineRule="auto"/>
        <w:rPr>
          <w:rFonts w:ascii="Times New Roman" w:eastAsia="Times New Roman" w:hAnsi="Times New Roman"/>
        </w:rPr>
      </w:pPr>
      <w:r>
        <w:rPr>
          <w:rFonts w:ascii="Times New Roman" w:hAnsi="Times New Roman"/>
          <w:spacing w:val="1"/>
        </w:rPr>
        <w:t>2 metai.</w:t>
      </w:r>
    </w:p>
    <w:p w14:paraId="3BB0975C"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00AB6BAF" w14:textId="77777777" w:rsidR="00E0107B" w:rsidRPr="00866263" w:rsidRDefault="00E0107B" w:rsidP="0006599A">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6.4</w:t>
      </w:r>
      <w:r w:rsidRPr="00866263">
        <w:rPr>
          <w:rFonts w:ascii="Times New Roman" w:hAnsi="Times New Roman"/>
        </w:rPr>
        <w:tab/>
      </w:r>
      <w:r w:rsidRPr="00866263">
        <w:rPr>
          <w:rFonts w:ascii="Times New Roman" w:hAnsi="Times New Roman"/>
          <w:b/>
        </w:rPr>
        <w:t>Specialios laikymo sąlygos</w:t>
      </w:r>
    </w:p>
    <w:p w14:paraId="4B4EC216" w14:textId="77777777" w:rsidR="00E0107B" w:rsidRPr="00866263" w:rsidRDefault="00E0107B" w:rsidP="0006599A">
      <w:pPr>
        <w:keepNext/>
        <w:autoSpaceDE w:val="0"/>
        <w:autoSpaceDN w:val="0"/>
        <w:adjustRightInd w:val="0"/>
        <w:spacing w:after="0" w:line="240" w:lineRule="auto"/>
        <w:rPr>
          <w:rFonts w:ascii="Times New Roman" w:eastAsia="Times New Roman" w:hAnsi="Times New Roman"/>
        </w:rPr>
      </w:pPr>
    </w:p>
    <w:p w14:paraId="57766416"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spacing w:val="-1"/>
        </w:rPr>
      </w:pPr>
      <w:r w:rsidRPr="00866263">
        <w:rPr>
          <w:rFonts w:ascii="Times New Roman" w:hAnsi="Times New Roman"/>
          <w:spacing w:val="-1"/>
        </w:rPr>
        <w:t>Šiam vaistiniam preparatui specialių laikymo sąlygų nereikia.</w:t>
      </w:r>
    </w:p>
    <w:p w14:paraId="6F6C484C"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281E7D47" w14:textId="77777777" w:rsidR="00E0107B" w:rsidRPr="00866263"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6.5</w:t>
      </w:r>
      <w:r w:rsidRPr="00866263">
        <w:rPr>
          <w:rFonts w:ascii="Times New Roman" w:hAnsi="Times New Roman"/>
        </w:rPr>
        <w:tab/>
      </w:r>
      <w:proofErr w:type="spellStart"/>
      <w:r w:rsidRPr="00866263">
        <w:rPr>
          <w:rFonts w:ascii="Times New Roman" w:hAnsi="Times New Roman"/>
          <w:b/>
        </w:rPr>
        <w:t>Talpyklės</w:t>
      </w:r>
      <w:proofErr w:type="spellEnd"/>
      <w:r w:rsidRPr="00866263">
        <w:rPr>
          <w:rFonts w:ascii="Times New Roman" w:hAnsi="Times New Roman"/>
          <w:b/>
        </w:rPr>
        <w:t xml:space="preserve"> pobūdis ir jos turinys</w:t>
      </w:r>
    </w:p>
    <w:p w14:paraId="34B8D566" w14:textId="3D2C0145" w:rsidR="00E0107B" w:rsidRPr="00866263" w:rsidRDefault="00E0107B" w:rsidP="00186B20">
      <w:pPr>
        <w:keepNext/>
        <w:autoSpaceDE w:val="0"/>
        <w:autoSpaceDN w:val="0"/>
        <w:adjustRightInd w:val="0"/>
        <w:spacing w:after="0" w:line="240" w:lineRule="auto"/>
        <w:rPr>
          <w:rFonts w:ascii="Times New Roman" w:eastAsia="Times New Roman" w:hAnsi="Times New Roman"/>
        </w:rPr>
      </w:pPr>
    </w:p>
    <w:p w14:paraId="5C397EC5" w14:textId="6F924FB9" w:rsidR="0006599A" w:rsidRPr="00866263" w:rsidRDefault="0006599A" w:rsidP="00186B20">
      <w:pPr>
        <w:keepNext/>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tiekiamas šių dydžių pakuotėmis:</w:t>
      </w:r>
    </w:p>
    <w:p w14:paraId="3436D977" w14:textId="41F1ED64" w:rsidR="0006599A" w:rsidRPr="00866263" w:rsidRDefault="00186B20" w:rsidP="005F3EEF">
      <w:pPr>
        <w:pStyle w:val="Sraopastraipa"/>
        <w:widowControl w:val="0"/>
        <w:numPr>
          <w:ilvl w:val="0"/>
          <w:numId w:val="20"/>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v</w:t>
      </w:r>
      <w:r w:rsidR="0006599A" w:rsidRPr="00866263">
        <w:rPr>
          <w:rFonts w:ascii="Times New Roman" w:hAnsi="Times New Roman"/>
        </w:rPr>
        <w:t>ienetinėse pakuotėse, kuriose yra 28</w:t>
      </w:r>
      <w:r w:rsidR="00EE3FBD">
        <w:rPr>
          <w:rFonts w:ascii="Times New Roman" w:hAnsi="Times New Roman"/>
        </w:rPr>
        <w:t xml:space="preserve"> arba 112</w:t>
      </w:r>
      <w:r w:rsidR="0006599A" w:rsidRPr="00866263">
        <w:rPr>
          <w:rFonts w:ascii="Times New Roman" w:hAnsi="Times New Roman"/>
        </w:rPr>
        <w:t> kiet</w:t>
      </w:r>
      <w:r w:rsidR="00EE3FBD">
        <w:rPr>
          <w:rFonts w:ascii="Times New Roman" w:hAnsi="Times New Roman"/>
        </w:rPr>
        <w:t>ųjų</w:t>
      </w:r>
      <w:r w:rsidR="0006599A" w:rsidRPr="00866263">
        <w:rPr>
          <w:rFonts w:ascii="Times New Roman" w:hAnsi="Times New Roman"/>
        </w:rPr>
        <w:t xml:space="preserve"> kapsul</w:t>
      </w:r>
      <w:r w:rsidR="00EE3FBD">
        <w:rPr>
          <w:rFonts w:ascii="Times New Roman" w:hAnsi="Times New Roman"/>
        </w:rPr>
        <w:t>ių</w:t>
      </w:r>
      <w:r w:rsidR="0006599A" w:rsidRPr="00866263">
        <w:rPr>
          <w:rFonts w:ascii="Times New Roman" w:hAnsi="Times New Roman"/>
        </w:rPr>
        <w:t xml:space="preserve"> PVC</w:t>
      </w:r>
      <w:r w:rsidR="003B5593">
        <w:rPr>
          <w:rFonts w:ascii="Times New Roman" w:hAnsi="Times New Roman"/>
        </w:rPr>
        <w:t xml:space="preserve"> </w:t>
      </w:r>
      <w:r w:rsidR="0006599A" w:rsidRPr="00866263">
        <w:rPr>
          <w:rFonts w:ascii="Times New Roman" w:hAnsi="Times New Roman"/>
        </w:rPr>
        <w:t>/</w:t>
      </w:r>
      <w:r w:rsidR="003B5593">
        <w:rPr>
          <w:rFonts w:ascii="Times New Roman" w:hAnsi="Times New Roman"/>
        </w:rPr>
        <w:t xml:space="preserve"> </w:t>
      </w:r>
      <w:r w:rsidR="0006599A" w:rsidRPr="00866263">
        <w:rPr>
          <w:rFonts w:ascii="Times New Roman" w:hAnsi="Times New Roman"/>
        </w:rPr>
        <w:t>PE</w:t>
      </w:r>
      <w:r w:rsidR="003B5593">
        <w:rPr>
          <w:rFonts w:ascii="Times New Roman" w:hAnsi="Times New Roman"/>
        </w:rPr>
        <w:t xml:space="preserve"> </w:t>
      </w:r>
      <w:r w:rsidR="0006599A" w:rsidRPr="00866263">
        <w:rPr>
          <w:rFonts w:ascii="Times New Roman" w:hAnsi="Times New Roman"/>
        </w:rPr>
        <w:t>/</w:t>
      </w:r>
      <w:r w:rsidR="003B5593">
        <w:rPr>
          <w:rFonts w:ascii="Times New Roman" w:hAnsi="Times New Roman"/>
        </w:rPr>
        <w:t xml:space="preserve"> </w:t>
      </w:r>
      <w:proofErr w:type="spellStart"/>
      <w:r w:rsidR="0006599A" w:rsidRPr="00866263">
        <w:rPr>
          <w:rFonts w:ascii="Times New Roman" w:hAnsi="Times New Roman"/>
        </w:rPr>
        <w:t>PVdC</w:t>
      </w:r>
      <w:proofErr w:type="spellEnd"/>
      <w:r w:rsidR="003B5593">
        <w:rPr>
          <w:rFonts w:ascii="Times New Roman" w:hAnsi="Times New Roman"/>
        </w:rPr>
        <w:t xml:space="preserve"> </w:t>
      </w:r>
      <w:r w:rsidR="002728D1">
        <w:rPr>
          <w:rFonts w:ascii="Times New Roman" w:hAnsi="Times New Roman"/>
        </w:rPr>
        <w:t>//</w:t>
      </w:r>
      <w:r w:rsidR="00C8352A">
        <w:rPr>
          <w:rFonts w:ascii="Times New Roman" w:hAnsi="Times New Roman"/>
        </w:rPr>
        <w:t xml:space="preserve"> Al</w:t>
      </w:r>
      <w:r w:rsidR="0006599A" w:rsidRPr="00866263">
        <w:rPr>
          <w:rFonts w:ascii="Times New Roman" w:hAnsi="Times New Roman"/>
        </w:rPr>
        <w:t xml:space="preserve"> ar OPA</w:t>
      </w:r>
      <w:r w:rsidR="003B5593">
        <w:rPr>
          <w:rFonts w:ascii="Times New Roman" w:hAnsi="Times New Roman"/>
        </w:rPr>
        <w:t xml:space="preserve"> </w:t>
      </w:r>
      <w:r w:rsidR="0006599A" w:rsidRPr="00866263">
        <w:rPr>
          <w:rFonts w:ascii="Times New Roman" w:hAnsi="Times New Roman"/>
        </w:rPr>
        <w:t>/</w:t>
      </w:r>
      <w:r w:rsidR="003B5593">
        <w:rPr>
          <w:rFonts w:ascii="Times New Roman" w:hAnsi="Times New Roman"/>
        </w:rPr>
        <w:t xml:space="preserve"> </w:t>
      </w:r>
      <w:r w:rsidR="00C8352A">
        <w:rPr>
          <w:rFonts w:ascii="Times New Roman" w:hAnsi="Times New Roman"/>
        </w:rPr>
        <w:lastRenderedPageBreak/>
        <w:t>Al</w:t>
      </w:r>
      <w:r w:rsidR="003B5593">
        <w:rPr>
          <w:rFonts w:ascii="Times New Roman" w:hAnsi="Times New Roman"/>
        </w:rPr>
        <w:t xml:space="preserve"> </w:t>
      </w:r>
      <w:r w:rsidR="0006599A" w:rsidRPr="00866263">
        <w:rPr>
          <w:rFonts w:ascii="Times New Roman" w:hAnsi="Times New Roman"/>
        </w:rPr>
        <w:t>/</w:t>
      </w:r>
      <w:r w:rsidR="003B5593">
        <w:rPr>
          <w:rFonts w:ascii="Times New Roman" w:hAnsi="Times New Roman"/>
        </w:rPr>
        <w:t xml:space="preserve"> </w:t>
      </w:r>
      <w:r w:rsidR="0006599A" w:rsidRPr="00866263">
        <w:rPr>
          <w:rFonts w:ascii="Times New Roman" w:hAnsi="Times New Roman"/>
        </w:rPr>
        <w:t>PVC</w:t>
      </w:r>
      <w:r w:rsidR="003B5593">
        <w:rPr>
          <w:rFonts w:ascii="Times New Roman" w:hAnsi="Times New Roman"/>
        </w:rPr>
        <w:t xml:space="preserve"> </w:t>
      </w:r>
      <w:r w:rsidR="002728D1">
        <w:rPr>
          <w:rFonts w:ascii="Times New Roman" w:hAnsi="Times New Roman"/>
        </w:rPr>
        <w:t>//</w:t>
      </w:r>
      <w:r w:rsidR="00C8352A">
        <w:rPr>
          <w:rFonts w:ascii="Times New Roman" w:hAnsi="Times New Roman"/>
        </w:rPr>
        <w:t xml:space="preserve"> Al</w:t>
      </w:r>
      <w:r w:rsidR="0006599A" w:rsidRPr="00866263">
        <w:rPr>
          <w:rFonts w:ascii="Times New Roman" w:hAnsi="Times New Roman"/>
        </w:rPr>
        <w:t xml:space="preserve"> lizdinėse plokštelėse.</w:t>
      </w:r>
    </w:p>
    <w:p w14:paraId="122FB585" w14:textId="625EFCC1" w:rsidR="0006599A" w:rsidRPr="00866263" w:rsidRDefault="00186B20" w:rsidP="005F3EEF">
      <w:pPr>
        <w:pStyle w:val="Sraopastraipa"/>
        <w:widowControl w:val="0"/>
        <w:numPr>
          <w:ilvl w:val="0"/>
          <w:numId w:val="20"/>
        </w:numPr>
        <w:autoSpaceDE w:val="0"/>
        <w:autoSpaceDN w:val="0"/>
        <w:adjustRightInd w:val="0"/>
        <w:spacing w:after="0" w:line="240" w:lineRule="auto"/>
        <w:ind w:left="567" w:hanging="567"/>
        <w:rPr>
          <w:rFonts w:ascii="Times New Roman" w:hAnsi="Times New Roman"/>
        </w:rPr>
      </w:pPr>
      <w:r w:rsidRPr="00866263">
        <w:rPr>
          <w:rFonts w:ascii="Times New Roman" w:hAnsi="Times New Roman"/>
        </w:rPr>
        <w:t>s</w:t>
      </w:r>
      <w:r w:rsidR="0006599A" w:rsidRPr="00866263">
        <w:rPr>
          <w:rFonts w:ascii="Times New Roman" w:hAnsi="Times New Roman"/>
        </w:rPr>
        <w:t>udėtinėse pakuotėse, kuriose yra 112 (4 pakuotės po 28) kietųjų kapsulių arba 120 (3 pakuotės po 40) kietųjų kapsulių</w:t>
      </w:r>
      <w:r w:rsidRPr="00866263">
        <w:rPr>
          <w:rFonts w:ascii="Times New Roman" w:hAnsi="Times New Roman"/>
        </w:rPr>
        <w:t xml:space="preserve"> PVC</w:t>
      </w:r>
      <w:r w:rsidR="003B5593">
        <w:rPr>
          <w:rFonts w:ascii="Times New Roman" w:hAnsi="Times New Roman"/>
        </w:rPr>
        <w:t xml:space="preserve"> </w:t>
      </w:r>
      <w:r w:rsidRPr="00866263">
        <w:rPr>
          <w:rFonts w:ascii="Times New Roman" w:hAnsi="Times New Roman"/>
        </w:rPr>
        <w:t>/</w:t>
      </w:r>
      <w:r w:rsidR="003B5593">
        <w:rPr>
          <w:rFonts w:ascii="Times New Roman" w:hAnsi="Times New Roman"/>
        </w:rPr>
        <w:t xml:space="preserve"> </w:t>
      </w:r>
      <w:r w:rsidRPr="00866263">
        <w:rPr>
          <w:rFonts w:ascii="Times New Roman" w:hAnsi="Times New Roman"/>
        </w:rPr>
        <w:t>PE</w:t>
      </w:r>
      <w:r w:rsidR="003B5593">
        <w:rPr>
          <w:rFonts w:ascii="Times New Roman" w:hAnsi="Times New Roman"/>
        </w:rPr>
        <w:t xml:space="preserve"> </w:t>
      </w:r>
      <w:r w:rsidRPr="00866263">
        <w:rPr>
          <w:rFonts w:ascii="Times New Roman" w:hAnsi="Times New Roman"/>
        </w:rPr>
        <w:t>/</w:t>
      </w:r>
      <w:r w:rsidR="003B5593">
        <w:rPr>
          <w:rFonts w:ascii="Times New Roman" w:hAnsi="Times New Roman"/>
        </w:rPr>
        <w:t xml:space="preserve"> </w:t>
      </w:r>
      <w:proofErr w:type="spellStart"/>
      <w:r w:rsidRPr="00866263">
        <w:rPr>
          <w:rFonts w:ascii="Times New Roman" w:hAnsi="Times New Roman"/>
        </w:rPr>
        <w:t>PVdC</w:t>
      </w:r>
      <w:proofErr w:type="spellEnd"/>
      <w:r w:rsidR="003B5593">
        <w:rPr>
          <w:rFonts w:ascii="Times New Roman" w:hAnsi="Times New Roman"/>
        </w:rPr>
        <w:t xml:space="preserve"> </w:t>
      </w:r>
      <w:r w:rsidR="002728D1">
        <w:rPr>
          <w:rFonts w:ascii="Times New Roman" w:hAnsi="Times New Roman"/>
        </w:rPr>
        <w:t>//</w:t>
      </w:r>
      <w:r w:rsidR="003B5593">
        <w:rPr>
          <w:rFonts w:ascii="Times New Roman" w:hAnsi="Times New Roman"/>
        </w:rPr>
        <w:t xml:space="preserve"> </w:t>
      </w:r>
      <w:r w:rsidR="00C8352A">
        <w:rPr>
          <w:rFonts w:ascii="Times New Roman" w:hAnsi="Times New Roman"/>
        </w:rPr>
        <w:t>Al</w:t>
      </w:r>
      <w:r w:rsidRPr="00866263">
        <w:rPr>
          <w:rFonts w:ascii="Times New Roman" w:hAnsi="Times New Roman"/>
        </w:rPr>
        <w:t xml:space="preserve"> ar OPA</w:t>
      </w:r>
      <w:r w:rsidR="003B5593">
        <w:rPr>
          <w:rFonts w:ascii="Times New Roman" w:hAnsi="Times New Roman"/>
        </w:rPr>
        <w:t xml:space="preserve"> </w:t>
      </w:r>
      <w:r w:rsidRPr="00866263">
        <w:rPr>
          <w:rFonts w:ascii="Times New Roman" w:hAnsi="Times New Roman"/>
        </w:rPr>
        <w:t>/</w:t>
      </w:r>
      <w:r w:rsidR="003B5593">
        <w:rPr>
          <w:rFonts w:ascii="Times New Roman" w:hAnsi="Times New Roman"/>
        </w:rPr>
        <w:t xml:space="preserve"> </w:t>
      </w:r>
      <w:r w:rsidR="00C8352A">
        <w:rPr>
          <w:rFonts w:ascii="Times New Roman" w:hAnsi="Times New Roman"/>
        </w:rPr>
        <w:t>Al</w:t>
      </w:r>
      <w:r w:rsidR="003B5593">
        <w:rPr>
          <w:rFonts w:ascii="Times New Roman" w:hAnsi="Times New Roman"/>
        </w:rPr>
        <w:t xml:space="preserve"> </w:t>
      </w:r>
      <w:r w:rsidRPr="00866263">
        <w:rPr>
          <w:rFonts w:ascii="Times New Roman" w:hAnsi="Times New Roman"/>
        </w:rPr>
        <w:t>/</w:t>
      </w:r>
      <w:r w:rsidR="003B5593">
        <w:rPr>
          <w:rFonts w:ascii="Times New Roman" w:hAnsi="Times New Roman"/>
        </w:rPr>
        <w:t xml:space="preserve"> </w:t>
      </w:r>
      <w:r w:rsidRPr="00866263">
        <w:rPr>
          <w:rFonts w:ascii="Times New Roman" w:hAnsi="Times New Roman"/>
        </w:rPr>
        <w:t>PVC</w:t>
      </w:r>
      <w:r w:rsidR="003B5593">
        <w:rPr>
          <w:rFonts w:ascii="Times New Roman" w:hAnsi="Times New Roman"/>
        </w:rPr>
        <w:t xml:space="preserve"> </w:t>
      </w:r>
      <w:r w:rsidR="002728D1">
        <w:rPr>
          <w:rFonts w:ascii="Times New Roman" w:hAnsi="Times New Roman"/>
        </w:rPr>
        <w:t>//</w:t>
      </w:r>
      <w:r w:rsidR="003B5593">
        <w:rPr>
          <w:rFonts w:ascii="Times New Roman" w:hAnsi="Times New Roman"/>
        </w:rPr>
        <w:t xml:space="preserve"> </w:t>
      </w:r>
      <w:r w:rsidR="00C8352A">
        <w:rPr>
          <w:rFonts w:ascii="Times New Roman" w:hAnsi="Times New Roman"/>
        </w:rPr>
        <w:t>Al</w:t>
      </w:r>
      <w:r w:rsidRPr="00866263">
        <w:rPr>
          <w:rFonts w:ascii="Times New Roman" w:hAnsi="Times New Roman"/>
        </w:rPr>
        <w:t xml:space="preserve"> lizdinėse plokštelėse.</w:t>
      </w:r>
    </w:p>
    <w:p w14:paraId="7BBDF6C3" w14:textId="77777777" w:rsidR="00BF4D66" w:rsidRPr="00866263" w:rsidRDefault="00BF4D66" w:rsidP="00E0107B">
      <w:pPr>
        <w:widowControl w:val="0"/>
        <w:autoSpaceDE w:val="0"/>
        <w:autoSpaceDN w:val="0"/>
        <w:adjustRightInd w:val="0"/>
        <w:spacing w:after="0" w:line="240" w:lineRule="auto"/>
        <w:rPr>
          <w:rFonts w:ascii="Times New Roman" w:eastAsia="Times New Roman" w:hAnsi="Times New Roman"/>
        </w:rPr>
      </w:pPr>
    </w:p>
    <w:p w14:paraId="0573B1E0"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spacing w:val="-1"/>
        </w:rPr>
        <w:t>Gali būti tiekiamos ne visų dydžių pakuotės.</w:t>
      </w:r>
    </w:p>
    <w:p w14:paraId="427B96CC"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1A54E156" w14:textId="77777777" w:rsidR="00E0107B" w:rsidRPr="00866263" w:rsidRDefault="00E0107B" w:rsidP="00186B20">
      <w:pPr>
        <w:keepNext/>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 xml:space="preserve">6.6 </w:t>
      </w:r>
      <w:r w:rsidRPr="00866263">
        <w:rPr>
          <w:rFonts w:ascii="Times New Roman" w:hAnsi="Times New Roman"/>
          <w:b/>
        </w:rPr>
        <w:tab/>
        <w:t>Specialūs reikalavimai atliekoms tvarkyti ir vaistiniam preparatui ruošti</w:t>
      </w:r>
    </w:p>
    <w:p w14:paraId="45554FD2" w14:textId="77777777" w:rsidR="00E0107B" w:rsidRPr="00866263" w:rsidRDefault="00E0107B" w:rsidP="00186B20">
      <w:pPr>
        <w:keepNext/>
        <w:autoSpaceDE w:val="0"/>
        <w:autoSpaceDN w:val="0"/>
        <w:adjustRightInd w:val="0"/>
        <w:spacing w:after="0" w:line="240" w:lineRule="auto"/>
        <w:rPr>
          <w:rFonts w:ascii="Times New Roman" w:eastAsia="Times New Roman" w:hAnsi="Times New Roman"/>
        </w:rPr>
      </w:pPr>
    </w:p>
    <w:p w14:paraId="6C9C9E07" w14:textId="1519486E"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r w:rsidRPr="00866263">
        <w:rPr>
          <w:rFonts w:ascii="Times New Roman" w:hAnsi="Times New Roman"/>
          <w:szCs w:val="24"/>
        </w:rPr>
        <w:t>Nesuvartotą vaistinį preparatą ar atliekas reikia tvarkyti laikantis vietinių reikalavimų.</w:t>
      </w:r>
    </w:p>
    <w:p w14:paraId="4F6753B9"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4A03D0AD"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rPr>
      </w:pPr>
    </w:p>
    <w:p w14:paraId="0F6948FA" w14:textId="77777777" w:rsidR="00E0107B" w:rsidRPr="00866263" w:rsidRDefault="00E0107B" w:rsidP="00186B20">
      <w:pPr>
        <w:keepNext/>
        <w:widowControl w:val="0"/>
        <w:tabs>
          <w:tab w:val="left" w:pos="680"/>
        </w:tabs>
        <w:autoSpaceDE w:val="0"/>
        <w:autoSpaceDN w:val="0"/>
        <w:adjustRightInd w:val="0"/>
        <w:spacing w:after="0" w:line="240" w:lineRule="auto"/>
        <w:rPr>
          <w:rFonts w:ascii="Times New Roman" w:eastAsia="Times New Roman" w:hAnsi="Times New Roman"/>
        </w:rPr>
      </w:pPr>
      <w:r w:rsidRPr="00866263">
        <w:rPr>
          <w:rFonts w:ascii="Times New Roman" w:hAnsi="Times New Roman"/>
          <w:b/>
        </w:rPr>
        <w:t>7.</w:t>
      </w:r>
      <w:r w:rsidRPr="00866263">
        <w:rPr>
          <w:rFonts w:ascii="Times New Roman" w:hAnsi="Times New Roman"/>
        </w:rPr>
        <w:tab/>
      </w:r>
      <w:r w:rsidRPr="00866263">
        <w:rPr>
          <w:rFonts w:ascii="Times New Roman" w:hAnsi="Times New Roman"/>
          <w:b/>
        </w:rPr>
        <w:t>REGISTRUOTOJAS</w:t>
      </w:r>
    </w:p>
    <w:p w14:paraId="55216746" w14:textId="77777777" w:rsidR="00E0107B" w:rsidRPr="00866263" w:rsidRDefault="00E0107B" w:rsidP="00186B20">
      <w:pPr>
        <w:keepNext/>
        <w:widowControl w:val="0"/>
        <w:autoSpaceDE w:val="0"/>
        <w:autoSpaceDN w:val="0"/>
        <w:adjustRightInd w:val="0"/>
        <w:spacing w:after="0" w:line="240" w:lineRule="auto"/>
        <w:rPr>
          <w:rFonts w:ascii="Times New Roman" w:eastAsia="Times New Roman" w:hAnsi="Times New Roman"/>
        </w:rPr>
      </w:pPr>
    </w:p>
    <w:p w14:paraId="7F6C8D0E" w14:textId="7CAC5F5E" w:rsidR="00E0107B" w:rsidRPr="00866263" w:rsidRDefault="00BF4D66" w:rsidP="00186B20">
      <w:pPr>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10C489E0" w14:textId="77777777" w:rsidR="00BF4D66" w:rsidRPr="00866263" w:rsidRDefault="00BF4D66" w:rsidP="00186B20">
      <w:pPr>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5EEA0C8C" w14:textId="77777777" w:rsidR="00BF4D66" w:rsidRPr="00866263" w:rsidRDefault="00BF4D66" w:rsidP="00186B20">
      <w:pPr>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53F03D36" w14:textId="77777777" w:rsidR="00BF4D66" w:rsidRPr="00866263" w:rsidRDefault="00BF4D66" w:rsidP="00186B20">
      <w:pPr>
        <w:spacing w:after="0" w:line="240" w:lineRule="auto"/>
        <w:rPr>
          <w:rFonts w:ascii="Times New Roman" w:hAnsi="Times New Roman"/>
        </w:rPr>
      </w:pPr>
      <w:r w:rsidRPr="00866263">
        <w:rPr>
          <w:rFonts w:ascii="Times New Roman" w:hAnsi="Times New Roman"/>
        </w:rPr>
        <w:t>102 37 Praha 10</w:t>
      </w:r>
    </w:p>
    <w:p w14:paraId="7BD392D4" w14:textId="03A8D670" w:rsidR="00BF4D66" w:rsidRPr="00866263" w:rsidRDefault="00BF4D66" w:rsidP="00E0107B">
      <w:pPr>
        <w:spacing w:after="0" w:line="240" w:lineRule="auto"/>
        <w:rPr>
          <w:rFonts w:ascii="Times New Roman" w:eastAsia="Times New Roman" w:hAnsi="Times New Roman"/>
          <w:color w:val="000000"/>
        </w:rPr>
      </w:pPr>
      <w:r w:rsidRPr="00866263">
        <w:rPr>
          <w:rFonts w:ascii="Times New Roman" w:eastAsia="Times New Roman" w:hAnsi="Times New Roman"/>
          <w:color w:val="000000"/>
        </w:rPr>
        <w:t>Čekija</w:t>
      </w:r>
    </w:p>
    <w:p w14:paraId="7F373D3B" w14:textId="77777777" w:rsidR="00BF4D66" w:rsidRPr="00866263" w:rsidRDefault="00BF4D66" w:rsidP="00E0107B">
      <w:pPr>
        <w:spacing w:after="0" w:line="240" w:lineRule="auto"/>
        <w:rPr>
          <w:rFonts w:ascii="Times New Roman" w:eastAsia="Times New Roman" w:hAnsi="Times New Roman"/>
          <w:color w:val="000000"/>
        </w:rPr>
      </w:pPr>
    </w:p>
    <w:p w14:paraId="026C4D1F" w14:textId="77777777" w:rsidR="00E0107B" w:rsidRPr="00866263" w:rsidRDefault="00E0107B" w:rsidP="00E0107B">
      <w:pPr>
        <w:spacing w:after="0" w:line="240" w:lineRule="auto"/>
        <w:rPr>
          <w:rFonts w:ascii="Times New Roman" w:eastAsia="Times New Roman" w:hAnsi="Times New Roman"/>
          <w:snapToGrid w:val="0"/>
          <w:lang w:eastAsia="en-US" w:bidi="ar-SA"/>
        </w:rPr>
      </w:pPr>
    </w:p>
    <w:p w14:paraId="0FD75BA2" w14:textId="77777777" w:rsidR="00E0107B" w:rsidRPr="00866263"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866263">
        <w:rPr>
          <w:rFonts w:ascii="Times New Roman" w:eastAsia="Times New Roman" w:hAnsi="Times New Roman"/>
          <w:b/>
          <w:bCs/>
          <w:snapToGrid w:val="0"/>
          <w:lang w:bidi="ar-SA"/>
        </w:rPr>
        <w:t>8.</w:t>
      </w:r>
      <w:r w:rsidRPr="00866263">
        <w:rPr>
          <w:rFonts w:ascii="Times New Roman" w:eastAsia="Times New Roman" w:hAnsi="Times New Roman"/>
          <w:b/>
          <w:bCs/>
          <w:snapToGrid w:val="0"/>
          <w:lang w:bidi="ar-SA"/>
        </w:rPr>
        <w:tab/>
        <w:t xml:space="preserve">REGISTRACIJOS PAŽYMĖJIMO NUMERIS (-IAI) </w:t>
      </w:r>
    </w:p>
    <w:p w14:paraId="53E30043" w14:textId="77777777" w:rsidR="00E0107B" w:rsidRDefault="00E0107B" w:rsidP="00E0107B">
      <w:pPr>
        <w:spacing w:after="0" w:line="240" w:lineRule="auto"/>
        <w:rPr>
          <w:rFonts w:ascii="Times New Roman" w:eastAsia="Times New Roman" w:hAnsi="Times New Roman"/>
          <w:snapToGrid w:val="0"/>
          <w:lang w:eastAsia="en-US" w:bidi="ar-SA"/>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060417" w14:paraId="1518B60C" w14:textId="77777777" w:rsidTr="00060417">
        <w:tc>
          <w:tcPr>
            <w:tcW w:w="4530" w:type="dxa"/>
          </w:tcPr>
          <w:p w14:paraId="570FF7D5" w14:textId="26843455" w:rsidR="00060417" w:rsidRPr="00060417" w:rsidRDefault="00060417" w:rsidP="00E0107B">
            <w:pPr>
              <w:spacing w:after="0" w:line="240" w:lineRule="auto"/>
              <w:rPr>
                <w:rFonts w:ascii="Times New Roman" w:eastAsia="Times New Roman" w:hAnsi="Times New Roman"/>
                <w:snapToGrid w:val="0"/>
                <w:u w:val="single"/>
                <w:lang w:eastAsia="en-US" w:bidi="ar-SA"/>
              </w:rPr>
            </w:pPr>
            <w:r w:rsidRPr="00060417">
              <w:rPr>
                <w:rFonts w:ascii="Times New Roman" w:eastAsia="Times New Roman" w:hAnsi="Times New Roman"/>
                <w:snapToGrid w:val="0"/>
                <w:u w:val="single"/>
                <w:lang w:eastAsia="en-US" w:bidi="ar-SA"/>
              </w:rPr>
              <w:t>150 mg</w:t>
            </w:r>
          </w:p>
          <w:p w14:paraId="49E8917D" w14:textId="60753792" w:rsid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LT/1/24/5515/001 – N28</w:t>
            </w:r>
          </w:p>
          <w:p w14:paraId="0BE1C1A5" w14:textId="30B898D5" w:rsidR="00385D67" w:rsidRPr="00060417" w:rsidRDefault="00385D67" w:rsidP="00060417">
            <w:pPr>
              <w:spacing w:after="0" w:line="240" w:lineRule="auto"/>
              <w:rPr>
                <w:rFonts w:ascii="Times New Roman" w:eastAsia="Times New Roman" w:hAnsi="Times New Roman"/>
                <w:snapToGrid w:val="0"/>
                <w:lang w:eastAsia="en-US" w:bidi="ar-SA"/>
              </w:rPr>
            </w:pPr>
            <w:r w:rsidRPr="00385D67">
              <w:rPr>
                <w:rFonts w:ascii="Times New Roman" w:eastAsia="Times New Roman" w:hAnsi="Times New Roman"/>
                <w:snapToGrid w:val="0"/>
                <w:lang w:eastAsia="en-US" w:bidi="ar-SA"/>
              </w:rPr>
              <w:t>LT/1/24/5515/00</w:t>
            </w:r>
            <w:r w:rsidR="00C25F01">
              <w:rPr>
                <w:rFonts w:ascii="Times New Roman" w:eastAsia="Times New Roman" w:hAnsi="Times New Roman"/>
                <w:snapToGrid w:val="0"/>
                <w:lang w:eastAsia="en-US" w:bidi="ar-SA"/>
              </w:rPr>
              <w:t>4</w:t>
            </w:r>
            <w:r w:rsidRPr="00385D67">
              <w:rPr>
                <w:rFonts w:ascii="Times New Roman" w:eastAsia="Times New Roman" w:hAnsi="Times New Roman"/>
                <w:snapToGrid w:val="0"/>
                <w:lang w:eastAsia="en-US" w:bidi="ar-SA"/>
              </w:rPr>
              <w:t xml:space="preserve"> – N</w:t>
            </w:r>
            <w:r>
              <w:rPr>
                <w:rFonts w:ascii="Times New Roman" w:eastAsia="Times New Roman" w:hAnsi="Times New Roman"/>
                <w:snapToGrid w:val="0"/>
                <w:lang w:eastAsia="en-US" w:bidi="ar-SA"/>
              </w:rPr>
              <w:t>112</w:t>
            </w:r>
          </w:p>
          <w:p w14:paraId="7A22379B" w14:textId="77777777" w:rsidR="00060417" w:rsidRP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LT/1/24/5515/002 – N112 (4x28)</w:t>
            </w:r>
          </w:p>
          <w:p w14:paraId="2A6BA996" w14:textId="0DBC354A" w:rsid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LT/1/24/5515/003 – N120 (3x40)</w:t>
            </w:r>
          </w:p>
        </w:tc>
        <w:tc>
          <w:tcPr>
            <w:tcW w:w="4531" w:type="dxa"/>
          </w:tcPr>
          <w:p w14:paraId="5E87D476" w14:textId="333C7856" w:rsidR="00060417" w:rsidRPr="00060417" w:rsidRDefault="00060417" w:rsidP="00E0107B">
            <w:pPr>
              <w:spacing w:after="0" w:line="240" w:lineRule="auto"/>
              <w:rPr>
                <w:rFonts w:ascii="Times New Roman" w:eastAsia="Times New Roman" w:hAnsi="Times New Roman"/>
                <w:snapToGrid w:val="0"/>
                <w:u w:val="single"/>
                <w:lang w:eastAsia="en-US" w:bidi="ar-SA"/>
              </w:rPr>
            </w:pPr>
            <w:r w:rsidRPr="00060417">
              <w:rPr>
                <w:rFonts w:ascii="Times New Roman" w:eastAsia="Times New Roman" w:hAnsi="Times New Roman"/>
                <w:snapToGrid w:val="0"/>
                <w:u w:val="single"/>
                <w:lang w:eastAsia="en-US" w:bidi="ar-SA"/>
              </w:rPr>
              <w:t>200 mg</w:t>
            </w:r>
          </w:p>
          <w:p w14:paraId="50DA8BAD" w14:textId="61B47AC5" w:rsid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LT/1/24/5516/001 – N28</w:t>
            </w:r>
          </w:p>
          <w:p w14:paraId="63D6B36D" w14:textId="7E925609" w:rsidR="00385D67" w:rsidRPr="00060417" w:rsidRDefault="00385D67" w:rsidP="00060417">
            <w:pPr>
              <w:spacing w:after="0" w:line="240" w:lineRule="auto"/>
              <w:rPr>
                <w:rFonts w:ascii="Times New Roman" w:eastAsia="Times New Roman" w:hAnsi="Times New Roman"/>
                <w:snapToGrid w:val="0"/>
                <w:lang w:eastAsia="en-US" w:bidi="ar-SA"/>
              </w:rPr>
            </w:pPr>
            <w:r w:rsidRPr="00385D67">
              <w:rPr>
                <w:rFonts w:ascii="Times New Roman" w:eastAsia="Times New Roman" w:hAnsi="Times New Roman"/>
                <w:snapToGrid w:val="0"/>
                <w:lang w:eastAsia="en-US" w:bidi="ar-SA"/>
              </w:rPr>
              <w:t>LT/1/24/551</w:t>
            </w:r>
            <w:r>
              <w:rPr>
                <w:rFonts w:ascii="Times New Roman" w:eastAsia="Times New Roman" w:hAnsi="Times New Roman"/>
                <w:snapToGrid w:val="0"/>
                <w:lang w:eastAsia="en-US" w:bidi="ar-SA"/>
              </w:rPr>
              <w:t>6</w:t>
            </w:r>
            <w:r w:rsidRPr="00385D67">
              <w:rPr>
                <w:rFonts w:ascii="Times New Roman" w:eastAsia="Times New Roman" w:hAnsi="Times New Roman"/>
                <w:snapToGrid w:val="0"/>
                <w:lang w:eastAsia="en-US" w:bidi="ar-SA"/>
              </w:rPr>
              <w:t>/00</w:t>
            </w:r>
            <w:r w:rsidR="00C25F01">
              <w:rPr>
                <w:rFonts w:ascii="Times New Roman" w:eastAsia="Times New Roman" w:hAnsi="Times New Roman"/>
                <w:snapToGrid w:val="0"/>
                <w:lang w:eastAsia="en-US" w:bidi="ar-SA"/>
              </w:rPr>
              <w:t>4</w:t>
            </w:r>
            <w:r w:rsidRPr="00385D67">
              <w:rPr>
                <w:rFonts w:ascii="Times New Roman" w:eastAsia="Times New Roman" w:hAnsi="Times New Roman"/>
                <w:snapToGrid w:val="0"/>
                <w:lang w:eastAsia="en-US" w:bidi="ar-SA"/>
              </w:rPr>
              <w:t xml:space="preserve"> – N</w:t>
            </w:r>
            <w:r>
              <w:rPr>
                <w:rFonts w:ascii="Times New Roman" w:eastAsia="Times New Roman" w:hAnsi="Times New Roman"/>
                <w:snapToGrid w:val="0"/>
                <w:lang w:eastAsia="en-US" w:bidi="ar-SA"/>
              </w:rPr>
              <w:t>112</w:t>
            </w:r>
          </w:p>
          <w:p w14:paraId="6B2D5AAA" w14:textId="77777777" w:rsidR="00060417" w:rsidRP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LT/1/24/5516/002 – N112 (4x28)</w:t>
            </w:r>
          </w:p>
          <w:p w14:paraId="7F55AE9D" w14:textId="45FC1E66" w:rsid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LT/1/24/5516/003 – N120 (3x40)</w:t>
            </w:r>
          </w:p>
        </w:tc>
      </w:tr>
    </w:tbl>
    <w:p w14:paraId="55CDFE7F" w14:textId="77777777" w:rsidR="00E0107B" w:rsidRPr="00866263" w:rsidRDefault="00E0107B" w:rsidP="00E0107B">
      <w:pPr>
        <w:spacing w:after="0" w:line="240" w:lineRule="auto"/>
        <w:rPr>
          <w:rFonts w:ascii="Times New Roman" w:eastAsia="Times New Roman" w:hAnsi="Times New Roman"/>
          <w:snapToGrid w:val="0"/>
          <w:lang w:eastAsia="en-US" w:bidi="ar-SA"/>
        </w:rPr>
      </w:pPr>
    </w:p>
    <w:p w14:paraId="5AA935FC" w14:textId="77777777" w:rsidR="00E0107B" w:rsidRPr="00866263" w:rsidRDefault="00E0107B" w:rsidP="00E0107B">
      <w:pPr>
        <w:spacing w:after="0" w:line="240" w:lineRule="auto"/>
        <w:rPr>
          <w:rFonts w:ascii="Times New Roman" w:eastAsia="Times New Roman" w:hAnsi="Times New Roman"/>
          <w:snapToGrid w:val="0"/>
          <w:lang w:eastAsia="en-US" w:bidi="ar-SA"/>
        </w:rPr>
      </w:pPr>
    </w:p>
    <w:p w14:paraId="2888FB4F" w14:textId="77777777" w:rsidR="00E0107B" w:rsidRPr="00866263" w:rsidRDefault="00E0107B" w:rsidP="00E0107B">
      <w:pPr>
        <w:keepNext/>
        <w:keepLines/>
        <w:tabs>
          <w:tab w:val="left" w:pos="567"/>
        </w:tabs>
        <w:spacing w:after="0" w:line="240" w:lineRule="auto"/>
        <w:outlineLvl w:val="2"/>
        <w:rPr>
          <w:rFonts w:ascii="Times New Roman" w:eastAsia="Times New Roman" w:hAnsi="Times New Roman"/>
          <w:b/>
          <w:bCs/>
          <w:snapToGrid w:val="0"/>
          <w:lang w:bidi="ar-SA"/>
        </w:rPr>
      </w:pPr>
      <w:r w:rsidRPr="00866263">
        <w:rPr>
          <w:rFonts w:ascii="Times New Roman" w:eastAsia="Times New Roman" w:hAnsi="Times New Roman"/>
          <w:b/>
          <w:bCs/>
          <w:snapToGrid w:val="0"/>
          <w:lang w:bidi="ar-SA"/>
        </w:rPr>
        <w:t>9.</w:t>
      </w:r>
      <w:r w:rsidRPr="00866263">
        <w:rPr>
          <w:rFonts w:ascii="Times New Roman" w:eastAsia="Times New Roman" w:hAnsi="Times New Roman"/>
          <w:b/>
          <w:bCs/>
          <w:snapToGrid w:val="0"/>
          <w:lang w:bidi="ar-SA"/>
        </w:rPr>
        <w:tab/>
        <w:t>REGISTRAVIMO / PERREGISTRAVIMO DATA</w:t>
      </w:r>
    </w:p>
    <w:p w14:paraId="2A1DDBB8" w14:textId="77777777" w:rsidR="00E0107B" w:rsidRPr="00866263" w:rsidRDefault="00E0107B" w:rsidP="00E0107B">
      <w:pPr>
        <w:spacing w:after="0" w:line="240" w:lineRule="auto"/>
        <w:rPr>
          <w:rFonts w:ascii="Times New Roman" w:eastAsia="Times New Roman" w:hAnsi="Times New Roman"/>
          <w:snapToGrid w:val="0"/>
          <w:lang w:eastAsia="en-US" w:bidi="ar-SA"/>
        </w:rPr>
      </w:pPr>
    </w:p>
    <w:p w14:paraId="5682E966" w14:textId="1034BFE8" w:rsidR="00BF4D66" w:rsidRPr="00866263" w:rsidRDefault="00E0107B" w:rsidP="00BF4D66">
      <w:pPr>
        <w:tabs>
          <w:tab w:val="left" w:pos="1296"/>
        </w:tabs>
        <w:snapToGrid w:val="0"/>
        <w:spacing w:after="0" w:line="240" w:lineRule="auto"/>
        <w:rPr>
          <w:rFonts w:ascii="Times New Roman" w:eastAsia="Times New Roman" w:hAnsi="Times New Roman"/>
          <w:snapToGrid w:val="0"/>
          <w:lang w:eastAsia="en-US" w:bidi="ar-SA"/>
        </w:rPr>
      </w:pPr>
      <w:r w:rsidRPr="00866263">
        <w:rPr>
          <w:rFonts w:ascii="Times New Roman" w:eastAsia="Times New Roman" w:hAnsi="Times New Roman"/>
          <w:szCs w:val="24"/>
          <w:lang w:eastAsia="en-US" w:bidi="ar-SA"/>
        </w:rPr>
        <w:t>Registravimo data</w:t>
      </w:r>
      <w:r w:rsidR="00827282" w:rsidRPr="00866263">
        <w:rPr>
          <w:rFonts w:ascii="Times New Roman" w:eastAsia="Times New Roman" w:hAnsi="Times New Roman"/>
          <w:szCs w:val="24"/>
          <w:lang w:eastAsia="en-US" w:bidi="ar-SA"/>
        </w:rPr>
        <w:t xml:space="preserve"> </w:t>
      </w:r>
      <w:r w:rsidR="00060417">
        <w:rPr>
          <w:rFonts w:ascii="Times New Roman" w:eastAsia="Times New Roman" w:hAnsi="Times New Roman"/>
          <w:szCs w:val="24"/>
          <w:lang w:eastAsia="en-US" w:bidi="ar-SA"/>
        </w:rPr>
        <w:t>2024 m. liepos 29 d.</w:t>
      </w:r>
    </w:p>
    <w:p w14:paraId="7740D9CC" w14:textId="7EB4CE9D" w:rsidR="00E0107B" w:rsidRPr="00866263" w:rsidRDefault="00E0107B" w:rsidP="00E0107B">
      <w:pPr>
        <w:spacing w:after="0" w:line="240" w:lineRule="auto"/>
        <w:rPr>
          <w:rFonts w:ascii="Times New Roman" w:eastAsia="Times New Roman" w:hAnsi="Times New Roman"/>
          <w:snapToGrid w:val="0"/>
          <w:lang w:eastAsia="en-US" w:bidi="ar-SA"/>
        </w:rPr>
      </w:pPr>
    </w:p>
    <w:p w14:paraId="0DF06EF5" w14:textId="77777777" w:rsidR="00E0107B" w:rsidRPr="00866263" w:rsidRDefault="00E0107B" w:rsidP="00E0107B">
      <w:pPr>
        <w:spacing w:after="0" w:line="240" w:lineRule="auto"/>
        <w:rPr>
          <w:rFonts w:ascii="Times New Roman" w:eastAsia="Times New Roman" w:hAnsi="Times New Roman"/>
          <w:snapToGrid w:val="0"/>
          <w:lang w:eastAsia="en-US" w:bidi="ar-SA"/>
        </w:rPr>
      </w:pPr>
    </w:p>
    <w:p w14:paraId="589CCB67" w14:textId="77777777" w:rsidR="00E0107B" w:rsidRPr="00866263" w:rsidRDefault="00E0107B" w:rsidP="00BF4D66">
      <w:pPr>
        <w:keepNext/>
        <w:widowControl w:val="0"/>
        <w:tabs>
          <w:tab w:val="left" w:pos="567"/>
        </w:tabs>
        <w:spacing w:after="0" w:line="240" w:lineRule="auto"/>
        <w:outlineLvl w:val="2"/>
        <w:rPr>
          <w:rFonts w:ascii="Times New Roman" w:eastAsia="Times New Roman" w:hAnsi="Times New Roman"/>
          <w:b/>
          <w:bCs/>
          <w:snapToGrid w:val="0"/>
          <w:lang w:bidi="ar-SA"/>
        </w:rPr>
      </w:pPr>
      <w:r w:rsidRPr="00866263">
        <w:rPr>
          <w:rFonts w:ascii="Times New Roman" w:eastAsia="Times New Roman" w:hAnsi="Times New Roman"/>
          <w:b/>
          <w:bCs/>
          <w:snapToGrid w:val="0"/>
          <w:lang w:bidi="ar-SA"/>
        </w:rPr>
        <w:t>10.</w:t>
      </w:r>
      <w:r w:rsidRPr="00866263">
        <w:rPr>
          <w:rFonts w:ascii="Times New Roman" w:eastAsia="Times New Roman" w:hAnsi="Times New Roman"/>
          <w:b/>
          <w:bCs/>
          <w:snapToGrid w:val="0"/>
          <w:lang w:bidi="ar-SA"/>
        </w:rPr>
        <w:tab/>
        <w:t>TEKSTO PERŽIŪROS DATA</w:t>
      </w:r>
    </w:p>
    <w:p w14:paraId="12341EBD" w14:textId="5CA7FEAB" w:rsidR="00E0107B" w:rsidRPr="00866263" w:rsidRDefault="00E0107B" w:rsidP="00BF4D66">
      <w:pPr>
        <w:keepNext/>
        <w:widowControl w:val="0"/>
        <w:spacing w:after="0" w:line="240" w:lineRule="auto"/>
        <w:rPr>
          <w:rFonts w:ascii="Times New Roman" w:eastAsia="Times New Roman" w:hAnsi="Times New Roman"/>
          <w:snapToGrid w:val="0"/>
          <w:lang w:eastAsia="en-US" w:bidi="ar-SA"/>
        </w:rPr>
      </w:pPr>
    </w:p>
    <w:p w14:paraId="5F45A9DE" w14:textId="66B651C1" w:rsidR="00D32EFA" w:rsidRPr="00866263" w:rsidRDefault="00060417" w:rsidP="00E0107B">
      <w:pPr>
        <w:spacing w:after="0" w:line="240" w:lineRule="auto"/>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202</w:t>
      </w:r>
      <w:r w:rsidR="00F65F06">
        <w:rPr>
          <w:rFonts w:ascii="Times New Roman" w:eastAsia="Times New Roman" w:hAnsi="Times New Roman"/>
          <w:snapToGrid w:val="0"/>
          <w:lang w:eastAsia="en-US" w:bidi="ar-SA"/>
        </w:rPr>
        <w:t>6</w:t>
      </w:r>
      <w:r>
        <w:rPr>
          <w:rFonts w:ascii="Times New Roman" w:eastAsia="Times New Roman" w:hAnsi="Times New Roman"/>
          <w:snapToGrid w:val="0"/>
          <w:lang w:eastAsia="en-US" w:bidi="ar-SA"/>
        </w:rPr>
        <w:t xml:space="preserve"> m. </w:t>
      </w:r>
      <w:r w:rsidR="00F65F06">
        <w:rPr>
          <w:rFonts w:ascii="Times New Roman" w:eastAsia="Times New Roman" w:hAnsi="Times New Roman"/>
          <w:snapToGrid w:val="0"/>
          <w:lang w:eastAsia="en-US" w:bidi="ar-SA"/>
        </w:rPr>
        <w:t>balandžio 13</w:t>
      </w:r>
      <w:r>
        <w:rPr>
          <w:rFonts w:ascii="Times New Roman" w:eastAsia="Times New Roman" w:hAnsi="Times New Roman"/>
          <w:snapToGrid w:val="0"/>
          <w:lang w:eastAsia="en-US" w:bidi="ar-SA"/>
        </w:rPr>
        <w:t xml:space="preserve"> d.</w:t>
      </w:r>
    </w:p>
    <w:p w14:paraId="4DC30BA7" w14:textId="77777777" w:rsidR="00D32EFA" w:rsidRPr="00866263" w:rsidRDefault="00D32EFA" w:rsidP="00E0107B">
      <w:pPr>
        <w:spacing w:after="0" w:line="240" w:lineRule="auto"/>
        <w:rPr>
          <w:rFonts w:ascii="Times New Roman" w:eastAsia="Times New Roman" w:hAnsi="Times New Roman"/>
          <w:snapToGrid w:val="0"/>
          <w:lang w:eastAsia="en-US" w:bidi="ar-SA"/>
        </w:rPr>
      </w:pPr>
    </w:p>
    <w:p w14:paraId="1B78F1CC" w14:textId="4A47E8A8" w:rsidR="00E0107B" w:rsidRPr="00866263" w:rsidRDefault="00E0107B" w:rsidP="00E0107B">
      <w:pPr>
        <w:tabs>
          <w:tab w:val="left" w:pos="5954"/>
          <w:tab w:val="left" w:pos="6237"/>
          <w:tab w:val="left" w:pos="6663"/>
          <w:tab w:val="left" w:pos="6946"/>
        </w:tabs>
        <w:spacing w:after="0" w:line="240" w:lineRule="auto"/>
        <w:rPr>
          <w:rFonts w:ascii="Times New Roman" w:eastAsia="SimSun" w:hAnsi="Times New Roman"/>
          <w:lang w:eastAsia="en-US" w:bidi="ar-SA"/>
        </w:rPr>
      </w:pPr>
      <w:r w:rsidRPr="00866263">
        <w:rPr>
          <w:rFonts w:ascii="Times New Roman" w:eastAsia="SimSun" w:hAnsi="Times New Roman"/>
          <w:lang w:eastAsia="en-US" w:bidi="ar-SA"/>
        </w:rPr>
        <w:t xml:space="preserve">Išsami informacija apie šį vaistinį preparatą pateikiama Valstybinės vaistų kontrolės tarnybos prie Lietuvos Respublikos sveikatos apsaugos ministerijos tinklalapyje </w:t>
      </w:r>
      <w:hyperlink r:id="rId12" w:history="1">
        <w:r w:rsidR="004C0778" w:rsidRPr="00664956">
          <w:rPr>
            <w:rStyle w:val="Hipersaitas"/>
            <w:rFonts w:ascii="Times New Roman" w:hAnsi="Times New Roman"/>
          </w:rPr>
          <w:t>https://vvkt.lrv.lt/lt/</w:t>
        </w:r>
      </w:hyperlink>
      <w:r w:rsidR="00EE3FBD">
        <w:rPr>
          <w:rFonts w:ascii="Times New Roman" w:hAnsi="Times New Roman"/>
          <w:color w:val="0000EE"/>
          <w:u w:val="single"/>
        </w:rPr>
        <w:t>.</w:t>
      </w:r>
    </w:p>
    <w:p w14:paraId="09E0DD27"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290E3EF" w14:textId="77777777" w:rsidR="00E0107B" w:rsidRPr="00866263" w:rsidRDefault="00E0107B" w:rsidP="00E0107B">
      <w:pPr>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br w:type="page"/>
      </w:r>
    </w:p>
    <w:p w14:paraId="5B84F53B"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6C0B51F"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9F1342F"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56BEBAE"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83D4EC0"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302DBBD"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FB4C026"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43C272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2B6E999"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E2C51AC"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5460B1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B23BEB5"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557E152"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576BF02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2E8576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66D67A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E2E40B8"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F759E86"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E4F3FB1"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14B27F0"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1B481CB3"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3881B1D4"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628FF1B3"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p>
    <w:p w14:paraId="47383825" w14:textId="77777777" w:rsidR="00E0107B" w:rsidRPr="00866263" w:rsidRDefault="00E0107B" w:rsidP="00E0107B">
      <w:pPr>
        <w:tabs>
          <w:tab w:val="left" w:pos="567"/>
        </w:tabs>
        <w:spacing w:after="0" w:line="260" w:lineRule="exact"/>
        <w:jc w:val="center"/>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II PRIEDAS</w:t>
      </w:r>
    </w:p>
    <w:p w14:paraId="52CEAE4B" w14:textId="77777777" w:rsidR="00E0107B" w:rsidRPr="00866263" w:rsidRDefault="00E0107B" w:rsidP="00E0107B">
      <w:pPr>
        <w:tabs>
          <w:tab w:val="left" w:pos="567"/>
        </w:tabs>
        <w:spacing w:after="0" w:line="260" w:lineRule="exact"/>
        <w:ind w:left="1701" w:hanging="567"/>
        <w:rPr>
          <w:rFonts w:ascii="Times New Roman" w:eastAsia="Times New Roman" w:hAnsi="Times New Roman"/>
          <w:snapToGrid w:val="0"/>
          <w:lang w:eastAsia="en-US" w:bidi="ar-SA"/>
        </w:rPr>
      </w:pPr>
    </w:p>
    <w:p w14:paraId="5E015EB1" w14:textId="77777777" w:rsidR="00E0107B" w:rsidRPr="00866263" w:rsidRDefault="00E0107B" w:rsidP="00E0107B">
      <w:pPr>
        <w:tabs>
          <w:tab w:val="left" w:pos="567"/>
        </w:tabs>
        <w:spacing w:after="0" w:line="260" w:lineRule="exact"/>
        <w:jc w:val="center"/>
        <w:rPr>
          <w:rFonts w:ascii="Times New Roman" w:eastAsia="Times New Roman" w:hAnsi="Times New Roman"/>
          <w:i/>
          <w:snapToGrid w:val="0"/>
          <w:lang w:eastAsia="en-US" w:bidi="ar-SA"/>
        </w:rPr>
      </w:pPr>
      <w:r w:rsidRPr="00866263">
        <w:rPr>
          <w:rFonts w:ascii="Times New Roman" w:eastAsia="Times New Roman" w:hAnsi="Times New Roman"/>
          <w:b/>
          <w:snapToGrid w:val="0"/>
          <w:lang w:eastAsia="en-US" w:bidi="ar-SA"/>
        </w:rPr>
        <w:t>REGISTRACIJOS SĄLYGOS</w:t>
      </w:r>
    </w:p>
    <w:p w14:paraId="759A9845"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6D08574" w14:textId="77777777" w:rsidR="00E0107B" w:rsidRPr="00866263"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A.</w:t>
      </w:r>
      <w:r w:rsidRPr="00866263">
        <w:rPr>
          <w:rFonts w:ascii="Times New Roman" w:eastAsia="Times New Roman" w:hAnsi="Times New Roman"/>
          <w:b/>
          <w:snapToGrid w:val="0"/>
          <w:lang w:eastAsia="en-US" w:bidi="ar-SA"/>
        </w:rPr>
        <w:tab/>
        <w:t>GAMINTOJAS (-AI), ATSAKINGAS (-I) UŽ SERIJŲ IŠLEIDIMĄ</w:t>
      </w:r>
    </w:p>
    <w:p w14:paraId="489C8CAE" w14:textId="77777777" w:rsidR="00E0107B" w:rsidRPr="00866263" w:rsidRDefault="00E0107B" w:rsidP="00E0107B">
      <w:pPr>
        <w:tabs>
          <w:tab w:val="left" w:pos="1701"/>
        </w:tabs>
        <w:spacing w:after="0" w:line="260" w:lineRule="exact"/>
        <w:ind w:left="567" w:hanging="567"/>
        <w:rPr>
          <w:rFonts w:ascii="Times New Roman" w:eastAsia="Times New Roman" w:hAnsi="Times New Roman"/>
          <w:snapToGrid w:val="0"/>
          <w:lang w:eastAsia="en-US" w:bidi="ar-SA"/>
        </w:rPr>
      </w:pPr>
    </w:p>
    <w:p w14:paraId="38CDCB60" w14:textId="35A04C5B" w:rsidR="00E0107B" w:rsidRPr="00866263" w:rsidRDefault="00E0107B" w:rsidP="00E0107B">
      <w:pPr>
        <w:tabs>
          <w:tab w:val="left" w:pos="1701"/>
        </w:tabs>
        <w:spacing w:after="0" w:line="260" w:lineRule="exact"/>
        <w:ind w:left="1701" w:hanging="567"/>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B.</w:t>
      </w:r>
      <w:r w:rsidRPr="00866263">
        <w:rPr>
          <w:rFonts w:ascii="Times New Roman" w:eastAsia="Times New Roman" w:hAnsi="Times New Roman"/>
          <w:b/>
          <w:snapToGrid w:val="0"/>
          <w:lang w:eastAsia="en-US" w:bidi="ar-SA"/>
        </w:rPr>
        <w:tab/>
        <w:t>TIEKIMO IR VARTOJIMO SĄLYGOS AR APRIBOJIMAI</w:t>
      </w:r>
    </w:p>
    <w:p w14:paraId="49FFE56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90FD3B0" w14:textId="77777777" w:rsidR="00E0107B" w:rsidRPr="00866263" w:rsidRDefault="00E0107B" w:rsidP="00E0107B">
      <w:pPr>
        <w:tabs>
          <w:tab w:val="left" w:pos="567"/>
        </w:tabs>
        <w:spacing w:after="0" w:line="260" w:lineRule="exact"/>
        <w:ind w:left="567" w:hanging="567"/>
        <w:rPr>
          <w:rFonts w:ascii="Times New Roman" w:eastAsia="Times New Roman" w:hAnsi="Times New Roman"/>
          <w:b/>
          <w:snapToGrid w:val="0"/>
          <w:lang w:eastAsia="en-US" w:bidi="ar-SA"/>
        </w:rPr>
      </w:pPr>
      <w:r w:rsidRPr="00866263">
        <w:rPr>
          <w:rFonts w:ascii="Times New Roman" w:eastAsia="Times New Roman" w:hAnsi="Times New Roman"/>
          <w:snapToGrid w:val="0"/>
          <w:lang w:eastAsia="en-US" w:bidi="ar-SA"/>
        </w:rPr>
        <w:br w:type="page"/>
      </w:r>
      <w:r w:rsidRPr="00866263">
        <w:rPr>
          <w:rFonts w:ascii="Times New Roman" w:eastAsia="Times New Roman" w:hAnsi="Times New Roman"/>
          <w:b/>
          <w:snapToGrid w:val="0"/>
          <w:lang w:eastAsia="en-US" w:bidi="ar-SA"/>
        </w:rPr>
        <w:lastRenderedPageBreak/>
        <w:t>A.</w:t>
      </w:r>
      <w:r w:rsidRPr="00866263">
        <w:rPr>
          <w:rFonts w:ascii="Times New Roman" w:eastAsia="Times New Roman" w:hAnsi="Times New Roman"/>
          <w:b/>
          <w:snapToGrid w:val="0"/>
          <w:lang w:eastAsia="en-US" w:bidi="ar-SA"/>
        </w:rPr>
        <w:tab/>
        <w:t>GAMINTOJAS (-AI), ATSAKINGAS (-I) UŽ SERIJŲ IŠLEIDIMĄ</w:t>
      </w:r>
    </w:p>
    <w:p w14:paraId="6F39072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9D3C1D2" w14:textId="77777777" w:rsidR="00E0107B" w:rsidRPr="00866263" w:rsidRDefault="00E0107B" w:rsidP="00E0107B">
      <w:pPr>
        <w:tabs>
          <w:tab w:val="left" w:pos="567"/>
        </w:tabs>
        <w:spacing w:after="0" w:line="240" w:lineRule="auto"/>
        <w:jc w:val="both"/>
        <w:rPr>
          <w:rFonts w:ascii="Times New Roman" w:eastAsia="Times New Roman" w:hAnsi="Times New Roman"/>
          <w:snapToGrid w:val="0"/>
          <w:lang w:eastAsia="en-US" w:bidi="ar-SA"/>
        </w:rPr>
      </w:pPr>
      <w:r w:rsidRPr="00866263">
        <w:rPr>
          <w:rFonts w:ascii="Times New Roman" w:eastAsia="Times New Roman" w:hAnsi="Times New Roman"/>
          <w:snapToGrid w:val="0"/>
          <w:u w:val="single"/>
          <w:lang w:eastAsia="en-US" w:bidi="ar-SA"/>
        </w:rPr>
        <w:t>Gamintojo (-ų), atsakingo (-ų) už serijų išleidimą, pavadinimas (-ai) ir adresas (-ai)</w:t>
      </w:r>
    </w:p>
    <w:p w14:paraId="4BBF9C16"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F64FB07" w14:textId="77777777" w:rsidR="00866263" w:rsidRPr="00866263" w:rsidRDefault="00866263" w:rsidP="00866263">
      <w:pPr>
        <w:pStyle w:val="Default"/>
        <w:rPr>
          <w:sz w:val="22"/>
          <w:szCs w:val="22"/>
        </w:rPr>
      </w:pPr>
      <w:proofErr w:type="spellStart"/>
      <w:r w:rsidRPr="00866263">
        <w:rPr>
          <w:sz w:val="22"/>
          <w:szCs w:val="22"/>
        </w:rPr>
        <w:t>PharOS</w:t>
      </w:r>
      <w:proofErr w:type="spellEnd"/>
      <w:r w:rsidRPr="00866263">
        <w:rPr>
          <w:sz w:val="22"/>
          <w:szCs w:val="22"/>
        </w:rPr>
        <w:t xml:space="preserve"> MT Ltd. </w:t>
      </w:r>
    </w:p>
    <w:p w14:paraId="4FFF08A5" w14:textId="77777777" w:rsidR="00866263" w:rsidRPr="00866263" w:rsidRDefault="00866263" w:rsidP="00866263">
      <w:pPr>
        <w:pStyle w:val="Default"/>
        <w:rPr>
          <w:sz w:val="22"/>
          <w:szCs w:val="22"/>
        </w:rPr>
      </w:pPr>
      <w:r w:rsidRPr="00866263">
        <w:rPr>
          <w:sz w:val="22"/>
          <w:szCs w:val="22"/>
        </w:rPr>
        <w:t xml:space="preserve">HF62X, </w:t>
      </w:r>
      <w:proofErr w:type="spellStart"/>
      <w:r w:rsidRPr="00866263">
        <w:rPr>
          <w:sz w:val="22"/>
          <w:szCs w:val="22"/>
        </w:rPr>
        <w:t>Hal</w:t>
      </w:r>
      <w:proofErr w:type="spellEnd"/>
      <w:r w:rsidRPr="00866263">
        <w:rPr>
          <w:sz w:val="22"/>
          <w:szCs w:val="22"/>
        </w:rPr>
        <w:t xml:space="preserve"> </w:t>
      </w:r>
      <w:proofErr w:type="spellStart"/>
      <w:r w:rsidRPr="00866263">
        <w:rPr>
          <w:sz w:val="22"/>
          <w:szCs w:val="22"/>
        </w:rPr>
        <w:t>Far</w:t>
      </w:r>
      <w:proofErr w:type="spellEnd"/>
      <w:r w:rsidRPr="00866263">
        <w:rPr>
          <w:sz w:val="22"/>
          <w:szCs w:val="22"/>
        </w:rPr>
        <w:t xml:space="preserve"> </w:t>
      </w:r>
      <w:proofErr w:type="spellStart"/>
      <w:r w:rsidRPr="00866263">
        <w:rPr>
          <w:sz w:val="22"/>
          <w:szCs w:val="22"/>
        </w:rPr>
        <w:t>Industrial</w:t>
      </w:r>
      <w:proofErr w:type="spellEnd"/>
      <w:r w:rsidRPr="00866263">
        <w:rPr>
          <w:sz w:val="22"/>
          <w:szCs w:val="22"/>
        </w:rPr>
        <w:t xml:space="preserve"> </w:t>
      </w:r>
      <w:proofErr w:type="spellStart"/>
      <w:r w:rsidRPr="00866263">
        <w:rPr>
          <w:sz w:val="22"/>
          <w:szCs w:val="22"/>
        </w:rPr>
        <w:t>Estate</w:t>
      </w:r>
      <w:proofErr w:type="spellEnd"/>
    </w:p>
    <w:p w14:paraId="05FB7843" w14:textId="77777777" w:rsidR="00866263" w:rsidRPr="00866263" w:rsidRDefault="00866263" w:rsidP="00866263">
      <w:pPr>
        <w:pStyle w:val="Default"/>
        <w:rPr>
          <w:sz w:val="22"/>
          <w:szCs w:val="22"/>
        </w:rPr>
      </w:pPr>
      <w:proofErr w:type="spellStart"/>
      <w:r w:rsidRPr="00866263">
        <w:rPr>
          <w:sz w:val="22"/>
          <w:szCs w:val="22"/>
        </w:rPr>
        <w:t>Birzebbugia</w:t>
      </w:r>
      <w:proofErr w:type="spellEnd"/>
      <w:r w:rsidRPr="00866263">
        <w:rPr>
          <w:sz w:val="22"/>
          <w:szCs w:val="22"/>
        </w:rPr>
        <w:t xml:space="preserve"> BBG3000</w:t>
      </w:r>
    </w:p>
    <w:p w14:paraId="1B415F69" w14:textId="77777777" w:rsidR="00866263" w:rsidRPr="00866263" w:rsidRDefault="00866263" w:rsidP="00866263">
      <w:pPr>
        <w:pStyle w:val="Default"/>
        <w:rPr>
          <w:sz w:val="22"/>
          <w:szCs w:val="22"/>
        </w:rPr>
      </w:pPr>
      <w:r w:rsidRPr="00866263">
        <w:rPr>
          <w:sz w:val="22"/>
          <w:szCs w:val="22"/>
        </w:rPr>
        <w:t xml:space="preserve">Malta </w:t>
      </w:r>
    </w:p>
    <w:p w14:paraId="35F5F40B" w14:textId="77777777" w:rsidR="00866263" w:rsidRPr="00866263" w:rsidRDefault="00866263" w:rsidP="00866263">
      <w:pPr>
        <w:pStyle w:val="Default"/>
        <w:rPr>
          <w:sz w:val="22"/>
          <w:szCs w:val="22"/>
        </w:rPr>
      </w:pPr>
    </w:p>
    <w:p w14:paraId="37A02CFA" w14:textId="77777777" w:rsidR="00866263" w:rsidRPr="00866263" w:rsidRDefault="00866263" w:rsidP="00866263">
      <w:pPr>
        <w:pStyle w:val="Default"/>
        <w:rPr>
          <w:sz w:val="22"/>
          <w:szCs w:val="22"/>
        </w:rPr>
      </w:pPr>
      <w:r w:rsidRPr="00866263">
        <w:rPr>
          <w:sz w:val="22"/>
          <w:szCs w:val="22"/>
        </w:rPr>
        <w:t>arba</w:t>
      </w:r>
    </w:p>
    <w:p w14:paraId="16EA4AA4" w14:textId="77777777" w:rsidR="00866263" w:rsidRPr="00866263" w:rsidRDefault="00866263" w:rsidP="00866263">
      <w:pPr>
        <w:pStyle w:val="Default"/>
        <w:rPr>
          <w:sz w:val="22"/>
          <w:szCs w:val="22"/>
        </w:rPr>
      </w:pPr>
    </w:p>
    <w:p w14:paraId="353E248F" w14:textId="77777777" w:rsidR="00866263" w:rsidRPr="00866263" w:rsidRDefault="00866263" w:rsidP="00866263">
      <w:pPr>
        <w:pStyle w:val="Default"/>
        <w:rPr>
          <w:sz w:val="22"/>
          <w:szCs w:val="22"/>
        </w:rPr>
      </w:pPr>
      <w:proofErr w:type="spellStart"/>
      <w:r w:rsidRPr="00866263">
        <w:rPr>
          <w:sz w:val="22"/>
          <w:szCs w:val="22"/>
        </w:rPr>
        <w:t>PharOS</w:t>
      </w:r>
      <w:proofErr w:type="spellEnd"/>
      <w:r w:rsidRPr="00866263">
        <w:rPr>
          <w:sz w:val="22"/>
          <w:szCs w:val="22"/>
        </w:rPr>
        <w:t xml:space="preserve"> </w:t>
      </w:r>
      <w:proofErr w:type="spellStart"/>
      <w:r w:rsidRPr="00866263">
        <w:rPr>
          <w:sz w:val="22"/>
          <w:szCs w:val="22"/>
        </w:rPr>
        <w:t>Pharmaceutical</w:t>
      </w:r>
      <w:proofErr w:type="spellEnd"/>
      <w:r w:rsidRPr="00866263">
        <w:rPr>
          <w:sz w:val="22"/>
          <w:szCs w:val="22"/>
        </w:rPr>
        <w:t xml:space="preserve"> </w:t>
      </w:r>
      <w:proofErr w:type="spellStart"/>
      <w:r w:rsidRPr="00866263">
        <w:rPr>
          <w:sz w:val="22"/>
          <w:szCs w:val="22"/>
        </w:rPr>
        <w:t>Oriented</w:t>
      </w:r>
      <w:proofErr w:type="spellEnd"/>
      <w:r w:rsidRPr="00866263">
        <w:rPr>
          <w:sz w:val="22"/>
          <w:szCs w:val="22"/>
        </w:rPr>
        <w:t xml:space="preserve"> </w:t>
      </w:r>
      <w:proofErr w:type="spellStart"/>
      <w:r w:rsidRPr="00866263">
        <w:rPr>
          <w:sz w:val="22"/>
          <w:szCs w:val="22"/>
        </w:rPr>
        <w:t>Services</w:t>
      </w:r>
      <w:proofErr w:type="spellEnd"/>
      <w:r w:rsidRPr="00866263">
        <w:rPr>
          <w:sz w:val="22"/>
          <w:szCs w:val="22"/>
        </w:rPr>
        <w:t xml:space="preserve"> Ltd. </w:t>
      </w:r>
    </w:p>
    <w:p w14:paraId="2C0D5785"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Lesvou</w:t>
      </w:r>
      <w:proofErr w:type="spellEnd"/>
      <w:r w:rsidRPr="00866263">
        <w:rPr>
          <w:rFonts w:ascii="Times New Roman" w:hAnsi="Times New Roman"/>
        </w:rPr>
        <w:t xml:space="preserve"> </w:t>
      </w:r>
      <w:proofErr w:type="spellStart"/>
      <w:r w:rsidRPr="00866263">
        <w:rPr>
          <w:rFonts w:ascii="Times New Roman" w:hAnsi="Times New Roman"/>
        </w:rPr>
        <w:t>Street</w:t>
      </w:r>
      <w:proofErr w:type="spellEnd"/>
      <w:r w:rsidRPr="00866263">
        <w:rPr>
          <w:rFonts w:ascii="Times New Roman" w:hAnsi="Times New Roman"/>
        </w:rPr>
        <w:t xml:space="preserve"> </w:t>
      </w:r>
      <w:proofErr w:type="spellStart"/>
      <w:r w:rsidRPr="00866263">
        <w:rPr>
          <w:rFonts w:ascii="Times New Roman" w:hAnsi="Times New Roman"/>
        </w:rPr>
        <w:t>End</w:t>
      </w:r>
      <w:proofErr w:type="spellEnd"/>
    </w:p>
    <w:p w14:paraId="16E34D6E"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Thesi</w:t>
      </w:r>
      <w:proofErr w:type="spellEnd"/>
      <w:r w:rsidRPr="00866263">
        <w:rPr>
          <w:rFonts w:ascii="Times New Roman" w:hAnsi="Times New Roman"/>
        </w:rPr>
        <w:t xml:space="preserve"> </w:t>
      </w:r>
      <w:proofErr w:type="spellStart"/>
      <w:r w:rsidRPr="00866263">
        <w:rPr>
          <w:rFonts w:ascii="Times New Roman" w:hAnsi="Times New Roman"/>
        </w:rPr>
        <w:t>Loggos</w:t>
      </w:r>
      <w:proofErr w:type="spellEnd"/>
      <w:r w:rsidRPr="00866263">
        <w:rPr>
          <w:rFonts w:ascii="Times New Roman" w:hAnsi="Times New Roman"/>
        </w:rPr>
        <w:t xml:space="preserve"> </w:t>
      </w:r>
      <w:proofErr w:type="spellStart"/>
      <w:r w:rsidRPr="00866263">
        <w:rPr>
          <w:rFonts w:ascii="Times New Roman" w:hAnsi="Times New Roman"/>
        </w:rPr>
        <w:t>Industrial</w:t>
      </w:r>
      <w:proofErr w:type="spellEnd"/>
      <w:r w:rsidRPr="00866263">
        <w:rPr>
          <w:rFonts w:ascii="Times New Roman" w:hAnsi="Times New Roman"/>
        </w:rPr>
        <w:t xml:space="preserve"> </w:t>
      </w:r>
      <w:proofErr w:type="spellStart"/>
      <w:r w:rsidRPr="00866263">
        <w:rPr>
          <w:rFonts w:ascii="Times New Roman" w:hAnsi="Times New Roman"/>
        </w:rPr>
        <w:t>Zone</w:t>
      </w:r>
      <w:proofErr w:type="spellEnd"/>
    </w:p>
    <w:p w14:paraId="291E2CB6"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Metamorfossi</w:t>
      </w:r>
      <w:proofErr w:type="spellEnd"/>
      <w:r w:rsidRPr="00866263">
        <w:rPr>
          <w:rFonts w:ascii="Times New Roman" w:hAnsi="Times New Roman"/>
        </w:rPr>
        <w:t>, 144 52</w:t>
      </w:r>
    </w:p>
    <w:p w14:paraId="05A5FAFE"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r w:rsidRPr="00866263">
        <w:rPr>
          <w:rFonts w:ascii="Times New Roman" w:hAnsi="Times New Roman"/>
        </w:rPr>
        <w:t>Graikija</w:t>
      </w:r>
    </w:p>
    <w:p w14:paraId="64044BF2" w14:textId="77777777" w:rsidR="00186B20" w:rsidRPr="00866263" w:rsidRDefault="00186B20" w:rsidP="00E0107B">
      <w:pPr>
        <w:tabs>
          <w:tab w:val="left" w:pos="567"/>
        </w:tabs>
        <w:spacing w:after="0" w:line="260" w:lineRule="exact"/>
        <w:rPr>
          <w:rFonts w:ascii="Times New Roman" w:eastAsia="Times New Roman" w:hAnsi="Times New Roman"/>
          <w:snapToGrid w:val="0"/>
          <w:lang w:eastAsia="en-US" w:bidi="ar-SA"/>
        </w:rPr>
      </w:pPr>
    </w:p>
    <w:p w14:paraId="69E535A3" w14:textId="37877E4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Su pakuote pateikiamame lapelyje nurodomas gamintojo, atsakingo už konkrečios serijos išleidimą, pavadinimas ir adresas.</w:t>
      </w:r>
    </w:p>
    <w:p w14:paraId="19478D14"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8FBEA17"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3506C8B" w14:textId="77777777" w:rsidR="00E0107B" w:rsidRPr="00866263" w:rsidRDefault="00E0107B" w:rsidP="00E0107B">
      <w:pPr>
        <w:tabs>
          <w:tab w:val="left" w:pos="567"/>
        </w:tabs>
        <w:spacing w:after="0" w:line="240" w:lineRule="auto"/>
        <w:ind w:left="567" w:hanging="567"/>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B.</w:t>
      </w:r>
      <w:r w:rsidRPr="00866263">
        <w:rPr>
          <w:rFonts w:ascii="Times New Roman" w:eastAsia="Times New Roman" w:hAnsi="Times New Roman"/>
          <w:b/>
          <w:snapToGrid w:val="0"/>
          <w:lang w:eastAsia="en-US" w:bidi="ar-SA"/>
        </w:rPr>
        <w:tab/>
        <w:t>TIEKIMO IR VARTOJIMO SĄLYGOS AR APRIBOJIMAI</w:t>
      </w:r>
    </w:p>
    <w:p w14:paraId="5F60D175"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05061DA"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Receptinis vaistinis preparatas.</w:t>
      </w:r>
    </w:p>
    <w:p w14:paraId="46C6B4B2" w14:textId="77777777" w:rsidR="00E0107B" w:rsidRPr="00866263" w:rsidRDefault="00E0107B" w:rsidP="00E0107B">
      <w:pPr>
        <w:widowControl w:val="0"/>
        <w:autoSpaceDE w:val="0"/>
        <w:autoSpaceDN w:val="0"/>
        <w:adjustRightInd w:val="0"/>
        <w:spacing w:after="0" w:line="240" w:lineRule="auto"/>
        <w:rPr>
          <w:rFonts w:ascii="Times New Roman" w:hAnsi="Times New Roman"/>
          <w:color w:val="030303"/>
        </w:rPr>
      </w:pPr>
    </w:p>
    <w:p w14:paraId="500EFBF6" w14:textId="77777777" w:rsidR="00E0107B" w:rsidRPr="00866263" w:rsidRDefault="00E0107B" w:rsidP="00E0107B">
      <w:pPr>
        <w:spacing w:after="0" w:line="240" w:lineRule="auto"/>
        <w:rPr>
          <w:rFonts w:ascii="Times New Roman" w:hAnsi="Times New Roman"/>
          <w:color w:val="030303"/>
        </w:rPr>
      </w:pPr>
      <w:r w:rsidRPr="00866263">
        <w:rPr>
          <w:rFonts w:ascii="Times New Roman" w:hAnsi="Times New Roman"/>
          <w:color w:val="030303"/>
        </w:rPr>
        <w:br w:type="page"/>
      </w:r>
    </w:p>
    <w:p w14:paraId="69E4EA66" w14:textId="77777777" w:rsidR="00E0107B" w:rsidRPr="00866263" w:rsidRDefault="00E0107B" w:rsidP="00E0107B">
      <w:pPr>
        <w:tabs>
          <w:tab w:val="left" w:pos="567"/>
        </w:tabs>
        <w:spacing w:after="0" w:line="260" w:lineRule="exact"/>
        <w:ind w:right="566"/>
        <w:rPr>
          <w:rFonts w:ascii="Times New Roman" w:eastAsia="Times New Roman" w:hAnsi="Times New Roman"/>
          <w:snapToGrid w:val="0"/>
          <w:lang w:eastAsia="en-US" w:bidi="ar-SA"/>
        </w:rPr>
      </w:pPr>
    </w:p>
    <w:p w14:paraId="0E0149B0"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274975D"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DDFADFE"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922AFA1"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2B8A2D5"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04B9C39"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FB4FE31"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D885C37"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3468F96"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4FF2CA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C610799"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16D258B"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5345F85F"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E563B2A"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D2899B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99DEB0D"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A4F4F4D"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7FA2274B"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0ACA5EC9"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0A30649"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934DA03"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5B9C8778" w14:textId="77777777" w:rsidR="00E0107B" w:rsidRPr="00866263" w:rsidRDefault="00E0107B" w:rsidP="00E0107B">
      <w:pPr>
        <w:tabs>
          <w:tab w:val="left" w:pos="567"/>
        </w:tabs>
        <w:spacing w:after="0" w:line="260" w:lineRule="exact"/>
        <w:outlineLvl w:val="0"/>
        <w:rPr>
          <w:rFonts w:ascii="Times New Roman" w:eastAsia="Times New Roman" w:hAnsi="Times New Roman"/>
          <w:b/>
          <w:snapToGrid w:val="0"/>
          <w:lang w:eastAsia="en-US" w:bidi="ar-SA"/>
        </w:rPr>
      </w:pPr>
    </w:p>
    <w:p w14:paraId="1F05F364" w14:textId="77777777" w:rsidR="00E0107B" w:rsidRPr="0086626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866263">
        <w:rPr>
          <w:rFonts w:ascii="Times New Roman" w:eastAsia="Times New Roman" w:hAnsi="Times New Roman"/>
          <w:b/>
          <w:bCs/>
          <w:iCs/>
          <w:snapToGrid w:val="0"/>
          <w:lang w:bidi="ar-SA"/>
        </w:rPr>
        <w:t>III PRIEDAS</w:t>
      </w:r>
    </w:p>
    <w:p w14:paraId="42571347"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18B5D5E" w14:textId="77777777" w:rsidR="00E0107B" w:rsidRPr="0086626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866263">
        <w:rPr>
          <w:rFonts w:ascii="Times New Roman" w:eastAsia="Times New Roman" w:hAnsi="Times New Roman"/>
          <w:b/>
          <w:bCs/>
          <w:iCs/>
          <w:snapToGrid w:val="0"/>
          <w:lang w:bidi="ar-SA"/>
        </w:rPr>
        <w:t>ŽENKLINIMAS IR PAKUOTĖS LAPELIS</w:t>
      </w:r>
    </w:p>
    <w:p w14:paraId="7A899911"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br w:type="page"/>
      </w:r>
    </w:p>
    <w:p w14:paraId="0BC20AAE"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E205F19"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AED0A2A"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2ABBD0E"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180AD15"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07CE727"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2BCABFF"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B1F0D9C"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159E774"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1110616"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52355A1"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798E0F2"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EFA8D7D"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D12CBB4"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451D8352"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1843ACD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74A9BF4"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044DD668"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9270383"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28BE871E"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30524B2A"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01A45C0"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6AF2B921" w14:textId="77777777" w:rsidR="00E0107B" w:rsidRPr="00866263" w:rsidRDefault="00E0107B" w:rsidP="00E0107B">
      <w:pPr>
        <w:tabs>
          <w:tab w:val="left" w:pos="567"/>
        </w:tabs>
        <w:spacing w:after="0" w:line="260" w:lineRule="exact"/>
        <w:rPr>
          <w:rFonts w:ascii="Times New Roman" w:eastAsia="Times New Roman" w:hAnsi="Times New Roman"/>
          <w:snapToGrid w:val="0"/>
          <w:lang w:eastAsia="en-US" w:bidi="ar-SA"/>
        </w:rPr>
      </w:pPr>
    </w:p>
    <w:p w14:paraId="7CB513C8" w14:textId="77777777" w:rsidR="00E0107B" w:rsidRPr="00866263" w:rsidRDefault="00E0107B" w:rsidP="00E0107B">
      <w:pPr>
        <w:keepNext/>
        <w:tabs>
          <w:tab w:val="left" w:pos="567"/>
        </w:tabs>
        <w:spacing w:after="0" w:line="240" w:lineRule="auto"/>
        <w:jc w:val="center"/>
        <w:outlineLvl w:val="1"/>
        <w:rPr>
          <w:rFonts w:ascii="Times New Roman" w:eastAsia="Times New Roman" w:hAnsi="Times New Roman"/>
          <w:b/>
          <w:snapToGrid w:val="0"/>
          <w:lang w:bidi="ar-SA"/>
        </w:rPr>
      </w:pPr>
      <w:r w:rsidRPr="00866263">
        <w:rPr>
          <w:rFonts w:ascii="Times New Roman" w:eastAsia="Times New Roman" w:hAnsi="Times New Roman"/>
          <w:b/>
          <w:bCs/>
          <w:iCs/>
          <w:snapToGrid w:val="0"/>
          <w:lang w:bidi="ar-SA"/>
        </w:rPr>
        <w:t>A. ŽENKLINIMAS</w:t>
      </w:r>
    </w:p>
    <w:p w14:paraId="49C4D5F8"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866263">
        <w:rPr>
          <w:rFonts w:ascii="Times New Roman" w:eastAsia="Times New Roman" w:hAnsi="Times New Roman"/>
          <w:snapToGrid w:val="0"/>
          <w:lang w:eastAsia="en-US" w:bidi="ar-SA"/>
        </w:rPr>
        <w:br w:type="page"/>
      </w:r>
      <w:r w:rsidRPr="00866263">
        <w:rPr>
          <w:rFonts w:ascii="Times New Roman" w:eastAsia="Times New Roman" w:hAnsi="Times New Roman"/>
          <w:b/>
          <w:lang w:bidi="ar-SA"/>
        </w:rPr>
        <w:lastRenderedPageBreak/>
        <w:t>INFORMACIJA ANT IŠORINĖS PAKUOTĖS</w:t>
      </w:r>
    </w:p>
    <w:p w14:paraId="1F515DBE"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0F8602EA" w14:textId="6EC77EEB" w:rsidR="00E0107B" w:rsidRPr="00866263" w:rsidRDefault="00C63E70" w:rsidP="00E0107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Pr>
          <w:rFonts w:ascii="Times New Roman" w:eastAsia="Times New Roman" w:hAnsi="Times New Roman"/>
          <w:b/>
          <w:lang w:bidi="ar-SA"/>
        </w:rPr>
        <w:t xml:space="preserve">IŠORINĖ </w:t>
      </w:r>
      <w:r w:rsidR="008C4E65" w:rsidRPr="00866263">
        <w:rPr>
          <w:rFonts w:ascii="Times New Roman" w:eastAsia="Times New Roman" w:hAnsi="Times New Roman"/>
          <w:b/>
          <w:lang w:bidi="ar-SA"/>
        </w:rPr>
        <w:t>KARTONO</w:t>
      </w:r>
      <w:r w:rsidR="00E0107B" w:rsidRPr="00866263">
        <w:rPr>
          <w:rFonts w:ascii="Times New Roman" w:eastAsia="Times New Roman" w:hAnsi="Times New Roman"/>
          <w:b/>
          <w:lang w:bidi="ar-SA"/>
        </w:rPr>
        <w:t xml:space="preserve"> DĖŽUTĖ</w:t>
      </w:r>
      <w:r w:rsidR="00E93DA1">
        <w:rPr>
          <w:rFonts w:ascii="Times New Roman" w:eastAsia="Times New Roman" w:hAnsi="Times New Roman"/>
          <w:b/>
          <w:lang w:bidi="ar-SA"/>
        </w:rPr>
        <w:t xml:space="preserve"> </w:t>
      </w:r>
      <w:r w:rsidR="00E93DA1" w:rsidRPr="00E93DA1">
        <w:rPr>
          <w:rFonts w:ascii="Times New Roman" w:eastAsia="Times New Roman" w:hAnsi="Times New Roman"/>
          <w:b/>
          <w:lang w:bidi="ar-SA"/>
        </w:rPr>
        <w:t xml:space="preserve">- </w:t>
      </w:r>
      <w:r w:rsidR="00E93DA1" w:rsidRPr="004C5B12">
        <w:rPr>
          <w:rFonts w:ascii="Times New Roman" w:hAnsi="Times New Roman"/>
          <w:b/>
        </w:rPr>
        <w:t xml:space="preserve">visas / </w:t>
      </w:r>
      <w:r w:rsidR="00E93DA1" w:rsidRPr="004C5B12">
        <w:rPr>
          <w:rFonts w:ascii="Times New Roman" w:hAnsi="Times New Roman"/>
          <w:b/>
          <w:i/>
          <w:iCs/>
          <w:highlight w:val="lightGray"/>
        </w:rPr>
        <w:t>sutrumpintas</w:t>
      </w:r>
      <w:r w:rsidR="00E93DA1" w:rsidRPr="004C5B12">
        <w:rPr>
          <w:rFonts w:ascii="Times New Roman" w:hAnsi="Times New Roman"/>
          <w:b/>
        </w:rPr>
        <w:t xml:space="preserve"> ES suderintas ženklinimo tekstas</w:t>
      </w:r>
    </w:p>
    <w:p w14:paraId="232A8A06" w14:textId="77777777" w:rsidR="00E0107B" w:rsidRPr="00866263"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31FDD8CE" w14:textId="77777777" w:rsidR="00E0107B" w:rsidRPr="00866263" w:rsidRDefault="00E0107B" w:rsidP="00E0107B">
      <w:pPr>
        <w:tabs>
          <w:tab w:val="left" w:pos="8505"/>
        </w:tabs>
        <w:autoSpaceDE w:val="0"/>
        <w:autoSpaceDN w:val="0"/>
        <w:adjustRightInd w:val="0"/>
        <w:spacing w:after="0" w:line="240" w:lineRule="auto"/>
        <w:jc w:val="both"/>
        <w:rPr>
          <w:rFonts w:ascii="Times New Roman" w:eastAsia="Times New Roman" w:hAnsi="Times New Roman"/>
          <w:lang w:bidi="ar-SA"/>
        </w:rPr>
      </w:pPr>
    </w:p>
    <w:p w14:paraId="72731B64"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w:t>
      </w:r>
      <w:r w:rsidRPr="00866263">
        <w:rPr>
          <w:rFonts w:ascii="Times New Roman" w:eastAsia="Times New Roman" w:hAnsi="Times New Roman"/>
          <w:b/>
          <w:lang w:bidi="ar-SA"/>
        </w:rPr>
        <w:tab/>
        <w:t>VAISTINIO PREPARATO PAVADINIMAS</w:t>
      </w:r>
    </w:p>
    <w:p w14:paraId="44EED340"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5BA8B18" w14:textId="42FA2ED1" w:rsidR="00BA0F1B" w:rsidRPr="00866263" w:rsidRDefault="00962664" w:rsidP="00BA0F1B">
      <w:pPr>
        <w:widowControl w:val="0"/>
        <w:autoSpaceDE w:val="0"/>
        <w:autoSpaceDN w:val="0"/>
        <w:adjustRightInd w:val="0"/>
        <w:spacing w:after="0" w:line="240" w:lineRule="auto"/>
        <w:rPr>
          <w:rFonts w:ascii="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00BA0F1B" w:rsidRPr="00866263">
        <w:rPr>
          <w:rFonts w:ascii="Times New Roman" w:hAnsi="Times New Roman"/>
        </w:rPr>
        <w:t xml:space="preserve"> </w:t>
      </w:r>
      <w:r w:rsidRPr="00866263">
        <w:rPr>
          <w:rFonts w:ascii="Times New Roman" w:hAnsi="Times New Roman"/>
        </w:rPr>
        <w:t>150 mg</w:t>
      </w:r>
      <w:r w:rsidR="00BA0F1B" w:rsidRPr="00866263">
        <w:rPr>
          <w:rFonts w:ascii="Times New Roman" w:hAnsi="Times New Roman"/>
        </w:rPr>
        <w:t xml:space="preserve"> </w:t>
      </w:r>
      <w:r w:rsidRPr="00866263">
        <w:rPr>
          <w:rFonts w:ascii="Times New Roman" w:hAnsi="Times New Roman"/>
        </w:rPr>
        <w:t>kietosios kapsulės</w:t>
      </w:r>
    </w:p>
    <w:p w14:paraId="2391C9A3" w14:textId="0236B0B6" w:rsidR="00186B20" w:rsidRPr="00866263" w:rsidRDefault="00186B20" w:rsidP="00186B20">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Pr="00866263">
        <w:rPr>
          <w:rFonts w:ascii="Times New Roman" w:hAnsi="Times New Roman"/>
        </w:rPr>
        <w:t xml:space="preserve"> 200 mg kietosios kapsulės</w:t>
      </w:r>
    </w:p>
    <w:p w14:paraId="06B572AC" w14:textId="77777777" w:rsidR="00BF0457" w:rsidRPr="004C5B12" w:rsidRDefault="00BF0457" w:rsidP="00BF0457">
      <w:pPr>
        <w:tabs>
          <w:tab w:val="left" w:pos="8505"/>
        </w:tabs>
        <w:spacing w:after="0" w:line="240" w:lineRule="auto"/>
        <w:jc w:val="both"/>
        <w:rPr>
          <w:rFonts w:ascii="Times New Roman" w:eastAsia="Times New Roman" w:hAnsi="Times New Roman"/>
          <w:i/>
          <w:iCs/>
          <w:lang w:bidi="ar-SA"/>
        </w:rPr>
      </w:pPr>
      <w:proofErr w:type="spellStart"/>
      <w:r w:rsidRPr="004C5B12">
        <w:rPr>
          <w:rFonts w:ascii="Times New Roman" w:eastAsia="Times New Roman" w:hAnsi="Times New Roman"/>
          <w:i/>
          <w:iCs/>
          <w:lang w:bidi="ar-SA"/>
        </w:rPr>
        <w:t>nilotinibum</w:t>
      </w:r>
      <w:proofErr w:type="spellEnd"/>
    </w:p>
    <w:p w14:paraId="19F65795" w14:textId="77777777" w:rsidR="00BA0F1B" w:rsidRPr="00866263" w:rsidRDefault="00BA0F1B" w:rsidP="00E0107B">
      <w:pPr>
        <w:tabs>
          <w:tab w:val="left" w:pos="8505"/>
        </w:tabs>
        <w:spacing w:after="0" w:line="240" w:lineRule="auto"/>
        <w:jc w:val="both"/>
        <w:rPr>
          <w:rFonts w:ascii="Times New Roman" w:eastAsia="Times New Roman" w:hAnsi="Times New Roman"/>
          <w:lang w:bidi="ar-SA"/>
        </w:rPr>
      </w:pPr>
    </w:p>
    <w:p w14:paraId="217B7825" w14:textId="77777777" w:rsidR="00E0107B" w:rsidRPr="00866263" w:rsidRDefault="00E0107B" w:rsidP="00E0107B">
      <w:pPr>
        <w:tabs>
          <w:tab w:val="left" w:pos="8505"/>
        </w:tabs>
        <w:spacing w:after="0" w:line="240" w:lineRule="auto"/>
        <w:jc w:val="both"/>
        <w:rPr>
          <w:rFonts w:ascii="Times New Roman" w:eastAsia="Times New Roman" w:hAnsi="Times New Roman"/>
          <w:lang w:bidi="ar-SA"/>
        </w:rPr>
      </w:pPr>
    </w:p>
    <w:p w14:paraId="18BCDC04"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2.</w:t>
      </w:r>
      <w:r w:rsidRPr="00866263">
        <w:rPr>
          <w:rFonts w:ascii="Times New Roman" w:eastAsia="Times New Roman" w:hAnsi="Times New Roman"/>
          <w:b/>
          <w:snapToGrid w:val="0"/>
          <w:lang w:eastAsia="en-US" w:bidi="ar-SA"/>
        </w:rPr>
        <w:tab/>
        <w:t>VEIKLIOJI (-IOS) MEDŽIAGA (-OS) IR JOS (-Ų) KIEKIS (-IAI)</w:t>
      </w:r>
    </w:p>
    <w:p w14:paraId="20513E40"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7CDEAF3" w14:textId="5807F285" w:rsidR="00E0107B" w:rsidRPr="00866263" w:rsidRDefault="00E0107B" w:rsidP="00E0107B">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00186B20" w:rsidRPr="00866263">
        <w:rPr>
          <w:rFonts w:ascii="Times New Roman" w:eastAsia="Times New Roman" w:hAnsi="Times New Roman"/>
          <w:i/>
          <w:iCs/>
          <w:highlight w:val="lightGray"/>
          <w:lang w:bidi="ar-SA"/>
        </w:rPr>
        <w:t>kietojoje</w:t>
      </w:r>
      <w:r w:rsidR="00186B20" w:rsidRPr="00866263">
        <w:rPr>
          <w:rFonts w:ascii="Times New Roman" w:eastAsia="Times New Roman" w:hAnsi="Times New Roman"/>
          <w:lang w:bidi="ar-SA"/>
        </w:rPr>
        <w:t xml:space="preserve"> </w:t>
      </w:r>
      <w:r w:rsidR="00BA0F1B" w:rsidRPr="00866263">
        <w:rPr>
          <w:rFonts w:ascii="Times New Roman" w:eastAsia="Times New Roman" w:hAnsi="Times New Roman"/>
          <w:lang w:bidi="ar-SA"/>
        </w:rPr>
        <w:t>kapsulėje</w:t>
      </w:r>
      <w:r w:rsidRPr="00866263">
        <w:rPr>
          <w:rFonts w:ascii="Times New Roman" w:eastAsia="Times New Roman" w:hAnsi="Times New Roman"/>
          <w:lang w:bidi="ar-SA"/>
        </w:rPr>
        <w:t xml:space="preserve"> yra </w:t>
      </w:r>
      <w:r w:rsidR="00962664" w:rsidRPr="00866263">
        <w:rPr>
          <w:rFonts w:ascii="Times New Roman" w:eastAsia="Times New Roman" w:hAnsi="Times New Roman"/>
          <w:lang w:bidi="ar-SA"/>
        </w:rPr>
        <w:t>150 mg</w:t>
      </w:r>
      <w:r w:rsidRPr="00866263">
        <w:rPr>
          <w:rFonts w:ascii="Times New Roman" w:eastAsia="Times New Roman" w:hAnsi="Times New Roman"/>
          <w:lang w:bidi="ar-SA"/>
        </w:rPr>
        <w:t xml:space="preserve"> </w:t>
      </w:r>
      <w:proofErr w:type="spellStart"/>
      <w:r w:rsidR="00186B20"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w:t>
      </w:r>
      <w:r w:rsidR="00186B20" w:rsidRPr="00866263">
        <w:rPr>
          <w:rFonts w:ascii="Times New Roman" w:eastAsia="Times New Roman" w:hAnsi="Times New Roman"/>
          <w:lang w:bidi="ar-SA"/>
        </w:rPr>
        <w:t xml:space="preserve">hidrochlorido </w:t>
      </w:r>
      <w:proofErr w:type="spellStart"/>
      <w:r w:rsidR="00186B20"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5CCF02FF" w14:textId="3371DB73" w:rsidR="00186B20" w:rsidRPr="00866263" w:rsidRDefault="00186B20" w:rsidP="00186B20">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Pr="00866263">
        <w:rPr>
          <w:rFonts w:ascii="Times New Roman" w:eastAsia="Times New Roman" w:hAnsi="Times New Roman"/>
          <w:i/>
          <w:iCs/>
          <w:highlight w:val="lightGray"/>
          <w:lang w:bidi="ar-SA"/>
        </w:rPr>
        <w:t>kietojoje</w:t>
      </w:r>
      <w:r w:rsidRPr="00866263">
        <w:rPr>
          <w:rFonts w:ascii="Times New Roman" w:eastAsia="Times New Roman" w:hAnsi="Times New Roman"/>
          <w:lang w:bidi="ar-SA"/>
        </w:rPr>
        <w:t xml:space="preserve"> kapsulėje yra 200 mg </w:t>
      </w:r>
      <w:proofErr w:type="spellStart"/>
      <w:r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(hidrochlorido </w:t>
      </w:r>
      <w:proofErr w:type="spellStart"/>
      <w:r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61BB53FA"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A9186A5"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BE74633"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3.</w:t>
      </w:r>
      <w:r w:rsidRPr="00866263">
        <w:rPr>
          <w:rFonts w:ascii="Times New Roman" w:eastAsia="Times New Roman" w:hAnsi="Times New Roman"/>
          <w:b/>
          <w:lang w:bidi="ar-SA"/>
        </w:rPr>
        <w:tab/>
        <w:t>PAGALBINIŲ MEDŽIAGŲ SĄRAŠAS</w:t>
      </w:r>
    </w:p>
    <w:p w14:paraId="227CFFB3" w14:textId="31FC9C00" w:rsidR="00E0107B" w:rsidRPr="00866263" w:rsidRDefault="00E0107B" w:rsidP="00E0107B">
      <w:pPr>
        <w:tabs>
          <w:tab w:val="left" w:pos="8505"/>
        </w:tabs>
        <w:spacing w:after="0" w:line="240" w:lineRule="auto"/>
        <w:rPr>
          <w:rFonts w:ascii="Times New Roman" w:eastAsia="Times New Roman" w:hAnsi="Times New Roman"/>
          <w:b/>
          <w:bCs/>
          <w:lang w:bidi="ar-SA"/>
        </w:rPr>
      </w:pPr>
    </w:p>
    <w:p w14:paraId="42F981F1" w14:textId="5F9DFEC9" w:rsidR="00186B20" w:rsidRPr="00866263" w:rsidRDefault="00186B20" w:rsidP="00E0107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Sudėtyje yra laktozės.</w:t>
      </w:r>
    </w:p>
    <w:p w14:paraId="4B44423B" w14:textId="01D51281" w:rsidR="00186B20" w:rsidRPr="00866263" w:rsidRDefault="00186B20" w:rsidP="00E0107B">
      <w:pPr>
        <w:tabs>
          <w:tab w:val="left" w:pos="8505"/>
        </w:tabs>
        <w:spacing w:after="0" w:line="240" w:lineRule="auto"/>
        <w:rPr>
          <w:rFonts w:ascii="Times New Roman" w:eastAsia="Times New Roman" w:hAnsi="Times New Roman"/>
          <w:i/>
          <w:iCs/>
          <w:lang w:bidi="ar-SA"/>
        </w:rPr>
      </w:pPr>
      <w:r w:rsidRPr="00866263">
        <w:rPr>
          <w:rFonts w:ascii="Times New Roman" w:eastAsia="Times New Roman" w:hAnsi="Times New Roman"/>
          <w:i/>
          <w:iCs/>
          <w:highlight w:val="lightGray"/>
          <w:lang w:bidi="ar-SA"/>
        </w:rPr>
        <w:t>Dėl papildomos informacijos žr. pakuotės lapelį</w:t>
      </w:r>
    </w:p>
    <w:p w14:paraId="306A4288" w14:textId="66339CAD"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50E936E" w14:textId="77777777" w:rsidR="00186B20" w:rsidRPr="00866263" w:rsidRDefault="00186B20" w:rsidP="00E0107B">
      <w:pPr>
        <w:tabs>
          <w:tab w:val="left" w:pos="8505"/>
        </w:tabs>
        <w:spacing w:after="0" w:line="240" w:lineRule="auto"/>
        <w:jc w:val="both"/>
        <w:rPr>
          <w:rFonts w:ascii="Times New Roman" w:eastAsia="Times New Roman" w:hAnsi="Times New Roman"/>
          <w:b/>
          <w:bCs/>
          <w:lang w:bidi="ar-SA"/>
        </w:rPr>
      </w:pPr>
    </w:p>
    <w:p w14:paraId="77872056" w14:textId="77777777" w:rsidR="00E0107B" w:rsidRPr="00866263" w:rsidRDefault="00E0107B" w:rsidP="00E0107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 xml:space="preserve">4. </w:t>
      </w:r>
      <w:r w:rsidRPr="00866263">
        <w:rPr>
          <w:rFonts w:ascii="Times New Roman" w:eastAsia="Times New Roman" w:hAnsi="Times New Roman"/>
          <w:b/>
          <w:lang w:bidi="ar-SA"/>
        </w:rPr>
        <w:tab/>
        <w:t>FARMACINĖ FORMA IR KIEKIS PAKUOTĖJE</w:t>
      </w:r>
    </w:p>
    <w:p w14:paraId="15F087A5" w14:textId="77777777" w:rsidR="00E0107B" w:rsidRPr="00866263" w:rsidRDefault="00E0107B" w:rsidP="00E0107B">
      <w:pPr>
        <w:tabs>
          <w:tab w:val="left" w:pos="8505"/>
        </w:tabs>
        <w:spacing w:after="0" w:line="240" w:lineRule="auto"/>
        <w:jc w:val="both"/>
        <w:rPr>
          <w:rFonts w:ascii="Times New Roman" w:eastAsia="Times New Roman" w:hAnsi="Times New Roman"/>
          <w:lang w:bidi="ar-SA"/>
        </w:rPr>
      </w:pPr>
    </w:p>
    <w:p w14:paraId="479076EB" w14:textId="3EDC4D10" w:rsidR="00E0107B" w:rsidRPr="00866263" w:rsidRDefault="00186B20" w:rsidP="00E0107B">
      <w:pPr>
        <w:tabs>
          <w:tab w:val="left" w:pos="8505"/>
        </w:tabs>
        <w:autoSpaceDE w:val="0"/>
        <w:autoSpaceDN w:val="0"/>
        <w:adjustRightInd w:val="0"/>
        <w:spacing w:after="0" w:line="240" w:lineRule="auto"/>
        <w:rPr>
          <w:rFonts w:ascii="Times New Roman" w:eastAsia="Times New Roman" w:hAnsi="Times New Roman"/>
          <w:i/>
          <w:iCs/>
          <w:color w:val="000000"/>
          <w:lang w:bidi="ar-SA"/>
        </w:rPr>
      </w:pPr>
      <w:r w:rsidRPr="00866263">
        <w:rPr>
          <w:rFonts w:ascii="Times New Roman" w:eastAsia="Times New Roman" w:hAnsi="Times New Roman"/>
          <w:i/>
          <w:iCs/>
          <w:color w:val="000000"/>
          <w:highlight w:val="lightGray"/>
          <w:lang w:bidi="ar-SA"/>
        </w:rPr>
        <w:t>Kietoji</w:t>
      </w:r>
      <w:r w:rsidR="00BA0F1B" w:rsidRPr="00866263">
        <w:rPr>
          <w:rFonts w:ascii="Times New Roman" w:eastAsia="Times New Roman" w:hAnsi="Times New Roman"/>
          <w:i/>
          <w:iCs/>
          <w:color w:val="000000"/>
          <w:highlight w:val="lightGray"/>
          <w:lang w:bidi="ar-SA"/>
        </w:rPr>
        <w:t xml:space="preserve"> </w:t>
      </w:r>
      <w:r w:rsidR="00BA0F1B" w:rsidRPr="004C5B12">
        <w:rPr>
          <w:rFonts w:ascii="Times New Roman" w:eastAsia="Times New Roman" w:hAnsi="Times New Roman"/>
          <w:color w:val="000000"/>
          <w:lang w:bidi="ar-SA"/>
        </w:rPr>
        <w:t>kapsulė</w:t>
      </w:r>
    </w:p>
    <w:p w14:paraId="0C2EF522" w14:textId="12929379" w:rsidR="00E0107B" w:rsidRPr="00866263" w:rsidRDefault="00E0107B" w:rsidP="00E0107B">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1246D570" w14:textId="41814C12" w:rsidR="00E0107B" w:rsidRDefault="008C4E65" w:rsidP="00BA0F1B">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28 </w:t>
      </w:r>
      <w:r w:rsidRPr="00866263">
        <w:rPr>
          <w:rFonts w:ascii="Times New Roman" w:eastAsia="Times New Roman" w:hAnsi="Times New Roman"/>
          <w:i/>
          <w:iCs/>
          <w:highlight w:val="lightGray"/>
          <w:lang w:bidi="ar-SA"/>
        </w:rPr>
        <w:t>kietosios</w:t>
      </w:r>
      <w:r w:rsidRPr="00866263">
        <w:rPr>
          <w:rFonts w:ascii="Times New Roman" w:eastAsia="Times New Roman" w:hAnsi="Times New Roman"/>
          <w:lang w:bidi="ar-SA"/>
        </w:rPr>
        <w:t xml:space="preserve"> kapsulės</w:t>
      </w:r>
    </w:p>
    <w:p w14:paraId="18501CD8" w14:textId="2F94DD8E" w:rsidR="00EE3FBD" w:rsidRPr="00EE3FBD" w:rsidRDefault="00EE3FBD" w:rsidP="00BA0F1B">
      <w:pPr>
        <w:tabs>
          <w:tab w:val="left" w:pos="8505"/>
        </w:tabs>
        <w:spacing w:after="0" w:line="240" w:lineRule="auto"/>
        <w:jc w:val="both"/>
        <w:rPr>
          <w:rFonts w:ascii="Times New Roman" w:eastAsia="Times New Roman" w:hAnsi="Times New Roman"/>
          <w:lang w:bidi="ar-SA"/>
        </w:rPr>
      </w:pPr>
      <w:r>
        <w:rPr>
          <w:rFonts w:ascii="Times New Roman" w:eastAsia="Times New Roman" w:hAnsi="Times New Roman"/>
          <w:lang w:bidi="ar-SA"/>
        </w:rPr>
        <w:t>112 </w:t>
      </w:r>
      <w:r w:rsidRPr="00385D67">
        <w:rPr>
          <w:rFonts w:ascii="Times New Roman" w:eastAsia="Times New Roman" w:hAnsi="Times New Roman"/>
          <w:i/>
          <w:iCs/>
          <w:highlight w:val="lightGray"/>
          <w:lang w:bidi="ar-SA"/>
        </w:rPr>
        <w:t>kietųjų</w:t>
      </w:r>
      <w:r>
        <w:rPr>
          <w:rFonts w:ascii="Times New Roman" w:eastAsia="Times New Roman" w:hAnsi="Times New Roman"/>
          <w:lang w:bidi="ar-SA"/>
        </w:rPr>
        <w:t xml:space="preserve"> kapsulių</w:t>
      </w:r>
    </w:p>
    <w:p w14:paraId="4276F3CB" w14:textId="7F6FB48C"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7B6E4E20" w14:textId="77777777" w:rsidR="00BA0F1B" w:rsidRPr="00866263" w:rsidRDefault="00BA0F1B" w:rsidP="00E0107B">
      <w:pPr>
        <w:tabs>
          <w:tab w:val="left" w:pos="8505"/>
        </w:tabs>
        <w:spacing w:after="0" w:line="240" w:lineRule="auto"/>
        <w:jc w:val="both"/>
        <w:rPr>
          <w:rFonts w:ascii="Times New Roman" w:eastAsia="Times New Roman" w:hAnsi="Times New Roman"/>
          <w:b/>
          <w:bCs/>
          <w:lang w:bidi="ar-SA"/>
        </w:rPr>
      </w:pPr>
    </w:p>
    <w:p w14:paraId="68737EDF"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5.</w:t>
      </w:r>
      <w:r w:rsidRPr="00866263">
        <w:rPr>
          <w:rFonts w:ascii="Times New Roman" w:eastAsia="Times New Roman" w:hAnsi="Times New Roman"/>
          <w:b/>
          <w:lang w:bidi="ar-SA"/>
        </w:rPr>
        <w:tab/>
        <w:t>VARTOJIMO METODAS IR BŪDAS (-AI)</w:t>
      </w:r>
    </w:p>
    <w:p w14:paraId="31D71FD5" w14:textId="77777777" w:rsidR="00E0107B" w:rsidRPr="00866263" w:rsidRDefault="00E0107B" w:rsidP="00E0107B">
      <w:pPr>
        <w:tabs>
          <w:tab w:val="left" w:pos="8505"/>
        </w:tabs>
        <w:spacing w:after="0" w:line="240" w:lineRule="auto"/>
        <w:rPr>
          <w:rFonts w:ascii="Times New Roman" w:eastAsia="Times New Roman" w:hAnsi="Times New Roman"/>
          <w:b/>
          <w:bCs/>
          <w:lang w:bidi="ar-SA"/>
        </w:rPr>
      </w:pPr>
    </w:p>
    <w:p w14:paraId="20F82C1A" w14:textId="589656F4" w:rsidR="008C4E65" w:rsidRPr="00866263" w:rsidRDefault="00E0107B" w:rsidP="008C4E65">
      <w:pPr>
        <w:tabs>
          <w:tab w:val="left" w:pos="8505"/>
        </w:tabs>
        <w:autoSpaceDE w:val="0"/>
        <w:autoSpaceDN w:val="0"/>
        <w:adjustRightInd w:val="0"/>
        <w:spacing w:after="0" w:line="240" w:lineRule="auto"/>
        <w:rPr>
          <w:rFonts w:ascii="Times New Roman" w:eastAsia="Times New Roman" w:hAnsi="Times New Roman"/>
          <w:i/>
          <w:iCs/>
          <w:color w:val="000000"/>
          <w:lang w:bidi="ar-SA"/>
        </w:rPr>
      </w:pPr>
      <w:r w:rsidRPr="00866263">
        <w:rPr>
          <w:rFonts w:ascii="Times New Roman" w:eastAsia="Times New Roman" w:hAnsi="Times New Roman"/>
          <w:lang w:bidi="ar-SA"/>
        </w:rPr>
        <w:t>Prieš vartojimą perskaitykite pakuotės lapelį.</w:t>
      </w:r>
      <w:r w:rsidR="008C4E65" w:rsidRPr="00866263">
        <w:rPr>
          <w:rFonts w:ascii="Times New Roman" w:eastAsia="Times New Roman" w:hAnsi="Times New Roman"/>
          <w:i/>
          <w:iCs/>
          <w:color w:val="000000"/>
          <w:lang w:bidi="ar-SA"/>
        </w:rPr>
        <w:t xml:space="preserve"> </w:t>
      </w:r>
      <w:r w:rsidR="008C4E65" w:rsidRPr="00866263">
        <w:rPr>
          <w:rFonts w:ascii="Times New Roman" w:eastAsia="Times New Roman" w:hAnsi="Times New Roman"/>
          <w:i/>
          <w:iCs/>
          <w:color w:val="000000"/>
          <w:highlight w:val="lightGray"/>
          <w:lang w:bidi="ar-SA"/>
        </w:rPr>
        <w:t>Vartoti per burną.</w:t>
      </w:r>
      <w:r w:rsidR="008C4E65" w:rsidRPr="00866263">
        <w:rPr>
          <w:rFonts w:ascii="Times New Roman" w:eastAsia="Times New Roman" w:hAnsi="Times New Roman"/>
          <w:i/>
          <w:iCs/>
          <w:color w:val="000000"/>
          <w:lang w:bidi="ar-SA"/>
        </w:rPr>
        <w:t xml:space="preserve"> </w:t>
      </w:r>
    </w:p>
    <w:p w14:paraId="3258D56D" w14:textId="6BC0A567" w:rsidR="00E0107B" w:rsidRPr="00866263" w:rsidRDefault="00E0107B" w:rsidP="00E0107B">
      <w:pPr>
        <w:tabs>
          <w:tab w:val="left" w:pos="8505"/>
        </w:tabs>
        <w:spacing w:after="0" w:line="240" w:lineRule="auto"/>
        <w:jc w:val="both"/>
        <w:rPr>
          <w:rFonts w:ascii="Times New Roman" w:eastAsia="Times New Roman" w:hAnsi="Times New Roman"/>
          <w:lang w:bidi="ar-SA"/>
        </w:rPr>
      </w:pPr>
    </w:p>
    <w:p w14:paraId="4E6D6FFE"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576E46A1"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6.</w:t>
      </w:r>
      <w:r w:rsidRPr="00866263">
        <w:rPr>
          <w:rFonts w:ascii="Times New Roman" w:eastAsia="Times New Roman" w:hAnsi="Times New Roman"/>
          <w:b/>
          <w:snapToGrid w:val="0"/>
          <w:lang w:eastAsia="en-US" w:bidi="ar-SA"/>
        </w:rPr>
        <w:tab/>
        <w:t>SPECIALUS ĮSPĖJIMAS, KAD VAISTINĮ PREPARATĄ BŪTINA LAIKYTI VAIKAMS NEPASTEBIMOJE IR NEPASIEKIAMOJE VIETOJE</w:t>
      </w:r>
    </w:p>
    <w:p w14:paraId="3C9862C8"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3D1279C2" w14:textId="77777777" w:rsidR="00E0107B" w:rsidRPr="00866263" w:rsidRDefault="00E0107B" w:rsidP="00E0107B">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Laikyti vaikams nepastebimoje ir nepasiekiamoje vietoje.</w:t>
      </w:r>
    </w:p>
    <w:p w14:paraId="08D5DEEC"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0FD5B63D"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14BD05F9"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7.</w:t>
      </w:r>
      <w:r w:rsidRPr="00866263">
        <w:rPr>
          <w:rFonts w:ascii="Times New Roman" w:eastAsia="Times New Roman" w:hAnsi="Times New Roman"/>
          <w:b/>
          <w:lang w:bidi="ar-SA"/>
        </w:rPr>
        <w:tab/>
        <w:t>KITAS (-I) SPECIALUS (-ŪS) ĮSPĖJIMAS (-AI) (JEI REIKIA)</w:t>
      </w:r>
    </w:p>
    <w:p w14:paraId="329AE3B2" w14:textId="77777777" w:rsidR="00E0107B" w:rsidRPr="00866263" w:rsidRDefault="00E0107B" w:rsidP="00E0107B">
      <w:pPr>
        <w:tabs>
          <w:tab w:val="left" w:pos="8505"/>
        </w:tabs>
        <w:spacing w:after="0" w:line="240" w:lineRule="auto"/>
        <w:jc w:val="both"/>
        <w:rPr>
          <w:rFonts w:ascii="Times New Roman" w:eastAsia="Times New Roman" w:hAnsi="Times New Roman"/>
          <w:lang w:bidi="ar-SA"/>
        </w:rPr>
      </w:pPr>
    </w:p>
    <w:p w14:paraId="7B1DED04"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461AABFD"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8.</w:t>
      </w:r>
      <w:r w:rsidRPr="00866263">
        <w:rPr>
          <w:rFonts w:ascii="Times New Roman" w:eastAsia="Times New Roman" w:hAnsi="Times New Roman"/>
          <w:b/>
          <w:lang w:bidi="ar-SA"/>
        </w:rPr>
        <w:tab/>
        <w:t>TINKAMUMO LAIKAS</w:t>
      </w:r>
    </w:p>
    <w:p w14:paraId="0844D45E"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5393CA40" w14:textId="4EE7D907" w:rsidR="00E0107B" w:rsidRPr="00866263" w:rsidRDefault="00BF4D66" w:rsidP="00E0107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EXP {mm</w:t>
      </w:r>
      <w:r w:rsidR="00FC0B3A" w:rsidRPr="00866263">
        <w:rPr>
          <w:rFonts w:ascii="Times New Roman" w:eastAsia="Times New Roman" w:hAnsi="Times New Roman"/>
          <w:lang w:bidi="ar-SA"/>
        </w:rPr>
        <w:t>/</w:t>
      </w:r>
      <w:r w:rsidRPr="00866263">
        <w:rPr>
          <w:rFonts w:ascii="Times New Roman" w:eastAsia="Times New Roman" w:hAnsi="Times New Roman"/>
          <w:lang w:bidi="ar-SA"/>
        </w:rPr>
        <w:t>MMMM}</w:t>
      </w:r>
    </w:p>
    <w:p w14:paraId="67C2EA9D"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3BAF826B"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572B2699" w14:textId="77777777" w:rsidR="00E0107B" w:rsidRPr="00866263" w:rsidRDefault="00E0107B" w:rsidP="00E0107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9.</w:t>
      </w:r>
      <w:r w:rsidRPr="00866263">
        <w:rPr>
          <w:rFonts w:ascii="Times New Roman" w:eastAsia="Times New Roman" w:hAnsi="Times New Roman"/>
          <w:b/>
          <w:snapToGrid w:val="0"/>
          <w:lang w:eastAsia="en-US" w:bidi="ar-SA"/>
        </w:rPr>
        <w:tab/>
        <w:t>SPECIALIOS LAIKYMO SĄLYGOS</w:t>
      </w:r>
    </w:p>
    <w:p w14:paraId="2D74B2B8" w14:textId="77777777" w:rsidR="00E0107B" w:rsidRPr="00866263" w:rsidRDefault="00E0107B" w:rsidP="00E0107B">
      <w:pPr>
        <w:tabs>
          <w:tab w:val="left" w:pos="8505"/>
        </w:tabs>
        <w:spacing w:after="0" w:line="240" w:lineRule="auto"/>
        <w:jc w:val="both"/>
        <w:rPr>
          <w:rFonts w:ascii="Times New Roman" w:eastAsia="Times New Roman" w:hAnsi="Times New Roman"/>
          <w:lang w:bidi="ar-SA"/>
        </w:rPr>
      </w:pPr>
    </w:p>
    <w:p w14:paraId="036ADC30"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358DE033"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1EDED84D"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10.</w:t>
      </w:r>
      <w:r w:rsidRPr="00866263">
        <w:rPr>
          <w:rFonts w:ascii="Times New Roman" w:eastAsia="Times New Roman" w:hAnsi="Times New Roman"/>
          <w:b/>
          <w:snapToGrid w:val="0"/>
          <w:lang w:eastAsia="en-US" w:bidi="ar-SA"/>
        </w:rPr>
        <w:tab/>
        <w:t>SPECIALIOS ATSARGUMO PRIEMONĖS DĖL NESUVARTOTO VAISTINIO PREPARATO AR JO ATLIEKŲ TVARKYMO (JEI REIKIA)</w:t>
      </w:r>
    </w:p>
    <w:p w14:paraId="661CB84B"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76D70988"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3295A303" w14:textId="77777777" w:rsidR="00E0107B" w:rsidRPr="00866263" w:rsidRDefault="00E0107B" w:rsidP="00E0107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11.</w:t>
      </w:r>
      <w:r w:rsidRPr="00866263">
        <w:rPr>
          <w:rFonts w:ascii="Times New Roman" w:eastAsia="Times New Roman" w:hAnsi="Times New Roman"/>
          <w:b/>
          <w:lang w:bidi="ar-SA"/>
        </w:rPr>
        <w:tab/>
        <w:t>REGISTRUOTOJO PAVADINIMAS IR ADRESAS</w:t>
      </w:r>
    </w:p>
    <w:p w14:paraId="319B86A1"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20AB415B" w14:textId="77777777" w:rsidR="00BF4D66" w:rsidRPr="00866263" w:rsidRDefault="00BF4D66" w:rsidP="00BF4D66">
      <w:pPr>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64F70D02" w14:textId="77777777" w:rsidR="00BF4D66" w:rsidRPr="00866263" w:rsidRDefault="00BF4D66" w:rsidP="00BF4D66">
      <w:pPr>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74BAF478" w14:textId="77777777" w:rsidR="00BF4D66" w:rsidRPr="00866263" w:rsidRDefault="00BF4D66" w:rsidP="00BF4D66">
      <w:pPr>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43418B44" w14:textId="77777777" w:rsidR="00BF4D66" w:rsidRPr="00866263" w:rsidRDefault="00BF4D66" w:rsidP="00BF4D66">
      <w:pPr>
        <w:spacing w:after="0" w:line="240" w:lineRule="auto"/>
        <w:rPr>
          <w:rFonts w:ascii="Times New Roman" w:hAnsi="Times New Roman"/>
        </w:rPr>
      </w:pPr>
      <w:r w:rsidRPr="00866263">
        <w:rPr>
          <w:rFonts w:ascii="Times New Roman" w:hAnsi="Times New Roman"/>
        </w:rPr>
        <w:t>102 37 Praha 10</w:t>
      </w:r>
    </w:p>
    <w:p w14:paraId="475D48F9" w14:textId="452E29E0" w:rsidR="00E0107B" w:rsidRPr="00866263" w:rsidRDefault="00BF4D66" w:rsidP="00BF4D66">
      <w:pPr>
        <w:tabs>
          <w:tab w:val="left" w:pos="8505"/>
        </w:tabs>
        <w:spacing w:after="0" w:line="240" w:lineRule="auto"/>
        <w:jc w:val="both"/>
        <w:rPr>
          <w:rFonts w:ascii="Times New Roman" w:eastAsia="Times New Roman" w:hAnsi="Times New Roman"/>
          <w:color w:val="000000"/>
        </w:rPr>
      </w:pPr>
      <w:r w:rsidRPr="00866263">
        <w:rPr>
          <w:rFonts w:ascii="Times New Roman" w:eastAsia="Times New Roman" w:hAnsi="Times New Roman"/>
          <w:color w:val="000000"/>
        </w:rPr>
        <w:t>Čekija</w:t>
      </w:r>
    </w:p>
    <w:p w14:paraId="17094CEC" w14:textId="77777777" w:rsidR="00BF4D66" w:rsidRPr="00866263" w:rsidRDefault="00BF4D66" w:rsidP="00BF4D66">
      <w:pPr>
        <w:tabs>
          <w:tab w:val="left" w:pos="8505"/>
        </w:tabs>
        <w:spacing w:after="0" w:line="240" w:lineRule="auto"/>
        <w:jc w:val="both"/>
        <w:rPr>
          <w:rFonts w:ascii="Times New Roman" w:eastAsia="Times New Roman" w:hAnsi="Times New Roman"/>
          <w:b/>
          <w:bCs/>
          <w:lang w:bidi="ar-SA"/>
        </w:rPr>
      </w:pPr>
    </w:p>
    <w:p w14:paraId="60C5500C"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0C9CC32A"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12.</w:t>
      </w:r>
      <w:r w:rsidRPr="00866263">
        <w:rPr>
          <w:rFonts w:ascii="Times New Roman" w:eastAsia="Times New Roman" w:hAnsi="Times New Roman"/>
          <w:b/>
          <w:lang w:bidi="ar-SA"/>
        </w:rPr>
        <w:tab/>
        <w:t>REGISTRACIJOS PAŽYMĖJIMO NUMERIS (-IAI)</w:t>
      </w:r>
    </w:p>
    <w:p w14:paraId="74F7DDD3" w14:textId="6B3EEF17" w:rsidR="00E0107B" w:rsidRPr="00866263" w:rsidRDefault="00E0107B" w:rsidP="00E0107B">
      <w:pPr>
        <w:tabs>
          <w:tab w:val="left" w:pos="8505"/>
        </w:tabs>
        <w:suppressAutoHyphens/>
        <w:spacing w:after="0" w:line="240" w:lineRule="auto"/>
        <w:rPr>
          <w:rFonts w:ascii="Times New Roman" w:eastAsia="Times New Roman" w:hAnsi="Times New Roman"/>
          <w:lang w:bidi="ar-SA"/>
        </w:rPr>
      </w:pPr>
    </w:p>
    <w:p w14:paraId="115477CB" w14:textId="486991A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bookmarkStart w:id="1" w:name="_Hlk173241491"/>
      <w:r w:rsidRPr="00CE61AA">
        <w:rPr>
          <w:rFonts w:ascii="Times New Roman" w:eastAsia="Times New Roman" w:hAnsi="Times New Roman"/>
          <w:snapToGrid w:val="0"/>
          <w:u w:val="single"/>
          <w:shd w:val="clear" w:color="auto" w:fill="F2F2F2" w:themeFill="background1" w:themeFillShade="F2"/>
          <w:lang w:eastAsia="en-US" w:bidi="ar-SA"/>
        </w:rPr>
        <w:t>&lt;150 mg&gt;</w:t>
      </w:r>
    </w:p>
    <w:p w14:paraId="70845BB8" w14:textId="2E27CBFB" w:rsid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LT/1/24/5515/001</w:t>
      </w:r>
      <w:r w:rsidR="00C25F01">
        <w:rPr>
          <w:rFonts w:ascii="Times New Roman" w:eastAsia="Times New Roman" w:hAnsi="Times New Roman"/>
          <w:snapToGrid w:val="0"/>
          <w:lang w:eastAsia="en-US" w:bidi="ar-SA"/>
        </w:rPr>
        <w:t xml:space="preserve"> – N28</w:t>
      </w:r>
      <w:r w:rsidRPr="00060417">
        <w:rPr>
          <w:rFonts w:ascii="Times New Roman" w:eastAsia="Times New Roman" w:hAnsi="Times New Roman"/>
          <w:snapToGrid w:val="0"/>
          <w:lang w:eastAsia="en-US" w:bidi="ar-SA"/>
        </w:rPr>
        <w:t xml:space="preserve"> </w:t>
      </w:r>
    </w:p>
    <w:p w14:paraId="3E4EF7EF" w14:textId="4AD159BA" w:rsidR="00C25F01" w:rsidRPr="00060417" w:rsidRDefault="00C25F01" w:rsidP="00060417">
      <w:pPr>
        <w:spacing w:after="0" w:line="240" w:lineRule="auto"/>
        <w:rPr>
          <w:rFonts w:ascii="Times New Roman" w:eastAsia="Times New Roman" w:hAnsi="Times New Roman"/>
          <w:snapToGrid w:val="0"/>
          <w:lang w:eastAsia="en-US" w:bidi="ar-SA"/>
        </w:rPr>
      </w:pPr>
      <w:r w:rsidRPr="00C25F01">
        <w:rPr>
          <w:rFonts w:ascii="Times New Roman" w:eastAsia="Times New Roman" w:hAnsi="Times New Roman"/>
          <w:snapToGrid w:val="0"/>
          <w:lang w:eastAsia="en-US" w:bidi="ar-SA"/>
        </w:rPr>
        <w:t>LT/1/24/551</w:t>
      </w:r>
      <w:r>
        <w:rPr>
          <w:rFonts w:ascii="Times New Roman" w:eastAsia="Times New Roman" w:hAnsi="Times New Roman"/>
          <w:snapToGrid w:val="0"/>
          <w:lang w:eastAsia="en-US" w:bidi="ar-SA"/>
        </w:rPr>
        <w:t>5</w:t>
      </w:r>
      <w:r w:rsidRPr="00C25F01">
        <w:rPr>
          <w:rFonts w:ascii="Times New Roman" w:eastAsia="Times New Roman" w:hAnsi="Times New Roman"/>
          <w:snapToGrid w:val="0"/>
          <w:lang w:eastAsia="en-US" w:bidi="ar-SA"/>
        </w:rPr>
        <w:t>/004 – N112</w:t>
      </w:r>
    </w:p>
    <w:p w14:paraId="2C4EA73F" w14:textId="77777777" w:rsidR="00060417" w:rsidRDefault="00060417" w:rsidP="00060417">
      <w:pPr>
        <w:spacing w:after="0" w:line="240" w:lineRule="auto"/>
        <w:rPr>
          <w:rFonts w:ascii="Times New Roman" w:eastAsia="Times New Roman" w:hAnsi="Times New Roman"/>
          <w:snapToGrid w:val="0"/>
          <w:lang w:eastAsia="en-US" w:bidi="ar-SA"/>
        </w:rPr>
      </w:pPr>
    </w:p>
    <w:p w14:paraId="6F62BE97" w14:textId="101B5106"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CE61AA">
        <w:rPr>
          <w:rFonts w:ascii="Times New Roman" w:eastAsia="Times New Roman" w:hAnsi="Times New Roman"/>
          <w:snapToGrid w:val="0"/>
          <w:u w:val="single"/>
          <w:shd w:val="clear" w:color="auto" w:fill="F2F2F2" w:themeFill="background1" w:themeFillShade="F2"/>
          <w:lang w:eastAsia="en-US" w:bidi="ar-SA"/>
        </w:rPr>
        <w:t>&lt;200 mg&gt;</w:t>
      </w:r>
    </w:p>
    <w:p w14:paraId="179F4EA8" w14:textId="77777777" w:rsidR="00C25F01"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LT/1/24/5516/001</w:t>
      </w:r>
      <w:r w:rsidR="00C25F01">
        <w:rPr>
          <w:rFonts w:ascii="Times New Roman" w:eastAsia="Times New Roman" w:hAnsi="Times New Roman"/>
          <w:snapToGrid w:val="0"/>
          <w:lang w:eastAsia="en-US" w:bidi="ar-SA"/>
        </w:rPr>
        <w:t xml:space="preserve"> – N28</w:t>
      </w:r>
    </w:p>
    <w:p w14:paraId="3A368A83" w14:textId="43B55829" w:rsidR="00060417" w:rsidRPr="00060417" w:rsidRDefault="00C25F01" w:rsidP="00060417">
      <w:pPr>
        <w:spacing w:after="0" w:line="240" w:lineRule="auto"/>
        <w:rPr>
          <w:rFonts w:ascii="Times New Roman" w:eastAsia="Times New Roman" w:hAnsi="Times New Roman"/>
          <w:snapToGrid w:val="0"/>
          <w:lang w:eastAsia="en-US" w:bidi="ar-SA"/>
        </w:rPr>
      </w:pPr>
      <w:r w:rsidRPr="00C25F01">
        <w:rPr>
          <w:rFonts w:ascii="Times New Roman" w:eastAsia="Times New Roman" w:hAnsi="Times New Roman"/>
          <w:snapToGrid w:val="0"/>
          <w:lang w:eastAsia="en-US" w:bidi="ar-SA"/>
        </w:rPr>
        <w:t>LT/1/24/5516/004 – N112</w:t>
      </w:r>
    </w:p>
    <w:bookmarkEnd w:id="1"/>
    <w:p w14:paraId="307E4977" w14:textId="77777777" w:rsidR="00060417" w:rsidRPr="00866263" w:rsidRDefault="00060417" w:rsidP="00060417">
      <w:pPr>
        <w:spacing w:after="0" w:line="240" w:lineRule="auto"/>
        <w:rPr>
          <w:rFonts w:ascii="Times New Roman" w:eastAsia="Times New Roman" w:hAnsi="Times New Roman"/>
          <w:snapToGrid w:val="0"/>
          <w:lang w:eastAsia="en-US" w:bidi="ar-SA"/>
        </w:rPr>
      </w:pPr>
    </w:p>
    <w:p w14:paraId="3B47BE5A" w14:textId="77777777" w:rsidR="00E0107B" w:rsidRPr="00866263" w:rsidRDefault="00E0107B" w:rsidP="00E0107B">
      <w:pPr>
        <w:tabs>
          <w:tab w:val="left" w:pos="567"/>
          <w:tab w:val="left" w:pos="8505"/>
        </w:tabs>
        <w:spacing w:after="0" w:line="260" w:lineRule="exact"/>
        <w:rPr>
          <w:rFonts w:ascii="Times New Roman" w:eastAsia="Times New Roman" w:hAnsi="Times New Roman"/>
          <w:snapToGrid w:val="0"/>
          <w:lang w:eastAsia="en-US" w:bidi="ar-SA"/>
        </w:rPr>
      </w:pPr>
    </w:p>
    <w:p w14:paraId="4A5E6706"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13.</w:t>
      </w:r>
      <w:r w:rsidRPr="00866263">
        <w:rPr>
          <w:rFonts w:ascii="Times New Roman" w:eastAsia="Times New Roman" w:hAnsi="Times New Roman"/>
          <w:b/>
          <w:lang w:bidi="ar-SA"/>
        </w:rPr>
        <w:tab/>
        <w:t xml:space="preserve">SERIJOS NUMERIS </w:t>
      </w:r>
    </w:p>
    <w:p w14:paraId="22A33356"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69F54221" w14:textId="6D392AE8" w:rsidR="00E0107B" w:rsidRPr="00866263" w:rsidRDefault="00BF4D66" w:rsidP="00E0107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Lot</w:t>
      </w:r>
    </w:p>
    <w:p w14:paraId="00F6EEAB"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1C2EC135" w14:textId="77777777" w:rsidR="00E0107B" w:rsidRPr="00866263" w:rsidRDefault="00E0107B" w:rsidP="00E0107B">
      <w:pPr>
        <w:tabs>
          <w:tab w:val="left" w:pos="8505"/>
        </w:tabs>
        <w:spacing w:after="0" w:line="240" w:lineRule="auto"/>
        <w:jc w:val="both"/>
        <w:rPr>
          <w:rFonts w:ascii="Times New Roman" w:eastAsia="Times New Roman" w:hAnsi="Times New Roman"/>
          <w:b/>
          <w:bCs/>
          <w:lang w:bidi="ar-SA"/>
        </w:rPr>
      </w:pPr>
    </w:p>
    <w:p w14:paraId="48B6D2BD"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14.</w:t>
      </w:r>
      <w:r w:rsidRPr="00866263">
        <w:rPr>
          <w:rFonts w:ascii="Times New Roman" w:eastAsia="Times New Roman" w:hAnsi="Times New Roman"/>
          <w:b/>
          <w:lang w:bidi="ar-SA"/>
        </w:rPr>
        <w:tab/>
        <w:t>PARDAVIMO (IŠDAVIMO) TVARKA</w:t>
      </w:r>
    </w:p>
    <w:p w14:paraId="28BF82C0" w14:textId="77777777" w:rsidR="00E0107B" w:rsidRPr="00866263" w:rsidRDefault="00E0107B" w:rsidP="00E0107B">
      <w:pPr>
        <w:tabs>
          <w:tab w:val="left" w:pos="8505"/>
        </w:tabs>
        <w:spacing w:after="0" w:line="240" w:lineRule="auto"/>
        <w:rPr>
          <w:rFonts w:ascii="Times New Roman" w:eastAsia="Times New Roman" w:hAnsi="Times New Roman"/>
          <w:lang w:bidi="ar-SA"/>
        </w:rPr>
      </w:pPr>
    </w:p>
    <w:p w14:paraId="5607D910" w14:textId="77777777" w:rsidR="00E0107B" w:rsidRPr="00866263" w:rsidRDefault="00E0107B" w:rsidP="00E0107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Receptinis vaistas.</w:t>
      </w:r>
    </w:p>
    <w:p w14:paraId="061F2870" w14:textId="77777777" w:rsidR="00E0107B" w:rsidRPr="00866263" w:rsidRDefault="00E0107B" w:rsidP="00E0107B">
      <w:pPr>
        <w:tabs>
          <w:tab w:val="left" w:pos="8505"/>
        </w:tabs>
        <w:spacing w:after="0" w:line="240" w:lineRule="auto"/>
        <w:rPr>
          <w:rFonts w:ascii="Times New Roman" w:eastAsia="Times New Roman" w:hAnsi="Times New Roman"/>
          <w:lang w:bidi="ar-SA"/>
        </w:rPr>
      </w:pPr>
    </w:p>
    <w:p w14:paraId="745EFA32" w14:textId="77777777" w:rsidR="00E0107B" w:rsidRPr="00866263" w:rsidRDefault="00E0107B" w:rsidP="00E0107B">
      <w:pPr>
        <w:tabs>
          <w:tab w:val="left" w:pos="8505"/>
        </w:tabs>
        <w:spacing w:after="0" w:line="240" w:lineRule="auto"/>
        <w:rPr>
          <w:rFonts w:ascii="Times New Roman" w:eastAsia="Times New Roman" w:hAnsi="Times New Roman"/>
          <w:lang w:bidi="ar-SA"/>
        </w:rPr>
      </w:pPr>
    </w:p>
    <w:p w14:paraId="7AB14220"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15.</w:t>
      </w:r>
      <w:r w:rsidRPr="00866263">
        <w:rPr>
          <w:rFonts w:ascii="Times New Roman" w:eastAsia="Times New Roman" w:hAnsi="Times New Roman"/>
          <w:b/>
          <w:lang w:bidi="ar-SA"/>
        </w:rPr>
        <w:tab/>
        <w:t>VARTOJIMO INSTRUKCIJA</w:t>
      </w:r>
    </w:p>
    <w:p w14:paraId="7D42D077" w14:textId="77777777" w:rsidR="00E0107B" w:rsidRPr="00866263"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7445567" w14:textId="77777777" w:rsidR="00E0107B" w:rsidRPr="00866263" w:rsidRDefault="00E0107B" w:rsidP="00E0107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638D00BF"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866263">
        <w:rPr>
          <w:rFonts w:ascii="Times New Roman" w:eastAsia="Times New Roman" w:hAnsi="Times New Roman"/>
          <w:b/>
          <w:color w:val="000000"/>
          <w:lang w:bidi="ar-SA"/>
        </w:rPr>
        <w:t>16.</w:t>
      </w:r>
      <w:r w:rsidRPr="00866263">
        <w:rPr>
          <w:rFonts w:ascii="Times New Roman" w:eastAsia="Times New Roman" w:hAnsi="Times New Roman"/>
          <w:b/>
          <w:color w:val="000000"/>
          <w:lang w:bidi="ar-SA"/>
        </w:rPr>
        <w:tab/>
        <w:t>INFORMACIJA BRAILIO RAŠTU</w:t>
      </w:r>
    </w:p>
    <w:p w14:paraId="33627F4C" w14:textId="77777777" w:rsidR="00E0107B" w:rsidRPr="00866263" w:rsidRDefault="00E0107B" w:rsidP="00E0107B">
      <w:pPr>
        <w:tabs>
          <w:tab w:val="left" w:pos="8505"/>
        </w:tabs>
        <w:autoSpaceDE w:val="0"/>
        <w:autoSpaceDN w:val="0"/>
        <w:adjustRightInd w:val="0"/>
        <w:spacing w:after="0" w:line="240" w:lineRule="auto"/>
        <w:outlineLvl w:val="6"/>
        <w:rPr>
          <w:rFonts w:ascii="Times New Roman" w:eastAsia="Times New Roman" w:hAnsi="Times New Roman"/>
          <w:lang w:bidi="ar-SA"/>
        </w:rPr>
      </w:pPr>
      <w:bookmarkStart w:id="2" w:name="OLE_LINK3"/>
    </w:p>
    <w:bookmarkEnd w:id="2"/>
    <w:p w14:paraId="5A330E8E" w14:textId="5F6CA7E9" w:rsidR="00E0107B" w:rsidRPr="00866263" w:rsidRDefault="00962664" w:rsidP="00E0107B">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00BA0F1B" w:rsidRPr="00866263">
        <w:rPr>
          <w:rFonts w:ascii="Times New Roman" w:eastAsia="Times New Roman" w:hAnsi="Times New Roman"/>
          <w:lang w:bidi="ar-SA"/>
        </w:rPr>
        <w:t xml:space="preserve"> </w:t>
      </w:r>
      <w:r w:rsidRPr="00866263">
        <w:rPr>
          <w:rFonts w:ascii="Times New Roman" w:eastAsia="Times New Roman" w:hAnsi="Times New Roman"/>
          <w:lang w:bidi="ar-SA"/>
        </w:rPr>
        <w:t>150 mg</w:t>
      </w:r>
    </w:p>
    <w:p w14:paraId="2E5FBDB1" w14:textId="2F704419" w:rsidR="008C4E65" w:rsidRPr="00866263" w:rsidRDefault="008C4E65" w:rsidP="008C4E65">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Pr="00866263">
        <w:rPr>
          <w:rFonts w:ascii="Times New Roman" w:eastAsia="Times New Roman" w:hAnsi="Times New Roman"/>
          <w:lang w:bidi="ar-SA"/>
        </w:rPr>
        <w:t xml:space="preserve"> 200 mg</w:t>
      </w:r>
    </w:p>
    <w:p w14:paraId="2EE8F7BF" w14:textId="77777777" w:rsidR="00BA0F1B" w:rsidRPr="00866263" w:rsidRDefault="00BA0F1B" w:rsidP="00E0107B">
      <w:pPr>
        <w:spacing w:after="0" w:line="240" w:lineRule="auto"/>
        <w:rPr>
          <w:rFonts w:ascii="Times New Roman" w:eastAsia="Times New Roman" w:hAnsi="Times New Roman"/>
          <w:lang w:bidi="ar-SA"/>
        </w:rPr>
      </w:pPr>
    </w:p>
    <w:p w14:paraId="73C24A27" w14:textId="77777777" w:rsidR="00E0107B" w:rsidRPr="00866263" w:rsidRDefault="00E0107B" w:rsidP="00E0107B">
      <w:pPr>
        <w:spacing w:after="0" w:line="240" w:lineRule="auto"/>
        <w:rPr>
          <w:rFonts w:ascii="Times New Roman" w:eastAsia="Times New Roman" w:hAnsi="Times New Roman"/>
        </w:rPr>
      </w:pPr>
    </w:p>
    <w:p w14:paraId="7FA3C1EF"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17.</w:t>
      </w:r>
      <w:r w:rsidRPr="00866263">
        <w:rPr>
          <w:rFonts w:ascii="Times New Roman" w:eastAsia="Times New Roman" w:hAnsi="Times New Roman"/>
          <w:b/>
          <w:color w:val="000000"/>
        </w:rPr>
        <w:tab/>
        <w:t>UNIKALUS IDENTIFIKATORIUS – 2D BRŪKŠNINIS KODAS</w:t>
      </w:r>
    </w:p>
    <w:p w14:paraId="4853F31F" w14:textId="77777777" w:rsidR="00E0107B" w:rsidRPr="00866263" w:rsidRDefault="00E0107B" w:rsidP="00E0107B">
      <w:pPr>
        <w:spacing w:after="0" w:line="240" w:lineRule="auto"/>
      </w:pPr>
    </w:p>
    <w:p w14:paraId="57A2CB7F" w14:textId="77777777" w:rsidR="00E0107B" w:rsidRPr="00866263" w:rsidRDefault="00E0107B" w:rsidP="00E0107B">
      <w:pPr>
        <w:spacing w:after="0" w:line="240" w:lineRule="auto"/>
        <w:rPr>
          <w:rFonts w:ascii="Times New Roman" w:eastAsia="Times New Roman" w:hAnsi="Times New Roman"/>
        </w:rPr>
      </w:pPr>
      <w:r w:rsidRPr="00866263">
        <w:rPr>
          <w:rFonts w:ascii="Times New Roman" w:eastAsia="Times New Roman" w:hAnsi="Times New Roman"/>
          <w:highlight w:val="lightGray"/>
        </w:rPr>
        <w:t>2D brūkšninis kodas su nurodytu unikaliu identifikatoriumi.</w:t>
      </w:r>
    </w:p>
    <w:p w14:paraId="618741F1" w14:textId="77777777" w:rsidR="00D5760E" w:rsidRPr="00866263" w:rsidRDefault="00D5760E" w:rsidP="00E0107B">
      <w:pPr>
        <w:spacing w:after="0" w:line="240" w:lineRule="auto"/>
        <w:rPr>
          <w:rFonts w:ascii="Times New Roman" w:eastAsia="Times New Roman" w:hAnsi="Times New Roman"/>
        </w:rPr>
      </w:pPr>
    </w:p>
    <w:p w14:paraId="1B659BCF" w14:textId="77777777" w:rsidR="00E0107B" w:rsidRPr="00866263" w:rsidRDefault="00E0107B" w:rsidP="00E0107B">
      <w:pPr>
        <w:spacing w:after="0" w:line="240" w:lineRule="auto"/>
        <w:rPr>
          <w:vanish/>
        </w:rPr>
      </w:pPr>
    </w:p>
    <w:p w14:paraId="2417116B" w14:textId="77777777" w:rsidR="00E0107B" w:rsidRPr="00866263" w:rsidRDefault="00E0107B" w:rsidP="00E0107B">
      <w:pPr>
        <w:spacing w:after="0" w:line="240" w:lineRule="auto"/>
      </w:pPr>
    </w:p>
    <w:p w14:paraId="2403F8B6" w14:textId="77777777" w:rsidR="00E0107B" w:rsidRPr="00866263" w:rsidRDefault="00E0107B" w:rsidP="00E0107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18.</w:t>
      </w:r>
      <w:r w:rsidRPr="00866263">
        <w:rPr>
          <w:rFonts w:ascii="Times New Roman" w:eastAsia="Times New Roman" w:hAnsi="Times New Roman"/>
          <w:b/>
          <w:color w:val="000000"/>
        </w:rPr>
        <w:tab/>
        <w:t>UNIKALUS IDENTIFIKATORIUS – ŽMONĖMS SUPRANTAMI DUOMENYS</w:t>
      </w:r>
    </w:p>
    <w:p w14:paraId="4769127E" w14:textId="77777777" w:rsidR="00E0107B" w:rsidRPr="00866263" w:rsidRDefault="00E0107B" w:rsidP="00E0107B">
      <w:pPr>
        <w:spacing w:after="0" w:line="240" w:lineRule="auto"/>
      </w:pPr>
    </w:p>
    <w:p w14:paraId="24F74457" w14:textId="452FE79D" w:rsidR="00E0107B" w:rsidRPr="00866263" w:rsidRDefault="00E0107B" w:rsidP="00E0107B">
      <w:pPr>
        <w:spacing w:after="0" w:line="240" w:lineRule="auto"/>
        <w:rPr>
          <w:rFonts w:ascii="Times New Roman" w:eastAsia="Times New Roman" w:hAnsi="Times New Roman"/>
        </w:rPr>
      </w:pPr>
      <w:r w:rsidRPr="00866263">
        <w:rPr>
          <w:rFonts w:ascii="Times New Roman" w:eastAsia="Times New Roman" w:hAnsi="Times New Roman"/>
        </w:rPr>
        <w:t xml:space="preserve">PC </w:t>
      </w:r>
    </w:p>
    <w:p w14:paraId="3D058BE8" w14:textId="59D54A13" w:rsidR="00E0107B" w:rsidRPr="00866263" w:rsidRDefault="00E0107B" w:rsidP="00E0107B">
      <w:pPr>
        <w:spacing w:after="0" w:line="240" w:lineRule="auto"/>
        <w:rPr>
          <w:rFonts w:ascii="Times New Roman" w:eastAsia="Times New Roman" w:hAnsi="Times New Roman"/>
        </w:rPr>
      </w:pPr>
      <w:r w:rsidRPr="00866263">
        <w:rPr>
          <w:rFonts w:ascii="Times New Roman" w:eastAsia="Times New Roman" w:hAnsi="Times New Roman"/>
        </w:rPr>
        <w:t xml:space="preserve">SN </w:t>
      </w:r>
    </w:p>
    <w:p w14:paraId="39F30B73" w14:textId="77777777" w:rsidR="00BA0F1B" w:rsidRPr="00866263" w:rsidRDefault="00E0107B" w:rsidP="00E0107B">
      <w:pPr>
        <w:spacing w:after="0" w:line="240" w:lineRule="auto"/>
        <w:rPr>
          <w:rFonts w:ascii="Times New Roman" w:eastAsia="Times New Roman" w:hAnsi="Times New Roman"/>
        </w:rPr>
      </w:pPr>
      <w:r w:rsidRPr="00866263">
        <w:rPr>
          <w:rFonts w:ascii="Times New Roman" w:eastAsia="Times New Roman" w:hAnsi="Times New Roman"/>
        </w:rPr>
        <w:t>NN</w:t>
      </w:r>
    </w:p>
    <w:p w14:paraId="0F456D08" w14:textId="77777777" w:rsidR="00BA0F1B" w:rsidRPr="00866263" w:rsidRDefault="00BA0F1B">
      <w:pPr>
        <w:spacing w:after="0" w:line="240" w:lineRule="auto"/>
        <w:rPr>
          <w:rFonts w:ascii="Times New Roman" w:eastAsia="Times New Roman" w:hAnsi="Times New Roman"/>
        </w:rPr>
      </w:pPr>
      <w:r w:rsidRPr="00866263">
        <w:rPr>
          <w:rFonts w:ascii="Times New Roman" w:eastAsia="Times New Roman" w:hAnsi="Times New Roman"/>
        </w:rPr>
        <w:lastRenderedPageBreak/>
        <w:br w:type="page"/>
      </w:r>
    </w:p>
    <w:p w14:paraId="75748958"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866263">
        <w:rPr>
          <w:rFonts w:ascii="Times New Roman" w:eastAsia="Times New Roman" w:hAnsi="Times New Roman"/>
          <w:b/>
          <w:lang w:bidi="ar-SA"/>
        </w:rPr>
        <w:lastRenderedPageBreak/>
        <w:t>INFORMACIJA ANT IŠORINĖS PAKUOTĖS</w:t>
      </w:r>
    </w:p>
    <w:p w14:paraId="12C5F313"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4F0AEE5A" w14:textId="325ECE26" w:rsidR="00BA0F1B" w:rsidRPr="00866263" w:rsidRDefault="008C4E65" w:rsidP="00BA0F1B">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866263">
        <w:rPr>
          <w:rFonts w:ascii="Times New Roman" w:eastAsia="Times New Roman" w:hAnsi="Times New Roman"/>
          <w:b/>
          <w:lang w:bidi="ar-SA"/>
        </w:rPr>
        <w:t>SUDĖTIN</w:t>
      </w:r>
      <w:r w:rsidR="00AB041D">
        <w:rPr>
          <w:rFonts w:ascii="Times New Roman" w:eastAsia="Times New Roman" w:hAnsi="Times New Roman"/>
          <w:b/>
          <w:lang w:bidi="ar-SA"/>
        </w:rPr>
        <w:t>ĖS</w:t>
      </w:r>
      <w:r w:rsidRPr="00866263">
        <w:rPr>
          <w:rFonts w:ascii="Times New Roman" w:eastAsia="Times New Roman" w:hAnsi="Times New Roman"/>
          <w:b/>
          <w:lang w:bidi="ar-SA"/>
        </w:rPr>
        <w:t xml:space="preserve"> PAKUOT</w:t>
      </w:r>
      <w:r w:rsidR="00AB041D">
        <w:rPr>
          <w:rFonts w:ascii="Times New Roman" w:eastAsia="Times New Roman" w:hAnsi="Times New Roman"/>
          <w:b/>
          <w:lang w:bidi="ar-SA"/>
        </w:rPr>
        <w:t>ĖS KARTONO DĖŽUTĖ</w:t>
      </w:r>
      <w:r w:rsidRPr="00866263">
        <w:rPr>
          <w:rFonts w:ascii="Times New Roman" w:eastAsia="Times New Roman" w:hAnsi="Times New Roman"/>
          <w:b/>
          <w:lang w:bidi="ar-SA"/>
        </w:rPr>
        <w:t xml:space="preserve"> (</w:t>
      </w:r>
      <w:r w:rsidR="00AB041D">
        <w:rPr>
          <w:rFonts w:ascii="Times New Roman" w:eastAsia="Times New Roman" w:hAnsi="Times New Roman"/>
          <w:b/>
          <w:lang w:bidi="ar-SA"/>
        </w:rPr>
        <w:t>SU</w:t>
      </w:r>
      <w:r w:rsidRPr="00866263">
        <w:rPr>
          <w:rFonts w:ascii="Times New Roman" w:eastAsia="Times New Roman" w:hAnsi="Times New Roman"/>
          <w:b/>
          <w:lang w:bidi="ar-SA"/>
        </w:rPr>
        <w:t xml:space="preserve"> MĖLYN</w:t>
      </w:r>
      <w:r w:rsidR="00AB041D">
        <w:rPr>
          <w:rFonts w:ascii="Times New Roman" w:eastAsia="Times New Roman" w:hAnsi="Times New Roman"/>
          <w:b/>
          <w:lang w:bidi="ar-SA"/>
        </w:rPr>
        <w:t>UOJU</w:t>
      </w:r>
      <w:r w:rsidRPr="00866263">
        <w:rPr>
          <w:rFonts w:ascii="Times New Roman" w:eastAsia="Times New Roman" w:hAnsi="Times New Roman"/>
          <w:b/>
          <w:lang w:bidi="ar-SA"/>
        </w:rPr>
        <w:t xml:space="preserve"> LANGEL</w:t>
      </w:r>
      <w:r w:rsidR="00AB041D">
        <w:rPr>
          <w:rFonts w:ascii="Times New Roman" w:eastAsia="Times New Roman" w:hAnsi="Times New Roman"/>
          <w:b/>
          <w:lang w:bidi="ar-SA"/>
        </w:rPr>
        <w:t>IU</w:t>
      </w:r>
      <w:r w:rsidRPr="00866263">
        <w:rPr>
          <w:rFonts w:ascii="Times New Roman" w:eastAsia="Times New Roman" w:hAnsi="Times New Roman"/>
          <w:b/>
          <w:lang w:bidi="ar-SA"/>
        </w:rPr>
        <w:t>)</w:t>
      </w:r>
      <w:r w:rsidR="00E93DA1">
        <w:rPr>
          <w:rFonts w:ascii="Times New Roman" w:eastAsia="Times New Roman" w:hAnsi="Times New Roman"/>
          <w:b/>
          <w:lang w:bidi="ar-SA"/>
        </w:rPr>
        <w:t xml:space="preserve"> - </w:t>
      </w:r>
      <w:r w:rsidR="00E93DA1" w:rsidRPr="00C1112D">
        <w:rPr>
          <w:rFonts w:ascii="Times New Roman" w:hAnsi="Times New Roman"/>
          <w:b/>
        </w:rPr>
        <w:t xml:space="preserve">visas / </w:t>
      </w:r>
      <w:r w:rsidR="00E93DA1" w:rsidRPr="00C1112D">
        <w:rPr>
          <w:rFonts w:ascii="Times New Roman" w:hAnsi="Times New Roman"/>
          <w:b/>
          <w:i/>
          <w:iCs/>
          <w:highlight w:val="lightGray"/>
        </w:rPr>
        <w:t>sutrumpintas</w:t>
      </w:r>
      <w:r w:rsidR="00E93DA1" w:rsidRPr="00C1112D">
        <w:rPr>
          <w:rFonts w:ascii="Times New Roman" w:hAnsi="Times New Roman"/>
          <w:b/>
        </w:rPr>
        <w:t xml:space="preserve"> ES suderintas ženklinimo tekstas</w:t>
      </w:r>
    </w:p>
    <w:p w14:paraId="7166D35A" w14:textId="77777777" w:rsidR="00BA0F1B" w:rsidRPr="00866263" w:rsidRDefault="00BA0F1B" w:rsidP="00BA0F1B">
      <w:pPr>
        <w:tabs>
          <w:tab w:val="left" w:pos="8505"/>
        </w:tabs>
        <w:autoSpaceDE w:val="0"/>
        <w:autoSpaceDN w:val="0"/>
        <w:adjustRightInd w:val="0"/>
        <w:spacing w:after="0" w:line="240" w:lineRule="auto"/>
        <w:jc w:val="both"/>
        <w:rPr>
          <w:rFonts w:ascii="Times New Roman" w:eastAsia="Times New Roman" w:hAnsi="Times New Roman"/>
          <w:lang w:bidi="ar-SA"/>
        </w:rPr>
      </w:pPr>
    </w:p>
    <w:p w14:paraId="10C709AD" w14:textId="77777777" w:rsidR="00BA0F1B" w:rsidRPr="00866263" w:rsidRDefault="00BA0F1B" w:rsidP="00BA0F1B">
      <w:pPr>
        <w:tabs>
          <w:tab w:val="left" w:pos="8505"/>
        </w:tabs>
        <w:autoSpaceDE w:val="0"/>
        <w:autoSpaceDN w:val="0"/>
        <w:adjustRightInd w:val="0"/>
        <w:spacing w:after="0" w:line="240" w:lineRule="auto"/>
        <w:jc w:val="both"/>
        <w:rPr>
          <w:rFonts w:ascii="Times New Roman" w:eastAsia="Times New Roman" w:hAnsi="Times New Roman"/>
          <w:lang w:bidi="ar-SA"/>
        </w:rPr>
      </w:pPr>
    </w:p>
    <w:p w14:paraId="3ECAED91"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w:t>
      </w:r>
      <w:r w:rsidRPr="00866263">
        <w:rPr>
          <w:rFonts w:ascii="Times New Roman" w:eastAsia="Times New Roman" w:hAnsi="Times New Roman"/>
          <w:b/>
          <w:lang w:bidi="ar-SA"/>
        </w:rPr>
        <w:tab/>
        <w:t>VAISTINIO PREPARATO PAVADINIMAS</w:t>
      </w:r>
    </w:p>
    <w:p w14:paraId="0A08A49A"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4592AD6A" w14:textId="005C2561" w:rsidR="008C4E65" w:rsidRPr="00866263" w:rsidRDefault="008C4E65" w:rsidP="00BA0F1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Pr="00866263">
        <w:rPr>
          <w:rFonts w:ascii="Times New Roman" w:hAnsi="Times New Roman"/>
        </w:rPr>
        <w:t xml:space="preserve"> 150 mg kietosios kapsulės</w:t>
      </w:r>
    </w:p>
    <w:p w14:paraId="089F6205" w14:textId="4F994256" w:rsidR="00BA0F1B" w:rsidRPr="00866263" w:rsidRDefault="00962664" w:rsidP="00BA0F1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00BA0F1B" w:rsidRPr="00866263">
        <w:rPr>
          <w:rFonts w:ascii="Times New Roman" w:hAnsi="Times New Roman"/>
        </w:rPr>
        <w:t xml:space="preserve"> </w:t>
      </w:r>
      <w:r w:rsidRPr="00866263">
        <w:rPr>
          <w:rFonts w:ascii="Times New Roman" w:hAnsi="Times New Roman"/>
        </w:rPr>
        <w:t>200 mg</w:t>
      </w:r>
      <w:r w:rsidR="00BA0F1B" w:rsidRPr="00866263">
        <w:rPr>
          <w:rFonts w:ascii="Times New Roman" w:hAnsi="Times New Roman"/>
        </w:rPr>
        <w:t xml:space="preserve"> </w:t>
      </w:r>
      <w:r w:rsidRPr="00866263">
        <w:rPr>
          <w:rFonts w:ascii="Times New Roman" w:hAnsi="Times New Roman"/>
        </w:rPr>
        <w:t>kietosios kapsulės</w:t>
      </w:r>
    </w:p>
    <w:p w14:paraId="65800486" w14:textId="57902E96" w:rsidR="00BA0F1B" w:rsidRPr="004C5B12" w:rsidRDefault="008C4E65" w:rsidP="00BA0F1B">
      <w:pPr>
        <w:tabs>
          <w:tab w:val="left" w:pos="8505"/>
        </w:tabs>
        <w:spacing w:after="0" w:line="240" w:lineRule="auto"/>
        <w:jc w:val="both"/>
        <w:rPr>
          <w:rFonts w:ascii="Times New Roman" w:eastAsia="Times New Roman" w:hAnsi="Times New Roman"/>
          <w:i/>
          <w:iCs/>
          <w:lang w:bidi="ar-SA"/>
        </w:rPr>
      </w:pPr>
      <w:proofErr w:type="spellStart"/>
      <w:r w:rsidRPr="004C5B12">
        <w:rPr>
          <w:rFonts w:ascii="Times New Roman" w:eastAsia="Times New Roman" w:hAnsi="Times New Roman"/>
          <w:i/>
          <w:iCs/>
          <w:lang w:bidi="ar-SA"/>
        </w:rPr>
        <w:t>nilotini</w:t>
      </w:r>
      <w:r w:rsidR="00274C65" w:rsidRPr="004C5B12">
        <w:rPr>
          <w:rFonts w:ascii="Times New Roman" w:eastAsia="Times New Roman" w:hAnsi="Times New Roman"/>
          <w:i/>
          <w:iCs/>
          <w:lang w:bidi="ar-SA"/>
        </w:rPr>
        <w:t>b</w:t>
      </w:r>
      <w:r w:rsidR="006167FD" w:rsidRPr="004C5B12">
        <w:rPr>
          <w:rFonts w:ascii="Times New Roman" w:eastAsia="Times New Roman" w:hAnsi="Times New Roman"/>
          <w:i/>
          <w:iCs/>
          <w:lang w:bidi="ar-SA"/>
        </w:rPr>
        <w:t>um</w:t>
      </w:r>
      <w:proofErr w:type="spellEnd"/>
    </w:p>
    <w:p w14:paraId="7B3A770C"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p>
    <w:p w14:paraId="0CF5F68E"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p>
    <w:p w14:paraId="53006E57"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2.</w:t>
      </w:r>
      <w:r w:rsidRPr="00866263">
        <w:rPr>
          <w:rFonts w:ascii="Times New Roman" w:eastAsia="Times New Roman" w:hAnsi="Times New Roman"/>
          <w:b/>
          <w:snapToGrid w:val="0"/>
          <w:lang w:eastAsia="en-US" w:bidi="ar-SA"/>
        </w:rPr>
        <w:tab/>
        <w:t>VEIKLIOJI (-IOS) MEDŽIAGA (-OS) IR JOS (-Ų) KIEKIS (-IAI)</w:t>
      </w:r>
    </w:p>
    <w:p w14:paraId="5295E7C1"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67E62717"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Pr="00866263">
        <w:rPr>
          <w:rFonts w:ascii="Times New Roman" w:eastAsia="Times New Roman" w:hAnsi="Times New Roman"/>
          <w:i/>
          <w:iCs/>
          <w:highlight w:val="lightGray"/>
          <w:lang w:bidi="ar-SA"/>
        </w:rPr>
        <w:t>kietojoje</w:t>
      </w:r>
      <w:r w:rsidRPr="00866263">
        <w:rPr>
          <w:rFonts w:ascii="Times New Roman" w:eastAsia="Times New Roman" w:hAnsi="Times New Roman"/>
          <w:lang w:bidi="ar-SA"/>
        </w:rPr>
        <w:t xml:space="preserve"> kapsulėje yra 150 mg </w:t>
      </w:r>
      <w:proofErr w:type="spellStart"/>
      <w:r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(hidrochlorido </w:t>
      </w:r>
      <w:proofErr w:type="spellStart"/>
      <w:r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03768729"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Pr="00866263">
        <w:rPr>
          <w:rFonts w:ascii="Times New Roman" w:eastAsia="Times New Roman" w:hAnsi="Times New Roman"/>
          <w:i/>
          <w:iCs/>
          <w:highlight w:val="lightGray"/>
          <w:lang w:bidi="ar-SA"/>
        </w:rPr>
        <w:t>kietojoje</w:t>
      </w:r>
      <w:r w:rsidRPr="00866263">
        <w:rPr>
          <w:rFonts w:ascii="Times New Roman" w:eastAsia="Times New Roman" w:hAnsi="Times New Roman"/>
          <w:lang w:bidi="ar-SA"/>
        </w:rPr>
        <w:t xml:space="preserve"> kapsulėje yra 200 mg </w:t>
      </w:r>
      <w:proofErr w:type="spellStart"/>
      <w:r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(hidrochlorido </w:t>
      </w:r>
      <w:proofErr w:type="spellStart"/>
      <w:r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0B9C7280"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0BE1618F"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6068623F"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3.</w:t>
      </w:r>
      <w:r w:rsidRPr="00866263">
        <w:rPr>
          <w:rFonts w:ascii="Times New Roman" w:eastAsia="Times New Roman" w:hAnsi="Times New Roman"/>
          <w:b/>
          <w:lang w:bidi="ar-SA"/>
        </w:rPr>
        <w:tab/>
        <w:t>PAGALBINIŲ MEDŽIAGŲ SĄRAŠAS</w:t>
      </w:r>
    </w:p>
    <w:p w14:paraId="1F8DE6AD" w14:textId="49515AEA" w:rsidR="00BA0F1B" w:rsidRPr="00866263" w:rsidRDefault="00BA0F1B" w:rsidP="00BA0F1B">
      <w:pPr>
        <w:tabs>
          <w:tab w:val="left" w:pos="8505"/>
        </w:tabs>
        <w:spacing w:after="0" w:line="240" w:lineRule="auto"/>
        <w:rPr>
          <w:rFonts w:ascii="Times New Roman" w:eastAsia="Times New Roman" w:hAnsi="Times New Roman"/>
          <w:b/>
          <w:bCs/>
          <w:lang w:bidi="ar-SA"/>
        </w:rPr>
      </w:pPr>
    </w:p>
    <w:p w14:paraId="612F8525" w14:textId="77777777" w:rsidR="008C4E65" w:rsidRPr="00866263" w:rsidRDefault="008C4E65" w:rsidP="008C4E65">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Sudėtyje yra laktozės.</w:t>
      </w:r>
    </w:p>
    <w:p w14:paraId="7713CD6E" w14:textId="77777777" w:rsidR="008C4E65" w:rsidRPr="00866263" w:rsidRDefault="008C4E65" w:rsidP="008C4E65">
      <w:pPr>
        <w:tabs>
          <w:tab w:val="left" w:pos="8505"/>
        </w:tabs>
        <w:spacing w:after="0" w:line="240" w:lineRule="auto"/>
        <w:rPr>
          <w:rFonts w:ascii="Times New Roman" w:eastAsia="Times New Roman" w:hAnsi="Times New Roman"/>
          <w:i/>
          <w:iCs/>
          <w:lang w:bidi="ar-SA"/>
        </w:rPr>
      </w:pPr>
      <w:r w:rsidRPr="00866263">
        <w:rPr>
          <w:rFonts w:ascii="Times New Roman" w:eastAsia="Times New Roman" w:hAnsi="Times New Roman"/>
          <w:i/>
          <w:iCs/>
          <w:highlight w:val="lightGray"/>
          <w:lang w:bidi="ar-SA"/>
        </w:rPr>
        <w:t>Dėl papildomos informacijos žr. pakuotės lapelį</w:t>
      </w:r>
    </w:p>
    <w:p w14:paraId="5119ADDB" w14:textId="77777777" w:rsidR="008C4E65" w:rsidRPr="00866263" w:rsidRDefault="008C4E65" w:rsidP="00BA0F1B">
      <w:pPr>
        <w:tabs>
          <w:tab w:val="left" w:pos="8505"/>
        </w:tabs>
        <w:spacing w:after="0" w:line="240" w:lineRule="auto"/>
        <w:rPr>
          <w:rFonts w:ascii="Times New Roman" w:eastAsia="Times New Roman" w:hAnsi="Times New Roman"/>
          <w:b/>
          <w:bCs/>
          <w:lang w:bidi="ar-SA"/>
        </w:rPr>
      </w:pPr>
    </w:p>
    <w:p w14:paraId="21D741E2"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5A073612" w14:textId="77777777" w:rsidR="00BA0F1B" w:rsidRPr="00866263" w:rsidRDefault="00BA0F1B" w:rsidP="00BA0F1B">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 xml:space="preserve">4. </w:t>
      </w:r>
      <w:r w:rsidRPr="00866263">
        <w:rPr>
          <w:rFonts w:ascii="Times New Roman" w:eastAsia="Times New Roman" w:hAnsi="Times New Roman"/>
          <w:b/>
          <w:lang w:bidi="ar-SA"/>
        </w:rPr>
        <w:tab/>
        <w:t>FARMACINĖ FORMA IR KIEKIS PAKUOTĖJE</w:t>
      </w:r>
    </w:p>
    <w:p w14:paraId="61B22881"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p>
    <w:p w14:paraId="0AC8C026" w14:textId="6D7B4789" w:rsidR="00BA0F1B" w:rsidRPr="00866263" w:rsidRDefault="008C4E65" w:rsidP="00BA0F1B">
      <w:pPr>
        <w:tabs>
          <w:tab w:val="left" w:pos="8505"/>
        </w:tabs>
        <w:autoSpaceDE w:val="0"/>
        <w:autoSpaceDN w:val="0"/>
        <w:adjustRightInd w:val="0"/>
        <w:spacing w:after="0" w:line="240" w:lineRule="auto"/>
        <w:rPr>
          <w:rFonts w:ascii="Times New Roman" w:eastAsia="Times New Roman" w:hAnsi="Times New Roman"/>
          <w:i/>
          <w:iCs/>
          <w:color w:val="000000"/>
          <w:lang w:bidi="ar-SA"/>
        </w:rPr>
      </w:pPr>
      <w:r w:rsidRPr="00866263">
        <w:rPr>
          <w:rFonts w:ascii="Times New Roman" w:eastAsia="Times New Roman" w:hAnsi="Times New Roman"/>
          <w:i/>
          <w:iCs/>
          <w:color w:val="000000"/>
          <w:highlight w:val="lightGray"/>
          <w:lang w:bidi="ar-SA"/>
        </w:rPr>
        <w:t>Kietoji</w:t>
      </w:r>
      <w:r w:rsidR="00BA0F1B" w:rsidRPr="00866263">
        <w:rPr>
          <w:rFonts w:ascii="Times New Roman" w:eastAsia="Times New Roman" w:hAnsi="Times New Roman"/>
          <w:i/>
          <w:iCs/>
          <w:color w:val="000000"/>
          <w:highlight w:val="lightGray"/>
          <w:lang w:bidi="ar-SA"/>
        </w:rPr>
        <w:t xml:space="preserve"> </w:t>
      </w:r>
      <w:r w:rsidR="00BA0F1B" w:rsidRPr="004C5B12">
        <w:rPr>
          <w:rFonts w:ascii="Times New Roman" w:eastAsia="Times New Roman" w:hAnsi="Times New Roman"/>
          <w:color w:val="000000"/>
          <w:lang w:bidi="ar-SA"/>
        </w:rPr>
        <w:t>kapsulė</w:t>
      </w:r>
    </w:p>
    <w:p w14:paraId="528018C4" w14:textId="77777777" w:rsidR="00BA0F1B" w:rsidRPr="00866263" w:rsidRDefault="00BA0F1B" w:rsidP="00BA0F1B">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4C9632E4"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Sudėtinė pakuotė: 112 (4 pakuotės po 28) </w:t>
      </w:r>
      <w:r w:rsidRPr="00866263">
        <w:rPr>
          <w:rFonts w:ascii="Times New Roman" w:eastAsia="Times New Roman" w:hAnsi="Times New Roman"/>
          <w:i/>
          <w:iCs/>
          <w:highlight w:val="lightGray"/>
          <w:lang w:bidi="ar-SA"/>
        </w:rPr>
        <w:t>kietųjų</w:t>
      </w:r>
      <w:r w:rsidRPr="00866263">
        <w:rPr>
          <w:rFonts w:ascii="Times New Roman" w:eastAsia="Times New Roman" w:hAnsi="Times New Roman"/>
          <w:lang w:bidi="ar-SA"/>
        </w:rPr>
        <w:t xml:space="preserve"> kapsulių.</w:t>
      </w:r>
    </w:p>
    <w:p w14:paraId="035DE426" w14:textId="4B19EBBB" w:rsidR="00BA0F1B"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Sudėtinė pakuotė: 120 (3 pakuotės po 40) </w:t>
      </w:r>
      <w:r w:rsidRPr="00866263">
        <w:rPr>
          <w:rFonts w:ascii="Times New Roman" w:eastAsia="Times New Roman" w:hAnsi="Times New Roman"/>
          <w:i/>
          <w:iCs/>
          <w:highlight w:val="lightGray"/>
          <w:lang w:bidi="ar-SA"/>
        </w:rPr>
        <w:t>kietųjų</w:t>
      </w:r>
      <w:r w:rsidRPr="00866263">
        <w:rPr>
          <w:rFonts w:ascii="Times New Roman" w:eastAsia="Times New Roman" w:hAnsi="Times New Roman"/>
          <w:lang w:bidi="ar-SA"/>
        </w:rPr>
        <w:t xml:space="preserve"> kapsulių.</w:t>
      </w:r>
    </w:p>
    <w:p w14:paraId="3C753269"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440637DC"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3D99BEC8"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5.</w:t>
      </w:r>
      <w:r w:rsidRPr="00866263">
        <w:rPr>
          <w:rFonts w:ascii="Times New Roman" w:eastAsia="Times New Roman" w:hAnsi="Times New Roman"/>
          <w:b/>
          <w:lang w:bidi="ar-SA"/>
        </w:rPr>
        <w:tab/>
        <w:t>VARTOJIMO METODAS IR BŪDAS (-AI)</w:t>
      </w:r>
    </w:p>
    <w:p w14:paraId="4E38E0A9" w14:textId="77777777" w:rsidR="00BA0F1B" w:rsidRPr="00866263" w:rsidRDefault="00BA0F1B" w:rsidP="00BA0F1B">
      <w:pPr>
        <w:tabs>
          <w:tab w:val="left" w:pos="8505"/>
        </w:tabs>
        <w:spacing w:after="0" w:line="240" w:lineRule="auto"/>
        <w:rPr>
          <w:rFonts w:ascii="Times New Roman" w:eastAsia="Times New Roman" w:hAnsi="Times New Roman"/>
          <w:b/>
          <w:bCs/>
          <w:lang w:bidi="ar-SA"/>
        </w:rPr>
      </w:pPr>
    </w:p>
    <w:p w14:paraId="770FA3B6" w14:textId="3E1992E8" w:rsidR="00BA0F1B" w:rsidRPr="00866263" w:rsidRDefault="008C4E65" w:rsidP="008C4E65">
      <w:pPr>
        <w:tabs>
          <w:tab w:val="left" w:pos="8505"/>
        </w:tabs>
        <w:spacing w:after="0" w:line="240" w:lineRule="auto"/>
        <w:jc w:val="both"/>
        <w:rPr>
          <w:rFonts w:ascii="Times New Roman" w:eastAsia="Times New Roman" w:hAnsi="Times New Roman"/>
          <w:i/>
          <w:iCs/>
          <w:color w:val="000000"/>
          <w:lang w:bidi="ar-SA"/>
        </w:rPr>
      </w:pPr>
      <w:r w:rsidRPr="00866263">
        <w:rPr>
          <w:rFonts w:ascii="Times New Roman" w:eastAsia="Times New Roman" w:hAnsi="Times New Roman"/>
          <w:lang w:bidi="ar-SA"/>
        </w:rPr>
        <w:t xml:space="preserve">Prieš vartojimą perskaitykite pakuotės lapelį. </w:t>
      </w:r>
      <w:r w:rsidR="00BA0F1B" w:rsidRPr="00866263">
        <w:rPr>
          <w:rFonts w:ascii="Times New Roman" w:eastAsia="Times New Roman" w:hAnsi="Times New Roman"/>
          <w:i/>
          <w:iCs/>
          <w:color w:val="000000"/>
          <w:highlight w:val="lightGray"/>
          <w:lang w:bidi="ar-SA"/>
        </w:rPr>
        <w:t>Vartoti per burną.</w:t>
      </w:r>
      <w:r w:rsidR="00BA0F1B" w:rsidRPr="00866263">
        <w:rPr>
          <w:rFonts w:ascii="Times New Roman" w:eastAsia="Times New Roman" w:hAnsi="Times New Roman"/>
          <w:i/>
          <w:iCs/>
          <w:color w:val="000000"/>
          <w:lang w:bidi="ar-SA"/>
        </w:rPr>
        <w:t xml:space="preserve"> </w:t>
      </w:r>
    </w:p>
    <w:p w14:paraId="1297D456"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65B99A57"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1C62F72A"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6.</w:t>
      </w:r>
      <w:r w:rsidRPr="00866263">
        <w:rPr>
          <w:rFonts w:ascii="Times New Roman" w:eastAsia="Times New Roman" w:hAnsi="Times New Roman"/>
          <w:b/>
          <w:snapToGrid w:val="0"/>
          <w:lang w:eastAsia="en-US" w:bidi="ar-SA"/>
        </w:rPr>
        <w:tab/>
        <w:t>SPECIALUS ĮSPĖJIMAS, KAD VAISTINĮ PREPARATĄ BŪTINA LAIKYTI VAIKAMS NEPASTEBIMOJE IR NEPASIEKIAMOJE VIETOJE</w:t>
      </w:r>
    </w:p>
    <w:p w14:paraId="1BB0CDE4"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68D7702E"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Laikyti vaikams nepastebimoje ir nepasiekiamoje vietoje.</w:t>
      </w:r>
    </w:p>
    <w:p w14:paraId="2BF77213"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4EE002D1"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02D8E372"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7.</w:t>
      </w:r>
      <w:r w:rsidRPr="00866263">
        <w:rPr>
          <w:rFonts w:ascii="Times New Roman" w:eastAsia="Times New Roman" w:hAnsi="Times New Roman"/>
          <w:b/>
          <w:lang w:bidi="ar-SA"/>
        </w:rPr>
        <w:tab/>
        <w:t>KITAS (-I) SPECIALUS (-ŪS) ĮSPĖJIMAS (-AI) (JEI REIKIA)</w:t>
      </w:r>
    </w:p>
    <w:p w14:paraId="559A45E2"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p>
    <w:p w14:paraId="1A77D529"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02393926"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8.</w:t>
      </w:r>
      <w:r w:rsidRPr="00866263">
        <w:rPr>
          <w:rFonts w:ascii="Times New Roman" w:eastAsia="Times New Roman" w:hAnsi="Times New Roman"/>
          <w:b/>
          <w:lang w:bidi="ar-SA"/>
        </w:rPr>
        <w:tab/>
        <w:t>TINKAMUMO LAIKAS</w:t>
      </w:r>
    </w:p>
    <w:p w14:paraId="68522392"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322B7DCC" w14:textId="77777777" w:rsidR="00BA0F1B" w:rsidRPr="00866263" w:rsidRDefault="00BA0F1B" w:rsidP="00BA0F1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EXP {mm/MMMM}</w:t>
      </w:r>
    </w:p>
    <w:p w14:paraId="4985B8DA"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2A115073"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754809AA" w14:textId="77777777" w:rsidR="00BA0F1B" w:rsidRPr="00866263" w:rsidRDefault="00BA0F1B" w:rsidP="00BA0F1B">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9.</w:t>
      </w:r>
      <w:r w:rsidRPr="00866263">
        <w:rPr>
          <w:rFonts w:ascii="Times New Roman" w:eastAsia="Times New Roman" w:hAnsi="Times New Roman"/>
          <w:b/>
          <w:snapToGrid w:val="0"/>
          <w:lang w:eastAsia="en-US" w:bidi="ar-SA"/>
        </w:rPr>
        <w:tab/>
        <w:t>SPECIALIOS LAIKYMO SĄLYGOS</w:t>
      </w:r>
    </w:p>
    <w:p w14:paraId="67A7C04F" w14:textId="77777777" w:rsidR="00BA0F1B" w:rsidRPr="00866263" w:rsidRDefault="00BA0F1B" w:rsidP="00BA0F1B">
      <w:pPr>
        <w:tabs>
          <w:tab w:val="left" w:pos="8505"/>
        </w:tabs>
        <w:spacing w:after="0" w:line="240" w:lineRule="auto"/>
        <w:jc w:val="both"/>
        <w:rPr>
          <w:rFonts w:ascii="Times New Roman" w:eastAsia="Times New Roman" w:hAnsi="Times New Roman"/>
          <w:lang w:bidi="ar-SA"/>
        </w:rPr>
      </w:pPr>
    </w:p>
    <w:p w14:paraId="298972CA"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19056BED"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000A33F3"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10.</w:t>
      </w:r>
      <w:r w:rsidRPr="00866263">
        <w:rPr>
          <w:rFonts w:ascii="Times New Roman" w:eastAsia="Times New Roman" w:hAnsi="Times New Roman"/>
          <w:b/>
          <w:snapToGrid w:val="0"/>
          <w:lang w:eastAsia="en-US" w:bidi="ar-SA"/>
        </w:rPr>
        <w:tab/>
        <w:t>SPECIALIOS ATSARGUMO PRIEMONĖS DĖL NESUVARTOTO VAISTINIO PREPARATO AR JO ATLIEKŲ TVARKYMO (JEI REIKIA)</w:t>
      </w:r>
    </w:p>
    <w:p w14:paraId="2277A461"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62E9F26E"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44066198" w14:textId="77777777" w:rsidR="00BA0F1B" w:rsidRPr="00866263" w:rsidRDefault="00BA0F1B" w:rsidP="00BA0F1B">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11.</w:t>
      </w:r>
      <w:r w:rsidRPr="00866263">
        <w:rPr>
          <w:rFonts w:ascii="Times New Roman" w:eastAsia="Times New Roman" w:hAnsi="Times New Roman"/>
          <w:b/>
          <w:lang w:bidi="ar-SA"/>
        </w:rPr>
        <w:tab/>
        <w:t>REGISTRUOTOJO PAVADINIMAS IR ADRESAS</w:t>
      </w:r>
    </w:p>
    <w:p w14:paraId="43DAD2D2"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3CD68A85" w14:textId="77777777" w:rsidR="00BA0F1B" w:rsidRPr="00866263" w:rsidRDefault="00BA0F1B" w:rsidP="00BA0F1B">
      <w:pPr>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0D8CEE0E" w14:textId="77777777" w:rsidR="00BA0F1B" w:rsidRPr="00866263" w:rsidRDefault="00BA0F1B" w:rsidP="00BA0F1B">
      <w:pPr>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72954B7A" w14:textId="77777777" w:rsidR="00BA0F1B" w:rsidRPr="00866263" w:rsidRDefault="00BA0F1B" w:rsidP="00BA0F1B">
      <w:pPr>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647D7098" w14:textId="77777777" w:rsidR="00BA0F1B" w:rsidRPr="00866263" w:rsidRDefault="00BA0F1B" w:rsidP="00BA0F1B">
      <w:pPr>
        <w:spacing w:after="0" w:line="240" w:lineRule="auto"/>
        <w:rPr>
          <w:rFonts w:ascii="Times New Roman" w:hAnsi="Times New Roman"/>
        </w:rPr>
      </w:pPr>
      <w:r w:rsidRPr="00866263">
        <w:rPr>
          <w:rFonts w:ascii="Times New Roman" w:hAnsi="Times New Roman"/>
        </w:rPr>
        <w:t>102 37 Praha 10</w:t>
      </w:r>
    </w:p>
    <w:p w14:paraId="3B555900" w14:textId="77777777" w:rsidR="00BA0F1B" w:rsidRPr="00866263" w:rsidRDefault="00BA0F1B" w:rsidP="00BA0F1B">
      <w:pPr>
        <w:tabs>
          <w:tab w:val="left" w:pos="8505"/>
        </w:tabs>
        <w:spacing w:after="0" w:line="240" w:lineRule="auto"/>
        <w:jc w:val="both"/>
        <w:rPr>
          <w:rFonts w:ascii="Times New Roman" w:eastAsia="Times New Roman" w:hAnsi="Times New Roman"/>
          <w:color w:val="000000"/>
        </w:rPr>
      </w:pPr>
      <w:r w:rsidRPr="00866263">
        <w:rPr>
          <w:rFonts w:ascii="Times New Roman" w:eastAsia="Times New Roman" w:hAnsi="Times New Roman"/>
          <w:color w:val="000000"/>
        </w:rPr>
        <w:t>Čekija</w:t>
      </w:r>
    </w:p>
    <w:p w14:paraId="54443069"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57021D0F"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0721BE64"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12.</w:t>
      </w:r>
      <w:r w:rsidRPr="00866263">
        <w:rPr>
          <w:rFonts w:ascii="Times New Roman" w:eastAsia="Times New Roman" w:hAnsi="Times New Roman"/>
          <w:b/>
          <w:lang w:bidi="ar-SA"/>
        </w:rPr>
        <w:tab/>
        <w:t>REGISTRACIJOS PAŽYMĖJIMO NUMERIS (-IAI)</w:t>
      </w:r>
    </w:p>
    <w:p w14:paraId="3491B20F" w14:textId="77777777" w:rsidR="00BA0F1B" w:rsidRPr="00866263" w:rsidRDefault="00BA0F1B" w:rsidP="00BA0F1B">
      <w:pPr>
        <w:tabs>
          <w:tab w:val="left" w:pos="8505"/>
        </w:tabs>
        <w:suppressAutoHyphens/>
        <w:spacing w:after="0" w:line="240" w:lineRule="auto"/>
        <w:rPr>
          <w:rFonts w:ascii="Times New Roman" w:eastAsia="Times New Roman" w:hAnsi="Times New Roman"/>
          <w:lang w:bidi="ar-SA"/>
        </w:rPr>
      </w:pPr>
    </w:p>
    <w:p w14:paraId="3D3999BC"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CE61AA">
        <w:rPr>
          <w:rFonts w:ascii="Times New Roman" w:eastAsia="Times New Roman" w:hAnsi="Times New Roman"/>
          <w:snapToGrid w:val="0"/>
          <w:u w:val="single"/>
          <w:shd w:val="clear" w:color="auto" w:fill="F2F2F2" w:themeFill="background1" w:themeFillShade="F2"/>
          <w:lang w:eastAsia="en-US" w:bidi="ar-SA"/>
        </w:rPr>
        <w:t>&lt;150 mg&gt;</w:t>
      </w:r>
    </w:p>
    <w:p w14:paraId="50CEAB15" w14:textId="77777777" w:rsidR="00060417" w:rsidRP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 xml:space="preserve">LT/1/24/5515/002 </w:t>
      </w:r>
      <w:r w:rsidRPr="00CE61AA">
        <w:rPr>
          <w:rFonts w:ascii="Times New Roman" w:eastAsia="Times New Roman" w:hAnsi="Times New Roman"/>
          <w:snapToGrid w:val="0"/>
          <w:shd w:val="clear" w:color="auto" w:fill="F2F2F2" w:themeFill="background1" w:themeFillShade="F2"/>
          <w:lang w:eastAsia="en-US" w:bidi="ar-SA"/>
        </w:rPr>
        <w:t>– N112 (4x28)</w:t>
      </w:r>
    </w:p>
    <w:p w14:paraId="23862331" w14:textId="77777777" w:rsidR="00060417" w:rsidRPr="00CE61AA" w:rsidRDefault="00060417" w:rsidP="00060417">
      <w:pPr>
        <w:spacing w:after="0" w:line="240" w:lineRule="auto"/>
        <w:rPr>
          <w:rFonts w:ascii="Times New Roman" w:eastAsia="Times New Roman" w:hAnsi="Times New Roman"/>
          <w:snapToGrid w:val="0"/>
          <w:shd w:val="clear" w:color="auto" w:fill="F2F2F2" w:themeFill="background1" w:themeFillShade="F2"/>
          <w:lang w:eastAsia="en-US" w:bidi="ar-SA"/>
        </w:rPr>
      </w:pPr>
      <w:r w:rsidRPr="00060417">
        <w:rPr>
          <w:rFonts w:ascii="Times New Roman" w:eastAsia="Times New Roman" w:hAnsi="Times New Roman"/>
          <w:snapToGrid w:val="0"/>
          <w:lang w:eastAsia="en-US" w:bidi="ar-SA"/>
        </w:rPr>
        <w:t xml:space="preserve">LT/1/24/5515/003 </w:t>
      </w:r>
      <w:r w:rsidRPr="00CE61AA">
        <w:rPr>
          <w:rFonts w:ascii="Times New Roman" w:eastAsia="Times New Roman" w:hAnsi="Times New Roman"/>
          <w:snapToGrid w:val="0"/>
          <w:shd w:val="clear" w:color="auto" w:fill="F2F2F2" w:themeFill="background1" w:themeFillShade="F2"/>
          <w:lang w:eastAsia="en-US" w:bidi="ar-SA"/>
        </w:rPr>
        <w:t>– N120 (3x40)</w:t>
      </w:r>
    </w:p>
    <w:p w14:paraId="6C00CB1E" w14:textId="77777777" w:rsidR="00060417" w:rsidRPr="00060417" w:rsidRDefault="00060417" w:rsidP="00060417">
      <w:pPr>
        <w:spacing w:after="0" w:line="240" w:lineRule="auto"/>
        <w:rPr>
          <w:rFonts w:ascii="Times New Roman" w:eastAsia="Times New Roman" w:hAnsi="Times New Roman"/>
          <w:snapToGrid w:val="0"/>
          <w:lang w:eastAsia="en-US" w:bidi="ar-SA"/>
        </w:rPr>
      </w:pPr>
    </w:p>
    <w:p w14:paraId="757D2034"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CE61AA">
        <w:rPr>
          <w:rFonts w:ascii="Times New Roman" w:eastAsia="Times New Roman" w:hAnsi="Times New Roman"/>
          <w:snapToGrid w:val="0"/>
          <w:u w:val="single"/>
          <w:shd w:val="clear" w:color="auto" w:fill="F2F2F2" w:themeFill="background1" w:themeFillShade="F2"/>
          <w:lang w:eastAsia="en-US" w:bidi="ar-SA"/>
        </w:rPr>
        <w:t>&lt;200 mg&gt;</w:t>
      </w:r>
    </w:p>
    <w:p w14:paraId="03AA76FE"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060417">
        <w:rPr>
          <w:rFonts w:ascii="Times New Roman" w:eastAsia="Times New Roman" w:hAnsi="Times New Roman"/>
          <w:snapToGrid w:val="0"/>
          <w:lang w:eastAsia="en-US" w:bidi="ar-SA"/>
        </w:rPr>
        <w:t xml:space="preserve">LT/1/24/5516/002 </w:t>
      </w:r>
      <w:r w:rsidRPr="00CE61AA">
        <w:rPr>
          <w:rFonts w:ascii="Times New Roman" w:eastAsia="Times New Roman" w:hAnsi="Times New Roman"/>
          <w:snapToGrid w:val="0"/>
          <w:shd w:val="clear" w:color="auto" w:fill="F2F2F2" w:themeFill="background1" w:themeFillShade="F2"/>
          <w:lang w:eastAsia="en-US" w:bidi="ar-SA"/>
        </w:rPr>
        <w:t>– N112 (4x28)</w:t>
      </w:r>
    </w:p>
    <w:p w14:paraId="3257E4C1" w14:textId="3DA3A113" w:rsidR="00370FA6"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 xml:space="preserve">LT/1/24/5516/003 </w:t>
      </w:r>
      <w:r w:rsidRPr="00CE61AA">
        <w:rPr>
          <w:rFonts w:ascii="Times New Roman" w:eastAsia="Times New Roman" w:hAnsi="Times New Roman"/>
          <w:snapToGrid w:val="0"/>
          <w:shd w:val="clear" w:color="auto" w:fill="F2F2F2" w:themeFill="background1" w:themeFillShade="F2"/>
          <w:lang w:eastAsia="en-US" w:bidi="ar-SA"/>
        </w:rPr>
        <w:t>– N120 (3x40)</w:t>
      </w:r>
    </w:p>
    <w:p w14:paraId="177F939C" w14:textId="77777777" w:rsidR="00060417" w:rsidRPr="00866263" w:rsidRDefault="00060417" w:rsidP="00060417">
      <w:pPr>
        <w:spacing w:after="0" w:line="240" w:lineRule="auto"/>
        <w:rPr>
          <w:rFonts w:ascii="Times New Roman" w:eastAsia="Times New Roman" w:hAnsi="Times New Roman"/>
          <w:snapToGrid w:val="0"/>
          <w:lang w:eastAsia="en-US" w:bidi="ar-SA"/>
        </w:rPr>
      </w:pPr>
    </w:p>
    <w:p w14:paraId="5066B315" w14:textId="77777777" w:rsidR="00BA0F1B" w:rsidRPr="00866263" w:rsidRDefault="00BA0F1B" w:rsidP="00BA0F1B">
      <w:pPr>
        <w:tabs>
          <w:tab w:val="left" w:pos="567"/>
          <w:tab w:val="left" w:pos="8505"/>
        </w:tabs>
        <w:spacing w:after="0" w:line="260" w:lineRule="exact"/>
        <w:rPr>
          <w:rFonts w:ascii="Times New Roman" w:eastAsia="Times New Roman" w:hAnsi="Times New Roman"/>
          <w:snapToGrid w:val="0"/>
          <w:lang w:eastAsia="en-US" w:bidi="ar-SA"/>
        </w:rPr>
      </w:pPr>
    </w:p>
    <w:p w14:paraId="0EF10E7D"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13.</w:t>
      </w:r>
      <w:r w:rsidRPr="00866263">
        <w:rPr>
          <w:rFonts w:ascii="Times New Roman" w:eastAsia="Times New Roman" w:hAnsi="Times New Roman"/>
          <w:b/>
          <w:lang w:bidi="ar-SA"/>
        </w:rPr>
        <w:tab/>
        <w:t xml:space="preserve">SERIJOS NUMERIS </w:t>
      </w:r>
    </w:p>
    <w:p w14:paraId="50C58D6D"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45CF7B65" w14:textId="77777777" w:rsidR="00BA0F1B" w:rsidRPr="00866263" w:rsidRDefault="00BA0F1B" w:rsidP="00BA0F1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Lot</w:t>
      </w:r>
    </w:p>
    <w:p w14:paraId="43BDA1A4"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5CEEE326" w14:textId="77777777" w:rsidR="00BA0F1B" w:rsidRPr="00866263" w:rsidRDefault="00BA0F1B" w:rsidP="00BA0F1B">
      <w:pPr>
        <w:tabs>
          <w:tab w:val="left" w:pos="8505"/>
        </w:tabs>
        <w:spacing w:after="0" w:line="240" w:lineRule="auto"/>
        <w:jc w:val="both"/>
        <w:rPr>
          <w:rFonts w:ascii="Times New Roman" w:eastAsia="Times New Roman" w:hAnsi="Times New Roman"/>
          <w:b/>
          <w:bCs/>
          <w:lang w:bidi="ar-SA"/>
        </w:rPr>
      </w:pPr>
    </w:p>
    <w:p w14:paraId="538D0916"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14.</w:t>
      </w:r>
      <w:r w:rsidRPr="00866263">
        <w:rPr>
          <w:rFonts w:ascii="Times New Roman" w:eastAsia="Times New Roman" w:hAnsi="Times New Roman"/>
          <w:b/>
          <w:lang w:bidi="ar-SA"/>
        </w:rPr>
        <w:tab/>
        <w:t>PARDAVIMO (IŠDAVIMO) TVARKA</w:t>
      </w:r>
    </w:p>
    <w:p w14:paraId="64A27A7D" w14:textId="77777777" w:rsidR="00BA0F1B" w:rsidRPr="00866263" w:rsidRDefault="00BA0F1B" w:rsidP="00BA0F1B">
      <w:pPr>
        <w:tabs>
          <w:tab w:val="left" w:pos="8505"/>
        </w:tabs>
        <w:spacing w:after="0" w:line="240" w:lineRule="auto"/>
        <w:rPr>
          <w:rFonts w:ascii="Times New Roman" w:eastAsia="Times New Roman" w:hAnsi="Times New Roman"/>
          <w:lang w:bidi="ar-SA"/>
        </w:rPr>
      </w:pPr>
    </w:p>
    <w:p w14:paraId="48420405" w14:textId="77777777" w:rsidR="00BA0F1B" w:rsidRPr="00866263" w:rsidRDefault="00BA0F1B" w:rsidP="00BA0F1B">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Receptinis vaistas.</w:t>
      </w:r>
    </w:p>
    <w:p w14:paraId="27A12243" w14:textId="77777777" w:rsidR="00BA0F1B" w:rsidRPr="00866263" w:rsidRDefault="00BA0F1B" w:rsidP="00BA0F1B">
      <w:pPr>
        <w:tabs>
          <w:tab w:val="left" w:pos="8505"/>
        </w:tabs>
        <w:spacing w:after="0" w:line="240" w:lineRule="auto"/>
        <w:rPr>
          <w:rFonts w:ascii="Times New Roman" w:eastAsia="Times New Roman" w:hAnsi="Times New Roman"/>
          <w:lang w:bidi="ar-SA"/>
        </w:rPr>
      </w:pPr>
    </w:p>
    <w:p w14:paraId="6BAC3423" w14:textId="77777777" w:rsidR="00BA0F1B" w:rsidRPr="00866263" w:rsidRDefault="00BA0F1B" w:rsidP="00BA0F1B">
      <w:pPr>
        <w:tabs>
          <w:tab w:val="left" w:pos="8505"/>
        </w:tabs>
        <w:spacing w:after="0" w:line="240" w:lineRule="auto"/>
        <w:rPr>
          <w:rFonts w:ascii="Times New Roman" w:eastAsia="Times New Roman" w:hAnsi="Times New Roman"/>
          <w:lang w:bidi="ar-SA"/>
        </w:rPr>
      </w:pPr>
    </w:p>
    <w:p w14:paraId="48590DB6"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15.</w:t>
      </w:r>
      <w:r w:rsidRPr="00866263">
        <w:rPr>
          <w:rFonts w:ascii="Times New Roman" w:eastAsia="Times New Roman" w:hAnsi="Times New Roman"/>
          <w:b/>
          <w:lang w:bidi="ar-SA"/>
        </w:rPr>
        <w:tab/>
        <w:t>VARTOJIMO INSTRUKCIJA</w:t>
      </w:r>
    </w:p>
    <w:p w14:paraId="1B6FE7A5" w14:textId="77777777" w:rsidR="00BA0F1B" w:rsidRPr="00866263" w:rsidRDefault="00BA0F1B" w:rsidP="00BA0F1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2F166754" w14:textId="77777777" w:rsidR="00BA0F1B" w:rsidRPr="00866263" w:rsidRDefault="00BA0F1B" w:rsidP="00BA0F1B">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0986D8D0"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866263">
        <w:rPr>
          <w:rFonts w:ascii="Times New Roman" w:eastAsia="Times New Roman" w:hAnsi="Times New Roman"/>
          <w:b/>
          <w:color w:val="000000"/>
          <w:lang w:bidi="ar-SA"/>
        </w:rPr>
        <w:t>16.</w:t>
      </w:r>
      <w:r w:rsidRPr="00866263">
        <w:rPr>
          <w:rFonts w:ascii="Times New Roman" w:eastAsia="Times New Roman" w:hAnsi="Times New Roman"/>
          <w:b/>
          <w:color w:val="000000"/>
          <w:lang w:bidi="ar-SA"/>
        </w:rPr>
        <w:tab/>
        <w:t>INFORMACIJA BRAILIO RAŠTU</w:t>
      </w:r>
    </w:p>
    <w:p w14:paraId="15384821" w14:textId="77777777" w:rsidR="00BA0F1B" w:rsidRPr="00866263" w:rsidRDefault="00BA0F1B" w:rsidP="00BA0F1B">
      <w:pPr>
        <w:tabs>
          <w:tab w:val="left" w:pos="8505"/>
        </w:tabs>
        <w:autoSpaceDE w:val="0"/>
        <w:autoSpaceDN w:val="0"/>
        <w:adjustRightInd w:val="0"/>
        <w:spacing w:after="0" w:line="240" w:lineRule="auto"/>
        <w:outlineLvl w:val="6"/>
        <w:rPr>
          <w:rFonts w:ascii="Times New Roman" w:eastAsia="Times New Roman" w:hAnsi="Times New Roman"/>
          <w:lang w:bidi="ar-SA"/>
        </w:rPr>
      </w:pPr>
    </w:p>
    <w:p w14:paraId="2B33E60B" w14:textId="171D68DF" w:rsidR="00BA0F1B" w:rsidRPr="00866263" w:rsidRDefault="00962664" w:rsidP="00BA0F1B">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00BA0F1B" w:rsidRPr="00866263">
        <w:rPr>
          <w:rFonts w:ascii="Times New Roman" w:eastAsia="Times New Roman" w:hAnsi="Times New Roman"/>
          <w:lang w:bidi="ar-SA"/>
        </w:rPr>
        <w:t xml:space="preserve"> </w:t>
      </w:r>
      <w:r w:rsidR="008C4E65" w:rsidRPr="00866263">
        <w:rPr>
          <w:rFonts w:ascii="Times New Roman" w:eastAsia="Times New Roman" w:hAnsi="Times New Roman"/>
          <w:lang w:bidi="ar-SA"/>
        </w:rPr>
        <w:t>15</w:t>
      </w:r>
      <w:r w:rsidRPr="00866263">
        <w:rPr>
          <w:rFonts w:ascii="Times New Roman" w:eastAsia="Times New Roman" w:hAnsi="Times New Roman"/>
          <w:lang w:bidi="ar-SA"/>
        </w:rPr>
        <w:t>0 mg</w:t>
      </w:r>
    </w:p>
    <w:p w14:paraId="69481A2B" w14:textId="77777777" w:rsidR="008C4E65" w:rsidRPr="00866263" w:rsidRDefault="008C4E65" w:rsidP="008C4E65">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Pr="00866263">
        <w:rPr>
          <w:rFonts w:ascii="Times New Roman" w:eastAsia="Times New Roman" w:hAnsi="Times New Roman"/>
          <w:lang w:bidi="ar-SA"/>
        </w:rPr>
        <w:t xml:space="preserve"> 200 mg</w:t>
      </w:r>
    </w:p>
    <w:p w14:paraId="010CF57D" w14:textId="77777777" w:rsidR="00BA0F1B" w:rsidRPr="00866263" w:rsidRDefault="00BA0F1B" w:rsidP="00BA0F1B">
      <w:pPr>
        <w:spacing w:after="0" w:line="240" w:lineRule="auto"/>
        <w:rPr>
          <w:rFonts w:ascii="Times New Roman" w:eastAsia="Times New Roman" w:hAnsi="Times New Roman"/>
          <w:lang w:bidi="ar-SA"/>
        </w:rPr>
      </w:pPr>
    </w:p>
    <w:p w14:paraId="69326671" w14:textId="77777777" w:rsidR="00BA0F1B" w:rsidRPr="00866263" w:rsidRDefault="00BA0F1B" w:rsidP="00BA0F1B">
      <w:pPr>
        <w:spacing w:after="0" w:line="240" w:lineRule="auto"/>
        <w:rPr>
          <w:rFonts w:ascii="Times New Roman" w:eastAsia="Times New Roman" w:hAnsi="Times New Roman"/>
        </w:rPr>
      </w:pPr>
    </w:p>
    <w:p w14:paraId="4D90F96F"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17.</w:t>
      </w:r>
      <w:r w:rsidRPr="00866263">
        <w:rPr>
          <w:rFonts w:ascii="Times New Roman" w:eastAsia="Times New Roman" w:hAnsi="Times New Roman"/>
          <w:b/>
          <w:color w:val="000000"/>
        </w:rPr>
        <w:tab/>
        <w:t>UNIKALUS IDENTIFIKATORIUS – 2D BRŪKŠNINIS KODAS</w:t>
      </w:r>
    </w:p>
    <w:p w14:paraId="4DBDEA58" w14:textId="77777777" w:rsidR="00BA0F1B" w:rsidRPr="00866263" w:rsidRDefault="00BA0F1B" w:rsidP="00BA0F1B">
      <w:pPr>
        <w:spacing w:after="0" w:line="240" w:lineRule="auto"/>
      </w:pPr>
    </w:p>
    <w:p w14:paraId="09D415B4" w14:textId="77777777" w:rsidR="00BA0F1B" w:rsidRPr="00866263" w:rsidRDefault="00BA0F1B" w:rsidP="00BA0F1B">
      <w:pPr>
        <w:spacing w:after="0" w:line="240" w:lineRule="auto"/>
        <w:rPr>
          <w:rFonts w:ascii="Times New Roman" w:eastAsia="Times New Roman" w:hAnsi="Times New Roman"/>
        </w:rPr>
      </w:pPr>
      <w:r w:rsidRPr="00866263">
        <w:rPr>
          <w:rFonts w:ascii="Times New Roman" w:eastAsia="Times New Roman" w:hAnsi="Times New Roman"/>
          <w:highlight w:val="lightGray"/>
        </w:rPr>
        <w:t>2D brūkšninis kodas su nurodytu unikaliu identifikatoriumi.</w:t>
      </w:r>
    </w:p>
    <w:p w14:paraId="285144CD" w14:textId="77777777" w:rsidR="00BA0F1B" w:rsidRPr="00866263" w:rsidRDefault="00BA0F1B" w:rsidP="00BA0F1B">
      <w:pPr>
        <w:spacing w:after="0" w:line="240" w:lineRule="auto"/>
        <w:rPr>
          <w:vanish/>
        </w:rPr>
      </w:pPr>
    </w:p>
    <w:p w14:paraId="50C93EF8" w14:textId="77777777" w:rsidR="00BA0F1B" w:rsidRPr="00866263" w:rsidRDefault="00BA0F1B" w:rsidP="00BA0F1B">
      <w:pPr>
        <w:spacing w:after="0" w:line="240" w:lineRule="auto"/>
      </w:pPr>
    </w:p>
    <w:p w14:paraId="53818968" w14:textId="77777777" w:rsidR="00BA0F1B" w:rsidRPr="00866263" w:rsidRDefault="00BA0F1B" w:rsidP="00BA0F1B">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18.</w:t>
      </w:r>
      <w:r w:rsidRPr="00866263">
        <w:rPr>
          <w:rFonts w:ascii="Times New Roman" w:eastAsia="Times New Roman" w:hAnsi="Times New Roman"/>
          <w:b/>
          <w:color w:val="000000"/>
        </w:rPr>
        <w:tab/>
        <w:t>UNIKALUS IDENTIFIKATORIUS – ŽMONĖMS SUPRANTAMI DUOMENYS</w:t>
      </w:r>
    </w:p>
    <w:p w14:paraId="2B814867" w14:textId="77777777" w:rsidR="00BA0F1B" w:rsidRPr="00866263" w:rsidRDefault="00BA0F1B" w:rsidP="00BA0F1B">
      <w:pPr>
        <w:spacing w:after="0" w:line="240" w:lineRule="auto"/>
      </w:pPr>
    </w:p>
    <w:p w14:paraId="19C3674B" w14:textId="77777777" w:rsidR="00BA0F1B" w:rsidRPr="00866263" w:rsidRDefault="00BA0F1B" w:rsidP="00BA0F1B">
      <w:pPr>
        <w:spacing w:after="0" w:line="240" w:lineRule="auto"/>
        <w:rPr>
          <w:rFonts w:ascii="Times New Roman" w:eastAsia="Times New Roman" w:hAnsi="Times New Roman"/>
        </w:rPr>
      </w:pPr>
      <w:r w:rsidRPr="00866263">
        <w:rPr>
          <w:rFonts w:ascii="Times New Roman" w:eastAsia="Times New Roman" w:hAnsi="Times New Roman"/>
        </w:rPr>
        <w:t xml:space="preserve">PC </w:t>
      </w:r>
    </w:p>
    <w:p w14:paraId="785E73D8" w14:textId="77777777" w:rsidR="00BA0F1B" w:rsidRPr="00866263" w:rsidRDefault="00BA0F1B" w:rsidP="00BA0F1B">
      <w:pPr>
        <w:spacing w:after="0" w:line="240" w:lineRule="auto"/>
        <w:rPr>
          <w:rFonts w:ascii="Times New Roman" w:eastAsia="Times New Roman" w:hAnsi="Times New Roman"/>
        </w:rPr>
      </w:pPr>
      <w:r w:rsidRPr="00866263">
        <w:rPr>
          <w:rFonts w:ascii="Times New Roman" w:eastAsia="Times New Roman" w:hAnsi="Times New Roman"/>
        </w:rPr>
        <w:t xml:space="preserve">SN </w:t>
      </w:r>
    </w:p>
    <w:p w14:paraId="3F4DFECE" w14:textId="46E1C172" w:rsidR="008C4E65" w:rsidRPr="00866263" w:rsidRDefault="00BA0F1B">
      <w:pPr>
        <w:spacing w:after="0" w:line="240" w:lineRule="auto"/>
        <w:rPr>
          <w:rFonts w:ascii="Times New Roman" w:eastAsia="Times New Roman" w:hAnsi="Times New Roman"/>
        </w:rPr>
      </w:pPr>
      <w:r w:rsidRPr="00866263">
        <w:rPr>
          <w:rFonts w:ascii="Times New Roman" w:eastAsia="Times New Roman" w:hAnsi="Times New Roman"/>
        </w:rPr>
        <w:t>NN</w:t>
      </w:r>
      <w:r w:rsidR="008C4E65" w:rsidRPr="00866263">
        <w:rPr>
          <w:rFonts w:ascii="Times New Roman" w:eastAsia="Times New Roman" w:hAnsi="Times New Roman"/>
        </w:rPr>
        <w:br w:type="page"/>
      </w:r>
    </w:p>
    <w:p w14:paraId="2E34ECFE"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sidRPr="00866263">
        <w:rPr>
          <w:rFonts w:ascii="Times New Roman" w:eastAsia="Times New Roman" w:hAnsi="Times New Roman"/>
          <w:b/>
          <w:lang w:bidi="ar-SA"/>
        </w:rPr>
        <w:lastRenderedPageBreak/>
        <w:t>INFORMACIJA ANT IŠORINĖS PAKUOTĖS</w:t>
      </w:r>
    </w:p>
    <w:p w14:paraId="3F74A30A"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p>
    <w:p w14:paraId="789F9D82" w14:textId="5158229B" w:rsidR="008C4E65" w:rsidRPr="00866263" w:rsidRDefault="00C766C1" w:rsidP="008C4E65">
      <w:pPr>
        <w:pBdr>
          <w:top w:val="single" w:sz="4" w:space="1" w:color="auto"/>
          <w:left w:val="single" w:sz="4" w:space="4" w:color="auto"/>
          <w:bottom w:val="single" w:sz="4" w:space="1" w:color="auto"/>
          <w:right w:val="single" w:sz="4" w:space="4" w:color="auto"/>
        </w:pBdr>
        <w:tabs>
          <w:tab w:val="left" w:pos="8505"/>
        </w:tabs>
        <w:spacing w:after="0" w:line="240" w:lineRule="auto"/>
        <w:jc w:val="both"/>
        <w:rPr>
          <w:rFonts w:ascii="Times New Roman" w:eastAsia="Times New Roman" w:hAnsi="Times New Roman"/>
          <w:b/>
          <w:bCs/>
          <w:color w:val="000000"/>
          <w:lang w:bidi="ar-SA"/>
        </w:rPr>
      </w:pPr>
      <w:r>
        <w:rPr>
          <w:rFonts w:ascii="Times New Roman" w:eastAsia="Times New Roman" w:hAnsi="Times New Roman"/>
          <w:b/>
          <w:lang w:bidi="ar-SA"/>
        </w:rPr>
        <w:t xml:space="preserve">SUDĖTINĖS PAKUOTĖS </w:t>
      </w:r>
      <w:r w:rsidR="008C4E65" w:rsidRPr="00866263">
        <w:rPr>
          <w:rFonts w:ascii="Times New Roman" w:eastAsia="Times New Roman" w:hAnsi="Times New Roman"/>
          <w:b/>
          <w:lang w:bidi="ar-SA"/>
        </w:rPr>
        <w:t>TARPINĖ KARTONO DĖŽUTĖ(BE MĖLYNOJO LANGELIO)</w:t>
      </w:r>
      <w:r w:rsidR="00E93DA1">
        <w:rPr>
          <w:rFonts w:ascii="Times New Roman" w:eastAsia="Times New Roman" w:hAnsi="Times New Roman"/>
          <w:b/>
          <w:lang w:bidi="ar-SA"/>
        </w:rPr>
        <w:t xml:space="preserve"> </w:t>
      </w:r>
      <w:r w:rsidR="00E93DA1" w:rsidRPr="00E93DA1">
        <w:rPr>
          <w:rFonts w:ascii="Times New Roman" w:eastAsia="Times New Roman" w:hAnsi="Times New Roman"/>
          <w:b/>
          <w:lang w:bidi="ar-SA"/>
        </w:rPr>
        <w:t xml:space="preserve">- </w:t>
      </w:r>
      <w:r w:rsidR="00E93DA1" w:rsidRPr="00C1112D">
        <w:rPr>
          <w:rFonts w:ascii="Times New Roman" w:hAnsi="Times New Roman"/>
          <w:b/>
        </w:rPr>
        <w:t xml:space="preserve">visas / </w:t>
      </w:r>
      <w:r w:rsidR="00E93DA1" w:rsidRPr="00C1112D">
        <w:rPr>
          <w:rFonts w:ascii="Times New Roman" w:hAnsi="Times New Roman"/>
          <w:b/>
          <w:i/>
          <w:iCs/>
          <w:highlight w:val="lightGray"/>
        </w:rPr>
        <w:t>sutrumpintas</w:t>
      </w:r>
      <w:r w:rsidR="00E93DA1" w:rsidRPr="00C1112D">
        <w:rPr>
          <w:rFonts w:ascii="Times New Roman" w:hAnsi="Times New Roman"/>
          <w:b/>
        </w:rPr>
        <w:t xml:space="preserve"> ES suderintas ženklinimo tekstas</w:t>
      </w:r>
    </w:p>
    <w:p w14:paraId="1E6A6D21" w14:textId="77777777" w:rsidR="008C4E65" w:rsidRPr="00866263" w:rsidRDefault="008C4E65" w:rsidP="008C4E65">
      <w:pPr>
        <w:tabs>
          <w:tab w:val="left" w:pos="8505"/>
        </w:tabs>
        <w:autoSpaceDE w:val="0"/>
        <w:autoSpaceDN w:val="0"/>
        <w:adjustRightInd w:val="0"/>
        <w:spacing w:after="0" w:line="240" w:lineRule="auto"/>
        <w:jc w:val="both"/>
        <w:rPr>
          <w:rFonts w:ascii="Times New Roman" w:eastAsia="Times New Roman" w:hAnsi="Times New Roman"/>
          <w:lang w:bidi="ar-SA"/>
        </w:rPr>
      </w:pPr>
    </w:p>
    <w:p w14:paraId="73E949DA" w14:textId="77777777" w:rsidR="008C4E65" w:rsidRPr="00866263" w:rsidRDefault="008C4E65" w:rsidP="008C4E65">
      <w:pPr>
        <w:tabs>
          <w:tab w:val="left" w:pos="8505"/>
        </w:tabs>
        <w:autoSpaceDE w:val="0"/>
        <w:autoSpaceDN w:val="0"/>
        <w:adjustRightInd w:val="0"/>
        <w:spacing w:after="0" w:line="240" w:lineRule="auto"/>
        <w:jc w:val="both"/>
        <w:rPr>
          <w:rFonts w:ascii="Times New Roman" w:eastAsia="Times New Roman" w:hAnsi="Times New Roman"/>
          <w:lang w:bidi="ar-SA"/>
        </w:rPr>
      </w:pPr>
    </w:p>
    <w:p w14:paraId="57C3193E"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w:t>
      </w:r>
      <w:r w:rsidRPr="00866263">
        <w:rPr>
          <w:rFonts w:ascii="Times New Roman" w:eastAsia="Times New Roman" w:hAnsi="Times New Roman"/>
          <w:b/>
          <w:lang w:bidi="ar-SA"/>
        </w:rPr>
        <w:tab/>
        <w:t>VAISTINIO PREPARATO PAVADINIMAS</w:t>
      </w:r>
    </w:p>
    <w:p w14:paraId="72AC52D6"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57F2CA7C" w14:textId="77777777" w:rsidR="008C4E65" w:rsidRPr="00866263" w:rsidRDefault="008C4E65" w:rsidP="008C4E65">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Pr="00866263">
        <w:rPr>
          <w:rFonts w:ascii="Times New Roman" w:hAnsi="Times New Roman"/>
        </w:rPr>
        <w:t xml:space="preserve"> 150 mg kietosios kapsulės</w:t>
      </w:r>
    </w:p>
    <w:p w14:paraId="184EE2DF" w14:textId="77777777" w:rsidR="008C4E65" w:rsidRPr="00866263" w:rsidRDefault="008C4E65" w:rsidP="008C4E65">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Pr="00866263">
        <w:rPr>
          <w:rFonts w:ascii="Times New Roman" w:hAnsi="Times New Roman"/>
        </w:rPr>
        <w:t xml:space="preserve"> 200 mg kietosios kapsulės</w:t>
      </w:r>
    </w:p>
    <w:p w14:paraId="2562471A" w14:textId="3D3486A6" w:rsidR="008C4E65" w:rsidRPr="004C5B12" w:rsidRDefault="008C4E65" w:rsidP="008C4E65">
      <w:pPr>
        <w:tabs>
          <w:tab w:val="left" w:pos="8505"/>
        </w:tabs>
        <w:spacing w:after="0" w:line="240" w:lineRule="auto"/>
        <w:jc w:val="both"/>
        <w:rPr>
          <w:rFonts w:ascii="Times New Roman" w:eastAsia="Times New Roman" w:hAnsi="Times New Roman"/>
          <w:i/>
          <w:iCs/>
          <w:lang w:bidi="ar-SA"/>
        </w:rPr>
      </w:pPr>
      <w:proofErr w:type="spellStart"/>
      <w:r w:rsidRPr="004C5B12">
        <w:rPr>
          <w:rFonts w:ascii="Times New Roman" w:eastAsia="Times New Roman" w:hAnsi="Times New Roman"/>
          <w:i/>
          <w:iCs/>
          <w:lang w:bidi="ar-SA"/>
        </w:rPr>
        <w:t>nilotinib</w:t>
      </w:r>
      <w:r w:rsidR="006167FD" w:rsidRPr="004C5B12">
        <w:rPr>
          <w:rFonts w:ascii="Times New Roman" w:eastAsia="Times New Roman" w:hAnsi="Times New Roman"/>
          <w:i/>
          <w:iCs/>
          <w:lang w:bidi="ar-SA"/>
        </w:rPr>
        <w:t>um</w:t>
      </w:r>
      <w:proofErr w:type="spellEnd"/>
    </w:p>
    <w:p w14:paraId="464E6BDD"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p>
    <w:p w14:paraId="498CD8B3"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p>
    <w:p w14:paraId="3B621595"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2.</w:t>
      </w:r>
      <w:r w:rsidRPr="00866263">
        <w:rPr>
          <w:rFonts w:ascii="Times New Roman" w:eastAsia="Times New Roman" w:hAnsi="Times New Roman"/>
          <w:b/>
          <w:snapToGrid w:val="0"/>
          <w:lang w:eastAsia="en-US" w:bidi="ar-SA"/>
        </w:rPr>
        <w:tab/>
        <w:t>VEIKLIOJI (-IOS) MEDŽIAGA (-OS) IR JOS (-Ų) KIEKIS (-IAI)</w:t>
      </w:r>
    </w:p>
    <w:p w14:paraId="3CE2C4B4"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62A1037B"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Pr="00866263">
        <w:rPr>
          <w:rFonts w:ascii="Times New Roman" w:eastAsia="Times New Roman" w:hAnsi="Times New Roman"/>
          <w:i/>
          <w:iCs/>
          <w:highlight w:val="lightGray"/>
          <w:lang w:bidi="ar-SA"/>
        </w:rPr>
        <w:t>kietojoje</w:t>
      </w:r>
      <w:r w:rsidRPr="00866263">
        <w:rPr>
          <w:rFonts w:ascii="Times New Roman" w:eastAsia="Times New Roman" w:hAnsi="Times New Roman"/>
          <w:lang w:bidi="ar-SA"/>
        </w:rPr>
        <w:t xml:space="preserve"> kapsulėje yra 150 mg </w:t>
      </w:r>
      <w:proofErr w:type="spellStart"/>
      <w:r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(hidrochlorido </w:t>
      </w:r>
      <w:proofErr w:type="spellStart"/>
      <w:r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560F7A92"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Kiekvienoje </w:t>
      </w:r>
      <w:r w:rsidRPr="00866263">
        <w:rPr>
          <w:rFonts w:ascii="Times New Roman" w:eastAsia="Times New Roman" w:hAnsi="Times New Roman"/>
          <w:i/>
          <w:iCs/>
          <w:highlight w:val="lightGray"/>
          <w:lang w:bidi="ar-SA"/>
        </w:rPr>
        <w:t>kietojoje</w:t>
      </w:r>
      <w:r w:rsidRPr="00866263">
        <w:rPr>
          <w:rFonts w:ascii="Times New Roman" w:eastAsia="Times New Roman" w:hAnsi="Times New Roman"/>
          <w:lang w:bidi="ar-SA"/>
        </w:rPr>
        <w:t xml:space="preserve"> kapsulėje yra 200 mg </w:t>
      </w:r>
      <w:proofErr w:type="spellStart"/>
      <w:r w:rsidRPr="00866263">
        <w:rPr>
          <w:rFonts w:ascii="Times New Roman" w:eastAsia="Times New Roman" w:hAnsi="Times New Roman"/>
          <w:lang w:bidi="ar-SA"/>
        </w:rPr>
        <w:t>nilotinibo</w:t>
      </w:r>
      <w:proofErr w:type="spellEnd"/>
      <w:r w:rsidRPr="00866263">
        <w:rPr>
          <w:rFonts w:ascii="Times New Roman" w:eastAsia="Times New Roman" w:hAnsi="Times New Roman"/>
          <w:lang w:bidi="ar-SA"/>
        </w:rPr>
        <w:t xml:space="preserve"> (hidrochlorido </w:t>
      </w:r>
      <w:proofErr w:type="spellStart"/>
      <w:r w:rsidRPr="00866263">
        <w:rPr>
          <w:rFonts w:ascii="Times New Roman" w:eastAsia="Times New Roman" w:hAnsi="Times New Roman"/>
          <w:lang w:bidi="ar-SA"/>
        </w:rPr>
        <w:t>dihidrato</w:t>
      </w:r>
      <w:proofErr w:type="spellEnd"/>
      <w:r w:rsidRPr="00866263">
        <w:rPr>
          <w:rFonts w:ascii="Times New Roman" w:eastAsia="Times New Roman" w:hAnsi="Times New Roman"/>
          <w:lang w:bidi="ar-SA"/>
        </w:rPr>
        <w:t xml:space="preserve"> pavidalu).</w:t>
      </w:r>
    </w:p>
    <w:p w14:paraId="2ADE1AAB"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25B1CD9E"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3129E26B"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3.</w:t>
      </w:r>
      <w:r w:rsidRPr="00866263">
        <w:rPr>
          <w:rFonts w:ascii="Times New Roman" w:eastAsia="Times New Roman" w:hAnsi="Times New Roman"/>
          <w:b/>
          <w:lang w:bidi="ar-SA"/>
        </w:rPr>
        <w:tab/>
        <w:t>PAGALBINIŲ MEDŽIAGŲ SĄRAŠAS</w:t>
      </w:r>
    </w:p>
    <w:p w14:paraId="2EDFE94E" w14:textId="77777777" w:rsidR="008C4E65" w:rsidRPr="00866263" w:rsidRDefault="008C4E65" w:rsidP="008C4E65">
      <w:pPr>
        <w:tabs>
          <w:tab w:val="left" w:pos="8505"/>
        </w:tabs>
        <w:spacing w:after="0" w:line="240" w:lineRule="auto"/>
        <w:rPr>
          <w:rFonts w:ascii="Times New Roman" w:eastAsia="Times New Roman" w:hAnsi="Times New Roman"/>
          <w:b/>
          <w:bCs/>
          <w:lang w:bidi="ar-SA"/>
        </w:rPr>
      </w:pPr>
    </w:p>
    <w:p w14:paraId="5F062548" w14:textId="77777777" w:rsidR="008C4E65" w:rsidRPr="00866263" w:rsidRDefault="008C4E65" w:rsidP="008C4E65">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Sudėtyje yra laktozės.</w:t>
      </w:r>
    </w:p>
    <w:p w14:paraId="09D13418" w14:textId="77777777" w:rsidR="008C4E65" w:rsidRPr="00866263" w:rsidRDefault="008C4E65" w:rsidP="008C4E65">
      <w:pPr>
        <w:tabs>
          <w:tab w:val="left" w:pos="8505"/>
        </w:tabs>
        <w:spacing w:after="0" w:line="240" w:lineRule="auto"/>
        <w:rPr>
          <w:rFonts w:ascii="Times New Roman" w:eastAsia="Times New Roman" w:hAnsi="Times New Roman"/>
          <w:i/>
          <w:iCs/>
          <w:lang w:bidi="ar-SA"/>
        </w:rPr>
      </w:pPr>
      <w:r w:rsidRPr="00866263">
        <w:rPr>
          <w:rFonts w:ascii="Times New Roman" w:eastAsia="Times New Roman" w:hAnsi="Times New Roman"/>
          <w:i/>
          <w:iCs/>
          <w:highlight w:val="lightGray"/>
          <w:lang w:bidi="ar-SA"/>
        </w:rPr>
        <w:t>Dėl papildomos informacijos žr. pakuotės lapelį</w:t>
      </w:r>
    </w:p>
    <w:p w14:paraId="39C836A4" w14:textId="77777777" w:rsidR="008C4E65" w:rsidRPr="00866263" w:rsidRDefault="008C4E65" w:rsidP="008C4E65">
      <w:pPr>
        <w:tabs>
          <w:tab w:val="left" w:pos="8505"/>
        </w:tabs>
        <w:spacing w:after="0" w:line="240" w:lineRule="auto"/>
        <w:rPr>
          <w:rFonts w:ascii="Times New Roman" w:eastAsia="Times New Roman" w:hAnsi="Times New Roman"/>
          <w:b/>
          <w:bCs/>
          <w:lang w:bidi="ar-SA"/>
        </w:rPr>
      </w:pPr>
    </w:p>
    <w:p w14:paraId="50E4F4B7"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7A8CE0BA" w14:textId="77777777" w:rsidR="008C4E65" w:rsidRPr="00866263" w:rsidRDefault="008C4E65" w:rsidP="008C4E65">
      <w:pPr>
        <w:pBdr>
          <w:top w:val="single" w:sz="4" w:space="1" w:color="auto"/>
          <w:left w:val="single" w:sz="4" w:space="4" w:color="auto"/>
          <w:bottom w:val="single" w:sz="4" w:space="0"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 xml:space="preserve">4. </w:t>
      </w:r>
      <w:r w:rsidRPr="00866263">
        <w:rPr>
          <w:rFonts w:ascii="Times New Roman" w:eastAsia="Times New Roman" w:hAnsi="Times New Roman"/>
          <w:b/>
          <w:lang w:bidi="ar-SA"/>
        </w:rPr>
        <w:tab/>
        <w:t>FARMACINĖ FORMA IR KIEKIS PAKUOTĖJE</w:t>
      </w:r>
    </w:p>
    <w:p w14:paraId="09962E05"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p>
    <w:p w14:paraId="61701F66" w14:textId="77777777" w:rsidR="008C4E65" w:rsidRPr="00866263" w:rsidRDefault="008C4E65" w:rsidP="008C4E65">
      <w:pPr>
        <w:tabs>
          <w:tab w:val="left" w:pos="8505"/>
        </w:tabs>
        <w:autoSpaceDE w:val="0"/>
        <w:autoSpaceDN w:val="0"/>
        <w:adjustRightInd w:val="0"/>
        <w:spacing w:after="0" w:line="240" w:lineRule="auto"/>
        <w:rPr>
          <w:rFonts w:ascii="Times New Roman" w:eastAsia="Times New Roman" w:hAnsi="Times New Roman"/>
          <w:i/>
          <w:iCs/>
          <w:color w:val="000000"/>
          <w:lang w:bidi="ar-SA"/>
        </w:rPr>
      </w:pPr>
      <w:r w:rsidRPr="00866263">
        <w:rPr>
          <w:rFonts w:ascii="Times New Roman" w:eastAsia="Times New Roman" w:hAnsi="Times New Roman"/>
          <w:i/>
          <w:iCs/>
          <w:color w:val="000000"/>
          <w:highlight w:val="lightGray"/>
          <w:lang w:bidi="ar-SA"/>
        </w:rPr>
        <w:t xml:space="preserve">Kietoji </w:t>
      </w:r>
      <w:r w:rsidRPr="004C5B12">
        <w:rPr>
          <w:rFonts w:ascii="Times New Roman" w:eastAsia="Times New Roman" w:hAnsi="Times New Roman"/>
          <w:color w:val="000000"/>
          <w:lang w:bidi="ar-SA"/>
        </w:rPr>
        <w:t>kapsulė</w:t>
      </w:r>
    </w:p>
    <w:p w14:paraId="257184FE" w14:textId="77777777" w:rsidR="008C4E65" w:rsidRPr="00866263" w:rsidRDefault="008C4E65" w:rsidP="008C4E65">
      <w:pPr>
        <w:tabs>
          <w:tab w:val="left" w:pos="8505"/>
        </w:tabs>
        <w:autoSpaceDE w:val="0"/>
        <w:autoSpaceDN w:val="0"/>
        <w:adjustRightInd w:val="0"/>
        <w:spacing w:after="0" w:line="240" w:lineRule="auto"/>
        <w:rPr>
          <w:rFonts w:ascii="Times New Roman" w:eastAsia="Times New Roman" w:hAnsi="Times New Roman"/>
          <w:color w:val="000000"/>
          <w:lang w:bidi="ar-SA"/>
        </w:rPr>
      </w:pPr>
    </w:p>
    <w:p w14:paraId="1A2506E7" w14:textId="231E6F30" w:rsidR="00432828" w:rsidRPr="00866263" w:rsidRDefault="00432828" w:rsidP="00432828">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28 </w:t>
      </w:r>
      <w:r w:rsidRPr="00866263">
        <w:rPr>
          <w:rFonts w:ascii="Times New Roman" w:eastAsia="Times New Roman" w:hAnsi="Times New Roman"/>
          <w:i/>
          <w:iCs/>
          <w:highlight w:val="lightGray"/>
          <w:lang w:bidi="ar-SA"/>
        </w:rPr>
        <w:t>kietosios</w:t>
      </w:r>
      <w:r w:rsidRPr="00866263">
        <w:rPr>
          <w:rFonts w:ascii="Times New Roman" w:eastAsia="Times New Roman" w:hAnsi="Times New Roman"/>
          <w:lang w:bidi="ar-SA"/>
        </w:rPr>
        <w:t xml:space="preserve"> kapsulės. Sudėtinės pakuotės dalis. </w:t>
      </w:r>
      <w:r w:rsidR="00E93DA1">
        <w:rPr>
          <w:rFonts w:ascii="Times New Roman" w:eastAsia="Times New Roman" w:hAnsi="Times New Roman"/>
          <w:lang w:bidi="ar-SA"/>
        </w:rPr>
        <w:t>Negali būti parduodama</w:t>
      </w:r>
      <w:r w:rsidRPr="00866263">
        <w:rPr>
          <w:rFonts w:ascii="Times New Roman" w:eastAsia="Times New Roman" w:hAnsi="Times New Roman"/>
          <w:lang w:bidi="ar-SA"/>
        </w:rPr>
        <w:t xml:space="preserve"> atskirai.</w:t>
      </w:r>
    </w:p>
    <w:p w14:paraId="39742539" w14:textId="619C58F4" w:rsidR="008C4E65" w:rsidRPr="00866263" w:rsidRDefault="00432828" w:rsidP="00432828">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 xml:space="preserve">40 </w:t>
      </w:r>
      <w:r w:rsidRPr="00866263">
        <w:rPr>
          <w:rFonts w:ascii="Times New Roman" w:eastAsia="Times New Roman" w:hAnsi="Times New Roman"/>
          <w:i/>
          <w:iCs/>
          <w:highlight w:val="lightGray"/>
          <w:lang w:bidi="ar-SA"/>
        </w:rPr>
        <w:t>kietųjų</w:t>
      </w:r>
      <w:r w:rsidRPr="00866263">
        <w:rPr>
          <w:rFonts w:ascii="Times New Roman" w:eastAsia="Times New Roman" w:hAnsi="Times New Roman"/>
          <w:lang w:bidi="ar-SA"/>
        </w:rPr>
        <w:t xml:space="preserve"> kapsulių. Sudėtinės pakuotės dalis. </w:t>
      </w:r>
      <w:r w:rsidR="00E93DA1">
        <w:rPr>
          <w:rFonts w:ascii="Times New Roman" w:eastAsia="Times New Roman" w:hAnsi="Times New Roman"/>
          <w:lang w:bidi="ar-SA"/>
        </w:rPr>
        <w:t>Negali būti parduodama</w:t>
      </w:r>
      <w:r w:rsidRPr="00866263">
        <w:rPr>
          <w:rFonts w:ascii="Times New Roman" w:eastAsia="Times New Roman" w:hAnsi="Times New Roman"/>
          <w:lang w:bidi="ar-SA"/>
        </w:rPr>
        <w:t xml:space="preserve"> atskirai.</w:t>
      </w:r>
    </w:p>
    <w:p w14:paraId="60F1E2FD" w14:textId="77777777" w:rsidR="00432828" w:rsidRPr="00866263" w:rsidRDefault="00432828" w:rsidP="00432828">
      <w:pPr>
        <w:tabs>
          <w:tab w:val="left" w:pos="8505"/>
        </w:tabs>
        <w:spacing w:after="0" w:line="240" w:lineRule="auto"/>
        <w:jc w:val="both"/>
        <w:rPr>
          <w:rFonts w:ascii="Times New Roman" w:eastAsia="Times New Roman" w:hAnsi="Times New Roman"/>
          <w:b/>
          <w:bCs/>
          <w:lang w:bidi="ar-SA"/>
        </w:rPr>
      </w:pPr>
    </w:p>
    <w:p w14:paraId="37C4C3CA"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1297EC2F"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5.</w:t>
      </w:r>
      <w:r w:rsidRPr="00866263">
        <w:rPr>
          <w:rFonts w:ascii="Times New Roman" w:eastAsia="Times New Roman" w:hAnsi="Times New Roman"/>
          <w:b/>
          <w:lang w:bidi="ar-SA"/>
        </w:rPr>
        <w:tab/>
        <w:t>VARTOJIMO METODAS IR BŪDAS (-AI)</w:t>
      </w:r>
    </w:p>
    <w:p w14:paraId="694C8BB5" w14:textId="77777777" w:rsidR="008C4E65" w:rsidRPr="00866263" w:rsidRDefault="008C4E65" w:rsidP="008C4E65">
      <w:pPr>
        <w:tabs>
          <w:tab w:val="left" w:pos="8505"/>
        </w:tabs>
        <w:spacing w:after="0" w:line="240" w:lineRule="auto"/>
        <w:rPr>
          <w:rFonts w:ascii="Times New Roman" w:eastAsia="Times New Roman" w:hAnsi="Times New Roman"/>
          <w:b/>
          <w:bCs/>
          <w:lang w:bidi="ar-SA"/>
        </w:rPr>
      </w:pPr>
    </w:p>
    <w:p w14:paraId="38988748" w14:textId="77777777" w:rsidR="008C4E65" w:rsidRPr="00866263" w:rsidRDefault="008C4E65" w:rsidP="008C4E65">
      <w:pPr>
        <w:tabs>
          <w:tab w:val="left" w:pos="8505"/>
        </w:tabs>
        <w:spacing w:after="0" w:line="240" w:lineRule="auto"/>
        <w:jc w:val="both"/>
        <w:rPr>
          <w:rFonts w:ascii="Times New Roman" w:eastAsia="Times New Roman" w:hAnsi="Times New Roman"/>
          <w:i/>
          <w:iCs/>
          <w:color w:val="000000"/>
          <w:lang w:bidi="ar-SA"/>
        </w:rPr>
      </w:pPr>
      <w:r w:rsidRPr="00866263">
        <w:rPr>
          <w:rFonts w:ascii="Times New Roman" w:eastAsia="Times New Roman" w:hAnsi="Times New Roman"/>
          <w:lang w:bidi="ar-SA"/>
        </w:rPr>
        <w:t xml:space="preserve">Prieš vartojimą perskaitykite pakuotės lapelį. </w:t>
      </w:r>
      <w:r w:rsidRPr="00866263">
        <w:rPr>
          <w:rFonts w:ascii="Times New Roman" w:eastAsia="Times New Roman" w:hAnsi="Times New Roman"/>
          <w:i/>
          <w:iCs/>
          <w:color w:val="000000"/>
          <w:highlight w:val="lightGray"/>
          <w:lang w:bidi="ar-SA"/>
        </w:rPr>
        <w:t>Vartoti per burną.</w:t>
      </w:r>
      <w:r w:rsidRPr="00866263">
        <w:rPr>
          <w:rFonts w:ascii="Times New Roman" w:eastAsia="Times New Roman" w:hAnsi="Times New Roman"/>
          <w:i/>
          <w:iCs/>
          <w:color w:val="000000"/>
          <w:lang w:bidi="ar-SA"/>
        </w:rPr>
        <w:t xml:space="preserve"> </w:t>
      </w:r>
    </w:p>
    <w:p w14:paraId="4E8A978B"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35E486CA"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1B13BE50"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6.</w:t>
      </w:r>
      <w:r w:rsidRPr="00866263">
        <w:rPr>
          <w:rFonts w:ascii="Times New Roman" w:eastAsia="Times New Roman" w:hAnsi="Times New Roman"/>
          <w:b/>
          <w:snapToGrid w:val="0"/>
          <w:lang w:eastAsia="en-US" w:bidi="ar-SA"/>
        </w:rPr>
        <w:tab/>
        <w:t>SPECIALUS ĮSPĖJIMAS, KAD VAISTINĮ PREPARATĄ BŪTINA LAIKYTI VAIKAMS NEPASTEBIMOJE IR NEPASIEKIAMOJE VIETOJE</w:t>
      </w:r>
    </w:p>
    <w:p w14:paraId="5F78CF1D"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38AE7363"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r w:rsidRPr="00866263">
        <w:rPr>
          <w:rFonts w:ascii="Times New Roman" w:eastAsia="Times New Roman" w:hAnsi="Times New Roman"/>
          <w:lang w:bidi="ar-SA"/>
        </w:rPr>
        <w:t>Laikyti vaikams nepastebimoje ir nepasiekiamoje vietoje.</w:t>
      </w:r>
    </w:p>
    <w:p w14:paraId="178D6D5E"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27A95ECE"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27A6CC65"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7.</w:t>
      </w:r>
      <w:r w:rsidRPr="00866263">
        <w:rPr>
          <w:rFonts w:ascii="Times New Roman" w:eastAsia="Times New Roman" w:hAnsi="Times New Roman"/>
          <w:b/>
          <w:lang w:bidi="ar-SA"/>
        </w:rPr>
        <w:tab/>
        <w:t>KITAS (-I) SPECIALUS (-ŪS) ĮSPĖJIMAS (-AI) (JEI REIKIA)</w:t>
      </w:r>
    </w:p>
    <w:p w14:paraId="44FC0413"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p>
    <w:p w14:paraId="13352E63"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7A414B80"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8.</w:t>
      </w:r>
      <w:r w:rsidRPr="00866263">
        <w:rPr>
          <w:rFonts w:ascii="Times New Roman" w:eastAsia="Times New Roman" w:hAnsi="Times New Roman"/>
          <w:b/>
          <w:lang w:bidi="ar-SA"/>
        </w:rPr>
        <w:tab/>
        <w:t>TINKAMUMO LAIKAS</w:t>
      </w:r>
    </w:p>
    <w:p w14:paraId="35FA6EE7"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637D6211" w14:textId="77777777" w:rsidR="008C4E65" w:rsidRPr="00866263" w:rsidRDefault="008C4E65" w:rsidP="008C4E65">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EXP {mm/MMMM}</w:t>
      </w:r>
    </w:p>
    <w:p w14:paraId="5C281152"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082D6D41"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51C510C2" w14:textId="77777777" w:rsidR="008C4E65" w:rsidRPr="00866263" w:rsidRDefault="008C4E65" w:rsidP="008C4E65">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9.</w:t>
      </w:r>
      <w:r w:rsidRPr="00866263">
        <w:rPr>
          <w:rFonts w:ascii="Times New Roman" w:eastAsia="Times New Roman" w:hAnsi="Times New Roman"/>
          <w:b/>
          <w:snapToGrid w:val="0"/>
          <w:lang w:eastAsia="en-US" w:bidi="ar-SA"/>
        </w:rPr>
        <w:tab/>
        <w:t>SPECIALIOS LAIKYMO SĄLYGOS</w:t>
      </w:r>
    </w:p>
    <w:p w14:paraId="1020BA85" w14:textId="77777777" w:rsidR="008C4E65" w:rsidRPr="00866263" w:rsidRDefault="008C4E65" w:rsidP="008C4E65">
      <w:pPr>
        <w:tabs>
          <w:tab w:val="left" w:pos="8505"/>
        </w:tabs>
        <w:spacing w:after="0" w:line="240" w:lineRule="auto"/>
        <w:jc w:val="both"/>
        <w:rPr>
          <w:rFonts w:ascii="Times New Roman" w:eastAsia="Times New Roman" w:hAnsi="Times New Roman"/>
          <w:lang w:bidi="ar-SA"/>
        </w:rPr>
      </w:pPr>
    </w:p>
    <w:p w14:paraId="52A04433"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69654818"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6D8BAC50"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10.</w:t>
      </w:r>
      <w:r w:rsidRPr="00866263">
        <w:rPr>
          <w:rFonts w:ascii="Times New Roman" w:eastAsia="Times New Roman" w:hAnsi="Times New Roman"/>
          <w:b/>
          <w:snapToGrid w:val="0"/>
          <w:lang w:eastAsia="en-US" w:bidi="ar-SA"/>
        </w:rPr>
        <w:tab/>
        <w:t>SPECIALIOS ATSARGUMO PRIEMONĖS DĖL NESUVARTOTO VAISTINIO PREPARATO AR JO ATLIEKŲ TVARKYMO (JEI REIKIA)</w:t>
      </w:r>
    </w:p>
    <w:p w14:paraId="225E72F9"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1C6D8251"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302D1852" w14:textId="77777777" w:rsidR="008C4E65" w:rsidRPr="00866263" w:rsidRDefault="008C4E65" w:rsidP="008C4E65">
      <w:pPr>
        <w:pBdr>
          <w:top w:val="single" w:sz="4" w:space="1" w:color="auto"/>
          <w:left w:val="single" w:sz="4" w:space="4" w:color="auto"/>
          <w:bottom w:val="single" w:sz="4" w:space="1" w:color="auto"/>
          <w:right w:val="single" w:sz="4" w:space="0"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11.</w:t>
      </w:r>
      <w:r w:rsidRPr="00866263">
        <w:rPr>
          <w:rFonts w:ascii="Times New Roman" w:eastAsia="Times New Roman" w:hAnsi="Times New Roman"/>
          <w:b/>
          <w:lang w:bidi="ar-SA"/>
        </w:rPr>
        <w:tab/>
        <w:t>REGISTRUOTOJO PAVADINIMAS IR ADRESAS</w:t>
      </w:r>
    </w:p>
    <w:p w14:paraId="4D0AD2C9"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3345506C" w14:textId="77777777" w:rsidR="008C4E65" w:rsidRPr="00866263" w:rsidRDefault="008C4E65" w:rsidP="008C4E65">
      <w:pPr>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052B0C31" w14:textId="77777777" w:rsidR="008C4E65" w:rsidRPr="00866263" w:rsidRDefault="008C4E65" w:rsidP="008C4E65">
      <w:pPr>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5F7F55D1" w14:textId="77777777" w:rsidR="008C4E65" w:rsidRPr="00866263" w:rsidRDefault="008C4E65" w:rsidP="008C4E65">
      <w:pPr>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330C1E99" w14:textId="77777777" w:rsidR="008C4E65" w:rsidRPr="00866263" w:rsidRDefault="008C4E65" w:rsidP="008C4E65">
      <w:pPr>
        <w:spacing w:after="0" w:line="240" w:lineRule="auto"/>
        <w:rPr>
          <w:rFonts w:ascii="Times New Roman" w:hAnsi="Times New Roman"/>
        </w:rPr>
      </w:pPr>
      <w:r w:rsidRPr="00866263">
        <w:rPr>
          <w:rFonts w:ascii="Times New Roman" w:hAnsi="Times New Roman"/>
        </w:rPr>
        <w:t>102 37 Praha 10</w:t>
      </w:r>
    </w:p>
    <w:p w14:paraId="72FEAE18" w14:textId="77777777" w:rsidR="008C4E65" w:rsidRPr="00866263" w:rsidRDefault="008C4E65" w:rsidP="008C4E65">
      <w:pPr>
        <w:tabs>
          <w:tab w:val="left" w:pos="8505"/>
        </w:tabs>
        <w:spacing w:after="0" w:line="240" w:lineRule="auto"/>
        <w:jc w:val="both"/>
        <w:rPr>
          <w:rFonts w:ascii="Times New Roman" w:eastAsia="Times New Roman" w:hAnsi="Times New Roman"/>
          <w:color w:val="000000"/>
        </w:rPr>
      </w:pPr>
      <w:r w:rsidRPr="00866263">
        <w:rPr>
          <w:rFonts w:ascii="Times New Roman" w:eastAsia="Times New Roman" w:hAnsi="Times New Roman"/>
          <w:color w:val="000000"/>
        </w:rPr>
        <w:t>Čekija</w:t>
      </w:r>
    </w:p>
    <w:p w14:paraId="2F69B8BE"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05E12BC4"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2A58B068"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12.</w:t>
      </w:r>
      <w:r w:rsidRPr="00866263">
        <w:rPr>
          <w:rFonts w:ascii="Times New Roman" w:eastAsia="Times New Roman" w:hAnsi="Times New Roman"/>
          <w:b/>
          <w:lang w:bidi="ar-SA"/>
        </w:rPr>
        <w:tab/>
        <w:t>REGISTRACIJOS PAŽYMĖJIMO NUMERIS (-IAI)</w:t>
      </w:r>
    </w:p>
    <w:p w14:paraId="27745415" w14:textId="77777777" w:rsidR="008C4E65" w:rsidRPr="00866263" w:rsidRDefault="008C4E65" w:rsidP="008C4E65">
      <w:pPr>
        <w:tabs>
          <w:tab w:val="left" w:pos="8505"/>
        </w:tabs>
        <w:suppressAutoHyphens/>
        <w:spacing w:after="0" w:line="240" w:lineRule="auto"/>
        <w:rPr>
          <w:rFonts w:ascii="Times New Roman" w:eastAsia="Times New Roman" w:hAnsi="Times New Roman"/>
          <w:lang w:bidi="ar-SA"/>
        </w:rPr>
      </w:pPr>
    </w:p>
    <w:p w14:paraId="235E5FEB"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CE61AA">
        <w:rPr>
          <w:rFonts w:ascii="Times New Roman" w:eastAsia="Times New Roman" w:hAnsi="Times New Roman"/>
          <w:snapToGrid w:val="0"/>
          <w:u w:val="single"/>
          <w:shd w:val="clear" w:color="auto" w:fill="F2F2F2" w:themeFill="background1" w:themeFillShade="F2"/>
          <w:lang w:eastAsia="en-US" w:bidi="ar-SA"/>
        </w:rPr>
        <w:t>&lt;150 mg&gt;</w:t>
      </w:r>
    </w:p>
    <w:p w14:paraId="6FBCF3C1"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060417">
        <w:rPr>
          <w:rFonts w:ascii="Times New Roman" w:eastAsia="Times New Roman" w:hAnsi="Times New Roman"/>
          <w:snapToGrid w:val="0"/>
          <w:lang w:eastAsia="en-US" w:bidi="ar-SA"/>
        </w:rPr>
        <w:t xml:space="preserve">LT/1/24/5515/002 </w:t>
      </w:r>
      <w:r w:rsidRPr="00CE61AA">
        <w:rPr>
          <w:rFonts w:ascii="Times New Roman" w:eastAsia="Times New Roman" w:hAnsi="Times New Roman"/>
          <w:snapToGrid w:val="0"/>
          <w:shd w:val="clear" w:color="auto" w:fill="F2F2F2" w:themeFill="background1" w:themeFillShade="F2"/>
          <w:lang w:eastAsia="en-US" w:bidi="ar-SA"/>
        </w:rPr>
        <w:t>– N112 (4x28)</w:t>
      </w:r>
    </w:p>
    <w:p w14:paraId="3EE01ABD" w14:textId="77777777" w:rsidR="00060417" w:rsidRP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 xml:space="preserve">LT/1/24/5515/003 </w:t>
      </w:r>
      <w:r w:rsidRPr="00CE61AA">
        <w:rPr>
          <w:rFonts w:ascii="Times New Roman" w:eastAsia="Times New Roman" w:hAnsi="Times New Roman"/>
          <w:snapToGrid w:val="0"/>
          <w:shd w:val="clear" w:color="auto" w:fill="F2F2F2" w:themeFill="background1" w:themeFillShade="F2"/>
          <w:lang w:eastAsia="en-US" w:bidi="ar-SA"/>
        </w:rPr>
        <w:t>– N120 (3x40)</w:t>
      </w:r>
    </w:p>
    <w:p w14:paraId="366EA698" w14:textId="77777777" w:rsidR="00060417" w:rsidRPr="00060417" w:rsidRDefault="00060417" w:rsidP="00060417">
      <w:pPr>
        <w:spacing w:after="0" w:line="240" w:lineRule="auto"/>
        <w:rPr>
          <w:rFonts w:ascii="Times New Roman" w:eastAsia="Times New Roman" w:hAnsi="Times New Roman"/>
          <w:snapToGrid w:val="0"/>
          <w:lang w:eastAsia="en-US" w:bidi="ar-SA"/>
        </w:rPr>
      </w:pPr>
    </w:p>
    <w:p w14:paraId="4DF9D834" w14:textId="77777777" w:rsidR="00060417" w:rsidRPr="00CE61AA" w:rsidRDefault="00060417" w:rsidP="00060417">
      <w:pPr>
        <w:spacing w:after="0" w:line="240" w:lineRule="auto"/>
        <w:rPr>
          <w:rFonts w:ascii="Times New Roman" w:eastAsia="Times New Roman" w:hAnsi="Times New Roman"/>
          <w:snapToGrid w:val="0"/>
          <w:u w:val="single"/>
          <w:shd w:val="clear" w:color="auto" w:fill="F2F2F2" w:themeFill="background1" w:themeFillShade="F2"/>
          <w:lang w:eastAsia="en-US" w:bidi="ar-SA"/>
        </w:rPr>
      </w:pPr>
      <w:r w:rsidRPr="00CE61AA">
        <w:rPr>
          <w:rFonts w:ascii="Times New Roman" w:eastAsia="Times New Roman" w:hAnsi="Times New Roman"/>
          <w:snapToGrid w:val="0"/>
          <w:u w:val="single"/>
          <w:shd w:val="clear" w:color="auto" w:fill="F2F2F2" w:themeFill="background1" w:themeFillShade="F2"/>
          <w:lang w:eastAsia="en-US" w:bidi="ar-SA"/>
        </w:rPr>
        <w:t>&lt;200 mg&gt;</w:t>
      </w:r>
    </w:p>
    <w:p w14:paraId="59DC29FF" w14:textId="77777777" w:rsidR="00060417" w:rsidRPr="00060417" w:rsidRDefault="00060417" w:rsidP="00060417">
      <w:pPr>
        <w:spacing w:after="0" w:line="240" w:lineRule="auto"/>
        <w:rPr>
          <w:rFonts w:ascii="Times New Roman" w:eastAsia="Times New Roman" w:hAnsi="Times New Roman"/>
          <w:snapToGrid w:val="0"/>
          <w:lang w:eastAsia="en-US" w:bidi="ar-SA"/>
        </w:rPr>
      </w:pPr>
      <w:r w:rsidRPr="00060417">
        <w:rPr>
          <w:rFonts w:ascii="Times New Roman" w:eastAsia="Times New Roman" w:hAnsi="Times New Roman"/>
          <w:snapToGrid w:val="0"/>
          <w:lang w:eastAsia="en-US" w:bidi="ar-SA"/>
        </w:rPr>
        <w:t xml:space="preserve">LT/1/24/5516/002 </w:t>
      </w:r>
      <w:r w:rsidRPr="00CE61AA">
        <w:rPr>
          <w:rFonts w:ascii="Times New Roman" w:eastAsia="Times New Roman" w:hAnsi="Times New Roman"/>
          <w:snapToGrid w:val="0"/>
          <w:shd w:val="clear" w:color="auto" w:fill="F2F2F2" w:themeFill="background1" w:themeFillShade="F2"/>
          <w:lang w:eastAsia="en-US" w:bidi="ar-SA"/>
        </w:rPr>
        <w:t>– N112 (4x28)</w:t>
      </w:r>
    </w:p>
    <w:p w14:paraId="34CA7C5A" w14:textId="6E44110C" w:rsidR="008C4E65" w:rsidRPr="00CE61AA" w:rsidRDefault="00060417" w:rsidP="00060417">
      <w:pPr>
        <w:spacing w:after="0" w:line="240" w:lineRule="auto"/>
        <w:rPr>
          <w:rFonts w:ascii="Times New Roman" w:eastAsia="Times New Roman" w:hAnsi="Times New Roman"/>
          <w:snapToGrid w:val="0"/>
          <w:shd w:val="clear" w:color="auto" w:fill="F2F2F2" w:themeFill="background1" w:themeFillShade="F2"/>
          <w:lang w:eastAsia="en-US" w:bidi="ar-SA"/>
        </w:rPr>
      </w:pPr>
      <w:r w:rsidRPr="00060417">
        <w:rPr>
          <w:rFonts w:ascii="Times New Roman" w:eastAsia="Times New Roman" w:hAnsi="Times New Roman"/>
          <w:snapToGrid w:val="0"/>
          <w:lang w:eastAsia="en-US" w:bidi="ar-SA"/>
        </w:rPr>
        <w:t xml:space="preserve">LT/1/24/5516/003 </w:t>
      </w:r>
      <w:r w:rsidRPr="00CE61AA">
        <w:rPr>
          <w:rFonts w:ascii="Times New Roman" w:eastAsia="Times New Roman" w:hAnsi="Times New Roman"/>
          <w:snapToGrid w:val="0"/>
          <w:shd w:val="clear" w:color="auto" w:fill="F2F2F2" w:themeFill="background1" w:themeFillShade="F2"/>
          <w:lang w:eastAsia="en-US" w:bidi="ar-SA"/>
        </w:rPr>
        <w:t>– N120 (3x40)</w:t>
      </w:r>
    </w:p>
    <w:p w14:paraId="22A99394" w14:textId="77777777" w:rsidR="00060417" w:rsidRPr="00866263" w:rsidRDefault="00060417" w:rsidP="00060417">
      <w:pPr>
        <w:spacing w:after="0" w:line="240" w:lineRule="auto"/>
        <w:rPr>
          <w:rFonts w:ascii="Times New Roman" w:eastAsia="Times New Roman" w:hAnsi="Times New Roman"/>
          <w:snapToGrid w:val="0"/>
          <w:lang w:eastAsia="en-US" w:bidi="ar-SA"/>
        </w:rPr>
      </w:pPr>
    </w:p>
    <w:p w14:paraId="5711508D" w14:textId="77777777" w:rsidR="008C4E65" w:rsidRPr="00866263" w:rsidRDefault="008C4E65" w:rsidP="008C4E65">
      <w:pPr>
        <w:tabs>
          <w:tab w:val="left" w:pos="567"/>
          <w:tab w:val="left" w:pos="8505"/>
        </w:tabs>
        <w:spacing w:after="0" w:line="260" w:lineRule="exact"/>
        <w:rPr>
          <w:rFonts w:ascii="Times New Roman" w:eastAsia="Times New Roman" w:hAnsi="Times New Roman"/>
          <w:snapToGrid w:val="0"/>
          <w:lang w:eastAsia="en-US" w:bidi="ar-SA"/>
        </w:rPr>
      </w:pPr>
    </w:p>
    <w:p w14:paraId="4E4C127B"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0"/>
          <w:tab w:val="left" w:pos="142"/>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13.</w:t>
      </w:r>
      <w:r w:rsidRPr="00866263">
        <w:rPr>
          <w:rFonts w:ascii="Times New Roman" w:eastAsia="Times New Roman" w:hAnsi="Times New Roman"/>
          <w:b/>
          <w:lang w:bidi="ar-SA"/>
        </w:rPr>
        <w:tab/>
        <w:t xml:space="preserve">SERIJOS NUMERIS </w:t>
      </w:r>
    </w:p>
    <w:p w14:paraId="576DC9AE"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29DEFF9D" w14:textId="77777777" w:rsidR="008C4E65" w:rsidRPr="00866263" w:rsidRDefault="008C4E65" w:rsidP="008C4E65">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Lot</w:t>
      </w:r>
    </w:p>
    <w:p w14:paraId="6B00F6FC"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1F10104B" w14:textId="77777777" w:rsidR="008C4E65" w:rsidRPr="00866263" w:rsidRDefault="008C4E65" w:rsidP="008C4E65">
      <w:pPr>
        <w:tabs>
          <w:tab w:val="left" w:pos="8505"/>
        </w:tabs>
        <w:spacing w:after="0" w:line="240" w:lineRule="auto"/>
        <w:jc w:val="both"/>
        <w:rPr>
          <w:rFonts w:ascii="Times New Roman" w:eastAsia="Times New Roman" w:hAnsi="Times New Roman"/>
          <w:b/>
          <w:bCs/>
          <w:lang w:bidi="ar-SA"/>
        </w:rPr>
      </w:pPr>
    </w:p>
    <w:p w14:paraId="464DD2B4"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14.</w:t>
      </w:r>
      <w:r w:rsidRPr="00866263">
        <w:rPr>
          <w:rFonts w:ascii="Times New Roman" w:eastAsia="Times New Roman" w:hAnsi="Times New Roman"/>
          <w:b/>
          <w:lang w:bidi="ar-SA"/>
        </w:rPr>
        <w:tab/>
        <w:t>PARDAVIMO (IŠDAVIMO) TVARKA</w:t>
      </w:r>
    </w:p>
    <w:p w14:paraId="32992BD8" w14:textId="77777777" w:rsidR="008C4E65" w:rsidRPr="00866263" w:rsidRDefault="008C4E65" w:rsidP="008C4E65">
      <w:pPr>
        <w:tabs>
          <w:tab w:val="left" w:pos="8505"/>
        </w:tabs>
        <w:spacing w:after="0" w:line="240" w:lineRule="auto"/>
        <w:rPr>
          <w:rFonts w:ascii="Times New Roman" w:eastAsia="Times New Roman" w:hAnsi="Times New Roman"/>
          <w:lang w:bidi="ar-SA"/>
        </w:rPr>
      </w:pPr>
    </w:p>
    <w:p w14:paraId="3933B8E3" w14:textId="77777777" w:rsidR="008C4E65" w:rsidRPr="00866263" w:rsidRDefault="008C4E65" w:rsidP="008C4E65">
      <w:pPr>
        <w:tabs>
          <w:tab w:val="left" w:pos="8505"/>
        </w:tabs>
        <w:spacing w:after="0" w:line="240" w:lineRule="auto"/>
        <w:rPr>
          <w:rFonts w:ascii="Times New Roman" w:eastAsia="Times New Roman" w:hAnsi="Times New Roman"/>
          <w:lang w:bidi="ar-SA"/>
        </w:rPr>
      </w:pPr>
      <w:r w:rsidRPr="00866263">
        <w:rPr>
          <w:rFonts w:ascii="Times New Roman" w:eastAsia="Times New Roman" w:hAnsi="Times New Roman"/>
          <w:lang w:bidi="ar-SA"/>
        </w:rPr>
        <w:t>Receptinis vaistas.</w:t>
      </w:r>
    </w:p>
    <w:p w14:paraId="1048B7E1" w14:textId="77777777" w:rsidR="008C4E65" w:rsidRPr="00866263" w:rsidRDefault="008C4E65" w:rsidP="008C4E65">
      <w:pPr>
        <w:tabs>
          <w:tab w:val="left" w:pos="8505"/>
        </w:tabs>
        <w:spacing w:after="0" w:line="240" w:lineRule="auto"/>
        <w:rPr>
          <w:rFonts w:ascii="Times New Roman" w:eastAsia="Times New Roman" w:hAnsi="Times New Roman"/>
          <w:lang w:bidi="ar-SA"/>
        </w:rPr>
      </w:pPr>
    </w:p>
    <w:p w14:paraId="50C2FD4B" w14:textId="77777777" w:rsidR="008C4E65" w:rsidRPr="00866263" w:rsidRDefault="008C4E65" w:rsidP="008C4E65">
      <w:pPr>
        <w:tabs>
          <w:tab w:val="left" w:pos="8505"/>
        </w:tabs>
        <w:spacing w:after="0" w:line="240" w:lineRule="auto"/>
        <w:rPr>
          <w:rFonts w:ascii="Times New Roman" w:eastAsia="Times New Roman" w:hAnsi="Times New Roman"/>
          <w:lang w:bidi="ar-SA"/>
        </w:rPr>
      </w:pPr>
    </w:p>
    <w:p w14:paraId="637BF5D1"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spacing w:after="0" w:line="240" w:lineRule="auto"/>
        <w:ind w:left="567" w:hanging="567"/>
        <w:jc w:val="both"/>
        <w:rPr>
          <w:rFonts w:ascii="Times New Roman" w:eastAsia="Times New Roman" w:hAnsi="Times New Roman"/>
          <w:b/>
          <w:bCs/>
          <w:lang w:bidi="ar-SA"/>
        </w:rPr>
      </w:pPr>
      <w:r w:rsidRPr="00866263">
        <w:rPr>
          <w:rFonts w:ascii="Times New Roman" w:eastAsia="Times New Roman" w:hAnsi="Times New Roman"/>
          <w:b/>
          <w:lang w:bidi="ar-SA"/>
        </w:rPr>
        <w:t>15.</w:t>
      </w:r>
      <w:r w:rsidRPr="00866263">
        <w:rPr>
          <w:rFonts w:ascii="Times New Roman" w:eastAsia="Times New Roman" w:hAnsi="Times New Roman"/>
          <w:b/>
          <w:lang w:bidi="ar-SA"/>
        </w:rPr>
        <w:tab/>
        <w:t>VARTOJIMO INSTRUKCIJA</w:t>
      </w:r>
    </w:p>
    <w:p w14:paraId="25924F62" w14:textId="77777777" w:rsidR="008C4E65" w:rsidRPr="00866263" w:rsidRDefault="008C4E65" w:rsidP="008C4E65">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78FC3120" w14:textId="77777777" w:rsidR="008C4E65" w:rsidRPr="00866263" w:rsidRDefault="008C4E65" w:rsidP="008C4E65">
      <w:pPr>
        <w:tabs>
          <w:tab w:val="left" w:pos="8505"/>
        </w:tabs>
        <w:autoSpaceDE w:val="0"/>
        <w:autoSpaceDN w:val="0"/>
        <w:adjustRightInd w:val="0"/>
        <w:spacing w:after="0" w:line="240" w:lineRule="auto"/>
        <w:jc w:val="both"/>
        <w:rPr>
          <w:rFonts w:ascii="Times New Roman" w:eastAsia="Times New Roman" w:hAnsi="Times New Roman"/>
          <w:b/>
          <w:bCs/>
          <w:color w:val="000000"/>
          <w:lang w:bidi="ar-SA"/>
        </w:rPr>
      </w:pPr>
    </w:p>
    <w:p w14:paraId="7DF5803F"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lang w:bidi="ar-SA"/>
        </w:rPr>
      </w:pPr>
      <w:r w:rsidRPr="00866263">
        <w:rPr>
          <w:rFonts w:ascii="Times New Roman" w:eastAsia="Times New Roman" w:hAnsi="Times New Roman"/>
          <w:b/>
          <w:color w:val="000000"/>
          <w:lang w:bidi="ar-SA"/>
        </w:rPr>
        <w:t>16.</w:t>
      </w:r>
      <w:r w:rsidRPr="00866263">
        <w:rPr>
          <w:rFonts w:ascii="Times New Roman" w:eastAsia="Times New Roman" w:hAnsi="Times New Roman"/>
          <w:b/>
          <w:color w:val="000000"/>
          <w:lang w:bidi="ar-SA"/>
        </w:rPr>
        <w:tab/>
        <w:t>INFORMACIJA BRAILIO RAŠTU</w:t>
      </w:r>
    </w:p>
    <w:p w14:paraId="4E45F92E" w14:textId="77777777" w:rsidR="008C4E65" w:rsidRPr="00866263" w:rsidRDefault="008C4E65" w:rsidP="008C4E65">
      <w:pPr>
        <w:tabs>
          <w:tab w:val="left" w:pos="8505"/>
        </w:tabs>
        <w:autoSpaceDE w:val="0"/>
        <w:autoSpaceDN w:val="0"/>
        <w:adjustRightInd w:val="0"/>
        <w:spacing w:after="0" w:line="240" w:lineRule="auto"/>
        <w:outlineLvl w:val="6"/>
        <w:rPr>
          <w:rFonts w:ascii="Times New Roman" w:eastAsia="Times New Roman" w:hAnsi="Times New Roman"/>
          <w:lang w:bidi="ar-SA"/>
        </w:rPr>
      </w:pPr>
    </w:p>
    <w:p w14:paraId="6D754322" w14:textId="77777777" w:rsidR="008C4E65" w:rsidRPr="00866263" w:rsidRDefault="008C4E65" w:rsidP="008C4E65">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Pr="00866263">
        <w:rPr>
          <w:rFonts w:ascii="Times New Roman" w:eastAsia="Times New Roman" w:hAnsi="Times New Roman"/>
          <w:lang w:bidi="ar-SA"/>
        </w:rPr>
        <w:t xml:space="preserve"> 150 mg</w:t>
      </w:r>
    </w:p>
    <w:p w14:paraId="469D5EFF" w14:textId="77777777" w:rsidR="008C4E65" w:rsidRPr="00866263" w:rsidRDefault="008C4E65" w:rsidP="008C4E65">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Nilotinib</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Zentiva</w:t>
      </w:r>
      <w:proofErr w:type="spellEnd"/>
      <w:r w:rsidRPr="00866263">
        <w:rPr>
          <w:rFonts w:ascii="Times New Roman" w:eastAsia="Times New Roman" w:hAnsi="Times New Roman"/>
          <w:lang w:bidi="ar-SA"/>
        </w:rPr>
        <w:t xml:space="preserve"> 200 mg</w:t>
      </w:r>
    </w:p>
    <w:p w14:paraId="1E5228FE" w14:textId="77777777" w:rsidR="008C4E65" w:rsidRPr="00866263" w:rsidRDefault="008C4E65" w:rsidP="008C4E65">
      <w:pPr>
        <w:spacing w:after="0" w:line="240" w:lineRule="auto"/>
        <w:rPr>
          <w:rFonts w:ascii="Times New Roman" w:eastAsia="Times New Roman" w:hAnsi="Times New Roman"/>
          <w:lang w:bidi="ar-SA"/>
        </w:rPr>
      </w:pPr>
    </w:p>
    <w:p w14:paraId="50FB4F45" w14:textId="77777777" w:rsidR="008C4E65" w:rsidRPr="00866263" w:rsidRDefault="008C4E65" w:rsidP="008C4E65">
      <w:pPr>
        <w:spacing w:after="0" w:line="240" w:lineRule="auto"/>
        <w:rPr>
          <w:rFonts w:ascii="Times New Roman" w:eastAsia="Times New Roman" w:hAnsi="Times New Roman"/>
        </w:rPr>
      </w:pPr>
    </w:p>
    <w:p w14:paraId="541CF058"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17.</w:t>
      </w:r>
      <w:r w:rsidRPr="00866263">
        <w:rPr>
          <w:rFonts w:ascii="Times New Roman" w:eastAsia="Times New Roman" w:hAnsi="Times New Roman"/>
          <w:b/>
          <w:color w:val="000000"/>
        </w:rPr>
        <w:tab/>
        <w:t>UNIKALUS IDENTIFIKATORIUS – 2D BRŪKŠNINIS KODAS</w:t>
      </w:r>
    </w:p>
    <w:p w14:paraId="753D377B" w14:textId="77777777" w:rsidR="008C4E65" w:rsidRPr="00866263" w:rsidRDefault="008C4E65" w:rsidP="008C4E65">
      <w:pPr>
        <w:spacing w:after="0" w:line="240" w:lineRule="auto"/>
      </w:pPr>
    </w:p>
    <w:p w14:paraId="687EF0DD" w14:textId="77777777" w:rsidR="008C4E65" w:rsidRPr="00866263" w:rsidRDefault="008C4E65" w:rsidP="008C4E65">
      <w:pPr>
        <w:spacing w:after="0" w:line="240" w:lineRule="auto"/>
        <w:rPr>
          <w:vanish/>
        </w:rPr>
      </w:pPr>
    </w:p>
    <w:p w14:paraId="68EB3E3A" w14:textId="77777777" w:rsidR="008C4E65" w:rsidRPr="00866263" w:rsidRDefault="008C4E65" w:rsidP="008C4E65">
      <w:pPr>
        <w:spacing w:after="0" w:line="240" w:lineRule="auto"/>
      </w:pPr>
    </w:p>
    <w:p w14:paraId="23BF1F26" w14:textId="77777777" w:rsidR="008C4E65" w:rsidRPr="00866263" w:rsidRDefault="008C4E65" w:rsidP="008C4E65">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spacing w:after="0" w:line="240" w:lineRule="auto"/>
        <w:ind w:left="567" w:hanging="567"/>
        <w:jc w:val="both"/>
        <w:rPr>
          <w:rFonts w:ascii="Times New Roman" w:eastAsia="Times New Roman" w:hAnsi="Times New Roman"/>
          <w:b/>
          <w:color w:val="000000"/>
        </w:rPr>
      </w:pPr>
      <w:r w:rsidRPr="00866263">
        <w:rPr>
          <w:rFonts w:ascii="Times New Roman" w:eastAsia="Times New Roman" w:hAnsi="Times New Roman"/>
          <w:b/>
          <w:color w:val="000000"/>
        </w:rPr>
        <w:t>18.</w:t>
      </w:r>
      <w:r w:rsidRPr="00866263">
        <w:rPr>
          <w:rFonts w:ascii="Times New Roman" w:eastAsia="Times New Roman" w:hAnsi="Times New Roman"/>
          <w:b/>
          <w:color w:val="000000"/>
        </w:rPr>
        <w:tab/>
        <w:t>UNIKALUS IDENTIFIKATORIUS – ŽMONĖMS SUPRANTAMI DUOMENYS</w:t>
      </w:r>
    </w:p>
    <w:p w14:paraId="761AB3BE" w14:textId="3A9DF19B" w:rsidR="00432828" w:rsidRPr="00866263" w:rsidRDefault="00432828">
      <w:pPr>
        <w:spacing w:after="0" w:line="240" w:lineRule="auto"/>
      </w:pPr>
      <w:r w:rsidRPr="00866263">
        <w:br w:type="page"/>
      </w:r>
    </w:p>
    <w:p w14:paraId="41B9EC38"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866263">
        <w:rPr>
          <w:rFonts w:ascii="Times New Roman" w:eastAsia="Times New Roman" w:hAnsi="Times New Roman"/>
          <w:b/>
          <w:lang w:bidi="ar-SA"/>
        </w:rPr>
        <w:lastRenderedPageBreak/>
        <w:t>MINIMALI INFORMACIJA ANT LIZDINIŲ PLOKŠTELIŲ ARBA DVISLUOKSNIŲ JUOSTELIŲ</w:t>
      </w:r>
    </w:p>
    <w:p w14:paraId="14A8019B"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p>
    <w:p w14:paraId="0C5241F2" w14:textId="6235ECD3"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bidi="ar-SA"/>
        </w:rPr>
      </w:pPr>
      <w:r w:rsidRPr="00866263">
        <w:rPr>
          <w:rFonts w:ascii="Times New Roman" w:eastAsia="Times New Roman" w:hAnsi="Times New Roman"/>
          <w:b/>
          <w:lang w:bidi="ar-SA"/>
        </w:rPr>
        <w:t>LIZDINĖ</w:t>
      </w:r>
      <w:r w:rsidR="00432828" w:rsidRPr="00866263">
        <w:rPr>
          <w:rFonts w:ascii="Times New Roman" w:eastAsia="Times New Roman" w:hAnsi="Times New Roman"/>
          <w:b/>
          <w:lang w:bidi="ar-SA"/>
        </w:rPr>
        <w:t>S</w:t>
      </w:r>
      <w:r w:rsidRPr="00866263">
        <w:rPr>
          <w:rFonts w:ascii="Times New Roman" w:eastAsia="Times New Roman" w:hAnsi="Times New Roman"/>
          <w:b/>
          <w:lang w:bidi="ar-SA"/>
        </w:rPr>
        <w:t xml:space="preserve"> PLOKŠTELĖ</w:t>
      </w:r>
      <w:r w:rsidR="00432828" w:rsidRPr="00866263">
        <w:rPr>
          <w:rFonts w:ascii="Times New Roman" w:eastAsia="Times New Roman" w:hAnsi="Times New Roman"/>
          <w:b/>
          <w:lang w:bidi="ar-SA"/>
        </w:rPr>
        <w:t>S</w:t>
      </w:r>
      <w:r w:rsidR="00C77A13">
        <w:rPr>
          <w:rFonts w:ascii="Times New Roman" w:eastAsia="Times New Roman" w:hAnsi="Times New Roman"/>
          <w:b/>
          <w:lang w:bidi="ar-SA"/>
        </w:rPr>
        <w:t xml:space="preserve"> </w:t>
      </w:r>
      <w:r w:rsidR="00C77A13" w:rsidRPr="00E93DA1">
        <w:rPr>
          <w:rFonts w:ascii="Times New Roman" w:eastAsia="Times New Roman" w:hAnsi="Times New Roman"/>
          <w:b/>
          <w:lang w:bidi="ar-SA"/>
        </w:rPr>
        <w:t xml:space="preserve">- </w:t>
      </w:r>
      <w:r w:rsidR="00C77A13" w:rsidRPr="00C1112D">
        <w:rPr>
          <w:rFonts w:ascii="Times New Roman" w:hAnsi="Times New Roman"/>
          <w:b/>
        </w:rPr>
        <w:t xml:space="preserve">visas / </w:t>
      </w:r>
      <w:r w:rsidR="00C77A13" w:rsidRPr="00C1112D">
        <w:rPr>
          <w:rFonts w:ascii="Times New Roman" w:hAnsi="Times New Roman"/>
          <w:b/>
          <w:i/>
          <w:iCs/>
          <w:highlight w:val="lightGray"/>
        </w:rPr>
        <w:t>sutrumpintas</w:t>
      </w:r>
      <w:r w:rsidR="00C77A13" w:rsidRPr="00C1112D">
        <w:rPr>
          <w:rFonts w:ascii="Times New Roman" w:hAnsi="Times New Roman"/>
          <w:b/>
        </w:rPr>
        <w:t xml:space="preserve"> ES suderintas ženklinimo tekstas</w:t>
      </w:r>
    </w:p>
    <w:p w14:paraId="4AB8A1F4" w14:textId="77777777" w:rsidR="00E0107B" w:rsidRPr="00866263" w:rsidRDefault="00E0107B" w:rsidP="00E0107B">
      <w:pPr>
        <w:spacing w:after="0" w:line="240" w:lineRule="auto"/>
        <w:rPr>
          <w:rFonts w:ascii="Times New Roman" w:eastAsia="Times New Roman" w:hAnsi="Times New Roman"/>
          <w:b/>
          <w:bCs/>
          <w:lang w:bidi="ar-SA"/>
        </w:rPr>
      </w:pPr>
    </w:p>
    <w:p w14:paraId="2829DA98" w14:textId="77777777" w:rsidR="00E0107B" w:rsidRPr="00866263" w:rsidRDefault="00E0107B" w:rsidP="00E0107B">
      <w:pPr>
        <w:spacing w:after="0" w:line="240" w:lineRule="auto"/>
        <w:jc w:val="both"/>
        <w:rPr>
          <w:rFonts w:ascii="Times New Roman" w:eastAsia="Times New Roman" w:hAnsi="Times New Roman"/>
          <w:b/>
          <w:bCs/>
          <w:lang w:bidi="ar-SA"/>
        </w:rPr>
      </w:pPr>
    </w:p>
    <w:p w14:paraId="68B3C199"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866263">
        <w:rPr>
          <w:rFonts w:ascii="Times New Roman" w:eastAsia="Times New Roman" w:hAnsi="Times New Roman"/>
          <w:b/>
          <w:lang w:bidi="ar-SA"/>
        </w:rPr>
        <w:t xml:space="preserve">1. </w:t>
      </w:r>
      <w:r w:rsidRPr="00866263">
        <w:rPr>
          <w:rFonts w:ascii="Times New Roman" w:eastAsia="Times New Roman" w:hAnsi="Times New Roman"/>
          <w:b/>
          <w:lang w:bidi="ar-SA"/>
        </w:rPr>
        <w:tab/>
        <w:t>VAISTINIO PREPARATO PAVADINIMAS</w:t>
      </w:r>
    </w:p>
    <w:p w14:paraId="5316F641" w14:textId="77777777" w:rsidR="00E0107B" w:rsidRPr="00866263" w:rsidRDefault="00E0107B" w:rsidP="00E0107B">
      <w:pPr>
        <w:spacing w:after="0" w:line="240" w:lineRule="auto"/>
        <w:rPr>
          <w:rFonts w:ascii="Times New Roman" w:eastAsia="Times New Roman" w:hAnsi="Times New Roman"/>
          <w:b/>
          <w:bCs/>
          <w:lang w:bidi="ar-SA"/>
        </w:rPr>
      </w:pPr>
    </w:p>
    <w:p w14:paraId="12F288FC" w14:textId="77777777" w:rsidR="00432828" w:rsidRPr="00866263" w:rsidRDefault="00432828" w:rsidP="00432828">
      <w:pPr>
        <w:widowControl w:val="0"/>
        <w:autoSpaceDE w:val="0"/>
        <w:autoSpaceDN w:val="0"/>
        <w:adjustRightInd w:val="0"/>
        <w:spacing w:after="0" w:line="240" w:lineRule="auto"/>
        <w:rPr>
          <w:rFonts w:ascii="Times New Roman" w:eastAsia="Times New Roman" w:hAnsi="Times New Roman"/>
          <w:i/>
          <w:iCs/>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Pr="00866263">
        <w:rPr>
          <w:rFonts w:ascii="Times New Roman" w:hAnsi="Times New Roman"/>
        </w:rPr>
        <w:t xml:space="preserve"> 150 mg </w:t>
      </w:r>
      <w:r w:rsidRPr="00866263">
        <w:rPr>
          <w:rFonts w:ascii="Times New Roman" w:hAnsi="Times New Roman"/>
          <w:i/>
          <w:iCs/>
          <w:highlight w:val="lightGray"/>
        </w:rPr>
        <w:t>kietosios</w:t>
      </w:r>
      <w:r w:rsidRPr="00866263">
        <w:rPr>
          <w:rFonts w:ascii="Times New Roman" w:hAnsi="Times New Roman"/>
          <w:i/>
          <w:iCs/>
        </w:rPr>
        <w:t xml:space="preserve"> </w:t>
      </w:r>
      <w:r w:rsidRPr="00866263">
        <w:rPr>
          <w:rFonts w:ascii="Times New Roman" w:hAnsi="Times New Roman"/>
        </w:rPr>
        <w:t>kapsulės</w:t>
      </w:r>
    </w:p>
    <w:p w14:paraId="10145995" w14:textId="55EA6F04" w:rsidR="00D0518C" w:rsidRDefault="00962664" w:rsidP="00274C65">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hAnsi="Times New Roman"/>
        </w:rPr>
        <w:t>Nilotinib</w:t>
      </w:r>
      <w:proofErr w:type="spellEnd"/>
      <w:r w:rsidRPr="00866263">
        <w:rPr>
          <w:rFonts w:ascii="Times New Roman" w:hAnsi="Times New Roman"/>
        </w:rPr>
        <w:t xml:space="preserve"> </w:t>
      </w:r>
      <w:proofErr w:type="spellStart"/>
      <w:r w:rsidRPr="00866263">
        <w:rPr>
          <w:rFonts w:ascii="Times New Roman" w:hAnsi="Times New Roman"/>
        </w:rPr>
        <w:t>Zentiva</w:t>
      </w:r>
      <w:proofErr w:type="spellEnd"/>
      <w:r w:rsidR="00D0518C" w:rsidRPr="00866263">
        <w:rPr>
          <w:rFonts w:ascii="Times New Roman" w:hAnsi="Times New Roman"/>
        </w:rPr>
        <w:t xml:space="preserve"> </w:t>
      </w:r>
      <w:r w:rsidRPr="00866263">
        <w:rPr>
          <w:rFonts w:ascii="Times New Roman" w:hAnsi="Times New Roman"/>
        </w:rPr>
        <w:t>150 mg</w:t>
      </w:r>
      <w:r w:rsidR="00D0518C" w:rsidRPr="00866263">
        <w:rPr>
          <w:rFonts w:ascii="Times New Roman" w:hAnsi="Times New Roman"/>
        </w:rPr>
        <w:t xml:space="preserve"> </w:t>
      </w:r>
      <w:r w:rsidRPr="00866263">
        <w:rPr>
          <w:rFonts w:ascii="Times New Roman" w:hAnsi="Times New Roman"/>
          <w:i/>
          <w:iCs/>
          <w:highlight w:val="lightGray"/>
        </w:rPr>
        <w:t>kietosios</w:t>
      </w:r>
      <w:r w:rsidRPr="00866263">
        <w:rPr>
          <w:rFonts w:ascii="Times New Roman" w:hAnsi="Times New Roman"/>
          <w:i/>
          <w:iCs/>
        </w:rPr>
        <w:t xml:space="preserve"> </w:t>
      </w:r>
      <w:r w:rsidRPr="00866263">
        <w:rPr>
          <w:rFonts w:ascii="Times New Roman" w:hAnsi="Times New Roman"/>
        </w:rPr>
        <w:t>kapsulės</w:t>
      </w:r>
    </w:p>
    <w:p w14:paraId="1DB1C6D2" w14:textId="460D84A6" w:rsidR="00274C65" w:rsidRPr="004C5B12" w:rsidRDefault="00274C65" w:rsidP="00274C65">
      <w:pPr>
        <w:widowControl w:val="0"/>
        <w:autoSpaceDE w:val="0"/>
        <w:autoSpaceDN w:val="0"/>
        <w:adjustRightInd w:val="0"/>
        <w:spacing w:after="0" w:line="240" w:lineRule="auto"/>
        <w:rPr>
          <w:rFonts w:ascii="Times New Roman" w:eastAsia="Times New Roman" w:hAnsi="Times New Roman"/>
          <w:i/>
          <w:iCs/>
        </w:rPr>
      </w:pPr>
      <w:proofErr w:type="spellStart"/>
      <w:r w:rsidRPr="004C5B12">
        <w:rPr>
          <w:rFonts w:ascii="Times New Roman" w:eastAsia="Times New Roman" w:hAnsi="Times New Roman"/>
          <w:i/>
          <w:iCs/>
        </w:rPr>
        <w:t>nilotinib</w:t>
      </w:r>
      <w:r w:rsidR="006167FD">
        <w:rPr>
          <w:rFonts w:ascii="Times New Roman" w:eastAsia="Times New Roman" w:hAnsi="Times New Roman"/>
          <w:i/>
          <w:iCs/>
        </w:rPr>
        <w:t>um</w:t>
      </w:r>
      <w:proofErr w:type="spellEnd"/>
    </w:p>
    <w:p w14:paraId="3E0AA1F8" w14:textId="77777777" w:rsidR="00E0107B" w:rsidRPr="00866263" w:rsidRDefault="00E0107B" w:rsidP="00E0107B">
      <w:pPr>
        <w:spacing w:after="0" w:line="240" w:lineRule="auto"/>
        <w:jc w:val="both"/>
        <w:rPr>
          <w:rFonts w:ascii="Times New Roman" w:eastAsia="Times New Roman" w:hAnsi="Times New Roman"/>
          <w:b/>
          <w:bCs/>
          <w:lang w:bidi="ar-SA"/>
        </w:rPr>
      </w:pPr>
    </w:p>
    <w:p w14:paraId="38F478B1" w14:textId="77777777" w:rsidR="00E0107B" w:rsidRPr="00866263" w:rsidRDefault="00E0107B" w:rsidP="00E0107B">
      <w:pPr>
        <w:spacing w:after="0" w:line="240" w:lineRule="auto"/>
        <w:jc w:val="both"/>
        <w:rPr>
          <w:rFonts w:ascii="Times New Roman" w:eastAsia="Times New Roman" w:hAnsi="Times New Roman"/>
          <w:b/>
          <w:bCs/>
          <w:lang w:bidi="ar-SA"/>
        </w:rPr>
      </w:pPr>
    </w:p>
    <w:p w14:paraId="15C6F0BA"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866263">
        <w:rPr>
          <w:rFonts w:ascii="Times New Roman" w:eastAsia="Times New Roman" w:hAnsi="Times New Roman"/>
          <w:b/>
          <w:lang w:bidi="ar-SA"/>
        </w:rPr>
        <w:t xml:space="preserve">2. </w:t>
      </w:r>
      <w:r w:rsidRPr="00866263">
        <w:rPr>
          <w:rFonts w:ascii="Times New Roman" w:eastAsia="Times New Roman" w:hAnsi="Times New Roman"/>
          <w:b/>
          <w:lang w:bidi="ar-SA"/>
        </w:rPr>
        <w:tab/>
        <w:t>REGISTRUOTOJO PAVADINIMAS</w:t>
      </w:r>
    </w:p>
    <w:p w14:paraId="0C0DBB8F" w14:textId="77777777" w:rsidR="00E0107B" w:rsidRPr="00866263" w:rsidRDefault="00E0107B" w:rsidP="00E0107B">
      <w:pPr>
        <w:spacing w:after="0" w:line="240" w:lineRule="auto"/>
        <w:ind w:left="720" w:hanging="720"/>
        <w:jc w:val="both"/>
        <w:rPr>
          <w:rFonts w:ascii="Times New Roman" w:eastAsia="Times New Roman" w:hAnsi="Times New Roman"/>
          <w:b/>
          <w:bCs/>
          <w:lang w:bidi="ar-SA"/>
        </w:rPr>
      </w:pPr>
    </w:p>
    <w:p w14:paraId="05E101F8" w14:textId="182984A6" w:rsidR="00E0107B" w:rsidRPr="00866263" w:rsidRDefault="00FC0B3A" w:rsidP="00E0107B">
      <w:pPr>
        <w:spacing w:after="0" w:line="240" w:lineRule="auto"/>
        <w:rPr>
          <w:rFonts w:ascii="Times New Roman" w:eastAsia="Times New Roman" w:hAnsi="Times New Roman"/>
          <w:lang w:bidi="ar-SA"/>
        </w:rPr>
      </w:pPr>
      <w:proofErr w:type="spellStart"/>
      <w:r w:rsidRPr="00866263">
        <w:rPr>
          <w:rFonts w:ascii="Times New Roman" w:eastAsia="Times New Roman" w:hAnsi="Times New Roman"/>
          <w:lang w:bidi="ar-SA"/>
        </w:rPr>
        <w:t>Zentiva</w:t>
      </w:r>
      <w:proofErr w:type="spellEnd"/>
      <w:r w:rsidRPr="00866263">
        <w:rPr>
          <w:rFonts w:ascii="Times New Roman" w:eastAsia="Times New Roman" w:hAnsi="Times New Roman"/>
          <w:lang w:bidi="ar-SA"/>
        </w:rPr>
        <w:t xml:space="preserve"> [</w:t>
      </w:r>
      <w:proofErr w:type="spellStart"/>
      <w:r w:rsidRPr="00866263">
        <w:rPr>
          <w:rFonts w:ascii="Times New Roman" w:eastAsia="Times New Roman" w:hAnsi="Times New Roman"/>
          <w:lang w:bidi="ar-SA"/>
        </w:rPr>
        <w:t>logo</w:t>
      </w:r>
      <w:proofErr w:type="spellEnd"/>
      <w:r w:rsidRPr="00866263">
        <w:rPr>
          <w:rFonts w:ascii="Times New Roman" w:eastAsia="Times New Roman" w:hAnsi="Times New Roman"/>
          <w:lang w:bidi="ar-SA"/>
        </w:rPr>
        <w:t>]</w:t>
      </w:r>
    </w:p>
    <w:p w14:paraId="2415303B" w14:textId="77777777" w:rsidR="00E0107B" w:rsidRPr="00866263" w:rsidRDefault="00E0107B" w:rsidP="00E0107B">
      <w:pPr>
        <w:spacing w:after="0" w:line="240" w:lineRule="auto"/>
        <w:ind w:left="720" w:hanging="720"/>
        <w:jc w:val="both"/>
        <w:rPr>
          <w:rFonts w:ascii="Times New Roman" w:eastAsia="Times New Roman" w:hAnsi="Times New Roman"/>
          <w:b/>
          <w:bCs/>
          <w:lang w:bidi="ar-SA"/>
        </w:rPr>
      </w:pPr>
    </w:p>
    <w:p w14:paraId="5BE8168E" w14:textId="77777777" w:rsidR="00E0107B" w:rsidRPr="00866263" w:rsidRDefault="00E0107B" w:rsidP="00E0107B">
      <w:pPr>
        <w:spacing w:after="0" w:line="240" w:lineRule="auto"/>
        <w:ind w:left="720" w:hanging="720"/>
        <w:jc w:val="both"/>
        <w:rPr>
          <w:rFonts w:ascii="Times New Roman" w:eastAsia="Times New Roman" w:hAnsi="Times New Roman"/>
          <w:b/>
          <w:bCs/>
          <w:lang w:bidi="ar-SA"/>
        </w:rPr>
      </w:pPr>
    </w:p>
    <w:p w14:paraId="71B63E98"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866263">
        <w:rPr>
          <w:rFonts w:ascii="Times New Roman" w:eastAsia="Times New Roman" w:hAnsi="Times New Roman"/>
          <w:b/>
          <w:lang w:bidi="ar-SA"/>
        </w:rPr>
        <w:t xml:space="preserve">3. </w:t>
      </w:r>
      <w:r w:rsidRPr="00866263">
        <w:rPr>
          <w:rFonts w:ascii="Times New Roman" w:eastAsia="Times New Roman" w:hAnsi="Times New Roman"/>
          <w:b/>
          <w:lang w:bidi="ar-SA"/>
        </w:rPr>
        <w:tab/>
        <w:t>TINKAMUMO LAIKAS</w:t>
      </w:r>
    </w:p>
    <w:p w14:paraId="778C3478" w14:textId="77777777" w:rsidR="00E0107B" w:rsidRPr="00866263" w:rsidRDefault="00E0107B" w:rsidP="00E0107B">
      <w:pPr>
        <w:spacing w:after="0" w:line="240" w:lineRule="auto"/>
        <w:ind w:left="720" w:hanging="720"/>
        <w:rPr>
          <w:rFonts w:ascii="Times New Roman" w:eastAsia="Times New Roman" w:hAnsi="Times New Roman"/>
          <w:b/>
          <w:bCs/>
          <w:lang w:bidi="ar-SA"/>
        </w:rPr>
      </w:pPr>
    </w:p>
    <w:p w14:paraId="58C5C51F" w14:textId="4FDD1775" w:rsidR="00E0107B" w:rsidRPr="00866263" w:rsidRDefault="00E0107B" w:rsidP="00E0107B">
      <w:pPr>
        <w:spacing w:after="0" w:line="240" w:lineRule="auto"/>
        <w:rPr>
          <w:rFonts w:ascii="Times New Roman" w:eastAsia="Times New Roman" w:hAnsi="Times New Roman"/>
          <w:lang w:bidi="ar-SA"/>
        </w:rPr>
      </w:pPr>
      <w:r w:rsidRPr="00866263">
        <w:rPr>
          <w:rFonts w:ascii="Times New Roman" w:eastAsia="Times New Roman" w:hAnsi="Times New Roman"/>
          <w:lang w:bidi="ar-SA"/>
        </w:rPr>
        <w:t>EXP</w:t>
      </w:r>
      <w:r w:rsidR="00C77A13">
        <w:rPr>
          <w:rFonts w:ascii="Times New Roman" w:eastAsia="Times New Roman" w:hAnsi="Times New Roman"/>
          <w:lang w:bidi="ar-SA"/>
        </w:rPr>
        <w:t xml:space="preserve"> </w:t>
      </w:r>
      <w:r w:rsidR="00C77A13" w:rsidRPr="00866263">
        <w:rPr>
          <w:rFonts w:ascii="Times New Roman" w:eastAsia="Times New Roman" w:hAnsi="Times New Roman"/>
          <w:lang w:bidi="ar-SA"/>
        </w:rPr>
        <w:t>{mm/MMMM}</w:t>
      </w:r>
    </w:p>
    <w:p w14:paraId="362814E6" w14:textId="77777777" w:rsidR="00E0107B" w:rsidRPr="00866263" w:rsidRDefault="00E0107B" w:rsidP="00E0107B">
      <w:pPr>
        <w:spacing w:after="0" w:line="240" w:lineRule="auto"/>
        <w:ind w:left="720" w:hanging="720"/>
        <w:jc w:val="both"/>
        <w:rPr>
          <w:rFonts w:ascii="Times New Roman" w:eastAsia="Times New Roman" w:hAnsi="Times New Roman"/>
          <w:b/>
          <w:bCs/>
          <w:lang w:bidi="ar-SA"/>
        </w:rPr>
      </w:pPr>
    </w:p>
    <w:p w14:paraId="3AB67ED7" w14:textId="77777777" w:rsidR="00E0107B" w:rsidRPr="00866263" w:rsidRDefault="00E0107B" w:rsidP="00E0107B">
      <w:pPr>
        <w:spacing w:after="0" w:line="240" w:lineRule="auto"/>
        <w:ind w:left="720" w:hanging="720"/>
        <w:jc w:val="both"/>
        <w:rPr>
          <w:rFonts w:ascii="Times New Roman" w:eastAsia="Times New Roman" w:hAnsi="Times New Roman"/>
          <w:b/>
          <w:bCs/>
          <w:lang w:bidi="ar-SA"/>
        </w:rPr>
      </w:pPr>
    </w:p>
    <w:p w14:paraId="062CDC4B" w14:textId="77777777" w:rsidR="00E0107B" w:rsidRPr="00866263" w:rsidRDefault="00E0107B" w:rsidP="00E0107B">
      <w:pPr>
        <w:pBdr>
          <w:top w:val="single" w:sz="4" w:space="1" w:color="auto"/>
          <w:left w:val="single" w:sz="4" w:space="4" w:color="auto"/>
          <w:bottom w:val="single" w:sz="4" w:space="1" w:color="auto"/>
          <w:right w:val="single" w:sz="4" w:space="4" w:color="auto"/>
        </w:pBdr>
        <w:spacing w:after="0" w:line="240" w:lineRule="auto"/>
        <w:ind w:left="720" w:hanging="720"/>
        <w:jc w:val="both"/>
        <w:rPr>
          <w:rFonts w:ascii="Times New Roman" w:eastAsia="Times New Roman" w:hAnsi="Times New Roman"/>
          <w:b/>
          <w:bCs/>
          <w:lang w:bidi="ar-SA"/>
        </w:rPr>
      </w:pPr>
      <w:r w:rsidRPr="00866263">
        <w:rPr>
          <w:rFonts w:ascii="Times New Roman" w:eastAsia="Times New Roman" w:hAnsi="Times New Roman"/>
          <w:b/>
          <w:lang w:bidi="ar-SA"/>
        </w:rPr>
        <w:t xml:space="preserve">4. </w:t>
      </w:r>
      <w:r w:rsidRPr="00866263">
        <w:rPr>
          <w:rFonts w:ascii="Times New Roman" w:eastAsia="Times New Roman" w:hAnsi="Times New Roman"/>
          <w:b/>
          <w:lang w:bidi="ar-SA"/>
        </w:rPr>
        <w:tab/>
        <w:t>SERIJOS NUMERIS</w:t>
      </w:r>
    </w:p>
    <w:p w14:paraId="020BE917" w14:textId="77777777" w:rsidR="00E0107B" w:rsidRPr="00866263" w:rsidRDefault="00E0107B" w:rsidP="00E0107B">
      <w:pPr>
        <w:autoSpaceDE w:val="0"/>
        <w:autoSpaceDN w:val="0"/>
        <w:adjustRightInd w:val="0"/>
        <w:spacing w:after="0" w:line="240" w:lineRule="auto"/>
        <w:ind w:left="720" w:hanging="720"/>
        <w:rPr>
          <w:rFonts w:ascii="Times New Roman" w:eastAsia="Times New Roman" w:hAnsi="Times New Roman"/>
          <w:b/>
          <w:bCs/>
          <w:color w:val="000000"/>
          <w:lang w:bidi="ar-SA"/>
        </w:rPr>
      </w:pPr>
    </w:p>
    <w:p w14:paraId="1DF9C18B" w14:textId="27B289B1" w:rsidR="00E0107B" w:rsidRPr="00866263" w:rsidRDefault="00E0107B" w:rsidP="00E0107B">
      <w:pPr>
        <w:autoSpaceDE w:val="0"/>
        <w:autoSpaceDN w:val="0"/>
        <w:adjustRightInd w:val="0"/>
        <w:spacing w:after="0" w:line="240" w:lineRule="auto"/>
        <w:rPr>
          <w:rFonts w:ascii="Times New Roman" w:eastAsia="Times New Roman" w:hAnsi="Times New Roman"/>
          <w:color w:val="000000"/>
          <w:lang w:bidi="ar-SA"/>
        </w:rPr>
      </w:pPr>
      <w:r w:rsidRPr="00866263">
        <w:rPr>
          <w:rFonts w:ascii="Times New Roman" w:eastAsia="Times New Roman" w:hAnsi="Times New Roman"/>
          <w:color w:val="000000"/>
          <w:lang w:bidi="ar-SA"/>
        </w:rPr>
        <w:t>Lot</w:t>
      </w:r>
    </w:p>
    <w:p w14:paraId="1182AF18" w14:textId="77777777" w:rsidR="00E0107B" w:rsidRPr="00866263"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5D83DBAC" w14:textId="77777777" w:rsidR="00E0107B" w:rsidRPr="00866263" w:rsidRDefault="00E0107B" w:rsidP="00E0107B">
      <w:pPr>
        <w:autoSpaceDE w:val="0"/>
        <w:autoSpaceDN w:val="0"/>
        <w:adjustRightInd w:val="0"/>
        <w:spacing w:after="0" w:line="240" w:lineRule="auto"/>
        <w:ind w:left="720" w:hanging="720"/>
        <w:jc w:val="both"/>
        <w:rPr>
          <w:rFonts w:ascii="Times New Roman" w:eastAsia="Times New Roman" w:hAnsi="Times New Roman"/>
          <w:b/>
          <w:bCs/>
          <w:color w:val="000000"/>
          <w:lang w:bidi="ar-SA"/>
        </w:rPr>
      </w:pPr>
    </w:p>
    <w:p w14:paraId="268F38EB" w14:textId="77777777" w:rsidR="00E0107B" w:rsidRPr="00866263" w:rsidRDefault="00E0107B" w:rsidP="00E0107B">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720" w:hanging="720"/>
        <w:jc w:val="both"/>
        <w:rPr>
          <w:rFonts w:ascii="Times New Roman" w:eastAsia="Times New Roman" w:hAnsi="Times New Roman"/>
          <w:b/>
          <w:bCs/>
          <w:lang w:bidi="ar-SA"/>
        </w:rPr>
      </w:pPr>
      <w:r w:rsidRPr="00866263">
        <w:rPr>
          <w:rFonts w:ascii="Times New Roman" w:eastAsia="Times New Roman" w:hAnsi="Times New Roman"/>
          <w:b/>
          <w:color w:val="000000"/>
          <w:lang w:bidi="ar-SA"/>
        </w:rPr>
        <w:t xml:space="preserve">5. </w:t>
      </w:r>
      <w:r w:rsidRPr="00866263">
        <w:rPr>
          <w:rFonts w:ascii="Times New Roman" w:eastAsia="Times New Roman" w:hAnsi="Times New Roman"/>
          <w:b/>
          <w:color w:val="000000"/>
          <w:lang w:bidi="ar-SA"/>
        </w:rPr>
        <w:tab/>
        <w:t>KITA</w:t>
      </w:r>
    </w:p>
    <w:p w14:paraId="2BEA974B" w14:textId="77777777" w:rsidR="00E0107B" w:rsidRPr="00866263" w:rsidRDefault="00E0107B" w:rsidP="00E0107B">
      <w:pPr>
        <w:sectPr w:rsidR="00E0107B" w:rsidRPr="00866263" w:rsidSect="00D96A4B">
          <w:headerReference w:type="even" r:id="rId13"/>
          <w:headerReference w:type="default" r:id="rId14"/>
          <w:footerReference w:type="even" r:id="rId15"/>
          <w:footerReference w:type="default" r:id="rId16"/>
          <w:pgSz w:w="11907" w:h="16840"/>
          <w:pgMar w:top="1134" w:right="1418" w:bottom="1134" w:left="1418" w:header="0" w:footer="57" w:gutter="0"/>
          <w:cols w:space="720"/>
          <w:docGrid w:linePitch="299"/>
        </w:sectPr>
      </w:pPr>
    </w:p>
    <w:p w14:paraId="0236C286"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9D141DC"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BD84AB9"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3B775B5"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02BA1DB"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4ED2734"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905A4CC"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88FF4B6"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5ABB25A"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6E5DE10"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514EE"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B80D7E2"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8E6E8D2"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D7E9388"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5BEEC10A"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71708767"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5077468"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A09622C"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507E1CA"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A6DD7E0"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22FF8FE2"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13F8CF8"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3E0FE4F4"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02CF3CD6"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635D8933"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166550DC" w14:textId="77777777" w:rsidR="00E0107B" w:rsidRPr="00866263" w:rsidRDefault="00E0107B" w:rsidP="00E0107B">
      <w:pPr>
        <w:tabs>
          <w:tab w:val="left" w:pos="567"/>
        </w:tabs>
        <w:spacing w:after="0" w:line="260" w:lineRule="exact"/>
        <w:outlineLvl w:val="0"/>
        <w:rPr>
          <w:rFonts w:ascii="Times New Roman" w:eastAsia="Times New Roman" w:hAnsi="Times New Roman"/>
          <w:snapToGrid w:val="0"/>
          <w:lang w:eastAsia="en-US" w:bidi="ar-SA"/>
        </w:rPr>
      </w:pPr>
    </w:p>
    <w:p w14:paraId="47DBBE8B" w14:textId="77777777" w:rsidR="00E0107B" w:rsidRPr="00866263" w:rsidRDefault="00E0107B" w:rsidP="00E0107B">
      <w:pPr>
        <w:tabs>
          <w:tab w:val="left" w:pos="567"/>
        </w:tabs>
        <w:spacing w:after="0" w:line="260" w:lineRule="exact"/>
        <w:jc w:val="center"/>
        <w:outlineLvl w:val="0"/>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B. PAKUOTĖS LAPELIS</w:t>
      </w:r>
    </w:p>
    <w:p w14:paraId="5429C44B" w14:textId="77777777" w:rsidR="00E0107B" w:rsidRPr="00866263"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r w:rsidRPr="00866263">
        <w:rPr>
          <w:rFonts w:ascii="Times New Roman" w:eastAsia="Times New Roman" w:hAnsi="Times New Roman"/>
          <w:i/>
          <w:snapToGrid w:val="0"/>
          <w:lang w:eastAsia="en-US" w:bidi="ar-SA"/>
        </w:rPr>
        <w:br w:type="page"/>
      </w:r>
      <w:r w:rsidRPr="00866263">
        <w:rPr>
          <w:rFonts w:ascii="Times New Roman" w:hAnsi="Times New Roman"/>
          <w:b/>
          <w:color w:val="000000"/>
          <w:spacing w:val="2"/>
        </w:rPr>
        <w:lastRenderedPageBreak/>
        <w:t>Pakuotės lapelis: informacija vartotojui</w:t>
      </w:r>
    </w:p>
    <w:p w14:paraId="615C5D5E" w14:textId="77777777" w:rsidR="00E0107B" w:rsidRPr="00866263" w:rsidRDefault="00E0107B" w:rsidP="00E0107B">
      <w:pPr>
        <w:widowControl w:val="0"/>
        <w:autoSpaceDE w:val="0"/>
        <w:autoSpaceDN w:val="0"/>
        <w:adjustRightInd w:val="0"/>
        <w:spacing w:after="0" w:line="240" w:lineRule="auto"/>
        <w:jc w:val="center"/>
        <w:rPr>
          <w:rFonts w:ascii="Times New Roman" w:eastAsia="Times New Roman" w:hAnsi="Times New Roman"/>
          <w:color w:val="000000"/>
        </w:rPr>
      </w:pPr>
    </w:p>
    <w:p w14:paraId="2F76BD1C" w14:textId="484AE5B9" w:rsidR="00E0107B" w:rsidRPr="00866263" w:rsidRDefault="00962664" w:rsidP="00E0107B">
      <w:pPr>
        <w:widowControl w:val="0"/>
        <w:autoSpaceDE w:val="0"/>
        <w:autoSpaceDN w:val="0"/>
        <w:adjustRightInd w:val="0"/>
        <w:spacing w:after="0" w:line="240" w:lineRule="auto"/>
        <w:jc w:val="center"/>
        <w:rPr>
          <w:rFonts w:ascii="Times New Roman" w:hAnsi="Times New Roman"/>
          <w:b/>
          <w:color w:val="000000"/>
          <w:spacing w:val="-1"/>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00E0107B" w:rsidRPr="00866263">
        <w:rPr>
          <w:rFonts w:ascii="Times New Roman" w:hAnsi="Times New Roman"/>
          <w:b/>
          <w:color w:val="000000"/>
          <w:spacing w:val="-1"/>
        </w:rPr>
        <w:t xml:space="preserve"> </w:t>
      </w:r>
      <w:r w:rsidRPr="00866263">
        <w:rPr>
          <w:rFonts w:ascii="Times New Roman" w:hAnsi="Times New Roman"/>
          <w:b/>
          <w:color w:val="000000"/>
          <w:spacing w:val="-1"/>
        </w:rPr>
        <w:t>150 mg</w:t>
      </w:r>
      <w:r w:rsidR="00E0107B" w:rsidRPr="00866263">
        <w:rPr>
          <w:rFonts w:ascii="Times New Roman" w:hAnsi="Times New Roman"/>
          <w:b/>
          <w:color w:val="000000"/>
          <w:spacing w:val="-1"/>
        </w:rPr>
        <w:t xml:space="preserve"> </w:t>
      </w:r>
      <w:r w:rsidRPr="00866263">
        <w:rPr>
          <w:rFonts w:ascii="Times New Roman" w:hAnsi="Times New Roman"/>
          <w:b/>
          <w:color w:val="000000"/>
          <w:spacing w:val="-1"/>
        </w:rPr>
        <w:t>kietosios kapsulės</w:t>
      </w:r>
    </w:p>
    <w:p w14:paraId="699C3097" w14:textId="1B6B901F" w:rsidR="00432828" w:rsidRPr="00866263" w:rsidRDefault="00432828" w:rsidP="00432828">
      <w:pPr>
        <w:widowControl w:val="0"/>
        <w:autoSpaceDE w:val="0"/>
        <w:autoSpaceDN w:val="0"/>
        <w:adjustRightInd w:val="0"/>
        <w:spacing w:after="0" w:line="240" w:lineRule="auto"/>
        <w:jc w:val="center"/>
        <w:rPr>
          <w:rFonts w:ascii="Times New Roman" w:eastAsia="Times New Roman" w:hAnsi="Times New Roman"/>
          <w:b/>
          <w:bCs/>
          <w:color w:val="000000"/>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Pr="00866263">
        <w:rPr>
          <w:rFonts w:ascii="Times New Roman" w:hAnsi="Times New Roman"/>
          <w:b/>
          <w:color w:val="000000"/>
          <w:spacing w:val="-1"/>
        </w:rPr>
        <w:t xml:space="preserve"> 200 mg kietosios kapsulės</w:t>
      </w:r>
    </w:p>
    <w:p w14:paraId="67825481" w14:textId="5589E79B" w:rsidR="00E0107B" w:rsidRPr="00866263" w:rsidRDefault="00432828" w:rsidP="00E0107B">
      <w:pPr>
        <w:widowControl w:val="0"/>
        <w:autoSpaceDE w:val="0"/>
        <w:autoSpaceDN w:val="0"/>
        <w:adjustRightInd w:val="0"/>
        <w:spacing w:after="0" w:line="240" w:lineRule="auto"/>
        <w:jc w:val="center"/>
        <w:rPr>
          <w:rFonts w:ascii="Times New Roman" w:eastAsia="Times New Roman" w:hAnsi="Times New Roman"/>
          <w:color w:val="000000"/>
        </w:rPr>
      </w:pPr>
      <w:proofErr w:type="spellStart"/>
      <w:r w:rsidRPr="00866263">
        <w:rPr>
          <w:rFonts w:ascii="Times New Roman" w:hAnsi="Times New Roman"/>
          <w:color w:val="000000"/>
          <w:spacing w:val="-1"/>
        </w:rPr>
        <w:t>nilotinibas</w:t>
      </w:r>
      <w:proofErr w:type="spellEnd"/>
    </w:p>
    <w:p w14:paraId="0DF0BBB2" w14:textId="77777777" w:rsidR="00E0107B" w:rsidRPr="00866263" w:rsidRDefault="00E0107B" w:rsidP="00E0107B">
      <w:pPr>
        <w:widowControl w:val="0"/>
        <w:autoSpaceDE w:val="0"/>
        <w:autoSpaceDN w:val="0"/>
        <w:adjustRightInd w:val="0"/>
        <w:spacing w:after="0" w:line="240" w:lineRule="auto"/>
        <w:rPr>
          <w:rFonts w:ascii="Times New Roman" w:eastAsia="Times New Roman" w:hAnsi="Times New Roman"/>
          <w:color w:val="000000"/>
        </w:rPr>
      </w:pPr>
    </w:p>
    <w:p w14:paraId="675D658B"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b/>
          <w:color w:val="000000"/>
          <w:spacing w:val="-1"/>
        </w:rPr>
        <w:t>Atidžiai perskaitykite visą šį lapelį, prieš pradėdami vartoti vaistą, nes jame pateikiama Jums svarbi informacija.</w:t>
      </w:r>
    </w:p>
    <w:p w14:paraId="050D6316" w14:textId="77777777" w:rsidR="00E0107B" w:rsidRPr="00866263"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1"/>
        </w:rPr>
        <w:t>Neišmeskite šio lapelio, nes vėl gali prireikti jį perskaityti.</w:t>
      </w:r>
    </w:p>
    <w:p w14:paraId="6D9EF172" w14:textId="77777777" w:rsidR="00E0107B" w:rsidRPr="00866263" w:rsidRDefault="00E0107B" w:rsidP="00A97C58">
      <w:pPr>
        <w:widowControl w:val="0"/>
        <w:numPr>
          <w:ilvl w:val="0"/>
          <w:numId w:val="1"/>
        </w:numPr>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4"/>
        </w:rPr>
        <w:t>Jeigu kiltų daugiau klausimų, kreipkitės į gydytoją arba vaistininką.</w:t>
      </w:r>
    </w:p>
    <w:p w14:paraId="05A193EF" w14:textId="77777777" w:rsidR="00E0107B" w:rsidRPr="00866263"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2"/>
        </w:rPr>
        <w:t>Šis vaistas skirtas tik Jums, todėl kitiems žmonėms jo duoti negalima. Vaistas gali jiems pakenkti (net tiems, kurių ligos požymiai yra tokie patys kaip Jūsų).</w:t>
      </w:r>
    </w:p>
    <w:p w14:paraId="22B4F27F" w14:textId="77777777" w:rsidR="00E0107B" w:rsidRPr="00866263" w:rsidRDefault="00E0107B" w:rsidP="00A97C58">
      <w:pPr>
        <w:widowControl w:val="0"/>
        <w:numPr>
          <w:ilvl w:val="0"/>
          <w:numId w:val="1"/>
        </w:numPr>
        <w:tabs>
          <w:tab w:val="left" w:pos="680"/>
        </w:tabs>
        <w:autoSpaceDE w:val="0"/>
        <w:autoSpaceDN w:val="0"/>
        <w:adjustRightInd w:val="0"/>
        <w:spacing w:after="0" w:line="240" w:lineRule="auto"/>
        <w:ind w:left="540" w:right="1" w:hanging="540"/>
        <w:rPr>
          <w:rFonts w:ascii="Times New Roman" w:eastAsia="Times New Roman" w:hAnsi="Times New Roman"/>
          <w:color w:val="000000"/>
        </w:rPr>
      </w:pPr>
      <w:r w:rsidRPr="00866263">
        <w:rPr>
          <w:rFonts w:ascii="Times New Roman" w:hAnsi="Times New Roman"/>
          <w:color w:val="000000"/>
          <w:spacing w:val="-4"/>
        </w:rPr>
        <w:t>Jeigu pasireiškė šalutinis poveikis (net jeigu jis šiame lapelyje nenurodytas), kreipkitės į gydytoją arba vaistininką</w:t>
      </w:r>
      <w:r w:rsidRPr="00866263">
        <w:rPr>
          <w:rFonts w:ascii="Times New Roman" w:hAnsi="Times New Roman"/>
          <w:color w:val="000000"/>
          <w:spacing w:val="-2"/>
        </w:rPr>
        <w:t>. Žr. 4 skyrių.</w:t>
      </w:r>
    </w:p>
    <w:p w14:paraId="1173DAD6" w14:textId="77777777" w:rsidR="00E0107B" w:rsidRPr="00866263"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249F0F92" w14:textId="26C36B32" w:rsidR="00E0107B" w:rsidRPr="00866263" w:rsidRDefault="00E0107B" w:rsidP="00E0107B">
      <w:pPr>
        <w:widowControl w:val="0"/>
        <w:autoSpaceDE w:val="0"/>
        <w:autoSpaceDN w:val="0"/>
        <w:adjustRightInd w:val="0"/>
        <w:spacing w:after="0" w:line="240" w:lineRule="auto"/>
        <w:ind w:right="1"/>
        <w:rPr>
          <w:rFonts w:ascii="Times New Roman" w:hAnsi="Times New Roman"/>
          <w:b/>
        </w:rPr>
      </w:pPr>
      <w:r w:rsidRPr="00866263">
        <w:rPr>
          <w:rFonts w:ascii="Times New Roman" w:hAnsi="Times New Roman"/>
          <w:b/>
        </w:rPr>
        <w:t>Apie ką rašoma šiame lapelyje?</w:t>
      </w:r>
    </w:p>
    <w:p w14:paraId="31F42A0B" w14:textId="77777777" w:rsidR="00F34640" w:rsidRPr="00866263" w:rsidRDefault="00F34640" w:rsidP="00E0107B">
      <w:pPr>
        <w:widowControl w:val="0"/>
        <w:autoSpaceDE w:val="0"/>
        <w:autoSpaceDN w:val="0"/>
        <w:adjustRightInd w:val="0"/>
        <w:spacing w:after="0" w:line="240" w:lineRule="auto"/>
        <w:ind w:right="1"/>
        <w:rPr>
          <w:rFonts w:ascii="Times New Roman" w:eastAsia="Times New Roman" w:hAnsi="Times New Roman"/>
          <w:b/>
          <w:color w:val="000000"/>
        </w:rPr>
      </w:pPr>
    </w:p>
    <w:p w14:paraId="052526FD" w14:textId="1192E6E4"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 xml:space="preserve">Kas yra </w:t>
      </w:r>
      <w:proofErr w:type="spellStart"/>
      <w:r w:rsidR="00962664" w:rsidRPr="00866263">
        <w:rPr>
          <w:rFonts w:ascii="Times New Roman" w:hAnsi="Times New Roman"/>
          <w:color w:val="000000"/>
        </w:rPr>
        <w:t>Nilotinib</w:t>
      </w:r>
      <w:proofErr w:type="spellEnd"/>
      <w:r w:rsidR="00962664" w:rsidRPr="00866263">
        <w:rPr>
          <w:rFonts w:ascii="Times New Roman" w:hAnsi="Times New Roman"/>
          <w:color w:val="000000"/>
        </w:rPr>
        <w:t xml:space="preserve"> </w:t>
      </w:r>
      <w:proofErr w:type="spellStart"/>
      <w:r w:rsidR="00962664" w:rsidRPr="00866263">
        <w:rPr>
          <w:rFonts w:ascii="Times New Roman" w:hAnsi="Times New Roman"/>
          <w:color w:val="000000"/>
        </w:rPr>
        <w:t>Zentiva</w:t>
      </w:r>
      <w:proofErr w:type="spellEnd"/>
      <w:r w:rsidRPr="00866263">
        <w:rPr>
          <w:rFonts w:ascii="Times New Roman" w:hAnsi="Times New Roman"/>
          <w:color w:val="000000"/>
        </w:rPr>
        <w:t xml:space="preserve"> ir kam jis vartojamas</w:t>
      </w:r>
    </w:p>
    <w:p w14:paraId="7D556E4E" w14:textId="49A80479"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Kas žinotina prieš vartojant </w:t>
      </w:r>
      <w:proofErr w:type="spellStart"/>
      <w:r w:rsidR="00962664" w:rsidRPr="00866263">
        <w:rPr>
          <w:rFonts w:ascii="Times New Roman" w:hAnsi="Times New Roman"/>
          <w:color w:val="000000"/>
          <w:spacing w:val="-1"/>
        </w:rPr>
        <w:t>Nilotinib</w:t>
      </w:r>
      <w:proofErr w:type="spellEnd"/>
      <w:r w:rsidR="00962664" w:rsidRPr="00866263">
        <w:rPr>
          <w:rFonts w:ascii="Times New Roman" w:hAnsi="Times New Roman"/>
          <w:color w:val="000000"/>
          <w:spacing w:val="-1"/>
        </w:rPr>
        <w:t xml:space="preserve"> </w:t>
      </w:r>
      <w:proofErr w:type="spellStart"/>
      <w:r w:rsidR="00962664" w:rsidRPr="00866263">
        <w:rPr>
          <w:rFonts w:ascii="Times New Roman" w:hAnsi="Times New Roman"/>
          <w:color w:val="000000"/>
          <w:spacing w:val="-1"/>
        </w:rPr>
        <w:t>Zentiva</w:t>
      </w:r>
      <w:proofErr w:type="spellEnd"/>
    </w:p>
    <w:p w14:paraId="5175A198" w14:textId="6C9E9EFC"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Kaip vartoti </w:t>
      </w:r>
      <w:proofErr w:type="spellStart"/>
      <w:r w:rsidR="00962664" w:rsidRPr="00866263">
        <w:rPr>
          <w:rFonts w:ascii="Times New Roman" w:hAnsi="Times New Roman"/>
          <w:color w:val="000000"/>
          <w:spacing w:val="-1"/>
        </w:rPr>
        <w:t>Nilotinib</w:t>
      </w:r>
      <w:proofErr w:type="spellEnd"/>
      <w:r w:rsidR="00962664" w:rsidRPr="00866263">
        <w:rPr>
          <w:rFonts w:ascii="Times New Roman" w:hAnsi="Times New Roman"/>
          <w:color w:val="000000"/>
          <w:spacing w:val="-1"/>
        </w:rPr>
        <w:t xml:space="preserve"> </w:t>
      </w:r>
      <w:proofErr w:type="spellStart"/>
      <w:r w:rsidR="00962664" w:rsidRPr="00866263">
        <w:rPr>
          <w:rFonts w:ascii="Times New Roman" w:hAnsi="Times New Roman"/>
          <w:color w:val="000000"/>
          <w:spacing w:val="-1"/>
        </w:rPr>
        <w:t>Zentiva</w:t>
      </w:r>
      <w:proofErr w:type="spellEnd"/>
    </w:p>
    <w:p w14:paraId="28C5166B" w14:textId="77777777"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Galimas šalutinis poveikis</w:t>
      </w:r>
    </w:p>
    <w:p w14:paraId="2BF9C450" w14:textId="46446FF8"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1"/>
        </w:rPr>
        <w:t xml:space="preserve">Kaip laikyti </w:t>
      </w:r>
      <w:proofErr w:type="spellStart"/>
      <w:r w:rsidR="00962664" w:rsidRPr="00866263">
        <w:rPr>
          <w:rFonts w:ascii="Times New Roman" w:hAnsi="Times New Roman"/>
          <w:color w:val="000000"/>
          <w:spacing w:val="-1"/>
        </w:rPr>
        <w:t>Nilotinib</w:t>
      </w:r>
      <w:proofErr w:type="spellEnd"/>
      <w:r w:rsidR="00962664" w:rsidRPr="00866263">
        <w:rPr>
          <w:rFonts w:ascii="Times New Roman" w:hAnsi="Times New Roman"/>
          <w:color w:val="000000"/>
          <w:spacing w:val="-1"/>
        </w:rPr>
        <w:t xml:space="preserve"> </w:t>
      </w:r>
      <w:proofErr w:type="spellStart"/>
      <w:r w:rsidR="00962664" w:rsidRPr="00866263">
        <w:rPr>
          <w:rFonts w:ascii="Times New Roman" w:hAnsi="Times New Roman"/>
          <w:color w:val="000000"/>
          <w:spacing w:val="-1"/>
        </w:rPr>
        <w:t>Zentiva</w:t>
      </w:r>
      <w:proofErr w:type="spellEnd"/>
    </w:p>
    <w:p w14:paraId="27ED08CE" w14:textId="77777777" w:rsidR="00E0107B" w:rsidRPr="00866263" w:rsidRDefault="00E0107B" w:rsidP="00A97C58">
      <w:pPr>
        <w:widowControl w:val="0"/>
        <w:numPr>
          <w:ilvl w:val="0"/>
          <w:numId w:val="2"/>
        </w:numPr>
        <w:tabs>
          <w:tab w:val="clear" w:pos="567"/>
          <w:tab w:val="num" w:pos="0"/>
        </w:tabs>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rPr>
        <w:t>Pakuotės turinys ir kita informacija</w:t>
      </w:r>
    </w:p>
    <w:p w14:paraId="4B779536"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A4124E"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25F246F" w14:textId="6B0BC58A" w:rsidR="00E0107B" w:rsidRPr="00866263" w:rsidRDefault="00E0107B" w:rsidP="00F40D37">
      <w:pPr>
        <w:keepNext/>
        <w:numPr>
          <w:ilvl w:val="0"/>
          <w:numId w:val="3"/>
        </w:numPr>
        <w:tabs>
          <w:tab w:val="clear" w:pos="567"/>
          <w:tab w:val="num" w:pos="0"/>
        </w:tabs>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b/>
          <w:color w:val="000000"/>
          <w:spacing w:val="-1"/>
        </w:rPr>
        <w:t xml:space="preserve">Kas yra </w:t>
      </w:r>
      <w:proofErr w:type="spellStart"/>
      <w:r w:rsidR="00962664" w:rsidRPr="00866263">
        <w:rPr>
          <w:rFonts w:ascii="Times New Roman" w:hAnsi="Times New Roman"/>
          <w:b/>
          <w:color w:val="000000"/>
          <w:spacing w:val="-1"/>
        </w:rPr>
        <w:t>Nilotinib</w:t>
      </w:r>
      <w:proofErr w:type="spellEnd"/>
      <w:r w:rsidR="00962664" w:rsidRPr="00866263">
        <w:rPr>
          <w:rFonts w:ascii="Times New Roman" w:hAnsi="Times New Roman"/>
          <w:b/>
          <w:color w:val="000000"/>
          <w:spacing w:val="-1"/>
        </w:rPr>
        <w:t xml:space="preserve"> </w:t>
      </w:r>
      <w:proofErr w:type="spellStart"/>
      <w:r w:rsidR="00962664" w:rsidRPr="00866263">
        <w:rPr>
          <w:rFonts w:ascii="Times New Roman" w:hAnsi="Times New Roman"/>
          <w:b/>
          <w:color w:val="000000"/>
          <w:spacing w:val="-1"/>
        </w:rPr>
        <w:t>Zentiva</w:t>
      </w:r>
      <w:proofErr w:type="spellEnd"/>
      <w:r w:rsidR="00CB1EA8" w:rsidRPr="00866263">
        <w:rPr>
          <w:rFonts w:ascii="Times New Roman" w:hAnsi="Times New Roman"/>
          <w:b/>
          <w:color w:val="000000"/>
          <w:spacing w:val="-1"/>
        </w:rPr>
        <w:t xml:space="preserve"> </w:t>
      </w:r>
      <w:r w:rsidRPr="00866263">
        <w:rPr>
          <w:rFonts w:ascii="Times New Roman" w:hAnsi="Times New Roman"/>
          <w:b/>
          <w:color w:val="000000"/>
          <w:spacing w:val="-1"/>
        </w:rPr>
        <w:t>ir kam jis vartojamas</w:t>
      </w:r>
    </w:p>
    <w:p w14:paraId="570597F4"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color w:val="000000"/>
        </w:rPr>
      </w:pPr>
    </w:p>
    <w:p w14:paraId="0DC04BEA" w14:textId="10DC8618" w:rsidR="004C39E9" w:rsidRPr="00866263" w:rsidRDefault="004C39E9"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Kas yra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p>
    <w:p w14:paraId="2925FF70" w14:textId="2DBFD85F" w:rsidR="00D0518C"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yra vaistas, kurio sudėtyje yra veikliosios medžiagos, vadinamos </w:t>
      </w:r>
      <w:proofErr w:type="spellStart"/>
      <w:r w:rsidRPr="00866263">
        <w:rPr>
          <w:rFonts w:ascii="Times New Roman" w:eastAsia="Times New Roman" w:hAnsi="Times New Roman"/>
          <w:color w:val="000000"/>
        </w:rPr>
        <w:t>nilotinibu</w:t>
      </w:r>
      <w:proofErr w:type="spellEnd"/>
      <w:r w:rsidRPr="00866263">
        <w:rPr>
          <w:rFonts w:ascii="Times New Roman" w:eastAsia="Times New Roman" w:hAnsi="Times New Roman"/>
          <w:color w:val="000000"/>
        </w:rPr>
        <w:t>.</w:t>
      </w:r>
    </w:p>
    <w:p w14:paraId="760974BB" w14:textId="33DC8476" w:rsidR="00D0518C" w:rsidRPr="00866263" w:rsidRDefault="00D0518C" w:rsidP="00D0518C">
      <w:pPr>
        <w:widowControl w:val="0"/>
        <w:autoSpaceDE w:val="0"/>
        <w:autoSpaceDN w:val="0"/>
        <w:adjustRightInd w:val="0"/>
        <w:spacing w:after="0" w:line="240" w:lineRule="auto"/>
        <w:ind w:right="1"/>
        <w:rPr>
          <w:rFonts w:ascii="Times New Roman" w:eastAsia="Times New Roman" w:hAnsi="Times New Roman"/>
          <w:color w:val="000000"/>
        </w:rPr>
      </w:pPr>
    </w:p>
    <w:p w14:paraId="269CC9F0" w14:textId="2D60442D" w:rsidR="004C39E9" w:rsidRPr="00866263" w:rsidRDefault="004C39E9"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Nuo ko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vartojamas</w:t>
      </w:r>
    </w:p>
    <w:p w14:paraId="466C3ED2" w14:textId="6AD87EF5" w:rsidR="004C39E9"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vartojamas tam tikram leukemijos tipui, vadinamajai </w:t>
      </w:r>
      <w:proofErr w:type="spellStart"/>
      <w:r w:rsidRPr="00866263">
        <w:rPr>
          <w:rFonts w:ascii="Times New Roman" w:eastAsia="Times New Roman" w:hAnsi="Times New Roman"/>
          <w:i/>
          <w:iCs/>
          <w:color w:val="000000"/>
        </w:rPr>
        <w:t>Philadelphia</w:t>
      </w:r>
      <w:proofErr w:type="spellEnd"/>
      <w:r w:rsidRPr="00866263">
        <w:rPr>
          <w:rFonts w:ascii="Times New Roman" w:eastAsia="Times New Roman" w:hAnsi="Times New Roman"/>
          <w:color w:val="000000"/>
        </w:rPr>
        <w:t xml:space="preserve"> chromosomai teigiamai lėtinei </w:t>
      </w:r>
      <w:proofErr w:type="spellStart"/>
      <w:r w:rsidRPr="00866263">
        <w:rPr>
          <w:rFonts w:ascii="Times New Roman" w:eastAsia="Times New Roman" w:hAnsi="Times New Roman"/>
          <w:color w:val="000000"/>
        </w:rPr>
        <w:t>mieloleukemijai</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Ph</w:t>
      </w:r>
      <w:proofErr w:type="spellEnd"/>
      <w:r w:rsidRPr="00866263">
        <w:rPr>
          <w:rFonts w:ascii="Times New Roman" w:eastAsia="Times New Roman" w:hAnsi="Times New Roman"/>
          <w:color w:val="000000"/>
        </w:rPr>
        <w:t>-teigiamai LML) gydyti. LML yra kraujo vėžys, kurio metu organizmas priverčiamas gaminti per didelį kiekį nenormalių baltųjų kraujo ląstelių.</w:t>
      </w:r>
    </w:p>
    <w:p w14:paraId="4A32A541" w14:textId="77777777" w:rsidR="004C39E9"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p>
    <w:p w14:paraId="2DD27571" w14:textId="341D6089" w:rsidR="004C39E9"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vartojamas suaugusiesiems ir vaikams, kuriems LML diagnozuota pirmą kartą, ir LML sergantiems pacientams, kuriems nepadeda anksčiau vartoti vaistai, įskaitant </w:t>
      </w:r>
      <w:proofErr w:type="spellStart"/>
      <w:r w:rsidRPr="00866263">
        <w:rPr>
          <w:rFonts w:ascii="Times New Roman" w:eastAsia="Times New Roman" w:hAnsi="Times New Roman"/>
          <w:color w:val="000000"/>
        </w:rPr>
        <w:t>imatinibą</w:t>
      </w:r>
      <w:proofErr w:type="spellEnd"/>
      <w:r w:rsidRPr="00866263">
        <w:rPr>
          <w:rFonts w:ascii="Times New Roman" w:eastAsia="Times New Roman" w:hAnsi="Times New Roman"/>
          <w:color w:val="000000"/>
        </w:rPr>
        <w:t>. Jis taip pat vartojamas suaugusiems pacientams ir vaikams, kuriems nuo anksčiau vartotų vaistų pasireiškė sunkių šalutinių reiškinių ir kurie dėl to negali tęsti ankstesnio gydymo.</w:t>
      </w:r>
    </w:p>
    <w:p w14:paraId="0186F899" w14:textId="660D3505" w:rsidR="004C39E9" w:rsidRPr="00866263"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0E71F633" w14:textId="2A7BB5DF" w:rsidR="004C39E9" w:rsidRPr="00866263" w:rsidRDefault="004C39E9"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veikia</w:t>
      </w:r>
    </w:p>
    <w:p w14:paraId="23B7E513" w14:textId="58984D01" w:rsidR="004C39E9"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Pakitusi LML sergančių pacientų ląstelių DNR (genetinė medžiaga) sukelia signalą, kurio poveikyje organizmas pradeda gaminti nenormalias baltąsias kraujo ląsteles.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b/>
          <w:bCs/>
          <w:color w:val="000000"/>
        </w:rPr>
        <w:t xml:space="preserve"> </w:t>
      </w:r>
      <w:r w:rsidRPr="00866263">
        <w:rPr>
          <w:rFonts w:ascii="Times New Roman" w:eastAsia="Times New Roman" w:hAnsi="Times New Roman"/>
          <w:color w:val="000000"/>
        </w:rPr>
        <w:t>blokuoja šį signalą ir tokiu būdu sustabdo šių ląstelių gamybą.</w:t>
      </w:r>
    </w:p>
    <w:p w14:paraId="6930C194" w14:textId="0E7F4D12" w:rsidR="004C39E9" w:rsidRPr="00866263"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63FC7F11" w14:textId="7E6730AE" w:rsidR="004C39E9" w:rsidRPr="00866263" w:rsidRDefault="004C39E9"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Būklės stebėjimas gydymo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metu</w:t>
      </w:r>
    </w:p>
    <w:p w14:paraId="69BCF738" w14:textId="7F455154" w:rsidR="004C39E9" w:rsidRPr="00866263" w:rsidRDefault="004C39E9"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rPr>
        <w:t>Gydymo metu reguliariai bus atliekami tyrimai, įskaitant kraujo tyrimus. Atliekant šiuos tyrimus bus stebima:</w:t>
      </w:r>
    </w:p>
    <w:p w14:paraId="6DDFE1E5" w14:textId="375C898F" w:rsidR="004C39E9" w:rsidRPr="00866263" w:rsidRDefault="004C39E9" w:rsidP="005F3EEF">
      <w:pPr>
        <w:pStyle w:val="Sraopastraipa"/>
        <w:widowControl w:val="0"/>
        <w:numPr>
          <w:ilvl w:val="0"/>
          <w:numId w:val="2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kraujo ląstelių (baltųjų kraujo ląstelių, raudonųjų kraujo ląstelių ir </w:t>
      </w:r>
      <w:r w:rsidR="009E30C9">
        <w:rPr>
          <w:rFonts w:ascii="Times New Roman" w:hAnsi="Times New Roman"/>
          <w:color w:val="000000"/>
        </w:rPr>
        <w:t xml:space="preserve">kraujo plokštelių </w:t>
      </w:r>
      <w:r w:rsidR="007D57E2">
        <w:rPr>
          <w:rFonts w:ascii="Times New Roman" w:hAnsi="Times New Roman"/>
          <w:color w:val="000000"/>
        </w:rPr>
        <w:t>(</w:t>
      </w:r>
      <w:r w:rsidRPr="00866263">
        <w:rPr>
          <w:rFonts w:ascii="Times New Roman" w:hAnsi="Times New Roman"/>
          <w:color w:val="000000"/>
        </w:rPr>
        <w:t>trombocitų</w:t>
      </w:r>
      <w:r w:rsidR="007D57E2">
        <w:rPr>
          <w:rFonts w:ascii="Times New Roman" w:hAnsi="Times New Roman"/>
          <w:color w:val="000000"/>
        </w:rPr>
        <w:t>)</w:t>
      </w:r>
      <w:r w:rsidRPr="00866263">
        <w:rPr>
          <w:rFonts w:ascii="Times New Roman" w:hAnsi="Times New Roman"/>
          <w:color w:val="000000"/>
        </w:rPr>
        <w:t xml:space="preserve">) kiekis organizme ir vertinama, kaip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b/>
          <w:bCs/>
          <w:color w:val="000000"/>
        </w:rPr>
        <w:t xml:space="preserve"> </w:t>
      </w:r>
      <w:r w:rsidRPr="00866263">
        <w:rPr>
          <w:rFonts w:ascii="Times New Roman" w:hAnsi="Times New Roman"/>
          <w:color w:val="000000"/>
        </w:rPr>
        <w:t>toleruojamas;</w:t>
      </w:r>
    </w:p>
    <w:p w14:paraId="40E9F152" w14:textId="13548D9C" w:rsidR="004C39E9" w:rsidRPr="00866263" w:rsidRDefault="004C39E9" w:rsidP="005F3EEF">
      <w:pPr>
        <w:pStyle w:val="Sraopastraipa"/>
        <w:widowControl w:val="0"/>
        <w:numPr>
          <w:ilvl w:val="0"/>
          <w:numId w:val="2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kepenų ir kasos funkcija ir vertinama, kaip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b/>
          <w:bCs/>
          <w:color w:val="000000"/>
        </w:rPr>
        <w:t xml:space="preserve"> </w:t>
      </w:r>
      <w:r w:rsidRPr="00866263">
        <w:rPr>
          <w:rFonts w:ascii="Times New Roman" w:hAnsi="Times New Roman"/>
          <w:color w:val="000000"/>
        </w:rPr>
        <w:t>toleruojamas;</w:t>
      </w:r>
    </w:p>
    <w:p w14:paraId="69DBBC9D" w14:textId="2D4FF174" w:rsidR="004C39E9" w:rsidRPr="00866263" w:rsidRDefault="004C39E9" w:rsidP="005F3EEF">
      <w:pPr>
        <w:pStyle w:val="Sraopastraipa"/>
        <w:widowControl w:val="0"/>
        <w:numPr>
          <w:ilvl w:val="0"/>
          <w:numId w:val="2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elektrolitų (kalio, magnio) kiekis organizme. Šie elektrolitai svarbūs širdies veiklai;</w:t>
      </w:r>
    </w:p>
    <w:p w14:paraId="2DDFCD78" w14:textId="3E01B4A2" w:rsidR="004C39E9" w:rsidRPr="00866263" w:rsidRDefault="004C39E9" w:rsidP="005F3EEF">
      <w:pPr>
        <w:pStyle w:val="Sraopastraipa"/>
        <w:widowControl w:val="0"/>
        <w:numPr>
          <w:ilvl w:val="0"/>
          <w:numId w:val="2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cukraus ir riebalų kiekis kraujyje.</w:t>
      </w:r>
    </w:p>
    <w:p w14:paraId="44BC5A25" w14:textId="354E269D" w:rsidR="004C39E9" w:rsidRPr="00866263" w:rsidRDefault="004C39E9" w:rsidP="004C39E9">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Taip pat bus tikrinamas širdies susitraukimų dažnis, naudojant širdies elektrinio aktyvumo registravimo prietaisą (atliekamas tyrimas, kuris vadinamas EKG).</w:t>
      </w:r>
    </w:p>
    <w:p w14:paraId="57FC381F" w14:textId="4974BBAF" w:rsidR="004C39E9" w:rsidRPr="00866263"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668C7C5E" w14:textId="34299016" w:rsidR="005307A1" w:rsidRPr="00866263" w:rsidRDefault="005307A1" w:rsidP="005307A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lastRenderedPageBreak/>
        <w:t xml:space="preserve">Gydytojas reguliariai įvertins Jums skiriamą gydymą ir nuspręs, ar Jums reikia tęsti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Jums buvo nurodyta nutraukti gydymą šiuo vaistu, gydytojas ir toliau stebės LML būklę bei gali Jums pasakyti vėl atnaujinti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Jūsų būklė rodys, jog tai būtina.</w:t>
      </w:r>
    </w:p>
    <w:p w14:paraId="222AC378" w14:textId="77777777" w:rsidR="005307A1" w:rsidRPr="00866263" w:rsidRDefault="005307A1" w:rsidP="005307A1">
      <w:pPr>
        <w:widowControl w:val="0"/>
        <w:autoSpaceDE w:val="0"/>
        <w:autoSpaceDN w:val="0"/>
        <w:adjustRightInd w:val="0"/>
        <w:spacing w:after="0" w:line="240" w:lineRule="auto"/>
        <w:ind w:right="1"/>
        <w:rPr>
          <w:rFonts w:ascii="Times New Roman" w:eastAsia="Times New Roman" w:hAnsi="Times New Roman"/>
          <w:color w:val="000000"/>
        </w:rPr>
      </w:pPr>
    </w:p>
    <w:p w14:paraId="1E51014B" w14:textId="15675409" w:rsidR="005307A1" w:rsidRPr="00866263" w:rsidRDefault="005307A1" w:rsidP="005307A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kiltų bet kokių klausimų apie tai, kaip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veikia ar kodėl jis buvo Jums ar Jūsų vaikui paskirtas, kreipkitės į gydytoją.</w:t>
      </w:r>
    </w:p>
    <w:p w14:paraId="1F8756AE" w14:textId="77777777" w:rsidR="004C39E9" w:rsidRPr="00866263" w:rsidRDefault="004C39E9" w:rsidP="00D0518C">
      <w:pPr>
        <w:widowControl w:val="0"/>
        <w:autoSpaceDE w:val="0"/>
        <w:autoSpaceDN w:val="0"/>
        <w:adjustRightInd w:val="0"/>
        <w:spacing w:after="0" w:line="240" w:lineRule="auto"/>
        <w:ind w:right="1"/>
        <w:rPr>
          <w:rFonts w:ascii="Times New Roman" w:eastAsia="Times New Roman" w:hAnsi="Times New Roman"/>
          <w:color w:val="000000"/>
        </w:rPr>
      </w:pPr>
    </w:p>
    <w:p w14:paraId="3B1F10BB" w14:textId="17D696B3" w:rsidR="00E0107B" w:rsidRPr="00866263" w:rsidRDefault="00E0107B" w:rsidP="00F40D37">
      <w:pPr>
        <w:keepNext/>
        <w:numPr>
          <w:ilvl w:val="0"/>
          <w:numId w:val="3"/>
        </w:numPr>
        <w:autoSpaceDE w:val="0"/>
        <w:autoSpaceDN w:val="0"/>
        <w:adjustRightInd w:val="0"/>
        <w:spacing w:after="0" w:line="240" w:lineRule="auto"/>
        <w:ind w:left="567" w:hanging="567"/>
        <w:rPr>
          <w:rFonts w:ascii="Times New Roman" w:eastAsia="Times New Roman" w:hAnsi="Times New Roman"/>
          <w:b/>
          <w:bCs/>
          <w:color w:val="000000"/>
          <w:spacing w:val="-1"/>
        </w:rPr>
      </w:pPr>
      <w:r w:rsidRPr="00866263">
        <w:rPr>
          <w:rFonts w:ascii="Times New Roman" w:hAnsi="Times New Roman"/>
          <w:b/>
          <w:color w:val="000000"/>
          <w:spacing w:val="-1"/>
        </w:rPr>
        <w:t xml:space="preserve">Kas žinotina prieš vartojant </w:t>
      </w:r>
      <w:proofErr w:type="spellStart"/>
      <w:r w:rsidR="00962664" w:rsidRPr="00866263">
        <w:rPr>
          <w:rFonts w:ascii="Times New Roman" w:hAnsi="Times New Roman"/>
          <w:b/>
          <w:color w:val="000000"/>
          <w:spacing w:val="-1"/>
        </w:rPr>
        <w:t>Nilotinib</w:t>
      </w:r>
      <w:proofErr w:type="spellEnd"/>
      <w:r w:rsidR="00962664" w:rsidRPr="00866263">
        <w:rPr>
          <w:rFonts w:ascii="Times New Roman" w:hAnsi="Times New Roman"/>
          <w:b/>
          <w:color w:val="000000"/>
          <w:spacing w:val="-1"/>
        </w:rPr>
        <w:t xml:space="preserve"> </w:t>
      </w:r>
      <w:proofErr w:type="spellStart"/>
      <w:r w:rsidR="00962664" w:rsidRPr="00866263">
        <w:rPr>
          <w:rFonts w:ascii="Times New Roman" w:hAnsi="Times New Roman"/>
          <w:b/>
          <w:color w:val="000000"/>
          <w:spacing w:val="-1"/>
        </w:rPr>
        <w:t>Zentiva</w:t>
      </w:r>
      <w:proofErr w:type="spellEnd"/>
    </w:p>
    <w:p w14:paraId="31D1ABF4" w14:textId="49B7AF78" w:rsidR="00E0107B" w:rsidRPr="00866263"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p>
    <w:p w14:paraId="26D376F9" w14:textId="46E3CB74" w:rsidR="005307A1" w:rsidRPr="00866263" w:rsidRDefault="005307A1" w:rsidP="005307A1">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1"/>
        </w:rPr>
      </w:pPr>
      <w:r w:rsidRPr="00866263">
        <w:rPr>
          <w:rFonts w:ascii="Times New Roman" w:eastAsia="Times New Roman" w:hAnsi="Times New Roman"/>
          <w:color w:val="000000"/>
          <w:spacing w:val="-1"/>
        </w:rPr>
        <w:t>Atidžiai laikykitės visų Jūsų gydytojo nurodymų, net jei jie skiriasi nuo šiame lapelyje pateiktos informacijos.</w:t>
      </w:r>
    </w:p>
    <w:p w14:paraId="2C010D7D" w14:textId="77777777" w:rsidR="005307A1" w:rsidRPr="00866263" w:rsidRDefault="005307A1" w:rsidP="005307A1">
      <w:pPr>
        <w:keepNext/>
        <w:widowControl w:val="0"/>
        <w:tabs>
          <w:tab w:val="left" w:pos="680"/>
        </w:tabs>
        <w:autoSpaceDE w:val="0"/>
        <w:autoSpaceDN w:val="0"/>
        <w:adjustRightInd w:val="0"/>
        <w:spacing w:after="0" w:line="240" w:lineRule="auto"/>
        <w:ind w:right="1"/>
        <w:rPr>
          <w:rFonts w:ascii="Times New Roman" w:eastAsia="Times New Roman" w:hAnsi="Times New Roman"/>
          <w:color w:val="000000"/>
          <w:spacing w:val="-1"/>
        </w:rPr>
      </w:pPr>
    </w:p>
    <w:p w14:paraId="53BE7732" w14:textId="665166BF" w:rsidR="00E0107B" w:rsidRPr="00866263" w:rsidRDefault="00962664" w:rsidP="00F40D37">
      <w:pPr>
        <w:keepNext/>
        <w:tabs>
          <w:tab w:val="left" w:pos="680"/>
        </w:tabs>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spacing w:val="-1"/>
        </w:rPr>
        <w:t>Nilotinib</w:t>
      </w:r>
      <w:proofErr w:type="spellEnd"/>
      <w:r w:rsidRPr="00866263">
        <w:rPr>
          <w:rFonts w:ascii="Times New Roman" w:hAnsi="Times New Roman"/>
          <w:b/>
          <w:color w:val="000000"/>
          <w:spacing w:val="-1"/>
        </w:rPr>
        <w:t xml:space="preserve"> </w:t>
      </w:r>
      <w:proofErr w:type="spellStart"/>
      <w:r w:rsidRPr="00866263">
        <w:rPr>
          <w:rFonts w:ascii="Times New Roman" w:hAnsi="Times New Roman"/>
          <w:b/>
          <w:color w:val="000000"/>
          <w:spacing w:val="-1"/>
        </w:rPr>
        <w:t>Zentiva</w:t>
      </w:r>
      <w:proofErr w:type="spellEnd"/>
      <w:r w:rsidR="003A0D01" w:rsidRPr="00866263">
        <w:rPr>
          <w:rFonts w:ascii="Times New Roman" w:hAnsi="Times New Roman"/>
          <w:b/>
          <w:color w:val="000000"/>
          <w:spacing w:val="-1"/>
        </w:rPr>
        <w:t xml:space="preserve"> </w:t>
      </w:r>
      <w:r w:rsidR="00E0107B" w:rsidRPr="00866263">
        <w:rPr>
          <w:rFonts w:ascii="Times New Roman" w:hAnsi="Times New Roman"/>
          <w:b/>
          <w:color w:val="000000"/>
          <w:spacing w:val="-1"/>
        </w:rPr>
        <w:t>vartoti draudžiama:</w:t>
      </w:r>
    </w:p>
    <w:p w14:paraId="7CD9CAB3" w14:textId="3FEC6685" w:rsidR="00E0107B" w:rsidRPr="00866263" w:rsidRDefault="00E0107B" w:rsidP="005F3EEF">
      <w:pPr>
        <w:keepNext/>
        <w:widowControl w:val="0"/>
        <w:numPr>
          <w:ilvl w:val="0"/>
          <w:numId w:val="7"/>
        </w:numPr>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bCs/>
        </w:rPr>
        <w:t xml:space="preserve">jeigu yra alergija </w:t>
      </w:r>
      <w:proofErr w:type="spellStart"/>
      <w:r w:rsidR="005307A1" w:rsidRPr="00866263">
        <w:rPr>
          <w:rFonts w:ascii="Times New Roman" w:hAnsi="Times New Roman"/>
          <w:bCs/>
        </w:rPr>
        <w:t>nilotinibui</w:t>
      </w:r>
      <w:proofErr w:type="spellEnd"/>
      <w:r w:rsidRPr="00866263">
        <w:rPr>
          <w:rFonts w:ascii="Times New Roman" w:hAnsi="Times New Roman"/>
        </w:rPr>
        <w:t xml:space="preserve"> arba bet kuriai pagalbinei šio vaisto medžiagai (jos išvardytos 6 skyriuje)</w:t>
      </w:r>
      <w:r w:rsidR="005307A1" w:rsidRPr="00866263">
        <w:rPr>
          <w:rFonts w:ascii="Times New Roman" w:hAnsi="Times New Roman"/>
        </w:rPr>
        <w:t>.</w:t>
      </w:r>
    </w:p>
    <w:p w14:paraId="6B25C226" w14:textId="5D06AE3B" w:rsidR="005307A1" w:rsidRPr="00866263" w:rsidRDefault="005307A1" w:rsidP="005307A1">
      <w:pPr>
        <w:keepNext/>
        <w:widowControl w:val="0"/>
        <w:autoSpaceDE w:val="0"/>
        <w:autoSpaceDN w:val="0"/>
        <w:adjustRightInd w:val="0"/>
        <w:spacing w:after="0" w:line="240" w:lineRule="auto"/>
        <w:ind w:left="567" w:right="1"/>
        <w:rPr>
          <w:rFonts w:ascii="Times New Roman" w:eastAsia="Times New Roman" w:hAnsi="Times New Roman"/>
          <w:color w:val="000000"/>
        </w:rPr>
      </w:pPr>
      <w:r w:rsidRPr="00866263">
        <w:rPr>
          <w:rFonts w:ascii="Times New Roman" w:eastAsia="Times New Roman" w:hAnsi="Times New Roman"/>
          <w:color w:val="000000"/>
        </w:rPr>
        <w:t xml:space="preserve">Jeigu manote, kad esate alergiškas, </w:t>
      </w:r>
      <w:r w:rsidRPr="00866263">
        <w:rPr>
          <w:rFonts w:ascii="Times New Roman" w:eastAsia="Times New Roman" w:hAnsi="Times New Roman"/>
          <w:b/>
          <w:bCs/>
          <w:color w:val="000000"/>
        </w:rPr>
        <w:t xml:space="preserve">prieš pradėdami vartoti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color w:val="000000"/>
        </w:rPr>
        <w:t xml:space="preserve"> apie tai pasakykite gydytojui.</w:t>
      </w:r>
    </w:p>
    <w:p w14:paraId="6A8D9855" w14:textId="77777777" w:rsidR="00E0107B" w:rsidRPr="00866263"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5519DBFB"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color w:val="000000"/>
        </w:rPr>
        <w:t>Įspėjimai ir atsargumo priemonės</w:t>
      </w:r>
    </w:p>
    <w:p w14:paraId="50EFD3D4" w14:textId="2C810925" w:rsidR="00D0518C" w:rsidRPr="00866263" w:rsidRDefault="00D0518C" w:rsidP="00F40D37">
      <w:pPr>
        <w:keepNext/>
        <w:autoSpaceDE w:val="0"/>
        <w:autoSpaceDN w:val="0"/>
        <w:adjustRightInd w:val="0"/>
        <w:spacing w:after="0" w:line="240" w:lineRule="auto"/>
        <w:rPr>
          <w:rFonts w:ascii="Times New Roman" w:eastAsia="Times New Roman" w:hAnsi="Times New Roman"/>
          <w:color w:val="000000"/>
          <w:spacing w:val="-1"/>
        </w:rPr>
      </w:pPr>
      <w:r w:rsidRPr="00866263">
        <w:rPr>
          <w:rFonts w:ascii="Times New Roman" w:eastAsia="Times New Roman" w:hAnsi="Times New Roman"/>
          <w:color w:val="000000"/>
          <w:spacing w:val="-1"/>
        </w:rPr>
        <w:t xml:space="preserve">Pasitarkite su gydytoju arba vaistininku, prieš pradėdami vartoti </w:t>
      </w:r>
      <w:proofErr w:type="spellStart"/>
      <w:r w:rsidR="00962664" w:rsidRPr="00866263">
        <w:rPr>
          <w:rFonts w:ascii="Times New Roman" w:eastAsia="Times New Roman" w:hAnsi="Times New Roman"/>
          <w:color w:val="000000"/>
          <w:spacing w:val="-1"/>
        </w:rPr>
        <w:t>Nilotinib</w:t>
      </w:r>
      <w:proofErr w:type="spellEnd"/>
      <w:r w:rsidR="00962664" w:rsidRPr="00866263">
        <w:rPr>
          <w:rFonts w:ascii="Times New Roman" w:eastAsia="Times New Roman" w:hAnsi="Times New Roman"/>
          <w:color w:val="000000"/>
          <w:spacing w:val="-1"/>
        </w:rPr>
        <w:t xml:space="preserve"> </w:t>
      </w:r>
      <w:proofErr w:type="spellStart"/>
      <w:r w:rsidR="00962664" w:rsidRPr="00866263">
        <w:rPr>
          <w:rFonts w:ascii="Times New Roman" w:eastAsia="Times New Roman" w:hAnsi="Times New Roman"/>
          <w:color w:val="000000"/>
          <w:spacing w:val="-1"/>
        </w:rPr>
        <w:t>Zentiva</w:t>
      </w:r>
      <w:proofErr w:type="spellEnd"/>
      <w:r w:rsidRPr="00866263">
        <w:rPr>
          <w:rFonts w:ascii="Times New Roman" w:eastAsia="Times New Roman" w:hAnsi="Times New Roman"/>
          <w:color w:val="000000"/>
          <w:spacing w:val="-1"/>
        </w:rPr>
        <w:t>:</w:t>
      </w:r>
    </w:p>
    <w:p w14:paraId="12A49A12" w14:textId="0FA69F63" w:rsidR="00E0107B" w:rsidRPr="00866263" w:rsidRDefault="005307A1"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Jūs anksčiau sirgote širdies ir kraujagyslių liga, pvz., įvyko širdies priepuolis (miokardo infarktas), Jums buvo krūtinės ląstos skausmas (krūtinės angina), sutrikusi galvos smegenų kraujotaka (insultas) ar sutrikusi kojos kraujotaka (šlub</w:t>
      </w:r>
      <w:r w:rsidR="003B2C82">
        <w:rPr>
          <w:rFonts w:ascii="Times New Roman" w:hAnsi="Times New Roman"/>
          <w:color w:val="000000"/>
        </w:rPr>
        <w:t>avimas</w:t>
      </w:r>
      <w:r w:rsidRPr="00866263">
        <w:rPr>
          <w:rFonts w:ascii="Times New Roman" w:hAnsi="Times New Roman"/>
          <w:color w:val="000000"/>
        </w:rPr>
        <w:t>), arba Jums yra širdies ir kraujagyslių sutrikimų pasireiškimo rizikos veiksnių, pvz., padidėjęs kraujospūdis (hipertenzija), cukrinis diabetas ar pakitęs riebalų kiekis kraujyje (lipidų apykaitos sutrikimas);</w:t>
      </w:r>
    </w:p>
    <w:p w14:paraId="4D36297D" w14:textId="1FEA11D4" w:rsidR="005307A1" w:rsidRPr="00866263" w:rsidRDefault="005307A1"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jeigu Jums yra </w:t>
      </w:r>
      <w:r w:rsidRPr="00866263">
        <w:rPr>
          <w:rFonts w:ascii="Times New Roman" w:hAnsi="Times New Roman"/>
          <w:b/>
          <w:bCs/>
          <w:color w:val="000000"/>
        </w:rPr>
        <w:t>širdies sutrikimų</w:t>
      </w:r>
      <w:r w:rsidRPr="00866263">
        <w:rPr>
          <w:rFonts w:ascii="Times New Roman" w:hAnsi="Times New Roman"/>
          <w:color w:val="000000"/>
        </w:rPr>
        <w:t>, pvz., sutrikęs elektrinis širdies laidumas, vadinamasis „pailgėjęs QT intervalas“;</w:t>
      </w:r>
    </w:p>
    <w:p w14:paraId="2802A8E2" w14:textId="11B73AB4" w:rsidR="005307A1" w:rsidRPr="00866263" w:rsidRDefault="005307A1"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anksčiau Jums buvo skiriama vaistų, kurie sumažina cholesterolio kiekį kraujyje (</w:t>
      </w:r>
      <w:proofErr w:type="spellStart"/>
      <w:r w:rsidRPr="00866263">
        <w:rPr>
          <w:rFonts w:ascii="Times New Roman" w:hAnsi="Times New Roman"/>
          <w:color w:val="000000"/>
        </w:rPr>
        <w:t>statinų</w:t>
      </w:r>
      <w:proofErr w:type="spellEnd"/>
      <w:r w:rsidRPr="00866263">
        <w:rPr>
          <w:rFonts w:ascii="Times New Roman" w:hAnsi="Times New Roman"/>
          <w:color w:val="000000"/>
        </w:rPr>
        <w:t>)</w:t>
      </w:r>
      <w:r w:rsidR="00205643" w:rsidRPr="00866263">
        <w:rPr>
          <w:rFonts w:ascii="Times New Roman" w:hAnsi="Times New Roman"/>
          <w:color w:val="000000"/>
        </w:rPr>
        <w:t xml:space="preserve"> </w:t>
      </w:r>
      <w:r w:rsidRPr="00866263">
        <w:rPr>
          <w:rFonts w:ascii="Times New Roman" w:hAnsi="Times New Roman"/>
          <w:color w:val="000000"/>
        </w:rPr>
        <w:t xml:space="preserve">arba veikia širdies ritmą (vaistų nuo aritmijos) ar kepenis (žr. skyrių </w:t>
      </w:r>
      <w:r w:rsidRPr="00866263">
        <w:rPr>
          <w:rFonts w:ascii="Times New Roman" w:hAnsi="Times New Roman"/>
          <w:b/>
          <w:bCs/>
          <w:color w:val="000000"/>
        </w:rPr>
        <w:t xml:space="preserve">„Kiti vaistai ir </w:t>
      </w:r>
      <w:proofErr w:type="spellStart"/>
      <w:r w:rsidR="00205643" w:rsidRPr="00866263">
        <w:rPr>
          <w:rFonts w:ascii="Times New Roman" w:hAnsi="Times New Roman"/>
          <w:b/>
          <w:bCs/>
          <w:color w:val="000000"/>
        </w:rPr>
        <w:t>Nilotinib</w:t>
      </w:r>
      <w:proofErr w:type="spellEnd"/>
      <w:r w:rsidR="00205643" w:rsidRPr="00866263">
        <w:rPr>
          <w:rFonts w:ascii="Times New Roman" w:hAnsi="Times New Roman"/>
          <w:b/>
          <w:bCs/>
          <w:color w:val="000000"/>
        </w:rPr>
        <w:t xml:space="preserve"> </w:t>
      </w:r>
      <w:proofErr w:type="spellStart"/>
      <w:r w:rsidR="00205643" w:rsidRPr="00866263">
        <w:rPr>
          <w:rFonts w:ascii="Times New Roman" w:hAnsi="Times New Roman"/>
          <w:b/>
          <w:bCs/>
          <w:color w:val="000000"/>
        </w:rPr>
        <w:t>Zentiva</w:t>
      </w:r>
      <w:proofErr w:type="spellEnd"/>
      <w:r w:rsidRPr="00866263">
        <w:rPr>
          <w:rFonts w:ascii="Times New Roman" w:hAnsi="Times New Roman"/>
          <w:b/>
          <w:bCs/>
          <w:color w:val="000000"/>
        </w:rPr>
        <w:t>“</w:t>
      </w:r>
      <w:r w:rsidRPr="00866263">
        <w:rPr>
          <w:rFonts w:ascii="Times New Roman" w:hAnsi="Times New Roman"/>
          <w:color w:val="000000"/>
        </w:rPr>
        <w:t>);</w:t>
      </w:r>
    </w:p>
    <w:p w14:paraId="1FF60ECE" w14:textId="68F733DB" w:rsidR="005307A1" w:rsidRPr="00866263" w:rsidRDefault="00205643"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Jūsų organizme trūksta kalio ar magnio;</w:t>
      </w:r>
    </w:p>
    <w:p w14:paraId="2850067F" w14:textId="1E05788D" w:rsidR="005307A1" w:rsidRPr="00866263" w:rsidRDefault="00205643"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Jums yra kepenų ar kasos sutrikimų;</w:t>
      </w:r>
    </w:p>
    <w:p w14:paraId="65F9E0CB" w14:textId="573629F2" w:rsidR="005307A1" w:rsidRPr="00866263" w:rsidRDefault="00205643"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Jums pasireiškė tokie simptomai, kaip lengvai susidarančios kraujosruvos, nuovargis ar dusulys, arba pasikartojo infekcijos;</w:t>
      </w:r>
    </w:p>
    <w:p w14:paraId="01A5030E" w14:textId="71638B94" w:rsidR="00205643" w:rsidRPr="00866263" w:rsidRDefault="00205643" w:rsidP="005F3EEF">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jeigu Jūs turėjote chirurginių operacijų, susijusių su skrandžio pašalinimu (visiškas skrandžio pašalinimas);</w:t>
      </w:r>
    </w:p>
    <w:p w14:paraId="7C5A3F70" w14:textId="4BDFE1D1" w:rsidR="00205643" w:rsidRPr="00866263" w:rsidRDefault="00205643" w:rsidP="00F40D37">
      <w:pPr>
        <w:pStyle w:val="Sraopastraipa"/>
        <w:widowControl w:val="0"/>
        <w:numPr>
          <w:ilvl w:val="0"/>
          <w:numId w:val="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jeigu Jums kada nors buvo diagnozuota hepatito B infekcija arba šiuo metu galite būti užsikrėtę šiuo virusu. Tai būtina, nes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gali vėl suaktyvinti hepatito B virusą, o kai kuriais atvejais tai gali būti mirtina. Prieš pradedant gydymą, gydytojas atidžiai patikrins, ar pacientas neturi šios infekcijos požymių.</w:t>
      </w:r>
    </w:p>
    <w:p w14:paraId="26F375BF" w14:textId="6100B6CB" w:rsidR="00205643" w:rsidRPr="00866263" w:rsidRDefault="00205643" w:rsidP="00E0107B">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 bet kuri šių pastabų Jums ar Jūsų vaikui tinka, pasakykite gydytojui.</w:t>
      </w:r>
    </w:p>
    <w:p w14:paraId="13EC032C" w14:textId="77777777" w:rsidR="005307A1" w:rsidRPr="00866263" w:rsidRDefault="005307A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343A175A" w14:textId="61385487" w:rsidR="00630C16" w:rsidRPr="00866263" w:rsidRDefault="00205643" w:rsidP="00F40D37">
      <w:pPr>
        <w:keepNext/>
        <w:autoSpaceDE w:val="0"/>
        <w:autoSpaceDN w:val="0"/>
        <w:adjustRightInd w:val="0"/>
        <w:spacing w:after="0" w:line="240" w:lineRule="auto"/>
        <w:ind w:left="567" w:hanging="567"/>
        <w:rPr>
          <w:rFonts w:ascii="Times New Roman" w:eastAsia="Times New Roman" w:hAnsi="Times New Roman"/>
          <w:color w:val="000000"/>
          <w:u w:val="single"/>
        </w:rPr>
      </w:pPr>
      <w:r w:rsidRPr="00866263">
        <w:rPr>
          <w:rFonts w:ascii="Times New Roman" w:eastAsia="Times New Roman" w:hAnsi="Times New Roman"/>
          <w:color w:val="000000"/>
          <w:u w:val="single"/>
        </w:rPr>
        <w:t xml:space="preserve">Gydymo </w:t>
      </w:r>
      <w:proofErr w:type="spellStart"/>
      <w:r w:rsidRPr="00866263">
        <w:rPr>
          <w:rFonts w:ascii="Times New Roman" w:eastAsia="Times New Roman" w:hAnsi="Times New Roman"/>
          <w:color w:val="000000"/>
          <w:u w:val="single"/>
        </w:rPr>
        <w:t>Nilotinib</w:t>
      </w:r>
      <w:proofErr w:type="spellEnd"/>
      <w:r w:rsidRPr="00866263">
        <w:rPr>
          <w:rFonts w:ascii="Times New Roman" w:eastAsia="Times New Roman" w:hAnsi="Times New Roman"/>
          <w:color w:val="000000"/>
          <w:u w:val="single"/>
        </w:rPr>
        <w:t xml:space="preserve"> </w:t>
      </w:r>
      <w:proofErr w:type="spellStart"/>
      <w:r w:rsidRPr="00866263">
        <w:rPr>
          <w:rFonts w:ascii="Times New Roman" w:eastAsia="Times New Roman" w:hAnsi="Times New Roman"/>
          <w:color w:val="000000"/>
          <w:u w:val="single"/>
        </w:rPr>
        <w:t>Zentiva</w:t>
      </w:r>
      <w:proofErr w:type="spellEnd"/>
      <w:r w:rsidRPr="00866263">
        <w:rPr>
          <w:rFonts w:ascii="Times New Roman" w:eastAsia="Times New Roman" w:hAnsi="Times New Roman"/>
          <w:color w:val="000000"/>
          <w:u w:val="single"/>
        </w:rPr>
        <w:t xml:space="preserve"> metu</w:t>
      </w:r>
    </w:p>
    <w:p w14:paraId="6A4443FB" w14:textId="1084D332" w:rsidR="00630C16" w:rsidRPr="00866263" w:rsidRDefault="00205643" w:rsidP="005F3EEF">
      <w:pPr>
        <w:pStyle w:val="Sraopastraipa"/>
        <w:widowControl w:val="0"/>
        <w:numPr>
          <w:ilvl w:val="0"/>
          <w:numId w:val="22"/>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jeigu šio vaisto vartojimo metu Jūs alpstate (prarandate sąmonę) ar sutrinka širdies ritmas, </w:t>
      </w:r>
      <w:r w:rsidRPr="00866263">
        <w:rPr>
          <w:rFonts w:ascii="Times New Roman" w:hAnsi="Times New Roman"/>
          <w:b/>
          <w:bCs/>
          <w:color w:val="000000"/>
        </w:rPr>
        <w:t>nedelsiant kreipkitės į gydytoją</w:t>
      </w:r>
      <w:r w:rsidRPr="00866263">
        <w:rPr>
          <w:rFonts w:ascii="Times New Roman" w:hAnsi="Times New Roman"/>
          <w:color w:val="000000"/>
        </w:rPr>
        <w:t xml:space="preserve">, nes tai gali būti sudėtingos širdies būklės požymis. QT intervalo pailgėjimas arba nereguliarus širdies plakimas gali baigtis staigia mirtimi. Gauta pranešimų apie nedažnus pacientų, vartojančių </w:t>
      </w:r>
      <w:proofErr w:type="spellStart"/>
      <w:r w:rsidRPr="00866263">
        <w:rPr>
          <w:rFonts w:ascii="Times New Roman" w:hAnsi="Times New Roman"/>
          <w:color w:val="000000"/>
        </w:rPr>
        <w:t>nilotinibo</w:t>
      </w:r>
      <w:proofErr w:type="spellEnd"/>
      <w:r w:rsidRPr="00866263">
        <w:rPr>
          <w:rFonts w:ascii="Times New Roman" w:hAnsi="Times New Roman"/>
          <w:color w:val="000000"/>
        </w:rPr>
        <w:t>, staigios mirties atvejus.</w:t>
      </w:r>
    </w:p>
    <w:p w14:paraId="441B7BAF" w14:textId="2D7E4E79" w:rsidR="00205643" w:rsidRPr="00866263" w:rsidRDefault="00205643" w:rsidP="005F3EEF">
      <w:pPr>
        <w:pStyle w:val="Sraopastraipa"/>
        <w:widowControl w:val="0"/>
        <w:numPr>
          <w:ilvl w:val="0"/>
          <w:numId w:val="22"/>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 Jums yra staigus širdies plakimas, stiprus raumenų silpnumas ar paralyžius, traukuliai ar staigūs mąstymo ar budrumo pokyčiai, </w:t>
      </w:r>
      <w:r w:rsidRPr="00866263">
        <w:rPr>
          <w:rFonts w:ascii="Times New Roman" w:hAnsi="Times New Roman"/>
          <w:b/>
          <w:bCs/>
          <w:color w:val="000000"/>
        </w:rPr>
        <w:t>nedelsiant apie tai pasakykite gydytojui</w:t>
      </w:r>
      <w:r w:rsidRPr="00866263">
        <w:rPr>
          <w:rFonts w:ascii="Times New Roman" w:hAnsi="Times New Roman"/>
          <w:color w:val="000000"/>
        </w:rPr>
        <w:t xml:space="preserve">, nes tai gali būti greito vėžinių ląstelių irimo požymis, vadinamas auglio irimo sindromu. Gauta pranešimų apie retus auglio irimo sindromo atvejus pacientams, gydytiems </w:t>
      </w:r>
      <w:proofErr w:type="spellStart"/>
      <w:r w:rsidRPr="00866263">
        <w:rPr>
          <w:rFonts w:ascii="Times New Roman" w:hAnsi="Times New Roman"/>
          <w:color w:val="000000"/>
        </w:rPr>
        <w:t>nilotinibu</w:t>
      </w:r>
      <w:proofErr w:type="spellEnd"/>
      <w:r w:rsidRPr="00866263">
        <w:rPr>
          <w:rFonts w:ascii="Times New Roman" w:hAnsi="Times New Roman"/>
          <w:color w:val="000000"/>
        </w:rPr>
        <w:t>.</w:t>
      </w:r>
    </w:p>
    <w:p w14:paraId="4CD252FD" w14:textId="063D4C98" w:rsidR="00205643" w:rsidRPr="00866263" w:rsidRDefault="00205643" w:rsidP="005F3EEF">
      <w:pPr>
        <w:pStyle w:val="Sraopastraipa"/>
        <w:widowControl w:val="0"/>
        <w:numPr>
          <w:ilvl w:val="0"/>
          <w:numId w:val="22"/>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jeigu Jums atsirastų krūtinės skausmas ar diskomforto pojūtis krūtinėje, galūnių tirpimo pojūtis ar silpnumas, sutrikusios eisena ar kalba, galūnės skausmas, spalvos pasikeitimas ar šalimo pojūtis, </w:t>
      </w:r>
      <w:r w:rsidRPr="00866263">
        <w:rPr>
          <w:rFonts w:ascii="Times New Roman" w:hAnsi="Times New Roman"/>
          <w:b/>
          <w:bCs/>
          <w:color w:val="000000"/>
        </w:rPr>
        <w:t>nedelsiant apie tai pasakykite gydytojui</w:t>
      </w:r>
      <w:r w:rsidRPr="00866263">
        <w:rPr>
          <w:rFonts w:ascii="Times New Roman" w:hAnsi="Times New Roman"/>
          <w:color w:val="000000"/>
        </w:rPr>
        <w:t xml:space="preserve">, nes tai gali būti širdies ir kraujagyslių sutrikimo požymiai. </w:t>
      </w:r>
      <w:proofErr w:type="spellStart"/>
      <w:r w:rsidRPr="00866263">
        <w:rPr>
          <w:rFonts w:ascii="Times New Roman" w:hAnsi="Times New Roman"/>
          <w:color w:val="000000"/>
        </w:rPr>
        <w:t>Nilotinibo</w:t>
      </w:r>
      <w:proofErr w:type="spellEnd"/>
      <w:r w:rsidRPr="00866263">
        <w:rPr>
          <w:rFonts w:ascii="Times New Roman" w:hAnsi="Times New Roman"/>
          <w:color w:val="000000"/>
        </w:rPr>
        <w:t xml:space="preserve"> vartojantiems pacientams nustatyta sunkių širdies ir kraujagyslių</w:t>
      </w:r>
      <w:r w:rsidR="00814BAD" w:rsidRPr="00866263">
        <w:rPr>
          <w:rFonts w:ascii="Times New Roman" w:hAnsi="Times New Roman"/>
          <w:color w:val="000000"/>
        </w:rPr>
        <w:t xml:space="preserve"> </w:t>
      </w:r>
      <w:r w:rsidRPr="00866263">
        <w:rPr>
          <w:rFonts w:ascii="Times New Roman" w:hAnsi="Times New Roman"/>
          <w:color w:val="000000"/>
        </w:rPr>
        <w:lastRenderedPageBreak/>
        <w:t xml:space="preserve">sutrikimo reiškinių, įskaitant sutrikusią kojos kraujotaką (periferinių arterijų </w:t>
      </w:r>
      <w:proofErr w:type="spellStart"/>
      <w:r w:rsidRPr="00866263">
        <w:rPr>
          <w:rFonts w:ascii="Times New Roman" w:hAnsi="Times New Roman"/>
          <w:color w:val="000000"/>
        </w:rPr>
        <w:t>okliuzinę</w:t>
      </w:r>
      <w:proofErr w:type="spellEnd"/>
      <w:r w:rsidRPr="00866263">
        <w:rPr>
          <w:rFonts w:ascii="Times New Roman" w:hAnsi="Times New Roman"/>
          <w:color w:val="000000"/>
        </w:rPr>
        <w:t xml:space="preserve"> ligą),</w:t>
      </w:r>
      <w:r w:rsidR="00814BAD" w:rsidRPr="00866263">
        <w:rPr>
          <w:rFonts w:ascii="Times New Roman" w:hAnsi="Times New Roman"/>
          <w:color w:val="000000"/>
        </w:rPr>
        <w:t xml:space="preserve"> </w:t>
      </w:r>
      <w:r w:rsidRPr="00866263">
        <w:rPr>
          <w:rFonts w:ascii="Times New Roman" w:hAnsi="Times New Roman"/>
          <w:color w:val="000000"/>
        </w:rPr>
        <w:t>išeminę širdies ligą ir sutrikusią galvos smegenų kraujotaką (išeminio tipo smegenų</w:t>
      </w:r>
      <w:r w:rsidR="00814BAD" w:rsidRPr="00866263">
        <w:rPr>
          <w:rFonts w:ascii="Times New Roman" w:hAnsi="Times New Roman"/>
          <w:color w:val="000000"/>
        </w:rPr>
        <w:t xml:space="preserve"> </w:t>
      </w:r>
      <w:r w:rsidRPr="00866263">
        <w:rPr>
          <w:rFonts w:ascii="Times New Roman" w:hAnsi="Times New Roman"/>
          <w:color w:val="000000"/>
        </w:rPr>
        <w:t xml:space="preserve">kraujagyslių ligą). Prieš paskirdamas vartoti </w:t>
      </w:r>
      <w:proofErr w:type="spellStart"/>
      <w:r w:rsidR="00814BAD" w:rsidRPr="00866263">
        <w:rPr>
          <w:rFonts w:ascii="Times New Roman" w:hAnsi="Times New Roman"/>
          <w:color w:val="000000"/>
        </w:rPr>
        <w:t>Nilotinib</w:t>
      </w:r>
      <w:proofErr w:type="spellEnd"/>
      <w:r w:rsidR="00814BAD" w:rsidRPr="00866263">
        <w:rPr>
          <w:rFonts w:ascii="Times New Roman" w:hAnsi="Times New Roman"/>
          <w:color w:val="000000"/>
        </w:rPr>
        <w:t xml:space="preserve"> </w:t>
      </w:r>
      <w:proofErr w:type="spellStart"/>
      <w:r w:rsidR="00814BAD" w:rsidRPr="00866263">
        <w:rPr>
          <w:rFonts w:ascii="Times New Roman" w:hAnsi="Times New Roman"/>
          <w:color w:val="000000"/>
        </w:rPr>
        <w:t>Zentiva</w:t>
      </w:r>
      <w:proofErr w:type="spellEnd"/>
      <w:r w:rsidRPr="00866263">
        <w:rPr>
          <w:rFonts w:ascii="Times New Roman" w:hAnsi="Times New Roman"/>
          <w:color w:val="000000"/>
        </w:rPr>
        <w:t xml:space="preserve"> ir gydymo metu Jūsų gydytojas</w:t>
      </w:r>
      <w:r w:rsidR="00814BAD" w:rsidRPr="00866263">
        <w:rPr>
          <w:rFonts w:ascii="Times New Roman" w:hAnsi="Times New Roman"/>
          <w:color w:val="000000"/>
        </w:rPr>
        <w:t xml:space="preserve"> </w:t>
      </w:r>
      <w:r w:rsidRPr="00866263">
        <w:rPr>
          <w:rFonts w:ascii="Times New Roman" w:hAnsi="Times New Roman"/>
          <w:color w:val="000000"/>
        </w:rPr>
        <w:t>turi ištirti</w:t>
      </w:r>
      <w:r w:rsidR="00814BAD" w:rsidRPr="00866263">
        <w:rPr>
          <w:rFonts w:ascii="Times New Roman" w:hAnsi="Times New Roman"/>
          <w:color w:val="000000"/>
        </w:rPr>
        <w:t xml:space="preserve"> </w:t>
      </w:r>
      <w:r w:rsidRPr="00866263">
        <w:rPr>
          <w:rFonts w:ascii="Times New Roman" w:hAnsi="Times New Roman"/>
          <w:color w:val="000000"/>
        </w:rPr>
        <w:t>riebalų (lipidų) bei cukraus kiekį Jūsų kraujyje.</w:t>
      </w:r>
    </w:p>
    <w:p w14:paraId="4AD714D2" w14:textId="6CA9890D" w:rsidR="00205643" w:rsidRPr="00866263" w:rsidRDefault="00814BAD" w:rsidP="005F3EEF">
      <w:pPr>
        <w:pStyle w:val="Sraopastraipa"/>
        <w:widowControl w:val="0"/>
        <w:numPr>
          <w:ilvl w:val="0"/>
          <w:numId w:val="22"/>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jeigu Jums atsirastų pėdų ar plaštakų patinimas, išplitęs kūno patinimas ar greitai didėtų kūno svoris, pasakykite apie tai gydytojui, nes tai gali būti sunkaus skysčių susilaikymo organizme požymiai. </w:t>
      </w:r>
      <w:proofErr w:type="spellStart"/>
      <w:r w:rsidRPr="00866263">
        <w:rPr>
          <w:rFonts w:ascii="Times New Roman" w:hAnsi="Times New Roman"/>
          <w:color w:val="000000"/>
        </w:rPr>
        <w:t>Nilotinibo</w:t>
      </w:r>
      <w:proofErr w:type="spellEnd"/>
      <w:r w:rsidRPr="00866263">
        <w:rPr>
          <w:rFonts w:ascii="Times New Roman" w:hAnsi="Times New Roman"/>
          <w:color w:val="000000"/>
        </w:rPr>
        <w:t xml:space="preserve"> vartojantiems pacientams nustatyta nedažnų sunkaus skysčių susilaikymo organizme atvejų.</w:t>
      </w:r>
    </w:p>
    <w:p w14:paraId="56B976F8" w14:textId="1CCE78F0" w:rsidR="00205643" w:rsidRPr="00866263" w:rsidRDefault="00814BAD" w:rsidP="00814BAD">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skiriamas Jūsų vaikui ir jeigu Jūsų vaikui tinka bet kuri iš anksčiau nurodytų sąlygų, pasakykite apie tai gydytojui.</w:t>
      </w:r>
    </w:p>
    <w:p w14:paraId="38023D92" w14:textId="77777777" w:rsidR="00814BAD" w:rsidRPr="00866263" w:rsidRDefault="00814BAD" w:rsidP="00814BAD">
      <w:pPr>
        <w:widowControl w:val="0"/>
        <w:autoSpaceDE w:val="0"/>
        <w:autoSpaceDN w:val="0"/>
        <w:adjustRightInd w:val="0"/>
        <w:spacing w:after="0" w:line="240" w:lineRule="auto"/>
        <w:ind w:right="1"/>
        <w:rPr>
          <w:rFonts w:ascii="Times New Roman" w:eastAsia="Times New Roman" w:hAnsi="Times New Roman"/>
          <w:color w:val="000000"/>
        </w:rPr>
      </w:pPr>
    </w:p>
    <w:p w14:paraId="71A14FA2"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color w:val="000000"/>
        </w:rPr>
        <w:t xml:space="preserve">Vaikams ir paaugliams </w:t>
      </w:r>
    </w:p>
    <w:p w14:paraId="6D573456" w14:textId="7E1FE82D" w:rsidR="00814BAD" w:rsidRPr="00866263" w:rsidRDefault="007E4B68" w:rsidP="00814BAD">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00814BAD" w:rsidRPr="00866263">
        <w:rPr>
          <w:rFonts w:ascii="Times New Roman" w:eastAsia="Times New Roman" w:hAnsi="Times New Roman"/>
          <w:color w:val="000000"/>
        </w:rPr>
        <w:t xml:space="preserve"> skirtas LML sergančių vaikų ir paauglių gydymui. Neturima šio vaisto vartojimo patirties</w:t>
      </w:r>
      <w:r w:rsidRPr="00866263">
        <w:rPr>
          <w:rFonts w:ascii="Times New Roman" w:eastAsia="Times New Roman" w:hAnsi="Times New Roman"/>
          <w:color w:val="000000"/>
        </w:rPr>
        <w:t xml:space="preserve"> </w:t>
      </w:r>
      <w:r w:rsidR="00814BAD" w:rsidRPr="00866263">
        <w:rPr>
          <w:rFonts w:ascii="Times New Roman" w:eastAsia="Times New Roman" w:hAnsi="Times New Roman"/>
          <w:color w:val="000000"/>
        </w:rPr>
        <w:t>jaunesniems kaip 2</w:t>
      </w:r>
      <w:r w:rsidRPr="00866263">
        <w:rPr>
          <w:rFonts w:ascii="Times New Roman" w:eastAsia="Times New Roman" w:hAnsi="Times New Roman"/>
          <w:color w:val="000000"/>
        </w:rPr>
        <w:t> </w:t>
      </w:r>
      <w:r w:rsidR="00814BAD" w:rsidRPr="00866263">
        <w:rPr>
          <w:rFonts w:ascii="Times New Roman" w:eastAsia="Times New Roman" w:hAnsi="Times New Roman"/>
          <w:color w:val="000000"/>
        </w:rPr>
        <w:t xml:space="preserve">metų vaikams. Taip pat neturima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00814BAD" w:rsidRPr="00866263">
        <w:rPr>
          <w:rFonts w:ascii="Times New Roman" w:eastAsia="Times New Roman" w:hAnsi="Times New Roman"/>
          <w:color w:val="000000"/>
        </w:rPr>
        <w:t xml:space="preserve"> vartojimo patirties</w:t>
      </w:r>
      <w:r w:rsidRPr="00866263">
        <w:rPr>
          <w:rFonts w:ascii="Times New Roman" w:eastAsia="Times New Roman" w:hAnsi="Times New Roman"/>
          <w:color w:val="000000"/>
        </w:rPr>
        <w:t xml:space="preserve"> </w:t>
      </w:r>
      <w:r w:rsidR="00814BAD" w:rsidRPr="00866263">
        <w:rPr>
          <w:rFonts w:ascii="Times New Roman" w:eastAsia="Times New Roman" w:hAnsi="Times New Roman"/>
          <w:color w:val="000000"/>
        </w:rPr>
        <w:t>jaunesniems kaip</w:t>
      </w:r>
      <w:r w:rsidRPr="00866263">
        <w:rPr>
          <w:rFonts w:ascii="Times New Roman" w:eastAsia="Times New Roman" w:hAnsi="Times New Roman"/>
          <w:color w:val="000000"/>
        </w:rPr>
        <w:t xml:space="preserve"> </w:t>
      </w:r>
      <w:r w:rsidR="00814BAD" w:rsidRPr="00866263">
        <w:rPr>
          <w:rFonts w:ascii="Times New Roman" w:eastAsia="Times New Roman" w:hAnsi="Times New Roman"/>
          <w:color w:val="000000"/>
        </w:rPr>
        <w:t>10</w:t>
      </w:r>
      <w:r w:rsidRPr="00866263">
        <w:rPr>
          <w:rFonts w:ascii="Times New Roman" w:eastAsia="Times New Roman" w:hAnsi="Times New Roman"/>
          <w:color w:val="000000"/>
        </w:rPr>
        <w:t> </w:t>
      </w:r>
      <w:r w:rsidR="00814BAD" w:rsidRPr="00866263">
        <w:rPr>
          <w:rFonts w:ascii="Times New Roman" w:eastAsia="Times New Roman" w:hAnsi="Times New Roman"/>
          <w:color w:val="000000"/>
        </w:rPr>
        <w:t>metų vaikams, kuriems yra pirmą kartą diagnozuota liga, o vaisto skyrimo patirties jaunesniems</w:t>
      </w:r>
      <w:r w:rsidRPr="00866263">
        <w:rPr>
          <w:rFonts w:ascii="Times New Roman" w:eastAsia="Times New Roman" w:hAnsi="Times New Roman"/>
          <w:color w:val="000000"/>
        </w:rPr>
        <w:t xml:space="preserve"> </w:t>
      </w:r>
      <w:r w:rsidR="00814BAD" w:rsidRPr="00866263">
        <w:rPr>
          <w:rFonts w:ascii="Times New Roman" w:eastAsia="Times New Roman" w:hAnsi="Times New Roman"/>
          <w:color w:val="000000"/>
        </w:rPr>
        <w:t>kaip 6</w:t>
      </w:r>
      <w:r w:rsidRPr="00866263">
        <w:rPr>
          <w:rFonts w:ascii="Times New Roman" w:eastAsia="Times New Roman" w:hAnsi="Times New Roman"/>
          <w:color w:val="000000"/>
        </w:rPr>
        <w:t> </w:t>
      </w:r>
      <w:r w:rsidR="00814BAD" w:rsidRPr="00866263">
        <w:rPr>
          <w:rFonts w:ascii="Times New Roman" w:eastAsia="Times New Roman" w:hAnsi="Times New Roman"/>
          <w:color w:val="000000"/>
        </w:rPr>
        <w:t>metų vaikams, kuriems nepadeda anksčiau vartoti vaistai nuo LML, yra nedaug.</w:t>
      </w:r>
    </w:p>
    <w:p w14:paraId="64A348E2" w14:textId="77777777" w:rsidR="00814BAD" w:rsidRPr="00866263" w:rsidRDefault="00814BAD" w:rsidP="00814BAD">
      <w:pPr>
        <w:widowControl w:val="0"/>
        <w:autoSpaceDE w:val="0"/>
        <w:autoSpaceDN w:val="0"/>
        <w:adjustRightInd w:val="0"/>
        <w:spacing w:after="0" w:line="240" w:lineRule="auto"/>
        <w:ind w:right="1"/>
        <w:rPr>
          <w:rFonts w:ascii="Times New Roman" w:eastAsia="Times New Roman" w:hAnsi="Times New Roman"/>
          <w:color w:val="000000"/>
        </w:rPr>
      </w:pPr>
    </w:p>
    <w:p w14:paraId="0D2FE5CB" w14:textId="30BB9639" w:rsidR="00630C16" w:rsidRPr="00866263" w:rsidRDefault="00814BAD" w:rsidP="00814BAD">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Kai kurių vaikų ir paauglių, vartojančių </w:t>
      </w:r>
      <w:proofErr w:type="spellStart"/>
      <w:r w:rsidR="007E4B68" w:rsidRPr="00866263">
        <w:rPr>
          <w:rFonts w:ascii="Times New Roman" w:eastAsia="Times New Roman" w:hAnsi="Times New Roman"/>
          <w:color w:val="000000"/>
        </w:rPr>
        <w:t>Nilotinib</w:t>
      </w:r>
      <w:proofErr w:type="spellEnd"/>
      <w:r w:rsidR="007E4B68" w:rsidRPr="00866263">
        <w:rPr>
          <w:rFonts w:ascii="Times New Roman" w:eastAsia="Times New Roman" w:hAnsi="Times New Roman"/>
          <w:color w:val="000000"/>
        </w:rPr>
        <w:t xml:space="preserve"> </w:t>
      </w:r>
      <w:proofErr w:type="spellStart"/>
      <w:r w:rsidR="007E4B68"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augimas gali būti lėtesnis nei įprasta. Todėl</w:t>
      </w:r>
      <w:r w:rsidR="007E4B68" w:rsidRPr="00866263">
        <w:rPr>
          <w:rFonts w:ascii="Times New Roman" w:eastAsia="Times New Roman" w:hAnsi="Times New Roman"/>
          <w:color w:val="000000"/>
        </w:rPr>
        <w:t xml:space="preserve"> </w:t>
      </w:r>
      <w:r w:rsidRPr="00866263">
        <w:rPr>
          <w:rFonts w:ascii="Times New Roman" w:eastAsia="Times New Roman" w:hAnsi="Times New Roman"/>
          <w:color w:val="000000"/>
        </w:rPr>
        <w:t>gydytojas tikrins augimą įprastų vizitų metu.</w:t>
      </w:r>
    </w:p>
    <w:p w14:paraId="3802BE24" w14:textId="77777777" w:rsidR="00814BAD" w:rsidRPr="00866263" w:rsidRDefault="00814BAD" w:rsidP="00814BAD">
      <w:pPr>
        <w:widowControl w:val="0"/>
        <w:autoSpaceDE w:val="0"/>
        <w:autoSpaceDN w:val="0"/>
        <w:adjustRightInd w:val="0"/>
        <w:spacing w:after="0" w:line="240" w:lineRule="auto"/>
        <w:ind w:right="1"/>
        <w:rPr>
          <w:rFonts w:ascii="Times New Roman" w:eastAsia="Times New Roman" w:hAnsi="Times New Roman"/>
          <w:color w:val="000000"/>
        </w:rPr>
      </w:pPr>
    </w:p>
    <w:p w14:paraId="3A1F5F28" w14:textId="42A1A49B" w:rsidR="00E0107B" w:rsidRPr="00866263" w:rsidRDefault="00E0107B"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hAnsi="Times New Roman"/>
          <w:b/>
          <w:color w:val="000000"/>
          <w:spacing w:val="2"/>
        </w:rPr>
        <w:t xml:space="preserve">Kiti vaistai ir </w:t>
      </w:r>
      <w:proofErr w:type="spellStart"/>
      <w:r w:rsidR="00962664" w:rsidRPr="00866263">
        <w:rPr>
          <w:rFonts w:ascii="Times New Roman" w:hAnsi="Times New Roman"/>
          <w:b/>
          <w:color w:val="000000"/>
          <w:spacing w:val="2"/>
        </w:rPr>
        <w:t>Nilotinib</w:t>
      </w:r>
      <w:proofErr w:type="spellEnd"/>
      <w:r w:rsidR="00962664" w:rsidRPr="00866263">
        <w:rPr>
          <w:rFonts w:ascii="Times New Roman" w:hAnsi="Times New Roman"/>
          <w:b/>
          <w:color w:val="000000"/>
          <w:spacing w:val="2"/>
        </w:rPr>
        <w:t xml:space="preserve"> </w:t>
      </w:r>
      <w:proofErr w:type="spellStart"/>
      <w:r w:rsidR="00962664" w:rsidRPr="00866263">
        <w:rPr>
          <w:rFonts w:ascii="Times New Roman" w:hAnsi="Times New Roman"/>
          <w:b/>
          <w:color w:val="000000"/>
          <w:spacing w:val="2"/>
        </w:rPr>
        <w:t>Zentiva</w:t>
      </w:r>
      <w:proofErr w:type="spellEnd"/>
    </w:p>
    <w:p w14:paraId="2FD3A50A" w14:textId="7A59D600" w:rsidR="007E4B68" w:rsidRPr="00866263" w:rsidRDefault="007E4B68" w:rsidP="00630C16">
      <w:pPr>
        <w:widowControl w:val="0"/>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gali sąveikauti su kai kuriais kitais vaistais.</w:t>
      </w:r>
    </w:p>
    <w:p w14:paraId="789D203B" w14:textId="77777777" w:rsidR="007E4B68" w:rsidRPr="00866263" w:rsidRDefault="007E4B68" w:rsidP="00630C16">
      <w:pPr>
        <w:widowControl w:val="0"/>
        <w:autoSpaceDE w:val="0"/>
        <w:autoSpaceDN w:val="0"/>
        <w:adjustRightInd w:val="0"/>
        <w:spacing w:after="0" w:line="240" w:lineRule="auto"/>
        <w:ind w:right="1"/>
        <w:rPr>
          <w:rFonts w:ascii="Times New Roman" w:hAnsi="Times New Roman"/>
          <w:color w:val="000000"/>
        </w:rPr>
      </w:pPr>
    </w:p>
    <w:p w14:paraId="471B30FA" w14:textId="72291950" w:rsidR="00E0107B" w:rsidRPr="00866263" w:rsidRDefault="00E0107B" w:rsidP="00F40D37">
      <w:pPr>
        <w:keepNext/>
        <w:autoSpaceDE w:val="0"/>
        <w:autoSpaceDN w:val="0"/>
        <w:adjustRightInd w:val="0"/>
        <w:spacing w:after="0" w:line="240" w:lineRule="auto"/>
        <w:rPr>
          <w:rFonts w:ascii="Times New Roman" w:hAnsi="Times New Roman"/>
          <w:color w:val="000000"/>
        </w:rPr>
      </w:pPr>
      <w:r w:rsidRPr="00866263">
        <w:rPr>
          <w:rFonts w:ascii="Times New Roman" w:hAnsi="Times New Roman"/>
          <w:color w:val="000000"/>
        </w:rPr>
        <w:t>Jeigu vartojate ar neseniai vartojote kitų vaistų</w:t>
      </w:r>
      <w:r w:rsidR="007E4B68" w:rsidRPr="00866263">
        <w:rPr>
          <w:rFonts w:ascii="Times New Roman" w:hAnsi="Times New Roman"/>
          <w:color w:val="000000"/>
        </w:rPr>
        <w:t xml:space="preserve"> </w:t>
      </w:r>
      <w:r w:rsidRPr="00866263">
        <w:rPr>
          <w:rFonts w:ascii="Times New Roman" w:hAnsi="Times New Roman"/>
          <w:color w:val="000000"/>
        </w:rPr>
        <w:t xml:space="preserve">arba dėl to nesate tikri, apie tai pasakykite gydytojui arba vaistininkui. </w:t>
      </w:r>
      <w:r w:rsidR="007E4B68" w:rsidRPr="00866263">
        <w:rPr>
          <w:rFonts w:ascii="Times New Roman" w:hAnsi="Times New Roman"/>
          <w:color w:val="000000"/>
        </w:rPr>
        <w:t>Tai ypač svarbu, jei vartojate:</w:t>
      </w:r>
    </w:p>
    <w:p w14:paraId="70B316BE" w14:textId="4EEF1604"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vaistų nuo aritmijos, vartojamų sutrikusiam širdies ritmui gydyti;</w:t>
      </w:r>
    </w:p>
    <w:p w14:paraId="3D1C733B" w14:textId="78B01C76"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chlorokvino, </w:t>
      </w:r>
      <w:proofErr w:type="spellStart"/>
      <w:r w:rsidRPr="00866263">
        <w:rPr>
          <w:rFonts w:ascii="Times New Roman" w:hAnsi="Times New Roman"/>
          <w:color w:val="000000"/>
        </w:rPr>
        <w:t>halofantrino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klaritromicino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haloperidolio</w:t>
      </w:r>
      <w:proofErr w:type="spellEnd"/>
      <w:r w:rsidRPr="00866263">
        <w:rPr>
          <w:rFonts w:ascii="Times New Roman" w:hAnsi="Times New Roman"/>
          <w:color w:val="000000"/>
        </w:rPr>
        <w:t xml:space="preserve">, metadono, </w:t>
      </w:r>
      <w:proofErr w:type="spellStart"/>
      <w:r w:rsidRPr="00866263">
        <w:rPr>
          <w:rFonts w:ascii="Times New Roman" w:hAnsi="Times New Roman"/>
          <w:color w:val="000000"/>
        </w:rPr>
        <w:t>moksifloksacino</w:t>
      </w:r>
      <w:proofErr w:type="spellEnd"/>
      <w:r w:rsidRPr="00866263">
        <w:rPr>
          <w:rFonts w:ascii="Times New Roman" w:hAnsi="Times New Roman"/>
          <w:color w:val="000000"/>
        </w:rPr>
        <w:t xml:space="preserve"> – vaistų, kurie gali sukelti nepageidaujamą poveikį širdies elektr</w:t>
      </w:r>
      <w:r w:rsidR="00125F3C">
        <w:rPr>
          <w:rFonts w:ascii="Times New Roman" w:hAnsi="Times New Roman"/>
          <w:color w:val="000000"/>
        </w:rPr>
        <w:t xml:space="preserve">iniam </w:t>
      </w:r>
      <w:r w:rsidRPr="00866263">
        <w:rPr>
          <w:rFonts w:ascii="Times New Roman" w:hAnsi="Times New Roman"/>
          <w:color w:val="000000"/>
        </w:rPr>
        <w:t>aktyvumui;</w:t>
      </w:r>
    </w:p>
    <w:p w14:paraId="73EC020E" w14:textId="17A34F78"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ketokonazolo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itrakonazolo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vorikonazolo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klaritromicino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telitromicino</w:t>
      </w:r>
      <w:proofErr w:type="spellEnd"/>
      <w:r w:rsidRPr="00866263">
        <w:rPr>
          <w:rFonts w:ascii="Times New Roman" w:hAnsi="Times New Roman"/>
          <w:color w:val="000000"/>
        </w:rPr>
        <w:t xml:space="preserve"> – infekcijoms gydyti vartojamų vaistų;</w:t>
      </w:r>
    </w:p>
    <w:p w14:paraId="4017CB92" w14:textId="1ECB3CDE"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ritonaviro – </w:t>
      </w:r>
      <w:proofErr w:type="spellStart"/>
      <w:r w:rsidRPr="00866263">
        <w:rPr>
          <w:rFonts w:ascii="Times New Roman" w:hAnsi="Times New Roman"/>
          <w:color w:val="000000"/>
        </w:rPr>
        <w:t>proteinazių</w:t>
      </w:r>
      <w:proofErr w:type="spellEnd"/>
      <w:r w:rsidRPr="00866263">
        <w:rPr>
          <w:rFonts w:ascii="Times New Roman" w:hAnsi="Times New Roman"/>
          <w:color w:val="000000"/>
        </w:rPr>
        <w:t xml:space="preserve"> inhibitorių grupės vaisto, vartojamo nuo ŽIV;</w:t>
      </w:r>
    </w:p>
    <w:p w14:paraId="6BE97CDF" w14:textId="32000857"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karbamazepino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fenobarbitalio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fenitoino</w:t>
      </w:r>
      <w:proofErr w:type="spellEnd"/>
      <w:r w:rsidRPr="00866263">
        <w:rPr>
          <w:rFonts w:ascii="Times New Roman" w:hAnsi="Times New Roman"/>
          <w:color w:val="000000"/>
        </w:rPr>
        <w:t xml:space="preserve"> – vartojamų epilepsijai gydyti;</w:t>
      </w:r>
    </w:p>
    <w:p w14:paraId="7768793C" w14:textId="398D5748"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rifampicino</w:t>
      </w:r>
      <w:proofErr w:type="spellEnd"/>
      <w:r w:rsidRPr="00866263">
        <w:rPr>
          <w:rFonts w:ascii="Times New Roman" w:hAnsi="Times New Roman"/>
          <w:color w:val="000000"/>
        </w:rPr>
        <w:t xml:space="preserve"> – vartojamo tuberkuliozei gydyti;</w:t>
      </w:r>
    </w:p>
    <w:p w14:paraId="5D59ACEC" w14:textId="709D1EEB"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jonažolės (taip pat vadinamos </w:t>
      </w:r>
      <w:proofErr w:type="spellStart"/>
      <w:r w:rsidRPr="00866263">
        <w:rPr>
          <w:rFonts w:ascii="Times New Roman" w:hAnsi="Times New Roman"/>
          <w:i/>
          <w:iCs/>
          <w:color w:val="000000"/>
        </w:rPr>
        <w:t>Hypericum</w:t>
      </w:r>
      <w:proofErr w:type="spellEnd"/>
      <w:r w:rsidRPr="00866263">
        <w:rPr>
          <w:rFonts w:ascii="Times New Roman" w:hAnsi="Times New Roman"/>
          <w:i/>
          <w:iCs/>
          <w:color w:val="000000"/>
        </w:rPr>
        <w:t xml:space="preserve"> </w:t>
      </w:r>
      <w:proofErr w:type="spellStart"/>
      <w:r w:rsidRPr="00866263">
        <w:rPr>
          <w:rFonts w:ascii="Times New Roman" w:hAnsi="Times New Roman"/>
          <w:i/>
          <w:iCs/>
          <w:color w:val="000000"/>
        </w:rPr>
        <w:t>perforatum</w:t>
      </w:r>
      <w:proofErr w:type="spellEnd"/>
      <w:r w:rsidRPr="00866263">
        <w:rPr>
          <w:rFonts w:ascii="Times New Roman" w:hAnsi="Times New Roman"/>
          <w:color w:val="000000"/>
        </w:rPr>
        <w:t>) – augalinių preparatų, vartojamų depresijai ir kitoms būklėms gydyti;</w:t>
      </w:r>
    </w:p>
    <w:p w14:paraId="544BB0E0" w14:textId="28444B2E"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midazolamo</w:t>
      </w:r>
      <w:proofErr w:type="spellEnd"/>
      <w:r w:rsidRPr="00866263">
        <w:rPr>
          <w:rFonts w:ascii="Times New Roman" w:hAnsi="Times New Roman"/>
          <w:color w:val="000000"/>
        </w:rPr>
        <w:t xml:space="preserve"> – vartojamo nerimui šalinti prieš chirurginę operaciją;</w:t>
      </w:r>
    </w:p>
    <w:p w14:paraId="409E2E3A" w14:textId="1740D261"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alfentanilio</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fentanilio</w:t>
      </w:r>
      <w:proofErr w:type="spellEnd"/>
      <w:r w:rsidRPr="00866263">
        <w:rPr>
          <w:rFonts w:ascii="Times New Roman" w:hAnsi="Times New Roman"/>
          <w:color w:val="000000"/>
        </w:rPr>
        <w:t xml:space="preserve"> – vartojamų skausmui malšinti ir kaip raminam</w:t>
      </w:r>
      <w:r w:rsidR="00253593">
        <w:rPr>
          <w:rFonts w:ascii="Times New Roman" w:hAnsi="Times New Roman"/>
          <w:color w:val="000000"/>
        </w:rPr>
        <w:t>ieji</w:t>
      </w:r>
      <w:r w:rsidRPr="00866263">
        <w:rPr>
          <w:rFonts w:ascii="Times New Roman" w:hAnsi="Times New Roman"/>
          <w:color w:val="000000"/>
        </w:rPr>
        <w:t xml:space="preserve"> </w:t>
      </w:r>
      <w:r w:rsidR="00A10B9E">
        <w:rPr>
          <w:rFonts w:ascii="Times New Roman" w:hAnsi="Times New Roman"/>
          <w:color w:val="000000"/>
        </w:rPr>
        <w:t xml:space="preserve">vaistai </w:t>
      </w:r>
      <w:r w:rsidRPr="00866263">
        <w:rPr>
          <w:rFonts w:ascii="Times New Roman" w:hAnsi="Times New Roman"/>
          <w:color w:val="000000"/>
        </w:rPr>
        <w:t>prieš operaciją ar medicinines procedūras arba jų metu;</w:t>
      </w:r>
    </w:p>
    <w:p w14:paraId="2020295B" w14:textId="5A0D5334"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ciklosporino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sirolimuzo</w:t>
      </w:r>
      <w:proofErr w:type="spellEnd"/>
      <w:r w:rsidRPr="00866263">
        <w:rPr>
          <w:rFonts w:ascii="Times New Roman" w:hAnsi="Times New Roman"/>
          <w:color w:val="000000"/>
        </w:rPr>
        <w:t xml:space="preserve"> ir </w:t>
      </w:r>
      <w:proofErr w:type="spellStart"/>
      <w:r w:rsidRPr="00866263">
        <w:rPr>
          <w:rFonts w:ascii="Times New Roman" w:hAnsi="Times New Roman"/>
          <w:color w:val="000000"/>
        </w:rPr>
        <w:t>takrolimuzo</w:t>
      </w:r>
      <w:proofErr w:type="spellEnd"/>
      <w:r w:rsidRPr="00866263">
        <w:rPr>
          <w:rFonts w:ascii="Times New Roman" w:hAnsi="Times New Roman"/>
          <w:color w:val="000000"/>
        </w:rPr>
        <w:t xml:space="preserve"> – vaistų, kurie slopina apsaugines organizmo savybes kovojant su infekcijomis ir dažnai vartojami siekiant apsaugoti nuo persodintų organų (pvz., kepenų, širdies ar inksto) atmetimo;</w:t>
      </w:r>
    </w:p>
    <w:p w14:paraId="0CDF4C52" w14:textId="2816EE74"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dihidroergotamino</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ergotamino</w:t>
      </w:r>
      <w:proofErr w:type="spellEnd"/>
      <w:r w:rsidRPr="00866263">
        <w:rPr>
          <w:rFonts w:ascii="Times New Roman" w:hAnsi="Times New Roman"/>
          <w:color w:val="000000"/>
        </w:rPr>
        <w:t xml:space="preserve"> – vartojamų demencijai gydyti;</w:t>
      </w:r>
    </w:p>
    <w:p w14:paraId="6D7FAB78" w14:textId="2F470B93"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lovastatino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simvastatino</w:t>
      </w:r>
      <w:proofErr w:type="spellEnd"/>
      <w:r w:rsidRPr="00866263">
        <w:rPr>
          <w:rFonts w:ascii="Times New Roman" w:hAnsi="Times New Roman"/>
          <w:color w:val="000000"/>
        </w:rPr>
        <w:t xml:space="preserve"> – vartojamų padidėjusiam riebalų kiekiui kraujyje gydyti;</w:t>
      </w:r>
    </w:p>
    <w:p w14:paraId="5DBD9AC5" w14:textId="5FF7EF8F" w:rsidR="007E4B68"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varfarino – vartojamo sutrikusiam kraujo krešėjimui (pvz., kraujo krešuliams arba trombozei) gydyti;</w:t>
      </w:r>
    </w:p>
    <w:p w14:paraId="0C0EF7F6" w14:textId="2F0A2B1A" w:rsidR="002334D1" w:rsidRPr="00866263" w:rsidRDefault="007E4B68" w:rsidP="005F3EEF">
      <w:pPr>
        <w:pStyle w:val="Sraopastraipa"/>
        <w:widowControl w:val="0"/>
        <w:numPr>
          <w:ilvl w:val="0"/>
          <w:numId w:val="23"/>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astemizolo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terfenadino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cisaprido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pimozido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chinidino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bepridilio</w:t>
      </w:r>
      <w:proofErr w:type="spellEnd"/>
      <w:r w:rsidRPr="00866263">
        <w:rPr>
          <w:rFonts w:ascii="Times New Roman" w:hAnsi="Times New Roman"/>
          <w:color w:val="000000"/>
        </w:rPr>
        <w:t xml:space="preserve"> ar skalsių alkaloidų (</w:t>
      </w:r>
      <w:proofErr w:type="spellStart"/>
      <w:r w:rsidRPr="00866263">
        <w:rPr>
          <w:rFonts w:ascii="Times New Roman" w:hAnsi="Times New Roman"/>
          <w:color w:val="000000"/>
        </w:rPr>
        <w:t>ergotamino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dihidroergotamino</w:t>
      </w:r>
      <w:proofErr w:type="spellEnd"/>
      <w:r w:rsidRPr="00866263">
        <w:rPr>
          <w:rFonts w:ascii="Times New Roman" w:hAnsi="Times New Roman"/>
          <w:color w:val="000000"/>
        </w:rPr>
        <w:t>).</w:t>
      </w:r>
    </w:p>
    <w:p w14:paraId="70E05819" w14:textId="77777777" w:rsidR="007E4B68" w:rsidRPr="00866263" w:rsidRDefault="007E4B68" w:rsidP="00E0107B">
      <w:pPr>
        <w:autoSpaceDE w:val="0"/>
        <w:autoSpaceDN w:val="0"/>
        <w:adjustRightInd w:val="0"/>
        <w:spacing w:after="0" w:line="240" w:lineRule="auto"/>
        <w:ind w:right="1"/>
        <w:rPr>
          <w:rFonts w:ascii="Times New Roman" w:hAnsi="Times New Roman"/>
          <w:b/>
          <w:color w:val="000000"/>
        </w:rPr>
      </w:pPr>
    </w:p>
    <w:p w14:paraId="3E63547F" w14:textId="2CD3A24A" w:rsidR="007E4B68" w:rsidRPr="00866263" w:rsidRDefault="007E4B68" w:rsidP="007E4B68">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Šių vaistų reikia vengti vartoti kartu su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Jei Jūs vartojate kurių nors iš šių vaistų, gydytojas gali Jums skirti alternatyvių vaistų.</w:t>
      </w:r>
    </w:p>
    <w:p w14:paraId="6A2B20E6" w14:textId="77777777" w:rsidR="007E4B68" w:rsidRPr="00866263" w:rsidRDefault="007E4B68" w:rsidP="007E4B68">
      <w:pPr>
        <w:autoSpaceDE w:val="0"/>
        <w:autoSpaceDN w:val="0"/>
        <w:adjustRightInd w:val="0"/>
        <w:spacing w:after="0" w:line="240" w:lineRule="auto"/>
        <w:ind w:right="1"/>
        <w:rPr>
          <w:rFonts w:ascii="Times New Roman" w:hAnsi="Times New Roman"/>
          <w:bCs/>
          <w:color w:val="000000"/>
        </w:rPr>
      </w:pPr>
    </w:p>
    <w:p w14:paraId="510C923C" w14:textId="7289BEB0" w:rsidR="007E4B68" w:rsidRPr="00866263" w:rsidRDefault="007E4B68" w:rsidP="007E4B68">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Jeigu vartojate </w:t>
      </w:r>
      <w:proofErr w:type="spellStart"/>
      <w:r w:rsidRPr="00866263">
        <w:rPr>
          <w:rFonts w:ascii="Times New Roman" w:hAnsi="Times New Roman"/>
          <w:bCs/>
          <w:color w:val="000000"/>
        </w:rPr>
        <w:t>statinų</w:t>
      </w:r>
      <w:proofErr w:type="spellEnd"/>
      <w:r w:rsidRPr="00866263">
        <w:rPr>
          <w:rFonts w:ascii="Times New Roman" w:hAnsi="Times New Roman"/>
          <w:bCs/>
          <w:color w:val="000000"/>
        </w:rPr>
        <w:t xml:space="preserve"> (tam tikrų vaistų cholesterolio kiekiui kraujyje mažinti), pasitarkite su gydytoju arba vaistininku.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vartojamas kartu su tam tikrais </w:t>
      </w:r>
      <w:proofErr w:type="spellStart"/>
      <w:r w:rsidRPr="00866263">
        <w:rPr>
          <w:rFonts w:ascii="Times New Roman" w:hAnsi="Times New Roman"/>
          <w:bCs/>
          <w:color w:val="000000"/>
        </w:rPr>
        <w:t>statinais</w:t>
      </w:r>
      <w:proofErr w:type="spellEnd"/>
      <w:r w:rsidRPr="00866263">
        <w:rPr>
          <w:rFonts w:ascii="Times New Roman" w:hAnsi="Times New Roman"/>
          <w:bCs/>
          <w:color w:val="000000"/>
        </w:rPr>
        <w:t xml:space="preserve">, gali padidinti su </w:t>
      </w:r>
      <w:proofErr w:type="spellStart"/>
      <w:r w:rsidRPr="00866263">
        <w:rPr>
          <w:rFonts w:ascii="Times New Roman" w:hAnsi="Times New Roman"/>
          <w:bCs/>
          <w:color w:val="000000"/>
        </w:rPr>
        <w:t>statinais</w:t>
      </w:r>
      <w:proofErr w:type="spellEnd"/>
      <w:r w:rsidRPr="00866263">
        <w:rPr>
          <w:rFonts w:ascii="Times New Roman" w:hAnsi="Times New Roman"/>
          <w:bCs/>
          <w:color w:val="000000"/>
        </w:rPr>
        <w:t xml:space="preserve"> susijusių raumenų ligų riziką, o tai retais atvejais gali sukelti sunkų raumenų irimą (</w:t>
      </w:r>
      <w:proofErr w:type="spellStart"/>
      <w:r w:rsidRPr="00866263">
        <w:rPr>
          <w:rFonts w:ascii="Times New Roman" w:hAnsi="Times New Roman"/>
          <w:bCs/>
          <w:color w:val="000000"/>
        </w:rPr>
        <w:t>rabdomiolizę</w:t>
      </w:r>
      <w:proofErr w:type="spellEnd"/>
      <w:r w:rsidRPr="00866263">
        <w:rPr>
          <w:rFonts w:ascii="Times New Roman" w:hAnsi="Times New Roman"/>
          <w:bCs/>
          <w:color w:val="000000"/>
        </w:rPr>
        <w:t>), galintį pakenkti inkstams.</w:t>
      </w:r>
    </w:p>
    <w:p w14:paraId="2965495E" w14:textId="2DBC767D" w:rsidR="007E4B68" w:rsidRPr="00866263" w:rsidRDefault="007E4B68" w:rsidP="007E4B68">
      <w:pPr>
        <w:autoSpaceDE w:val="0"/>
        <w:autoSpaceDN w:val="0"/>
        <w:adjustRightInd w:val="0"/>
        <w:spacing w:after="0" w:line="240" w:lineRule="auto"/>
        <w:ind w:right="1"/>
        <w:rPr>
          <w:rFonts w:ascii="Times New Roman" w:hAnsi="Times New Roman"/>
          <w:bCs/>
          <w:color w:val="000000"/>
        </w:rPr>
      </w:pPr>
    </w:p>
    <w:p w14:paraId="47712024" w14:textId="3DADE6A8" w:rsidR="007E4B68" w:rsidRPr="00866263" w:rsidRDefault="007E4B68" w:rsidP="00F40D37">
      <w:pPr>
        <w:keepNext/>
        <w:autoSpaceDE w:val="0"/>
        <w:autoSpaceDN w:val="0"/>
        <w:adjustRightInd w:val="0"/>
        <w:spacing w:after="0" w:line="240" w:lineRule="auto"/>
        <w:rPr>
          <w:rFonts w:ascii="Times New Roman" w:hAnsi="Times New Roman"/>
          <w:bCs/>
          <w:color w:val="000000"/>
        </w:rPr>
      </w:pPr>
      <w:r w:rsidRPr="00866263">
        <w:rPr>
          <w:rFonts w:ascii="Times New Roman" w:hAnsi="Times New Roman"/>
          <w:bCs/>
          <w:color w:val="000000"/>
        </w:rPr>
        <w:t xml:space="preserve">Be to, prieš pradėdami vartoti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pasakykite gydytojui arba vaistininkui, jeigu vartojate bet kurių</w:t>
      </w:r>
      <w:r w:rsidR="005506F8" w:rsidRPr="00866263">
        <w:rPr>
          <w:rFonts w:ascii="Times New Roman" w:hAnsi="Times New Roman"/>
          <w:bCs/>
          <w:color w:val="000000"/>
        </w:rPr>
        <w:t xml:space="preserve"> </w:t>
      </w:r>
      <w:proofErr w:type="spellStart"/>
      <w:r w:rsidRPr="00866263">
        <w:rPr>
          <w:rFonts w:ascii="Times New Roman" w:hAnsi="Times New Roman"/>
          <w:bCs/>
          <w:color w:val="000000"/>
        </w:rPr>
        <w:t>antacidinių</w:t>
      </w:r>
      <w:proofErr w:type="spellEnd"/>
      <w:r w:rsidRPr="00866263">
        <w:rPr>
          <w:rFonts w:ascii="Times New Roman" w:hAnsi="Times New Roman"/>
          <w:bCs/>
          <w:color w:val="000000"/>
        </w:rPr>
        <w:t xml:space="preserve"> vaistų (rėmeniui slopinti skirtų vaistų). Šių vaistų reikia vartoti atskirai nuo</w:t>
      </w:r>
      <w:r w:rsidR="005506F8" w:rsidRPr="00866263">
        <w:rPr>
          <w:rFonts w:ascii="Times New Roman" w:hAnsi="Times New Roman"/>
          <w:bCs/>
          <w:color w:val="000000"/>
        </w:rPr>
        <w:t xml:space="preserve"> </w:t>
      </w:r>
      <w:proofErr w:type="spellStart"/>
      <w:r w:rsidR="005506F8" w:rsidRPr="00866263">
        <w:rPr>
          <w:rFonts w:ascii="Times New Roman" w:hAnsi="Times New Roman"/>
          <w:bCs/>
          <w:color w:val="000000"/>
        </w:rPr>
        <w:t>Nilotinib</w:t>
      </w:r>
      <w:proofErr w:type="spellEnd"/>
      <w:r w:rsidR="005506F8" w:rsidRPr="00866263">
        <w:rPr>
          <w:rFonts w:ascii="Times New Roman" w:hAnsi="Times New Roman"/>
          <w:bCs/>
          <w:color w:val="000000"/>
        </w:rPr>
        <w:t xml:space="preserve"> </w:t>
      </w:r>
      <w:proofErr w:type="spellStart"/>
      <w:r w:rsidR="005506F8" w:rsidRPr="00866263">
        <w:rPr>
          <w:rFonts w:ascii="Times New Roman" w:hAnsi="Times New Roman"/>
          <w:bCs/>
          <w:color w:val="000000"/>
        </w:rPr>
        <w:t>Zentiva</w:t>
      </w:r>
      <w:proofErr w:type="spellEnd"/>
      <w:r w:rsidRPr="00866263">
        <w:rPr>
          <w:rFonts w:ascii="Times New Roman" w:hAnsi="Times New Roman"/>
          <w:bCs/>
          <w:color w:val="000000"/>
        </w:rPr>
        <w:t>:</w:t>
      </w:r>
    </w:p>
    <w:p w14:paraId="23CF9F87" w14:textId="5804797A" w:rsidR="007E4B68" w:rsidRPr="00866263" w:rsidRDefault="007E4B68" w:rsidP="005F3EEF">
      <w:pPr>
        <w:pStyle w:val="Sraopastraipa"/>
        <w:numPr>
          <w:ilvl w:val="0"/>
          <w:numId w:val="24"/>
        </w:numPr>
        <w:autoSpaceDE w:val="0"/>
        <w:autoSpaceDN w:val="0"/>
        <w:adjustRightInd w:val="0"/>
        <w:spacing w:after="0" w:line="240" w:lineRule="auto"/>
        <w:ind w:left="567" w:right="1" w:hanging="567"/>
        <w:rPr>
          <w:rFonts w:ascii="Times New Roman" w:hAnsi="Times New Roman"/>
          <w:bCs/>
          <w:color w:val="000000"/>
        </w:rPr>
      </w:pPr>
      <w:r w:rsidRPr="00866263">
        <w:rPr>
          <w:rFonts w:ascii="Times New Roman" w:hAnsi="Times New Roman"/>
          <w:bCs/>
          <w:color w:val="000000"/>
        </w:rPr>
        <w:t>H2 receptorių blokatorių, kurie slopina rūgšties susidarymą skrandyje. H2 receptorių blokatorių</w:t>
      </w:r>
      <w:r w:rsidR="005506F8" w:rsidRPr="00866263">
        <w:rPr>
          <w:rFonts w:ascii="Times New Roman" w:hAnsi="Times New Roman"/>
          <w:bCs/>
          <w:color w:val="000000"/>
        </w:rPr>
        <w:t xml:space="preserve"> </w:t>
      </w:r>
      <w:r w:rsidRPr="00866263">
        <w:rPr>
          <w:rFonts w:ascii="Times New Roman" w:hAnsi="Times New Roman"/>
          <w:bCs/>
          <w:color w:val="000000"/>
        </w:rPr>
        <w:t>reikia vartoti maždaug 10</w:t>
      </w:r>
      <w:r w:rsidR="005506F8" w:rsidRPr="00866263">
        <w:rPr>
          <w:rFonts w:ascii="Times New Roman" w:hAnsi="Times New Roman"/>
          <w:bCs/>
          <w:color w:val="000000"/>
        </w:rPr>
        <w:t> </w:t>
      </w:r>
      <w:r w:rsidRPr="00866263">
        <w:rPr>
          <w:rFonts w:ascii="Times New Roman" w:hAnsi="Times New Roman"/>
          <w:bCs/>
          <w:color w:val="000000"/>
        </w:rPr>
        <w:t>valandų prieš ir maždaug 2</w:t>
      </w:r>
      <w:r w:rsidR="005506F8" w:rsidRPr="00866263">
        <w:rPr>
          <w:rFonts w:ascii="Times New Roman" w:hAnsi="Times New Roman"/>
          <w:bCs/>
          <w:color w:val="000000"/>
        </w:rPr>
        <w:t> </w:t>
      </w:r>
      <w:r w:rsidRPr="00866263">
        <w:rPr>
          <w:rFonts w:ascii="Times New Roman" w:hAnsi="Times New Roman"/>
          <w:bCs/>
          <w:color w:val="000000"/>
        </w:rPr>
        <w:t xml:space="preserve">valandas po </w:t>
      </w:r>
      <w:proofErr w:type="spellStart"/>
      <w:r w:rsidR="005506F8" w:rsidRPr="00866263">
        <w:rPr>
          <w:rFonts w:ascii="Times New Roman" w:hAnsi="Times New Roman"/>
          <w:bCs/>
          <w:color w:val="000000"/>
        </w:rPr>
        <w:t>Nilotinib</w:t>
      </w:r>
      <w:proofErr w:type="spellEnd"/>
      <w:r w:rsidR="005506F8" w:rsidRPr="00866263">
        <w:rPr>
          <w:rFonts w:ascii="Times New Roman" w:hAnsi="Times New Roman"/>
          <w:bCs/>
          <w:color w:val="000000"/>
        </w:rPr>
        <w:t xml:space="preserve"> </w:t>
      </w:r>
      <w:proofErr w:type="spellStart"/>
      <w:r w:rsidR="005506F8" w:rsidRPr="00866263">
        <w:rPr>
          <w:rFonts w:ascii="Times New Roman" w:hAnsi="Times New Roman"/>
          <w:bCs/>
          <w:color w:val="000000"/>
        </w:rPr>
        <w:t>Zentiva</w:t>
      </w:r>
      <w:proofErr w:type="spellEnd"/>
      <w:r w:rsidR="005506F8" w:rsidRPr="00866263">
        <w:rPr>
          <w:rFonts w:ascii="Times New Roman" w:hAnsi="Times New Roman"/>
          <w:bCs/>
          <w:color w:val="000000"/>
        </w:rPr>
        <w:t xml:space="preserve"> </w:t>
      </w:r>
      <w:r w:rsidRPr="00866263">
        <w:rPr>
          <w:rFonts w:ascii="Times New Roman" w:hAnsi="Times New Roman"/>
          <w:bCs/>
          <w:color w:val="000000"/>
        </w:rPr>
        <w:t>pavartojimo;</w:t>
      </w:r>
    </w:p>
    <w:p w14:paraId="321A5CFF" w14:textId="045DFECA" w:rsidR="007E4B68" w:rsidRPr="00866263" w:rsidRDefault="007E4B68" w:rsidP="005F3EEF">
      <w:pPr>
        <w:pStyle w:val="Sraopastraipa"/>
        <w:numPr>
          <w:ilvl w:val="0"/>
          <w:numId w:val="24"/>
        </w:numPr>
        <w:autoSpaceDE w:val="0"/>
        <w:autoSpaceDN w:val="0"/>
        <w:adjustRightInd w:val="0"/>
        <w:spacing w:after="0" w:line="240" w:lineRule="auto"/>
        <w:ind w:left="567" w:right="1" w:hanging="567"/>
        <w:rPr>
          <w:rFonts w:ascii="Times New Roman" w:hAnsi="Times New Roman"/>
          <w:bCs/>
          <w:color w:val="000000"/>
        </w:rPr>
      </w:pPr>
      <w:proofErr w:type="spellStart"/>
      <w:r w:rsidRPr="00866263">
        <w:rPr>
          <w:rFonts w:ascii="Times New Roman" w:hAnsi="Times New Roman"/>
          <w:bCs/>
          <w:color w:val="000000"/>
        </w:rPr>
        <w:t>antacidinių</w:t>
      </w:r>
      <w:proofErr w:type="spellEnd"/>
      <w:r w:rsidRPr="00866263">
        <w:rPr>
          <w:rFonts w:ascii="Times New Roman" w:hAnsi="Times New Roman"/>
          <w:bCs/>
          <w:color w:val="000000"/>
        </w:rPr>
        <w:t xml:space="preserve"> vaistų (pavyzdžiui tokių, kurių sudėtyje yra aliuminio hidroksido, magnio</w:t>
      </w:r>
      <w:r w:rsidR="005506F8" w:rsidRPr="00866263">
        <w:rPr>
          <w:rFonts w:ascii="Times New Roman" w:hAnsi="Times New Roman"/>
          <w:bCs/>
          <w:color w:val="000000"/>
        </w:rPr>
        <w:t xml:space="preserve"> </w:t>
      </w:r>
      <w:r w:rsidRPr="00866263">
        <w:rPr>
          <w:rFonts w:ascii="Times New Roman" w:hAnsi="Times New Roman"/>
          <w:bCs/>
          <w:color w:val="000000"/>
        </w:rPr>
        <w:t xml:space="preserve">hidroksido ar </w:t>
      </w:r>
      <w:proofErr w:type="spellStart"/>
      <w:r w:rsidRPr="00866263">
        <w:rPr>
          <w:rFonts w:ascii="Times New Roman" w:hAnsi="Times New Roman"/>
          <w:bCs/>
          <w:color w:val="000000"/>
        </w:rPr>
        <w:t>simetikono</w:t>
      </w:r>
      <w:proofErr w:type="spellEnd"/>
      <w:r w:rsidRPr="00866263">
        <w:rPr>
          <w:rFonts w:ascii="Times New Roman" w:hAnsi="Times New Roman"/>
          <w:bCs/>
          <w:color w:val="000000"/>
        </w:rPr>
        <w:t xml:space="preserve">), kurie neutralizuoja padidėjusį skrandžio rūgštingumą. Šių </w:t>
      </w:r>
      <w:proofErr w:type="spellStart"/>
      <w:r w:rsidRPr="00866263">
        <w:rPr>
          <w:rFonts w:ascii="Times New Roman" w:hAnsi="Times New Roman"/>
          <w:bCs/>
          <w:color w:val="000000"/>
        </w:rPr>
        <w:t>antacidinių</w:t>
      </w:r>
      <w:proofErr w:type="spellEnd"/>
      <w:r w:rsidR="005506F8" w:rsidRPr="00866263">
        <w:rPr>
          <w:rFonts w:ascii="Times New Roman" w:hAnsi="Times New Roman"/>
          <w:bCs/>
          <w:color w:val="000000"/>
        </w:rPr>
        <w:t xml:space="preserve"> </w:t>
      </w:r>
      <w:r w:rsidRPr="00866263">
        <w:rPr>
          <w:rFonts w:ascii="Times New Roman" w:hAnsi="Times New Roman"/>
          <w:bCs/>
          <w:color w:val="000000"/>
        </w:rPr>
        <w:t>vaistų reikia vartoti maždaug 2</w:t>
      </w:r>
      <w:r w:rsidR="008A1798" w:rsidRPr="00866263">
        <w:rPr>
          <w:rFonts w:ascii="Times New Roman" w:hAnsi="Times New Roman"/>
          <w:bCs/>
          <w:color w:val="000000"/>
        </w:rPr>
        <w:t> </w:t>
      </w:r>
      <w:r w:rsidRPr="00866263">
        <w:rPr>
          <w:rFonts w:ascii="Times New Roman" w:hAnsi="Times New Roman"/>
          <w:bCs/>
          <w:color w:val="000000"/>
        </w:rPr>
        <w:t>valandas prieš arba maždaug 2</w:t>
      </w:r>
      <w:r w:rsidR="008A1798" w:rsidRPr="00866263">
        <w:rPr>
          <w:rFonts w:ascii="Times New Roman" w:hAnsi="Times New Roman"/>
          <w:bCs/>
          <w:color w:val="000000"/>
        </w:rPr>
        <w:t> </w:t>
      </w:r>
      <w:r w:rsidRPr="00866263">
        <w:rPr>
          <w:rFonts w:ascii="Times New Roman" w:hAnsi="Times New Roman"/>
          <w:bCs/>
          <w:color w:val="000000"/>
        </w:rPr>
        <w:t xml:space="preserve">valandas po </w:t>
      </w:r>
      <w:proofErr w:type="spellStart"/>
      <w:r w:rsidR="008A1798" w:rsidRPr="00866263">
        <w:rPr>
          <w:rFonts w:ascii="Times New Roman" w:hAnsi="Times New Roman"/>
          <w:bCs/>
          <w:color w:val="000000"/>
        </w:rPr>
        <w:t>Nilotinib</w:t>
      </w:r>
      <w:proofErr w:type="spellEnd"/>
      <w:r w:rsidR="008A1798" w:rsidRPr="00866263">
        <w:rPr>
          <w:rFonts w:ascii="Times New Roman" w:hAnsi="Times New Roman"/>
          <w:bCs/>
          <w:color w:val="000000"/>
        </w:rPr>
        <w:t xml:space="preserve"> </w:t>
      </w:r>
      <w:proofErr w:type="spellStart"/>
      <w:r w:rsidR="008A1798" w:rsidRPr="00866263">
        <w:rPr>
          <w:rFonts w:ascii="Times New Roman" w:hAnsi="Times New Roman"/>
          <w:bCs/>
          <w:color w:val="000000"/>
        </w:rPr>
        <w:t>Zentiva</w:t>
      </w:r>
      <w:proofErr w:type="spellEnd"/>
      <w:r w:rsidRPr="00866263">
        <w:rPr>
          <w:rFonts w:ascii="Times New Roman" w:hAnsi="Times New Roman"/>
          <w:bCs/>
          <w:color w:val="000000"/>
        </w:rPr>
        <w:t xml:space="preserve"> pavartojimo.</w:t>
      </w:r>
    </w:p>
    <w:p w14:paraId="00BE709A" w14:textId="24F26FA1" w:rsidR="007E4B68" w:rsidRPr="00866263" w:rsidRDefault="007E4B68" w:rsidP="007E4B68">
      <w:pPr>
        <w:autoSpaceDE w:val="0"/>
        <w:autoSpaceDN w:val="0"/>
        <w:adjustRightInd w:val="0"/>
        <w:spacing w:after="0" w:line="240" w:lineRule="auto"/>
        <w:ind w:right="1"/>
        <w:rPr>
          <w:rFonts w:ascii="Times New Roman" w:hAnsi="Times New Roman"/>
          <w:bCs/>
          <w:color w:val="000000"/>
        </w:rPr>
      </w:pPr>
    </w:p>
    <w:p w14:paraId="03B1495C" w14:textId="2CC86AA7" w:rsidR="007E4B68" w:rsidRPr="00866263" w:rsidRDefault="008A1798" w:rsidP="008A1798">
      <w:pPr>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
          <w:color w:val="000000"/>
        </w:rPr>
        <w:t xml:space="preserve">Jeigu Jūs jau vartojate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w:t>
      </w:r>
      <w:r w:rsidRPr="00866263">
        <w:rPr>
          <w:rFonts w:ascii="Times New Roman" w:hAnsi="Times New Roman"/>
          <w:bCs/>
          <w:color w:val="000000"/>
        </w:rPr>
        <w:t xml:space="preserve">ir Jums paskiriama naujų iki tol kartu su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nevartotų vaistų, apie tai pasakykite savo gydytojui.</w:t>
      </w:r>
    </w:p>
    <w:p w14:paraId="24F297C6" w14:textId="1FB05612" w:rsidR="007E4B68" w:rsidRPr="00866263" w:rsidRDefault="007E4B68" w:rsidP="007E4B68">
      <w:pPr>
        <w:autoSpaceDE w:val="0"/>
        <w:autoSpaceDN w:val="0"/>
        <w:adjustRightInd w:val="0"/>
        <w:spacing w:after="0" w:line="240" w:lineRule="auto"/>
        <w:ind w:right="1"/>
        <w:rPr>
          <w:rFonts w:ascii="Times New Roman" w:hAnsi="Times New Roman"/>
          <w:bCs/>
          <w:color w:val="000000"/>
        </w:rPr>
      </w:pPr>
    </w:p>
    <w:p w14:paraId="4AE2BC5E" w14:textId="2D1292F5" w:rsidR="008A1798" w:rsidRPr="00866263" w:rsidRDefault="008A1798" w:rsidP="00F40D37">
      <w:pPr>
        <w:keepNext/>
        <w:autoSpaceDE w:val="0"/>
        <w:autoSpaceDN w:val="0"/>
        <w:adjustRightInd w:val="0"/>
        <w:spacing w:after="0" w:line="240" w:lineRule="auto"/>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t xml:space="preserve"> </w:t>
      </w:r>
      <w:r w:rsidRPr="00866263">
        <w:rPr>
          <w:rFonts w:ascii="Times New Roman" w:hAnsi="Times New Roman"/>
          <w:b/>
          <w:color w:val="000000"/>
        </w:rPr>
        <w:t>vartojimas su maistu ir gėrimais</w:t>
      </w:r>
    </w:p>
    <w:p w14:paraId="3C9C83EA" w14:textId="4CBDDC92" w:rsidR="008A1798" w:rsidRPr="00866263" w:rsidRDefault="008A1798" w:rsidP="008A1798">
      <w:pPr>
        <w:autoSpaceDE w:val="0"/>
        <w:autoSpaceDN w:val="0"/>
        <w:adjustRightInd w:val="0"/>
        <w:spacing w:after="0" w:line="240" w:lineRule="auto"/>
        <w:ind w:right="1"/>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Cs/>
          <w:color w:val="000000"/>
        </w:rPr>
        <w:t xml:space="preserve"> </w:t>
      </w:r>
      <w:r w:rsidRPr="00866263">
        <w:rPr>
          <w:rFonts w:ascii="Times New Roman" w:hAnsi="Times New Roman"/>
          <w:b/>
          <w:color w:val="000000"/>
        </w:rPr>
        <w:t>negalima</w:t>
      </w:r>
      <w:r w:rsidRPr="00866263">
        <w:rPr>
          <w:rFonts w:ascii="Times New Roman" w:hAnsi="Times New Roman"/>
          <w:bCs/>
          <w:color w:val="000000"/>
        </w:rPr>
        <w:t xml:space="preserve"> </w:t>
      </w:r>
      <w:r w:rsidRPr="00866263">
        <w:rPr>
          <w:rFonts w:ascii="Times New Roman" w:hAnsi="Times New Roman"/>
          <w:b/>
          <w:color w:val="000000"/>
        </w:rPr>
        <w:t>vartoti valgant</w:t>
      </w:r>
      <w:r w:rsidRPr="00866263">
        <w:rPr>
          <w:rFonts w:ascii="Times New Roman" w:hAnsi="Times New Roman"/>
          <w:bCs/>
          <w:color w:val="000000"/>
        </w:rPr>
        <w:t xml:space="preserve">. Maistas gali padidinti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absorbciją ir todėl gali padidėti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kiekis kraujyje iki galimai pavojingo lygio. Negalima gerti greipfrutų sulčių ar valgyti greipfrutų. Tai gali padidinti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kiekį kraujyje, galimai iki žalingo lygio.</w:t>
      </w:r>
    </w:p>
    <w:p w14:paraId="4010FCA1" w14:textId="77777777" w:rsidR="008A1798" w:rsidRPr="00866263" w:rsidRDefault="008A1798" w:rsidP="007E4B68">
      <w:pPr>
        <w:autoSpaceDE w:val="0"/>
        <w:autoSpaceDN w:val="0"/>
        <w:adjustRightInd w:val="0"/>
        <w:spacing w:after="0" w:line="240" w:lineRule="auto"/>
        <w:ind w:right="1"/>
        <w:rPr>
          <w:rFonts w:ascii="Times New Roman" w:hAnsi="Times New Roman"/>
          <w:bCs/>
          <w:color w:val="000000"/>
        </w:rPr>
      </w:pPr>
    </w:p>
    <w:p w14:paraId="05DF3E17" w14:textId="69A098A3" w:rsidR="00E0107B" w:rsidRPr="00866263" w:rsidRDefault="00E0107B" w:rsidP="00F40D37">
      <w:pPr>
        <w:keepNext/>
        <w:autoSpaceDE w:val="0"/>
        <w:autoSpaceDN w:val="0"/>
        <w:adjustRightInd w:val="0"/>
        <w:spacing w:after="0" w:line="240" w:lineRule="auto"/>
        <w:rPr>
          <w:rFonts w:ascii="Times New Roman" w:hAnsi="Times New Roman"/>
          <w:b/>
          <w:color w:val="000000"/>
        </w:rPr>
      </w:pPr>
      <w:r w:rsidRPr="00866263">
        <w:rPr>
          <w:rFonts w:ascii="Times New Roman" w:hAnsi="Times New Roman"/>
          <w:b/>
          <w:color w:val="000000"/>
        </w:rPr>
        <w:t>Nėštumas</w:t>
      </w:r>
      <w:r w:rsidR="002334D1" w:rsidRPr="00866263">
        <w:rPr>
          <w:rFonts w:ascii="Times New Roman" w:hAnsi="Times New Roman"/>
          <w:b/>
          <w:color w:val="000000"/>
        </w:rPr>
        <w:t xml:space="preserve"> ir</w:t>
      </w:r>
      <w:r w:rsidRPr="00866263">
        <w:rPr>
          <w:rFonts w:ascii="Times New Roman" w:hAnsi="Times New Roman"/>
          <w:b/>
          <w:color w:val="000000"/>
        </w:rPr>
        <w:t xml:space="preserve"> žindymo laikotarpis </w:t>
      </w:r>
    </w:p>
    <w:p w14:paraId="0296C89C" w14:textId="71376DF7" w:rsidR="008A1798" w:rsidRPr="00866263" w:rsidRDefault="008A1798" w:rsidP="005F3EEF">
      <w:pPr>
        <w:pStyle w:val="Sraopastraipa"/>
        <w:numPr>
          <w:ilvl w:val="0"/>
          <w:numId w:val="25"/>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Cs/>
          <w:color w:val="000000"/>
        </w:rPr>
        <w:t xml:space="preserve"> </w:t>
      </w:r>
      <w:r w:rsidRPr="00866263">
        <w:rPr>
          <w:rFonts w:ascii="Times New Roman" w:hAnsi="Times New Roman"/>
          <w:b/>
          <w:bCs/>
          <w:color w:val="000000"/>
        </w:rPr>
        <w:t>nerekomenduojama vartoti nėštumo metu</w:t>
      </w:r>
      <w:r w:rsidRPr="00866263">
        <w:rPr>
          <w:rFonts w:ascii="Times New Roman" w:hAnsi="Times New Roman"/>
          <w:color w:val="000000"/>
        </w:rPr>
        <w:t>, išskyrus neabejotinai būtinus atvejus. Jeigu esate ar manote, kad galite būti nėščia, apie tai pasakykite gydytojui, kuris rekomenduos, ar galite vartoti šio vaisto nėštumo metu.</w:t>
      </w:r>
    </w:p>
    <w:p w14:paraId="613711C0" w14:textId="4B77DC25" w:rsidR="008A1798" w:rsidRPr="00866263" w:rsidRDefault="008A1798" w:rsidP="005F3EEF">
      <w:pPr>
        <w:pStyle w:val="Sraopastraipa"/>
        <w:numPr>
          <w:ilvl w:val="0"/>
          <w:numId w:val="25"/>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Vartojant </w:t>
      </w: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color w:val="000000"/>
        </w:rPr>
        <w:t xml:space="preserve">, </w:t>
      </w:r>
      <w:r w:rsidRPr="00866263">
        <w:rPr>
          <w:rFonts w:ascii="Times New Roman" w:hAnsi="Times New Roman"/>
          <w:b/>
          <w:bCs/>
          <w:color w:val="000000"/>
        </w:rPr>
        <w:t>galinčioms pastoti moterims</w:t>
      </w:r>
      <w:r w:rsidRPr="00866263">
        <w:rPr>
          <w:rFonts w:ascii="Times New Roman" w:hAnsi="Times New Roman"/>
          <w:color w:val="000000"/>
        </w:rPr>
        <w:t xml:space="preserve"> rekomenduojama naudoti labai veiksmingas kontracepcijos priemones ir dvi savaites po gydymo pabaigos.</w:t>
      </w:r>
    </w:p>
    <w:p w14:paraId="321BF26D" w14:textId="6348D4AB" w:rsidR="008A1798" w:rsidRPr="00866263" w:rsidRDefault="008A1798" w:rsidP="005F3EEF">
      <w:pPr>
        <w:pStyle w:val="Sraopastraipa"/>
        <w:numPr>
          <w:ilvl w:val="0"/>
          <w:numId w:val="25"/>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bCs/>
          <w:color w:val="000000"/>
        </w:rPr>
        <w:t>Nilotinib</w:t>
      </w:r>
      <w:proofErr w:type="spellEnd"/>
      <w:r w:rsidRPr="00866263">
        <w:rPr>
          <w:rFonts w:ascii="Times New Roman" w:hAnsi="Times New Roman"/>
          <w:bCs/>
          <w:color w:val="000000"/>
        </w:rPr>
        <w:t xml:space="preserve"> </w:t>
      </w:r>
      <w:proofErr w:type="spellStart"/>
      <w:r w:rsidRPr="00866263">
        <w:rPr>
          <w:rFonts w:ascii="Times New Roman" w:hAnsi="Times New Roman"/>
          <w:bCs/>
          <w:color w:val="000000"/>
        </w:rPr>
        <w:t>Zentiva</w:t>
      </w:r>
      <w:proofErr w:type="spellEnd"/>
      <w:r w:rsidRPr="00866263">
        <w:rPr>
          <w:rFonts w:ascii="Times New Roman" w:hAnsi="Times New Roman"/>
          <w:bCs/>
          <w:color w:val="000000"/>
        </w:rPr>
        <w:t xml:space="preserve"> </w:t>
      </w:r>
      <w:r w:rsidRPr="00866263">
        <w:rPr>
          <w:rFonts w:ascii="Times New Roman" w:hAnsi="Times New Roman"/>
          <w:color w:val="000000"/>
        </w:rPr>
        <w:t xml:space="preserve">vartojimo metu ir 2 savaites po paskutinės dozės pavartojimo, </w:t>
      </w:r>
      <w:r w:rsidRPr="00866263">
        <w:rPr>
          <w:rFonts w:ascii="Times New Roman" w:hAnsi="Times New Roman"/>
          <w:b/>
          <w:bCs/>
          <w:color w:val="000000"/>
        </w:rPr>
        <w:t>žindyti nerekomenduojama</w:t>
      </w:r>
      <w:r w:rsidRPr="00866263">
        <w:rPr>
          <w:rFonts w:ascii="Times New Roman" w:hAnsi="Times New Roman"/>
          <w:color w:val="000000"/>
        </w:rPr>
        <w:t>. Jei žindote kūdikį, apie tai pasakykite gydytojui.</w:t>
      </w:r>
    </w:p>
    <w:p w14:paraId="605DB353" w14:textId="4C694056" w:rsidR="00E0107B" w:rsidRPr="00866263" w:rsidRDefault="00F43AB3" w:rsidP="00E0107B">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esate nėščia, žindote kūdikį, manote, kad galbūt esate nėščia, arba planuojate pastoti, tai prieš vartodama </w:t>
      </w:r>
      <w:r w:rsidR="002334D1" w:rsidRPr="00866263">
        <w:rPr>
          <w:rFonts w:ascii="Times New Roman" w:eastAsia="Times New Roman" w:hAnsi="Times New Roman"/>
          <w:color w:val="000000"/>
        </w:rPr>
        <w:t>šį vaistą</w:t>
      </w:r>
      <w:r w:rsidRPr="00866263">
        <w:rPr>
          <w:rFonts w:ascii="Times New Roman" w:eastAsia="Times New Roman" w:hAnsi="Times New Roman"/>
          <w:color w:val="000000"/>
        </w:rPr>
        <w:t xml:space="preserve"> pasitarkite su gydytoju arba vaistininku.</w:t>
      </w:r>
    </w:p>
    <w:p w14:paraId="474D66A8" w14:textId="649CD068" w:rsidR="00F43AB3" w:rsidRPr="00866263" w:rsidRDefault="00F43AB3" w:rsidP="00E0107B">
      <w:pPr>
        <w:autoSpaceDE w:val="0"/>
        <w:autoSpaceDN w:val="0"/>
        <w:adjustRightInd w:val="0"/>
        <w:spacing w:after="0" w:line="240" w:lineRule="auto"/>
        <w:ind w:right="1"/>
        <w:rPr>
          <w:rFonts w:ascii="Times New Roman" w:eastAsia="Times New Roman" w:hAnsi="Times New Roman"/>
          <w:color w:val="000000"/>
        </w:rPr>
      </w:pPr>
    </w:p>
    <w:p w14:paraId="2F0F2A0D" w14:textId="77777777" w:rsidR="002334D1" w:rsidRPr="00866263" w:rsidRDefault="002334D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Vairavimas ir mechanizmų valdymas</w:t>
      </w:r>
    </w:p>
    <w:p w14:paraId="5355E9E0" w14:textId="384374A7" w:rsidR="00E0107B" w:rsidRPr="00866263" w:rsidRDefault="008A1798" w:rsidP="008A1798">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 pavartojus šio vaisto, Jums pasireiškia gebėjimą saugiai vairuoti ir valdyti mechanizmus galinčių įtakoti šalutinių reiškinių (pvz., galvos svaigimas ar neryškus matymas), Jums reikia vengti atlikti šiuos veiksmus tol, kol minėti reiškiniai neišnyks.</w:t>
      </w:r>
    </w:p>
    <w:p w14:paraId="3602AA05" w14:textId="0EDEF334"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A24BEC6" w14:textId="394C4D6A" w:rsidR="008A1798" w:rsidRPr="00866263" w:rsidRDefault="008A1798" w:rsidP="00F40D37">
      <w:pPr>
        <w:keepNext/>
        <w:autoSpaceDE w:val="0"/>
        <w:autoSpaceDN w:val="0"/>
        <w:adjustRightInd w:val="0"/>
        <w:spacing w:after="0" w:line="240" w:lineRule="auto"/>
        <w:rPr>
          <w:rFonts w:ascii="Times New Roman" w:hAnsi="Times New Roman"/>
          <w:bCs/>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sudėtyje yra laktozės</w:t>
      </w:r>
    </w:p>
    <w:p w14:paraId="3F42AEAE" w14:textId="58646C82" w:rsidR="008A1798" w:rsidRPr="00866263" w:rsidRDefault="008A1798" w:rsidP="00E0107B">
      <w:pPr>
        <w:widowControl w:val="0"/>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Šio vaisto sudėtyje yra laktozės (taip pat vadinamos pieno cukrumi). Jeigu gydytojas Jums yra sakęs, kad netoleruojate kokių nors angliavandenių, kreipkitės į jį prieš pradėdami vartoti šį vaistą.</w:t>
      </w:r>
    </w:p>
    <w:p w14:paraId="6952DE33" w14:textId="2B2332E7" w:rsidR="008A1798" w:rsidRPr="00866263" w:rsidRDefault="008A1798" w:rsidP="00E0107B">
      <w:pPr>
        <w:widowControl w:val="0"/>
        <w:autoSpaceDE w:val="0"/>
        <w:autoSpaceDN w:val="0"/>
        <w:adjustRightInd w:val="0"/>
        <w:spacing w:after="0" w:line="240" w:lineRule="auto"/>
        <w:ind w:right="1"/>
        <w:rPr>
          <w:rFonts w:ascii="Times New Roman" w:hAnsi="Times New Roman"/>
          <w:bCs/>
          <w:color w:val="000000"/>
        </w:rPr>
      </w:pPr>
    </w:p>
    <w:p w14:paraId="383E7E5C" w14:textId="3886A7DF" w:rsidR="008A1798" w:rsidRPr="00866263" w:rsidRDefault="008A1798" w:rsidP="00F40D37">
      <w:pPr>
        <w:keepNext/>
        <w:autoSpaceDE w:val="0"/>
        <w:autoSpaceDN w:val="0"/>
        <w:adjustRightInd w:val="0"/>
        <w:spacing w:after="0" w:line="240" w:lineRule="auto"/>
        <w:rPr>
          <w:rFonts w:ascii="Times New Roman" w:hAnsi="Times New Roman"/>
          <w:b/>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Pr="00866263">
        <w:rPr>
          <w:rFonts w:ascii="Times New Roman" w:hAnsi="Times New Roman"/>
          <w:b/>
          <w:color w:val="000000"/>
        </w:rPr>
        <w:t xml:space="preserve"> 150 mg sudėtyje yra natrio</w:t>
      </w:r>
    </w:p>
    <w:p w14:paraId="0064A2BC" w14:textId="4E05BC8F" w:rsidR="008A1798" w:rsidRPr="00866263" w:rsidRDefault="008A1798" w:rsidP="008A1798">
      <w:pPr>
        <w:widowControl w:val="0"/>
        <w:autoSpaceDE w:val="0"/>
        <w:autoSpaceDN w:val="0"/>
        <w:adjustRightInd w:val="0"/>
        <w:spacing w:after="0" w:line="240" w:lineRule="auto"/>
        <w:ind w:right="1"/>
        <w:rPr>
          <w:rFonts w:ascii="Times New Roman" w:hAnsi="Times New Roman"/>
          <w:bCs/>
          <w:color w:val="000000"/>
        </w:rPr>
      </w:pPr>
      <w:r w:rsidRPr="00866263">
        <w:rPr>
          <w:rFonts w:ascii="Times New Roman" w:hAnsi="Times New Roman"/>
          <w:bCs/>
          <w:color w:val="000000"/>
        </w:rPr>
        <w:t xml:space="preserve">Šio vaisto </w:t>
      </w:r>
      <w:r w:rsidR="00C77A13">
        <w:rPr>
          <w:rFonts w:ascii="Times New Roman" w:hAnsi="Times New Roman"/>
          <w:bCs/>
          <w:color w:val="000000"/>
        </w:rPr>
        <w:t xml:space="preserve">vienoje </w:t>
      </w:r>
      <w:r w:rsidR="0014608F">
        <w:rPr>
          <w:rFonts w:ascii="Times New Roman" w:hAnsi="Times New Roman"/>
          <w:bCs/>
          <w:color w:val="000000"/>
        </w:rPr>
        <w:t>dozėje</w:t>
      </w:r>
      <w:r w:rsidRPr="00866263">
        <w:rPr>
          <w:rFonts w:ascii="Times New Roman" w:hAnsi="Times New Roman"/>
          <w:bCs/>
          <w:color w:val="000000"/>
        </w:rPr>
        <w:t xml:space="preserve"> yra mažiau nei 1 </w:t>
      </w:r>
      <w:proofErr w:type="spellStart"/>
      <w:r w:rsidRPr="00866263">
        <w:rPr>
          <w:rFonts w:ascii="Times New Roman" w:hAnsi="Times New Roman"/>
          <w:bCs/>
          <w:color w:val="000000"/>
        </w:rPr>
        <w:t>mmol</w:t>
      </w:r>
      <w:proofErr w:type="spellEnd"/>
      <w:r w:rsidRPr="00866263">
        <w:rPr>
          <w:rFonts w:ascii="Times New Roman" w:hAnsi="Times New Roman"/>
          <w:bCs/>
          <w:color w:val="000000"/>
        </w:rPr>
        <w:t xml:space="preserve"> natrio (23 mg), t. y. jis beveik neturi reikšmės.</w:t>
      </w:r>
    </w:p>
    <w:p w14:paraId="08DE8F1B" w14:textId="77777777" w:rsidR="008A1798" w:rsidRPr="00866263" w:rsidRDefault="008A1798" w:rsidP="008A1798">
      <w:pPr>
        <w:widowControl w:val="0"/>
        <w:autoSpaceDE w:val="0"/>
        <w:autoSpaceDN w:val="0"/>
        <w:adjustRightInd w:val="0"/>
        <w:spacing w:after="0" w:line="240" w:lineRule="auto"/>
        <w:ind w:right="1"/>
        <w:rPr>
          <w:rFonts w:ascii="Times New Roman" w:hAnsi="Times New Roman"/>
          <w:bCs/>
          <w:color w:val="000000"/>
        </w:rPr>
      </w:pPr>
    </w:p>
    <w:p w14:paraId="7503D47B" w14:textId="77777777" w:rsidR="008A1798" w:rsidRPr="00866263" w:rsidRDefault="008A1798" w:rsidP="00E0107B">
      <w:pPr>
        <w:widowControl w:val="0"/>
        <w:autoSpaceDE w:val="0"/>
        <w:autoSpaceDN w:val="0"/>
        <w:adjustRightInd w:val="0"/>
        <w:spacing w:after="0" w:line="240" w:lineRule="auto"/>
        <w:ind w:right="1"/>
        <w:rPr>
          <w:rFonts w:ascii="Times New Roman" w:eastAsia="Times New Roman" w:hAnsi="Times New Roman"/>
          <w:bCs/>
          <w:color w:val="000000"/>
        </w:rPr>
      </w:pPr>
    </w:p>
    <w:p w14:paraId="1F4164CD" w14:textId="53B39341" w:rsidR="00E0107B" w:rsidRPr="00866263"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3.</w:t>
      </w:r>
      <w:r w:rsidRPr="00866263">
        <w:rPr>
          <w:rFonts w:ascii="Times New Roman" w:hAnsi="Times New Roman"/>
        </w:rPr>
        <w:tab/>
      </w:r>
      <w:r w:rsidRPr="00866263">
        <w:rPr>
          <w:rFonts w:ascii="Times New Roman" w:hAnsi="Times New Roman"/>
          <w:b/>
          <w:color w:val="000000"/>
          <w:spacing w:val="1"/>
        </w:rPr>
        <w:t xml:space="preserve">Kaip vartoti </w:t>
      </w:r>
      <w:proofErr w:type="spellStart"/>
      <w:r w:rsidR="00962664" w:rsidRPr="00866263">
        <w:rPr>
          <w:rFonts w:ascii="Times New Roman" w:hAnsi="Times New Roman"/>
          <w:b/>
          <w:color w:val="000000"/>
          <w:spacing w:val="1"/>
        </w:rPr>
        <w:t>Nilotinib</w:t>
      </w:r>
      <w:proofErr w:type="spellEnd"/>
      <w:r w:rsidR="00962664" w:rsidRPr="00866263">
        <w:rPr>
          <w:rFonts w:ascii="Times New Roman" w:hAnsi="Times New Roman"/>
          <w:b/>
          <w:color w:val="000000"/>
          <w:spacing w:val="1"/>
        </w:rPr>
        <w:t xml:space="preserve"> </w:t>
      </w:r>
      <w:proofErr w:type="spellStart"/>
      <w:r w:rsidR="00962664" w:rsidRPr="00866263">
        <w:rPr>
          <w:rFonts w:ascii="Times New Roman" w:hAnsi="Times New Roman"/>
          <w:b/>
          <w:color w:val="000000"/>
          <w:spacing w:val="1"/>
        </w:rPr>
        <w:t>Zentiva</w:t>
      </w:r>
      <w:proofErr w:type="spellEnd"/>
    </w:p>
    <w:p w14:paraId="2AC4BDED"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color w:val="000000"/>
        </w:rPr>
      </w:pPr>
    </w:p>
    <w:p w14:paraId="22375DE0" w14:textId="12508384" w:rsidR="00E0107B" w:rsidRPr="00866263" w:rsidRDefault="00E0107B" w:rsidP="007751A6">
      <w:pPr>
        <w:keepNext/>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Visada vartokite šį vaistą tiksliai kaip nurodė gydytojas</w:t>
      </w:r>
      <w:r w:rsidR="002334D1" w:rsidRPr="00866263">
        <w:rPr>
          <w:rFonts w:ascii="Times New Roman" w:hAnsi="Times New Roman"/>
          <w:color w:val="000000"/>
          <w:spacing w:val="-1"/>
        </w:rPr>
        <w:t xml:space="preserve"> ar vaistininkas</w:t>
      </w:r>
      <w:r w:rsidRPr="00866263">
        <w:rPr>
          <w:rFonts w:ascii="Times New Roman" w:hAnsi="Times New Roman"/>
          <w:color w:val="000000"/>
          <w:spacing w:val="-1"/>
        </w:rPr>
        <w:t>. Jeigu abejojate, kreipkitės į gydytoją arba vaistininką.</w:t>
      </w:r>
    </w:p>
    <w:p w14:paraId="41191232" w14:textId="30F742C5"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1AAA328" w14:textId="0FB86729" w:rsidR="002334D1" w:rsidRPr="00866263" w:rsidRDefault="00B7504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Kokį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r w:rsidRPr="00866263">
        <w:rPr>
          <w:rFonts w:ascii="Times New Roman" w:eastAsia="Times New Roman" w:hAnsi="Times New Roman"/>
          <w:b/>
          <w:bCs/>
          <w:color w:val="000000"/>
        </w:rPr>
        <w:t xml:space="preserve"> kiekį vartoti</w:t>
      </w:r>
    </w:p>
    <w:p w14:paraId="64E0E04B" w14:textId="22097B22" w:rsidR="008A1798" w:rsidRPr="00866263" w:rsidRDefault="008A1798" w:rsidP="00F40D37">
      <w:pPr>
        <w:keepNext/>
        <w:autoSpaceDE w:val="0"/>
        <w:autoSpaceDN w:val="0"/>
        <w:adjustRightInd w:val="0"/>
        <w:spacing w:after="0" w:line="240" w:lineRule="auto"/>
        <w:rPr>
          <w:rFonts w:ascii="Times New Roman" w:eastAsia="Times New Roman" w:hAnsi="Times New Roman"/>
          <w:color w:val="000000"/>
        </w:rPr>
      </w:pPr>
    </w:p>
    <w:p w14:paraId="60C591AE" w14:textId="03FB0DF2" w:rsidR="008A1798" w:rsidRPr="00866263" w:rsidRDefault="00B75041"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u w:val="single"/>
        </w:rPr>
        <w:t>Vartojimas suaugusiesiems</w:t>
      </w:r>
    </w:p>
    <w:p w14:paraId="63892AEB" w14:textId="594C324B" w:rsidR="00B75041" w:rsidRPr="00866263" w:rsidRDefault="00B75041" w:rsidP="005F3EEF">
      <w:pPr>
        <w:pStyle w:val="Sraopastraipa"/>
        <w:widowControl w:val="0"/>
        <w:numPr>
          <w:ilvl w:val="0"/>
          <w:numId w:val="26"/>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b/>
          <w:bCs/>
          <w:color w:val="000000"/>
        </w:rPr>
        <w:t>Pacientams, kuriems LML diagnozuota pirmą kartą:</w:t>
      </w:r>
      <w:r w:rsidRPr="00866263">
        <w:rPr>
          <w:rFonts w:ascii="Times New Roman" w:hAnsi="Times New Roman"/>
          <w:color w:val="000000"/>
        </w:rPr>
        <w:t xml:space="preserve"> rekomenduojama dozė yra 600 mg per parą. Ši dozė pasiekiama vartojant po dvi 150 mg kietąsias kapsules du kartus per parą.</w:t>
      </w:r>
    </w:p>
    <w:p w14:paraId="5152C13F" w14:textId="66397D45" w:rsidR="00B75041" w:rsidRPr="00866263" w:rsidRDefault="00B75041" w:rsidP="005F3EEF">
      <w:pPr>
        <w:pStyle w:val="Sraopastraipa"/>
        <w:widowControl w:val="0"/>
        <w:numPr>
          <w:ilvl w:val="0"/>
          <w:numId w:val="26"/>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b/>
          <w:bCs/>
          <w:color w:val="000000"/>
        </w:rPr>
        <w:t>Pacientams, kuriems nepadeda anksčiau vartoti vaistai nuo LML:</w:t>
      </w:r>
      <w:r w:rsidRPr="00866263">
        <w:rPr>
          <w:rFonts w:ascii="Times New Roman" w:hAnsi="Times New Roman"/>
          <w:color w:val="000000"/>
        </w:rPr>
        <w:t xml:space="preserve"> rekomenduojama dozė </w:t>
      </w:r>
      <w:r w:rsidRPr="00866263">
        <w:rPr>
          <w:rFonts w:ascii="Times New Roman" w:hAnsi="Times New Roman"/>
          <w:color w:val="000000"/>
        </w:rPr>
        <w:lastRenderedPageBreak/>
        <w:t>yra 800 mg per parą. Ši dozė pasiekiama geriant po dvi 200 mg kietąsias kapsules du kartus per parą.</w:t>
      </w:r>
    </w:p>
    <w:p w14:paraId="46A0A9FB" w14:textId="46879E67" w:rsidR="008A1798" w:rsidRPr="00866263" w:rsidRDefault="008A179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D4A331" w14:textId="05827512" w:rsidR="00B75041" w:rsidRPr="00866263" w:rsidRDefault="00B75041"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eastAsia="Times New Roman" w:hAnsi="Times New Roman"/>
          <w:color w:val="000000"/>
          <w:u w:val="single"/>
        </w:rPr>
        <w:t>Vartojimas vaikams ir paaugliams</w:t>
      </w:r>
    </w:p>
    <w:p w14:paraId="78D1F2C7" w14:textId="32CDB7DD" w:rsidR="00B75041" w:rsidRPr="00866263" w:rsidRDefault="00B75041" w:rsidP="005F3EEF">
      <w:pPr>
        <w:pStyle w:val="Sraopastraipa"/>
        <w:widowControl w:val="0"/>
        <w:numPr>
          <w:ilvl w:val="0"/>
          <w:numId w:val="27"/>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Jūsų vaikui skiriama vaisto dozė priklausys nuo Jūsų vaiko kūno svorio ir ūgio. Gydytojas apskaičiuos reikiamą dozę ir pasakys Jums, kaip ir kiek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kapsulių reikia duoti vaikui. Bendroji paros dozė, kurią duosite savo vaikui, negali viršyti 800 mg.</w:t>
      </w:r>
    </w:p>
    <w:p w14:paraId="3B5BD3ED" w14:textId="3AE5E0CB"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FEDA85C" w14:textId="1565312B"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Gydytojas, atsižvelgdamas į Jūsų reakciją į gydymą, gali skirti mažesnę dozę.</w:t>
      </w:r>
    </w:p>
    <w:p w14:paraId="661BF923" w14:textId="5A31AE99"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E72FA6E" w14:textId="6FAA4E4A" w:rsidR="00B75041" w:rsidRPr="00866263" w:rsidRDefault="00B7504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Senyviems asmenims (65 metų ir vyresniems)</w:t>
      </w:r>
    </w:p>
    <w:p w14:paraId="3F03F93A" w14:textId="4EE98779"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65 metų ir vyresniems asmenims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galima vartoti tokiomis pačiomis dozėmis kaip ir suaugusiesiems.</w:t>
      </w:r>
    </w:p>
    <w:p w14:paraId="523C18CB" w14:textId="6FFF0140"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757930AE" w14:textId="78FC4292" w:rsidR="00B75041" w:rsidRPr="00866263" w:rsidRDefault="00B7504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Kada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454D7999" w14:textId="77777777"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Kietąsias kapsules vartoti:</w:t>
      </w:r>
    </w:p>
    <w:p w14:paraId="483EBC1F" w14:textId="78E1C0BB" w:rsidR="00B75041" w:rsidRPr="00866263" w:rsidRDefault="00B75041" w:rsidP="005F3EEF">
      <w:pPr>
        <w:pStyle w:val="Sraopastraipa"/>
        <w:widowControl w:val="0"/>
        <w:numPr>
          <w:ilvl w:val="0"/>
          <w:numId w:val="28"/>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du kartus per parą (maždaug kas 12 valandų);</w:t>
      </w:r>
    </w:p>
    <w:p w14:paraId="29C3CD6D" w14:textId="61C096C6" w:rsidR="00B75041" w:rsidRPr="00866263" w:rsidRDefault="00B75041" w:rsidP="005F3EEF">
      <w:pPr>
        <w:pStyle w:val="Sraopastraipa"/>
        <w:widowControl w:val="0"/>
        <w:numPr>
          <w:ilvl w:val="0"/>
          <w:numId w:val="28"/>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praėjus mažiausiai 2 valandoms po valgio;</w:t>
      </w:r>
    </w:p>
    <w:p w14:paraId="57AC921B" w14:textId="0735CC5E" w:rsidR="00B75041" w:rsidRPr="00866263" w:rsidRDefault="00B75041" w:rsidP="005F3EEF">
      <w:pPr>
        <w:pStyle w:val="Sraopastraipa"/>
        <w:widowControl w:val="0"/>
        <w:numPr>
          <w:ilvl w:val="0"/>
          <w:numId w:val="28"/>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išgėrus vaisto, mažiausiai 1 valandą negalima valgyti jokio maisto.</w:t>
      </w:r>
    </w:p>
    <w:p w14:paraId="24DFDB5A" w14:textId="1E04DBAC"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rPr>
        <w:t xml:space="preserve">Jeigu kiltų klausimų dėl to, kada vartoti šį vaistą, kreipkitės į gydytoją arba vaistininką.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eastAsia="Times New Roman" w:hAnsi="Times New Roman"/>
          <w:color w:val="000000"/>
        </w:rPr>
        <w:t>vartojimas kasdien tuo pačiu metu padės nepamiršti laiku išgerti kietųjų kapsulių.</w:t>
      </w:r>
    </w:p>
    <w:p w14:paraId="798C8E94" w14:textId="3B6C0F41"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7243A5FD" w14:textId="29E37D6C" w:rsidR="00B75041" w:rsidRPr="00866263" w:rsidRDefault="00B7504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2843D186" w14:textId="5AD8971A" w:rsidR="00B75041" w:rsidRPr="00866263" w:rsidRDefault="00B75041" w:rsidP="005F3EEF">
      <w:pPr>
        <w:pStyle w:val="Sraopastraipa"/>
        <w:widowControl w:val="0"/>
        <w:numPr>
          <w:ilvl w:val="0"/>
          <w:numId w:val="2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Kietąsias kapsules nurykite nepažeistas užgerdami vandeniu.</w:t>
      </w:r>
    </w:p>
    <w:p w14:paraId="3B920C2D" w14:textId="2A404AB6" w:rsidR="00B75041" w:rsidRPr="00866263" w:rsidRDefault="00B75041" w:rsidP="005F3EEF">
      <w:pPr>
        <w:pStyle w:val="Sraopastraipa"/>
        <w:widowControl w:val="0"/>
        <w:numPr>
          <w:ilvl w:val="0"/>
          <w:numId w:val="2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Kartu su kietosiomis kapsulėmis negalima valgyti jokio maisto.</w:t>
      </w:r>
    </w:p>
    <w:p w14:paraId="7F7EE1A9" w14:textId="7B6B59C3" w:rsidR="00B75041" w:rsidRPr="00A33EC1" w:rsidRDefault="00A33EC1" w:rsidP="00F65F06">
      <w:pPr>
        <w:pStyle w:val="Sraopastraipa"/>
        <w:widowControl w:val="0"/>
        <w:numPr>
          <w:ilvl w:val="0"/>
          <w:numId w:val="29"/>
        </w:numPr>
        <w:autoSpaceDE w:val="0"/>
        <w:autoSpaceDN w:val="0"/>
        <w:adjustRightInd w:val="0"/>
        <w:spacing w:after="0" w:line="240" w:lineRule="auto"/>
        <w:ind w:left="567" w:right="1" w:hanging="567"/>
        <w:rPr>
          <w:rFonts w:ascii="Times New Roman" w:hAnsi="Times New Roman"/>
          <w:color w:val="000000"/>
        </w:rPr>
      </w:pPr>
      <w:r w:rsidRPr="00A33EC1">
        <w:rPr>
          <w:rFonts w:ascii="Times New Roman" w:hAnsi="Times New Roman"/>
          <w:color w:val="000000"/>
        </w:rPr>
        <w:t>Neatidarykite kietųjų kapsulių, nebent negalite jų nuryti. Atidarę, kiekvienos kietosios kapsulės turinį galite išmaišyti viename arbatiniame šaukštelyje obuolių tyrės (trintų obuolių), kurią turite nedelsiant suvartoti. Negalima naudoti daugiau kaip vieną arbatinį šaukštelį obuolių tyrės kiekvienai kietajai kapsulei ar kitokį maistą nei obuolių tyrė.</w:t>
      </w:r>
    </w:p>
    <w:p w14:paraId="6615E96F" w14:textId="7024C43E"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F59711C" w14:textId="59582520" w:rsidR="00B75041" w:rsidRPr="00866263" w:rsidRDefault="00B75041" w:rsidP="00F40D37">
      <w:pPr>
        <w:keepNext/>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Kaip ilgai vartoti </w:t>
      </w: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p>
    <w:p w14:paraId="52BB11A4" w14:textId="10BF6B45"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eastAsia="Times New Roman" w:hAnsi="Times New Roman"/>
          <w:color w:val="000000"/>
        </w:rPr>
        <w:t>vartokite kasdien tol, kol gydytojas nurodo tai daryti. Tai ilgalaikis gydymas.</w:t>
      </w:r>
      <w:r w:rsidR="00136177" w:rsidRPr="00866263">
        <w:rPr>
          <w:rFonts w:ascii="Times New Roman" w:eastAsia="Times New Roman" w:hAnsi="Times New Roman"/>
          <w:color w:val="000000"/>
        </w:rPr>
        <w:t xml:space="preserve"> </w:t>
      </w:r>
      <w:r w:rsidRPr="00866263">
        <w:rPr>
          <w:rFonts w:ascii="Times New Roman" w:eastAsia="Times New Roman" w:hAnsi="Times New Roman"/>
          <w:color w:val="000000"/>
        </w:rPr>
        <w:t>Gydytojas</w:t>
      </w:r>
      <w:r w:rsidR="00136177" w:rsidRPr="00866263">
        <w:rPr>
          <w:rFonts w:ascii="Times New Roman" w:eastAsia="Times New Roman" w:hAnsi="Times New Roman"/>
          <w:color w:val="000000"/>
        </w:rPr>
        <w:t xml:space="preserve"> </w:t>
      </w:r>
      <w:r w:rsidRPr="00866263">
        <w:rPr>
          <w:rFonts w:ascii="Times New Roman" w:eastAsia="Times New Roman" w:hAnsi="Times New Roman"/>
          <w:color w:val="000000"/>
        </w:rPr>
        <w:t>reguliariai stebės Jūsų būklę, kad įsitikintų, jog vaistas tinkamai veikia.</w:t>
      </w:r>
    </w:p>
    <w:p w14:paraId="1A83020C" w14:textId="77777777" w:rsidR="00136177" w:rsidRPr="00866263" w:rsidRDefault="00136177" w:rsidP="00B75041">
      <w:pPr>
        <w:widowControl w:val="0"/>
        <w:autoSpaceDE w:val="0"/>
        <w:autoSpaceDN w:val="0"/>
        <w:adjustRightInd w:val="0"/>
        <w:spacing w:after="0" w:line="240" w:lineRule="auto"/>
        <w:ind w:right="1"/>
        <w:rPr>
          <w:rFonts w:ascii="Times New Roman" w:eastAsia="Times New Roman" w:hAnsi="Times New Roman"/>
          <w:color w:val="000000"/>
        </w:rPr>
      </w:pPr>
    </w:p>
    <w:p w14:paraId="6DA090F9" w14:textId="1EAFCC42"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Gydytojas remdamasis specifiniais kriterijais gali nuspręsti nutraukti jūsų gydymą </w:t>
      </w:r>
      <w:proofErr w:type="spellStart"/>
      <w:r w:rsidR="00136177" w:rsidRPr="00866263">
        <w:rPr>
          <w:rFonts w:ascii="Times New Roman" w:hAnsi="Times New Roman"/>
          <w:color w:val="000000"/>
        </w:rPr>
        <w:t>Nilotinib</w:t>
      </w:r>
      <w:proofErr w:type="spellEnd"/>
      <w:r w:rsidR="00136177" w:rsidRPr="00866263">
        <w:rPr>
          <w:rFonts w:ascii="Times New Roman" w:hAnsi="Times New Roman"/>
          <w:color w:val="000000"/>
        </w:rPr>
        <w:t xml:space="preserve"> </w:t>
      </w:r>
      <w:proofErr w:type="spellStart"/>
      <w:r w:rsidR="00136177" w:rsidRPr="00866263">
        <w:rPr>
          <w:rFonts w:ascii="Times New Roman" w:hAnsi="Times New Roman"/>
          <w:color w:val="000000"/>
        </w:rPr>
        <w:t>Zentiva</w:t>
      </w:r>
      <w:proofErr w:type="spellEnd"/>
      <w:r w:rsidRPr="00866263">
        <w:rPr>
          <w:rFonts w:ascii="Times New Roman" w:eastAsia="Times New Roman" w:hAnsi="Times New Roman"/>
          <w:color w:val="000000"/>
        </w:rPr>
        <w:t>.</w:t>
      </w:r>
    </w:p>
    <w:p w14:paraId="4D898252" w14:textId="677EFFD6" w:rsidR="00B75041" w:rsidRPr="00866263" w:rsidRDefault="00B75041" w:rsidP="00B75041">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Jeigu kiltų klausimų dėl to, kaip ilgai vartoti </w:t>
      </w:r>
      <w:proofErr w:type="spellStart"/>
      <w:r w:rsidR="00136177" w:rsidRPr="00866263">
        <w:rPr>
          <w:rFonts w:ascii="Times New Roman" w:hAnsi="Times New Roman"/>
          <w:color w:val="000000"/>
        </w:rPr>
        <w:t>Nilotinib</w:t>
      </w:r>
      <w:proofErr w:type="spellEnd"/>
      <w:r w:rsidR="00136177" w:rsidRPr="00866263">
        <w:rPr>
          <w:rFonts w:ascii="Times New Roman" w:hAnsi="Times New Roman"/>
          <w:color w:val="000000"/>
        </w:rPr>
        <w:t xml:space="preserve"> </w:t>
      </w:r>
      <w:proofErr w:type="spellStart"/>
      <w:r w:rsidR="00136177" w:rsidRPr="00866263">
        <w:rPr>
          <w:rFonts w:ascii="Times New Roman" w:hAnsi="Times New Roman"/>
          <w:color w:val="000000"/>
        </w:rPr>
        <w:t>Zentiva</w:t>
      </w:r>
      <w:proofErr w:type="spellEnd"/>
      <w:r w:rsidRPr="00866263">
        <w:rPr>
          <w:rFonts w:ascii="Times New Roman" w:eastAsia="Times New Roman" w:hAnsi="Times New Roman"/>
          <w:color w:val="000000"/>
        </w:rPr>
        <w:t>, kreipkitės į gydytoją.</w:t>
      </w:r>
    </w:p>
    <w:p w14:paraId="6690E21D" w14:textId="5F3F4FE5" w:rsidR="00B75041" w:rsidRPr="00866263" w:rsidRDefault="00B75041"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61D6785" w14:textId="796D5024" w:rsidR="00E0107B" w:rsidRPr="00866263" w:rsidRDefault="00E0107B"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Ką daryti pavartojus per didelę </w:t>
      </w:r>
      <w:proofErr w:type="spellStart"/>
      <w:r w:rsidR="00962664" w:rsidRPr="00866263">
        <w:rPr>
          <w:rFonts w:ascii="Times New Roman" w:hAnsi="Times New Roman"/>
          <w:b/>
          <w:color w:val="000000"/>
        </w:rPr>
        <w:t>Nilotinib</w:t>
      </w:r>
      <w:proofErr w:type="spellEnd"/>
      <w:r w:rsidR="00962664" w:rsidRPr="00866263">
        <w:rPr>
          <w:rFonts w:ascii="Times New Roman" w:hAnsi="Times New Roman"/>
          <w:b/>
          <w:color w:val="000000"/>
        </w:rPr>
        <w:t xml:space="preserve"> </w:t>
      </w:r>
      <w:proofErr w:type="spellStart"/>
      <w:r w:rsidR="00962664" w:rsidRPr="00866263">
        <w:rPr>
          <w:rFonts w:ascii="Times New Roman" w:hAnsi="Times New Roman"/>
          <w:b/>
          <w:color w:val="000000"/>
        </w:rPr>
        <w:t>Zentiva</w:t>
      </w:r>
      <w:proofErr w:type="spellEnd"/>
      <w:r w:rsidRPr="00866263">
        <w:rPr>
          <w:rFonts w:ascii="Times New Roman" w:hAnsi="Times New Roman"/>
          <w:b/>
          <w:color w:val="000000"/>
        </w:rPr>
        <w:t xml:space="preserve"> dozę</w:t>
      </w:r>
    </w:p>
    <w:p w14:paraId="6E145F7A" w14:textId="28A9BBF5" w:rsidR="00E0107B" w:rsidRPr="00866263" w:rsidRDefault="00136177" w:rsidP="00136177">
      <w:pPr>
        <w:widowControl w:val="0"/>
        <w:autoSpaceDE w:val="0"/>
        <w:autoSpaceDN w:val="0"/>
        <w:adjustRightInd w:val="0"/>
        <w:spacing w:after="0" w:line="240" w:lineRule="auto"/>
        <w:ind w:right="1"/>
        <w:rPr>
          <w:rFonts w:ascii="Times New Roman" w:hAnsi="Times New Roman"/>
          <w:color w:val="000000"/>
          <w:spacing w:val="-4"/>
        </w:rPr>
      </w:pPr>
      <w:r w:rsidRPr="00866263">
        <w:rPr>
          <w:rFonts w:ascii="Times New Roman" w:hAnsi="Times New Roman"/>
          <w:color w:val="000000"/>
          <w:spacing w:val="-4"/>
        </w:rPr>
        <w:t xml:space="preserve">Jei pavartojote per didelę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 xml:space="preserve"> </w:t>
      </w:r>
      <w:r w:rsidRPr="00866263">
        <w:rPr>
          <w:rFonts w:ascii="Times New Roman" w:hAnsi="Times New Roman"/>
          <w:color w:val="000000"/>
          <w:spacing w:val="-4"/>
        </w:rPr>
        <w:t>dozę arba kas nors kitas atsitiktinai išgėrė kietųjų kapsulių, nedelsiant kreipkitės į gydytoją arba į ligoninę. Kartu su savimi pasiimkite kietųjų kapsulių pakuotę ir šį pakuotės lapelį. Tokiais atvejais gali prireikti medicininės pagalbos.</w:t>
      </w:r>
    </w:p>
    <w:p w14:paraId="129C6DF0" w14:textId="77777777" w:rsidR="00136177" w:rsidRPr="00866263" w:rsidRDefault="00136177" w:rsidP="00136177">
      <w:pPr>
        <w:widowControl w:val="0"/>
        <w:autoSpaceDE w:val="0"/>
        <w:autoSpaceDN w:val="0"/>
        <w:adjustRightInd w:val="0"/>
        <w:spacing w:after="0" w:line="240" w:lineRule="auto"/>
        <w:ind w:right="1"/>
        <w:rPr>
          <w:rFonts w:ascii="Times New Roman" w:eastAsia="Times New Roman" w:hAnsi="Times New Roman"/>
          <w:color w:val="000000"/>
        </w:rPr>
      </w:pPr>
    </w:p>
    <w:p w14:paraId="1E9FC66E" w14:textId="6779F363" w:rsidR="00E0107B" w:rsidRPr="00866263" w:rsidRDefault="00E0107B"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Pamiršus pavartoti </w:t>
      </w:r>
      <w:proofErr w:type="spellStart"/>
      <w:r w:rsidR="00962664" w:rsidRPr="00866263">
        <w:rPr>
          <w:rFonts w:ascii="Times New Roman" w:hAnsi="Times New Roman"/>
          <w:b/>
          <w:color w:val="000000"/>
        </w:rPr>
        <w:t>Nilotinib</w:t>
      </w:r>
      <w:proofErr w:type="spellEnd"/>
      <w:r w:rsidR="00962664" w:rsidRPr="00866263">
        <w:rPr>
          <w:rFonts w:ascii="Times New Roman" w:hAnsi="Times New Roman"/>
          <w:b/>
          <w:color w:val="000000"/>
        </w:rPr>
        <w:t xml:space="preserve"> </w:t>
      </w:r>
      <w:proofErr w:type="spellStart"/>
      <w:r w:rsidR="00962664" w:rsidRPr="00866263">
        <w:rPr>
          <w:rFonts w:ascii="Times New Roman" w:hAnsi="Times New Roman"/>
          <w:b/>
          <w:color w:val="000000"/>
        </w:rPr>
        <w:t>Zentiva</w:t>
      </w:r>
      <w:proofErr w:type="spellEnd"/>
    </w:p>
    <w:p w14:paraId="06D60665" w14:textId="7A60F7F8" w:rsidR="00E0107B" w:rsidRPr="00866263" w:rsidRDefault="00136177" w:rsidP="00136177">
      <w:pPr>
        <w:widowControl w:val="0"/>
        <w:autoSpaceDE w:val="0"/>
        <w:autoSpaceDN w:val="0"/>
        <w:adjustRightInd w:val="0"/>
        <w:spacing w:after="0" w:line="240" w:lineRule="auto"/>
        <w:ind w:right="1"/>
        <w:rPr>
          <w:rFonts w:ascii="Times New Roman" w:hAnsi="Times New Roman"/>
          <w:color w:val="000000"/>
          <w:spacing w:val="-4"/>
        </w:rPr>
      </w:pPr>
      <w:r w:rsidRPr="00866263">
        <w:rPr>
          <w:rFonts w:ascii="Times New Roman" w:hAnsi="Times New Roman"/>
          <w:color w:val="000000"/>
          <w:spacing w:val="-4"/>
        </w:rPr>
        <w:t>Jei pamiršote išgerti vaisto dozę, kitą dozę gerkite įprastu metu. Negalima vartoti dvigubos dozės norint kompensuoti praleistą kietąją kapsulę.</w:t>
      </w:r>
    </w:p>
    <w:p w14:paraId="7515DEB3" w14:textId="77777777" w:rsidR="00136177" w:rsidRPr="00866263" w:rsidRDefault="00136177" w:rsidP="00136177">
      <w:pPr>
        <w:widowControl w:val="0"/>
        <w:autoSpaceDE w:val="0"/>
        <w:autoSpaceDN w:val="0"/>
        <w:adjustRightInd w:val="0"/>
        <w:spacing w:after="0" w:line="240" w:lineRule="auto"/>
        <w:ind w:right="1"/>
        <w:rPr>
          <w:rFonts w:ascii="Times New Roman" w:eastAsia="Times New Roman" w:hAnsi="Times New Roman"/>
          <w:color w:val="000000"/>
        </w:rPr>
      </w:pPr>
    </w:p>
    <w:p w14:paraId="5BC00178" w14:textId="75D87D4D" w:rsidR="00E0107B" w:rsidRPr="00866263" w:rsidRDefault="00136177" w:rsidP="00F40D37">
      <w:pPr>
        <w:keepNext/>
        <w:autoSpaceDE w:val="0"/>
        <w:autoSpaceDN w:val="0"/>
        <w:adjustRightInd w:val="0"/>
        <w:spacing w:after="0" w:line="240" w:lineRule="auto"/>
        <w:rPr>
          <w:rFonts w:ascii="Times New Roman" w:eastAsia="Times New Roman" w:hAnsi="Times New Roman"/>
          <w:color w:val="000000"/>
        </w:rPr>
      </w:pPr>
      <w:r w:rsidRPr="00866263">
        <w:rPr>
          <w:rFonts w:ascii="Times New Roman" w:hAnsi="Times New Roman"/>
          <w:b/>
          <w:color w:val="000000"/>
        </w:rPr>
        <w:t xml:space="preserve">Nustojus </w:t>
      </w:r>
      <w:r w:rsidR="00E0107B" w:rsidRPr="00866263">
        <w:rPr>
          <w:rFonts w:ascii="Times New Roman" w:hAnsi="Times New Roman"/>
          <w:b/>
          <w:color w:val="000000"/>
        </w:rPr>
        <w:t xml:space="preserve">vartoti </w:t>
      </w:r>
      <w:proofErr w:type="spellStart"/>
      <w:r w:rsidR="00962664" w:rsidRPr="00866263">
        <w:rPr>
          <w:rFonts w:ascii="Times New Roman" w:hAnsi="Times New Roman"/>
          <w:b/>
          <w:color w:val="000000"/>
        </w:rPr>
        <w:t>Nilotinib</w:t>
      </w:r>
      <w:proofErr w:type="spellEnd"/>
      <w:r w:rsidR="00962664" w:rsidRPr="00866263">
        <w:rPr>
          <w:rFonts w:ascii="Times New Roman" w:hAnsi="Times New Roman"/>
          <w:b/>
          <w:color w:val="000000"/>
        </w:rPr>
        <w:t xml:space="preserve"> </w:t>
      </w:r>
      <w:proofErr w:type="spellStart"/>
      <w:r w:rsidR="00962664" w:rsidRPr="00866263">
        <w:rPr>
          <w:rFonts w:ascii="Times New Roman" w:hAnsi="Times New Roman"/>
          <w:b/>
          <w:color w:val="000000"/>
        </w:rPr>
        <w:t>Zentiva</w:t>
      </w:r>
      <w:proofErr w:type="spellEnd"/>
    </w:p>
    <w:p w14:paraId="7E099963" w14:textId="4D1FA552" w:rsidR="00E0107B" w:rsidRPr="00866263"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Nenustokite vartoti šio vaisto tol, kol gydytojas nenurodys baigti gydymo.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vartojimo nutraukimas be gydytojo nurodymo gali sukelti Jūsų ligos pablogėjimą, kuris gali turėti gyvybei pavojingų pasekmių. Jei Jūs svarstote apie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vartojimo nutraukimą, būtinai pasitarkite su gydytoju, slaugytoju ir (arba) vaistininku.</w:t>
      </w:r>
    </w:p>
    <w:p w14:paraId="514E6612" w14:textId="46D022C9" w:rsidR="00E0107B" w:rsidRPr="00866263" w:rsidRDefault="00E0107B" w:rsidP="00E0107B">
      <w:pPr>
        <w:widowControl w:val="0"/>
        <w:tabs>
          <w:tab w:val="left" w:pos="680"/>
        </w:tabs>
        <w:autoSpaceDE w:val="0"/>
        <w:autoSpaceDN w:val="0"/>
        <w:adjustRightInd w:val="0"/>
        <w:spacing w:after="0" w:line="240" w:lineRule="auto"/>
        <w:ind w:right="1"/>
        <w:rPr>
          <w:rFonts w:ascii="Times New Roman" w:eastAsia="Times New Roman" w:hAnsi="Times New Roman"/>
          <w:b/>
          <w:bCs/>
          <w:color w:val="000000"/>
        </w:rPr>
      </w:pPr>
    </w:p>
    <w:p w14:paraId="64FF3A37" w14:textId="69E56232" w:rsidR="00136177" w:rsidRPr="00866263" w:rsidRDefault="00136177" w:rsidP="00F40D37">
      <w:pPr>
        <w:keepNext/>
        <w:tabs>
          <w:tab w:val="left" w:pos="680"/>
        </w:tabs>
        <w:autoSpaceDE w:val="0"/>
        <w:autoSpaceDN w:val="0"/>
        <w:adjustRightInd w:val="0"/>
        <w:spacing w:after="0" w:line="240" w:lineRule="auto"/>
        <w:rPr>
          <w:rFonts w:ascii="Times New Roman" w:eastAsia="Times New Roman" w:hAnsi="Times New Roman"/>
          <w:b/>
          <w:bCs/>
          <w:color w:val="000000"/>
        </w:rPr>
      </w:pPr>
      <w:r w:rsidRPr="00866263">
        <w:rPr>
          <w:rFonts w:ascii="Times New Roman" w:eastAsia="Times New Roman" w:hAnsi="Times New Roman"/>
          <w:b/>
          <w:bCs/>
          <w:color w:val="000000"/>
        </w:rPr>
        <w:t xml:space="preserve">Jeigu gydytojas Jums rekomenduoja nutraukti gydymą </w:t>
      </w:r>
      <w:proofErr w:type="spellStart"/>
      <w:r w:rsidRPr="00866263">
        <w:rPr>
          <w:rFonts w:ascii="Times New Roman" w:eastAsia="Times New Roman" w:hAnsi="Times New Roman"/>
          <w:b/>
          <w:bCs/>
          <w:color w:val="000000"/>
        </w:rPr>
        <w:t>Nilotinib</w:t>
      </w:r>
      <w:proofErr w:type="spellEnd"/>
      <w:r w:rsidRPr="00866263">
        <w:rPr>
          <w:rFonts w:ascii="Times New Roman" w:eastAsia="Times New Roman" w:hAnsi="Times New Roman"/>
          <w:b/>
          <w:bCs/>
          <w:color w:val="000000"/>
        </w:rPr>
        <w:t xml:space="preserve"> </w:t>
      </w:r>
      <w:proofErr w:type="spellStart"/>
      <w:r w:rsidRPr="00866263">
        <w:rPr>
          <w:rFonts w:ascii="Times New Roman" w:eastAsia="Times New Roman" w:hAnsi="Times New Roman"/>
          <w:b/>
          <w:bCs/>
          <w:color w:val="000000"/>
        </w:rPr>
        <w:t>Zentiva</w:t>
      </w:r>
      <w:proofErr w:type="spellEnd"/>
    </w:p>
    <w:p w14:paraId="4FE99429" w14:textId="2CCD1D60" w:rsidR="00136177" w:rsidRPr="00866263"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Gydytojas reguliariai įvertins Jums skiriamą gydymą, paskirdamas atlikti specifinius diagnostinius tyrimus, ir nuspręs, ar Jums reikia tęsti šio vaisto vartojimą. Jeigu gydytojas Jums nurodys nutraukti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gydytojas ir toliau atidžiai stebės LML būklę prieš gydymo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lastRenderedPageBreak/>
        <w:t>Zentiva</w:t>
      </w:r>
      <w:proofErr w:type="spellEnd"/>
      <w:r w:rsidRPr="00866263">
        <w:rPr>
          <w:rFonts w:ascii="Times New Roman" w:eastAsia="Times New Roman" w:hAnsi="Times New Roman"/>
          <w:color w:val="000000"/>
        </w:rPr>
        <w:t xml:space="preserve"> nutraukimą, jo metu ir po to. Gydytojas gali Jums pasakyti vėl atnaujinti </w:t>
      </w:r>
      <w:proofErr w:type="spellStart"/>
      <w:r w:rsidRPr="00866263">
        <w:rPr>
          <w:rFonts w:ascii="Times New Roman" w:eastAsia="Times New Roman" w:hAnsi="Times New Roman"/>
          <w:color w:val="000000"/>
        </w:rPr>
        <w:t>Nilotinib</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vartojimą, jeigu Jūsų būklė rodys, jog tai būtina.</w:t>
      </w:r>
    </w:p>
    <w:p w14:paraId="39D352A2" w14:textId="53ECA92A" w:rsidR="00136177" w:rsidRPr="00866263"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Jeigu kiltų daugiau klausimų dėl šio vaisto vartojimo, kreipkitės į gydytoją arba vaistininką.</w:t>
      </w:r>
    </w:p>
    <w:p w14:paraId="3922A06D" w14:textId="00714C38" w:rsidR="00136177" w:rsidRPr="00866263"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1585B2EC" w14:textId="77777777" w:rsidR="00136177" w:rsidRPr="00866263" w:rsidRDefault="00136177" w:rsidP="00136177">
      <w:pPr>
        <w:widowControl w:val="0"/>
        <w:tabs>
          <w:tab w:val="left" w:pos="680"/>
        </w:tabs>
        <w:autoSpaceDE w:val="0"/>
        <w:autoSpaceDN w:val="0"/>
        <w:adjustRightInd w:val="0"/>
        <w:spacing w:after="0" w:line="240" w:lineRule="auto"/>
        <w:ind w:right="1"/>
        <w:rPr>
          <w:rFonts w:ascii="Times New Roman" w:eastAsia="Times New Roman" w:hAnsi="Times New Roman"/>
          <w:color w:val="000000"/>
        </w:rPr>
      </w:pPr>
    </w:p>
    <w:p w14:paraId="47AEAB29" w14:textId="77777777" w:rsidR="00E0107B" w:rsidRPr="00866263" w:rsidRDefault="00E0107B" w:rsidP="00F40D37">
      <w:pPr>
        <w:keepNext/>
        <w:tabs>
          <w:tab w:val="left" w:pos="680"/>
        </w:tabs>
        <w:autoSpaceDE w:val="0"/>
        <w:autoSpaceDN w:val="0"/>
        <w:adjustRightInd w:val="0"/>
        <w:spacing w:after="0" w:line="240" w:lineRule="auto"/>
        <w:rPr>
          <w:rFonts w:ascii="Times New Roman" w:eastAsia="Times New Roman" w:hAnsi="Times New Roman"/>
          <w:b/>
          <w:bCs/>
          <w:color w:val="000000"/>
          <w:spacing w:val="-1"/>
        </w:rPr>
      </w:pPr>
      <w:r w:rsidRPr="00866263">
        <w:rPr>
          <w:rFonts w:ascii="Times New Roman" w:hAnsi="Times New Roman"/>
          <w:b/>
          <w:color w:val="000000"/>
        </w:rPr>
        <w:t>4.</w:t>
      </w:r>
      <w:r w:rsidRPr="00866263">
        <w:rPr>
          <w:rFonts w:ascii="Times New Roman" w:hAnsi="Times New Roman"/>
        </w:rPr>
        <w:tab/>
      </w:r>
      <w:r w:rsidRPr="00866263">
        <w:rPr>
          <w:rFonts w:ascii="Times New Roman" w:hAnsi="Times New Roman"/>
          <w:b/>
          <w:color w:val="000000"/>
        </w:rPr>
        <w:t>Galimas šalutinis poveikis</w:t>
      </w:r>
    </w:p>
    <w:p w14:paraId="12E92FF2" w14:textId="77777777" w:rsidR="00E0107B" w:rsidRPr="00866263" w:rsidRDefault="00E0107B" w:rsidP="00F40D37">
      <w:pPr>
        <w:keepNext/>
        <w:tabs>
          <w:tab w:val="left" w:pos="680"/>
        </w:tabs>
        <w:autoSpaceDE w:val="0"/>
        <w:autoSpaceDN w:val="0"/>
        <w:adjustRightInd w:val="0"/>
        <w:spacing w:after="0" w:line="240" w:lineRule="auto"/>
        <w:rPr>
          <w:rFonts w:ascii="Times New Roman" w:eastAsia="Times New Roman" w:hAnsi="Times New Roman"/>
          <w:color w:val="000000"/>
        </w:rPr>
      </w:pPr>
    </w:p>
    <w:p w14:paraId="16E1078C" w14:textId="64939001" w:rsidR="00E0107B" w:rsidRPr="00866263" w:rsidRDefault="00E0107B" w:rsidP="00136177">
      <w:pPr>
        <w:widowControl w:val="0"/>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rPr>
        <w:t>Šis vaistas, kaip ir visi kiti, gali sukelti šalutinį poveikį, nors jis pasireiškia ne visiems žmonėms.</w:t>
      </w:r>
      <w:r w:rsidR="00136177" w:rsidRPr="00866263">
        <w:rPr>
          <w:rFonts w:ascii="Times New Roman" w:hAnsi="Times New Roman"/>
          <w:color w:val="000000"/>
        </w:rPr>
        <w:t xml:space="preserve"> Daugelis šalutinių reiškinių yra lengvi ar vidutinio sunkumo, paprastai jie išnyksta praėjus keletui dienų ar keletui gydymo savaičių.</w:t>
      </w:r>
    </w:p>
    <w:p w14:paraId="51EB34EA"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rPr>
      </w:pPr>
    </w:p>
    <w:p w14:paraId="163936A7" w14:textId="5D9DB44F" w:rsidR="00433941" w:rsidRPr="00866263" w:rsidRDefault="006317F3" w:rsidP="00F40D37">
      <w:pPr>
        <w:keepNext/>
        <w:autoSpaceDE w:val="0"/>
        <w:autoSpaceDN w:val="0"/>
        <w:adjustRightInd w:val="0"/>
        <w:spacing w:after="0" w:line="240" w:lineRule="auto"/>
        <w:rPr>
          <w:rFonts w:ascii="Times New Roman" w:hAnsi="Times New Roman"/>
          <w:bCs/>
        </w:rPr>
      </w:pPr>
      <w:r w:rsidRPr="00866263">
        <w:rPr>
          <w:rFonts w:ascii="Times New Roman" w:hAnsi="Times New Roman"/>
          <w:b/>
        </w:rPr>
        <w:t>Kai kurie šalutiniai reiškiniai gali būti sunkūs:</w:t>
      </w:r>
    </w:p>
    <w:p w14:paraId="7103BBB1"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raumenų ir kaulų skausmo požymiai: sąnarių ir raumenų skausmas;</w:t>
      </w:r>
    </w:p>
    <w:p w14:paraId="5AF8FE9C" w14:textId="35CE82E4"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širdies sutrikimų požymiai: krūtinės skausmas ar diskomfortas, padidėjęs ar sumažėjęs kraujospūdis, nereguliarus širdies ritmas (dažnas ar retas),</w:t>
      </w:r>
      <w:r w:rsidR="00D03ECD">
        <w:rPr>
          <w:rFonts w:ascii="Times New Roman" w:hAnsi="Times New Roman"/>
          <w:bCs/>
        </w:rPr>
        <w:t xml:space="preserve"> stipr</w:t>
      </w:r>
      <w:r w:rsidR="00D5546C">
        <w:rPr>
          <w:rFonts w:ascii="Times New Roman" w:hAnsi="Times New Roman"/>
          <w:bCs/>
        </w:rPr>
        <w:t>ū</w:t>
      </w:r>
      <w:r w:rsidR="00D03ECD">
        <w:rPr>
          <w:rFonts w:ascii="Times New Roman" w:hAnsi="Times New Roman"/>
          <w:bCs/>
        </w:rPr>
        <w:t>s, juntam</w:t>
      </w:r>
      <w:r w:rsidR="00D5546C">
        <w:rPr>
          <w:rFonts w:ascii="Times New Roman" w:hAnsi="Times New Roman"/>
          <w:bCs/>
        </w:rPr>
        <w:t>i</w:t>
      </w:r>
      <w:r w:rsidRPr="00866263">
        <w:rPr>
          <w:rFonts w:ascii="Times New Roman" w:hAnsi="Times New Roman"/>
          <w:bCs/>
        </w:rPr>
        <w:t xml:space="preserve"> širdies </w:t>
      </w:r>
      <w:r w:rsidR="0057392F">
        <w:rPr>
          <w:rFonts w:ascii="Times New Roman" w:hAnsi="Times New Roman"/>
          <w:bCs/>
        </w:rPr>
        <w:t>plakimai</w:t>
      </w:r>
      <w:r w:rsidRPr="00866263">
        <w:rPr>
          <w:rFonts w:ascii="Times New Roman" w:hAnsi="Times New Roman"/>
          <w:bCs/>
        </w:rPr>
        <w:t xml:space="preserve"> (</w:t>
      </w:r>
      <w:proofErr w:type="spellStart"/>
      <w:r w:rsidR="0073707D">
        <w:rPr>
          <w:rFonts w:ascii="Times New Roman" w:hAnsi="Times New Roman"/>
          <w:bCs/>
        </w:rPr>
        <w:t>palpitacij</w:t>
      </w:r>
      <w:r w:rsidR="008D6556">
        <w:rPr>
          <w:rFonts w:ascii="Times New Roman" w:hAnsi="Times New Roman"/>
          <w:bCs/>
        </w:rPr>
        <w:t>os</w:t>
      </w:r>
      <w:proofErr w:type="spellEnd"/>
      <w:r w:rsidRPr="00866263">
        <w:rPr>
          <w:rFonts w:ascii="Times New Roman" w:hAnsi="Times New Roman"/>
          <w:bCs/>
        </w:rPr>
        <w:t>), alpimas, lūpų, liežuvio ar odos pamėlimas;</w:t>
      </w:r>
    </w:p>
    <w:p w14:paraId="55434B4E" w14:textId="09A857F9"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arterijų užsikimšimo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w:t>
      </w:r>
    </w:p>
    <w:p w14:paraId="105AEE44" w14:textId="3DE1083C"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skydliaukės nepakankamumo požymiai: svorio augimas, nuovargis, plaukų slinkimas, raumenų silpnumas, šalčio pojūtis;</w:t>
      </w:r>
    </w:p>
    <w:p w14:paraId="23B90F8F"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skydliaukės padidėjimo požymiai: greitas širdies plakimas, išverstos akys; svorio kritimas; priekinės kaklo dalies patinimas;</w:t>
      </w:r>
    </w:p>
    <w:p w14:paraId="78E9C7C1"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inkstų ar šlapimo takų sutrikimo požymiai: troškulys, odos sausumas, dirglumas, tamsios spalvos šlapimas, sumažėjęs šlapimo kiekis, pasunkėjęs ar skausmingas šlapinimasis, nenumaldomas noras šlapintis, kraujas šlapime, neįprasta šlapimo spalva;</w:t>
      </w:r>
    </w:p>
    <w:p w14:paraId="1059C4D6"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padidėjusios gliukozės koncentracijos kraujyje požymiai: labai didelis troškulys, padidėjęs šlapimo kiekis, padidėjęs apetitas ir mažėjantis kūno svoris, nuovargis;</w:t>
      </w:r>
    </w:p>
    <w:p w14:paraId="32985760"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galvos svaigimo požymiai: svaigulys ar supimo pojūtis;</w:t>
      </w:r>
    </w:p>
    <w:p w14:paraId="2CF5E526"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pankreatito požymiai: sunkūs viršutinės (vidurinės ar kairės dalies) pilvo dalies skausmai;</w:t>
      </w:r>
    </w:p>
    <w:p w14:paraId="20D500BF" w14:textId="4E803DFE"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odos sutrikimų požymiai: skausmingi raudoni gumbai, odos skausmas, paraudusi oda, lupimasis ar pūsl</w:t>
      </w:r>
      <w:r w:rsidR="007617B1">
        <w:rPr>
          <w:rFonts w:ascii="Times New Roman" w:hAnsi="Times New Roman"/>
          <w:bCs/>
        </w:rPr>
        <w:t>ė</w:t>
      </w:r>
      <w:r w:rsidRPr="00866263">
        <w:rPr>
          <w:rFonts w:ascii="Times New Roman" w:hAnsi="Times New Roman"/>
          <w:bCs/>
        </w:rPr>
        <w:t xml:space="preserve">s; </w:t>
      </w:r>
    </w:p>
    <w:p w14:paraId="438047D5"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skysčio susilaikymo požymiai: greitai didėjantis kūno svoris, rankų, kulkšnių, pėdų ar veido patinimas;</w:t>
      </w:r>
    </w:p>
    <w:p w14:paraId="7DE1C09A" w14:textId="28D718F5"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migrenos požymiai: stiprus galvos skausmas, dažnai lydi</w:t>
      </w:r>
      <w:r w:rsidR="00643845">
        <w:rPr>
          <w:rFonts w:ascii="Times New Roman" w:hAnsi="Times New Roman"/>
          <w:bCs/>
        </w:rPr>
        <w:t>mas</w:t>
      </w:r>
      <w:r w:rsidRPr="00866263">
        <w:rPr>
          <w:rFonts w:ascii="Times New Roman" w:hAnsi="Times New Roman"/>
          <w:bCs/>
        </w:rPr>
        <w:t xml:space="preserve"> pykinimo, vėmimo ir jautrumo šviesai; </w:t>
      </w:r>
    </w:p>
    <w:p w14:paraId="66928123"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kraujo sutrikimų požymiai: karščiavimas, lengvai atsirandančios mėlynės ar neaiškios kilmės kraujavimas, sunkios ar dažnos infekcijos, nepaaiškinamas silpnumas;</w:t>
      </w:r>
    </w:p>
    <w:p w14:paraId="2215B9FC"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venoje susidariusio krešulio požymiai: vienos kūno dalies patinimas ar skausmas;</w:t>
      </w:r>
    </w:p>
    <w:p w14:paraId="75641419"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nervų sistemos sutrikimų požymiai: galūnių ar veido silpnumas ar paralyžius, sutrikusi kalba, stiprus galvos skausmas, nesamų daiktų matymas, jautimas ar girdėjimas, regos pokyčiai, sąmonės netekimas, sumišimas, sutrikusi orientacija, drebulys, dilgčiojimo pojūtis, pirštų ir kojų skausmas arba tirpimas;</w:t>
      </w:r>
    </w:p>
    <w:p w14:paraId="6FA3C2FF"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plaučių sutrikimų požymiai: pasunkėjęs ar skausmingas kvėpavimas, kosulys, švokštimas su karščiavimu arba be jo, pėdų ar kojų patinimas;</w:t>
      </w:r>
    </w:p>
    <w:p w14:paraId="67126848" w14:textId="2FBD3328"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virškinimo trakto sutrikimų požymiai: pilvo skausmas, pykinimas, vėmimas krauju, išmatos su krauju, užkietėję viduriai, rėmuo,</w:t>
      </w:r>
      <w:r w:rsidR="00631122">
        <w:rPr>
          <w:rFonts w:ascii="Times New Roman" w:hAnsi="Times New Roman"/>
          <w:bCs/>
        </w:rPr>
        <w:t xml:space="preserve"> </w:t>
      </w:r>
      <w:r w:rsidRPr="00866263">
        <w:rPr>
          <w:rFonts w:ascii="Times New Roman" w:hAnsi="Times New Roman"/>
          <w:bCs/>
        </w:rPr>
        <w:t>skrandžio rūgšti</w:t>
      </w:r>
      <w:r w:rsidR="00C0424B">
        <w:rPr>
          <w:rFonts w:ascii="Times New Roman" w:hAnsi="Times New Roman"/>
          <w:bCs/>
        </w:rPr>
        <w:t>es</w:t>
      </w:r>
      <w:r w:rsidRPr="00866263">
        <w:rPr>
          <w:rFonts w:ascii="Times New Roman" w:hAnsi="Times New Roman"/>
          <w:bCs/>
        </w:rPr>
        <w:t xml:space="preserve"> </w:t>
      </w:r>
      <w:r w:rsidR="00D36BC7">
        <w:rPr>
          <w:rFonts w:ascii="Times New Roman" w:hAnsi="Times New Roman"/>
          <w:bCs/>
        </w:rPr>
        <w:t xml:space="preserve"> atpylimas</w:t>
      </w:r>
      <w:r w:rsidRPr="00866263">
        <w:rPr>
          <w:rFonts w:ascii="Times New Roman" w:hAnsi="Times New Roman"/>
          <w:bCs/>
        </w:rPr>
        <w:t>, išpūstas pilvas;</w:t>
      </w:r>
    </w:p>
    <w:p w14:paraId="26CEB603"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kepenų sutrikimų požymiai: odos ir akių gelta, pykinimas, apetito stoka, tamsios spalvos šlapimas;</w:t>
      </w:r>
    </w:p>
    <w:p w14:paraId="4B7422E2"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kepenų infekcija: hepatito B infekcijos atsinaujinimas (</w:t>
      </w:r>
      <w:proofErr w:type="spellStart"/>
      <w:r w:rsidRPr="00866263">
        <w:rPr>
          <w:rFonts w:ascii="Times New Roman" w:hAnsi="Times New Roman"/>
          <w:bCs/>
        </w:rPr>
        <w:t>reaktyvacija</w:t>
      </w:r>
      <w:proofErr w:type="spellEnd"/>
      <w:r w:rsidRPr="00866263">
        <w:rPr>
          <w:rFonts w:ascii="Times New Roman" w:hAnsi="Times New Roman"/>
          <w:bCs/>
        </w:rPr>
        <w:t>), jeigu praeityje Jums buvo diagnozuotas hepatitas B;</w:t>
      </w:r>
    </w:p>
    <w:p w14:paraId="31408EA0" w14:textId="77777777"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 xml:space="preserve">akių sutrikimų požymiai: regos pokyčiai, kaip neryškus matymas, matomi šviesos spinduliai, apakimas, kraujas akyje, akių skausmas, paraudimas, niežėjimas ar sudirgimas, akies sausumas, </w:t>
      </w:r>
      <w:r w:rsidRPr="00866263">
        <w:rPr>
          <w:rFonts w:ascii="Times New Roman" w:hAnsi="Times New Roman"/>
          <w:bCs/>
        </w:rPr>
        <w:lastRenderedPageBreak/>
        <w:t>akių vokų patinimas ar niežėjimas;</w:t>
      </w:r>
    </w:p>
    <w:p w14:paraId="0F4BC233" w14:textId="25C8C6C5" w:rsidR="006317F3" w:rsidRPr="00866263" w:rsidRDefault="006317F3" w:rsidP="005F3EEF">
      <w:pPr>
        <w:pStyle w:val="Sraopastraipa"/>
        <w:widowControl w:val="0"/>
        <w:numPr>
          <w:ilvl w:val="0"/>
          <w:numId w:val="30"/>
        </w:numPr>
        <w:autoSpaceDE w:val="0"/>
        <w:autoSpaceDN w:val="0"/>
        <w:adjustRightInd w:val="0"/>
        <w:spacing w:after="0" w:line="240" w:lineRule="auto"/>
        <w:ind w:left="567" w:right="1" w:hanging="567"/>
        <w:rPr>
          <w:rFonts w:ascii="Times New Roman" w:hAnsi="Times New Roman"/>
          <w:bCs/>
        </w:rPr>
      </w:pPr>
      <w:r w:rsidRPr="00866263">
        <w:rPr>
          <w:rFonts w:ascii="Times New Roman" w:hAnsi="Times New Roman"/>
          <w:bCs/>
        </w:rPr>
        <w:t>elektrolitų pusiausvyros sutrikimo požymiai: pykinimas, oro trūkumas, nereguliarus širdies ritmas, drumstas šlapimas, nuovargis ir/arba sąnarių diskomfortas susijęs su pablogėjusiais kraujo tyrimų rezultatais (tokiais kaip didelis kalio, šlapimo rūgšties ir fosforo kiekis, ir mažas kalcio kiekis kraujyje).</w:t>
      </w:r>
    </w:p>
    <w:p w14:paraId="702FE968" w14:textId="30C34772" w:rsidR="00136177" w:rsidRPr="00866263" w:rsidRDefault="006317F3" w:rsidP="00E0107B">
      <w:pPr>
        <w:widowControl w:val="0"/>
        <w:autoSpaceDE w:val="0"/>
        <w:autoSpaceDN w:val="0"/>
        <w:adjustRightInd w:val="0"/>
        <w:spacing w:after="0" w:line="240" w:lineRule="auto"/>
        <w:ind w:right="1"/>
        <w:rPr>
          <w:rFonts w:ascii="Times New Roman" w:hAnsi="Times New Roman"/>
          <w:bCs/>
        </w:rPr>
      </w:pPr>
      <w:r w:rsidRPr="00866263">
        <w:rPr>
          <w:rFonts w:ascii="Times New Roman" w:hAnsi="Times New Roman"/>
          <w:bCs/>
        </w:rPr>
        <w:t>Nedelsdami kreipkitės į gydytoją, jei pastebėjote bet kurį iš aukščiau išvardytų šalutinių poveikių.</w:t>
      </w:r>
    </w:p>
    <w:p w14:paraId="4E98B216" w14:textId="77777777" w:rsidR="006317F3" w:rsidRPr="00866263" w:rsidRDefault="006317F3" w:rsidP="00E0107B">
      <w:pPr>
        <w:widowControl w:val="0"/>
        <w:autoSpaceDE w:val="0"/>
        <w:autoSpaceDN w:val="0"/>
        <w:adjustRightInd w:val="0"/>
        <w:spacing w:after="0" w:line="240" w:lineRule="auto"/>
        <w:ind w:right="1"/>
        <w:rPr>
          <w:rFonts w:ascii="Times New Roman" w:hAnsi="Times New Roman"/>
          <w:bCs/>
        </w:rPr>
      </w:pPr>
    </w:p>
    <w:p w14:paraId="4A47DC14" w14:textId="5500AEA8" w:rsidR="00E0107B" w:rsidRPr="0086626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Labai dažni šalutinio poveikio reiškiniai (gali pasireikšti ne rečiau kaip 1 iš 10 asmenų):</w:t>
      </w:r>
    </w:p>
    <w:p w14:paraId="77059CDD" w14:textId="77777777"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viduriavimas;</w:t>
      </w:r>
    </w:p>
    <w:p w14:paraId="37B53A80" w14:textId="77777777"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galvos skausmas;</w:t>
      </w:r>
    </w:p>
    <w:p w14:paraId="53D9E996" w14:textId="77777777"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energijos stoka;</w:t>
      </w:r>
    </w:p>
    <w:p w14:paraId="3CE44856" w14:textId="77777777"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raumenų skausmas;</w:t>
      </w:r>
    </w:p>
    <w:p w14:paraId="39462DA6" w14:textId="6CFA157F"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niežulys, išbėrimas;</w:t>
      </w:r>
    </w:p>
    <w:p w14:paraId="13217FE8" w14:textId="5117A392" w:rsidR="006D7070" w:rsidRPr="00866263" w:rsidRDefault="006D7070"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pykinimas;</w:t>
      </w:r>
    </w:p>
    <w:p w14:paraId="12EAEA63" w14:textId="5B5FE9C3"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vidurių užkietėjimas;</w:t>
      </w:r>
    </w:p>
    <w:p w14:paraId="0997C312" w14:textId="21BDBCE7"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vėmimas;</w:t>
      </w:r>
    </w:p>
    <w:p w14:paraId="0704A424" w14:textId="78725858"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plaukų slinkimas;</w:t>
      </w:r>
    </w:p>
    <w:p w14:paraId="55B414EA" w14:textId="18A54AFD"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 xml:space="preserve">galūnių skausmas, kaulų skausmas ir nugaros skausmas, pasireiškiantys nutraukus gydymą </w:t>
      </w:r>
      <w:proofErr w:type="spellStart"/>
      <w:r w:rsidRPr="00866263">
        <w:rPr>
          <w:rFonts w:ascii="Times New Roman" w:hAnsi="Times New Roman"/>
          <w:color w:val="000000"/>
          <w:spacing w:val="-1"/>
        </w:rPr>
        <w:t>Nilotinib</w:t>
      </w:r>
      <w:proofErr w:type="spellEnd"/>
      <w:r w:rsidRPr="00866263">
        <w:rPr>
          <w:rFonts w:ascii="Times New Roman" w:hAnsi="Times New Roman"/>
          <w:color w:val="000000"/>
          <w:spacing w:val="-1"/>
        </w:rPr>
        <w:t xml:space="preserve"> </w:t>
      </w:r>
      <w:proofErr w:type="spellStart"/>
      <w:r w:rsidRPr="00866263">
        <w:rPr>
          <w:rFonts w:ascii="Times New Roman" w:hAnsi="Times New Roman"/>
          <w:color w:val="000000"/>
          <w:spacing w:val="-1"/>
        </w:rPr>
        <w:t>Zentiva</w:t>
      </w:r>
      <w:proofErr w:type="spellEnd"/>
      <w:r w:rsidRPr="00866263">
        <w:rPr>
          <w:rFonts w:ascii="Times New Roman" w:hAnsi="Times New Roman"/>
          <w:color w:val="000000"/>
          <w:spacing w:val="-1"/>
        </w:rPr>
        <w:t>;</w:t>
      </w:r>
    </w:p>
    <w:p w14:paraId="183A9258" w14:textId="0F0E9A49"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1"/>
        </w:rPr>
        <w:t>sulėtėjęs vaikų ir paauglių augimas;</w:t>
      </w:r>
    </w:p>
    <w:p w14:paraId="4886719A" w14:textId="6B302CC1"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viršutinių kvėpavimo takų infekcijos, įskaitant gerklės</w:t>
      </w:r>
      <w:r w:rsidR="00C612A6">
        <w:rPr>
          <w:rFonts w:ascii="Times New Roman" w:eastAsia="Times New Roman" w:hAnsi="Times New Roman"/>
          <w:color w:val="000000"/>
        </w:rPr>
        <w:t xml:space="preserve"> (ryklės)</w:t>
      </w:r>
      <w:r w:rsidRPr="00866263">
        <w:rPr>
          <w:rFonts w:ascii="Times New Roman" w:eastAsia="Times New Roman" w:hAnsi="Times New Roman"/>
          <w:color w:val="000000"/>
        </w:rPr>
        <w:t xml:space="preserve"> skausmą ir slogą ar užgulusią nosį, čiaudulį;</w:t>
      </w:r>
    </w:p>
    <w:p w14:paraId="08B664DB" w14:textId="0860558F"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žemas kraujo kūnelių skaičius kraujyje (</w:t>
      </w:r>
      <w:r w:rsidR="00C378C8">
        <w:rPr>
          <w:rFonts w:ascii="Times New Roman" w:eastAsia="Times New Roman" w:hAnsi="Times New Roman"/>
          <w:color w:val="000000"/>
        </w:rPr>
        <w:t xml:space="preserve">baltieji kraujo kūneliai, </w:t>
      </w:r>
      <w:r w:rsidR="00C612A6">
        <w:rPr>
          <w:rFonts w:ascii="Times New Roman" w:eastAsia="Times New Roman" w:hAnsi="Times New Roman"/>
          <w:color w:val="000000"/>
        </w:rPr>
        <w:t xml:space="preserve">raudonieji kraujo kūneliai, </w:t>
      </w:r>
      <w:r w:rsidR="00C378C8">
        <w:rPr>
          <w:rFonts w:ascii="Times New Roman" w:eastAsia="Times New Roman" w:hAnsi="Times New Roman"/>
          <w:color w:val="000000"/>
        </w:rPr>
        <w:t>kraujo plokštelės</w:t>
      </w:r>
      <w:r w:rsidRPr="00866263">
        <w:rPr>
          <w:rFonts w:ascii="Times New Roman" w:eastAsia="Times New Roman" w:hAnsi="Times New Roman"/>
          <w:color w:val="000000"/>
        </w:rPr>
        <w:t>) ar hemoglobino;</w:t>
      </w:r>
    </w:p>
    <w:p w14:paraId="69001FC6" w14:textId="11C89FD1"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aukštas lipazės kiekis kraujyje (kasos funkcija);</w:t>
      </w:r>
    </w:p>
    <w:p w14:paraId="1E4FC0A1" w14:textId="5BC9D37C" w:rsidR="002B1801"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aukštas </w:t>
      </w:r>
      <w:proofErr w:type="spellStart"/>
      <w:r w:rsidRPr="00866263">
        <w:rPr>
          <w:rFonts w:ascii="Times New Roman" w:eastAsia="Times New Roman" w:hAnsi="Times New Roman"/>
          <w:color w:val="000000"/>
        </w:rPr>
        <w:t>bilirubino</w:t>
      </w:r>
      <w:proofErr w:type="spellEnd"/>
      <w:r w:rsidRPr="00866263">
        <w:rPr>
          <w:rFonts w:ascii="Times New Roman" w:eastAsia="Times New Roman" w:hAnsi="Times New Roman"/>
          <w:color w:val="000000"/>
        </w:rPr>
        <w:t xml:space="preserve"> kiekis kraujyje (kepenų funkcija);</w:t>
      </w:r>
    </w:p>
    <w:p w14:paraId="74941459" w14:textId="749DB528" w:rsidR="006D7070" w:rsidRPr="00866263" w:rsidRDefault="002B1801" w:rsidP="005F3EEF">
      <w:pPr>
        <w:widowControl w:val="0"/>
        <w:numPr>
          <w:ilvl w:val="0"/>
          <w:numId w:val="8"/>
        </w:num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eastAsia="Times New Roman" w:hAnsi="Times New Roman"/>
          <w:color w:val="000000"/>
        </w:rPr>
        <w:t xml:space="preserve">aukštas </w:t>
      </w:r>
      <w:proofErr w:type="spellStart"/>
      <w:r w:rsidRPr="00866263">
        <w:rPr>
          <w:rFonts w:ascii="Times New Roman" w:eastAsia="Times New Roman" w:hAnsi="Times New Roman"/>
          <w:color w:val="000000"/>
        </w:rPr>
        <w:t>alanino</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aminotransferazių</w:t>
      </w:r>
      <w:proofErr w:type="spellEnd"/>
      <w:r w:rsidRPr="00866263">
        <w:rPr>
          <w:rFonts w:ascii="Times New Roman" w:eastAsia="Times New Roman" w:hAnsi="Times New Roman"/>
          <w:color w:val="000000"/>
        </w:rPr>
        <w:t xml:space="preserve"> kiekis kraujyje (kepenų fermentų).</w:t>
      </w:r>
    </w:p>
    <w:p w14:paraId="613BA31C" w14:textId="77777777" w:rsidR="002B1801" w:rsidRPr="00866263" w:rsidRDefault="002B1801" w:rsidP="002B1801">
      <w:pPr>
        <w:widowControl w:val="0"/>
        <w:autoSpaceDE w:val="0"/>
        <w:autoSpaceDN w:val="0"/>
        <w:adjustRightInd w:val="0"/>
        <w:spacing w:after="0" w:line="240" w:lineRule="auto"/>
        <w:ind w:right="1"/>
        <w:rPr>
          <w:rFonts w:ascii="Times New Roman" w:eastAsia="Times New Roman" w:hAnsi="Times New Roman"/>
          <w:color w:val="000000"/>
        </w:rPr>
      </w:pPr>
    </w:p>
    <w:p w14:paraId="1AB495B4"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Dažni šalutinio poveikio reiškiniai (gali pasireikšti rečiau kaip 1 iš 10 asmenų):</w:t>
      </w:r>
    </w:p>
    <w:p w14:paraId="29FC0B0C"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plaučių uždegimas;</w:t>
      </w:r>
    </w:p>
    <w:p w14:paraId="539EEEFE"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pilvo skausmas, nemalonus skrandžio pojūtis pavalgius, vidurių pūtimas; pilvo padidėjimas ar pūtimas;</w:t>
      </w:r>
    </w:p>
    <w:p w14:paraId="350D1076"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kaulų skausmas, raumenų spazmai;</w:t>
      </w:r>
    </w:p>
    <w:p w14:paraId="55618A98"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skausmas (įskaitant kaklo skausmą);</w:t>
      </w:r>
    </w:p>
    <w:p w14:paraId="69AD2CB1"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odos sausumas, spuogai, sumažėjęs odos jautrumas;</w:t>
      </w:r>
    </w:p>
    <w:p w14:paraId="24913F07"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sumažėjęs arba padidėjęs kūno svoris;</w:t>
      </w:r>
    </w:p>
    <w:p w14:paraId="791FB9FB"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nemiga, depresija, nerimas;</w:t>
      </w:r>
    </w:p>
    <w:p w14:paraId="627F9D5C"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naktinis prakaitavimas, sustiprėjęs prakaitavimas;</w:t>
      </w:r>
    </w:p>
    <w:p w14:paraId="772BBEBC"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bendras negalavimas;</w:t>
      </w:r>
    </w:p>
    <w:p w14:paraId="64580D58"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kraujavimas iš nosies;</w:t>
      </w:r>
    </w:p>
    <w:p w14:paraId="07348D3F"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podagros požymiai: sąnarių skausmingumas ir patinimas;</w:t>
      </w:r>
    </w:p>
    <w:p w14:paraId="3F9C2E72"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negalėjimas pasiekti ar išlaikyti erekcijos;</w:t>
      </w:r>
    </w:p>
    <w:p w14:paraId="6E73E0AD"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į gripą panašūs simptomai;</w:t>
      </w:r>
    </w:p>
    <w:p w14:paraId="517CE30F" w14:textId="7F1F68B2"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gerklės</w:t>
      </w:r>
      <w:r w:rsidR="00553DF9">
        <w:rPr>
          <w:rFonts w:ascii="Times New Roman" w:hAnsi="Times New Roman"/>
          <w:color w:val="000000"/>
        </w:rPr>
        <w:t xml:space="preserve"> (ryklės)</w:t>
      </w:r>
      <w:r w:rsidRPr="00866263">
        <w:rPr>
          <w:rFonts w:ascii="Times New Roman" w:hAnsi="Times New Roman"/>
          <w:color w:val="000000"/>
        </w:rPr>
        <w:t xml:space="preserve"> skausmas;</w:t>
      </w:r>
    </w:p>
    <w:p w14:paraId="32290823"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bronchitas;</w:t>
      </w:r>
    </w:p>
    <w:p w14:paraId="77925250" w14:textId="24F8DEFE"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ausų skausmas, girdimas triukšmas (pvz., skambėjimas, dūzgimas) ausyse, kurie neturi išorinio šaltinio (taip pat vadinamas spengimu ausyse);</w:t>
      </w:r>
    </w:p>
    <w:p w14:paraId="34E1EE62"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hemorojus;</w:t>
      </w:r>
    </w:p>
    <w:p w14:paraId="13398067"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sunkios mėnesinės;</w:t>
      </w:r>
    </w:p>
    <w:p w14:paraId="17D3FC39"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plaukų folikulų niežėjimas;</w:t>
      </w:r>
    </w:p>
    <w:p w14:paraId="270B94FD"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burnos ar makšties pienligė;</w:t>
      </w:r>
    </w:p>
    <w:p w14:paraId="0CA70D2D"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konjunktyvito požymiai: išskyros iš akies su niežėjimu, paraudimu ir patinimu;</w:t>
      </w:r>
    </w:p>
    <w:p w14:paraId="1DA7F25C"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akių dirglumas, akių paraudimas;</w:t>
      </w:r>
    </w:p>
    <w:p w14:paraId="5C9A5F6C" w14:textId="24C161CA" w:rsidR="002B1801" w:rsidRPr="00866263" w:rsidRDefault="002B047C"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Pr>
          <w:rFonts w:ascii="Times New Roman" w:hAnsi="Times New Roman"/>
          <w:color w:val="000000"/>
        </w:rPr>
        <w:t>padidėjusio kraujo</w:t>
      </w:r>
      <w:r w:rsidR="00573F84">
        <w:rPr>
          <w:rFonts w:ascii="Times New Roman" w:hAnsi="Times New Roman"/>
          <w:color w:val="000000"/>
        </w:rPr>
        <w:t>spūdžio</w:t>
      </w:r>
      <w:r w:rsidR="00FD43FF">
        <w:rPr>
          <w:rFonts w:ascii="Times New Roman" w:hAnsi="Times New Roman"/>
          <w:color w:val="000000"/>
        </w:rPr>
        <w:t xml:space="preserve"> (</w:t>
      </w:r>
      <w:r w:rsidR="002B1801" w:rsidRPr="00866263">
        <w:rPr>
          <w:rFonts w:ascii="Times New Roman" w:hAnsi="Times New Roman"/>
          <w:color w:val="000000"/>
        </w:rPr>
        <w:t>hipertenzijos</w:t>
      </w:r>
      <w:r w:rsidR="00FD43FF">
        <w:rPr>
          <w:rFonts w:ascii="Times New Roman" w:hAnsi="Times New Roman"/>
          <w:color w:val="000000"/>
        </w:rPr>
        <w:t>)</w:t>
      </w:r>
      <w:r w:rsidR="002B1801" w:rsidRPr="00866263">
        <w:rPr>
          <w:rFonts w:ascii="Times New Roman" w:hAnsi="Times New Roman"/>
          <w:color w:val="000000"/>
        </w:rPr>
        <w:t xml:space="preserve"> požymiai: padidėjęs kraujospūdis, galvos skausmas, </w:t>
      </w:r>
      <w:r w:rsidR="002B1801" w:rsidRPr="00866263">
        <w:rPr>
          <w:rFonts w:ascii="Times New Roman" w:hAnsi="Times New Roman"/>
          <w:color w:val="000000"/>
        </w:rPr>
        <w:lastRenderedPageBreak/>
        <w:t>svaigulys;</w:t>
      </w:r>
    </w:p>
    <w:p w14:paraId="227C59EA"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paraudimas;</w:t>
      </w:r>
    </w:p>
    <w:p w14:paraId="27BC6007"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periferinių arterijų </w:t>
      </w:r>
      <w:proofErr w:type="spellStart"/>
      <w:r w:rsidRPr="00866263">
        <w:rPr>
          <w:rFonts w:ascii="Times New Roman" w:hAnsi="Times New Roman"/>
          <w:color w:val="000000"/>
        </w:rPr>
        <w:t>okliuzinės</w:t>
      </w:r>
      <w:proofErr w:type="spellEnd"/>
      <w:r w:rsidRPr="00866263">
        <w:rPr>
          <w:rFonts w:ascii="Times New Roman" w:hAnsi="Times New Roman"/>
          <w:color w:val="000000"/>
        </w:rPr>
        <w:t xml:space="preserve"> ligos požymiai: skausmas, diskomfortas, kojų raumenų silpnumas ar mėšlungis, kuris gali būti susijęs su sumažėjusiu kraujo pratekėjimu; opos ant kojų ar rankų, kurios užgyja lėtai arba nepilnai ir lieka pastebimi kojų ar rankų spalvos (mėlynumas ar blyškumas) ar temperatūros (šaltumas) pakitimai; šie simptomai gali būti pažeistos galūnės (kojos ar rankos) ir pirštų (kojų ar rankų) arterijų užsikimšimo požymiai);</w:t>
      </w:r>
    </w:p>
    <w:p w14:paraId="72BB2F35"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oro trūkumas (taip pat vadinamas dusuliu);</w:t>
      </w:r>
    </w:p>
    <w:p w14:paraId="3D586022"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burnos opos su dantenų uždegimu (taip pat vadinamos stomatitu);</w:t>
      </w:r>
    </w:p>
    <w:p w14:paraId="7B7AB251" w14:textId="5A666CA9"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aukštas </w:t>
      </w:r>
      <w:proofErr w:type="spellStart"/>
      <w:r w:rsidRPr="00866263">
        <w:rPr>
          <w:rFonts w:ascii="Times New Roman" w:hAnsi="Times New Roman"/>
          <w:color w:val="000000"/>
        </w:rPr>
        <w:t>amilazės</w:t>
      </w:r>
      <w:proofErr w:type="spellEnd"/>
      <w:r w:rsidRPr="00866263">
        <w:rPr>
          <w:rFonts w:ascii="Times New Roman" w:hAnsi="Times New Roman"/>
          <w:color w:val="000000"/>
        </w:rPr>
        <w:t xml:space="preserve"> kiekis kraujyje (kasos funkcija);</w:t>
      </w:r>
    </w:p>
    <w:p w14:paraId="29494CDD" w14:textId="7CC72184"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aukštas kreatinino kiekis kraujyje (inkstų funkcija);</w:t>
      </w:r>
    </w:p>
    <w:p w14:paraId="6024A3DA" w14:textId="1D2F2172"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didelis šarminė</w:t>
      </w:r>
      <w:r w:rsidR="00230946">
        <w:rPr>
          <w:rFonts w:ascii="Times New Roman" w:hAnsi="Times New Roman"/>
          <w:color w:val="000000"/>
        </w:rPr>
        <w:t>s</w:t>
      </w:r>
      <w:r w:rsidRPr="00866263">
        <w:rPr>
          <w:rFonts w:ascii="Times New Roman" w:hAnsi="Times New Roman"/>
          <w:color w:val="000000"/>
        </w:rPr>
        <w:t xml:space="preserve"> fosfatazės ar </w:t>
      </w:r>
      <w:proofErr w:type="spellStart"/>
      <w:r w:rsidRPr="00866263">
        <w:rPr>
          <w:rFonts w:ascii="Times New Roman" w:hAnsi="Times New Roman"/>
          <w:color w:val="000000"/>
        </w:rPr>
        <w:t>kreatinfosfokinazė</w:t>
      </w:r>
      <w:r w:rsidR="00553DF9">
        <w:rPr>
          <w:rFonts w:ascii="Times New Roman" w:hAnsi="Times New Roman"/>
          <w:color w:val="000000"/>
        </w:rPr>
        <w:t>s</w:t>
      </w:r>
      <w:proofErr w:type="spellEnd"/>
      <w:r w:rsidRPr="00866263">
        <w:rPr>
          <w:rFonts w:ascii="Times New Roman" w:hAnsi="Times New Roman"/>
          <w:color w:val="000000"/>
        </w:rPr>
        <w:t xml:space="preserve"> kiekis kraujyje; </w:t>
      </w:r>
    </w:p>
    <w:p w14:paraId="111555BE"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aspartato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aminotransferazės</w:t>
      </w:r>
      <w:proofErr w:type="spellEnd"/>
      <w:r w:rsidRPr="00866263">
        <w:rPr>
          <w:rFonts w:ascii="Times New Roman" w:hAnsi="Times New Roman"/>
          <w:color w:val="000000"/>
        </w:rPr>
        <w:t xml:space="preserve"> (kepenų fermentų) kiekis kraujyje;</w:t>
      </w:r>
    </w:p>
    <w:p w14:paraId="7E450D5D"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didelis gama </w:t>
      </w:r>
      <w:proofErr w:type="spellStart"/>
      <w:r w:rsidRPr="00866263">
        <w:rPr>
          <w:rFonts w:ascii="Times New Roman" w:hAnsi="Times New Roman"/>
          <w:color w:val="000000"/>
        </w:rPr>
        <w:t>glutamilo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transferazės</w:t>
      </w:r>
      <w:proofErr w:type="spellEnd"/>
      <w:r w:rsidRPr="00866263">
        <w:rPr>
          <w:rFonts w:ascii="Times New Roman" w:hAnsi="Times New Roman"/>
          <w:color w:val="000000"/>
        </w:rPr>
        <w:t xml:space="preserve"> (kepenų fermentų) kiekis kraujyje;</w:t>
      </w:r>
    </w:p>
    <w:p w14:paraId="0527B659"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proofErr w:type="spellStart"/>
      <w:r w:rsidRPr="00866263">
        <w:rPr>
          <w:rFonts w:ascii="Times New Roman" w:hAnsi="Times New Roman"/>
          <w:color w:val="000000"/>
        </w:rPr>
        <w:t>leukopenijos</w:t>
      </w:r>
      <w:proofErr w:type="spellEnd"/>
      <w:r w:rsidRPr="00866263">
        <w:rPr>
          <w:rFonts w:ascii="Times New Roman" w:hAnsi="Times New Roman"/>
          <w:color w:val="000000"/>
        </w:rPr>
        <w:t xml:space="preserve"> ar </w:t>
      </w:r>
      <w:proofErr w:type="spellStart"/>
      <w:r w:rsidRPr="00866263">
        <w:rPr>
          <w:rFonts w:ascii="Times New Roman" w:hAnsi="Times New Roman"/>
          <w:color w:val="000000"/>
        </w:rPr>
        <w:t>neutropenijos</w:t>
      </w:r>
      <w:proofErr w:type="spellEnd"/>
      <w:r w:rsidRPr="00866263">
        <w:rPr>
          <w:rFonts w:ascii="Times New Roman" w:hAnsi="Times New Roman"/>
          <w:color w:val="000000"/>
        </w:rPr>
        <w:t xml:space="preserve"> požymiai: mažas baltųjų kraujo ląstelių skaičius kraujyje;</w:t>
      </w:r>
    </w:p>
    <w:p w14:paraId="5892B857" w14:textId="29D1460B"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padidėjęs</w:t>
      </w:r>
      <w:r w:rsidR="00AC6A4D">
        <w:rPr>
          <w:rFonts w:ascii="Times New Roman" w:hAnsi="Times New Roman"/>
          <w:color w:val="000000"/>
        </w:rPr>
        <w:t xml:space="preserve"> kraujo </w:t>
      </w:r>
      <w:r w:rsidR="00337BD2">
        <w:rPr>
          <w:rFonts w:ascii="Times New Roman" w:hAnsi="Times New Roman"/>
          <w:color w:val="000000"/>
        </w:rPr>
        <w:t>plokštelių (</w:t>
      </w:r>
      <w:r w:rsidRPr="00866263">
        <w:rPr>
          <w:rFonts w:ascii="Times New Roman" w:hAnsi="Times New Roman"/>
          <w:color w:val="000000"/>
        </w:rPr>
        <w:t>trombocitų</w:t>
      </w:r>
      <w:r w:rsidR="00337BD2">
        <w:rPr>
          <w:rFonts w:ascii="Times New Roman" w:hAnsi="Times New Roman"/>
          <w:color w:val="000000"/>
        </w:rPr>
        <w:t>)</w:t>
      </w:r>
      <w:r w:rsidRPr="00866263">
        <w:rPr>
          <w:rFonts w:ascii="Times New Roman" w:hAnsi="Times New Roman"/>
          <w:color w:val="000000"/>
        </w:rPr>
        <w:t xml:space="preserve"> ar baltųjų kraujo kūnelių skaičius kraujyje;</w:t>
      </w:r>
    </w:p>
    <w:p w14:paraId="5EB6E51B"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mažas magnio, kalio, natrio, kalcio ar fosforo kiekis kraujyje;</w:t>
      </w:r>
    </w:p>
    <w:p w14:paraId="142D5ED5"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padidėjęs kalio, kalcio ar fosforo kiekis kraujyje;</w:t>
      </w:r>
    </w:p>
    <w:p w14:paraId="4CEE8254" w14:textId="77777777"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didelis riebalų kiekis kraujyje (įskaitant cholesterolį);</w:t>
      </w:r>
    </w:p>
    <w:p w14:paraId="268EE565" w14:textId="1B5953BF" w:rsidR="002B1801" w:rsidRPr="00866263" w:rsidRDefault="002B1801" w:rsidP="005F3EEF">
      <w:pPr>
        <w:pStyle w:val="Sraopastraipa"/>
        <w:widowControl w:val="0"/>
        <w:numPr>
          <w:ilvl w:val="0"/>
          <w:numId w:val="9"/>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didelis šlapimo rūgšties kiekis kraujyje.</w:t>
      </w:r>
    </w:p>
    <w:p w14:paraId="3AABFAF4" w14:textId="77777777" w:rsidR="002B1801" w:rsidRPr="00866263" w:rsidRDefault="002B1801" w:rsidP="002B1801">
      <w:pPr>
        <w:widowControl w:val="0"/>
        <w:autoSpaceDE w:val="0"/>
        <w:autoSpaceDN w:val="0"/>
        <w:adjustRightInd w:val="0"/>
        <w:spacing w:after="0" w:line="240" w:lineRule="auto"/>
        <w:ind w:right="1"/>
        <w:rPr>
          <w:rFonts w:ascii="Times New Roman" w:hAnsi="Times New Roman"/>
          <w:color w:val="000000"/>
        </w:rPr>
      </w:pPr>
    </w:p>
    <w:p w14:paraId="2CD01E7A"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Nedažni šalutinio poveikio reiškiniai (gali pasireikšti rečiau kaip 1 iš 100 asmenų):</w:t>
      </w:r>
    </w:p>
    <w:p w14:paraId="60B780E9"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alergija (padidėjęs jautrumas vaistui </w:t>
      </w:r>
      <w:proofErr w:type="spellStart"/>
      <w:r w:rsidRPr="00866263">
        <w:rPr>
          <w:rFonts w:ascii="Times New Roman" w:hAnsi="Times New Roman"/>
          <w:color w:val="000000"/>
        </w:rPr>
        <w:t>Nilotinib</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Zentiva</w:t>
      </w:r>
      <w:proofErr w:type="spellEnd"/>
      <w:r w:rsidRPr="00866263">
        <w:rPr>
          <w:rFonts w:ascii="Times New Roman" w:hAnsi="Times New Roman"/>
          <w:color w:val="000000"/>
        </w:rPr>
        <w:t>);</w:t>
      </w:r>
    </w:p>
    <w:p w14:paraId="19E5E6B9"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burnos sausmė;</w:t>
      </w:r>
    </w:p>
    <w:p w14:paraId="350BC01C"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krūties skausmas;</w:t>
      </w:r>
    </w:p>
    <w:p w14:paraId="605B02D6"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skausmas ar diskomfortas šone;</w:t>
      </w:r>
    </w:p>
    <w:p w14:paraId="5BA2CFC9"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padidėjęs apetitas;</w:t>
      </w:r>
    </w:p>
    <w:p w14:paraId="5E637D8A"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padidėjusios krūtys vyrams;</w:t>
      </w:r>
    </w:p>
    <w:p w14:paraId="7E7A4400"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4C5B12">
        <w:rPr>
          <w:rFonts w:ascii="Times New Roman" w:hAnsi="Times New Roman"/>
          <w:i/>
          <w:color w:val="000000"/>
        </w:rPr>
        <w:t>herpes</w:t>
      </w:r>
      <w:proofErr w:type="spellEnd"/>
      <w:r w:rsidRPr="00866263">
        <w:rPr>
          <w:rFonts w:ascii="Times New Roman" w:hAnsi="Times New Roman"/>
          <w:color w:val="000000"/>
        </w:rPr>
        <w:t xml:space="preserve"> viruso infekcija;</w:t>
      </w:r>
    </w:p>
    <w:p w14:paraId="2DA816A7"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raumenų ar sąnarių sustingimas, sąnarių patinimas;</w:t>
      </w:r>
    </w:p>
    <w:p w14:paraId="3A5E1044"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pasikeitusios kūno temperatūros pojūtis (įskaitant karščio pojūtį ir šalčio pojūtį);</w:t>
      </w:r>
    </w:p>
    <w:p w14:paraId="58B5AB4D"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skonio pojūčio sutrikimas;</w:t>
      </w:r>
    </w:p>
    <w:p w14:paraId="5004B81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dažnas šlapinimasis;</w:t>
      </w:r>
    </w:p>
    <w:p w14:paraId="304ED9E0"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skrandžio gleivinės uždegimo požymiai: pilvo skausmas, pykinimas, vėmimas, viduriavimas, pilvo padidėjimas ar pūtimas;</w:t>
      </w:r>
    </w:p>
    <w:p w14:paraId="7724FDB7"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atminties netekimas;</w:t>
      </w:r>
    </w:p>
    <w:p w14:paraId="44007E76"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odos cistos, odos suplonėjimas ar susitraukimas, poodinio sluoksnio sustorėjimas, odos spalvos pokytis;</w:t>
      </w:r>
    </w:p>
    <w:p w14:paraId="151AC69D"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psoriazės požymiai: raudonos ar sidabrinės spalvos sustorėjusios odos sritys;</w:t>
      </w:r>
    </w:p>
    <w:p w14:paraId="644A7BFF"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padidėjęs odos jautrumas šviesai;</w:t>
      </w:r>
    </w:p>
    <w:p w14:paraId="10A0EE72"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sutrikusi klausa;</w:t>
      </w:r>
    </w:p>
    <w:p w14:paraId="0467EF13"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sąnarių uždegimas;</w:t>
      </w:r>
    </w:p>
    <w:p w14:paraId="71AA5E6B"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šlapimo nesulaikymas;</w:t>
      </w:r>
    </w:p>
    <w:p w14:paraId="33FFBC4D"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žarnyno uždegimas (taip pat vadinamas </w:t>
      </w:r>
      <w:proofErr w:type="spellStart"/>
      <w:r w:rsidRPr="00866263">
        <w:rPr>
          <w:rFonts w:ascii="Times New Roman" w:hAnsi="Times New Roman"/>
          <w:color w:val="000000"/>
        </w:rPr>
        <w:t>enterokolitu</w:t>
      </w:r>
      <w:proofErr w:type="spellEnd"/>
      <w:r w:rsidRPr="00866263">
        <w:rPr>
          <w:rFonts w:ascii="Times New Roman" w:hAnsi="Times New Roman"/>
          <w:color w:val="000000"/>
        </w:rPr>
        <w:t>);</w:t>
      </w:r>
    </w:p>
    <w:p w14:paraId="773D1DE2" w14:textId="35BCC62E"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išangės srities</w:t>
      </w:r>
      <w:r w:rsidR="000A54E7">
        <w:rPr>
          <w:rFonts w:ascii="Times New Roman" w:hAnsi="Times New Roman"/>
          <w:color w:val="000000"/>
        </w:rPr>
        <w:t xml:space="preserve"> pūlinys</w:t>
      </w:r>
      <w:r w:rsidRPr="00866263">
        <w:rPr>
          <w:rFonts w:ascii="Times New Roman" w:hAnsi="Times New Roman"/>
          <w:color w:val="000000"/>
        </w:rPr>
        <w:t xml:space="preserve"> </w:t>
      </w:r>
      <w:r w:rsidR="000A54E7">
        <w:rPr>
          <w:rFonts w:ascii="Times New Roman" w:hAnsi="Times New Roman"/>
          <w:color w:val="000000"/>
        </w:rPr>
        <w:t>(</w:t>
      </w:r>
      <w:proofErr w:type="spellStart"/>
      <w:r w:rsidRPr="00866263">
        <w:rPr>
          <w:rFonts w:ascii="Times New Roman" w:hAnsi="Times New Roman"/>
          <w:color w:val="000000"/>
        </w:rPr>
        <w:t>abscesas</w:t>
      </w:r>
      <w:proofErr w:type="spellEnd"/>
      <w:r w:rsidR="000A54E7">
        <w:rPr>
          <w:rFonts w:ascii="Times New Roman" w:hAnsi="Times New Roman"/>
          <w:color w:val="000000"/>
        </w:rPr>
        <w:t>)</w:t>
      </w:r>
      <w:r w:rsidRPr="00866263">
        <w:rPr>
          <w:rFonts w:ascii="Times New Roman" w:hAnsi="Times New Roman"/>
          <w:color w:val="000000"/>
        </w:rPr>
        <w:t>;</w:t>
      </w:r>
    </w:p>
    <w:p w14:paraId="310CAD5C"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spenelių patinimas;</w:t>
      </w:r>
    </w:p>
    <w:p w14:paraId="05E56E85"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neramių kojų sindromo simptomai (nenumaldomas potraukis judinti kurią nors kūno dalį, paprastai koją, lydimas nemalonių pojūčių);</w:t>
      </w:r>
    </w:p>
    <w:p w14:paraId="71EEB9F9" w14:textId="5D9618FB"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sepsio</w:t>
      </w:r>
      <w:r w:rsidR="00924273">
        <w:rPr>
          <w:rFonts w:ascii="Times New Roman" w:hAnsi="Times New Roman"/>
          <w:color w:val="000000"/>
        </w:rPr>
        <w:t xml:space="preserve"> (kraujo užkrėtimo)</w:t>
      </w:r>
      <w:r w:rsidRPr="00866263">
        <w:rPr>
          <w:rFonts w:ascii="Times New Roman" w:hAnsi="Times New Roman"/>
          <w:color w:val="000000"/>
        </w:rPr>
        <w:t xml:space="preserve"> požymiai: gripas, krūtinės skausmas, padažnėjęs ar padidėjęs širdies susitraukimų dažnis, dusulys arba dažnas kvėpavimas;</w:t>
      </w:r>
    </w:p>
    <w:p w14:paraId="10B6B1C0"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odos infekcija (poodinis </w:t>
      </w:r>
      <w:proofErr w:type="spellStart"/>
      <w:r w:rsidRPr="00866263">
        <w:rPr>
          <w:rFonts w:ascii="Times New Roman" w:hAnsi="Times New Roman"/>
          <w:color w:val="000000"/>
        </w:rPr>
        <w:t>abscesas</w:t>
      </w:r>
      <w:proofErr w:type="spellEnd"/>
      <w:r w:rsidRPr="00866263">
        <w:rPr>
          <w:rFonts w:ascii="Times New Roman" w:hAnsi="Times New Roman"/>
          <w:color w:val="000000"/>
        </w:rPr>
        <w:t>);</w:t>
      </w:r>
    </w:p>
    <w:p w14:paraId="3D67A6EE"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odos karpos;</w:t>
      </w:r>
    </w:p>
    <w:p w14:paraId="69176643"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tam tikrų tipų baltųjų kraujo kūnelių (vadinamų </w:t>
      </w:r>
      <w:proofErr w:type="spellStart"/>
      <w:r w:rsidRPr="00866263">
        <w:rPr>
          <w:rFonts w:ascii="Times New Roman" w:hAnsi="Times New Roman"/>
          <w:color w:val="000000"/>
        </w:rPr>
        <w:t>eozinofilų</w:t>
      </w:r>
      <w:proofErr w:type="spellEnd"/>
      <w:r w:rsidRPr="00866263">
        <w:rPr>
          <w:rFonts w:ascii="Times New Roman" w:hAnsi="Times New Roman"/>
          <w:color w:val="000000"/>
        </w:rPr>
        <w:t>) skaičiaus padidėjimas;</w:t>
      </w:r>
    </w:p>
    <w:p w14:paraId="6899BAB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limfopenijos</w:t>
      </w:r>
      <w:proofErr w:type="spellEnd"/>
      <w:r w:rsidRPr="00866263">
        <w:rPr>
          <w:rFonts w:ascii="Times New Roman" w:hAnsi="Times New Roman"/>
          <w:color w:val="000000"/>
        </w:rPr>
        <w:t xml:space="preserve"> požymiai: mažas baltųjų kraujo ląstelių skaičius;</w:t>
      </w:r>
    </w:p>
    <w:p w14:paraId="4D6DD8E7"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lastRenderedPageBreak/>
        <w:t xml:space="preserve">padidėjęs </w:t>
      </w:r>
      <w:proofErr w:type="spellStart"/>
      <w:r w:rsidRPr="00866263">
        <w:rPr>
          <w:rFonts w:ascii="Times New Roman" w:hAnsi="Times New Roman"/>
          <w:color w:val="000000"/>
        </w:rPr>
        <w:t>parathormono</w:t>
      </w:r>
      <w:proofErr w:type="spellEnd"/>
      <w:r w:rsidRPr="00866263">
        <w:rPr>
          <w:rFonts w:ascii="Times New Roman" w:hAnsi="Times New Roman"/>
          <w:color w:val="000000"/>
        </w:rPr>
        <w:t xml:space="preserve"> kiekis kraujyje (kalcio ir fosforo koncentraciją reguliuojančio hormono);</w:t>
      </w:r>
    </w:p>
    <w:p w14:paraId="34C97B4C"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laktatdehidrogenazės</w:t>
      </w:r>
      <w:proofErr w:type="spellEnd"/>
      <w:r w:rsidRPr="00866263">
        <w:rPr>
          <w:rFonts w:ascii="Times New Roman" w:hAnsi="Times New Roman"/>
          <w:color w:val="000000"/>
        </w:rPr>
        <w:t xml:space="preserve"> (fermento) kiekis kraujyje;</w:t>
      </w:r>
    </w:p>
    <w:p w14:paraId="1589D904" w14:textId="38E48AD5"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mažo cukraus kiekio kraujyje požymiai: pykinimas, prakaitavimas, silpnumas, svaigulys, drebulys, galvos skausmas;</w:t>
      </w:r>
    </w:p>
    <w:p w14:paraId="6207E0B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dehidratacija;</w:t>
      </w:r>
    </w:p>
    <w:p w14:paraId="1674FFC9"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nenormalus riebalų kiekis kraujyje;</w:t>
      </w:r>
    </w:p>
    <w:p w14:paraId="3859E90B"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nevalingas drebulys (taip pat vadinamas tremoru);</w:t>
      </w:r>
    </w:p>
    <w:p w14:paraId="7F4E53E0"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sunkumas susikaupti;</w:t>
      </w:r>
    </w:p>
    <w:p w14:paraId="1DC9151B"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nemalonus ir nenormalus pojūtis prisilietus (taip pat vadinamas </w:t>
      </w:r>
      <w:proofErr w:type="spellStart"/>
      <w:r w:rsidRPr="00866263">
        <w:rPr>
          <w:rFonts w:ascii="Times New Roman" w:hAnsi="Times New Roman"/>
          <w:color w:val="000000"/>
        </w:rPr>
        <w:t>dizestezija</w:t>
      </w:r>
      <w:proofErr w:type="spellEnd"/>
      <w:r w:rsidRPr="00866263">
        <w:rPr>
          <w:rFonts w:ascii="Times New Roman" w:hAnsi="Times New Roman"/>
          <w:color w:val="000000"/>
        </w:rPr>
        <w:t>);</w:t>
      </w:r>
    </w:p>
    <w:p w14:paraId="6297AFC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nuovargis (taip pat vadinamas nuvargimu);</w:t>
      </w:r>
    </w:p>
    <w:p w14:paraId="1A6CF44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rankų ir kojų pirštų tirpimo ar dilgčiojimo pojūtis (taip pat vadinamas periferine neuropatija);</w:t>
      </w:r>
    </w:p>
    <w:p w14:paraId="3F93F73A" w14:textId="2A8053C6"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bet kurio veido raumens paralyžius;</w:t>
      </w:r>
    </w:p>
    <w:p w14:paraId="2BEA38E8"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raudona dėmė akies baltyme, atsiradusi dėl pažeistų kraujagyslių (taip pat vadinama junginės </w:t>
      </w:r>
      <w:proofErr w:type="spellStart"/>
      <w:r w:rsidRPr="00866263">
        <w:rPr>
          <w:rFonts w:ascii="Times New Roman" w:hAnsi="Times New Roman"/>
          <w:color w:val="000000"/>
        </w:rPr>
        <w:t>hemoragija</w:t>
      </w:r>
      <w:proofErr w:type="spellEnd"/>
      <w:r w:rsidRPr="00866263">
        <w:rPr>
          <w:rFonts w:ascii="Times New Roman" w:hAnsi="Times New Roman"/>
          <w:color w:val="000000"/>
        </w:rPr>
        <w:t xml:space="preserve">); </w:t>
      </w:r>
    </w:p>
    <w:p w14:paraId="03A731A3"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kraujavimas į akis (taip pat vadinamas akies </w:t>
      </w:r>
      <w:proofErr w:type="spellStart"/>
      <w:r w:rsidRPr="00866263">
        <w:rPr>
          <w:rFonts w:ascii="Times New Roman" w:hAnsi="Times New Roman"/>
          <w:color w:val="000000"/>
        </w:rPr>
        <w:t>hemoragija</w:t>
      </w:r>
      <w:proofErr w:type="spellEnd"/>
      <w:r w:rsidRPr="00866263">
        <w:rPr>
          <w:rFonts w:ascii="Times New Roman" w:hAnsi="Times New Roman"/>
          <w:color w:val="000000"/>
        </w:rPr>
        <w:t>);</w:t>
      </w:r>
    </w:p>
    <w:p w14:paraId="47143A88"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akies sudirgimas;</w:t>
      </w:r>
    </w:p>
    <w:p w14:paraId="4D048DA2" w14:textId="5C78EEA8"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širdies priepuolio požymiai (taip pat vadinami miokardo infarktu): staigus ir </w:t>
      </w:r>
      <w:r w:rsidR="006E65C1">
        <w:rPr>
          <w:rFonts w:ascii="Times New Roman" w:hAnsi="Times New Roman"/>
          <w:color w:val="000000"/>
        </w:rPr>
        <w:t>gniaužiančio pobūdžio</w:t>
      </w:r>
      <w:r w:rsidR="006E65C1" w:rsidRPr="00866263">
        <w:rPr>
          <w:rFonts w:ascii="Times New Roman" w:hAnsi="Times New Roman"/>
          <w:color w:val="000000"/>
        </w:rPr>
        <w:t xml:space="preserve"> </w:t>
      </w:r>
      <w:r w:rsidRPr="00866263">
        <w:rPr>
          <w:rFonts w:ascii="Times New Roman" w:hAnsi="Times New Roman"/>
          <w:color w:val="000000"/>
        </w:rPr>
        <w:t>krūtinės skausmas, nuovargis, nereguliarus širdies plakimas;</w:t>
      </w:r>
    </w:p>
    <w:p w14:paraId="068261A8" w14:textId="26689AFE"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širdies ūžesio požymiai: nuovargis, diskomfortas krūtinėje, galvos svaigimas, krūtinės skausmas, širdies </w:t>
      </w:r>
      <w:r w:rsidR="00B70085">
        <w:rPr>
          <w:rFonts w:ascii="Times New Roman" w:hAnsi="Times New Roman"/>
          <w:color w:val="000000"/>
        </w:rPr>
        <w:t>plakimai (</w:t>
      </w:r>
      <w:proofErr w:type="spellStart"/>
      <w:r w:rsidR="00B70085">
        <w:rPr>
          <w:rFonts w:ascii="Times New Roman" w:hAnsi="Times New Roman"/>
          <w:color w:val="000000"/>
        </w:rPr>
        <w:t>palpitacijos</w:t>
      </w:r>
      <w:proofErr w:type="spellEnd"/>
      <w:r w:rsidR="00B70085">
        <w:rPr>
          <w:rFonts w:ascii="Times New Roman" w:hAnsi="Times New Roman"/>
          <w:color w:val="000000"/>
        </w:rPr>
        <w:t>)</w:t>
      </w:r>
      <w:r w:rsidRPr="00866263">
        <w:rPr>
          <w:rFonts w:ascii="Times New Roman" w:hAnsi="Times New Roman"/>
          <w:color w:val="000000"/>
        </w:rPr>
        <w:t>;</w:t>
      </w:r>
    </w:p>
    <w:p w14:paraId="3A070378"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grybelinė pėdų infekcija;</w:t>
      </w:r>
    </w:p>
    <w:p w14:paraId="4F923B06"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širdies nepakankamumo požymiai: dusulys, pasunkėjęs kvėpavimas gulint, pėdų ar kojų patinimas;</w:t>
      </w:r>
    </w:p>
    <w:p w14:paraId="1B2A4932"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skausmas už krūtinkaulio (taip pat vadinamas </w:t>
      </w:r>
      <w:proofErr w:type="spellStart"/>
      <w:r w:rsidRPr="00866263">
        <w:rPr>
          <w:rFonts w:ascii="Times New Roman" w:hAnsi="Times New Roman"/>
          <w:color w:val="000000"/>
        </w:rPr>
        <w:t>perikarditu</w:t>
      </w:r>
      <w:proofErr w:type="spellEnd"/>
      <w:r w:rsidRPr="00866263">
        <w:rPr>
          <w:rFonts w:ascii="Times New Roman" w:hAnsi="Times New Roman"/>
          <w:color w:val="000000"/>
        </w:rPr>
        <w:t>);</w:t>
      </w:r>
    </w:p>
    <w:p w14:paraId="1FAA4157"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hipertenzinės</w:t>
      </w:r>
      <w:proofErr w:type="spellEnd"/>
      <w:r w:rsidRPr="00866263">
        <w:rPr>
          <w:rFonts w:ascii="Times New Roman" w:hAnsi="Times New Roman"/>
          <w:color w:val="000000"/>
        </w:rPr>
        <w:t xml:space="preserve"> krizės požymiai: stiprus galvos skausmas, svaigulys, pykinimas;</w:t>
      </w:r>
    </w:p>
    <w:p w14:paraId="74005604"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kojų skausmas ir silpnumas, atsirandantis vaikščiojant (taip pat vadinamas protarpiniu šlubavimu);</w:t>
      </w:r>
    </w:p>
    <w:p w14:paraId="363AC7C1"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galūnių arterijų susiaurėjimo požymiai: galimas aukštas kraujospūdis, vieno ar abiejų klubų, šlaunų ar blauzdos raumenų mėšlungis po tam tikros veiklos, pvz., ėjimo ar lipimo laiptais, kojų tirpimas ar silpnumas;</w:t>
      </w:r>
    </w:p>
    <w:p w14:paraId="70C269F6"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mėlynių atsiradimas (kai nesusižeidėte);</w:t>
      </w:r>
    </w:p>
    <w:p w14:paraId="250939D3"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riebalų sankaupos arterijose, kurios gali sukelti užsikimšimą (taip pat vadinamos ateroskleroze);</w:t>
      </w:r>
    </w:p>
    <w:p w14:paraId="488FD1BE"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žemo kraujospūdžio požymiai (taip pat vadinami </w:t>
      </w:r>
      <w:proofErr w:type="spellStart"/>
      <w:r w:rsidRPr="00866263">
        <w:rPr>
          <w:rFonts w:ascii="Times New Roman" w:hAnsi="Times New Roman"/>
          <w:color w:val="000000"/>
        </w:rPr>
        <w:t>hipotenzija</w:t>
      </w:r>
      <w:proofErr w:type="spellEnd"/>
      <w:r w:rsidRPr="00866263">
        <w:rPr>
          <w:rFonts w:ascii="Times New Roman" w:hAnsi="Times New Roman"/>
          <w:color w:val="000000"/>
        </w:rPr>
        <w:t>): galvos sukimasis, svaigulys arba alpimas;</w:t>
      </w:r>
    </w:p>
    <w:p w14:paraId="2F01EA0D"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plaučių edemos požymiai: dusulys;</w:t>
      </w:r>
    </w:p>
    <w:p w14:paraId="34EEF686" w14:textId="160ED4B3" w:rsidR="00845A0B" w:rsidRPr="00866263" w:rsidRDefault="002230AF"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Pr>
          <w:rFonts w:ascii="Times New Roman" w:hAnsi="Times New Roman"/>
          <w:color w:val="000000"/>
        </w:rPr>
        <w:t xml:space="preserve">skysčio susikaupimo </w:t>
      </w:r>
      <w:r w:rsidR="00845A0B" w:rsidRPr="00866263">
        <w:rPr>
          <w:rFonts w:ascii="Times New Roman" w:hAnsi="Times New Roman"/>
          <w:color w:val="000000"/>
        </w:rPr>
        <w:t xml:space="preserve">pleuros </w:t>
      </w:r>
      <w:r>
        <w:rPr>
          <w:rFonts w:ascii="Times New Roman" w:hAnsi="Times New Roman"/>
          <w:color w:val="000000"/>
        </w:rPr>
        <w:t>ertmėje</w:t>
      </w:r>
      <w:r w:rsidRPr="00866263">
        <w:rPr>
          <w:rFonts w:ascii="Times New Roman" w:hAnsi="Times New Roman"/>
          <w:color w:val="000000"/>
        </w:rPr>
        <w:t xml:space="preserve"> </w:t>
      </w:r>
      <w:r w:rsidR="00845A0B" w:rsidRPr="00866263">
        <w:rPr>
          <w:rFonts w:ascii="Times New Roman" w:hAnsi="Times New Roman"/>
          <w:color w:val="000000"/>
        </w:rPr>
        <w:t>požymiai: skysčių kaupimasis ertmėje tarp plaučių ir krūtinės sienos (jei sunkus, gali sumažinti širdies gebėjimą pumpuoti kraują), krūtinės skausmas, kosulys, žagsulys, greitas kvėpavimas;</w:t>
      </w:r>
    </w:p>
    <w:p w14:paraId="57783ADD"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intersticinės</w:t>
      </w:r>
      <w:proofErr w:type="spellEnd"/>
      <w:r w:rsidRPr="00866263">
        <w:rPr>
          <w:rFonts w:ascii="Times New Roman" w:hAnsi="Times New Roman"/>
          <w:color w:val="000000"/>
        </w:rPr>
        <w:t xml:space="preserve"> plaučių ligos požymiai: kosulys, pasunkėjęs kvėpavimas, skausmingas kvėpavimas;</w:t>
      </w:r>
    </w:p>
    <w:p w14:paraId="4C701E23"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pleuritinio</w:t>
      </w:r>
      <w:proofErr w:type="spellEnd"/>
      <w:r w:rsidRPr="00866263">
        <w:rPr>
          <w:rFonts w:ascii="Times New Roman" w:hAnsi="Times New Roman"/>
          <w:color w:val="000000"/>
        </w:rPr>
        <w:t xml:space="preserve"> skausmo požymiai: krūtinės skausmas;</w:t>
      </w:r>
    </w:p>
    <w:p w14:paraId="0F55B7B2"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pleurito požymiai: kosulys, skausmingas kvėpavimas;</w:t>
      </w:r>
    </w:p>
    <w:p w14:paraId="5B0A9AE0"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užkimęs balsas;</w:t>
      </w:r>
    </w:p>
    <w:p w14:paraId="3D1C2A84"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proofErr w:type="spellStart"/>
      <w:r w:rsidRPr="00866263">
        <w:rPr>
          <w:rFonts w:ascii="Times New Roman" w:hAnsi="Times New Roman"/>
          <w:color w:val="000000"/>
        </w:rPr>
        <w:t>plautinės</w:t>
      </w:r>
      <w:proofErr w:type="spellEnd"/>
      <w:r w:rsidRPr="00866263">
        <w:rPr>
          <w:rFonts w:ascii="Times New Roman" w:hAnsi="Times New Roman"/>
          <w:color w:val="000000"/>
        </w:rPr>
        <w:t xml:space="preserve"> hipertenzijos požymiai: padidėjęs kraujospūdis plaučių arterijose;</w:t>
      </w:r>
    </w:p>
    <w:p w14:paraId="0A75431E"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švokštimas;</w:t>
      </w:r>
    </w:p>
    <w:p w14:paraId="44439735"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jautrūs dantys;</w:t>
      </w:r>
    </w:p>
    <w:p w14:paraId="675102A2"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uždegimo požymiai (taip pat vadinami </w:t>
      </w:r>
      <w:proofErr w:type="spellStart"/>
      <w:r w:rsidRPr="00866263">
        <w:rPr>
          <w:rFonts w:ascii="Times New Roman" w:hAnsi="Times New Roman"/>
          <w:color w:val="000000"/>
        </w:rPr>
        <w:t>gingivitu</w:t>
      </w:r>
      <w:proofErr w:type="spellEnd"/>
      <w:r w:rsidRPr="00866263">
        <w:rPr>
          <w:rFonts w:ascii="Times New Roman" w:hAnsi="Times New Roman"/>
          <w:color w:val="000000"/>
        </w:rPr>
        <w:t>): kraujavimas iš dantenų, jautrios arba padidėjusios dantenos;</w:t>
      </w:r>
    </w:p>
    <w:p w14:paraId="33118338" w14:textId="69A6FCF8"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didelis karbamido kiekis kraujyje (inkstų funkcija);</w:t>
      </w:r>
    </w:p>
    <w:p w14:paraId="00E9F40B"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kraujo baltymų kiekio pokytis (mažas </w:t>
      </w:r>
      <w:proofErr w:type="spellStart"/>
      <w:r w:rsidRPr="00866263">
        <w:rPr>
          <w:rFonts w:ascii="Times New Roman" w:hAnsi="Times New Roman"/>
          <w:color w:val="000000"/>
        </w:rPr>
        <w:t>globulinų</w:t>
      </w:r>
      <w:proofErr w:type="spellEnd"/>
      <w:r w:rsidRPr="00866263">
        <w:rPr>
          <w:rFonts w:ascii="Times New Roman" w:hAnsi="Times New Roman"/>
          <w:color w:val="000000"/>
        </w:rPr>
        <w:t xml:space="preserve"> kiekis arba </w:t>
      </w:r>
      <w:proofErr w:type="spellStart"/>
      <w:r w:rsidRPr="00866263">
        <w:rPr>
          <w:rFonts w:ascii="Times New Roman" w:hAnsi="Times New Roman"/>
          <w:color w:val="000000"/>
        </w:rPr>
        <w:t>paraproteino</w:t>
      </w:r>
      <w:proofErr w:type="spellEnd"/>
      <w:r w:rsidRPr="00866263">
        <w:rPr>
          <w:rFonts w:ascii="Times New Roman" w:hAnsi="Times New Roman"/>
          <w:color w:val="000000"/>
        </w:rPr>
        <w:t xml:space="preserve"> buvimas);</w:t>
      </w:r>
    </w:p>
    <w:p w14:paraId="0480CD79" w14:textId="77777777"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nekonjuguoto</w:t>
      </w:r>
      <w:proofErr w:type="spellEnd"/>
      <w:r w:rsidRPr="00866263">
        <w:rPr>
          <w:rFonts w:ascii="Times New Roman" w:hAnsi="Times New Roman"/>
          <w:color w:val="000000"/>
        </w:rPr>
        <w:t xml:space="preserve"> </w:t>
      </w:r>
      <w:proofErr w:type="spellStart"/>
      <w:r w:rsidRPr="00866263">
        <w:rPr>
          <w:rFonts w:ascii="Times New Roman" w:hAnsi="Times New Roman"/>
          <w:color w:val="000000"/>
        </w:rPr>
        <w:t>bilirubino</w:t>
      </w:r>
      <w:proofErr w:type="spellEnd"/>
      <w:r w:rsidRPr="00866263">
        <w:rPr>
          <w:rFonts w:ascii="Times New Roman" w:hAnsi="Times New Roman"/>
          <w:color w:val="000000"/>
        </w:rPr>
        <w:t xml:space="preserve"> kiekis kraujyje;</w:t>
      </w:r>
    </w:p>
    <w:p w14:paraId="30473673" w14:textId="52028302" w:rsidR="00845A0B" w:rsidRPr="00866263" w:rsidRDefault="00845A0B" w:rsidP="005F3EEF">
      <w:pPr>
        <w:widowControl w:val="0"/>
        <w:numPr>
          <w:ilvl w:val="0"/>
          <w:numId w:val="10"/>
        </w:numPr>
        <w:autoSpaceDE w:val="0"/>
        <w:autoSpaceDN w:val="0"/>
        <w:adjustRightInd w:val="0"/>
        <w:spacing w:after="0" w:line="240" w:lineRule="auto"/>
        <w:ind w:right="1"/>
        <w:rPr>
          <w:rFonts w:ascii="Times New Roman" w:hAnsi="Times New Roman"/>
          <w:color w:val="000000"/>
        </w:rPr>
      </w:pPr>
      <w:r w:rsidRPr="00866263">
        <w:rPr>
          <w:rFonts w:ascii="Times New Roman" w:hAnsi="Times New Roman"/>
          <w:color w:val="000000"/>
        </w:rPr>
        <w:t xml:space="preserve">didelis </w:t>
      </w:r>
      <w:proofErr w:type="spellStart"/>
      <w:r w:rsidRPr="00866263">
        <w:rPr>
          <w:rFonts w:ascii="Times New Roman" w:hAnsi="Times New Roman"/>
          <w:color w:val="000000"/>
        </w:rPr>
        <w:t>troponin</w:t>
      </w:r>
      <w:r w:rsidR="0051754D">
        <w:rPr>
          <w:rFonts w:ascii="Times New Roman" w:hAnsi="Times New Roman"/>
          <w:color w:val="000000"/>
        </w:rPr>
        <w:t>o</w:t>
      </w:r>
      <w:proofErr w:type="spellEnd"/>
      <w:r w:rsidRPr="00866263">
        <w:rPr>
          <w:rFonts w:ascii="Times New Roman" w:hAnsi="Times New Roman"/>
          <w:color w:val="000000"/>
        </w:rPr>
        <w:t xml:space="preserve"> kiekis kraujyje.</w:t>
      </w:r>
    </w:p>
    <w:p w14:paraId="3053AD71" w14:textId="77777777" w:rsidR="00845A0B" w:rsidRPr="00866263" w:rsidRDefault="00845A0B" w:rsidP="00845A0B">
      <w:pPr>
        <w:widowControl w:val="0"/>
        <w:autoSpaceDE w:val="0"/>
        <w:autoSpaceDN w:val="0"/>
        <w:adjustRightInd w:val="0"/>
        <w:spacing w:after="0" w:line="240" w:lineRule="auto"/>
        <w:ind w:right="1"/>
        <w:rPr>
          <w:rFonts w:ascii="Times New Roman" w:hAnsi="Times New Roman"/>
          <w:color w:val="000000"/>
        </w:rPr>
      </w:pPr>
    </w:p>
    <w:p w14:paraId="7B863D67" w14:textId="79EAE512" w:rsidR="00845A0B" w:rsidRPr="00866263" w:rsidRDefault="00845A0B" w:rsidP="00F40D37">
      <w:pPr>
        <w:keepNext/>
        <w:autoSpaceDE w:val="0"/>
        <w:autoSpaceDN w:val="0"/>
        <w:adjustRightInd w:val="0"/>
        <w:spacing w:after="0" w:line="240" w:lineRule="auto"/>
        <w:rPr>
          <w:rFonts w:ascii="Times New Roman" w:eastAsia="Times New Roman" w:hAnsi="Times New Roman"/>
          <w:lang w:eastAsia="en-US" w:bidi="ar-SA"/>
        </w:rPr>
      </w:pPr>
      <w:bookmarkStart w:id="3" w:name="_Hlk98758568"/>
      <w:r w:rsidRPr="00866263">
        <w:rPr>
          <w:rFonts w:ascii="Times New Roman" w:eastAsia="Times New Roman" w:hAnsi="Times New Roman"/>
          <w:b/>
          <w:bCs/>
          <w:lang w:eastAsia="en-US" w:bidi="ar-SA"/>
        </w:rPr>
        <w:lastRenderedPageBreak/>
        <w:t>Reti šalutinio poveikio reiškiniai (gali pasireikšti rečiau kaip 1 iš 1 000 asmenų):</w:t>
      </w:r>
      <w:bookmarkEnd w:id="3"/>
    </w:p>
    <w:p w14:paraId="01ECAB58" w14:textId="0220A7E8"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paraudimas ir (arba) patinimas ir galimas delnų ir padų lupimasis (vadinamas plaštakų-pėdų sindromu);</w:t>
      </w:r>
    </w:p>
    <w:p w14:paraId="6F75FA93" w14:textId="5D0ADA2A"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karpos burnoje;</w:t>
      </w:r>
    </w:p>
    <w:p w14:paraId="1C1ACEAC" w14:textId="006A1B34"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krūtų sukietėjimo ar sustingimo pojūtis;</w:t>
      </w:r>
    </w:p>
    <w:p w14:paraId="4B774ADD" w14:textId="4BDD910B"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skydliaukės uždegimas (taip pat vadinamas </w:t>
      </w:r>
      <w:proofErr w:type="spellStart"/>
      <w:r w:rsidRPr="00866263">
        <w:rPr>
          <w:rFonts w:ascii="Times New Roman" w:hAnsi="Times New Roman"/>
          <w:color w:val="000000"/>
        </w:rPr>
        <w:t>tiroiditu</w:t>
      </w:r>
      <w:proofErr w:type="spellEnd"/>
      <w:r w:rsidRPr="00866263">
        <w:rPr>
          <w:rFonts w:ascii="Times New Roman" w:hAnsi="Times New Roman"/>
          <w:color w:val="000000"/>
        </w:rPr>
        <w:t>);</w:t>
      </w:r>
    </w:p>
    <w:p w14:paraId="3A7FEAD5" w14:textId="6B5B8C5B"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pablogėjusi ar prislėgta nuotaika;</w:t>
      </w:r>
    </w:p>
    <w:p w14:paraId="1576AD9F" w14:textId="439DB794"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 xml:space="preserve">antrinio </w:t>
      </w:r>
      <w:proofErr w:type="spellStart"/>
      <w:r w:rsidRPr="00866263">
        <w:rPr>
          <w:rFonts w:ascii="Times New Roman" w:hAnsi="Times New Roman"/>
          <w:color w:val="000000"/>
        </w:rPr>
        <w:t>hiperparatiroidizmo</w:t>
      </w:r>
      <w:proofErr w:type="spellEnd"/>
      <w:r w:rsidRPr="00866263">
        <w:rPr>
          <w:rFonts w:ascii="Times New Roman" w:hAnsi="Times New Roman"/>
          <w:color w:val="000000"/>
        </w:rPr>
        <w:t xml:space="preserve"> požymiai: kaulų ir sąnarių skausmas, gausus šlapinimasis, pilvo skausmas, silpnumas, nuovargis;</w:t>
      </w:r>
    </w:p>
    <w:p w14:paraId="5CBCACC4" w14:textId="2965DB05"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smegenų arterijų susiaurėjimo požymiai: abiejų akių dalinis arba visiškas regėjimo praradimas, svaigulys (sukimosi pojūtis), tirpimas ar dilgčiojimas, koordinacijos praradimas, galvos svaigimas arba sumišimas;</w:t>
      </w:r>
    </w:p>
    <w:p w14:paraId="4D3CB7E4" w14:textId="095B2A67"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smegenų patinimas (galimas galvos skausmas ir (arba) psichinės būklės pokyčiais);</w:t>
      </w:r>
    </w:p>
    <w:p w14:paraId="2D6773C1" w14:textId="1BF2CEEC"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optinio neurito požymiai: neryškus matymas, regėjimo praradimas;</w:t>
      </w:r>
    </w:p>
    <w:p w14:paraId="7F324484" w14:textId="26780762"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širdies veiklos sutrikimo požymiai (sumažėjusi išstūmimo frakcija): nuovargis, diskomfortas krūtinėje, galvos svaigimas, skausmas, širdies</w:t>
      </w:r>
      <w:r w:rsidR="00631122">
        <w:rPr>
          <w:rFonts w:ascii="Times New Roman" w:hAnsi="Times New Roman"/>
          <w:color w:val="000000"/>
        </w:rPr>
        <w:t xml:space="preserve"> </w:t>
      </w:r>
      <w:r w:rsidR="001329FF">
        <w:rPr>
          <w:rFonts w:ascii="Times New Roman" w:hAnsi="Times New Roman"/>
          <w:color w:val="000000"/>
        </w:rPr>
        <w:t>plakimai (</w:t>
      </w:r>
      <w:proofErr w:type="spellStart"/>
      <w:r w:rsidR="001329FF">
        <w:rPr>
          <w:rFonts w:ascii="Times New Roman" w:hAnsi="Times New Roman"/>
          <w:color w:val="000000"/>
        </w:rPr>
        <w:t>palpitacijos</w:t>
      </w:r>
      <w:proofErr w:type="spellEnd"/>
      <w:r w:rsidR="001329FF">
        <w:rPr>
          <w:rFonts w:ascii="Times New Roman" w:hAnsi="Times New Roman"/>
          <w:color w:val="000000"/>
        </w:rPr>
        <w:t>)</w:t>
      </w:r>
      <w:r w:rsidRPr="00866263">
        <w:rPr>
          <w:rFonts w:ascii="Times New Roman" w:hAnsi="Times New Roman"/>
          <w:color w:val="000000"/>
        </w:rPr>
        <w:t>;</w:t>
      </w:r>
    </w:p>
    <w:p w14:paraId="0B315274" w14:textId="09BA0012"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sumažėjęs arba padidėjęs insulino (cukraus koncentraciją kraujyje reguliuojančio hormono) kiekis kraujyje;</w:t>
      </w:r>
    </w:p>
    <w:p w14:paraId="7E34DFD6" w14:textId="2AF22477"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sumažėjęs insulino C peptido kiekis kraujyje (kasos funkcija);</w:t>
      </w:r>
    </w:p>
    <w:p w14:paraId="35C6934F" w14:textId="03DCCB15" w:rsidR="00845A0B" w:rsidRPr="00866263" w:rsidRDefault="00845A0B" w:rsidP="005F3EEF">
      <w:pPr>
        <w:pStyle w:val="Sraopastraipa"/>
        <w:widowControl w:val="0"/>
        <w:numPr>
          <w:ilvl w:val="0"/>
          <w:numId w:val="3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rPr>
        <w:t>staigi mirtis.</w:t>
      </w:r>
    </w:p>
    <w:p w14:paraId="1C22EC65" w14:textId="02D3A919" w:rsidR="00845A0B" w:rsidRPr="00866263" w:rsidRDefault="00845A0B" w:rsidP="00845A0B">
      <w:pPr>
        <w:widowControl w:val="0"/>
        <w:autoSpaceDE w:val="0"/>
        <w:autoSpaceDN w:val="0"/>
        <w:adjustRightInd w:val="0"/>
        <w:spacing w:after="0" w:line="240" w:lineRule="auto"/>
        <w:ind w:right="1"/>
        <w:rPr>
          <w:rFonts w:ascii="Times New Roman" w:hAnsi="Times New Roman"/>
          <w:color w:val="000000"/>
        </w:rPr>
      </w:pPr>
    </w:p>
    <w:p w14:paraId="0F4ADC22" w14:textId="67E0ABFA" w:rsidR="00E0107B" w:rsidRPr="00866263" w:rsidRDefault="004066C8" w:rsidP="00F40D37">
      <w:pPr>
        <w:keepNext/>
        <w:autoSpaceDE w:val="0"/>
        <w:autoSpaceDN w:val="0"/>
        <w:adjustRightInd w:val="0"/>
        <w:spacing w:after="0" w:line="240" w:lineRule="auto"/>
        <w:rPr>
          <w:rFonts w:ascii="Times New Roman" w:eastAsia="Times New Roman" w:hAnsi="Times New Roman"/>
          <w:b/>
          <w:color w:val="000000"/>
        </w:rPr>
      </w:pPr>
      <w:r w:rsidRPr="00866263">
        <w:rPr>
          <w:rFonts w:ascii="Times New Roman" w:hAnsi="Times New Roman"/>
          <w:b/>
        </w:rPr>
        <w:t>Š</w:t>
      </w:r>
      <w:r w:rsidR="00E0107B" w:rsidRPr="00866263">
        <w:rPr>
          <w:rFonts w:ascii="Times New Roman" w:hAnsi="Times New Roman"/>
          <w:b/>
        </w:rPr>
        <w:t>alutinio poveikio reiškiniai</w:t>
      </w:r>
      <w:r w:rsidRPr="00866263">
        <w:rPr>
          <w:rFonts w:ascii="Times New Roman" w:hAnsi="Times New Roman"/>
          <w:b/>
        </w:rPr>
        <w:t>, kurių dažnis nežinomas</w:t>
      </w:r>
      <w:r w:rsidR="00E0107B" w:rsidRPr="00866263">
        <w:rPr>
          <w:rFonts w:ascii="Times New Roman" w:hAnsi="Times New Roman"/>
          <w:b/>
        </w:rPr>
        <w:t xml:space="preserve"> (</w:t>
      </w:r>
      <w:r w:rsidRPr="00866263">
        <w:rPr>
          <w:rFonts w:ascii="Times New Roman" w:hAnsi="Times New Roman"/>
          <w:b/>
        </w:rPr>
        <w:t>ne</w:t>
      </w:r>
      <w:r w:rsidR="00E0107B" w:rsidRPr="00866263">
        <w:rPr>
          <w:rFonts w:ascii="Times New Roman" w:hAnsi="Times New Roman"/>
          <w:b/>
        </w:rPr>
        <w:t xml:space="preserve">gali </w:t>
      </w:r>
      <w:r w:rsidRPr="00866263">
        <w:rPr>
          <w:rFonts w:ascii="Times New Roman" w:hAnsi="Times New Roman"/>
          <w:b/>
        </w:rPr>
        <w:t>būti apskaičiuotas pagal turimus duomenis</w:t>
      </w:r>
      <w:r w:rsidR="00E0107B" w:rsidRPr="00866263">
        <w:rPr>
          <w:rFonts w:ascii="Times New Roman" w:hAnsi="Times New Roman"/>
          <w:b/>
        </w:rPr>
        <w:t>):</w:t>
      </w:r>
    </w:p>
    <w:p w14:paraId="20EF6C13" w14:textId="56F263D8" w:rsidR="00E0107B" w:rsidRPr="00866263" w:rsidRDefault="00845A0B" w:rsidP="005F3EEF">
      <w:pPr>
        <w:pStyle w:val="Sraopastraipa"/>
        <w:widowControl w:val="0"/>
        <w:numPr>
          <w:ilvl w:val="0"/>
          <w:numId w:val="11"/>
        </w:numPr>
        <w:autoSpaceDE w:val="0"/>
        <w:autoSpaceDN w:val="0"/>
        <w:adjustRightInd w:val="0"/>
        <w:spacing w:after="0" w:line="240" w:lineRule="auto"/>
        <w:ind w:left="567" w:right="1" w:hanging="567"/>
        <w:rPr>
          <w:rFonts w:ascii="Times New Roman" w:hAnsi="Times New Roman"/>
          <w:color w:val="000000"/>
        </w:rPr>
      </w:pPr>
      <w:r w:rsidRPr="00866263">
        <w:rPr>
          <w:rFonts w:ascii="Times New Roman" w:hAnsi="Times New Roman"/>
          <w:color w:val="000000"/>
          <w:spacing w:val="-1"/>
        </w:rPr>
        <w:t xml:space="preserve">širdies veiklos sutrikimo požymiai (sutrikusi skilvelių funkcija): dusulys, širdies krūvis ramybės būsenoje, nereguliarus širdies ritmas, diskomfortas krūtinėje, svaigulys, skausmas, širdies </w:t>
      </w:r>
      <w:r w:rsidR="004645DB">
        <w:rPr>
          <w:rFonts w:ascii="Times New Roman" w:hAnsi="Times New Roman"/>
          <w:color w:val="000000"/>
          <w:spacing w:val="-1"/>
        </w:rPr>
        <w:t>plakimai (</w:t>
      </w:r>
      <w:proofErr w:type="spellStart"/>
      <w:r w:rsidR="004645DB">
        <w:rPr>
          <w:rFonts w:ascii="Times New Roman" w:hAnsi="Times New Roman"/>
          <w:color w:val="000000"/>
          <w:spacing w:val="-1"/>
        </w:rPr>
        <w:t>palpitacijos</w:t>
      </w:r>
      <w:proofErr w:type="spellEnd"/>
      <w:r w:rsidR="004645DB">
        <w:rPr>
          <w:rFonts w:ascii="Times New Roman" w:hAnsi="Times New Roman"/>
          <w:color w:val="000000"/>
          <w:spacing w:val="-1"/>
        </w:rPr>
        <w:t>)</w:t>
      </w:r>
      <w:r w:rsidRPr="00866263">
        <w:rPr>
          <w:rFonts w:ascii="Times New Roman" w:hAnsi="Times New Roman"/>
          <w:color w:val="000000"/>
          <w:spacing w:val="-1"/>
        </w:rPr>
        <w:t>, gausus šlapinimasis, pėdų, kulkšnių patinimas ir pilvo pūtimas.</w:t>
      </w:r>
    </w:p>
    <w:p w14:paraId="2BD5BCBB" w14:textId="77777777" w:rsidR="004066C8" w:rsidRPr="00866263" w:rsidRDefault="004066C8" w:rsidP="00E0107B">
      <w:pPr>
        <w:widowControl w:val="0"/>
        <w:autoSpaceDE w:val="0"/>
        <w:autoSpaceDN w:val="0"/>
        <w:adjustRightInd w:val="0"/>
        <w:spacing w:after="0" w:line="240" w:lineRule="auto"/>
        <w:ind w:right="1"/>
        <w:rPr>
          <w:rFonts w:ascii="Times New Roman" w:eastAsia="Times New Roman" w:hAnsi="Times New Roman"/>
          <w:color w:val="000000"/>
        </w:rPr>
      </w:pPr>
    </w:p>
    <w:p w14:paraId="45B37B12" w14:textId="2434633F" w:rsidR="00877D54" w:rsidRDefault="00E0107B" w:rsidP="004C5B12">
      <w:pPr>
        <w:keepNext/>
        <w:tabs>
          <w:tab w:val="left" w:pos="567"/>
        </w:tabs>
        <w:spacing w:after="0" w:line="240" w:lineRule="auto"/>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Pranešimas apie šalutinį poveikį</w:t>
      </w:r>
    </w:p>
    <w:p w14:paraId="74145AE6" w14:textId="605F8952" w:rsidR="00877D54" w:rsidRDefault="00877D54" w:rsidP="004C5B12">
      <w:pPr>
        <w:tabs>
          <w:tab w:val="left" w:pos="567"/>
        </w:tabs>
        <w:spacing w:after="0"/>
        <w:ind w:right="-29"/>
        <w:rPr>
          <w:noProof/>
          <w:snapToGrid w:val="0"/>
        </w:rPr>
      </w:pPr>
      <w:r w:rsidRPr="004C5B12">
        <w:rPr>
          <w:rFonts w:ascii="Times New Roman" w:hAnsi="Times New Roman"/>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4C5B12">
        <w:rPr>
          <w:rFonts w:ascii="Times New Roman" w:hAnsi="Times New Roman"/>
          <w:color w:val="0000EE"/>
          <w:u w:val="single"/>
        </w:rPr>
        <w:t>https://vvkt.lrv.lt/lt/</w:t>
      </w:r>
      <w:r w:rsidRPr="004C5B12">
        <w:rPr>
          <w:rFonts w:ascii="Times New Roman" w:hAnsi="Times New Roman"/>
        </w:rPr>
        <w:t xml:space="preserve"> nurodytais būdais arba paskambinti nemokamu telefonu </w:t>
      </w:r>
      <w:r w:rsidR="00EC2D7F">
        <w:rPr>
          <w:rFonts w:ascii="Times New Roman" w:hAnsi="Times New Roman"/>
        </w:rPr>
        <w:t>+370</w:t>
      </w:r>
      <w:r w:rsidRPr="004C5B12">
        <w:rPr>
          <w:rFonts w:ascii="Times New Roman" w:hAnsi="Times New Roman"/>
        </w:rPr>
        <w:t xml:space="preserve"> 800 73 568. Pranešdami apie šalutinį poveikį galite mums padėti gauti daugiau informacijos apie šio vaisto saugumą.“</w:t>
      </w:r>
    </w:p>
    <w:p w14:paraId="7C725F45" w14:textId="77777777" w:rsidR="00877D54" w:rsidRPr="00866263" w:rsidRDefault="00877D54" w:rsidP="004C5B12">
      <w:pPr>
        <w:keepNext/>
        <w:tabs>
          <w:tab w:val="left" w:pos="567"/>
        </w:tabs>
        <w:spacing w:after="0" w:line="260" w:lineRule="exact"/>
        <w:rPr>
          <w:rFonts w:ascii="Times New Roman" w:eastAsia="Times New Roman" w:hAnsi="Times New Roman"/>
          <w:snapToGrid w:val="0"/>
          <w:lang w:eastAsia="en-US" w:bidi="ar-SA"/>
        </w:rPr>
      </w:pPr>
    </w:p>
    <w:p w14:paraId="34DB8C59" w14:textId="77777777" w:rsidR="00E0107B" w:rsidRPr="00866263" w:rsidRDefault="00E0107B" w:rsidP="004C5B12">
      <w:pPr>
        <w:widowControl w:val="0"/>
        <w:autoSpaceDE w:val="0"/>
        <w:autoSpaceDN w:val="0"/>
        <w:adjustRightInd w:val="0"/>
        <w:spacing w:after="0" w:line="240" w:lineRule="auto"/>
        <w:ind w:right="1"/>
        <w:rPr>
          <w:rFonts w:ascii="Times New Roman" w:eastAsia="Times New Roman" w:hAnsi="Times New Roman"/>
          <w:color w:val="000000"/>
        </w:rPr>
      </w:pPr>
    </w:p>
    <w:p w14:paraId="65A40799" w14:textId="47F192A2" w:rsidR="00E0107B" w:rsidRPr="00866263" w:rsidRDefault="00E0107B" w:rsidP="004C5B12">
      <w:pPr>
        <w:keepNext/>
        <w:numPr>
          <w:ilvl w:val="0"/>
          <w:numId w:val="4"/>
        </w:numPr>
        <w:autoSpaceDE w:val="0"/>
        <w:autoSpaceDN w:val="0"/>
        <w:adjustRightInd w:val="0"/>
        <w:spacing w:after="0" w:line="240" w:lineRule="auto"/>
        <w:ind w:hanging="720"/>
        <w:rPr>
          <w:rFonts w:ascii="Times New Roman" w:eastAsia="Times New Roman" w:hAnsi="Times New Roman"/>
          <w:color w:val="000000"/>
        </w:rPr>
      </w:pPr>
      <w:r w:rsidRPr="00866263">
        <w:rPr>
          <w:rFonts w:ascii="Times New Roman" w:hAnsi="Times New Roman"/>
          <w:b/>
          <w:color w:val="000000"/>
          <w:spacing w:val="1"/>
        </w:rPr>
        <w:t xml:space="preserve">Kaip laikyti </w:t>
      </w:r>
      <w:proofErr w:type="spellStart"/>
      <w:r w:rsidR="00962664" w:rsidRPr="00866263">
        <w:rPr>
          <w:rFonts w:ascii="Times New Roman" w:hAnsi="Times New Roman"/>
          <w:b/>
          <w:color w:val="000000"/>
          <w:spacing w:val="1"/>
        </w:rPr>
        <w:t>Nilotinib</w:t>
      </w:r>
      <w:proofErr w:type="spellEnd"/>
      <w:r w:rsidR="00962664" w:rsidRPr="00866263">
        <w:rPr>
          <w:rFonts w:ascii="Times New Roman" w:hAnsi="Times New Roman"/>
          <w:b/>
          <w:color w:val="000000"/>
          <w:spacing w:val="1"/>
        </w:rPr>
        <w:t xml:space="preserve"> </w:t>
      </w:r>
      <w:proofErr w:type="spellStart"/>
      <w:r w:rsidR="00962664" w:rsidRPr="00866263">
        <w:rPr>
          <w:rFonts w:ascii="Times New Roman" w:hAnsi="Times New Roman"/>
          <w:b/>
          <w:color w:val="000000"/>
          <w:spacing w:val="1"/>
        </w:rPr>
        <w:t>Zentiva</w:t>
      </w:r>
      <w:proofErr w:type="spellEnd"/>
    </w:p>
    <w:p w14:paraId="60C46D8B"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color w:val="000000"/>
        </w:rPr>
      </w:pPr>
    </w:p>
    <w:p w14:paraId="6AAB5C17" w14:textId="77777777" w:rsidR="00E0107B"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4C5B12">
        <w:rPr>
          <w:rFonts w:ascii="Times New Roman" w:hAnsi="Times New Roman"/>
          <w:color w:val="000000"/>
          <w:spacing w:val="1"/>
        </w:rPr>
        <w:t>Šį vaistą laikykite vaikams nepastebimoje ir nepasiekiamoje vietoje.</w:t>
      </w:r>
    </w:p>
    <w:p w14:paraId="4354A11C" w14:textId="25EE5C57" w:rsidR="00E0107B" w:rsidRDefault="00E0107B" w:rsidP="00C77A13">
      <w:pPr>
        <w:widowControl w:val="0"/>
        <w:autoSpaceDE w:val="0"/>
        <w:autoSpaceDN w:val="0"/>
        <w:adjustRightInd w:val="0"/>
        <w:spacing w:after="0" w:line="240" w:lineRule="auto"/>
        <w:ind w:right="1"/>
        <w:rPr>
          <w:rFonts w:ascii="Times New Roman" w:hAnsi="Times New Roman"/>
          <w:color w:val="000000"/>
          <w:spacing w:val="-1"/>
        </w:rPr>
      </w:pPr>
      <w:r w:rsidRPr="004C5B12">
        <w:rPr>
          <w:rFonts w:ascii="Times New Roman" w:hAnsi="Times New Roman"/>
          <w:color w:val="000000"/>
          <w:spacing w:val="-1"/>
        </w:rPr>
        <w:t>Ant dėžutės ir lizdinės plokštelės po „EXP“ nurodytam tinkamumo laikui pasibaigus, šio vaisto vartoti negalima. Vaistas tinkamas vartoti iki paskutinės nurodyto mėnesio dienos.</w:t>
      </w:r>
    </w:p>
    <w:p w14:paraId="4F2A63A2" w14:textId="77777777" w:rsidR="00C77A13" w:rsidRPr="004C5B12" w:rsidRDefault="00C77A13" w:rsidP="004C5B12">
      <w:pPr>
        <w:widowControl w:val="0"/>
        <w:autoSpaceDE w:val="0"/>
        <w:autoSpaceDN w:val="0"/>
        <w:adjustRightInd w:val="0"/>
        <w:spacing w:after="0" w:line="240" w:lineRule="auto"/>
        <w:ind w:right="1"/>
        <w:rPr>
          <w:rFonts w:ascii="Times New Roman" w:hAnsi="Times New Roman"/>
          <w:color w:val="000000"/>
        </w:rPr>
      </w:pPr>
    </w:p>
    <w:p w14:paraId="75065F29" w14:textId="042C9C6C" w:rsidR="00C77A13" w:rsidRDefault="00295388" w:rsidP="00C77A13">
      <w:pPr>
        <w:widowControl w:val="0"/>
        <w:autoSpaceDE w:val="0"/>
        <w:autoSpaceDN w:val="0"/>
        <w:adjustRightInd w:val="0"/>
        <w:spacing w:after="0" w:line="240" w:lineRule="auto"/>
        <w:rPr>
          <w:rFonts w:ascii="Times New Roman" w:hAnsi="Times New Roman"/>
          <w:spacing w:val="-1"/>
        </w:rPr>
      </w:pPr>
      <w:r w:rsidRPr="004C5B12">
        <w:rPr>
          <w:rFonts w:ascii="Times New Roman" w:hAnsi="Times New Roman"/>
          <w:spacing w:val="-1"/>
        </w:rPr>
        <w:t>Šiam vaistui specialių laikymo sąlygų nereikia.</w:t>
      </w:r>
    </w:p>
    <w:p w14:paraId="2D51684A" w14:textId="29E0918F" w:rsidR="00295388" w:rsidRPr="004C5B12" w:rsidRDefault="00295388" w:rsidP="004C5B12">
      <w:pPr>
        <w:spacing w:after="0" w:line="240" w:lineRule="auto"/>
        <w:ind w:right="1"/>
        <w:rPr>
          <w:rFonts w:ascii="Times New Roman" w:hAnsi="Times New Roman"/>
          <w:color w:val="000000"/>
          <w:spacing w:val="2"/>
        </w:rPr>
      </w:pPr>
      <w:r w:rsidRPr="004C5B12">
        <w:rPr>
          <w:rFonts w:ascii="Times New Roman" w:hAnsi="Times New Roman"/>
          <w:color w:val="000000"/>
          <w:spacing w:val="2"/>
        </w:rPr>
        <w:t>Pastebėjus</w:t>
      </w:r>
      <w:r w:rsidR="00184A1D">
        <w:rPr>
          <w:rFonts w:ascii="Times New Roman" w:hAnsi="Times New Roman"/>
          <w:color w:val="000000"/>
          <w:spacing w:val="2"/>
        </w:rPr>
        <w:t xml:space="preserve"> </w:t>
      </w:r>
      <w:r w:rsidR="0014608F">
        <w:rPr>
          <w:rFonts w:ascii="Times New Roman" w:hAnsi="Times New Roman"/>
          <w:color w:val="000000"/>
          <w:spacing w:val="2"/>
        </w:rPr>
        <w:t>pakuotės pažeidimo ar sugadinimo žymių,</w:t>
      </w:r>
      <w:r w:rsidRPr="004C5B12">
        <w:rPr>
          <w:rFonts w:ascii="Times New Roman" w:hAnsi="Times New Roman"/>
          <w:color w:val="000000"/>
          <w:spacing w:val="2"/>
        </w:rPr>
        <w:t xml:space="preserve"> šio vaisto vartoti negalima.</w:t>
      </w:r>
    </w:p>
    <w:p w14:paraId="2C677AF8" w14:textId="77777777" w:rsidR="00C77A13" w:rsidRDefault="00C77A13" w:rsidP="00C77A13">
      <w:pPr>
        <w:spacing w:after="0" w:line="240" w:lineRule="auto"/>
        <w:ind w:right="1"/>
        <w:rPr>
          <w:rFonts w:ascii="Times New Roman" w:hAnsi="Times New Roman"/>
          <w:color w:val="000000"/>
          <w:spacing w:val="2"/>
        </w:rPr>
      </w:pPr>
    </w:p>
    <w:p w14:paraId="77DA552D" w14:textId="581EB08A" w:rsidR="00E0107B" w:rsidRPr="004C5B12" w:rsidRDefault="00E0107B" w:rsidP="004C5B12">
      <w:pPr>
        <w:spacing w:after="0" w:line="240" w:lineRule="auto"/>
        <w:ind w:right="1"/>
        <w:rPr>
          <w:rFonts w:ascii="Times New Roman" w:hAnsi="Times New Roman"/>
          <w:color w:val="000000"/>
          <w:spacing w:val="2"/>
        </w:rPr>
      </w:pPr>
      <w:r w:rsidRPr="004C5B12">
        <w:rPr>
          <w:rFonts w:ascii="Times New Roman" w:hAnsi="Times New Roman"/>
          <w:color w:val="000000"/>
          <w:spacing w:val="2"/>
        </w:rPr>
        <w:t>Vaistų negalima išmesti į kanalizaciją arba su buitinėmis atliekomis. Kaip išmesti nereikalingus vaistus, klauskite vaistininko. Šios priemonės padės apsaugoti aplinką.</w:t>
      </w:r>
    </w:p>
    <w:p w14:paraId="0E02A4A6"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16732D2E"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5B98EC04" w14:textId="77777777" w:rsidR="00E0107B" w:rsidRPr="00866263" w:rsidRDefault="00E0107B" w:rsidP="00F40D37">
      <w:pPr>
        <w:keepNext/>
        <w:numPr>
          <w:ilvl w:val="0"/>
          <w:numId w:val="4"/>
        </w:numPr>
        <w:tabs>
          <w:tab w:val="left" w:pos="720"/>
        </w:tabs>
        <w:autoSpaceDE w:val="0"/>
        <w:autoSpaceDN w:val="0"/>
        <w:adjustRightInd w:val="0"/>
        <w:spacing w:after="0" w:line="240" w:lineRule="auto"/>
        <w:ind w:hanging="720"/>
        <w:rPr>
          <w:rFonts w:ascii="Times New Roman" w:eastAsia="Times New Roman" w:hAnsi="Times New Roman"/>
          <w:b/>
          <w:bCs/>
          <w:color w:val="000000"/>
        </w:rPr>
      </w:pPr>
      <w:r w:rsidRPr="00866263">
        <w:rPr>
          <w:rFonts w:ascii="Times New Roman" w:hAnsi="Times New Roman"/>
          <w:b/>
          <w:color w:val="000000"/>
          <w:spacing w:val="2"/>
        </w:rPr>
        <w:t>Pakuotės turinys ir kita informacija</w:t>
      </w:r>
    </w:p>
    <w:p w14:paraId="14A33909" w14:textId="77777777" w:rsidR="00E0107B" w:rsidRPr="00866263" w:rsidRDefault="00E0107B" w:rsidP="00F40D37">
      <w:pPr>
        <w:keepNext/>
        <w:tabs>
          <w:tab w:val="left" w:pos="720"/>
        </w:tabs>
        <w:autoSpaceDE w:val="0"/>
        <w:autoSpaceDN w:val="0"/>
        <w:adjustRightInd w:val="0"/>
        <w:spacing w:after="0" w:line="240" w:lineRule="auto"/>
        <w:rPr>
          <w:rFonts w:ascii="Times New Roman" w:eastAsia="Times New Roman" w:hAnsi="Times New Roman"/>
          <w:b/>
          <w:bCs/>
          <w:color w:val="000000"/>
        </w:rPr>
      </w:pPr>
    </w:p>
    <w:p w14:paraId="54CFD11B" w14:textId="3D891D98" w:rsidR="00E0107B" w:rsidRPr="00866263" w:rsidRDefault="00962664" w:rsidP="00F40D37">
      <w:pPr>
        <w:keepNext/>
        <w:tabs>
          <w:tab w:val="left" w:pos="720"/>
        </w:tabs>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00E0107B" w:rsidRPr="00866263">
        <w:rPr>
          <w:rFonts w:ascii="Times New Roman" w:hAnsi="Times New Roman"/>
          <w:b/>
          <w:color w:val="000000"/>
        </w:rPr>
        <w:t xml:space="preserve"> sudėtis</w:t>
      </w:r>
    </w:p>
    <w:p w14:paraId="3CB9572C" w14:textId="77777777" w:rsidR="001C0AD9" w:rsidRPr="00866263" w:rsidRDefault="00856D2B" w:rsidP="00295388">
      <w:pPr>
        <w:numPr>
          <w:ilvl w:val="0"/>
          <w:numId w:val="5"/>
        </w:numPr>
        <w:autoSpaceDE w:val="0"/>
        <w:autoSpaceDN w:val="0"/>
        <w:adjustRightInd w:val="0"/>
        <w:spacing w:after="0" w:line="240" w:lineRule="auto"/>
        <w:ind w:left="567" w:right="1" w:hanging="567"/>
        <w:rPr>
          <w:rFonts w:ascii="Times New Roman" w:eastAsia="Times New Roman" w:hAnsi="Times New Roman"/>
          <w:color w:val="000000"/>
        </w:rPr>
      </w:pPr>
      <w:r w:rsidRPr="00866263">
        <w:rPr>
          <w:rFonts w:ascii="Times New Roman" w:hAnsi="Times New Roman"/>
          <w:color w:val="000000"/>
          <w:spacing w:val="2"/>
        </w:rPr>
        <w:t>V</w:t>
      </w:r>
      <w:r w:rsidR="00E0107B" w:rsidRPr="00866263">
        <w:rPr>
          <w:rFonts w:ascii="Times New Roman" w:hAnsi="Times New Roman"/>
          <w:color w:val="000000"/>
          <w:spacing w:val="2"/>
        </w:rPr>
        <w:t xml:space="preserve">eiklioji medžiaga yra </w:t>
      </w:r>
      <w:proofErr w:type="spellStart"/>
      <w:r w:rsidR="001C0AD9" w:rsidRPr="00866263">
        <w:rPr>
          <w:rFonts w:ascii="Times New Roman" w:hAnsi="Times New Roman"/>
          <w:color w:val="000000"/>
          <w:spacing w:val="2"/>
        </w:rPr>
        <w:t>nilotinibas</w:t>
      </w:r>
      <w:proofErr w:type="spellEnd"/>
      <w:r w:rsidRPr="00866263">
        <w:rPr>
          <w:rFonts w:ascii="Times New Roman" w:hAnsi="Times New Roman"/>
          <w:color w:val="000000"/>
          <w:spacing w:val="2"/>
        </w:rPr>
        <w:t>.</w:t>
      </w:r>
      <w:r w:rsidR="00295388" w:rsidRPr="00866263">
        <w:rPr>
          <w:rFonts w:ascii="Times New Roman" w:eastAsia="Times New Roman" w:hAnsi="Times New Roman"/>
          <w:color w:val="000000"/>
        </w:rPr>
        <w:t xml:space="preserve"> </w:t>
      </w:r>
    </w:p>
    <w:p w14:paraId="3D41406A" w14:textId="77777777" w:rsidR="001C0AD9" w:rsidRPr="00866263" w:rsidRDefault="001C0AD9" w:rsidP="001C0AD9">
      <w:pPr>
        <w:autoSpaceDE w:val="0"/>
        <w:autoSpaceDN w:val="0"/>
        <w:adjustRightInd w:val="0"/>
        <w:spacing w:after="0" w:line="240" w:lineRule="auto"/>
        <w:ind w:right="1"/>
        <w:rPr>
          <w:rFonts w:ascii="Times New Roman" w:eastAsia="Times New Roman" w:hAnsi="Times New Roman"/>
          <w:color w:val="000000"/>
        </w:rPr>
      </w:pPr>
    </w:p>
    <w:p w14:paraId="12F395A9" w14:textId="61A31F7D" w:rsidR="00295388" w:rsidRPr="00866263" w:rsidRDefault="00295388" w:rsidP="001C0AD9">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2"/>
        </w:rPr>
        <w:t xml:space="preserve">Kiekvienoje </w:t>
      </w:r>
      <w:r w:rsidR="001C0AD9" w:rsidRPr="00866263">
        <w:rPr>
          <w:rFonts w:ascii="Times New Roman" w:hAnsi="Times New Roman"/>
          <w:color w:val="000000"/>
          <w:spacing w:val="2"/>
        </w:rPr>
        <w:t>150 mg kietojoje kapsulėje yra</w:t>
      </w:r>
      <w:r w:rsidRPr="00866263">
        <w:rPr>
          <w:rFonts w:ascii="Times New Roman" w:hAnsi="Times New Roman"/>
          <w:color w:val="000000"/>
          <w:spacing w:val="2"/>
        </w:rPr>
        <w:t xml:space="preserve"> 1</w:t>
      </w:r>
      <w:r w:rsidR="001C0AD9" w:rsidRPr="00866263">
        <w:rPr>
          <w:rFonts w:ascii="Times New Roman" w:hAnsi="Times New Roman"/>
          <w:color w:val="000000"/>
          <w:spacing w:val="2"/>
        </w:rPr>
        <w:t>5</w:t>
      </w:r>
      <w:r w:rsidRPr="00866263">
        <w:rPr>
          <w:rFonts w:ascii="Times New Roman" w:hAnsi="Times New Roman"/>
          <w:color w:val="000000"/>
          <w:spacing w:val="2"/>
        </w:rPr>
        <w:t xml:space="preserve">0 mg </w:t>
      </w:r>
      <w:proofErr w:type="spellStart"/>
      <w:r w:rsidR="00F40D37">
        <w:rPr>
          <w:rFonts w:ascii="Times New Roman" w:hAnsi="Times New Roman"/>
          <w:color w:val="000000"/>
          <w:spacing w:val="2"/>
        </w:rPr>
        <w:t>nilotinibo</w:t>
      </w:r>
      <w:proofErr w:type="spellEnd"/>
      <w:r w:rsidRPr="00866263">
        <w:rPr>
          <w:rFonts w:ascii="Times New Roman" w:hAnsi="Times New Roman"/>
          <w:color w:val="000000"/>
          <w:spacing w:val="2"/>
        </w:rPr>
        <w:t xml:space="preserve"> (</w:t>
      </w:r>
      <w:r w:rsidR="001C0AD9" w:rsidRPr="00866263">
        <w:rPr>
          <w:rFonts w:ascii="Times New Roman" w:hAnsi="Times New Roman"/>
          <w:color w:val="000000"/>
          <w:spacing w:val="2"/>
        </w:rPr>
        <w:t xml:space="preserve">hidrochlorido </w:t>
      </w:r>
      <w:proofErr w:type="spellStart"/>
      <w:r w:rsidR="001C0AD9" w:rsidRPr="00866263">
        <w:rPr>
          <w:rFonts w:ascii="Times New Roman" w:hAnsi="Times New Roman"/>
          <w:color w:val="000000"/>
          <w:spacing w:val="2"/>
        </w:rPr>
        <w:t>dihidrato</w:t>
      </w:r>
      <w:proofErr w:type="spellEnd"/>
      <w:r w:rsidRPr="00866263">
        <w:rPr>
          <w:rFonts w:ascii="Times New Roman" w:hAnsi="Times New Roman"/>
          <w:color w:val="000000"/>
          <w:spacing w:val="2"/>
        </w:rPr>
        <w:t xml:space="preserve"> pavidalu).</w:t>
      </w:r>
    </w:p>
    <w:p w14:paraId="340C8BFA" w14:textId="77777777" w:rsidR="00295388" w:rsidRPr="00866263" w:rsidRDefault="00E0107B" w:rsidP="00F40D37">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rPr>
        <w:lastRenderedPageBreak/>
        <w:t>Pagalbinės medžiagos yra</w:t>
      </w:r>
      <w:r w:rsidR="00295388" w:rsidRPr="00866263">
        <w:rPr>
          <w:rFonts w:ascii="Times New Roman" w:hAnsi="Times New Roman"/>
        </w:rPr>
        <w:t>:</w:t>
      </w:r>
    </w:p>
    <w:p w14:paraId="4599D807" w14:textId="273CD878" w:rsidR="001C0AD9" w:rsidRPr="00866263" w:rsidRDefault="005C36C0" w:rsidP="001C0AD9">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turinys: </w:t>
      </w:r>
      <w:r w:rsidR="001C0AD9" w:rsidRPr="00866263">
        <w:rPr>
          <w:rFonts w:ascii="Times New Roman" w:hAnsi="Times New Roman"/>
        </w:rPr>
        <w:t xml:space="preserve">laktozė </w:t>
      </w:r>
      <w:proofErr w:type="spellStart"/>
      <w:r w:rsidR="001C0AD9" w:rsidRPr="00866263">
        <w:rPr>
          <w:rFonts w:ascii="Times New Roman" w:hAnsi="Times New Roman"/>
        </w:rPr>
        <w:t>monohidratas</w:t>
      </w:r>
      <w:proofErr w:type="spellEnd"/>
      <w:r w:rsidR="001C0AD9" w:rsidRPr="00866263">
        <w:rPr>
          <w:rFonts w:ascii="Times New Roman" w:hAnsi="Times New Roman"/>
        </w:rPr>
        <w:t xml:space="preserve">, </w:t>
      </w:r>
      <w:proofErr w:type="spellStart"/>
      <w:r w:rsidR="001C0AD9" w:rsidRPr="00866263">
        <w:rPr>
          <w:rFonts w:ascii="Times New Roman" w:hAnsi="Times New Roman"/>
        </w:rPr>
        <w:t>krospovidonas</w:t>
      </w:r>
      <w:proofErr w:type="spellEnd"/>
      <w:r w:rsidR="00B8508C">
        <w:rPr>
          <w:rFonts w:ascii="Times New Roman" w:hAnsi="Times New Roman"/>
        </w:rPr>
        <w:t xml:space="preserve"> (A tipo)</w:t>
      </w:r>
      <w:r w:rsidR="001C0AD9" w:rsidRPr="00866263">
        <w:rPr>
          <w:rFonts w:ascii="Times New Roman" w:hAnsi="Times New Roman"/>
        </w:rPr>
        <w:t xml:space="preserve"> (E1202), bevandenis koloidinis silicio dioksidas (E551), magnio </w:t>
      </w:r>
      <w:proofErr w:type="spellStart"/>
      <w:r w:rsidR="001C0AD9" w:rsidRPr="00866263">
        <w:rPr>
          <w:rFonts w:ascii="Times New Roman" w:hAnsi="Times New Roman"/>
        </w:rPr>
        <w:t>stearatas</w:t>
      </w:r>
      <w:proofErr w:type="spellEnd"/>
      <w:r w:rsidR="001C0AD9" w:rsidRPr="00866263">
        <w:rPr>
          <w:rFonts w:ascii="Times New Roman" w:hAnsi="Times New Roman"/>
        </w:rPr>
        <w:t xml:space="preserve"> (E470b);</w:t>
      </w:r>
    </w:p>
    <w:p w14:paraId="01E92EE8" w14:textId="64492BF0" w:rsidR="001C0AD9" w:rsidRPr="00866263" w:rsidRDefault="005C36C0" w:rsidP="001C0AD9">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w:t>
      </w:r>
      <w:r w:rsidR="00B829B2">
        <w:rPr>
          <w:rFonts w:ascii="Times New Roman" w:hAnsi="Times New Roman"/>
        </w:rPr>
        <w:t>apvalkalas</w:t>
      </w:r>
      <w:r w:rsidRPr="00866263">
        <w:rPr>
          <w:rFonts w:ascii="Times New Roman" w:hAnsi="Times New Roman"/>
        </w:rPr>
        <w:t xml:space="preserve">: </w:t>
      </w:r>
      <w:proofErr w:type="spellStart"/>
      <w:r w:rsidR="001C0AD9" w:rsidRPr="00866263">
        <w:rPr>
          <w:rFonts w:ascii="Times New Roman" w:hAnsi="Times New Roman"/>
        </w:rPr>
        <w:t>hipromeliozė</w:t>
      </w:r>
      <w:proofErr w:type="spellEnd"/>
      <w:r w:rsidR="001C0AD9" w:rsidRPr="00866263">
        <w:rPr>
          <w:rFonts w:ascii="Times New Roman" w:hAnsi="Times New Roman"/>
        </w:rPr>
        <w:t xml:space="preserve"> (E464), </w:t>
      </w:r>
      <w:proofErr w:type="spellStart"/>
      <w:r w:rsidR="001C0AD9" w:rsidRPr="00866263">
        <w:rPr>
          <w:rFonts w:ascii="Times New Roman" w:hAnsi="Times New Roman"/>
        </w:rPr>
        <w:t>karagenanas</w:t>
      </w:r>
      <w:proofErr w:type="spellEnd"/>
      <w:r w:rsidR="001C0AD9" w:rsidRPr="00866263">
        <w:rPr>
          <w:rFonts w:ascii="Times New Roman" w:hAnsi="Times New Roman"/>
        </w:rPr>
        <w:t xml:space="preserve"> (E407), kalio chloridas (E508), </w:t>
      </w:r>
      <w:proofErr w:type="spellStart"/>
      <w:r w:rsidR="001C0AD9" w:rsidRPr="00866263">
        <w:rPr>
          <w:rFonts w:ascii="Times New Roman" w:hAnsi="Times New Roman"/>
        </w:rPr>
        <w:t>eritrozinas</w:t>
      </w:r>
      <w:proofErr w:type="spellEnd"/>
      <w:r w:rsidR="001C0AD9" w:rsidRPr="00866263">
        <w:rPr>
          <w:rFonts w:ascii="Times New Roman" w:hAnsi="Times New Roman"/>
        </w:rPr>
        <w:t xml:space="preserve"> (E127), geltonasis geležies oksidas (E172), raudonasis geležies oksidas (E172), titano dioksidas (E171), išgrynintas vanduo;</w:t>
      </w:r>
    </w:p>
    <w:p w14:paraId="74A2484B" w14:textId="662786CD" w:rsidR="001C0AD9" w:rsidRPr="00B829B2" w:rsidRDefault="005C36C0" w:rsidP="004C5B12">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r w:rsidRPr="00866263">
        <w:rPr>
          <w:rFonts w:ascii="Times New Roman" w:hAnsi="Times New Roman"/>
        </w:rPr>
        <w:t xml:space="preserve">spaustuviniai dažai: </w:t>
      </w:r>
      <w:proofErr w:type="spellStart"/>
      <w:r w:rsidR="001C0AD9" w:rsidRPr="00866263">
        <w:rPr>
          <w:rFonts w:ascii="Times New Roman" w:hAnsi="Times New Roman"/>
        </w:rPr>
        <w:t>š</w:t>
      </w:r>
      <w:r w:rsidR="001C0AD9" w:rsidRPr="00866263">
        <w:rPr>
          <w:rFonts w:ascii="Times New Roman" w:eastAsia="Times New Roman" w:hAnsi="Times New Roman"/>
          <w:color w:val="000000"/>
        </w:rPr>
        <w:t>elakas</w:t>
      </w:r>
      <w:proofErr w:type="spellEnd"/>
      <w:r w:rsidR="001C0AD9" w:rsidRPr="00866263">
        <w:rPr>
          <w:rFonts w:ascii="Times New Roman" w:eastAsia="Times New Roman" w:hAnsi="Times New Roman"/>
          <w:color w:val="000000"/>
        </w:rPr>
        <w:t xml:space="preserve"> (E904), </w:t>
      </w:r>
      <w:proofErr w:type="spellStart"/>
      <w:r w:rsidR="001C0AD9" w:rsidRPr="00866263">
        <w:rPr>
          <w:rFonts w:ascii="Times New Roman" w:eastAsia="Times New Roman" w:hAnsi="Times New Roman"/>
          <w:color w:val="000000"/>
        </w:rPr>
        <w:t>propilenglikolis</w:t>
      </w:r>
      <w:proofErr w:type="spellEnd"/>
      <w:r w:rsidR="001C0AD9" w:rsidRPr="00866263">
        <w:rPr>
          <w:rFonts w:ascii="Times New Roman" w:eastAsia="Times New Roman" w:hAnsi="Times New Roman"/>
          <w:color w:val="000000"/>
        </w:rPr>
        <w:t xml:space="preserve"> (E1520), kalio hidroksidas (E525), juodasis geležies oksidas (E172).</w:t>
      </w:r>
    </w:p>
    <w:p w14:paraId="35D65CE5" w14:textId="7AFBA9A7" w:rsidR="00B829B2" w:rsidRPr="004C5B12" w:rsidRDefault="00B829B2" w:rsidP="004C5B12">
      <w:pPr>
        <w:rPr>
          <w:rFonts w:ascii="Times New Roman" w:hAnsi="Times New Roman"/>
        </w:rPr>
      </w:pPr>
      <w:r w:rsidRPr="004C5B12">
        <w:rPr>
          <w:rFonts w:ascii="Times New Roman" w:hAnsi="Times New Roman"/>
        </w:rPr>
        <w:t>Žr. 2 skyrių „</w:t>
      </w:r>
      <w:proofErr w:type="spellStart"/>
      <w:r w:rsidRPr="004C5B12">
        <w:rPr>
          <w:rFonts w:ascii="Times New Roman" w:hAnsi="Times New Roman"/>
        </w:rPr>
        <w:t>Nilotinib</w:t>
      </w:r>
      <w:proofErr w:type="spellEnd"/>
      <w:r w:rsidRPr="004C5B12">
        <w:rPr>
          <w:rFonts w:ascii="Times New Roman" w:hAnsi="Times New Roman"/>
        </w:rPr>
        <w:t xml:space="preserve"> </w:t>
      </w:r>
      <w:proofErr w:type="spellStart"/>
      <w:r w:rsidR="00184A1D">
        <w:rPr>
          <w:rFonts w:ascii="Times New Roman" w:hAnsi="Times New Roman"/>
        </w:rPr>
        <w:t>Zentiva</w:t>
      </w:r>
      <w:proofErr w:type="spellEnd"/>
      <w:r w:rsidRPr="004C5B12">
        <w:rPr>
          <w:rFonts w:ascii="Times New Roman" w:hAnsi="Times New Roman"/>
        </w:rPr>
        <w:t xml:space="preserve"> sudėtyje yra laktozės“.</w:t>
      </w:r>
    </w:p>
    <w:p w14:paraId="4DDE642E" w14:textId="31F910E3" w:rsidR="001C0AD9" w:rsidRPr="00866263" w:rsidRDefault="001C0AD9" w:rsidP="001C0AD9">
      <w:pPr>
        <w:autoSpaceDE w:val="0"/>
        <w:autoSpaceDN w:val="0"/>
        <w:adjustRightInd w:val="0"/>
        <w:spacing w:after="0" w:line="240" w:lineRule="auto"/>
        <w:ind w:right="1"/>
        <w:rPr>
          <w:rFonts w:ascii="Times New Roman" w:eastAsia="Times New Roman" w:hAnsi="Times New Roman"/>
          <w:color w:val="000000"/>
        </w:rPr>
      </w:pPr>
      <w:r w:rsidRPr="00866263">
        <w:rPr>
          <w:rFonts w:ascii="Times New Roman" w:hAnsi="Times New Roman"/>
          <w:color w:val="000000"/>
          <w:spacing w:val="2"/>
        </w:rPr>
        <w:t xml:space="preserve">Kiekvienoje 200 mg kietojoje kapsulėje yra 200 mg </w:t>
      </w:r>
      <w:proofErr w:type="spellStart"/>
      <w:r w:rsidR="00F40D37">
        <w:rPr>
          <w:rFonts w:ascii="Times New Roman" w:hAnsi="Times New Roman"/>
          <w:color w:val="000000"/>
          <w:spacing w:val="2"/>
        </w:rPr>
        <w:t>nilotinibo</w:t>
      </w:r>
      <w:proofErr w:type="spellEnd"/>
      <w:r w:rsidRPr="00866263">
        <w:rPr>
          <w:rFonts w:ascii="Times New Roman" w:hAnsi="Times New Roman"/>
          <w:color w:val="000000"/>
          <w:spacing w:val="2"/>
        </w:rPr>
        <w:t xml:space="preserve"> (hidrochlorido </w:t>
      </w:r>
      <w:proofErr w:type="spellStart"/>
      <w:r w:rsidRPr="00866263">
        <w:rPr>
          <w:rFonts w:ascii="Times New Roman" w:hAnsi="Times New Roman"/>
          <w:color w:val="000000"/>
          <w:spacing w:val="2"/>
        </w:rPr>
        <w:t>dihidrato</w:t>
      </w:r>
      <w:proofErr w:type="spellEnd"/>
      <w:r w:rsidRPr="00866263">
        <w:rPr>
          <w:rFonts w:ascii="Times New Roman" w:hAnsi="Times New Roman"/>
          <w:color w:val="000000"/>
          <w:spacing w:val="2"/>
        </w:rPr>
        <w:t xml:space="preserve"> pavidalu).</w:t>
      </w:r>
    </w:p>
    <w:p w14:paraId="67B6086F" w14:textId="77777777" w:rsidR="001C0AD9" w:rsidRPr="00866263" w:rsidRDefault="001C0AD9" w:rsidP="00F40D37">
      <w:pPr>
        <w:keepNext/>
        <w:numPr>
          <w:ilvl w:val="0"/>
          <w:numId w:val="5"/>
        </w:numPr>
        <w:autoSpaceDE w:val="0"/>
        <w:autoSpaceDN w:val="0"/>
        <w:adjustRightInd w:val="0"/>
        <w:spacing w:after="0" w:line="240" w:lineRule="auto"/>
        <w:ind w:left="567" w:hanging="567"/>
        <w:rPr>
          <w:rFonts w:ascii="Times New Roman" w:eastAsia="Times New Roman" w:hAnsi="Times New Roman"/>
          <w:color w:val="000000"/>
        </w:rPr>
      </w:pPr>
      <w:r w:rsidRPr="00866263">
        <w:rPr>
          <w:rFonts w:ascii="Times New Roman" w:hAnsi="Times New Roman"/>
        </w:rPr>
        <w:t>Pagalbinės medžiagos yra:</w:t>
      </w:r>
    </w:p>
    <w:p w14:paraId="4D6E6E5A" w14:textId="156B66E7" w:rsidR="001C0AD9" w:rsidRPr="00866263" w:rsidRDefault="001C0AD9" w:rsidP="001C0AD9">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turinys: laktozė </w:t>
      </w:r>
      <w:proofErr w:type="spellStart"/>
      <w:r w:rsidRPr="00866263">
        <w:rPr>
          <w:rFonts w:ascii="Times New Roman" w:hAnsi="Times New Roman"/>
        </w:rPr>
        <w:t>monohidratas</w:t>
      </w:r>
      <w:proofErr w:type="spellEnd"/>
      <w:r w:rsidRPr="00866263">
        <w:rPr>
          <w:rFonts w:ascii="Times New Roman" w:hAnsi="Times New Roman"/>
        </w:rPr>
        <w:t xml:space="preserve">, </w:t>
      </w:r>
      <w:r w:rsidR="002728D1">
        <w:rPr>
          <w:rFonts w:ascii="Times New Roman" w:hAnsi="Times New Roman"/>
        </w:rPr>
        <w:t xml:space="preserve"> </w:t>
      </w:r>
      <w:proofErr w:type="spellStart"/>
      <w:r w:rsidRPr="00866263">
        <w:rPr>
          <w:rFonts w:ascii="Times New Roman" w:hAnsi="Times New Roman"/>
        </w:rPr>
        <w:t>krospovidonas</w:t>
      </w:r>
      <w:proofErr w:type="spellEnd"/>
      <w:r w:rsidR="00B8508C">
        <w:rPr>
          <w:rFonts w:ascii="Times New Roman" w:hAnsi="Times New Roman"/>
        </w:rPr>
        <w:t xml:space="preserve"> (A tipo)</w:t>
      </w:r>
      <w:r w:rsidRPr="00866263">
        <w:rPr>
          <w:rFonts w:ascii="Times New Roman" w:hAnsi="Times New Roman"/>
        </w:rPr>
        <w:t xml:space="preserve"> (E1202), bevandenis koloidinis silicio dioksidas (E551), magnio </w:t>
      </w:r>
      <w:proofErr w:type="spellStart"/>
      <w:r w:rsidRPr="00866263">
        <w:rPr>
          <w:rFonts w:ascii="Times New Roman" w:hAnsi="Times New Roman"/>
        </w:rPr>
        <w:t>stearatas</w:t>
      </w:r>
      <w:proofErr w:type="spellEnd"/>
      <w:r w:rsidRPr="00866263">
        <w:rPr>
          <w:rFonts w:ascii="Times New Roman" w:hAnsi="Times New Roman"/>
        </w:rPr>
        <w:t xml:space="preserve"> (E470b);</w:t>
      </w:r>
    </w:p>
    <w:p w14:paraId="208C5F58" w14:textId="54576C21" w:rsidR="001C0AD9" w:rsidRPr="00866263" w:rsidRDefault="001C0AD9" w:rsidP="001C0AD9">
      <w:pPr>
        <w:widowControl w:val="0"/>
        <w:numPr>
          <w:ilvl w:val="1"/>
          <w:numId w:val="5"/>
        </w:numPr>
        <w:autoSpaceDE w:val="0"/>
        <w:autoSpaceDN w:val="0"/>
        <w:adjustRightInd w:val="0"/>
        <w:spacing w:after="0" w:line="240" w:lineRule="auto"/>
        <w:ind w:left="851" w:right="1" w:hanging="284"/>
        <w:rPr>
          <w:rFonts w:ascii="Times New Roman" w:hAnsi="Times New Roman"/>
        </w:rPr>
      </w:pPr>
      <w:r w:rsidRPr="00866263">
        <w:rPr>
          <w:rFonts w:ascii="Times New Roman" w:hAnsi="Times New Roman"/>
        </w:rPr>
        <w:t xml:space="preserve">kapsulės </w:t>
      </w:r>
      <w:r w:rsidR="00192E54">
        <w:rPr>
          <w:rFonts w:ascii="Times New Roman" w:hAnsi="Times New Roman"/>
        </w:rPr>
        <w:t>apvalkalas</w:t>
      </w:r>
      <w:r w:rsidRPr="00866263">
        <w:rPr>
          <w:rFonts w:ascii="Times New Roman" w:hAnsi="Times New Roman"/>
        </w:rPr>
        <w:t xml:space="preserve">: </w:t>
      </w:r>
      <w:proofErr w:type="spellStart"/>
      <w:r w:rsidRPr="00866263">
        <w:rPr>
          <w:rFonts w:ascii="Times New Roman" w:hAnsi="Times New Roman"/>
        </w:rPr>
        <w:t>hipromeliozė</w:t>
      </w:r>
      <w:proofErr w:type="spellEnd"/>
      <w:r w:rsidRPr="00866263">
        <w:rPr>
          <w:rFonts w:ascii="Times New Roman" w:hAnsi="Times New Roman"/>
        </w:rPr>
        <w:t xml:space="preserve"> (E464), </w:t>
      </w:r>
      <w:proofErr w:type="spellStart"/>
      <w:r w:rsidRPr="00866263">
        <w:rPr>
          <w:rFonts w:ascii="Times New Roman" w:hAnsi="Times New Roman"/>
        </w:rPr>
        <w:t>karagenanas</w:t>
      </w:r>
      <w:proofErr w:type="spellEnd"/>
      <w:r w:rsidRPr="00866263">
        <w:rPr>
          <w:rFonts w:ascii="Times New Roman" w:hAnsi="Times New Roman"/>
        </w:rPr>
        <w:t xml:space="preserve"> (E407), kalio chloridas (E508), geltonasis geležies oksidas (E172), titano dioksidas (E171), išgrynintas vanduo;</w:t>
      </w:r>
    </w:p>
    <w:p w14:paraId="443274FB" w14:textId="77777777" w:rsidR="001C0AD9" w:rsidRPr="00866263" w:rsidRDefault="001C0AD9" w:rsidP="001C0AD9">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r w:rsidRPr="00866263">
        <w:rPr>
          <w:rFonts w:ascii="Times New Roman" w:hAnsi="Times New Roman"/>
        </w:rPr>
        <w:t xml:space="preserve">spaustuviniai dažai: </w:t>
      </w:r>
      <w:proofErr w:type="spellStart"/>
      <w:r w:rsidRPr="00866263">
        <w:rPr>
          <w:rFonts w:ascii="Times New Roman" w:hAnsi="Times New Roman"/>
        </w:rPr>
        <w:t>š</w:t>
      </w:r>
      <w:r w:rsidRPr="00866263">
        <w:rPr>
          <w:rFonts w:ascii="Times New Roman" w:eastAsia="Times New Roman" w:hAnsi="Times New Roman"/>
          <w:color w:val="000000"/>
        </w:rPr>
        <w:t>elakas</w:t>
      </w:r>
      <w:proofErr w:type="spellEnd"/>
      <w:r w:rsidRPr="00866263">
        <w:rPr>
          <w:rFonts w:ascii="Times New Roman" w:eastAsia="Times New Roman" w:hAnsi="Times New Roman"/>
          <w:color w:val="000000"/>
        </w:rPr>
        <w:t xml:space="preserve"> (E904), </w:t>
      </w:r>
      <w:proofErr w:type="spellStart"/>
      <w:r w:rsidRPr="00866263">
        <w:rPr>
          <w:rFonts w:ascii="Times New Roman" w:eastAsia="Times New Roman" w:hAnsi="Times New Roman"/>
          <w:color w:val="000000"/>
        </w:rPr>
        <w:t>propilenglikolis</w:t>
      </w:r>
      <w:proofErr w:type="spellEnd"/>
      <w:r w:rsidRPr="00866263">
        <w:rPr>
          <w:rFonts w:ascii="Times New Roman" w:eastAsia="Times New Roman" w:hAnsi="Times New Roman"/>
          <w:color w:val="000000"/>
        </w:rPr>
        <w:t xml:space="preserve"> (E1520), kalio hidroksidas (E525), juodasis geležies oksidas (E172).</w:t>
      </w:r>
    </w:p>
    <w:p w14:paraId="348181E9" w14:textId="77777777" w:rsidR="00B829B2" w:rsidRPr="00B829B2" w:rsidRDefault="00B829B2" w:rsidP="00B829B2">
      <w:pPr>
        <w:widowControl w:val="0"/>
        <w:numPr>
          <w:ilvl w:val="1"/>
          <w:numId w:val="5"/>
        </w:numPr>
        <w:autoSpaceDE w:val="0"/>
        <w:autoSpaceDN w:val="0"/>
        <w:adjustRightInd w:val="0"/>
        <w:spacing w:after="0" w:line="240" w:lineRule="auto"/>
        <w:ind w:left="851" w:right="1" w:hanging="284"/>
        <w:rPr>
          <w:rFonts w:ascii="Times New Roman" w:eastAsia="Times New Roman" w:hAnsi="Times New Roman"/>
          <w:color w:val="000000"/>
        </w:rPr>
      </w:pPr>
    </w:p>
    <w:p w14:paraId="402B07FE" w14:textId="3881CADC" w:rsidR="001C0AD9" w:rsidRPr="004C5B12" w:rsidRDefault="00B829B2" w:rsidP="004C5B12">
      <w:pPr>
        <w:rPr>
          <w:rFonts w:ascii="Times New Roman" w:hAnsi="Times New Roman"/>
        </w:rPr>
      </w:pPr>
      <w:r w:rsidRPr="00C1112D">
        <w:rPr>
          <w:rFonts w:ascii="Times New Roman" w:hAnsi="Times New Roman"/>
        </w:rPr>
        <w:t>Žr. 2 skyrių „</w:t>
      </w:r>
      <w:proofErr w:type="spellStart"/>
      <w:r w:rsidRPr="00C1112D">
        <w:rPr>
          <w:rFonts w:ascii="Times New Roman" w:hAnsi="Times New Roman"/>
        </w:rPr>
        <w:t>Nilotinib</w:t>
      </w:r>
      <w:proofErr w:type="spellEnd"/>
      <w:r w:rsidRPr="00C1112D">
        <w:rPr>
          <w:rFonts w:ascii="Times New Roman" w:hAnsi="Times New Roman"/>
        </w:rPr>
        <w:t xml:space="preserve"> </w:t>
      </w:r>
      <w:proofErr w:type="spellStart"/>
      <w:r w:rsidR="00184A1D">
        <w:rPr>
          <w:rFonts w:ascii="Times New Roman" w:hAnsi="Times New Roman"/>
        </w:rPr>
        <w:t>Zentiva</w:t>
      </w:r>
      <w:proofErr w:type="spellEnd"/>
      <w:r w:rsidRPr="00C1112D">
        <w:rPr>
          <w:rFonts w:ascii="Times New Roman" w:hAnsi="Times New Roman"/>
        </w:rPr>
        <w:t xml:space="preserve"> sudėtyje yra laktozės“.</w:t>
      </w:r>
    </w:p>
    <w:p w14:paraId="7DD27C4E" w14:textId="6EF19361" w:rsidR="00E0107B" w:rsidRPr="00866263" w:rsidRDefault="00962664" w:rsidP="00F40D37">
      <w:pPr>
        <w:keepNext/>
        <w:autoSpaceDE w:val="0"/>
        <w:autoSpaceDN w:val="0"/>
        <w:adjustRightInd w:val="0"/>
        <w:spacing w:after="0" w:line="240" w:lineRule="auto"/>
        <w:rPr>
          <w:rFonts w:ascii="Times New Roman" w:eastAsia="Times New Roman" w:hAnsi="Times New Roman"/>
          <w:color w:val="000000"/>
        </w:rPr>
      </w:pPr>
      <w:proofErr w:type="spellStart"/>
      <w:r w:rsidRPr="00866263">
        <w:rPr>
          <w:rFonts w:ascii="Times New Roman" w:hAnsi="Times New Roman"/>
          <w:b/>
          <w:color w:val="000000"/>
        </w:rPr>
        <w:t>Nilotinib</w:t>
      </w:r>
      <w:proofErr w:type="spellEnd"/>
      <w:r w:rsidRPr="00866263">
        <w:rPr>
          <w:rFonts w:ascii="Times New Roman" w:hAnsi="Times New Roman"/>
          <w:b/>
          <w:color w:val="000000"/>
        </w:rPr>
        <w:t xml:space="preserve"> </w:t>
      </w:r>
      <w:proofErr w:type="spellStart"/>
      <w:r w:rsidRPr="00866263">
        <w:rPr>
          <w:rFonts w:ascii="Times New Roman" w:hAnsi="Times New Roman"/>
          <w:b/>
          <w:color w:val="000000"/>
        </w:rPr>
        <w:t>Zentiva</w:t>
      </w:r>
      <w:proofErr w:type="spellEnd"/>
      <w:r w:rsidR="00E0107B" w:rsidRPr="00866263">
        <w:rPr>
          <w:rFonts w:ascii="Times New Roman" w:hAnsi="Times New Roman"/>
          <w:b/>
          <w:color w:val="000000"/>
        </w:rPr>
        <w:t xml:space="preserve"> išvaizda ir kiekis pakuotėje</w:t>
      </w:r>
    </w:p>
    <w:p w14:paraId="29900DE6" w14:textId="4B55430B" w:rsidR="005D578B" w:rsidRPr="00866263" w:rsidRDefault="005D578B" w:rsidP="005D578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150 mg</w:t>
      </w:r>
      <w:r w:rsidRPr="00866263">
        <w:rPr>
          <w:rFonts w:ascii="Times New Roman" w:eastAsia="Times New Roman" w:hAnsi="Times New Roman"/>
          <w:i/>
          <w:iCs/>
        </w:rPr>
        <w:t xml:space="preserve"> </w:t>
      </w:r>
      <w:r w:rsidRPr="00866263">
        <w:rPr>
          <w:rFonts w:ascii="Times New Roman" w:eastAsia="Times New Roman" w:hAnsi="Times New Roman"/>
        </w:rPr>
        <w:t xml:space="preserve">tiekiamas </w:t>
      </w:r>
      <w:r w:rsidR="00E91B8A">
        <w:rPr>
          <w:rFonts w:ascii="Times New Roman" w:eastAsia="Times New Roman" w:hAnsi="Times New Roman"/>
        </w:rPr>
        <w:t>1 dydžio (apytiksliai 19,3 mm ilgio),</w:t>
      </w:r>
      <w:r w:rsidR="00E91B8A" w:rsidRPr="00866263">
        <w:rPr>
          <w:rFonts w:ascii="Times New Roman" w:eastAsia="Times New Roman" w:hAnsi="Times New Roman"/>
        </w:rPr>
        <w:t xml:space="preserve"> </w:t>
      </w:r>
      <w:r w:rsidRPr="00866263">
        <w:rPr>
          <w:rFonts w:ascii="Times New Roman" w:eastAsia="Times New Roman" w:hAnsi="Times New Roman"/>
        </w:rPr>
        <w:t>raudonų</w:t>
      </w:r>
      <w:r w:rsidR="00E51C2C">
        <w:rPr>
          <w:rFonts w:ascii="Times New Roman" w:eastAsia="Times New Roman" w:hAnsi="Times New Roman"/>
        </w:rPr>
        <w:t>,</w:t>
      </w:r>
      <w:r w:rsidRPr="00866263">
        <w:rPr>
          <w:rFonts w:ascii="Times New Roman" w:eastAsia="Times New Roman" w:hAnsi="Times New Roman"/>
        </w:rPr>
        <w:t xml:space="preserve"> nepermatomų</w:t>
      </w:r>
      <w:r w:rsidR="00E51C2C">
        <w:rPr>
          <w:rFonts w:ascii="Times New Roman" w:eastAsia="Times New Roman" w:hAnsi="Times New Roman"/>
        </w:rPr>
        <w:t>,</w:t>
      </w:r>
      <w:r w:rsidRPr="00866263">
        <w:rPr>
          <w:rFonts w:ascii="Times New Roman" w:eastAsia="Times New Roman" w:hAnsi="Times New Roman"/>
        </w:rPr>
        <w:t xml:space="preserve"> kietųjų kapsulių (kapsulių) pavidalu</w:t>
      </w:r>
      <w:r w:rsidR="00E91B8A">
        <w:rPr>
          <w:rFonts w:ascii="Times New Roman" w:eastAsia="Times New Roman" w:hAnsi="Times New Roman"/>
        </w:rPr>
        <w:t xml:space="preserve"> </w:t>
      </w:r>
      <w:r w:rsidRPr="00866263">
        <w:rPr>
          <w:rFonts w:ascii="Times New Roman" w:eastAsia="Times New Roman" w:hAnsi="Times New Roman"/>
        </w:rPr>
        <w:t xml:space="preserve">su juodu horizontaliu įspaudu „150 mg“ ant korpuso. Kietosiose kapsulėse yra balti ar gelsvi milteliai. </w:t>
      </w:r>
    </w:p>
    <w:p w14:paraId="1671F9FD" w14:textId="77777777" w:rsidR="005D578B" w:rsidRPr="00866263" w:rsidRDefault="005D578B" w:rsidP="005D578B">
      <w:pPr>
        <w:widowControl w:val="0"/>
        <w:autoSpaceDE w:val="0"/>
        <w:autoSpaceDN w:val="0"/>
        <w:adjustRightInd w:val="0"/>
        <w:spacing w:after="0" w:line="240" w:lineRule="auto"/>
        <w:rPr>
          <w:rFonts w:ascii="Times New Roman" w:eastAsia="Times New Roman" w:hAnsi="Times New Roman"/>
        </w:rPr>
      </w:pPr>
    </w:p>
    <w:p w14:paraId="43F04FF1" w14:textId="09AAD727" w:rsidR="005D578B" w:rsidRPr="00866263" w:rsidRDefault="005D578B" w:rsidP="005D578B">
      <w:pPr>
        <w:widowControl w:val="0"/>
        <w:autoSpaceDE w:val="0"/>
        <w:autoSpaceDN w:val="0"/>
        <w:adjustRightInd w:val="0"/>
        <w:spacing w:after="0" w:line="240" w:lineRule="auto"/>
        <w:rPr>
          <w:rFonts w:ascii="Times New Roman" w:eastAsia="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200 mg tiekiamas </w:t>
      </w:r>
      <w:r w:rsidR="00E91B8A">
        <w:rPr>
          <w:rFonts w:ascii="Times New Roman" w:eastAsia="Times New Roman" w:hAnsi="Times New Roman"/>
        </w:rPr>
        <w:t xml:space="preserve">0 dydžio (apytiksliai 21,4 mm ilgio),  </w:t>
      </w:r>
      <w:r w:rsidRPr="00866263">
        <w:rPr>
          <w:rFonts w:ascii="Times New Roman" w:eastAsia="Times New Roman" w:hAnsi="Times New Roman"/>
        </w:rPr>
        <w:t>šviesiai geltonų</w:t>
      </w:r>
      <w:r w:rsidR="00E51C2C">
        <w:rPr>
          <w:rFonts w:ascii="Times New Roman" w:eastAsia="Times New Roman" w:hAnsi="Times New Roman"/>
        </w:rPr>
        <w:t>,</w:t>
      </w:r>
      <w:r w:rsidRPr="00866263">
        <w:rPr>
          <w:rFonts w:ascii="Times New Roman" w:eastAsia="Times New Roman" w:hAnsi="Times New Roman"/>
        </w:rPr>
        <w:t xml:space="preserve"> nepermatomų</w:t>
      </w:r>
      <w:r w:rsidR="00E51C2C">
        <w:rPr>
          <w:rFonts w:ascii="Times New Roman" w:eastAsia="Times New Roman" w:hAnsi="Times New Roman"/>
        </w:rPr>
        <w:t>,</w:t>
      </w:r>
      <w:r w:rsidRPr="00866263">
        <w:rPr>
          <w:rFonts w:ascii="Times New Roman" w:eastAsia="Times New Roman" w:hAnsi="Times New Roman"/>
        </w:rPr>
        <w:t xml:space="preserve"> kietųjų kapsulių (kapsulių) pavidalu</w:t>
      </w:r>
      <w:r w:rsidR="00E91B8A">
        <w:rPr>
          <w:rFonts w:ascii="Times New Roman" w:eastAsia="Times New Roman" w:hAnsi="Times New Roman"/>
        </w:rPr>
        <w:t xml:space="preserve">, </w:t>
      </w:r>
      <w:r w:rsidRPr="00866263">
        <w:rPr>
          <w:rFonts w:ascii="Times New Roman" w:eastAsia="Times New Roman" w:hAnsi="Times New Roman"/>
        </w:rPr>
        <w:t xml:space="preserve">su juodu horizontaliu įspaudu „200 mg“ ant korpuso. Kietosiose kapsulėse yra balti ar gelsvi milteliai. </w:t>
      </w:r>
    </w:p>
    <w:p w14:paraId="7AF04EB1" w14:textId="458BE137" w:rsidR="005C36C0" w:rsidRPr="00866263" w:rsidRDefault="005C36C0" w:rsidP="00E0107B">
      <w:pPr>
        <w:widowControl w:val="0"/>
        <w:autoSpaceDE w:val="0"/>
        <w:autoSpaceDN w:val="0"/>
        <w:adjustRightInd w:val="0"/>
        <w:spacing w:after="0" w:line="240" w:lineRule="auto"/>
        <w:ind w:right="1"/>
        <w:rPr>
          <w:rFonts w:ascii="Times New Roman" w:hAnsi="Times New Roman"/>
        </w:rPr>
      </w:pPr>
    </w:p>
    <w:p w14:paraId="2C01978D" w14:textId="7E3C25D9" w:rsidR="005D578B" w:rsidRPr="00866263" w:rsidRDefault="005D578B" w:rsidP="005F3EEF">
      <w:pPr>
        <w:keepNext/>
        <w:autoSpaceDE w:val="0"/>
        <w:autoSpaceDN w:val="0"/>
        <w:adjustRightInd w:val="0"/>
        <w:spacing w:after="0" w:line="240" w:lineRule="auto"/>
        <w:rPr>
          <w:rFonts w:ascii="Times New Roman" w:hAnsi="Times New Roman"/>
        </w:rPr>
      </w:pPr>
      <w:proofErr w:type="spellStart"/>
      <w:r w:rsidRPr="00866263">
        <w:rPr>
          <w:rFonts w:ascii="Times New Roman" w:eastAsia="Times New Roman" w:hAnsi="Times New Roman"/>
        </w:rPr>
        <w:t>Nilotinib</w:t>
      </w:r>
      <w:proofErr w:type="spellEnd"/>
      <w:r w:rsidRPr="00866263">
        <w:rPr>
          <w:rFonts w:ascii="Times New Roman" w:eastAsia="Times New Roman" w:hAnsi="Times New Roman"/>
        </w:rPr>
        <w:t xml:space="preserve"> </w:t>
      </w:r>
      <w:proofErr w:type="spellStart"/>
      <w:r w:rsidRPr="00866263">
        <w:rPr>
          <w:rFonts w:ascii="Times New Roman" w:eastAsia="Times New Roman" w:hAnsi="Times New Roman"/>
        </w:rPr>
        <w:t>Zentiva</w:t>
      </w:r>
      <w:proofErr w:type="spellEnd"/>
      <w:r w:rsidRPr="00866263">
        <w:rPr>
          <w:rFonts w:ascii="Times New Roman" w:eastAsia="Times New Roman" w:hAnsi="Times New Roman"/>
        </w:rPr>
        <w:t xml:space="preserve"> kietosios kapsulės tiekiam</w:t>
      </w:r>
      <w:r w:rsidR="005F3EEF" w:rsidRPr="00866263">
        <w:rPr>
          <w:rFonts w:ascii="Times New Roman" w:eastAsia="Times New Roman" w:hAnsi="Times New Roman"/>
        </w:rPr>
        <w:t>o</w:t>
      </w:r>
      <w:r w:rsidRPr="00866263">
        <w:rPr>
          <w:rFonts w:ascii="Times New Roman" w:eastAsia="Times New Roman" w:hAnsi="Times New Roman"/>
        </w:rPr>
        <w:t xml:space="preserve">s </w:t>
      </w:r>
      <w:r w:rsidR="005F3EEF" w:rsidRPr="00866263">
        <w:rPr>
          <w:rFonts w:ascii="Times New Roman" w:hAnsi="Times New Roman"/>
        </w:rPr>
        <w:t>PVC</w:t>
      </w:r>
      <w:r w:rsidR="009822CF">
        <w:rPr>
          <w:rFonts w:ascii="Times New Roman" w:hAnsi="Times New Roman"/>
        </w:rPr>
        <w:t xml:space="preserve"> </w:t>
      </w:r>
      <w:r w:rsidR="005F3EEF" w:rsidRPr="00866263">
        <w:rPr>
          <w:rFonts w:ascii="Times New Roman" w:hAnsi="Times New Roman"/>
        </w:rPr>
        <w:t>/</w:t>
      </w:r>
      <w:r w:rsidR="009822CF">
        <w:rPr>
          <w:rFonts w:ascii="Times New Roman" w:hAnsi="Times New Roman"/>
        </w:rPr>
        <w:t xml:space="preserve"> </w:t>
      </w:r>
      <w:r w:rsidR="005F3EEF" w:rsidRPr="00866263">
        <w:rPr>
          <w:rFonts w:ascii="Times New Roman" w:hAnsi="Times New Roman"/>
        </w:rPr>
        <w:t>PE</w:t>
      </w:r>
      <w:r w:rsidR="009822CF">
        <w:rPr>
          <w:rFonts w:ascii="Times New Roman" w:hAnsi="Times New Roman"/>
        </w:rPr>
        <w:t xml:space="preserve"> </w:t>
      </w:r>
      <w:r w:rsidR="005F3EEF" w:rsidRPr="00866263">
        <w:rPr>
          <w:rFonts w:ascii="Times New Roman" w:hAnsi="Times New Roman"/>
        </w:rPr>
        <w:t>/</w:t>
      </w:r>
      <w:r w:rsidR="009822CF">
        <w:rPr>
          <w:rFonts w:ascii="Times New Roman" w:hAnsi="Times New Roman"/>
        </w:rPr>
        <w:t xml:space="preserve"> </w:t>
      </w:r>
      <w:proofErr w:type="spellStart"/>
      <w:r w:rsidR="005F3EEF" w:rsidRPr="00866263">
        <w:rPr>
          <w:rFonts w:ascii="Times New Roman" w:hAnsi="Times New Roman"/>
        </w:rPr>
        <w:t>PVdC</w:t>
      </w:r>
      <w:proofErr w:type="spellEnd"/>
      <w:r w:rsidR="009822CF">
        <w:rPr>
          <w:rFonts w:ascii="Times New Roman" w:hAnsi="Times New Roman"/>
        </w:rPr>
        <w:t xml:space="preserve"> </w:t>
      </w:r>
      <w:r w:rsidR="002728D1">
        <w:rPr>
          <w:rFonts w:ascii="Times New Roman" w:hAnsi="Times New Roman"/>
        </w:rPr>
        <w:t>//</w:t>
      </w:r>
      <w:r w:rsidR="00631122">
        <w:rPr>
          <w:rFonts w:ascii="Times New Roman" w:hAnsi="Times New Roman"/>
        </w:rPr>
        <w:t>Al</w:t>
      </w:r>
      <w:r w:rsidR="005F3EEF" w:rsidRPr="00866263">
        <w:rPr>
          <w:rFonts w:ascii="Times New Roman" w:hAnsi="Times New Roman"/>
        </w:rPr>
        <w:t xml:space="preserve"> ar OPA</w:t>
      </w:r>
      <w:r w:rsidR="009822CF">
        <w:rPr>
          <w:rFonts w:ascii="Times New Roman" w:hAnsi="Times New Roman"/>
        </w:rPr>
        <w:t xml:space="preserve"> </w:t>
      </w:r>
      <w:r w:rsidR="005F3EEF" w:rsidRPr="00866263">
        <w:rPr>
          <w:rFonts w:ascii="Times New Roman" w:hAnsi="Times New Roman"/>
        </w:rPr>
        <w:t>/</w:t>
      </w:r>
      <w:r w:rsidR="009822CF">
        <w:rPr>
          <w:rFonts w:ascii="Times New Roman" w:hAnsi="Times New Roman"/>
        </w:rPr>
        <w:t xml:space="preserve"> </w:t>
      </w:r>
      <w:r w:rsidR="00631122">
        <w:rPr>
          <w:rFonts w:ascii="Times New Roman" w:hAnsi="Times New Roman"/>
        </w:rPr>
        <w:t>Al</w:t>
      </w:r>
      <w:r w:rsidR="009822CF">
        <w:rPr>
          <w:rFonts w:ascii="Times New Roman" w:hAnsi="Times New Roman"/>
        </w:rPr>
        <w:t xml:space="preserve"> </w:t>
      </w:r>
      <w:r w:rsidR="005F3EEF" w:rsidRPr="00866263">
        <w:rPr>
          <w:rFonts w:ascii="Times New Roman" w:hAnsi="Times New Roman"/>
        </w:rPr>
        <w:t>/</w:t>
      </w:r>
      <w:r w:rsidR="009822CF">
        <w:rPr>
          <w:rFonts w:ascii="Times New Roman" w:hAnsi="Times New Roman"/>
        </w:rPr>
        <w:t xml:space="preserve"> </w:t>
      </w:r>
      <w:r w:rsidR="005F3EEF" w:rsidRPr="00866263">
        <w:rPr>
          <w:rFonts w:ascii="Times New Roman" w:hAnsi="Times New Roman"/>
        </w:rPr>
        <w:t>PVC</w:t>
      </w:r>
      <w:r w:rsidR="009822CF">
        <w:rPr>
          <w:rFonts w:ascii="Times New Roman" w:hAnsi="Times New Roman"/>
        </w:rPr>
        <w:t xml:space="preserve"> </w:t>
      </w:r>
      <w:r w:rsidR="002728D1">
        <w:rPr>
          <w:rFonts w:ascii="Times New Roman" w:hAnsi="Times New Roman"/>
        </w:rPr>
        <w:t>//</w:t>
      </w:r>
      <w:r w:rsidR="009822CF">
        <w:rPr>
          <w:rFonts w:ascii="Times New Roman" w:hAnsi="Times New Roman"/>
        </w:rPr>
        <w:t xml:space="preserve"> </w:t>
      </w:r>
      <w:r w:rsidR="00631122">
        <w:rPr>
          <w:rFonts w:ascii="Times New Roman" w:hAnsi="Times New Roman"/>
        </w:rPr>
        <w:t xml:space="preserve">Al </w:t>
      </w:r>
      <w:r w:rsidR="005F3EEF" w:rsidRPr="00866263">
        <w:rPr>
          <w:rFonts w:ascii="Times New Roman" w:hAnsi="Times New Roman"/>
        </w:rPr>
        <w:t>lizdinėse plokštelėse</w:t>
      </w:r>
      <w:r w:rsidR="005F3EEF" w:rsidRPr="00866263">
        <w:rPr>
          <w:rFonts w:ascii="Times New Roman" w:eastAsia="Times New Roman" w:hAnsi="Times New Roman"/>
        </w:rPr>
        <w:t xml:space="preserve">, supakuotose </w:t>
      </w:r>
      <w:r w:rsidRPr="00866263">
        <w:rPr>
          <w:rFonts w:ascii="Times New Roman" w:hAnsi="Times New Roman"/>
        </w:rPr>
        <w:t>vienetinėse pakuotėse, kuriose yra 28</w:t>
      </w:r>
      <w:r w:rsidR="00C242B2">
        <w:rPr>
          <w:rFonts w:ascii="Times New Roman" w:hAnsi="Times New Roman"/>
        </w:rPr>
        <w:t xml:space="preserve"> arba </w:t>
      </w:r>
      <w:r w:rsidR="00C242B2" w:rsidRPr="00F65F06">
        <w:rPr>
          <w:rFonts w:ascii="Times New Roman" w:hAnsi="Times New Roman"/>
        </w:rPr>
        <w:t>112</w:t>
      </w:r>
      <w:r w:rsidRPr="00866263">
        <w:rPr>
          <w:rFonts w:ascii="Times New Roman" w:hAnsi="Times New Roman"/>
        </w:rPr>
        <w:t> kiet</w:t>
      </w:r>
      <w:r w:rsidR="00C242B2">
        <w:rPr>
          <w:rFonts w:ascii="Times New Roman" w:hAnsi="Times New Roman"/>
        </w:rPr>
        <w:t>ųjų</w:t>
      </w:r>
      <w:r w:rsidRPr="00866263">
        <w:rPr>
          <w:rFonts w:ascii="Times New Roman" w:hAnsi="Times New Roman"/>
        </w:rPr>
        <w:t xml:space="preserve"> kapsul</w:t>
      </w:r>
      <w:r w:rsidR="00C242B2">
        <w:rPr>
          <w:rFonts w:ascii="Times New Roman" w:hAnsi="Times New Roman"/>
        </w:rPr>
        <w:t>ių</w:t>
      </w:r>
      <w:r w:rsidR="005F3EEF" w:rsidRPr="00866263">
        <w:rPr>
          <w:rFonts w:ascii="Times New Roman" w:hAnsi="Times New Roman"/>
        </w:rPr>
        <w:t>,</w:t>
      </w:r>
      <w:r w:rsidRPr="00866263">
        <w:rPr>
          <w:rFonts w:ascii="Times New Roman" w:hAnsi="Times New Roman"/>
        </w:rPr>
        <w:t xml:space="preserve"> </w:t>
      </w:r>
      <w:r w:rsidR="005F3EEF" w:rsidRPr="00866263">
        <w:rPr>
          <w:rFonts w:ascii="Times New Roman" w:hAnsi="Times New Roman"/>
        </w:rPr>
        <w:t xml:space="preserve">arba </w:t>
      </w:r>
      <w:r w:rsidRPr="00866263">
        <w:rPr>
          <w:rFonts w:ascii="Times New Roman" w:hAnsi="Times New Roman"/>
        </w:rPr>
        <w:t>sudėtinėse pakuotėse, kuriose yra 112 (4</w:t>
      </w:r>
      <w:r w:rsidR="00AC1CCB">
        <w:rPr>
          <w:rFonts w:ascii="Times New Roman" w:hAnsi="Times New Roman"/>
        </w:rPr>
        <w:t> </w:t>
      </w:r>
      <w:r w:rsidRPr="00866263">
        <w:rPr>
          <w:rFonts w:ascii="Times New Roman" w:hAnsi="Times New Roman"/>
        </w:rPr>
        <w:t>pakuotės po 28) kietųjų kapsulių arba 120 (3</w:t>
      </w:r>
      <w:r w:rsidR="00AC1CCB">
        <w:rPr>
          <w:rFonts w:ascii="Times New Roman" w:hAnsi="Times New Roman"/>
        </w:rPr>
        <w:t> </w:t>
      </w:r>
      <w:r w:rsidRPr="00866263">
        <w:rPr>
          <w:rFonts w:ascii="Times New Roman" w:hAnsi="Times New Roman"/>
        </w:rPr>
        <w:t>pakuotės po 40) kietųjų kapsuli</w:t>
      </w:r>
      <w:r w:rsidR="005F3EEF" w:rsidRPr="00866263">
        <w:rPr>
          <w:rFonts w:ascii="Times New Roman" w:hAnsi="Times New Roman"/>
        </w:rPr>
        <w:t>ų</w:t>
      </w:r>
      <w:r w:rsidRPr="00866263">
        <w:rPr>
          <w:rFonts w:ascii="Times New Roman" w:hAnsi="Times New Roman"/>
        </w:rPr>
        <w:t>.</w:t>
      </w:r>
    </w:p>
    <w:p w14:paraId="224BD50C" w14:textId="5238ED92" w:rsidR="005D578B" w:rsidRPr="00866263" w:rsidRDefault="005D578B" w:rsidP="00E0107B">
      <w:pPr>
        <w:widowControl w:val="0"/>
        <w:autoSpaceDE w:val="0"/>
        <w:autoSpaceDN w:val="0"/>
        <w:adjustRightInd w:val="0"/>
        <w:spacing w:after="0" w:line="240" w:lineRule="auto"/>
        <w:ind w:right="1"/>
        <w:rPr>
          <w:rFonts w:ascii="Times New Roman" w:hAnsi="Times New Roman"/>
        </w:rPr>
      </w:pPr>
    </w:p>
    <w:p w14:paraId="03C71C86" w14:textId="1943945A" w:rsidR="00E0107B" w:rsidRPr="00866263" w:rsidRDefault="00E0107B" w:rsidP="00E0107B">
      <w:pPr>
        <w:widowControl w:val="0"/>
        <w:autoSpaceDE w:val="0"/>
        <w:autoSpaceDN w:val="0"/>
        <w:adjustRightInd w:val="0"/>
        <w:spacing w:after="0" w:line="240" w:lineRule="auto"/>
        <w:ind w:right="1"/>
        <w:rPr>
          <w:rFonts w:ascii="Times New Roman" w:hAnsi="Times New Roman"/>
        </w:rPr>
      </w:pPr>
      <w:r w:rsidRPr="00866263">
        <w:rPr>
          <w:rFonts w:ascii="Times New Roman" w:hAnsi="Times New Roman"/>
        </w:rPr>
        <w:t>Gali būti tiekiamos ne visų dydžių pakuotė</w:t>
      </w:r>
      <w:r w:rsidR="00631122">
        <w:rPr>
          <w:rFonts w:ascii="Times New Roman" w:hAnsi="Times New Roman"/>
        </w:rPr>
        <w:t>s.</w:t>
      </w:r>
    </w:p>
    <w:p w14:paraId="089DEBC4" w14:textId="77777777" w:rsidR="00E0107B" w:rsidRPr="00866263" w:rsidRDefault="00E0107B" w:rsidP="00E0107B">
      <w:pPr>
        <w:widowControl w:val="0"/>
        <w:autoSpaceDE w:val="0"/>
        <w:autoSpaceDN w:val="0"/>
        <w:adjustRightInd w:val="0"/>
        <w:spacing w:after="0" w:line="240" w:lineRule="auto"/>
        <w:ind w:right="1"/>
        <w:rPr>
          <w:rFonts w:ascii="Times New Roman" w:eastAsia="Times New Roman" w:hAnsi="Times New Roman"/>
          <w:color w:val="000000"/>
        </w:rPr>
      </w:pPr>
    </w:p>
    <w:p w14:paraId="2D6A82B0" w14:textId="77777777" w:rsidR="00E0107B" w:rsidRPr="00866263" w:rsidRDefault="00E0107B" w:rsidP="00F40D37">
      <w:pPr>
        <w:keepNext/>
        <w:tabs>
          <w:tab w:val="left" w:pos="567"/>
        </w:tabs>
        <w:spacing w:after="0" w:line="260" w:lineRule="exact"/>
        <w:ind w:right="1"/>
        <w:jc w:val="both"/>
        <w:outlineLvl w:val="3"/>
        <w:rPr>
          <w:rFonts w:ascii="Times New Roman" w:eastAsia="Times New Roman" w:hAnsi="Times New Roman"/>
          <w:b/>
          <w:bCs/>
          <w:snapToGrid w:val="0"/>
          <w:lang w:bidi="ar-SA"/>
        </w:rPr>
      </w:pPr>
      <w:r w:rsidRPr="00866263">
        <w:rPr>
          <w:rFonts w:ascii="Times New Roman" w:eastAsia="Times New Roman" w:hAnsi="Times New Roman"/>
          <w:b/>
          <w:bCs/>
          <w:snapToGrid w:val="0"/>
          <w:lang w:bidi="ar-SA"/>
        </w:rPr>
        <w:t>Registruotojas ir gamintojas</w:t>
      </w:r>
    </w:p>
    <w:p w14:paraId="139729AD" w14:textId="77777777" w:rsidR="00E0107B" w:rsidRPr="00866263" w:rsidRDefault="00E0107B" w:rsidP="00F40D37">
      <w:pPr>
        <w:keepNext/>
        <w:spacing w:after="0" w:line="240" w:lineRule="auto"/>
        <w:ind w:right="1"/>
        <w:rPr>
          <w:rFonts w:ascii="Times New Roman" w:eastAsia="Times New Roman" w:hAnsi="Times New Roman"/>
          <w:b/>
          <w:i/>
          <w:iCs/>
          <w:snapToGrid w:val="0"/>
          <w:lang w:eastAsia="en-US" w:bidi="ar-SA"/>
        </w:rPr>
      </w:pPr>
      <w:r w:rsidRPr="00866263">
        <w:rPr>
          <w:rFonts w:ascii="Times New Roman" w:eastAsia="Times New Roman" w:hAnsi="Times New Roman"/>
          <w:i/>
          <w:iCs/>
          <w:snapToGrid w:val="0"/>
          <w:lang w:eastAsia="en-US" w:bidi="ar-SA"/>
        </w:rPr>
        <w:t>Registruotojas</w:t>
      </w:r>
    </w:p>
    <w:p w14:paraId="62F63CDD" w14:textId="77777777" w:rsidR="00856D2B" w:rsidRPr="00866263" w:rsidRDefault="00856D2B" w:rsidP="00F40D37">
      <w:pPr>
        <w:keepNext/>
        <w:spacing w:after="0" w:line="240" w:lineRule="auto"/>
        <w:rPr>
          <w:rFonts w:ascii="Times New Roman" w:eastAsia="Times New Roman" w:hAnsi="Times New Roman"/>
          <w:color w:val="000000"/>
        </w:rPr>
      </w:pPr>
      <w:proofErr w:type="spellStart"/>
      <w:r w:rsidRPr="00866263">
        <w:rPr>
          <w:rFonts w:ascii="Times New Roman" w:eastAsia="Times New Roman" w:hAnsi="Times New Roman"/>
          <w:color w:val="000000"/>
        </w:rPr>
        <w:t>Zentiva</w:t>
      </w:r>
      <w:proofErr w:type="spellEnd"/>
      <w:r w:rsidRPr="00866263">
        <w:rPr>
          <w:rFonts w:ascii="Times New Roman" w:eastAsia="Times New Roman" w:hAnsi="Times New Roman"/>
          <w:color w:val="000000"/>
        </w:rPr>
        <w:t xml:space="preserve">, </w:t>
      </w:r>
      <w:proofErr w:type="spellStart"/>
      <w:r w:rsidRPr="00866263">
        <w:rPr>
          <w:rFonts w:ascii="Times New Roman" w:eastAsia="Times New Roman" w:hAnsi="Times New Roman"/>
          <w:color w:val="000000"/>
        </w:rPr>
        <w:t>k.s</w:t>
      </w:r>
      <w:proofErr w:type="spellEnd"/>
      <w:r w:rsidRPr="00866263">
        <w:rPr>
          <w:rFonts w:ascii="Times New Roman" w:eastAsia="Times New Roman" w:hAnsi="Times New Roman"/>
          <w:color w:val="000000"/>
        </w:rPr>
        <w:t>.</w:t>
      </w:r>
    </w:p>
    <w:p w14:paraId="1B89D62F" w14:textId="77777777" w:rsidR="00856D2B" w:rsidRPr="00866263" w:rsidRDefault="00856D2B" w:rsidP="00F40D37">
      <w:pPr>
        <w:keepNext/>
        <w:spacing w:after="0" w:line="240" w:lineRule="auto"/>
        <w:rPr>
          <w:rFonts w:ascii="Times New Roman" w:hAnsi="Times New Roman"/>
        </w:rPr>
      </w:pPr>
      <w:r w:rsidRPr="00866263">
        <w:rPr>
          <w:rFonts w:ascii="Times New Roman" w:hAnsi="Times New Roman"/>
        </w:rPr>
        <w:t xml:space="preserve">U </w:t>
      </w:r>
      <w:proofErr w:type="spellStart"/>
      <w:r w:rsidRPr="00866263">
        <w:rPr>
          <w:rFonts w:ascii="Times New Roman" w:hAnsi="Times New Roman"/>
        </w:rPr>
        <w:t>kabelovny</w:t>
      </w:r>
      <w:proofErr w:type="spellEnd"/>
      <w:r w:rsidRPr="00866263">
        <w:rPr>
          <w:rFonts w:ascii="Times New Roman" w:hAnsi="Times New Roman"/>
        </w:rPr>
        <w:t xml:space="preserve"> 130</w:t>
      </w:r>
    </w:p>
    <w:p w14:paraId="11EA9222" w14:textId="77777777" w:rsidR="00856D2B" w:rsidRPr="00866263" w:rsidRDefault="00856D2B" w:rsidP="00F40D37">
      <w:pPr>
        <w:keepNext/>
        <w:spacing w:after="0" w:line="240" w:lineRule="auto"/>
        <w:rPr>
          <w:rFonts w:ascii="Times New Roman" w:hAnsi="Times New Roman"/>
        </w:rPr>
      </w:pPr>
      <w:proofErr w:type="spellStart"/>
      <w:r w:rsidRPr="00866263">
        <w:rPr>
          <w:rFonts w:ascii="Times New Roman" w:hAnsi="Times New Roman"/>
        </w:rPr>
        <w:t>Dolní</w:t>
      </w:r>
      <w:proofErr w:type="spellEnd"/>
      <w:r w:rsidRPr="00866263">
        <w:rPr>
          <w:rFonts w:ascii="Times New Roman" w:hAnsi="Times New Roman"/>
        </w:rPr>
        <w:t xml:space="preserve"> </w:t>
      </w:r>
      <w:proofErr w:type="spellStart"/>
      <w:r w:rsidRPr="00866263">
        <w:rPr>
          <w:rFonts w:ascii="Times New Roman" w:hAnsi="Times New Roman"/>
        </w:rPr>
        <w:t>Měcholupy</w:t>
      </w:r>
      <w:proofErr w:type="spellEnd"/>
    </w:p>
    <w:p w14:paraId="6EF4D9A5" w14:textId="77777777" w:rsidR="00856D2B" w:rsidRPr="00866263" w:rsidRDefault="00856D2B" w:rsidP="00F40D37">
      <w:pPr>
        <w:keepNext/>
        <w:spacing w:after="0" w:line="240" w:lineRule="auto"/>
        <w:rPr>
          <w:rFonts w:ascii="Times New Roman" w:hAnsi="Times New Roman"/>
        </w:rPr>
      </w:pPr>
      <w:r w:rsidRPr="00866263">
        <w:rPr>
          <w:rFonts w:ascii="Times New Roman" w:hAnsi="Times New Roman"/>
        </w:rPr>
        <w:t>102 37 Praha 10</w:t>
      </w:r>
    </w:p>
    <w:p w14:paraId="424E9118" w14:textId="77777777" w:rsidR="00856D2B" w:rsidRPr="00866263" w:rsidRDefault="00856D2B" w:rsidP="00856D2B">
      <w:pPr>
        <w:spacing w:after="0" w:line="240" w:lineRule="auto"/>
        <w:rPr>
          <w:rFonts w:ascii="Times New Roman" w:eastAsia="Times New Roman" w:hAnsi="Times New Roman"/>
          <w:color w:val="000000"/>
        </w:rPr>
      </w:pPr>
      <w:r w:rsidRPr="00866263">
        <w:rPr>
          <w:rFonts w:ascii="Times New Roman" w:eastAsia="Times New Roman" w:hAnsi="Times New Roman"/>
          <w:color w:val="000000"/>
        </w:rPr>
        <w:t>Čekija</w:t>
      </w:r>
    </w:p>
    <w:p w14:paraId="30A6883A" w14:textId="77777777" w:rsidR="00E0107B" w:rsidRPr="00866263" w:rsidRDefault="00E0107B" w:rsidP="00E0107B">
      <w:pPr>
        <w:numPr>
          <w:ilvl w:val="12"/>
          <w:numId w:val="0"/>
        </w:numPr>
        <w:spacing w:after="0" w:line="240" w:lineRule="auto"/>
        <w:ind w:right="1"/>
        <w:rPr>
          <w:rFonts w:ascii="Times New Roman" w:eastAsia="Times New Roman" w:hAnsi="Times New Roman"/>
          <w:snapToGrid w:val="0"/>
          <w:lang w:eastAsia="en-US" w:bidi="ar-SA"/>
        </w:rPr>
      </w:pPr>
    </w:p>
    <w:p w14:paraId="7FC4D708" w14:textId="77777777" w:rsidR="00E0107B" w:rsidRPr="00866263" w:rsidRDefault="00E0107B" w:rsidP="00F40D37">
      <w:pPr>
        <w:keepNext/>
        <w:autoSpaceDE w:val="0"/>
        <w:autoSpaceDN w:val="0"/>
        <w:adjustRightInd w:val="0"/>
        <w:spacing w:after="0" w:line="240" w:lineRule="auto"/>
        <w:rPr>
          <w:rFonts w:ascii="Times New Roman" w:eastAsia="Times New Roman" w:hAnsi="Times New Roman"/>
          <w:i/>
          <w:iCs/>
          <w:color w:val="000000"/>
        </w:rPr>
      </w:pPr>
      <w:r w:rsidRPr="00866263">
        <w:rPr>
          <w:rFonts w:ascii="Times New Roman" w:hAnsi="Times New Roman"/>
          <w:i/>
          <w:iCs/>
          <w:color w:val="000000"/>
        </w:rPr>
        <w:t>Gamintojas</w:t>
      </w:r>
    </w:p>
    <w:p w14:paraId="5B7010C8" w14:textId="14D62A43" w:rsidR="00866263" w:rsidRPr="00866263" w:rsidRDefault="00866263" w:rsidP="00866263">
      <w:pPr>
        <w:pStyle w:val="Default"/>
        <w:rPr>
          <w:sz w:val="22"/>
          <w:szCs w:val="22"/>
        </w:rPr>
      </w:pPr>
      <w:proofErr w:type="spellStart"/>
      <w:r w:rsidRPr="00866263">
        <w:rPr>
          <w:sz w:val="22"/>
          <w:szCs w:val="22"/>
        </w:rPr>
        <w:t>PharOS</w:t>
      </w:r>
      <w:proofErr w:type="spellEnd"/>
      <w:r w:rsidRPr="00866263">
        <w:rPr>
          <w:sz w:val="22"/>
          <w:szCs w:val="22"/>
        </w:rPr>
        <w:t xml:space="preserve"> MT Ltd. </w:t>
      </w:r>
    </w:p>
    <w:p w14:paraId="792B5D68" w14:textId="77777777" w:rsidR="00866263" w:rsidRPr="00866263" w:rsidRDefault="00866263" w:rsidP="00866263">
      <w:pPr>
        <w:pStyle w:val="Default"/>
        <w:rPr>
          <w:sz w:val="22"/>
          <w:szCs w:val="22"/>
        </w:rPr>
      </w:pPr>
      <w:r w:rsidRPr="00866263">
        <w:rPr>
          <w:sz w:val="22"/>
          <w:szCs w:val="22"/>
        </w:rPr>
        <w:t xml:space="preserve">HF62X, </w:t>
      </w:r>
      <w:proofErr w:type="spellStart"/>
      <w:r w:rsidRPr="00866263">
        <w:rPr>
          <w:sz w:val="22"/>
          <w:szCs w:val="22"/>
        </w:rPr>
        <w:t>Hal</w:t>
      </w:r>
      <w:proofErr w:type="spellEnd"/>
      <w:r w:rsidRPr="00866263">
        <w:rPr>
          <w:sz w:val="22"/>
          <w:szCs w:val="22"/>
        </w:rPr>
        <w:t xml:space="preserve"> </w:t>
      </w:r>
      <w:proofErr w:type="spellStart"/>
      <w:r w:rsidRPr="00866263">
        <w:rPr>
          <w:sz w:val="22"/>
          <w:szCs w:val="22"/>
        </w:rPr>
        <w:t>Far</w:t>
      </w:r>
      <w:proofErr w:type="spellEnd"/>
      <w:r w:rsidRPr="00866263">
        <w:rPr>
          <w:sz w:val="22"/>
          <w:szCs w:val="22"/>
        </w:rPr>
        <w:t xml:space="preserve"> </w:t>
      </w:r>
      <w:proofErr w:type="spellStart"/>
      <w:r w:rsidRPr="00866263">
        <w:rPr>
          <w:sz w:val="22"/>
          <w:szCs w:val="22"/>
        </w:rPr>
        <w:t>Industrial</w:t>
      </w:r>
      <w:proofErr w:type="spellEnd"/>
      <w:r w:rsidRPr="00866263">
        <w:rPr>
          <w:sz w:val="22"/>
          <w:szCs w:val="22"/>
        </w:rPr>
        <w:t xml:space="preserve"> </w:t>
      </w:r>
      <w:proofErr w:type="spellStart"/>
      <w:r w:rsidRPr="00866263">
        <w:rPr>
          <w:sz w:val="22"/>
          <w:szCs w:val="22"/>
        </w:rPr>
        <w:t>Estate</w:t>
      </w:r>
      <w:proofErr w:type="spellEnd"/>
    </w:p>
    <w:p w14:paraId="2FB08271" w14:textId="77777777" w:rsidR="00866263" w:rsidRPr="00866263" w:rsidRDefault="00866263" w:rsidP="00866263">
      <w:pPr>
        <w:pStyle w:val="Default"/>
        <w:rPr>
          <w:sz w:val="22"/>
          <w:szCs w:val="22"/>
        </w:rPr>
      </w:pPr>
      <w:proofErr w:type="spellStart"/>
      <w:r w:rsidRPr="00866263">
        <w:rPr>
          <w:sz w:val="22"/>
          <w:szCs w:val="22"/>
        </w:rPr>
        <w:t>Birzebbugia</w:t>
      </w:r>
      <w:proofErr w:type="spellEnd"/>
      <w:r w:rsidRPr="00866263">
        <w:rPr>
          <w:sz w:val="22"/>
          <w:szCs w:val="22"/>
        </w:rPr>
        <w:t xml:space="preserve"> BBG3000</w:t>
      </w:r>
    </w:p>
    <w:p w14:paraId="7540B79F" w14:textId="2188F854" w:rsidR="00866263" w:rsidRPr="00866263" w:rsidRDefault="00866263" w:rsidP="00866263">
      <w:pPr>
        <w:pStyle w:val="Default"/>
        <w:rPr>
          <w:sz w:val="22"/>
          <w:szCs w:val="22"/>
        </w:rPr>
      </w:pPr>
      <w:r w:rsidRPr="00866263">
        <w:rPr>
          <w:sz w:val="22"/>
          <w:szCs w:val="22"/>
        </w:rPr>
        <w:t xml:space="preserve">Malta </w:t>
      </w:r>
    </w:p>
    <w:p w14:paraId="1EAB68BD" w14:textId="199F834A" w:rsidR="00866263" w:rsidRPr="00866263" w:rsidRDefault="00866263" w:rsidP="00866263">
      <w:pPr>
        <w:pStyle w:val="Default"/>
        <w:rPr>
          <w:sz w:val="22"/>
          <w:szCs w:val="22"/>
        </w:rPr>
      </w:pPr>
    </w:p>
    <w:p w14:paraId="177C658F" w14:textId="51E849F0" w:rsidR="00866263" w:rsidRPr="00866263" w:rsidRDefault="00866263" w:rsidP="00866263">
      <w:pPr>
        <w:pStyle w:val="Default"/>
        <w:rPr>
          <w:sz w:val="22"/>
          <w:szCs w:val="22"/>
        </w:rPr>
      </w:pPr>
      <w:r w:rsidRPr="00866263">
        <w:rPr>
          <w:sz w:val="22"/>
          <w:szCs w:val="22"/>
        </w:rPr>
        <w:t>arba</w:t>
      </w:r>
    </w:p>
    <w:p w14:paraId="576952E1" w14:textId="77777777" w:rsidR="00866263" w:rsidRPr="00866263" w:rsidRDefault="00866263" w:rsidP="00866263">
      <w:pPr>
        <w:pStyle w:val="Default"/>
        <w:rPr>
          <w:sz w:val="22"/>
          <w:szCs w:val="22"/>
        </w:rPr>
      </w:pPr>
    </w:p>
    <w:p w14:paraId="4ED14F57" w14:textId="4BDDDE21" w:rsidR="00866263" w:rsidRPr="00866263" w:rsidRDefault="00866263" w:rsidP="00866263">
      <w:pPr>
        <w:pStyle w:val="Default"/>
        <w:rPr>
          <w:sz w:val="22"/>
          <w:szCs w:val="22"/>
        </w:rPr>
      </w:pPr>
      <w:proofErr w:type="spellStart"/>
      <w:r w:rsidRPr="00866263">
        <w:rPr>
          <w:sz w:val="22"/>
          <w:szCs w:val="22"/>
        </w:rPr>
        <w:t>PharOS</w:t>
      </w:r>
      <w:proofErr w:type="spellEnd"/>
      <w:r w:rsidRPr="00866263">
        <w:rPr>
          <w:sz w:val="22"/>
          <w:szCs w:val="22"/>
        </w:rPr>
        <w:t xml:space="preserve"> </w:t>
      </w:r>
      <w:proofErr w:type="spellStart"/>
      <w:r w:rsidRPr="00866263">
        <w:rPr>
          <w:sz w:val="22"/>
          <w:szCs w:val="22"/>
        </w:rPr>
        <w:t>Pharmaceutical</w:t>
      </w:r>
      <w:proofErr w:type="spellEnd"/>
      <w:r w:rsidRPr="00866263">
        <w:rPr>
          <w:sz w:val="22"/>
          <w:szCs w:val="22"/>
        </w:rPr>
        <w:t xml:space="preserve"> </w:t>
      </w:r>
      <w:proofErr w:type="spellStart"/>
      <w:r w:rsidRPr="00866263">
        <w:rPr>
          <w:sz w:val="22"/>
          <w:szCs w:val="22"/>
        </w:rPr>
        <w:t>Oriented</w:t>
      </w:r>
      <w:proofErr w:type="spellEnd"/>
      <w:r w:rsidRPr="00866263">
        <w:rPr>
          <w:sz w:val="22"/>
          <w:szCs w:val="22"/>
        </w:rPr>
        <w:t xml:space="preserve"> </w:t>
      </w:r>
      <w:proofErr w:type="spellStart"/>
      <w:r w:rsidRPr="00866263">
        <w:rPr>
          <w:sz w:val="22"/>
          <w:szCs w:val="22"/>
        </w:rPr>
        <w:t>Services</w:t>
      </w:r>
      <w:proofErr w:type="spellEnd"/>
      <w:r w:rsidRPr="00866263">
        <w:rPr>
          <w:sz w:val="22"/>
          <w:szCs w:val="22"/>
        </w:rPr>
        <w:t xml:space="preserve"> Ltd. </w:t>
      </w:r>
    </w:p>
    <w:p w14:paraId="34EFE5DD"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Lesvou</w:t>
      </w:r>
      <w:proofErr w:type="spellEnd"/>
      <w:r w:rsidRPr="00866263">
        <w:rPr>
          <w:rFonts w:ascii="Times New Roman" w:hAnsi="Times New Roman"/>
        </w:rPr>
        <w:t xml:space="preserve"> </w:t>
      </w:r>
      <w:proofErr w:type="spellStart"/>
      <w:r w:rsidRPr="00866263">
        <w:rPr>
          <w:rFonts w:ascii="Times New Roman" w:hAnsi="Times New Roman"/>
        </w:rPr>
        <w:t>Street</w:t>
      </w:r>
      <w:proofErr w:type="spellEnd"/>
      <w:r w:rsidRPr="00866263">
        <w:rPr>
          <w:rFonts w:ascii="Times New Roman" w:hAnsi="Times New Roman"/>
        </w:rPr>
        <w:t xml:space="preserve"> </w:t>
      </w:r>
      <w:proofErr w:type="spellStart"/>
      <w:r w:rsidRPr="00866263">
        <w:rPr>
          <w:rFonts w:ascii="Times New Roman" w:hAnsi="Times New Roman"/>
        </w:rPr>
        <w:t>End</w:t>
      </w:r>
      <w:proofErr w:type="spellEnd"/>
    </w:p>
    <w:p w14:paraId="591B0D76"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Thesi</w:t>
      </w:r>
      <w:proofErr w:type="spellEnd"/>
      <w:r w:rsidRPr="00866263">
        <w:rPr>
          <w:rFonts w:ascii="Times New Roman" w:hAnsi="Times New Roman"/>
        </w:rPr>
        <w:t xml:space="preserve"> </w:t>
      </w:r>
      <w:proofErr w:type="spellStart"/>
      <w:r w:rsidRPr="00866263">
        <w:rPr>
          <w:rFonts w:ascii="Times New Roman" w:hAnsi="Times New Roman"/>
        </w:rPr>
        <w:t>Loggos</w:t>
      </w:r>
      <w:proofErr w:type="spellEnd"/>
      <w:r w:rsidRPr="00866263">
        <w:rPr>
          <w:rFonts w:ascii="Times New Roman" w:hAnsi="Times New Roman"/>
        </w:rPr>
        <w:t xml:space="preserve"> </w:t>
      </w:r>
      <w:proofErr w:type="spellStart"/>
      <w:r w:rsidRPr="00866263">
        <w:rPr>
          <w:rFonts w:ascii="Times New Roman" w:hAnsi="Times New Roman"/>
        </w:rPr>
        <w:t>Industrial</w:t>
      </w:r>
      <w:proofErr w:type="spellEnd"/>
      <w:r w:rsidRPr="00866263">
        <w:rPr>
          <w:rFonts w:ascii="Times New Roman" w:hAnsi="Times New Roman"/>
        </w:rPr>
        <w:t xml:space="preserve"> </w:t>
      </w:r>
      <w:proofErr w:type="spellStart"/>
      <w:r w:rsidRPr="00866263">
        <w:rPr>
          <w:rFonts w:ascii="Times New Roman" w:hAnsi="Times New Roman"/>
        </w:rPr>
        <w:t>Zone</w:t>
      </w:r>
      <w:proofErr w:type="spellEnd"/>
    </w:p>
    <w:p w14:paraId="23AC5BBB" w14:textId="77777777" w:rsidR="00866263" w:rsidRPr="00866263" w:rsidRDefault="00866263" w:rsidP="00866263">
      <w:pPr>
        <w:numPr>
          <w:ilvl w:val="12"/>
          <w:numId w:val="0"/>
        </w:numPr>
        <w:tabs>
          <w:tab w:val="left" w:pos="567"/>
        </w:tabs>
        <w:spacing w:after="0" w:line="240" w:lineRule="auto"/>
        <w:ind w:right="1"/>
        <w:rPr>
          <w:rFonts w:ascii="Times New Roman" w:hAnsi="Times New Roman"/>
        </w:rPr>
      </w:pPr>
      <w:proofErr w:type="spellStart"/>
      <w:r w:rsidRPr="00866263">
        <w:rPr>
          <w:rFonts w:ascii="Times New Roman" w:hAnsi="Times New Roman"/>
        </w:rPr>
        <w:t>Metamorfossi</w:t>
      </w:r>
      <w:proofErr w:type="spellEnd"/>
      <w:r w:rsidRPr="00866263">
        <w:rPr>
          <w:rFonts w:ascii="Times New Roman" w:hAnsi="Times New Roman"/>
        </w:rPr>
        <w:t>, 144 52</w:t>
      </w:r>
    </w:p>
    <w:p w14:paraId="1FB31866" w14:textId="057058AD" w:rsidR="005C36C0" w:rsidRPr="00866263" w:rsidRDefault="00866263" w:rsidP="00866263">
      <w:pPr>
        <w:numPr>
          <w:ilvl w:val="12"/>
          <w:numId w:val="0"/>
        </w:numPr>
        <w:tabs>
          <w:tab w:val="left" w:pos="567"/>
        </w:tabs>
        <w:spacing w:after="0" w:line="240" w:lineRule="auto"/>
        <w:ind w:right="1"/>
        <w:rPr>
          <w:rFonts w:ascii="Times New Roman" w:hAnsi="Times New Roman"/>
        </w:rPr>
      </w:pPr>
      <w:r w:rsidRPr="00866263">
        <w:rPr>
          <w:rFonts w:ascii="Times New Roman" w:hAnsi="Times New Roman"/>
        </w:rPr>
        <w:lastRenderedPageBreak/>
        <w:t>Graikija</w:t>
      </w:r>
    </w:p>
    <w:p w14:paraId="4206A49D" w14:textId="77777777" w:rsidR="00866263" w:rsidRPr="00866263" w:rsidRDefault="00866263" w:rsidP="00866263">
      <w:pPr>
        <w:numPr>
          <w:ilvl w:val="12"/>
          <w:numId w:val="0"/>
        </w:numPr>
        <w:tabs>
          <w:tab w:val="left" w:pos="567"/>
        </w:tabs>
        <w:spacing w:after="0" w:line="240" w:lineRule="auto"/>
        <w:ind w:right="1"/>
        <w:rPr>
          <w:rFonts w:ascii="Times New Roman" w:eastAsia="Times New Roman" w:hAnsi="Times New Roman"/>
          <w:snapToGrid w:val="0"/>
          <w:lang w:eastAsia="en-US" w:bidi="ar-SA"/>
        </w:rPr>
      </w:pPr>
    </w:p>
    <w:p w14:paraId="496750C3" w14:textId="77777777" w:rsidR="00866263" w:rsidRPr="00866263" w:rsidRDefault="00E0107B"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b/>
          <w:snapToGrid w:val="0"/>
          <w:lang w:eastAsia="en-US" w:bidi="ar-SA"/>
        </w:rPr>
        <w:t>Šis vaistas Europos ekonominės erdvės valstybėse narėse ir Jungtinėje Karalystėje (Šiaurės Airijoje) registruotas tokiais pavadinimais</w:t>
      </w:r>
      <w:r w:rsidRPr="00866263">
        <w:rPr>
          <w:rFonts w:ascii="Times New Roman" w:eastAsia="Times New Roman" w:hAnsi="Times New Roman"/>
          <w:snapToGrid w:val="0"/>
          <w:lang w:eastAsia="en-US" w:bidi="ar-SA"/>
        </w:rPr>
        <w:t>:</w:t>
      </w:r>
    </w:p>
    <w:p w14:paraId="78B99B94" w14:textId="353E5370" w:rsidR="00866263" w:rsidRPr="00866263" w:rsidRDefault="00866263"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Austrija</w:t>
      </w:r>
      <w:r w:rsidR="00963381">
        <w:rPr>
          <w:rFonts w:ascii="Times New Roman" w:eastAsia="Times New Roman" w:hAnsi="Times New Roman"/>
          <w:snapToGrid w:val="0"/>
          <w:lang w:eastAsia="en-US" w:bidi="ar-SA"/>
        </w:rPr>
        <w:t xml:space="preserve">, </w:t>
      </w:r>
      <w:r w:rsidR="00963381" w:rsidRPr="00866263">
        <w:rPr>
          <w:rFonts w:ascii="Times New Roman" w:hAnsi="Times New Roman"/>
        </w:rPr>
        <w:t>Čekija</w:t>
      </w:r>
      <w:r w:rsidR="00963381">
        <w:rPr>
          <w:rFonts w:ascii="Times New Roman" w:hAnsi="Times New Roman"/>
        </w:rPr>
        <w:t xml:space="preserve">, </w:t>
      </w:r>
      <w:r w:rsidR="00963381" w:rsidRPr="00866263">
        <w:rPr>
          <w:rFonts w:ascii="Times New Roman" w:hAnsi="Times New Roman"/>
        </w:rPr>
        <w:t>Estija</w:t>
      </w:r>
      <w:r w:rsidR="00963381">
        <w:rPr>
          <w:rFonts w:ascii="Times New Roman" w:hAnsi="Times New Roman"/>
        </w:rPr>
        <w:t>,</w:t>
      </w:r>
      <w:r w:rsidR="00963381" w:rsidRPr="00963381">
        <w:rPr>
          <w:rFonts w:ascii="Times New Roman" w:hAnsi="Times New Roman"/>
        </w:rPr>
        <w:t xml:space="preserve"> </w:t>
      </w:r>
      <w:r w:rsidR="00963381" w:rsidRPr="00866263">
        <w:rPr>
          <w:rFonts w:ascii="Times New Roman" w:hAnsi="Times New Roman"/>
        </w:rPr>
        <w:t>Kroatija</w:t>
      </w:r>
      <w:r w:rsidR="00963381">
        <w:rPr>
          <w:rFonts w:ascii="Times New Roman" w:hAnsi="Times New Roman"/>
        </w:rPr>
        <w:t xml:space="preserve">, </w:t>
      </w:r>
      <w:r w:rsidR="00963381" w:rsidRPr="00866263">
        <w:rPr>
          <w:rFonts w:ascii="Times New Roman" w:hAnsi="Times New Roman"/>
        </w:rPr>
        <w:t>Latvija</w:t>
      </w:r>
      <w:r w:rsidR="00963381">
        <w:rPr>
          <w:rFonts w:ascii="Times New Roman" w:hAnsi="Times New Roman"/>
        </w:rPr>
        <w:t xml:space="preserve">, </w:t>
      </w:r>
      <w:r w:rsidR="00963381" w:rsidRPr="00866263">
        <w:rPr>
          <w:rFonts w:ascii="Times New Roman" w:hAnsi="Times New Roman"/>
        </w:rPr>
        <w:t>Lenkija</w:t>
      </w:r>
      <w:r w:rsidR="00963381">
        <w:rPr>
          <w:rFonts w:ascii="Times New Roman" w:hAnsi="Times New Roman"/>
        </w:rPr>
        <w:t xml:space="preserve">, </w:t>
      </w:r>
      <w:r w:rsidR="00963381" w:rsidRPr="00866263">
        <w:rPr>
          <w:rFonts w:ascii="Times New Roman" w:hAnsi="Times New Roman"/>
        </w:rPr>
        <w:t>Lietuva</w:t>
      </w:r>
      <w:r w:rsidR="00963381">
        <w:rPr>
          <w:rFonts w:ascii="Times New Roman" w:hAnsi="Times New Roman"/>
        </w:rPr>
        <w:t xml:space="preserve">, Portugalija, Rumunija, Slovakija, </w:t>
      </w:r>
      <w:r w:rsidR="00963381" w:rsidRPr="00866263">
        <w:rPr>
          <w:rFonts w:ascii="Times New Roman" w:eastAsia="Times New Roman" w:hAnsi="Times New Roman"/>
          <w:snapToGrid w:val="0"/>
          <w:lang w:eastAsia="en-US" w:bidi="ar-SA"/>
        </w:rPr>
        <w:t>Vengrija</w:t>
      </w:r>
      <w:r w:rsidR="00963381">
        <w:rPr>
          <w:rFonts w:ascii="Times New Roman" w:eastAsia="Times New Roman" w:hAnsi="Times New Roman"/>
          <w:snapToGrid w:val="0"/>
          <w:lang w:eastAsia="en-US" w:bidi="ar-SA"/>
        </w:rPr>
        <w:t xml:space="preserve"> – </w:t>
      </w:r>
      <w:proofErr w:type="spellStart"/>
      <w:r w:rsidR="00963381">
        <w:rPr>
          <w:rFonts w:ascii="Times New Roman" w:eastAsia="Times New Roman" w:hAnsi="Times New Roman"/>
          <w:snapToGrid w:val="0"/>
          <w:lang w:eastAsia="en-US" w:bidi="ar-SA"/>
        </w:rPr>
        <w:t>Nilotinib</w:t>
      </w:r>
      <w:proofErr w:type="spellEnd"/>
      <w:r w:rsidR="00963381">
        <w:rPr>
          <w:rFonts w:ascii="Times New Roman" w:eastAsia="Times New Roman" w:hAnsi="Times New Roman"/>
          <w:snapToGrid w:val="0"/>
          <w:lang w:eastAsia="en-US" w:bidi="ar-SA"/>
        </w:rPr>
        <w:t xml:space="preserve"> </w:t>
      </w:r>
      <w:proofErr w:type="spellStart"/>
      <w:r w:rsidR="00963381">
        <w:rPr>
          <w:rFonts w:ascii="Times New Roman" w:eastAsia="Times New Roman" w:hAnsi="Times New Roman"/>
          <w:snapToGrid w:val="0"/>
          <w:lang w:eastAsia="en-US" w:bidi="ar-SA"/>
        </w:rPr>
        <w:t>Zentiva</w:t>
      </w:r>
      <w:proofErr w:type="spellEnd"/>
    </w:p>
    <w:p w14:paraId="1849BBAD" w14:textId="77777777" w:rsidR="00963381" w:rsidRDefault="00866263"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sidRPr="00866263">
        <w:rPr>
          <w:rFonts w:ascii="Times New Roman" w:eastAsia="Times New Roman" w:hAnsi="Times New Roman"/>
          <w:snapToGrid w:val="0"/>
          <w:lang w:eastAsia="en-US" w:bidi="ar-SA"/>
        </w:rPr>
        <w:t>Bulgarija</w:t>
      </w:r>
      <w:r w:rsidR="00963381">
        <w:rPr>
          <w:rFonts w:ascii="Times New Roman" w:eastAsia="Times New Roman" w:hAnsi="Times New Roman"/>
          <w:snapToGrid w:val="0"/>
          <w:lang w:eastAsia="en-US" w:bidi="ar-SA"/>
        </w:rPr>
        <w:t xml:space="preserve"> – </w:t>
      </w:r>
      <w:proofErr w:type="spellStart"/>
      <w:r w:rsidR="00963381" w:rsidRPr="00963381">
        <w:rPr>
          <w:rFonts w:ascii="Times New Roman" w:eastAsia="Times New Roman" w:hAnsi="Times New Roman"/>
          <w:snapToGrid w:val="0"/>
          <w:lang w:eastAsia="en-US" w:bidi="ar-SA"/>
        </w:rPr>
        <w:t>Нилотиниб</w:t>
      </w:r>
      <w:proofErr w:type="spellEnd"/>
      <w:r w:rsidR="00963381" w:rsidRPr="00963381">
        <w:rPr>
          <w:rFonts w:ascii="Times New Roman" w:eastAsia="Times New Roman" w:hAnsi="Times New Roman"/>
          <w:snapToGrid w:val="0"/>
          <w:lang w:eastAsia="en-US" w:bidi="ar-SA"/>
        </w:rPr>
        <w:t xml:space="preserve"> </w:t>
      </w:r>
      <w:proofErr w:type="spellStart"/>
      <w:r w:rsidR="00963381" w:rsidRPr="00963381">
        <w:rPr>
          <w:rFonts w:ascii="Times New Roman" w:eastAsia="Times New Roman" w:hAnsi="Times New Roman"/>
          <w:snapToGrid w:val="0"/>
          <w:lang w:eastAsia="en-US" w:bidi="ar-SA"/>
        </w:rPr>
        <w:t>Зентива</w:t>
      </w:r>
      <w:proofErr w:type="spellEnd"/>
    </w:p>
    <w:p w14:paraId="27FC3BC4" w14:textId="3313C3C2" w:rsidR="00866263" w:rsidRPr="00963381" w:rsidRDefault="00963381" w:rsidP="00E0107B">
      <w:pPr>
        <w:numPr>
          <w:ilvl w:val="12"/>
          <w:numId w:val="0"/>
        </w:numPr>
        <w:tabs>
          <w:tab w:val="left" w:pos="567"/>
        </w:tabs>
        <w:spacing w:after="0" w:line="260" w:lineRule="exact"/>
        <w:ind w:right="1"/>
        <w:rPr>
          <w:rFonts w:ascii="Times New Roman" w:eastAsia="Times New Roman" w:hAnsi="Times New Roman"/>
          <w:snapToGrid w:val="0"/>
          <w:lang w:eastAsia="en-US" w:bidi="ar-SA"/>
        </w:rPr>
      </w:pPr>
      <w:r>
        <w:rPr>
          <w:rFonts w:ascii="Times New Roman" w:eastAsia="Times New Roman" w:hAnsi="Times New Roman"/>
          <w:snapToGrid w:val="0"/>
          <w:lang w:eastAsia="en-US" w:bidi="ar-SA"/>
        </w:rPr>
        <w:t xml:space="preserve"> </w:t>
      </w:r>
    </w:p>
    <w:p w14:paraId="6BA71FA1" w14:textId="6DC8B26E" w:rsidR="00E0107B" w:rsidRPr="00866263" w:rsidRDefault="00E0107B" w:rsidP="00E0107B">
      <w:pPr>
        <w:numPr>
          <w:ilvl w:val="12"/>
          <w:numId w:val="0"/>
        </w:numPr>
        <w:spacing w:after="0" w:line="240" w:lineRule="auto"/>
        <w:ind w:right="569"/>
        <w:rPr>
          <w:rFonts w:ascii="Times New Roman" w:eastAsia="Times New Roman" w:hAnsi="Times New Roman"/>
          <w:b/>
          <w:snapToGrid w:val="0"/>
          <w:lang w:eastAsia="en-US" w:bidi="ar-SA"/>
        </w:rPr>
      </w:pPr>
      <w:r w:rsidRPr="00866263">
        <w:rPr>
          <w:rFonts w:ascii="Times New Roman" w:eastAsia="Times New Roman" w:hAnsi="Times New Roman"/>
          <w:b/>
          <w:snapToGrid w:val="0"/>
          <w:lang w:eastAsia="en-US" w:bidi="ar-SA"/>
        </w:rPr>
        <w:t>Šis pakuotės lapelis paskutinį kartą peržiūrėtas</w:t>
      </w:r>
      <w:r w:rsidR="00856D2B" w:rsidRPr="00866263">
        <w:rPr>
          <w:rFonts w:ascii="Times New Roman" w:eastAsia="Times New Roman" w:hAnsi="Times New Roman"/>
          <w:b/>
          <w:snapToGrid w:val="0"/>
          <w:lang w:eastAsia="en-US" w:bidi="ar-SA"/>
        </w:rPr>
        <w:t xml:space="preserve"> </w:t>
      </w:r>
      <w:r w:rsidR="00060417">
        <w:rPr>
          <w:rFonts w:ascii="Times New Roman" w:eastAsia="Times New Roman" w:hAnsi="Times New Roman"/>
          <w:b/>
          <w:snapToGrid w:val="0"/>
          <w:lang w:eastAsia="en-US" w:bidi="ar-SA"/>
        </w:rPr>
        <w:t>202</w:t>
      </w:r>
      <w:r w:rsidR="00F65F06">
        <w:rPr>
          <w:rFonts w:ascii="Times New Roman" w:eastAsia="Times New Roman" w:hAnsi="Times New Roman"/>
          <w:b/>
          <w:snapToGrid w:val="0"/>
          <w:lang w:eastAsia="en-US" w:bidi="ar-SA"/>
        </w:rPr>
        <w:t>6-04-13</w:t>
      </w:r>
      <w:r w:rsidRPr="00866263">
        <w:rPr>
          <w:rFonts w:ascii="Times New Roman" w:hAnsi="Times New Roman"/>
          <w:b/>
        </w:rPr>
        <w:t>.</w:t>
      </w:r>
    </w:p>
    <w:p w14:paraId="057551DD" w14:textId="77777777" w:rsidR="00E0107B" w:rsidRPr="00866263" w:rsidRDefault="00E0107B" w:rsidP="00E0107B">
      <w:pPr>
        <w:numPr>
          <w:ilvl w:val="12"/>
          <w:numId w:val="0"/>
        </w:numPr>
        <w:tabs>
          <w:tab w:val="left" w:pos="567"/>
        </w:tabs>
        <w:spacing w:after="0" w:line="240" w:lineRule="auto"/>
        <w:ind w:right="569"/>
        <w:rPr>
          <w:rFonts w:ascii="Times New Roman" w:eastAsia="Times New Roman" w:hAnsi="Times New Roman"/>
          <w:i/>
          <w:snapToGrid w:val="0"/>
          <w:lang w:eastAsia="en-US" w:bidi="ar-SA"/>
        </w:rPr>
      </w:pPr>
    </w:p>
    <w:p w14:paraId="00D22DD5" w14:textId="1A4E204F" w:rsidR="00E0107B" w:rsidRDefault="00E0107B" w:rsidP="00E0107B">
      <w:pPr>
        <w:numPr>
          <w:ilvl w:val="12"/>
          <w:numId w:val="0"/>
        </w:numPr>
        <w:tabs>
          <w:tab w:val="left" w:pos="567"/>
        </w:tabs>
        <w:spacing w:after="0" w:line="240" w:lineRule="auto"/>
        <w:ind w:right="569"/>
        <w:rPr>
          <w:rFonts w:ascii="Times New Roman" w:hAnsi="Times New Roman"/>
          <w:color w:val="0000EE"/>
          <w:u w:val="single"/>
        </w:rPr>
      </w:pPr>
      <w:r w:rsidRPr="00866263">
        <w:rPr>
          <w:rFonts w:ascii="Times New Roman" w:eastAsia="Times New Roman" w:hAnsi="Times New Roman"/>
          <w:snapToGrid w:val="0"/>
          <w:lang w:eastAsia="en-US" w:bidi="ar-SA"/>
        </w:rPr>
        <w:t xml:space="preserve">Išsami informacija apie šį vaistą pateikiama Valstybinės vaistų kontrolės tarnybos prie Lietuvos Respublikos sveikatos apsaugos ministerijos tinklalapyje </w:t>
      </w:r>
      <w:hyperlink r:id="rId17" w:history="1">
        <w:r w:rsidR="00642FC2" w:rsidRPr="00664956">
          <w:rPr>
            <w:rStyle w:val="Hipersaitas"/>
            <w:rFonts w:ascii="Times New Roman" w:hAnsi="Times New Roman"/>
          </w:rPr>
          <w:t>https://vvkt.lrv.lt/lt/</w:t>
        </w:r>
      </w:hyperlink>
      <w:r w:rsidR="00642FC2">
        <w:rPr>
          <w:rFonts w:ascii="Times New Roman" w:hAnsi="Times New Roman"/>
          <w:color w:val="0000EE"/>
          <w:u w:val="single"/>
        </w:rPr>
        <w:t xml:space="preserve"> </w:t>
      </w:r>
    </w:p>
    <w:p w14:paraId="423A3CAF" w14:textId="77777777" w:rsidR="00B373D2" w:rsidRPr="00866263" w:rsidRDefault="00B373D2" w:rsidP="00E0107B">
      <w:pPr>
        <w:numPr>
          <w:ilvl w:val="12"/>
          <w:numId w:val="0"/>
        </w:numPr>
        <w:tabs>
          <w:tab w:val="left" w:pos="567"/>
        </w:tabs>
        <w:spacing w:after="0" w:line="240" w:lineRule="auto"/>
        <w:ind w:right="569"/>
        <w:rPr>
          <w:rFonts w:ascii="Times New Roman" w:eastAsia="SimSun" w:hAnsi="Times New Roman"/>
          <w:snapToGrid w:val="0"/>
          <w:color w:val="0000FF"/>
          <w:u w:val="single"/>
          <w:lang w:eastAsia="en-US" w:bidi="ar-SA"/>
        </w:rPr>
      </w:pPr>
    </w:p>
    <w:sectPr w:rsidR="00B373D2" w:rsidRPr="00866263" w:rsidSect="00D96A4B">
      <w:headerReference w:type="default" r:id="rId18"/>
      <w:footerReference w:type="default" r:id="rId19"/>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03073" w14:textId="77777777" w:rsidR="0044352F" w:rsidRDefault="0044352F" w:rsidP="008E3C5F">
      <w:pPr>
        <w:spacing w:after="0" w:line="240" w:lineRule="auto"/>
      </w:pPr>
      <w:r>
        <w:separator/>
      </w:r>
    </w:p>
  </w:endnote>
  <w:endnote w:type="continuationSeparator" w:id="0">
    <w:p w14:paraId="033DBD65" w14:textId="77777777" w:rsidR="0044352F" w:rsidRDefault="0044352F" w:rsidP="008E3C5F">
      <w:pPr>
        <w:spacing w:after="0" w:line="240" w:lineRule="auto"/>
      </w:pPr>
      <w:r>
        <w:continuationSeparator/>
      </w:r>
    </w:p>
  </w:endnote>
  <w:endnote w:type="continuationNotice" w:id="1">
    <w:p w14:paraId="394402CE" w14:textId="77777777" w:rsidR="0044352F" w:rsidRDefault="00443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swiss"/>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C14" w14:textId="1605D183" w:rsidR="00827282" w:rsidRDefault="00827282">
    <w:pPr>
      <w:pStyle w:val="Porat"/>
    </w:pPr>
  </w:p>
  <w:p w14:paraId="468697AD" w14:textId="77777777" w:rsidR="00827282" w:rsidRDefault="00827282"/>
  <w:p w14:paraId="0B96572C" w14:textId="77777777" w:rsidR="00827282" w:rsidRDefault="008272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E4EAE" w14:textId="1DC96F9F" w:rsidR="00827282" w:rsidRPr="004B39FE" w:rsidRDefault="00827282">
    <w:pPr>
      <w:pStyle w:val="Porat"/>
      <w:tabs>
        <w:tab w:val="clear" w:pos="4680"/>
        <w:tab w:val="clear" w:pos="9360"/>
      </w:tabs>
      <w:jc w:val="center"/>
      <w:rPr>
        <w:rFonts w:ascii="Arial" w:hAnsi="Arial" w:cs="Arial"/>
        <w:caps/>
        <w:noProof/>
        <w:sz w:val="16"/>
        <w:szCs w:val="16"/>
      </w:rPr>
    </w:pPr>
    <w:r w:rsidRPr="004B39FE">
      <w:rPr>
        <w:rFonts w:ascii="Arial" w:hAnsi="Arial" w:cs="Arial"/>
        <w:caps/>
        <w:sz w:val="16"/>
        <w:szCs w:val="16"/>
      </w:rPr>
      <w:fldChar w:fldCharType="begin"/>
    </w:r>
    <w:r w:rsidRPr="004B39FE">
      <w:rPr>
        <w:rFonts w:ascii="Arial" w:hAnsi="Arial" w:cs="Arial"/>
        <w:caps/>
        <w:sz w:val="16"/>
        <w:szCs w:val="16"/>
      </w:rPr>
      <w:instrText xml:space="preserve"> PAGE   \* MERGEFORMAT </w:instrText>
    </w:r>
    <w:r w:rsidRPr="004B39FE">
      <w:rPr>
        <w:rFonts w:ascii="Arial" w:hAnsi="Arial" w:cs="Arial"/>
        <w:caps/>
        <w:sz w:val="16"/>
        <w:szCs w:val="16"/>
      </w:rPr>
      <w:fldChar w:fldCharType="separate"/>
    </w:r>
    <w:r w:rsidR="00B373D2">
      <w:rPr>
        <w:rFonts w:ascii="Arial" w:hAnsi="Arial" w:cs="Arial"/>
        <w:caps/>
        <w:noProof/>
        <w:sz w:val="16"/>
        <w:szCs w:val="16"/>
      </w:rPr>
      <w:t>1</w:t>
    </w:r>
    <w:r w:rsidRPr="004B39FE">
      <w:rPr>
        <w:rFonts w:ascii="Arial" w:hAnsi="Arial" w:cs="Arial"/>
        <w:caps/>
        <w:noProof/>
        <w:sz w:val="16"/>
        <w:szCs w:val="16"/>
      </w:rPr>
      <w:fldChar w:fldCharType="end"/>
    </w:r>
  </w:p>
  <w:p w14:paraId="0A97D35E" w14:textId="77777777" w:rsidR="00827282" w:rsidRDefault="0082728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7093" w14:textId="77777777" w:rsidR="00827282" w:rsidRPr="00D16144" w:rsidRDefault="00827282">
    <w:pPr>
      <w:pStyle w:val="Porat"/>
      <w:jc w:val="center"/>
      <w:rPr>
        <w:rFonts w:ascii="Times New Roman" w:hAnsi="Times New Roman"/>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6D11" w14:textId="77777777" w:rsidR="0044352F" w:rsidRDefault="0044352F" w:rsidP="008E3C5F">
      <w:pPr>
        <w:spacing w:after="0" w:line="240" w:lineRule="auto"/>
      </w:pPr>
      <w:r>
        <w:separator/>
      </w:r>
    </w:p>
  </w:footnote>
  <w:footnote w:type="continuationSeparator" w:id="0">
    <w:p w14:paraId="386F5CDE" w14:textId="77777777" w:rsidR="0044352F" w:rsidRDefault="0044352F" w:rsidP="008E3C5F">
      <w:pPr>
        <w:spacing w:after="0" w:line="240" w:lineRule="auto"/>
      </w:pPr>
      <w:r>
        <w:continuationSeparator/>
      </w:r>
    </w:p>
  </w:footnote>
  <w:footnote w:type="continuationNotice" w:id="1">
    <w:p w14:paraId="7F089F8F" w14:textId="77777777" w:rsidR="0044352F" w:rsidRDefault="00443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8DAB3" w14:textId="052C78BE" w:rsidR="00827282" w:rsidRDefault="00827282">
    <w:pPr>
      <w:pStyle w:val="Antrats"/>
    </w:pPr>
  </w:p>
  <w:p w14:paraId="3D380E63" w14:textId="77777777" w:rsidR="00827282" w:rsidRDefault="00827282"/>
  <w:p w14:paraId="749CB121" w14:textId="77777777" w:rsidR="00827282" w:rsidRDefault="008272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439CA" w14:textId="745FB49A" w:rsidR="00827282" w:rsidRDefault="00827282">
    <w:pPr>
      <w:pStyle w:val="Antrats"/>
    </w:pPr>
  </w:p>
  <w:p w14:paraId="31A55A58" w14:textId="77777777" w:rsidR="00827282" w:rsidRDefault="00827282" w:rsidP="003066DF">
    <w:pPr>
      <w:spacing w:after="0"/>
    </w:pPr>
  </w:p>
  <w:p w14:paraId="57FA09DC" w14:textId="77777777" w:rsidR="00827282" w:rsidRDefault="008272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4273" w14:textId="43AD33A7" w:rsidR="00827282" w:rsidRDefault="00827282">
    <w:pPr>
      <w:widowControl w:val="0"/>
      <w:autoSpaceDE w:val="0"/>
      <w:autoSpaceDN w:val="0"/>
      <w:adjustRightInd w:val="0"/>
      <w:spacing w:after="0" w:line="240" w:lineRule="auto"/>
      <w:rPr>
        <w:rFonts w:ascii="Times New Roman" w:hAnsi="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1" w15:restartNumberingAfterBreak="0">
    <w:nsid w:val="00000403"/>
    <w:multiLevelType w:val="multilevel"/>
    <w:tmpl w:val="FFFFFFFF"/>
    <w:lvl w:ilvl="0">
      <w:start w:val="1"/>
      <w:numFmt w:val="decimal"/>
      <w:lvlText w:val="%1."/>
      <w:lvlJc w:val="left"/>
      <w:pPr>
        <w:ind w:left="476" w:hanging="372"/>
      </w:pPr>
      <w:rPr>
        <w:rFonts w:ascii="Times New Roman" w:hAnsi="Times New Roman" w:cs="Times New Roman"/>
        <w:b w:val="0"/>
        <w:bCs w:val="0"/>
        <w:i w:val="0"/>
        <w:iCs w:val="0"/>
        <w:spacing w:val="0"/>
        <w:w w:val="100"/>
        <w:sz w:val="22"/>
        <w:szCs w:val="22"/>
      </w:rPr>
    </w:lvl>
    <w:lvl w:ilvl="1">
      <w:numFmt w:val="bullet"/>
      <w:lvlText w:val="•"/>
      <w:lvlJc w:val="left"/>
      <w:pPr>
        <w:ind w:left="827" w:hanging="372"/>
      </w:pPr>
    </w:lvl>
    <w:lvl w:ilvl="2">
      <w:numFmt w:val="bullet"/>
      <w:lvlText w:val="•"/>
      <w:lvlJc w:val="left"/>
      <w:pPr>
        <w:ind w:left="1175" w:hanging="372"/>
      </w:pPr>
    </w:lvl>
    <w:lvl w:ilvl="3">
      <w:numFmt w:val="bullet"/>
      <w:lvlText w:val="•"/>
      <w:lvlJc w:val="left"/>
      <w:pPr>
        <w:ind w:left="1523" w:hanging="372"/>
      </w:pPr>
    </w:lvl>
    <w:lvl w:ilvl="4">
      <w:numFmt w:val="bullet"/>
      <w:lvlText w:val="•"/>
      <w:lvlJc w:val="left"/>
      <w:pPr>
        <w:ind w:left="1871" w:hanging="372"/>
      </w:pPr>
    </w:lvl>
    <w:lvl w:ilvl="5">
      <w:numFmt w:val="bullet"/>
      <w:lvlText w:val="•"/>
      <w:lvlJc w:val="left"/>
      <w:pPr>
        <w:ind w:left="2219" w:hanging="372"/>
      </w:pPr>
    </w:lvl>
    <w:lvl w:ilvl="6">
      <w:numFmt w:val="bullet"/>
      <w:lvlText w:val="•"/>
      <w:lvlJc w:val="left"/>
      <w:pPr>
        <w:ind w:left="2567" w:hanging="372"/>
      </w:pPr>
    </w:lvl>
    <w:lvl w:ilvl="7">
      <w:numFmt w:val="bullet"/>
      <w:lvlText w:val="•"/>
      <w:lvlJc w:val="left"/>
      <w:pPr>
        <w:ind w:left="2915" w:hanging="372"/>
      </w:pPr>
    </w:lvl>
    <w:lvl w:ilvl="8">
      <w:numFmt w:val="bullet"/>
      <w:lvlText w:val="•"/>
      <w:lvlJc w:val="left"/>
      <w:pPr>
        <w:ind w:left="3263" w:hanging="372"/>
      </w:pPr>
    </w:lvl>
  </w:abstractNum>
  <w:abstractNum w:abstractNumId="2" w15:restartNumberingAfterBreak="0">
    <w:nsid w:val="00000404"/>
    <w:multiLevelType w:val="multilevel"/>
    <w:tmpl w:val="FFFFFFFF"/>
    <w:lvl w:ilvl="0">
      <w:start w:val="1"/>
      <w:numFmt w:val="decimal"/>
      <w:lvlText w:val="%1."/>
      <w:lvlJc w:val="left"/>
      <w:pPr>
        <w:ind w:left="479" w:hanging="375"/>
      </w:pPr>
      <w:rPr>
        <w:rFonts w:ascii="Times New Roman" w:hAnsi="Times New Roman" w:cs="Times New Roman"/>
        <w:b w:val="0"/>
        <w:bCs w:val="0"/>
        <w:i w:val="0"/>
        <w:iCs w:val="0"/>
        <w:spacing w:val="0"/>
        <w:w w:val="100"/>
        <w:sz w:val="22"/>
        <w:szCs w:val="22"/>
      </w:rPr>
    </w:lvl>
    <w:lvl w:ilvl="1">
      <w:numFmt w:val="bullet"/>
      <w:lvlText w:val="•"/>
      <w:lvlJc w:val="left"/>
      <w:pPr>
        <w:ind w:left="827" w:hanging="375"/>
      </w:pPr>
    </w:lvl>
    <w:lvl w:ilvl="2">
      <w:numFmt w:val="bullet"/>
      <w:lvlText w:val="•"/>
      <w:lvlJc w:val="left"/>
      <w:pPr>
        <w:ind w:left="1175" w:hanging="375"/>
      </w:pPr>
    </w:lvl>
    <w:lvl w:ilvl="3">
      <w:numFmt w:val="bullet"/>
      <w:lvlText w:val="•"/>
      <w:lvlJc w:val="left"/>
      <w:pPr>
        <w:ind w:left="1523" w:hanging="375"/>
      </w:pPr>
    </w:lvl>
    <w:lvl w:ilvl="4">
      <w:numFmt w:val="bullet"/>
      <w:lvlText w:val="•"/>
      <w:lvlJc w:val="left"/>
      <w:pPr>
        <w:ind w:left="1871" w:hanging="375"/>
      </w:pPr>
    </w:lvl>
    <w:lvl w:ilvl="5">
      <w:numFmt w:val="bullet"/>
      <w:lvlText w:val="•"/>
      <w:lvlJc w:val="left"/>
      <w:pPr>
        <w:ind w:left="2219" w:hanging="375"/>
      </w:pPr>
    </w:lvl>
    <w:lvl w:ilvl="6">
      <w:numFmt w:val="bullet"/>
      <w:lvlText w:val="•"/>
      <w:lvlJc w:val="left"/>
      <w:pPr>
        <w:ind w:left="2567" w:hanging="375"/>
      </w:pPr>
    </w:lvl>
    <w:lvl w:ilvl="7">
      <w:numFmt w:val="bullet"/>
      <w:lvlText w:val="•"/>
      <w:lvlJc w:val="left"/>
      <w:pPr>
        <w:ind w:left="2915" w:hanging="375"/>
      </w:pPr>
    </w:lvl>
    <w:lvl w:ilvl="8">
      <w:numFmt w:val="bullet"/>
      <w:lvlText w:val="•"/>
      <w:lvlJc w:val="left"/>
      <w:pPr>
        <w:ind w:left="3263" w:hanging="375"/>
      </w:pPr>
    </w:lvl>
  </w:abstractNum>
  <w:abstractNum w:abstractNumId="3" w15:restartNumberingAfterBreak="0">
    <w:nsid w:val="001E3304"/>
    <w:multiLevelType w:val="hybridMultilevel"/>
    <w:tmpl w:val="BFA21AC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3C65E4"/>
    <w:multiLevelType w:val="hybridMultilevel"/>
    <w:tmpl w:val="356A78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80201"/>
    <w:multiLevelType w:val="hybridMultilevel"/>
    <w:tmpl w:val="A5D8EA92"/>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754502D"/>
    <w:multiLevelType w:val="hybridMultilevel"/>
    <w:tmpl w:val="D38C3440"/>
    <w:lvl w:ilvl="0" w:tplc="3F424020">
      <w:start w:val="1"/>
      <w:numFmt w:val="decimal"/>
      <w:lvlText w:val="%1."/>
      <w:lvlJc w:val="left"/>
      <w:pPr>
        <w:ind w:left="2115" w:hanging="675"/>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B782C8C"/>
    <w:multiLevelType w:val="hybridMultilevel"/>
    <w:tmpl w:val="56347FB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84F07"/>
    <w:multiLevelType w:val="hybridMultilevel"/>
    <w:tmpl w:val="304C4F1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0F3E4C"/>
    <w:multiLevelType w:val="hybridMultilevel"/>
    <w:tmpl w:val="6F603F9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142538"/>
    <w:multiLevelType w:val="hybridMultilevel"/>
    <w:tmpl w:val="38E638EC"/>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377B9"/>
    <w:multiLevelType w:val="hybridMultilevel"/>
    <w:tmpl w:val="84308DC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6632A5"/>
    <w:multiLevelType w:val="hybridMultilevel"/>
    <w:tmpl w:val="222AF1D0"/>
    <w:lvl w:ilvl="0" w:tplc="EE327C00">
      <w:start w:val="1"/>
      <w:numFmt w:val="bullet"/>
      <w:lvlText w:val=""/>
      <w:lvlJc w:val="left"/>
      <w:pPr>
        <w:tabs>
          <w:tab w:val="num" w:pos="567"/>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40EF5"/>
    <w:multiLevelType w:val="hybridMultilevel"/>
    <w:tmpl w:val="010EBCC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E07A2"/>
    <w:multiLevelType w:val="hybridMultilevel"/>
    <w:tmpl w:val="12D864C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571C6F"/>
    <w:multiLevelType w:val="hybridMultilevel"/>
    <w:tmpl w:val="11126042"/>
    <w:lvl w:ilvl="0" w:tplc="BF06E6C4">
      <w:start w:val="1"/>
      <w:numFmt w:val="decimal"/>
      <w:lvlText w:val="%1."/>
      <w:lvlJc w:val="left"/>
      <w:pPr>
        <w:tabs>
          <w:tab w:val="num" w:pos="567"/>
        </w:tabs>
        <w:ind w:firstLine="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C3A64C0"/>
    <w:multiLevelType w:val="hybridMultilevel"/>
    <w:tmpl w:val="A80A1514"/>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D20722"/>
    <w:multiLevelType w:val="hybridMultilevel"/>
    <w:tmpl w:val="C592FDC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DC3073"/>
    <w:multiLevelType w:val="hybridMultilevel"/>
    <w:tmpl w:val="EFEAA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3699B"/>
    <w:multiLevelType w:val="hybridMultilevel"/>
    <w:tmpl w:val="4D58B8BE"/>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5F3602"/>
    <w:multiLevelType w:val="hybridMultilevel"/>
    <w:tmpl w:val="AE86F3EC"/>
    <w:lvl w:ilvl="0" w:tplc="DE3C645C">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1023CD4"/>
    <w:multiLevelType w:val="hybridMultilevel"/>
    <w:tmpl w:val="84C05D5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B0F2C"/>
    <w:multiLevelType w:val="hybridMultilevel"/>
    <w:tmpl w:val="7A382560"/>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D4F3D"/>
    <w:multiLevelType w:val="hybridMultilevel"/>
    <w:tmpl w:val="2D3EF400"/>
    <w:lvl w:ilvl="0" w:tplc="3D7C3D7C">
      <w:start w:val="1"/>
      <w:numFmt w:val="bullet"/>
      <w:lvlText w:val=""/>
      <w:lvlJc w:val="left"/>
      <w:pPr>
        <w:ind w:left="720" w:hanging="360"/>
      </w:pPr>
      <w:rPr>
        <w:rFonts w:ascii="Symbol" w:hAnsi="Symbol" w:hint="default"/>
      </w:rPr>
    </w:lvl>
    <w:lvl w:ilvl="1" w:tplc="CB5E5BD0">
      <w:numFmt w:val="bullet"/>
      <w:lvlText w:val="•"/>
      <w:lvlJc w:val="left"/>
      <w:pPr>
        <w:ind w:left="1440" w:hanging="360"/>
      </w:pPr>
      <w:rPr>
        <w:rFonts w:hint="default"/>
        <w:lang w:val="lt-LT" w:eastAsia="en-US"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FB6F78"/>
    <w:multiLevelType w:val="hybridMultilevel"/>
    <w:tmpl w:val="CE02DC92"/>
    <w:lvl w:ilvl="0" w:tplc="EA5662DA">
      <w:start w:val="1"/>
      <w:numFmt w:val="decimal"/>
      <w:lvlText w:val="%1."/>
      <w:lvlJc w:val="left"/>
      <w:pPr>
        <w:tabs>
          <w:tab w:val="num" w:pos="567"/>
        </w:tabs>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6B94682"/>
    <w:multiLevelType w:val="hybridMultilevel"/>
    <w:tmpl w:val="3334CA5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EB00AF"/>
    <w:multiLevelType w:val="hybridMultilevel"/>
    <w:tmpl w:val="86E0D7F4"/>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9AA05DF"/>
    <w:multiLevelType w:val="hybridMultilevel"/>
    <w:tmpl w:val="C5F6F332"/>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D1236"/>
    <w:multiLevelType w:val="hybridMultilevel"/>
    <w:tmpl w:val="9F5AF246"/>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1972CE"/>
    <w:multiLevelType w:val="hybridMultilevel"/>
    <w:tmpl w:val="1DE09788"/>
    <w:lvl w:ilvl="0" w:tplc="E44CBC2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3C29F1"/>
    <w:multiLevelType w:val="hybridMultilevel"/>
    <w:tmpl w:val="7438F31A"/>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4C1E75"/>
    <w:multiLevelType w:val="hybridMultilevel"/>
    <w:tmpl w:val="26840678"/>
    <w:lvl w:ilvl="0" w:tplc="E44CBC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70231"/>
    <w:multiLevelType w:val="hybridMultilevel"/>
    <w:tmpl w:val="C8529D08"/>
    <w:lvl w:ilvl="0" w:tplc="E44CBC2C">
      <w:start w:val="1"/>
      <w:numFmt w:val="bullet"/>
      <w:lvlText w:val=""/>
      <w:lvlJc w:val="left"/>
      <w:pPr>
        <w:tabs>
          <w:tab w:val="num" w:pos="567"/>
        </w:tabs>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38492054">
    <w:abstractNumId w:val="12"/>
  </w:num>
  <w:num w:numId="2" w16cid:durableId="637609713">
    <w:abstractNumId w:val="24"/>
  </w:num>
  <w:num w:numId="3" w16cid:durableId="1152866200">
    <w:abstractNumId w:val="15"/>
  </w:num>
  <w:num w:numId="4" w16cid:durableId="850605660">
    <w:abstractNumId w:val="20"/>
  </w:num>
  <w:num w:numId="5" w16cid:durableId="1356888079">
    <w:abstractNumId w:val="23"/>
  </w:num>
  <w:num w:numId="6" w16cid:durableId="1813521486">
    <w:abstractNumId w:val="6"/>
  </w:num>
  <w:num w:numId="7" w16cid:durableId="481390235">
    <w:abstractNumId w:val="32"/>
  </w:num>
  <w:num w:numId="8" w16cid:durableId="1921983746">
    <w:abstractNumId w:val="29"/>
  </w:num>
  <w:num w:numId="9" w16cid:durableId="1221017917">
    <w:abstractNumId w:val="4"/>
  </w:num>
  <w:num w:numId="10" w16cid:durableId="1540776943">
    <w:abstractNumId w:val="5"/>
  </w:num>
  <w:num w:numId="11" w16cid:durableId="476608379">
    <w:abstractNumId w:val="21"/>
  </w:num>
  <w:num w:numId="12" w16cid:durableId="1386682838">
    <w:abstractNumId w:val="19"/>
  </w:num>
  <w:num w:numId="13" w16cid:durableId="1988169777">
    <w:abstractNumId w:val="28"/>
  </w:num>
  <w:num w:numId="14" w16cid:durableId="1413501415">
    <w:abstractNumId w:val="2"/>
  </w:num>
  <w:num w:numId="15" w16cid:durableId="83650054">
    <w:abstractNumId w:val="1"/>
  </w:num>
  <w:num w:numId="16" w16cid:durableId="1481311101">
    <w:abstractNumId w:val="0"/>
  </w:num>
  <w:num w:numId="17" w16cid:durableId="1163937005">
    <w:abstractNumId w:val="26"/>
  </w:num>
  <w:num w:numId="18" w16cid:durableId="1526016998">
    <w:abstractNumId w:val="3"/>
  </w:num>
  <w:num w:numId="19" w16cid:durableId="1867868964">
    <w:abstractNumId w:val="30"/>
  </w:num>
  <w:num w:numId="20" w16cid:durableId="1739860887">
    <w:abstractNumId w:val="31"/>
  </w:num>
  <w:num w:numId="21" w16cid:durableId="1502508417">
    <w:abstractNumId w:val="7"/>
  </w:num>
  <w:num w:numId="22" w16cid:durableId="1067386069">
    <w:abstractNumId w:val="8"/>
  </w:num>
  <w:num w:numId="23" w16cid:durableId="471095261">
    <w:abstractNumId w:val="11"/>
  </w:num>
  <w:num w:numId="24" w16cid:durableId="1911231987">
    <w:abstractNumId w:val="9"/>
  </w:num>
  <w:num w:numId="25" w16cid:durableId="1119105288">
    <w:abstractNumId w:val="25"/>
  </w:num>
  <w:num w:numId="26" w16cid:durableId="264071267">
    <w:abstractNumId w:val="22"/>
  </w:num>
  <w:num w:numId="27" w16cid:durableId="99227924">
    <w:abstractNumId w:val="16"/>
  </w:num>
  <w:num w:numId="28" w16cid:durableId="1985891191">
    <w:abstractNumId w:val="10"/>
  </w:num>
  <w:num w:numId="29" w16cid:durableId="302731582">
    <w:abstractNumId w:val="14"/>
  </w:num>
  <w:num w:numId="30" w16cid:durableId="1677801162">
    <w:abstractNumId w:val="17"/>
  </w:num>
  <w:num w:numId="31" w16cid:durableId="1402827222">
    <w:abstractNumId w:val="27"/>
  </w:num>
  <w:num w:numId="32" w16cid:durableId="1262571215">
    <w:abstractNumId w:val="13"/>
  </w:num>
  <w:num w:numId="33" w16cid:durableId="1335232132">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FR" w:vendorID="64" w:dllVersion="0" w:nlCheck="1" w:checkStyle="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7B"/>
    <w:rsid w:val="00003755"/>
    <w:rsid w:val="00021E07"/>
    <w:rsid w:val="000230BE"/>
    <w:rsid w:val="00034400"/>
    <w:rsid w:val="00047677"/>
    <w:rsid w:val="00060417"/>
    <w:rsid w:val="00061352"/>
    <w:rsid w:val="0006599A"/>
    <w:rsid w:val="00070451"/>
    <w:rsid w:val="00074945"/>
    <w:rsid w:val="000759CB"/>
    <w:rsid w:val="00083983"/>
    <w:rsid w:val="000877BB"/>
    <w:rsid w:val="0009232D"/>
    <w:rsid w:val="00096138"/>
    <w:rsid w:val="000A14CC"/>
    <w:rsid w:val="000A54E7"/>
    <w:rsid w:val="000B05A8"/>
    <w:rsid w:val="000C01F9"/>
    <w:rsid w:val="000C0B2F"/>
    <w:rsid w:val="000C5799"/>
    <w:rsid w:val="000D17E0"/>
    <w:rsid w:val="000D280B"/>
    <w:rsid w:val="000D61F2"/>
    <w:rsid w:val="000E71DA"/>
    <w:rsid w:val="000F6418"/>
    <w:rsid w:val="00102AE7"/>
    <w:rsid w:val="001167C0"/>
    <w:rsid w:val="0012215A"/>
    <w:rsid w:val="001226FE"/>
    <w:rsid w:val="00125F3C"/>
    <w:rsid w:val="001329FF"/>
    <w:rsid w:val="001355EB"/>
    <w:rsid w:val="00136177"/>
    <w:rsid w:val="00143C87"/>
    <w:rsid w:val="0014608F"/>
    <w:rsid w:val="001469B6"/>
    <w:rsid w:val="00150A9D"/>
    <w:rsid w:val="00153D49"/>
    <w:rsid w:val="00161883"/>
    <w:rsid w:val="00162FB2"/>
    <w:rsid w:val="00163BF4"/>
    <w:rsid w:val="0016478F"/>
    <w:rsid w:val="00165609"/>
    <w:rsid w:val="00167611"/>
    <w:rsid w:val="001703FE"/>
    <w:rsid w:val="001753BB"/>
    <w:rsid w:val="00176A9E"/>
    <w:rsid w:val="00177420"/>
    <w:rsid w:val="00182C80"/>
    <w:rsid w:val="0018419C"/>
    <w:rsid w:val="00184A1D"/>
    <w:rsid w:val="00186B20"/>
    <w:rsid w:val="00192E54"/>
    <w:rsid w:val="001A7FAA"/>
    <w:rsid w:val="001B24E1"/>
    <w:rsid w:val="001B376D"/>
    <w:rsid w:val="001C0AD9"/>
    <w:rsid w:val="001C3F41"/>
    <w:rsid w:val="001C4052"/>
    <w:rsid w:val="001C4232"/>
    <w:rsid w:val="001D0BD5"/>
    <w:rsid w:val="001D14B1"/>
    <w:rsid w:val="001D5E7C"/>
    <w:rsid w:val="001D6398"/>
    <w:rsid w:val="001E439C"/>
    <w:rsid w:val="001F1496"/>
    <w:rsid w:val="001F14D1"/>
    <w:rsid w:val="001F2DE6"/>
    <w:rsid w:val="001F2E04"/>
    <w:rsid w:val="001F5B1A"/>
    <w:rsid w:val="00204477"/>
    <w:rsid w:val="00205643"/>
    <w:rsid w:val="002103A4"/>
    <w:rsid w:val="00213AD8"/>
    <w:rsid w:val="00215A6E"/>
    <w:rsid w:val="002230AF"/>
    <w:rsid w:val="002263F9"/>
    <w:rsid w:val="00230348"/>
    <w:rsid w:val="00230946"/>
    <w:rsid w:val="002334D1"/>
    <w:rsid w:val="00237E09"/>
    <w:rsid w:val="00250B80"/>
    <w:rsid w:val="00253502"/>
    <w:rsid w:val="00253593"/>
    <w:rsid w:val="002538EF"/>
    <w:rsid w:val="00260911"/>
    <w:rsid w:val="00266CEB"/>
    <w:rsid w:val="002724A7"/>
    <w:rsid w:val="002728D1"/>
    <w:rsid w:val="00274C65"/>
    <w:rsid w:val="00280EE9"/>
    <w:rsid w:val="002816C0"/>
    <w:rsid w:val="00283590"/>
    <w:rsid w:val="00293163"/>
    <w:rsid w:val="00295388"/>
    <w:rsid w:val="00295B62"/>
    <w:rsid w:val="002A7555"/>
    <w:rsid w:val="002B047C"/>
    <w:rsid w:val="002B0917"/>
    <w:rsid w:val="002B1801"/>
    <w:rsid w:val="002B7182"/>
    <w:rsid w:val="002C3B07"/>
    <w:rsid w:val="002D102D"/>
    <w:rsid w:val="002D2E2B"/>
    <w:rsid w:val="002F7987"/>
    <w:rsid w:val="00305BBD"/>
    <w:rsid w:val="003066DF"/>
    <w:rsid w:val="003073F9"/>
    <w:rsid w:val="00311956"/>
    <w:rsid w:val="0031542D"/>
    <w:rsid w:val="00325BAB"/>
    <w:rsid w:val="00333E1A"/>
    <w:rsid w:val="00337BD2"/>
    <w:rsid w:val="00346702"/>
    <w:rsid w:val="00350826"/>
    <w:rsid w:val="0036114C"/>
    <w:rsid w:val="0036450B"/>
    <w:rsid w:val="003656B4"/>
    <w:rsid w:val="00366164"/>
    <w:rsid w:val="00366A84"/>
    <w:rsid w:val="00367092"/>
    <w:rsid w:val="00370FA6"/>
    <w:rsid w:val="00373F2A"/>
    <w:rsid w:val="00376AB0"/>
    <w:rsid w:val="00376C24"/>
    <w:rsid w:val="003841D6"/>
    <w:rsid w:val="0038527D"/>
    <w:rsid w:val="00385597"/>
    <w:rsid w:val="00385D67"/>
    <w:rsid w:val="003875E6"/>
    <w:rsid w:val="003A0D01"/>
    <w:rsid w:val="003A1ADD"/>
    <w:rsid w:val="003B1BF9"/>
    <w:rsid w:val="003B2231"/>
    <w:rsid w:val="003B2C82"/>
    <w:rsid w:val="003B5593"/>
    <w:rsid w:val="003B62B1"/>
    <w:rsid w:val="003D6D01"/>
    <w:rsid w:val="003E1673"/>
    <w:rsid w:val="003F1101"/>
    <w:rsid w:val="003F3444"/>
    <w:rsid w:val="003F366E"/>
    <w:rsid w:val="004002E2"/>
    <w:rsid w:val="004066C8"/>
    <w:rsid w:val="00406D69"/>
    <w:rsid w:val="00411F4A"/>
    <w:rsid w:val="00416173"/>
    <w:rsid w:val="0042250E"/>
    <w:rsid w:val="00430588"/>
    <w:rsid w:val="00432828"/>
    <w:rsid w:val="004330F6"/>
    <w:rsid w:val="00433941"/>
    <w:rsid w:val="00441616"/>
    <w:rsid w:val="0044352F"/>
    <w:rsid w:val="00446BB2"/>
    <w:rsid w:val="0045253C"/>
    <w:rsid w:val="0045641F"/>
    <w:rsid w:val="00461BD9"/>
    <w:rsid w:val="00462AE0"/>
    <w:rsid w:val="004645DB"/>
    <w:rsid w:val="004676E6"/>
    <w:rsid w:val="00480DB9"/>
    <w:rsid w:val="0048461C"/>
    <w:rsid w:val="004873E2"/>
    <w:rsid w:val="0049344C"/>
    <w:rsid w:val="00494646"/>
    <w:rsid w:val="004B0192"/>
    <w:rsid w:val="004B39FE"/>
    <w:rsid w:val="004B6535"/>
    <w:rsid w:val="004B6E72"/>
    <w:rsid w:val="004C0778"/>
    <w:rsid w:val="004C39E9"/>
    <w:rsid w:val="004C5B12"/>
    <w:rsid w:val="004D2032"/>
    <w:rsid w:val="004D2AA8"/>
    <w:rsid w:val="004D34C2"/>
    <w:rsid w:val="004D58EC"/>
    <w:rsid w:val="004E0667"/>
    <w:rsid w:val="004E49D8"/>
    <w:rsid w:val="004E4BB9"/>
    <w:rsid w:val="004F7C1A"/>
    <w:rsid w:val="00503603"/>
    <w:rsid w:val="0051574A"/>
    <w:rsid w:val="0051754D"/>
    <w:rsid w:val="0052132C"/>
    <w:rsid w:val="005239C4"/>
    <w:rsid w:val="005250D6"/>
    <w:rsid w:val="005257AA"/>
    <w:rsid w:val="005307A1"/>
    <w:rsid w:val="005364CD"/>
    <w:rsid w:val="00540942"/>
    <w:rsid w:val="00542F3A"/>
    <w:rsid w:val="00545D97"/>
    <w:rsid w:val="005506F8"/>
    <w:rsid w:val="00553DF9"/>
    <w:rsid w:val="00555394"/>
    <w:rsid w:val="00556998"/>
    <w:rsid w:val="0056007D"/>
    <w:rsid w:val="0056080C"/>
    <w:rsid w:val="00570656"/>
    <w:rsid w:val="0057392F"/>
    <w:rsid w:val="00573956"/>
    <w:rsid w:val="00573F84"/>
    <w:rsid w:val="00575A5D"/>
    <w:rsid w:val="005806E4"/>
    <w:rsid w:val="00580791"/>
    <w:rsid w:val="005866AA"/>
    <w:rsid w:val="005A2F72"/>
    <w:rsid w:val="005B2798"/>
    <w:rsid w:val="005B68F1"/>
    <w:rsid w:val="005B7922"/>
    <w:rsid w:val="005C36C0"/>
    <w:rsid w:val="005C6B9F"/>
    <w:rsid w:val="005D578B"/>
    <w:rsid w:val="005D72A3"/>
    <w:rsid w:val="005F2A12"/>
    <w:rsid w:val="005F35BF"/>
    <w:rsid w:val="005F3ED2"/>
    <w:rsid w:val="005F3EEF"/>
    <w:rsid w:val="00607D79"/>
    <w:rsid w:val="006167FD"/>
    <w:rsid w:val="006224FB"/>
    <w:rsid w:val="00630C16"/>
    <w:rsid w:val="00631122"/>
    <w:rsid w:val="006317F3"/>
    <w:rsid w:val="00642FC2"/>
    <w:rsid w:val="00643845"/>
    <w:rsid w:val="006443A6"/>
    <w:rsid w:val="00650F2F"/>
    <w:rsid w:val="00653E99"/>
    <w:rsid w:val="00655260"/>
    <w:rsid w:val="00666B85"/>
    <w:rsid w:val="0067195F"/>
    <w:rsid w:val="00674419"/>
    <w:rsid w:val="00680421"/>
    <w:rsid w:val="00680846"/>
    <w:rsid w:val="0068210D"/>
    <w:rsid w:val="006B2D71"/>
    <w:rsid w:val="006B4255"/>
    <w:rsid w:val="006B6E79"/>
    <w:rsid w:val="006B7A87"/>
    <w:rsid w:val="006C7920"/>
    <w:rsid w:val="006D7070"/>
    <w:rsid w:val="006D768C"/>
    <w:rsid w:val="006E4DAA"/>
    <w:rsid w:val="006E65C1"/>
    <w:rsid w:val="006E739D"/>
    <w:rsid w:val="006F46F8"/>
    <w:rsid w:val="00704CB9"/>
    <w:rsid w:val="00704E62"/>
    <w:rsid w:val="00721905"/>
    <w:rsid w:val="00724271"/>
    <w:rsid w:val="00731896"/>
    <w:rsid w:val="00735F42"/>
    <w:rsid w:val="0073707D"/>
    <w:rsid w:val="0074616F"/>
    <w:rsid w:val="00746B56"/>
    <w:rsid w:val="00754360"/>
    <w:rsid w:val="00756640"/>
    <w:rsid w:val="007575C3"/>
    <w:rsid w:val="007617B1"/>
    <w:rsid w:val="007644FF"/>
    <w:rsid w:val="007751A6"/>
    <w:rsid w:val="0078329A"/>
    <w:rsid w:val="007A0FFE"/>
    <w:rsid w:val="007A113F"/>
    <w:rsid w:val="007A17F7"/>
    <w:rsid w:val="007A54A0"/>
    <w:rsid w:val="007C160B"/>
    <w:rsid w:val="007D3D9E"/>
    <w:rsid w:val="007D503A"/>
    <w:rsid w:val="007D57E2"/>
    <w:rsid w:val="007E03B4"/>
    <w:rsid w:val="007E1148"/>
    <w:rsid w:val="007E3207"/>
    <w:rsid w:val="007E35DA"/>
    <w:rsid w:val="007E4B68"/>
    <w:rsid w:val="007E5DDA"/>
    <w:rsid w:val="007F24E8"/>
    <w:rsid w:val="007F3CA3"/>
    <w:rsid w:val="007F5AE2"/>
    <w:rsid w:val="00802035"/>
    <w:rsid w:val="008037EC"/>
    <w:rsid w:val="00814BAD"/>
    <w:rsid w:val="0081555D"/>
    <w:rsid w:val="00827282"/>
    <w:rsid w:val="00830C40"/>
    <w:rsid w:val="0083177A"/>
    <w:rsid w:val="008353B9"/>
    <w:rsid w:val="00837530"/>
    <w:rsid w:val="00845A0B"/>
    <w:rsid w:val="00845D5E"/>
    <w:rsid w:val="008468E4"/>
    <w:rsid w:val="00851936"/>
    <w:rsid w:val="00856D2B"/>
    <w:rsid w:val="00857124"/>
    <w:rsid w:val="008606A1"/>
    <w:rsid w:val="00866263"/>
    <w:rsid w:val="00866B95"/>
    <w:rsid w:val="00877D54"/>
    <w:rsid w:val="00887D17"/>
    <w:rsid w:val="008902D9"/>
    <w:rsid w:val="00890C2B"/>
    <w:rsid w:val="008916C6"/>
    <w:rsid w:val="00894187"/>
    <w:rsid w:val="008A1798"/>
    <w:rsid w:val="008B0D99"/>
    <w:rsid w:val="008B1599"/>
    <w:rsid w:val="008B263B"/>
    <w:rsid w:val="008C0127"/>
    <w:rsid w:val="008C24D5"/>
    <w:rsid w:val="008C4E65"/>
    <w:rsid w:val="008C6701"/>
    <w:rsid w:val="008D6556"/>
    <w:rsid w:val="008E31E6"/>
    <w:rsid w:val="008E3C5F"/>
    <w:rsid w:val="008E7079"/>
    <w:rsid w:val="008E7D39"/>
    <w:rsid w:val="008F2495"/>
    <w:rsid w:val="00901666"/>
    <w:rsid w:val="00912E20"/>
    <w:rsid w:val="00913EAA"/>
    <w:rsid w:val="00914A68"/>
    <w:rsid w:val="00917910"/>
    <w:rsid w:val="00921E62"/>
    <w:rsid w:val="00924273"/>
    <w:rsid w:val="0093120C"/>
    <w:rsid w:val="009421D8"/>
    <w:rsid w:val="00946A58"/>
    <w:rsid w:val="0095099D"/>
    <w:rsid w:val="00951BBB"/>
    <w:rsid w:val="00954750"/>
    <w:rsid w:val="00955ECA"/>
    <w:rsid w:val="00962664"/>
    <w:rsid w:val="00962678"/>
    <w:rsid w:val="00963381"/>
    <w:rsid w:val="00980B34"/>
    <w:rsid w:val="009822CF"/>
    <w:rsid w:val="00991B42"/>
    <w:rsid w:val="00994D5F"/>
    <w:rsid w:val="009A270C"/>
    <w:rsid w:val="009B1DCF"/>
    <w:rsid w:val="009B5919"/>
    <w:rsid w:val="009C153B"/>
    <w:rsid w:val="009D1A9E"/>
    <w:rsid w:val="009E0CBF"/>
    <w:rsid w:val="009E24FA"/>
    <w:rsid w:val="009E30C9"/>
    <w:rsid w:val="009F4B97"/>
    <w:rsid w:val="009F78FC"/>
    <w:rsid w:val="00A00EE8"/>
    <w:rsid w:val="00A10B9E"/>
    <w:rsid w:val="00A11433"/>
    <w:rsid w:val="00A213E1"/>
    <w:rsid w:val="00A237C7"/>
    <w:rsid w:val="00A32D87"/>
    <w:rsid w:val="00A33EC1"/>
    <w:rsid w:val="00A435E2"/>
    <w:rsid w:val="00A520C4"/>
    <w:rsid w:val="00A523D5"/>
    <w:rsid w:val="00A549F0"/>
    <w:rsid w:val="00A60838"/>
    <w:rsid w:val="00A91A51"/>
    <w:rsid w:val="00A97C58"/>
    <w:rsid w:val="00AA441D"/>
    <w:rsid w:val="00AB041D"/>
    <w:rsid w:val="00AC1CCB"/>
    <w:rsid w:val="00AC6A4D"/>
    <w:rsid w:val="00AD3C65"/>
    <w:rsid w:val="00AE1F6D"/>
    <w:rsid w:val="00AE3780"/>
    <w:rsid w:val="00AE5BB5"/>
    <w:rsid w:val="00B11133"/>
    <w:rsid w:val="00B15020"/>
    <w:rsid w:val="00B155D1"/>
    <w:rsid w:val="00B1767F"/>
    <w:rsid w:val="00B23CBE"/>
    <w:rsid w:val="00B25FD6"/>
    <w:rsid w:val="00B311B1"/>
    <w:rsid w:val="00B35B0E"/>
    <w:rsid w:val="00B373D2"/>
    <w:rsid w:val="00B3764E"/>
    <w:rsid w:val="00B4316F"/>
    <w:rsid w:val="00B54FC9"/>
    <w:rsid w:val="00B70085"/>
    <w:rsid w:val="00B703AC"/>
    <w:rsid w:val="00B736F1"/>
    <w:rsid w:val="00B75041"/>
    <w:rsid w:val="00B815D2"/>
    <w:rsid w:val="00B829B2"/>
    <w:rsid w:val="00B83982"/>
    <w:rsid w:val="00B83C7E"/>
    <w:rsid w:val="00B8508C"/>
    <w:rsid w:val="00B8665A"/>
    <w:rsid w:val="00B95474"/>
    <w:rsid w:val="00B97E27"/>
    <w:rsid w:val="00BA0F1B"/>
    <w:rsid w:val="00BA7432"/>
    <w:rsid w:val="00BB1EB6"/>
    <w:rsid w:val="00BC1C8E"/>
    <w:rsid w:val="00BC3A4F"/>
    <w:rsid w:val="00BD06E4"/>
    <w:rsid w:val="00BD6431"/>
    <w:rsid w:val="00BF0457"/>
    <w:rsid w:val="00BF0805"/>
    <w:rsid w:val="00BF4D66"/>
    <w:rsid w:val="00BF6C55"/>
    <w:rsid w:val="00BF72CE"/>
    <w:rsid w:val="00C0424B"/>
    <w:rsid w:val="00C05956"/>
    <w:rsid w:val="00C17A2A"/>
    <w:rsid w:val="00C242B2"/>
    <w:rsid w:val="00C25F01"/>
    <w:rsid w:val="00C266CA"/>
    <w:rsid w:val="00C3125B"/>
    <w:rsid w:val="00C31DCE"/>
    <w:rsid w:val="00C33095"/>
    <w:rsid w:val="00C378C8"/>
    <w:rsid w:val="00C406CE"/>
    <w:rsid w:val="00C44B71"/>
    <w:rsid w:val="00C5481D"/>
    <w:rsid w:val="00C612A6"/>
    <w:rsid w:val="00C61ADA"/>
    <w:rsid w:val="00C63E70"/>
    <w:rsid w:val="00C6646E"/>
    <w:rsid w:val="00C73137"/>
    <w:rsid w:val="00C73479"/>
    <w:rsid w:val="00C74562"/>
    <w:rsid w:val="00C756F2"/>
    <w:rsid w:val="00C766C1"/>
    <w:rsid w:val="00C7686C"/>
    <w:rsid w:val="00C77A13"/>
    <w:rsid w:val="00C81813"/>
    <w:rsid w:val="00C8352A"/>
    <w:rsid w:val="00C97A60"/>
    <w:rsid w:val="00CA16DA"/>
    <w:rsid w:val="00CA4446"/>
    <w:rsid w:val="00CB1EA8"/>
    <w:rsid w:val="00CB27E7"/>
    <w:rsid w:val="00CB3E88"/>
    <w:rsid w:val="00CD0FE0"/>
    <w:rsid w:val="00CD1D71"/>
    <w:rsid w:val="00CD2BB3"/>
    <w:rsid w:val="00CD3374"/>
    <w:rsid w:val="00CD4F5B"/>
    <w:rsid w:val="00CE61AA"/>
    <w:rsid w:val="00CE7CA1"/>
    <w:rsid w:val="00CF1DD0"/>
    <w:rsid w:val="00D02DDC"/>
    <w:rsid w:val="00D03ECD"/>
    <w:rsid w:val="00D0518C"/>
    <w:rsid w:val="00D23258"/>
    <w:rsid w:val="00D2431B"/>
    <w:rsid w:val="00D32EFA"/>
    <w:rsid w:val="00D36BC7"/>
    <w:rsid w:val="00D36CE8"/>
    <w:rsid w:val="00D416F9"/>
    <w:rsid w:val="00D4715B"/>
    <w:rsid w:val="00D5119C"/>
    <w:rsid w:val="00D5546C"/>
    <w:rsid w:val="00D5760E"/>
    <w:rsid w:val="00D62FB7"/>
    <w:rsid w:val="00D71010"/>
    <w:rsid w:val="00D73AFB"/>
    <w:rsid w:val="00D76ED6"/>
    <w:rsid w:val="00D85546"/>
    <w:rsid w:val="00D85824"/>
    <w:rsid w:val="00D91FD4"/>
    <w:rsid w:val="00D96A4B"/>
    <w:rsid w:val="00DA25FA"/>
    <w:rsid w:val="00DA79A6"/>
    <w:rsid w:val="00DB10AB"/>
    <w:rsid w:val="00DB561D"/>
    <w:rsid w:val="00DC6671"/>
    <w:rsid w:val="00DC6A17"/>
    <w:rsid w:val="00DF2315"/>
    <w:rsid w:val="00DF5C00"/>
    <w:rsid w:val="00E0107B"/>
    <w:rsid w:val="00E115B9"/>
    <w:rsid w:val="00E2111C"/>
    <w:rsid w:val="00E233EE"/>
    <w:rsid w:val="00E24388"/>
    <w:rsid w:val="00E26A67"/>
    <w:rsid w:val="00E3033D"/>
    <w:rsid w:val="00E30413"/>
    <w:rsid w:val="00E31CA1"/>
    <w:rsid w:val="00E4663D"/>
    <w:rsid w:val="00E51C2C"/>
    <w:rsid w:val="00E560C5"/>
    <w:rsid w:val="00E6352B"/>
    <w:rsid w:val="00E6405B"/>
    <w:rsid w:val="00E71FCB"/>
    <w:rsid w:val="00E81558"/>
    <w:rsid w:val="00E824AA"/>
    <w:rsid w:val="00E91B8A"/>
    <w:rsid w:val="00E93DA1"/>
    <w:rsid w:val="00E95199"/>
    <w:rsid w:val="00E956DA"/>
    <w:rsid w:val="00EA7728"/>
    <w:rsid w:val="00EB022F"/>
    <w:rsid w:val="00EB45DF"/>
    <w:rsid w:val="00EB7054"/>
    <w:rsid w:val="00EB78F6"/>
    <w:rsid w:val="00EC06A1"/>
    <w:rsid w:val="00EC2D7F"/>
    <w:rsid w:val="00EC3BF9"/>
    <w:rsid w:val="00EC452D"/>
    <w:rsid w:val="00ED0F5A"/>
    <w:rsid w:val="00ED1CAF"/>
    <w:rsid w:val="00ED72F5"/>
    <w:rsid w:val="00EE3FBD"/>
    <w:rsid w:val="00F00289"/>
    <w:rsid w:val="00F05F5B"/>
    <w:rsid w:val="00F12CAB"/>
    <w:rsid w:val="00F14C78"/>
    <w:rsid w:val="00F15B9C"/>
    <w:rsid w:val="00F15EC3"/>
    <w:rsid w:val="00F229BB"/>
    <w:rsid w:val="00F34640"/>
    <w:rsid w:val="00F40CDF"/>
    <w:rsid w:val="00F40D37"/>
    <w:rsid w:val="00F4380D"/>
    <w:rsid w:val="00F43AB3"/>
    <w:rsid w:val="00F510E2"/>
    <w:rsid w:val="00F60902"/>
    <w:rsid w:val="00F65F06"/>
    <w:rsid w:val="00F7144D"/>
    <w:rsid w:val="00F74832"/>
    <w:rsid w:val="00F7502D"/>
    <w:rsid w:val="00F76D37"/>
    <w:rsid w:val="00F87071"/>
    <w:rsid w:val="00F96146"/>
    <w:rsid w:val="00FA63FA"/>
    <w:rsid w:val="00FB46D7"/>
    <w:rsid w:val="00FB6A4B"/>
    <w:rsid w:val="00FC0B3A"/>
    <w:rsid w:val="00FC486D"/>
    <w:rsid w:val="00FD43FF"/>
    <w:rsid w:val="00FD5158"/>
    <w:rsid w:val="00FE2047"/>
    <w:rsid w:val="00FF299C"/>
    <w:rsid w:val="00FF72F5"/>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7FE97"/>
  <w15:chartTrackingRefBased/>
  <w15:docId w15:val="{3369B717-BB52-4A38-9561-C272263F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07B"/>
    <w:pPr>
      <w:spacing w:after="200" w:line="276" w:lineRule="auto"/>
    </w:pPr>
    <w:rPr>
      <w:rFonts w:ascii="Calibri" w:eastAsia="Calibri" w:hAnsi="Calibri"/>
      <w:sz w:val="22"/>
      <w:szCs w:val="22"/>
      <w:lang w:val="lt-LT" w:eastAsia="lt-LT" w:bidi="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rPr>
  </w:style>
  <w:style w:type="paragraph" w:styleId="Antrat6">
    <w:name w:val="heading 6"/>
    <w:basedOn w:val="prastasis"/>
    <w:next w:val="prastasis"/>
    <w:link w:val="Antrat6Diagrama"/>
    <w:qFormat/>
    <w:rsid w:val="00B54FC9"/>
    <w:pPr>
      <w:keepNext/>
      <w:jc w:val="both"/>
      <w:outlineLvl w:val="5"/>
    </w:pPr>
    <w:rPr>
      <w:bCs/>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E0107B"/>
    <w:pPr>
      <w:tabs>
        <w:tab w:val="center" w:pos="4680"/>
        <w:tab w:val="right" w:pos="9360"/>
      </w:tabs>
    </w:pPr>
    <w:rPr>
      <w:rFonts w:eastAsia="Times New Roman"/>
      <w:sz w:val="20"/>
      <w:szCs w:val="20"/>
    </w:rPr>
  </w:style>
  <w:style w:type="character" w:customStyle="1" w:styleId="AntratsDiagrama">
    <w:name w:val="Antraštės Diagrama"/>
    <w:basedOn w:val="Numatytasispastraiposriftas"/>
    <w:link w:val="Antrats"/>
    <w:uiPriority w:val="99"/>
    <w:rsid w:val="00E0107B"/>
    <w:rPr>
      <w:rFonts w:ascii="Calibri" w:hAnsi="Calibri"/>
      <w:lang w:val="lt-LT" w:eastAsia="lt-LT" w:bidi="lt-LT"/>
    </w:rPr>
  </w:style>
  <w:style w:type="paragraph" w:styleId="Porat">
    <w:name w:val="footer"/>
    <w:basedOn w:val="prastasis"/>
    <w:link w:val="PoratDiagrama"/>
    <w:uiPriority w:val="99"/>
    <w:unhideWhenUsed/>
    <w:rsid w:val="00E0107B"/>
    <w:pPr>
      <w:tabs>
        <w:tab w:val="center" w:pos="4680"/>
        <w:tab w:val="right" w:pos="9360"/>
      </w:tabs>
    </w:pPr>
    <w:rPr>
      <w:rFonts w:eastAsia="Times New Roman"/>
      <w:sz w:val="20"/>
      <w:szCs w:val="20"/>
    </w:rPr>
  </w:style>
  <w:style w:type="character" w:customStyle="1" w:styleId="PoratDiagrama">
    <w:name w:val="Poraštė Diagrama"/>
    <w:basedOn w:val="Numatytasispastraiposriftas"/>
    <w:link w:val="Porat"/>
    <w:uiPriority w:val="99"/>
    <w:rsid w:val="00E0107B"/>
    <w:rPr>
      <w:rFonts w:ascii="Calibri" w:hAnsi="Calibri"/>
      <w:lang w:val="lt-LT" w:eastAsia="lt-LT" w:bidi="lt-LT"/>
    </w:rPr>
  </w:style>
  <w:style w:type="paragraph" w:customStyle="1" w:styleId="Default">
    <w:name w:val="Default"/>
    <w:rsid w:val="00E0107B"/>
    <w:pPr>
      <w:autoSpaceDE w:val="0"/>
      <w:autoSpaceDN w:val="0"/>
      <w:adjustRightInd w:val="0"/>
    </w:pPr>
    <w:rPr>
      <w:color w:val="000000"/>
      <w:sz w:val="24"/>
      <w:szCs w:val="24"/>
      <w:lang w:val="lt-LT" w:eastAsia="lt-LT" w:bidi="lt-LT"/>
    </w:rPr>
  </w:style>
  <w:style w:type="paragraph" w:styleId="Sraopastraipa">
    <w:name w:val="List Paragraph"/>
    <w:basedOn w:val="prastasis"/>
    <w:uiPriority w:val="34"/>
    <w:qFormat/>
    <w:rsid w:val="00E0107B"/>
    <w:pPr>
      <w:ind w:left="720"/>
    </w:pPr>
    <w:rPr>
      <w:rFonts w:eastAsia="Times New Roman"/>
    </w:rPr>
  </w:style>
  <w:style w:type="paragraph" w:styleId="Pagrindinistekstas2">
    <w:name w:val="Body Text 2"/>
    <w:basedOn w:val="prastasis"/>
    <w:link w:val="Pagrindinistekstas2Diagrama"/>
    <w:rsid w:val="00E0107B"/>
    <w:pPr>
      <w:spacing w:after="0" w:line="240" w:lineRule="auto"/>
      <w:jc w:val="both"/>
    </w:pPr>
    <w:rPr>
      <w:rFonts w:ascii="Times New Roman" w:eastAsia="Times New Roman" w:hAnsi="Times New Roman"/>
      <w:sz w:val="24"/>
      <w:szCs w:val="20"/>
    </w:rPr>
  </w:style>
  <w:style w:type="character" w:customStyle="1" w:styleId="Pagrindinistekstas2Diagrama">
    <w:name w:val="Pagrindinis tekstas 2 Diagrama"/>
    <w:basedOn w:val="Numatytasispastraiposriftas"/>
    <w:link w:val="Pagrindinistekstas2"/>
    <w:rsid w:val="00E0107B"/>
    <w:rPr>
      <w:sz w:val="24"/>
      <w:lang w:val="lt-LT" w:eastAsia="lt-LT" w:bidi="lt-LT"/>
    </w:rPr>
  </w:style>
  <w:style w:type="paragraph" w:styleId="Debesliotekstas">
    <w:name w:val="Balloon Text"/>
    <w:basedOn w:val="prastasis"/>
    <w:link w:val="DebesliotekstasDiagrama"/>
    <w:uiPriority w:val="99"/>
    <w:semiHidden/>
    <w:unhideWhenUsed/>
    <w:rsid w:val="00E0107B"/>
    <w:pPr>
      <w:spacing w:after="0" w:line="240" w:lineRule="auto"/>
    </w:pPr>
    <w:rPr>
      <w:rFonts w:ascii="Tahoma" w:eastAsia="Times New Roman" w:hAnsi="Tahoma"/>
      <w:sz w:val="16"/>
      <w:szCs w:val="16"/>
    </w:rPr>
  </w:style>
  <w:style w:type="character" w:customStyle="1" w:styleId="DebesliotekstasDiagrama">
    <w:name w:val="Debesėlio tekstas Diagrama"/>
    <w:basedOn w:val="Numatytasispastraiposriftas"/>
    <w:link w:val="Debesliotekstas"/>
    <w:uiPriority w:val="99"/>
    <w:semiHidden/>
    <w:rsid w:val="00E0107B"/>
    <w:rPr>
      <w:rFonts w:ascii="Tahoma" w:hAnsi="Tahoma"/>
      <w:sz w:val="16"/>
      <w:szCs w:val="16"/>
      <w:lang w:val="lt-LT" w:eastAsia="lt-LT" w:bidi="lt-LT"/>
    </w:rPr>
  </w:style>
  <w:style w:type="character" w:styleId="Komentaronuoroda">
    <w:name w:val="annotation reference"/>
    <w:uiPriority w:val="99"/>
    <w:semiHidden/>
    <w:unhideWhenUsed/>
    <w:rsid w:val="00E0107B"/>
    <w:rPr>
      <w:sz w:val="16"/>
      <w:szCs w:val="16"/>
    </w:rPr>
  </w:style>
  <w:style w:type="paragraph" w:styleId="Komentarotekstas">
    <w:name w:val="annotation text"/>
    <w:basedOn w:val="prastasis"/>
    <w:link w:val="KomentarotekstasDiagrama"/>
    <w:uiPriority w:val="99"/>
    <w:unhideWhenUsed/>
    <w:rsid w:val="00E0107B"/>
    <w:rPr>
      <w:rFonts w:eastAsia="Times New Roman"/>
      <w:sz w:val="20"/>
      <w:szCs w:val="20"/>
    </w:rPr>
  </w:style>
  <w:style w:type="character" w:customStyle="1" w:styleId="KomentarotekstasDiagrama">
    <w:name w:val="Komentaro tekstas Diagrama"/>
    <w:basedOn w:val="Numatytasispastraiposriftas"/>
    <w:link w:val="Komentarotekstas"/>
    <w:uiPriority w:val="99"/>
    <w:rsid w:val="00E0107B"/>
    <w:rPr>
      <w:rFonts w:ascii="Calibri" w:hAnsi="Calibri"/>
      <w:lang w:val="lt-LT" w:eastAsia="lt-LT" w:bidi="lt-LT"/>
    </w:rPr>
  </w:style>
  <w:style w:type="paragraph" w:styleId="Komentarotema">
    <w:name w:val="annotation subject"/>
    <w:basedOn w:val="Komentarotekstas"/>
    <w:next w:val="Komentarotekstas"/>
    <w:link w:val="KomentarotemaDiagrama"/>
    <w:uiPriority w:val="99"/>
    <w:semiHidden/>
    <w:unhideWhenUsed/>
    <w:rsid w:val="00E0107B"/>
    <w:rPr>
      <w:b/>
      <w:bCs/>
    </w:rPr>
  </w:style>
  <w:style w:type="character" w:customStyle="1" w:styleId="KomentarotemaDiagrama">
    <w:name w:val="Komentaro tema Diagrama"/>
    <w:basedOn w:val="KomentarotekstasDiagrama"/>
    <w:link w:val="Komentarotema"/>
    <w:uiPriority w:val="99"/>
    <w:semiHidden/>
    <w:rsid w:val="00E0107B"/>
    <w:rPr>
      <w:rFonts w:ascii="Calibri" w:hAnsi="Calibri"/>
      <w:b/>
      <w:bCs/>
      <w:lang w:val="lt-LT" w:eastAsia="lt-LT" w:bidi="lt-LT"/>
    </w:rPr>
  </w:style>
  <w:style w:type="paragraph" w:styleId="Pataisymai">
    <w:name w:val="Revision"/>
    <w:hidden/>
    <w:uiPriority w:val="99"/>
    <w:semiHidden/>
    <w:rsid w:val="00E0107B"/>
    <w:rPr>
      <w:rFonts w:ascii="Calibri" w:hAnsi="Calibri"/>
      <w:sz w:val="22"/>
      <w:szCs w:val="22"/>
      <w:lang w:val="lt-LT" w:eastAsia="lt-LT" w:bidi="lt-LT"/>
    </w:rPr>
  </w:style>
  <w:style w:type="numbering" w:customStyle="1" w:styleId="NoList1">
    <w:name w:val="No List1"/>
    <w:next w:val="Sraonra"/>
    <w:uiPriority w:val="99"/>
    <w:semiHidden/>
    <w:unhideWhenUsed/>
    <w:rsid w:val="00E0107B"/>
  </w:style>
  <w:style w:type="table" w:styleId="Lentelstinklelis">
    <w:name w:val="Table Grid"/>
    <w:basedOn w:val="prastojilentel"/>
    <w:uiPriority w:val="59"/>
    <w:rsid w:val="00E0107B"/>
    <w:rPr>
      <w:rFonts w:eastAsia="Calibri" w:cstheme="minorBidi"/>
      <w:sz w:val="22"/>
      <w:szCs w:val="22"/>
      <w:lang w:val="lt-LT" w:eastAsia="lt-LT"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0107B"/>
    <w:rPr>
      <w:color w:val="0563C1" w:themeColor="hyperlink"/>
      <w:u w:val="single"/>
    </w:rPr>
  </w:style>
  <w:style w:type="paragraph" w:styleId="prastasiniatinklio">
    <w:name w:val="Normal (Web)"/>
    <w:basedOn w:val="prastasis"/>
    <w:uiPriority w:val="99"/>
    <w:semiHidden/>
    <w:unhideWhenUsed/>
    <w:rsid w:val="00E0107B"/>
    <w:pPr>
      <w:spacing w:before="100" w:beforeAutospacing="1" w:after="100" w:afterAutospacing="1" w:line="240" w:lineRule="auto"/>
    </w:pPr>
    <w:rPr>
      <w:rFonts w:ascii="Times New Roman" w:eastAsia="Times New Roman" w:hAnsi="Times New Roman"/>
      <w:sz w:val="24"/>
      <w:szCs w:val="24"/>
      <w:lang w:val="en-GB" w:eastAsia="en-GB" w:bidi="ar-SA"/>
    </w:rPr>
  </w:style>
  <w:style w:type="character" w:customStyle="1" w:styleId="UnresolvedMention1">
    <w:name w:val="Unresolved Mention1"/>
    <w:basedOn w:val="Numatytasispastraiposriftas"/>
    <w:uiPriority w:val="99"/>
    <w:semiHidden/>
    <w:unhideWhenUsed/>
    <w:rsid w:val="00946A58"/>
    <w:rPr>
      <w:color w:val="605E5C"/>
      <w:shd w:val="clear" w:color="auto" w:fill="E1DFDD"/>
    </w:rPr>
  </w:style>
  <w:style w:type="paragraph" w:customStyle="1" w:styleId="TableParagraph">
    <w:name w:val="Table Paragraph"/>
    <w:basedOn w:val="prastasis"/>
    <w:uiPriority w:val="1"/>
    <w:qFormat/>
    <w:rsid w:val="00A549F0"/>
    <w:pPr>
      <w:widowControl w:val="0"/>
      <w:autoSpaceDE w:val="0"/>
      <w:autoSpaceDN w:val="0"/>
      <w:spacing w:after="0" w:line="240" w:lineRule="auto"/>
    </w:pPr>
    <w:rPr>
      <w:rFonts w:ascii="Times New Roman" w:eastAsia="Times New Roman" w:hAnsi="Times New Roman"/>
      <w:lang w:eastAsia="en-US" w:bidi="ar-SA"/>
    </w:rPr>
  </w:style>
  <w:style w:type="paragraph" w:styleId="Pagrindinistekstas">
    <w:name w:val="Body Text"/>
    <w:basedOn w:val="prastasis"/>
    <w:link w:val="PagrindinistekstasDiagrama"/>
    <w:uiPriority w:val="99"/>
    <w:semiHidden/>
    <w:unhideWhenUsed/>
    <w:rsid w:val="00A549F0"/>
    <w:pPr>
      <w:spacing w:after="120"/>
    </w:pPr>
  </w:style>
  <w:style w:type="character" w:customStyle="1" w:styleId="PagrindinistekstasDiagrama">
    <w:name w:val="Pagrindinis tekstas Diagrama"/>
    <w:basedOn w:val="Numatytasispastraiposriftas"/>
    <w:link w:val="Pagrindinistekstas"/>
    <w:uiPriority w:val="99"/>
    <w:semiHidden/>
    <w:rsid w:val="00A549F0"/>
    <w:rPr>
      <w:rFonts w:ascii="Calibri" w:eastAsia="Calibri" w:hAnsi="Calibri"/>
      <w:sz w:val="22"/>
      <w:szCs w:val="22"/>
      <w:lang w:val="lt-LT" w:eastAsia="lt-LT" w:bidi="lt-LT"/>
    </w:rPr>
  </w:style>
  <w:style w:type="character" w:customStyle="1" w:styleId="UnresolvedMention2">
    <w:name w:val="Unresolved Mention2"/>
    <w:basedOn w:val="Numatytasispastraiposriftas"/>
    <w:uiPriority w:val="99"/>
    <w:semiHidden/>
    <w:unhideWhenUsed/>
    <w:rsid w:val="00642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vvkt.lrv.lt/lt/" TargetMode="External"/><Relationship Id="rId17" Type="http://schemas.openxmlformats.org/officeDocument/2006/relationships/hyperlink" Target="https://vvkt.lrv.lt/lt/"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89877</Words>
  <Characters>51230</Characters>
  <Application>Microsoft Office Word</Application>
  <DocSecurity>4</DocSecurity>
  <Lines>426</Lines>
  <Paragraphs>281</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9</vt:i4>
      </vt:variant>
    </vt:vector>
  </HeadingPairs>
  <TitlesOfParts>
    <vt:vector size="11" baseType="lpstr">
      <vt:lpstr/>
      <vt:lpstr/>
      <vt:lpstr/>
      <vt:lpstr/>
      <vt:lpstr/>
      <vt:lpstr/>
      <vt:lpstr>    </vt:lpstr>
      <vt:lpstr>    I PRIEDAS</vt:lpstr>
      <vt:lpstr>        8.	REGISTRACIJOS PAŽYMĖJIMO NUMERIS (-IAI) </vt:lpstr>
      <vt:lpstr>        9.	REGISTRAVIMO / PERREGISTRAVIMO DATA</vt:lpstr>
      <vt:lpstr>        10.	TEKSTO PERŽIŪROS DATA</vt:lpstr>
    </vt:vector>
  </TitlesOfParts>
  <Company/>
  <LinksUpToDate>false</LinksUpToDate>
  <CharactersWithSpaces>140826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MG/LT</dc:creator>
  <cp:keywords/>
  <dc:description/>
  <cp:lastModifiedBy>Albina Burkauskaitė</cp:lastModifiedBy>
  <cp:revision>2</cp:revision>
  <dcterms:created xsi:type="dcterms:W3CDTF">2026-05-11T08:16:00Z</dcterms:created>
  <dcterms:modified xsi:type="dcterms:W3CDTF">2026-05-11T08:16:00Z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2024-08-19T10:04:54Z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bc945824-5d9e-4b4a-b6be-f726f2c4ea84</vt:lpwstr>
  </property>
  <property fmtid="{D5CDD505-2E9C-101B-9397-08002B2CF9AE}" pid="8" name="MSIP_Label_c63a0701-319b-41bf-8431-58956e491e60_ContentBits">
    <vt:lpwstr>0</vt:lpwstr>
  </property>
</Properties>
</file>