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266" w14:textId="521FF0E2" w:rsidR="004804D2" w:rsidRPr="004804D2" w:rsidRDefault="004804D2" w:rsidP="004804D2">
      <w:pPr>
        <w:spacing w:before="65" w:after="0" w:line="240" w:lineRule="auto"/>
        <w:ind w:right="45"/>
        <w:jc w:val="center"/>
        <w:rPr>
          <w:rFonts w:ascii="Times New Roman" w:hAnsi="Times New Roman" w:cs="Times New Roman"/>
          <w:b/>
          <w:bCs/>
          <w:lang w:val="en-US"/>
        </w:rPr>
      </w:pPr>
      <w:r w:rsidRPr="004804D2">
        <w:rPr>
          <w:rFonts w:ascii="Times New Roman" w:hAnsi="Times New Roman" w:cs="Times New Roman"/>
          <w:b/>
          <w:lang w:bidi="lt-LT"/>
        </w:rPr>
        <w:t>Pakuotės lapelis: informacija vartotojui</w:t>
      </w:r>
    </w:p>
    <w:p w14:paraId="2F613523" w14:textId="77777777" w:rsidR="004804D2" w:rsidRPr="004804D2" w:rsidRDefault="004804D2" w:rsidP="004804D2">
      <w:pPr>
        <w:spacing w:after="0" w:line="240" w:lineRule="auto"/>
        <w:jc w:val="center"/>
        <w:rPr>
          <w:rFonts w:ascii="Times New Roman" w:hAnsi="Times New Roman" w:cs="Times New Roman"/>
          <w:lang w:val="en-US"/>
        </w:rPr>
      </w:pPr>
    </w:p>
    <w:p w14:paraId="3F4050A3" w14:textId="37BF1DD7" w:rsidR="004804D2" w:rsidRPr="004804D2" w:rsidRDefault="004804D2" w:rsidP="004804D2">
      <w:pPr>
        <w:tabs>
          <w:tab w:val="center" w:pos="4130"/>
          <w:tab w:val="right" w:pos="8261"/>
        </w:tabs>
        <w:spacing w:after="0" w:line="240" w:lineRule="auto"/>
        <w:ind w:right="45"/>
        <w:rPr>
          <w:rFonts w:ascii="Times New Roman" w:hAnsi="Times New Roman" w:cs="Times New Roman"/>
          <w:b/>
          <w:bCs/>
          <w:lang w:val="en-US"/>
        </w:rPr>
      </w:pPr>
      <w:r w:rsidRPr="004804D2">
        <w:rPr>
          <w:rFonts w:ascii="Times New Roman" w:hAnsi="Times New Roman" w:cs="Times New Roman"/>
          <w:b/>
          <w:lang w:bidi="lt-LT"/>
        </w:rPr>
        <w:tab/>
      </w:r>
      <w:r w:rsidR="002452FC">
        <w:rPr>
          <w:rFonts w:ascii="Times New Roman" w:hAnsi="Times New Roman" w:cs="Times New Roman"/>
          <w:b/>
          <w:lang w:bidi="lt-LT"/>
        </w:rPr>
        <w:t>Bottiar</w:t>
      </w:r>
      <w:r w:rsidRPr="004804D2">
        <w:rPr>
          <w:rFonts w:ascii="Times New Roman" w:hAnsi="Times New Roman" w:cs="Times New Roman"/>
          <w:b/>
          <w:lang w:bidi="lt-LT"/>
        </w:rPr>
        <w:t xml:space="preserve"> 5</w:t>
      </w:r>
      <w:r w:rsidR="00282DBB">
        <w:rPr>
          <w:rFonts w:ascii="Times New Roman" w:hAnsi="Times New Roman" w:cs="Times New Roman"/>
          <w:b/>
          <w:lang w:bidi="lt-LT"/>
        </w:rPr>
        <w:t> </w:t>
      </w:r>
      <w:r w:rsidRPr="004804D2">
        <w:rPr>
          <w:rFonts w:ascii="Times New Roman" w:hAnsi="Times New Roman" w:cs="Times New Roman"/>
          <w:b/>
          <w:lang w:bidi="lt-LT"/>
        </w:rPr>
        <w:t>mg plėvele dengtos tabletės</w:t>
      </w:r>
      <w:r w:rsidRPr="004804D2">
        <w:rPr>
          <w:rFonts w:ascii="Times New Roman" w:hAnsi="Times New Roman" w:cs="Times New Roman"/>
          <w:b/>
          <w:lang w:bidi="lt-LT"/>
        </w:rPr>
        <w:tab/>
      </w:r>
    </w:p>
    <w:p w14:paraId="21625DA6" w14:textId="77777777" w:rsidR="004804D2" w:rsidRPr="004804D2" w:rsidRDefault="004804D2" w:rsidP="004804D2">
      <w:pPr>
        <w:spacing w:after="0" w:line="240" w:lineRule="auto"/>
        <w:ind w:right="45"/>
        <w:jc w:val="center"/>
        <w:rPr>
          <w:rFonts w:ascii="Times New Roman" w:hAnsi="Times New Roman" w:cs="Times New Roman"/>
          <w:lang w:val="en-US"/>
        </w:rPr>
      </w:pPr>
      <w:r w:rsidRPr="004804D2">
        <w:rPr>
          <w:rFonts w:ascii="Times New Roman" w:hAnsi="Times New Roman" w:cs="Times New Roman"/>
          <w:lang w:bidi="lt-LT"/>
        </w:rPr>
        <w:t>linagliptinas</w:t>
      </w:r>
    </w:p>
    <w:p w14:paraId="55AF7A60" w14:textId="77777777" w:rsidR="004804D2" w:rsidRPr="004804D2" w:rsidRDefault="004804D2" w:rsidP="004804D2">
      <w:pPr>
        <w:spacing w:after="0" w:line="240" w:lineRule="auto"/>
        <w:jc w:val="both"/>
        <w:rPr>
          <w:rFonts w:ascii="Times New Roman" w:hAnsi="Times New Roman" w:cs="Times New Roman"/>
          <w:lang w:val="en-US"/>
        </w:rPr>
      </w:pPr>
    </w:p>
    <w:p w14:paraId="47F6A33F" w14:textId="77777777" w:rsidR="004804D2" w:rsidRPr="004804D2" w:rsidRDefault="004804D2" w:rsidP="004804D2">
      <w:pPr>
        <w:keepNext/>
        <w:keepLines/>
        <w:spacing w:before="1" w:after="0"/>
        <w:ind w:right="45"/>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Atidžiai perskaitykite visą šį lapelį, prieš pradėdami vartoti vaistą, nes jame pateikiama Jums svarbi informacija. </w:t>
      </w:r>
    </w:p>
    <w:p w14:paraId="5BE170B7" w14:textId="77777777" w:rsidR="004804D2" w:rsidRPr="004B1235" w:rsidRDefault="004804D2" w:rsidP="004804D2">
      <w:pPr>
        <w:numPr>
          <w:ilvl w:val="0"/>
          <w:numId w:val="6"/>
        </w:numPr>
        <w:contextualSpacing/>
        <w:rPr>
          <w:rFonts w:ascii="Times New Roman" w:hAnsi="Times New Roman" w:cs="Times New Roman"/>
          <w:lang w:val="it-CH"/>
        </w:rPr>
      </w:pPr>
      <w:r w:rsidRPr="004804D2">
        <w:rPr>
          <w:rFonts w:ascii="Times New Roman" w:hAnsi="Times New Roman" w:cs="Times New Roman"/>
          <w:lang w:bidi="lt-LT"/>
        </w:rPr>
        <w:t>Neišmeskite šio lapelio, nes vėl gali prireikti jį perskaityti.</w:t>
      </w:r>
    </w:p>
    <w:p w14:paraId="72AE0B99" w14:textId="39E880DF" w:rsidR="004804D2" w:rsidRPr="004B1235" w:rsidRDefault="004804D2" w:rsidP="004804D2">
      <w:pPr>
        <w:numPr>
          <w:ilvl w:val="0"/>
          <w:numId w:val="6"/>
        </w:numPr>
        <w:contextualSpacing/>
        <w:rPr>
          <w:rFonts w:ascii="Times New Roman" w:hAnsi="Times New Roman" w:cs="Times New Roman"/>
          <w:lang w:val="it-CH"/>
        </w:rPr>
      </w:pPr>
      <w:r w:rsidRPr="004804D2">
        <w:rPr>
          <w:rFonts w:ascii="Times New Roman" w:hAnsi="Times New Roman" w:cs="Times New Roman"/>
          <w:lang w:bidi="lt-LT"/>
        </w:rPr>
        <w:t>Jeigu kiltų daugiau klausimų, kreipkitės į gydytoją, vaistininką arba</w:t>
      </w:r>
      <w:r w:rsidR="00282DBB">
        <w:rPr>
          <w:rFonts w:ascii="Times New Roman" w:hAnsi="Times New Roman" w:cs="Times New Roman"/>
          <w:lang w:bidi="lt-LT"/>
        </w:rPr>
        <w:t xml:space="preserve"> slaugytoją</w:t>
      </w:r>
      <w:r w:rsidRPr="004804D2">
        <w:rPr>
          <w:rFonts w:ascii="Times New Roman" w:hAnsi="Times New Roman" w:cs="Times New Roman"/>
          <w:lang w:bidi="lt-LT"/>
        </w:rPr>
        <w:t>.</w:t>
      </w:r>
    </w:p>
    <w:p w14:paraId="19FFD4BC" w14:textId="77777777" w:rsidR="004804D2" w:rsidRPr="004804D2" w:rsidRDefault="004804D2" w:rsidP="004804D2">
      <w:pPr>
        <w:numPr>
          <w:ilvl w:val="0"/>
          <w:numId w:val="6"/>
        </w:numPr>
        <w:contextualSpacing/>
        <w:rPr>
          <w:rFonts w:ascii="Times New Roman" w:hAnsi="Times New Roman" w:cs="Times New Roman"/>
        </w:rPr>
      </w:pPr>
      <w:r w:rsidRPr="004804D2">
        <w:rPr>
          <w:rFonts w:ascii="Times New Roman" w:hAnsi="Times New Roman" w:cs="Times New Roman"/>
          <w:lang w:bidi="lt-LT"/>
        </w:rPr>
        <w:t>Šis vaistas skirtas tik Jums. Kitiems žmonėms jo duoti negalima. Vaistas gali jiems pakenkti, net jei jų ligos požymiai yra tokie patys kaip Jūsų.</w:t>
      </w:r>
    </w:p>
    <w:p w14:paraId="0690F65C" w14:textId="27A4B498"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 xml:space="preserve">Jeigu pasireiškė šalutinis poveikis, kreipkitės į gydytoją, vaistininką arba </w:t>
      </w:r>
      <w:r w:rsidR="00282DBB">
        <w:rPr>
          <w:rFonts w:ascii="Times New Roman" w:hAnsi="Times New Roman" w:cs="Times New Roman"/>
          <w:lang w:bidi="lt-LT"/>
        </w:rPr>
        <w:t>slaugytoją</w:t>
      </w:r>
      <w:r w:rsidRPr="004804D2">
        <w:rPr>
          <w:rFonts w:ascii="Times New Roman" w:hAnsi="Times New Roman" w:cs="Times New Roman"/>
          <w:lang w:bidi="lt-LT"/>
        </w:rPr>
        <w:t>. Tai apima bet kokį šiame lapelyje nenurodytą galimą šalutinį poveikį. Žr. 4 skyrių.</w:t>
      </w:r>
    </w:p>
    <w:p w14:paraId="0247D488" w14:textId="77777777" w:rsidR="004804D2" w:rsidRPr="004804D2" w:rsidRDefault="004804D2" w:rsidP="004804D2">
      <w:pPr>
        <w:spacing w:after="0" w:line="240" w:lineRule="auto"/>
        <w:jc w:val="both"/>
        <w:rPr>
          <w:rFonts w:ascii="Times New Roman" w:hAnsi="Times New Roman" w:cs="Times New Roman"/>
        </w:rPr>
      </w:pPr>
    </w:p>
    <w:p w14:paraId="18B12639" w14:textId="77777777" w:rsidR="004804D2" w:rsidRPr="00E1529B" w:rsidRDefault="004804D2" w:rsidP="004804D2">
      <w:pPr>
        <w:keepNext/>
        <w:keepLines/>
        <w:spacing w:after="0" w:line="240" w:lineRule="auto"/>
        <w:ind w:right="45"/>
        <w:jc w:val="both"/>
        <w:outlineLvl w:val="0"/>
        <w:rPr>
          <w:rFonts w:ascii="Times New Roman" w:eastAsiaTheme="majorEastAsia" w:hAnsi="Times New Roman" w:cs="Times New Roman"/>
          <w:b/>
          <w:bCs/>
        </w:rPr>
      </w:pPr>
      <w:r w:rsidRPr="004804D2">
        <w:rPr>
          <w:rFonts w:ascii="Times New Roman" w:hAnsi="Times New Roman" w:cs="Times New Roman"/>
          <w:b/>
          <w:lang w:bidi="lt-LT"/>
        </w:rPr>
        <w:t>Apie ką rašoma šiame lapelyje?</w:t>
      </w:r>
    </w:p>
    <w:p w14:paraId="5F1410C1" w14:textId="77777777" w:rsidR="004804D2" w:rsidRPr="00E1529B" w:rsidRDefault="004804D2" w:rsidP="004804D2">
      <w:pPr>
        <w:spacing w:after="0" w:line="240" w:lineRule="auto"/>
        <w:jc w:val="both"/>
        <w:rPr>
          <w:rFonts w:ascii="Times New Roman" w:hAnsi="Times New Roman" w:cs="Times New Roman"/>
        </w:rPr>
      </w:pPr>
    </w:p>
    <w:p w14:paraId="1FD3A7DD" w14:textId="74B0ECEE" w:rsidR="004804D2" w:rsidRPr="00E1529B" w:rsidRDefault="004804D2" w:rsidP="004804D2">
      <w:pPr>
        <w:numPr>
          <w:ilvl w:val="0"/>
          <w:numId w:val="7"/>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 xml:space="preserve">Kas yra </w:t>
      </w:r>
      <w:r w:rsidR="002452FC">
        <w:rPr>
          <w:rFonts w:ascii="Times New Roman" w:hAnsi="Times New Roman" w:cs="Times New Roman"/>
          <w:lang w:bidi="lt-LT"/>
        </w:rPr>
        <w:t>Bottiar</w:t>
      </w:r>
      <w:r w:rsidRPr="004804D2">
        <w:rPr>
          <w:rFonts w:ascii="Times New Roman" w:hAnsi="Times New Roman" w:cs="Times New Roman"/>
          <w:lang w:bidi="lt-LT"/>
        </w:rPr>
        <w:t xml:space="preserve"> ir kam jis vartojamas</w:t>
      </w:r>
    </w:p>
    <w:p w14:paraId="15DB8468" w14:textId="427E4BC4" w:rsidR="004804D2" w:rsidRPr="00E1529B" w:rsidRDefault="004804D2" w:rsidP="004804D2">
      <w:pPr>
        <w:numPr>
          <w:ilvl w:val="0"/>
          <w:numId w:val="7"/>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 xml:space="preserve">Ką būtina žinoti prieš vartojant </w:t>
      </w:r>
      <w:r w:rsidR="002452FC">
        <w:rPr>
          <w:rFonts w:ascii="Times New Roman" w:hAnsi="Times New Roman" w:cs="Times New Roman"/>
          <w:lang w:bidi="lt-LT"/>
        </w:rPr>
        <w:t>Bottiar</w:t>
      </w:r>
    </w:p>
    <w:p w14:paraId="21734953" w14:textId="022D67DD" w:rsidR="004804D2" w:rsidRPr="004804D2" w:rsidRDefault="004804D2" w:rsidP="004804D2">
      <w:pPr>
        <w:numPr>
          <w:ilvl w:val="0"/>
          <w:numId w:val="7"/>
        </w:numPr>
        <w:spacing w:before="6" w:after="0" w:line="240" w:lineRule="auto"/>
        <w:contextualSpacing/>
        <w:jc w:val="both"/>
        <w:rPr>
          <w:rFonts w:ascii="Times New Roman" w:hAnsi="Times New Roman" w:cs="Times New Roman"/>
          <w:lang w:val="en-US"/>
        </w:rPr>
      </w:pPr>
      <w:r w:rsidRPr="004804D2">
        <w:rPr>
          <w:rFonts w:ascii="Times New Roman" w:hAnsi="Times New Roman" w:cs="Times New Roman"/>
          <w:lang w:bidi="lt-LT"/>
        </w:rPr>
        <w:t xml:space="preserve">Kaip vartoti </w:t>
      </w:r>
      <w:r w:rsidR="002452FC">
        <w:rPr>
          <w:rFonts w:ascii="Times New Roman" w:hAnsi="Times New Roman" w:cs="Times New Roman"/>
          <w:lang w:bidi="lt-LT"/>
        </w:rPr>
        <w:t>Bottiar</w:t>
      </w:r>
    </w:p>
    <w:p w14:paraId="5ED0A9D3" w14:textId="77777777" w:rsidR="004804D2" w:rsidRPr="004804D2" w:rsidRDefault="004804D2" w:rsidP="004804D2">
      <w:pPr>
        <w:numPr>
          <w:ilvl w:val="0"/>
          <w:numId w:val="7"/>
        </w:numPr>
        <w:spacing w:before="6" w:after="0" w:line="240" w:lineRule="auto"/>
        <w:contextualSpacing/>
        <w:jc w:val="both"/>
        <w:rPr>
          <w:rFonts w:ascii="Times New Roman" w:hAnsi="Times New Roman" w:cs="Times New Roman"/>
        </w:rPr>
      </w:pPr>
      <w:r w:rsidRPr="004804D2">
        <w:rPr>
          <w:rFonts w:ascii="Times New Roman" w:hAnsi="Times New Roman" w:cs="Times New Roman"/>
          <w:lang w:bidi="lt-LT"/>
        </w:rPr>
        <w:t>Galimas šalutinis poveikis</w:t>
      </w:r>
    </w:p>
    <w:p w14:paraId="060FF818" w14:textId="22F62B9B" w:rsidR="004804D2" w:rsidRPr="004804D2" w:rsidRDefault="004804D2" w:rsidP="004804D2">
      <w:pPr>
        <w:numPr>
          <w:ilvl w:val="0"/>
          <w:numId w:val="7"/>
        </w:numPr>
        <w:spacing w:before="6" w:after="0" w:line="240" w:lineRule="auto"/>
        <w:contextualSpacing/>
        <w:jc w:val="both"/>
        <w:rPr>
          <w:rFonts w:ascii="Times New Roman" w:hAnsi="Times New Roman" w:cs="Times New Roman"/>
          <w:lang w:val="en-US"/>
        </w:rPr>
      </w:pPr>
      <w:r w:rsidRPr="004804D2">
        <w:rPr>
          <w:rFonts w:ascii="Times New Roman" w:hAnsi="Times New Roman" w:cs="Times New Roman"/>
          <w:lang w:bidi="lt-LT"/>
        </w:rPr>
        <w:t xml:space="preserve">Kaip laikyti </w:t>
      </w:r>
      <w:r w:rsidR="002452FC">
        <w:rPr>
          <w:rFonts w:ascii="Times New Roman" w:hAnsi="Times New Roman" w:cs="Times New Roman"/>
          <w:lang w:bidi="lt-LT"/>
        </w:rPr>
        <w:t>Bottiar</w:t>
      </w:r>
    </w:p>
    <w:p w14:paraId="2DAD6E89" w14:textId="77777777" w:rsidR="004804D2" w:rsidRPr="00E1529B" w:rsidRDefault="004804D2" w:rsidP="004804D2">
      <w:pPr>
        <w:numPr>
          <w:ilvl w:val="0"/>
          <w:numId w:val="7"/>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Pakuotės turinys ir kita informacija.</w:t>
      </w:r>
    </w:p>
    <w:p w14:paraId="717651FC" w14:textId="77777777" w:rsidR="004804D2" w:rsidRPr="00E1529B" w:rsidRDefault="004804D2" w:rsidP="004804D2">
      <w:pPr>
        <w:spacing w:after="0" w:line="240" w:lineRule="auto"/>
        <w:jc w:val="both"/>
        <w:rPr>
          <w:rFonts w:ascii="Times New Roman" w:hAnsi="Times New Roman" w:cs="Times New Roman"/>
          <w:lang w:val="pt-PT"/>
        </w:rPr>
      </w:pPr>
    </w:p>
    <w:p w14:paraId="6334370B" w14:textId="77777777" w:rsidR="004804D2" w:rsidRPr="00E1529B" w:rsidRDefault="004804D2" w:rsidP="004804D2">
      <w:pPr>
        <w:spacing w:after="0" w:line="240" w:lineRule="auto"/>
        <w:jc w:val="both"/>
        <w:rPr>
          <w:rFonts w:ascii="Times New Roman" w:hAnsi="Times New Roman" w:cs="Times New Roman"/>
          <w:lang w:val="pt-PT"/>
        </w:rPr>
      </w:pPr>
    </w:p>
    <w:p w14:paraId="65307CA2" w14:textId="58F39421" w:rsidR="004804D2" w:rsidRPr="00E1529B"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pt-PT"/>
        </w:rPr>
      </w:pPr>
      <w:r w:rsidRPr="004804D2">
        <w:rPr>
          <w:rFonts w:ascii="Times New Roman" w:hAnsi="Times New Roman" w:cs="Times New Roman"/>
          <w:b/>
          <w:lang w:bidi="lt-LT"/>
        </w:rPr>
        <w:t xml:space="preserve">Kas yra </w:t>
      </w:r>
      <w:r w:rsidR="002452FC">
        <w:rPr>
          <w:rFonts w:ascii="Times New Roman" w:hAnsi="Times New Roman" w:cs="Times New Roman"/>
          <w:b/>
          <w:lang w:bidi="lt-LT"/>
        </w:rPr>
        <w:t>Bottiar</w:t>
      </w:r>
      <w:r w:rsidRPr="004804D2">
        <w:rPr>
          <w:rFonts w:ascii="Times New Roman" w:hAnsi="Times New Roman" w:cs="Times New Roman"/>
          <w:b/>
          <w:lang w:bidi="lt-LT"/>
        </w:rPr>
        <w:t xml:space="preserve"> ir kam jis vartojamas</w:t>
      </w:r>
    </w:p>
    <w:p w14:paraId="102A3250" w14:textId="77777777" w:rsidR="004804D2" w:rsidRPr="00E1529B" w:rsidRDefault="004804D2" w:rsidP="004804D2">
      <w:pPr>
        <w:spacing w:before="6" w:after="0" w:line="240" w:lineRule="auto"/>
        <w:jc w:val="both"/>
        <w:rPr>
          <w:rFonts w:ascii="Times New Roman" w:hAnsi="Times New Roman" w:cs="Times New Roman"/>
          <w:lang w:val="pt-PT"/>
        </w:rPr>
      </w:pPr>
    </w:p>
    <w:p w14:paraId="3DD8EA46" w14:textId="13869706"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veiklioji medžiaga yra linagliptinas, kuris priklauso vaistų, vadinamų geriamaisiais antidiabetiniais preparatais, grupei. Geriamieji antidiabetiniai preparatai vartojami gydant nuo didelio cukraus kiekio kraujyje. Jie padeda organizmui sumažinti cukraus kiekį kraujyje.</w:t>
      </w:r>
    </w:p>
    <w:p w14:paraId="45A056A5" w14:textId="77777777" w:rsidR="004804D2" w:rsidRPr="004804D2" w:rsidRDefault="004804D2" w:rsidP="004804D2">
      <w:pPr>
        <w:spacing w:before="6" w:after="0" w:line="240" w:lineRule="auto"/>
        <w:rPr>
          <w:rFonts w:ascii="Times New Roman" w:hAnsi="Times New Roman" w:cs="Times New Roman"/>
        </w:rPr>
      </w:pPr>
    </w:p>
    <w:p w14:paraId="3328E244" w14:textId="503EB3D4"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vartojamas suaugusiųjų 2 tipo cukrinio diabeto gydymui, jeigu gydymas vienu geriamuoju antidiabetiniu preparatu (metforminu arba sulfonilurėjos dariniu) kartu su dieta ir fiziniu krūviu tinkamai ligos nesureguliuoja. </w:t>
      </w:r>
      <w:r>
        <w:rPr>
          <w:rFonts w:ascii="Times New Roman" w:hAnsi="Times New Roman" w:cs="Times New Roman"/>
          <w:lang w:bidi="lt-LT"/>
        </w:rPr>
        <w:t>Bottiar</w:t>
      </w:r>
      <w:r w:rsidR="004804D2" w:rsidRPr="004804D2">
        <w:rPr>
          <w:rFonts w:ascii="Times New Roman" w:hAnsi="Times New Roman" w:cs="Times New Roman"/>
          <w:lang w:bidi="lt-LT"/>
        </w:rPr>
        <w:t xml:space="preserve"> galima vartoti kartu su kitais antidiabetiniais vaistais, pvz., metforminu, sulfonilurėjos dariniu (pvz., glimepiridu, glipizidu), ar insulinu.</w:t>
      </w:r>
    </w:p>
    <w:p w14:paraId="427D1AE0" w14:textId="77777777" w:rsidR="004804D2" w:rsidRPr="004804D2" w:rsidRDefault="004804D2" w:rsidP="004804D2">
      <w:pPr>
        <w:spacing w:before="6" w:after="0" w:line="240" w:lineRule="auto"/>
        <w:rPr>
          <w:rFonts w:ascii="Times New Roman" w:hAnsi="Times New Roman" w:cs="Times New Roman"/>
        </w:rPr>
      </w:pPr>
    </w:p>
    <w:p w14:paraId="547CEADA"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Svarbu, kad laikytumėtės Jūsų gydytojo ar slaugytojo duotų patarimų dėl dietos ir fizinio krūvio.</w:t>
      </w:r>
    </w:p>
    <w:p w14:paraId="574A811D" w14:textId="77777777" w:rsidR="004804D2" w:rsidRPr="004804D2" w:rsidRDefault="004804D2" w:rsidP="004804D2">
      <w:pPr>
        <w:spacing w:after="0" w:line="240" w:lineRule="auto"/>
        <w:rPr>
          <w:rFonts w:ascii="Times New Roman" w:hAnsi="Times New Roman" w:cs="Times New Roman"/>
        </w:rPr>
      </w:pPr>
    </w:p>
    <w:p w14:paraId="60482028" w14:textId="77777777" w:rsidR="004804D2" w:rsidRPr="004804D2" w:rsidRDefault="004804D2" w:rsidP="004804D2">
      <w:pPr>
        <w:spacing w:after="0" w:line="240" w:lineRule="auto"/>
        <w:rPr>
          <w:rFonts w:ascii="Times New Roman" w:hAnsi="Times New Roman" w:cs="Times New Roman"/>
        </w:rPr>
      </w:pPr>
    </w:p>
    <w:p w14:paraId="4A068A94" w14:textId="1085BE36" w:rsidR="004804D2" w:rsidRPr="00E1529B"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pt-PT"/>
        </w:rPr>
      </w:pPr>
      <w:r w:rsidRPr="004804D2">
        <w:rPr>
          <w:rFonts w:ascii="Times New Roman" w:hAnsi="Times New Roman" w:cs="Times New Roman"/>
          <w:b/>
          <w:lang w:bidi="lt-LT"/>
        </w:rPr>
        <w:t xml:space="preserve">Ką būtina žinoti prieš vartojant </w:t>
      </w:r>
      <w:r w:rsidR="002452FC">
        <w:rPr>
          <w:rFonts w:ascii="Times New Roman" w:hAnsi="Times New Roman" w:cs="Times New Roman"/>
          <w:b/>
          <w:lang w:bidi="lt-LT"/>
        </w:rPr>
        <w:t>Bottiar</w:t>
      </w:r>
    </w:p>
    <w:p w14:paraId="77FF26C1" w14:textId="77777777" w:rsidR="004804D2" w:rsidRPr="00E1529B" w:rsidRDefault="004804D2" w:rsidP="004804D2">
      <w:pPr>
        <w:spacing w:before="6" w:after="0" w:line="240" w:lineRule="auto"/>
        <w:jc w:val="both"/>
        <w:rPr>
          <w:rFonts w:ascii="Times New Roman" w:hAnsi="Times New Roman" w:cs="Times New Roman"/>
          <w:lang w:val="pt-PT"/>
        </w:rPr>
      </w:pPr>
    </w:p>
    <w:p w14:paraId="127EB5E6" w14:textId="75DECA32" w:rsidR="004804D2" w:rsidRPr="004804D2" w:rsidRDefault="002452FC" w:rsidP="004804D2">
      <w:pPr>
        <w:keepNext/>
        <w:keepLines/>
        <w:spacing w:after="0" w:line="240" w:lineRule="auto"/>
        <w:ind w:right="45"/>
        <w:jc w:val="both"/>
        <w:outlineLvl w:val="0"/>
        <w:rPr>
          <w:rFonts w:ascii="Times New Roman" w:eastAsiaTheme="majorEastAsia" w:hAnsi="Times New Roman" w:cs="Times New Roman"/>
          <w:b/>
          <w:bCs/>
          <w:lang w:val="en-US"/>
        </w:rPr>
      </w:pPr>
      <w:r>
        <w:rPr>
          <w:rFonts w:ascii="Times New Roman" w:hAnsi="Times New Roman" w:cs="Times New Roman"/>
          <w:b/>
          <w:lang w:bidi="lt-LT"/>
        </w:rPr>
        <w:t>Bottiar</w:t>
      </w:r>
      <w:r w:rsidR="004804D2" w:rsidRPr="004804D2">
        <w:rPr>
          <w:rFonts w:ascii="Times New Roman" w:hAnsi="Times New Roman" w:cs="Times New Roman"/>
          <w:b/>
          <w:lang w:bidi="lt-LT"/>
        </w:rPr>
        <w:t xml:space="preserve"> vartoti draudžiama</w:t>
      </w:r>
    </w:p>
    <w:p w14:paraId="2214EEBB" w14:textId="39BF62ED"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jeigu yra alergija linagliptinui arba bet kuriai pagalbinei šio vaisto medžiagai (</w:t>
      </w:r>
      <w:r w:rsidR="00282DBB">
        <w:rPr>
          <w:rFonts w:ascii="Times New Roman" w:hAnsi="Times New Roman" w:cs="Times New Roman"/>
          <w:lang w:bidi="lt-LT"/>
        </w:rPr>
        <w:t xml:space="preserve">jos </w:t>
      </w:r>
      <w:r w:rsidRPr="004804D2">
        <w:rPr>
          <w:rFonts w:ascii="Times New Roman" w:hAnsi="Times New Roman" w:cs="Times New Roman"/>
          <w:lang w:bidi="lt-LT"/>
        </w:rPr>
        <w:t>išvardyt</w:t>
      </w:r>
      <w:r w:rsidR="00282DBB">
        <w:rPr>
          <w:rFonts w:ascii="Times New Roman" w:hAnsi="Times New Roman" w:cs="Times New Roman"/>
          <w:lang w:bidi="lt-LT"/>
        </w:rPr>
        <w:t>os</w:t>
      </w:r>
      <w:r w:rsidRPr="004804D2">
        <w:rPr>
          <w:rFonts w:ascii="Times New Roman" w:hAnsi="Times New Roman" w:cs="Times New Roman"/>
          <w:lang w:bidi="lt-LT"/>
        </w:rPr>
        <w:t xml:space="preserve"> 6</w:t>
      </w:r>
      <w:r w:rsidR="00282DBB">
        <w:rPr>
          <w:rFonts w:ascii="Times New Roman" w:hAnsi="Times New Roman" w:cs="Times New Roman"/>
          <w:lang w:bidi="lt-LT"/>
        </w:rPr>
        <w:t> </w:t>
      </w:r>
      <w:r w:rsidRPr="004804D2">
        <w:rPr>
          <w:rFonts w:ascii="Times New Roman" w:hAnsi="Times New Roman" w:cs="Times New Roman"/>
          <w:lang w:bidi="lt-LT"/>
        </w:rPr>
        <w:t>skyriuje).</w:t>
      </w:r>
    </w:p>
    <w:p w14:paraId="18173BED" w14:textId="77777777" w:rsidR="004804D2" w:rsidRPr="004804D2" w:rsidRDefault="004804D2" w:rsidP="004804D2">
      <w:pPr>
        <w:spacing w:after="0" w:line="240" w:lineRule="auto"/>
        <w:jc w:val="both"/>
        <w:rPr>
          <w:rFonts w:ascii="Times New Roman" w:hAnsi="Times New Roman" w:cs="Times New Roman"/>
          <w:lang w:val="en-US"/>
        </w:rPr>
      </w:pPr>
    </w:p>
    <w:p w14:paraId="4E62AB38" w14:textId="77777777" w:rsidR="004804D2" w:rsidRPr="004804D2" w:rsidRDefault="004804D2" w:rsidP="004804D2">
      <w:pPr>
        <w:keepNext/>
        <w:keepLines/>
        <w:spacing w:after="0" w:line="240" w:lineRule="auto"/>
        <w:ind w:right="45"/>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Įspėjimai ir atsargumo priemonės</w:t>
      </w:r>
    </w:p>
    <w:p w14:paraId="3A4F5F0F" w14:textId="7E42FE3A" w:rsidR="004804D2" w:rsidRPr="004804D2" w:rsidRDefault="004804D2" w:rsidP="00706810">
      <w:pPr>
        <w:spacing w:before="6" w:after="0" w:line="240" w:lineRule="auto"/>
        <w:rPr>
          <w:rFonts w:ascii="Times New Roman" w:hAnsi="Times New Roman" w:cs="Times New Roman"/>
          <w:lang w:val="en-US"/>
        </w:rPr>
      </w:pPr>
      <w:r w:rsidRPr="004804D2">
        <w:rPr>
          <w:rFonts w:ascii="Times New Roman" w:hAnsi="Times New Roman" w:cs="Times New Roman"/>
          <w:lang w:bidi="lt-LT"/>
        </w:rPr>
        <w:t xml:space="preserve">Pasitarkite su gydytoju, vaistininku arba slaugytoju, prieš pradėdami vartoti </w:t>
      </w:r>
      <w:r w:rsidR="002452FC">
        <w:rPr>
          <w:rFonts w:ascii="Times New Roman" w:hAnsi="Times New Roman" w:cs="Times New Roman"/>
          <w:lang w:bidi="lt-LT"/>
        </w:rPr>
        <w:t>Bottiar</w:t>
      </w:r>
      <w:r w:rsidRPr="004804D2">
        <w:rPr>
          <w:rFonts w:ascii="Times New Roman" w:hAnsi="Times New Roman" w:cs="Times New Roman"/>
          <w:lang w:bidi="lt-LT"/>
        </w:rPr>
        <w:t>, jeigu:</w:t>
      </w:r>
    </w:p>
    <w:p w14:paraId="11FE8284" w14:textId="6B1FF8FE"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 xml:space="preserve">sergate 1 tipo cukriniu diabetu (Jūsų organizmas negamina insulino) ar yra diabetinė ketoacidozė (diabeto komplikacija, susijusi su dideliu cukraus kiekiu kraujyje, greitu kūno svorio mažėjimu, pykinimu arba vėmimu), kadangi šių ligų </w:t>
      </w:r>
      <w:r w:rsidR="002452FC">
        <w:rPr>
          <w:rFonts w:ascii="Times New Roman" w:hAnsi="Times New Roman" w:cs="Times New Roman"/>
          <w:lang w:bidi="lt-LT"/>
        </w:rPr>
        <w:t>Bottiar</w:t>
      </w:r>
      <w:r w:rsidRPr="004804D2">
        <w:rPr>
          <w:rFonts w:ascii="Times New Roman" w:hAnsi="Times New Roman" w:cs="Times New Roman"/>
          <w:lang w:bidi="lt-LT"/>
        </w:rPr>
        <w:t xml:space="preserve"> gydyti negalima.</w:t>
      </w:r>
    </w:p>
    <w:p w14:paraId="6BE1C10A" w14:textId="44A02747"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 xml:space="preserve">vartojate antidiabetinio vaisto, kuris yra sulfonilurėjos darinys (pvz., glimepirido, glipizido), kadangi Jūsų gydytojas gali nurodyti sumažinti jo dozę pradėjus kartu vartoti </w:t>
      </w:r>
      <w:r w:rsidR="002452FC">
        <w:rPr>
          <w:rFonts w:ascii="Times New Roman" w:hAnsi="Times New Roman" w:cs="Times New Roman"/>
          <w:lang w:bidi="lt-LT"/>
        </w:rPr>
        <w:t>Bottiar</w:t>
      </w:r>
      <w:r w:rsidRPr="004804D2">
        <w:rPr>
          <w:rFonts w:ascii="Times New Roman" w:hAnsi="Times New Roman" w:cs="Times New Roman"/>
          <w:lang w:bidi="lt-LT"/>
        </w:rPr>
        <w:t>, kad cukraus kiekis Jūsų kraujyje pernelyg nesumažėtų.</w:t>
      </w:r>
    </w:p>
    <w:p w14:paraId="4EB79A96" w14:textId="77777777"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buvo alerginių reakcijų į bet kokius kitus vaistus, kuriuos vartojote cukraus kiekiui kraujyje sureguliuoti.</w:t>
      </w:r>
    </w:p>
    <w:p w14:paraId="74B2535E"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sirgote ar sergate kasos liga.</w:t>
      </w:r>
    </w:p>
    <w:p w14:paraId="7835260C" w14:textId="77777777" w:rsidR="004804D2" w:rsidRPr="00E1529B" w:rsidRDefault="004804D2" w:rsidP="00706810">
      <w:pPr>
        <w:spacing w:after="0" w:line="240" w:lineRule="auto"/>
        <w:rPr>
          <w:rFonts w:ascii="Times New Roman" w:hAnsi="Times New Roman" w:cs="Times New Roman"/>
          <w:lang w:val="pt-PT"/>
        </w:rPr>
      </w:pPr>
    </w:p>
    <w:p w14:paraId="2A017F97" w14:textId="77777777" w:rsidR="004804D2" w:rsidRPr="00E1529B" w:rsidRDefault="004804D2" w:rsidP="00282DBB">
      <w:pPr>
        <w:spacing w:before="6" w:after="0" w:line="240" w:lineRule="auto"/>
        <w:rPr>
          <w:rFonts w:ascii="Times New Roman" w:hAnsi="Times New Roman" w:cs="Times New Roman"/>
          <w:lang w:val="pt-PT"/>
        </w:rPr>
      </w:pPr>
      <w:r w:rsidRPr="004804D2">
        <w:rPr>
          <w:rFonts w:ascii="Times New Roman" w:hAnsi="Times New Roman" w:cs="Times New Roman"/>
          <w:lang w:bidi="lt-LT"/>
        </w:rPr>
        <w:lastRenderedPageBreak/>
        <w:t>Jeigu Jums pasireiškia ūmaus kasos uždegimo (pankreatito) simptomai, pvz., nuolatinis, stiprus pilvo skausmas, pasitarkite su savo gydytoju.</w:t>
      </w:r>
    </w:p>
    <w:p w14:paraId="1688869F" w14:textId="77777777" w:rsidR="004804D2" w:rsidRPr="00E1529B" w:rsidRDefault="004804D2" w:rsidP="004804D2">
      <w:pPr>
        <w:spacing w:after="0" w:line="240" w:lineRule="auto"/>
        <w:rPr>
          <w:rFonts w:ascii="Times New Roman" w:hAnsi="Times New Roman" w:cs="Times New Roman"/>
          <w:lang w:val="pt-PT"/>
        </w:rPr>
      </w:pPr>
    </w:p>
    <w:p w14:paraId="0EA12F2C" w14:textId="4F0FA423"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Jeigu Jums ant odos atsirado pūslių, tai gali būti ligos, vadinamos pūsliniu pemfigoidu, požymis. Jūsų gydytojas gali paprašyti Jūsų nutraukti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w:t>
      </w:r>
    </w:p>
    <w:p w14:paraId="589B614E" w14:textId="77777777" w:rsidR="004804D2" w:rsidRPr="004804D2" w:rsidRDefault="004804D2" w:rsidP="004804D2">
      <w:pPr>
        <w:spacing w:after="0" w:line="240" w:lineRule="auto"/>
        <w:rPr>
          <w:rFonts w:ascii="Times New Roman" w:hAnsi="Times New Roman" w:cs="Times New Roman"/>
        </w:rPr>
      </w:pPr>
    </w:p>
    <w:p w14:paraId="5BF0E1A0"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Dažna cukrinio diabeto komplikacija yra odos pažaida. Turite laikytis Jūsų gydytojo arba slaugytojo duotų patarimų dėl odos ir pėdų priežiūros.</w:t>
      </w:r>
    </w:p>
    <w:p w14:paraId="430C8D5E" w14:textId="77777777" w:rsidR="004804D2" w:rsidRPr="004804D2" w:rsidRDefault="004804D2" w:rsidP="004804D2">
      <w:pPr>
        <w:spacing w:before="6" w:after="0" w:line="240" w:lineRule="auto"/>
        <w:rPr>
          <w:rFonts w:ascii="Times New Roman" w:hAnsi="Times New Roman" w:cs="Times New Roman"/>
        </w:rPr>
      </w:pPr>
    </w:p>
    <w:p w14:paraId="53982B9C" w14:textId="77777777" w:rsidR="004804D2" w:rsidRPr="00E1529B" w:rsidRDefault="004804D2" w:rsidP="004804D2">
      <w:pPr>
        <w:keepNext/>
        <w:keepLines/>
        <w:spacing w:after="0" w:line="240" w:lineRule="auto"/>
        <w:ind w:right="45"/>
        <w:outlineLvl w:val="0"/>
        <w:rPr>
          <w:rFonts w:ascii="Times New Roman" w:eastAsiaTheme="majorEastAsia" w:hAnsi="Times New Roman" w:cs="Times New Roman"/>
          <w:b/>
          <w:bCs/>
        </w:rPr>
      </w:pPr>
      <w:r w:rsidRPr="004804D2">
        <w:rPr>
          <w:rFonts w:ascii="Times New Roman" w:hAnsi="Times New Roman" w:cs="Times New Roman"/>
          <w:b/>
          <w:lang w:bidi="lt-LT"/>
        </w:rPr>
        <w:t xml:space="preserve">Vaikams ir paaugliams </w:t>
      </w:r>
    </w:p>
    <w:p w14:paraId="0FCDDF0F" w14:textId="2618A849"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nerekomenduojama vartoti vaikams ir jaunesniems kaip 18 metų paaugliams. Vaistas neveiksmingas 10-17 metų vaikams ir paaugliams. Nežinoma, ar šis vaistas saugus ir veiksmingas, jeigu jo vartoja jaunesni kaip 10 metų vaikai.</w:t>
      </w:r>
    </w:p>
    <w:p w14:paraId="67F2FEB1" w14:textId="77777777" w:rsidR="004804D2" w:rsidRPr="004804D2" w:rsidRDefault="004804D2" w:rsidP="004804D2">
      <w:pPr>
        <w:spacing w:after="0" w:line="240" w:lineRule="auto"/>
        <w:rPr>
          <w:rFonts w:ascii="Times New Roman" w:hAnsi="Times New Roman" w:cs="Times New Roman"/>
        </w:rPr>
      </w:pPr>
    </w:p>
    <w:p w14:paraId="7021A7A3" w14:textId="1AFCBCA2" w:rsidR="004804D2" w:rsidRPr="00706810" w:rsidRDefault="004804D2" w:rsidP="004804D2">
      <w:pPr>
        <w:keepNext/>
        <w:keepLines/>
        <w:spacing w:after="0" w:line="240" w:lineRule="auto"/>
        <w:ind w:right="45"/>
        <w:outlineLvl w:val="0"/>
        <w:rPr>
          <w:rFonts w:ascii="Times New Roman" w:eastAsiaTheme="majorEastAsia" w:hAnsi="Times New Roman" w:cs="Times New Roman"/>
          <w:b/>
          <w:bCs/>
        </w:rPr>
      </w:pPr>
      <w:r w:rsidRPr="004804D2">
        <w:rPr>
          <w:rFonts w:ascii="Times New Roman" w:eastAsiaTheme="majorEastAsia" w:hAnsi="Times New Roman" w:cs="Times New Roman"/>
          <w:b/>
          <w:lang w:bidi="lt-LT"/>
        </w:rPr>
        <w:t xml:space="preserve">Kiti vaistai ir </w:t>
      </w:r>
      <w:r w:rsidR="002452FC">
        <w:rPr>
          <w:rFonts w:ascii="Times New Roman" w:eastAsiaTheme="majorEastAsia" w:hAnsi="Times New Roman" w:cs="Times New Roman"/>
          <w:b/>
          <w:lang w:bidi="lt-LT"/>
        </w:rPr>
        <w:t>Bottiar</w:t>
      </w:r>
    </w:p>
    <w:p w14:paraId="5629022A" w14:textId="77777777" w:rsidR="004804D2" w:rsidRPr="00706810"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Jeigu vartojate ar neseniai vartojote kitų vaistų arba dėl to nesate tikri, apie tai pasakykite gydytojui arba vaistininkui.</w:t>
      </w:r>
    </w:p>
    <w:p w14:paraId="7E44D919" w14:textId="77777777" w:rsidR="004804D2" w:rsidRPr="00706810" w:rsidRDefault="004804D2" w:rsidP="004804D2">
      <w:pPr>
        <w:spacing w:after="0" w:line="240" w:lineRule="auto"/>
        <w:rPr>
          <w:rFonts w:ascii="Times New Roman" w:hAnsi="Times New Roman" w:cs="Times New Roman"/>
        </w:rPr>
      </w:pPr>
    </w:p>
    <w:p w14:paraId="32499E1A" w14:textId="77777777" w:rsidR="004804D2" w:rsidRPr="00706810" w:rsidRDefault="004804D2" w:rsidP="00282DBB">
      <w:pPr>
        <w:spacing w:before="6" w:after="0" w:line="240" w:lineRule="auto"/>
        <w:rPr>
          <w:rFonts w:ascii="Times New Roman" w:hAnsi="Times New Roman" w:cs="Times New Roman"/>
        </w:rPr>
      </w:pPr>
      <w:r w:rsidRPr="004804D2">
        <w:rPr>
          <w:rFonts w:ascii="Times New Roman" w:hAnsi="Times New Roman" w:cs="Times New Roman"/>
          <w:lang w:bidi="lt-LT"/>
        </w:rPr>
        <w:t>Labai svarbu savo gydytojui pasakyti, jeigu vartojate vaistų, kurių sudėtyje yra toliau išvardytų veikliųjų medžiagų:</w:t>
      </w:r>
    </w:p>
    <w:p w14:paraId="4D431566" w14:textId="77777777" w:rsidR="004804D2" w:rsidRPr="00706810"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karbamazepino, fenobarbitalio arba fenitoino. Jie gali būti vartojami traukulių priepuoliams arba lėtiniam skausmui suvaldyti.</w:t>
      </w:r>
    </w:p>
    <w:p w14:paraId="2198CE9C" w14:textId="77777777" w:rsidR="004804D2" w:rsidRPr="00706810"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rifampicino. Tai antibiotikas, vartojamas gydyti nuo infekcinių ligų, pavyzdžiui, tuberkuliozės.</w:t>
      </w:r>
    </w:p>
    <w:p w14:paraId="7E3B075E" w14:textId="77777777" w:rsidR="004804D2" w:rsidRPr="00706810" w:rsidRDefault="004804D2" w:rsidP="00706810">
      <w:pPr>
        <w:spacing w:before="6" w:after="0" w:line="240" w:lineRule="auto"/>
        <w:rPr>
          <w:rFonts w:ascii="Times New Roman" w:hAnsi="Times New Roman" w:cs="Times New Roman"/>
        </w:rPr>
      </w:pPr>
    </w:p>
    <w:p w14:paraId="3996930A" w14:textId="77777777" w:rsidR="004804D2" w:rsidRPr="00706810" w:rsidRDefault="004804D2" w:rsidP="00282DBB">
      <w:pPr>
        <w:keepNext/>
        <w:keepLines/>
        <w:spacing w:after="0" w:line="240" w:lineRule="auto"/>
        <w:ind w:right="45"/>
        <w:outlineLvl w:val="0"/>
        <w:rPr>
          <w:rFonts w:ascii="Times New Roman" w:eastAsiaTheme="majorEastAsia" w:hAnsi="Times New Roman" w:cs="Times New Roman"/>
          <w:b/>
          <w:bCs/>
        </w:rPr>
      </w:pPr>
      <w:r w:rsidRPr="004804D2">
        <w:rPr>
          <w:rFonts w:ascii="Times New Roman" w:hAnsi="Times New Roman" w:cs="Times New Roman"/>
          <w:b/>
          <w:lang w:bidi="lt-LT"/>
        </w:rPr>
        <w:t>Nėštumas ir žindymo laikotarpis</w:t>
      </w:r>
    </w:p>
    <w:p w14:paraId="6093C411" w14:textId="77777777" w:rsidR="004804D2" w:rsidRPr="00706810" w:rsidRDefault="004804D2">
      <w:pPr>
        <w:spacing w:before="6" w:after="0" w:line="240" w:lineRule="auto"/>
        <w:rPr>
          <w:rFonts w:ascii="Times New Roman" w:hAnsi="Times New Roman" w:cs="Times New Roman"/>
        </w:rPr>
      </w:pPr>
      <w:r w:rsidRPr="004804D2">
        <w:rPr>
          <w:rFonts w:ascii="Times New Roman" w:hAnsi="Times New Roman" w:cs="Times New Roman"/>
          <w:lang w:bidi="lt-LT"/>
        </w:rPr>
        <w:t>Jeigu esate nėščia, žindote kūdikį, manote, kad galbūt esate nėščia, arba planuojate pastoti, tai prieš vartodama šį vaistą, pasitarkite su gydytoju arba vaistininku.</w:t>
      </w:r>
    </w:p>
    <w:p w14:paraId="1FD5AD6C" w14:textId="77777777" w:rsidR="004804D2" w:rsidRPr="00706810" w:rsidRDefault="004804D2">
      <w:pPr>
        <w:spacing w:after="0" w:line="240" w:lineRule="auto"/>
        <w:rPr>
          <w:rFonts w:ascii="Times New Roman" w:hAnsi="Times New Roman" w:cs="Times New Roman"/>
        </w:rPr>
      </w:pPr>
    </w:p>
    <w:p w14:paraId="636ADBA1" w14:textId="0083AED2" w:rsidR="004804D2" w:rsidRPr="004804D2" w:rsidRDefault="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Nežinoma, ar </w:t>
      </w:r>
      <w:r w:rsidR="002452FC">
        <w:rPr>
          <w:rFonts w:ascii="Times New Roman" w:hAnsi="Times New Roman" w:cs="Times New Roman"/>
          <w:lang w:bidi="lt-LT"/>
        </w:rPr>
        <w:t>Bottiar</w:t>
      </w:r>
      <w:r w:rsidRPr="004804D2">
        <w:rPr>
          <w:rFonts w:ascii="Times New Roman" w:hAnsi="Times New Roman" w:cs="Times New Roman"/>
          <w:lang w:bidi="lt-LT"/>
        </w:rPr>
        <w:t xml:space="preserve"> sukelia kenksmingą poveikį vaisiui. Todėl, jeigu esate nėščia, </w:t>
      </w:r>
      <w:r w:rsidR="002452FC">
        <w:rPr>
          <w:rFonts w:ascii="Times New Roman" w:hAnsi="Times New Roman" w:cs="Times New Roman"/>
          <w:lang w:bidi="lt-LT"/>
        </w:rPr>
        <w:t>Bottiar</w:t>
      </w:r>
      <w:r w:rsidRPr="004804D2">
        <w:rPr>
          <w:rFonts w:ascii="Times New Roman" w:hAnsi="Times New Roman" w:cs="Times New Roman"/>
          <w:lang w:bidi="lt-LT"/>
        </w:rPr>
        <w:t xml:space="preserve"> geriau nevartoti.</w:t>
      </w:r>
    </w:p>
    <w:p w14:paraId="15788FB3" w14:textId="78ADF6AB" w:rsidR="004804D2" w:rsidRPr="004804D2" w:rsidRDefault="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Nežinoma, ar </w:t>
      </w:r>
      <w:r w:rsidR="002452FC">
        <w:rPr>
          <w:rFonts w:ascii="Times New Roman" w:hAnsi="Times New Roman" w:cs="Times New Roman"/>
          <w:lang w:bidi="lt-LT"/>
        </w:rPr>
        <w:t>Bottiar</w:t>
      </w:r>
      <w:r w:rsidRPr="004804D2">
        <w:rPr>
          <w:rFonts w:ascii="Times New Roman" w:hAnsi="Times New Roman" w:cs="Times New Roman"/>
          <w:lang w:bidi="lt-LT"/>
        </w:rPr>
        <w:t xml:space="preserve"> išskiriamas į gydytų moterų pieną. Gydytojas turi nuspręsti, ar nutraukti žindymą, ar nutraukti/susilaikyti nuo gydymo </w:t>
      </w:r>
      <w:r w:rsidR="002452FC">
        <w:rPr>
          <w:rFonts w:ascii="Times New Roman" w:hAnsi="Times New Roman" w:cs="Times New Roman"/>
          <w:lang w:bidi="lt-LT"/>
        </w:rPr>
        <w:t>Bottiar</w:t>
      </w:r>
      <w:r w:rsidRPr="004804D2">
        <w:rPr>
          <w:rFonts w:ascii="Times New Roman" w:hAnsi="Times New Roman" w:cs="Times New Roman"/>
          <w:lang w:bidi="lt-LT"/>
        </w:rPr>
        <w:t>.</w:t>
      </w:r>
    </w:p>
    <w:p w14:paraId="4D2D8232" w14:textId="77777777" w:rsidR="004804D2" w:rsidRPr="004804D2" w:rsidRDefault="004804D2">
      <w:pPr>
        <w:spacing w:before="6" w:after="0" w:line="240" w:lineRule="auto"/>
        <w:rPr>
          <w:rFonts w:ascii="Times New Roman" w:hAnsi="Times New Roman" w:cs="Times New Roman"/>
        </w:rPr>
      </w:pPr>
    </w:p>
    <w:p w14:paraId="65E88C88" w14:textId="77777777" w:rsidR="004804D2" w:rsidRPr="00E1529B" w:rsidRDefault="004804D2">
      <w:pPr>
        <w:keepNext/>
        <w:keepLines/>
        <w:spacing w:after="0" w:line="240" w:lineRule="auto"/>
        <w:ind w:right="45"/>
        <w:outlineLvl w:val="0"/>
        <w:rPr>
          <w:rFonts w:ascii="Times New Roman" w:eastAsiaTheme="majorEastAsia" w:hAnsi="Times New Roman" w:cs="Times New Roman"/>
          <w:b/>
          <w:bCs/>
          <w:lang w:val="pt-PT"/>
        </w:rPr>
      </w:pPr>
      <w:r w:rsidRPr="004804D2">
        <w:rPr>
          <w:rFonts w:ascii="Times New Roman" w:hAnsi="Times New Roman" w:cs="Times New Roman"/>
          <w:b/>
          <w:lang w:bidi="lt-LT"/>
        </w:rPr>
        <w:t>Vairavimas ir mechanizmų valdymas</w:t>
      </w:r>
    </w:p>
    <w:p w14:paraId="25642B7A" w14:textId="44DCEEAA" w:rsidR="004804D2" w:rsidRPr="00E1529B" w:rsidRDefault="002452FC">
      <w:pPr>
        <w:spacing w:before="6" w:after="0" w:line="240" w:lineRule="auto"/>
        <w:rPr>
          <w:rFonts w:ascii="Times New Roman" w:hAnsi="Times New Roman" w:cs="Times New Roman"/>
          <w:lang w:val="pt-PT"/>
        </w:rPr>
      </w:pPr>
      <w:r>
        <w:rPr>
          <w:rFonts w:ascii="Times New Roman" w:hAnsi="Times New Roman" w:cs="Times New Roman"/>
          <w:lang w:bidi="lt-LT"/>
        </w:rPr>
        <w:t>Bottiar</w:t>
      </w:r>
      <w:r w:rsidR="004804D2" w:rsidRPr="004804D2">
        <w:rPr>
          <w:rFonts w:ascii="Times New Roman" w:hAnsi="Times New Roman" w:cs="Times New Roman"/>
          <w:lang w:bidi="lt-LT"/>
        </w:rPr>
        <w:t xml:space="preserve"> gebėjimo vairuoti ir valdyti mechanizmus neveikia arba veikia nereikšmingai.</w:t>
      </w:r>
    </w:p>
    <w:p w14:paraId="0EE4BAA5" w14:textId="77777777" w:rsidR="004804D2" w:rsidRPr="00E1529B" w:rsidRDefault="004804D2">
      <w:pPr>
        <w:spacing w:after="0" w:line="240" w:lineRule="auto"/>
        <w:rPr>
          <w:rFonts w:ascii="Times New Roman" w:hAnsi="Times New Roman" w:cs="Times New Roman"/>
          <w:lang w:val="pt-PT"/>
        </w:rPr>
      </w:pPr>
    </w:p>
    <w:p w14:paraId="77D8FED1" w14:textId="6691CFA2"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vartojimas derinyje su vaistais, kurie vadinami sulfonilurėjos dariniais ir (arba) insulinu, gali sumažinti cukraus kiekį kraujyje (sukelti hipoglikemiją), tai gali paveikti Jūsų gebėjimą vairuoti ir valdyti mechanizmus bei dirbti be saugios atramos kojoms. Todėl gali būti rekomenduojama dažniau tirti gliukozės kiekį kraujyje, kad sumažėtų hipoglikemijos rizika, ypač </w:t>
      </w:r>
      <w:r>
        <w:rPr>
          <w:rFonts w:ascii="Times New Roman" w:hAnsi="Times New Roman" w:cs="Times New Roman"/>
          <w:lang w:bidi="lt-LT"/>
        </w:rPr>
        <w:t>Bottiar</w:t>
      </w:r>
      <w:r w:rsidR="004804D2" w:rsidRPr="004804D2">
        <w:rPr>
          <w:rFonts w:ascii="Times New Roman" w:hAnsi="Times New Roman" w:cs="Times New Roman"/>
          <w:lang w:bidi="lt-LT"/>
        </w:rPr>
        <w:t xml:space="preserve"> vartojant kartu su sulfonilurėjos dariniu ir (arba) insulinu.</w:t>
      </w:r>
    </w:p>
    <w:p w14:paraId="5AB47E94" w14:textId="77777777" w:rsidR="004804D2" w:rsidRPr="004804D2" w:rsidRDefault="004804D2" w:rsidP="004804D2">
      <w:pPr>
        <w:spacing w:before="6" w:after="0" w:line="240" w:lineRule="auto"/>
        <w:rPr>
          <w:rFonts w:ascii="Times New Roman" w:hAnsi="Times New Roman" w:cs="Times New Roman"/>
        </w:rPr>
      </w:pPr>
    </w:p>
    <w:p w14:paraId="5968C7E9" w14:textId="77777777" w:rsidR="004804D2" w:rsidRPr="004804D2" w:rsidRDefault="004804D2" w:rsidP="004804D2">
      <w:pPr>
        <w:spacing w:before="6" w:after="0" w:line="240" w:lineRule="auto"/>
        <w:jc w:val="both"/>
        <w:rPr>
          <w:rFonts w:ascii="Times New Roman" w:hAnsi="Times New Roman" w:cs="Times New Roman"/>
        </w:rPr>
      </w:pPr>
    </w:p>
    <w:p w14:paraId="23CA0ED0" w14:textId="02D764A1" w:rsidR="004804D2" w:rsidRPr="004804D2"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Kaip vartoti </w:t>
      </w:r>
      <w:r w:rsidR="002452FC">
        <w:rPr>
          <w:rFonts w:ascii="Times New Roman" w:hAnsi="Times New Roman" w:cs="Times New Roman"/>
          <w:b/>
          <w:lang w:bidi="lt-LT"/>
        </w:rPr>
        <w:t>Bottiar</w:t>
      </w:r>
    </w:p>
    <w:p w14:paraId="19A6FAE3" w14:textId="77777777" w:rsidR="004804D2" w:rsidRPr="004804D2" w:rsidRDefault="004804D2" w:rsidP="004804D2">
      <w:pPr>
        <w:spacing w:before="6" w:after="0" w:line="240" w:lineRule="auto"/>
        <w:jc w:val="both"/>
        <w:rPr>
          <w:rFonts w:ascii="Times New Roman" w:hAnsi="Times New Roman" w:cs="Times New Roman"/>
          <w:lang w:val="en-US"/>
        </w:rPr>
      </w:pPr>
    </w:p>
    <w:p w14:paraId="35F38838"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Visada vartokite šį vaistą tiksliai taip, kaip nurodė gydytojas. Jeigu abejojate, kreipkitės į gydytoją arba vaistininką.</w:t>
      </w:r>
    </w:p>
    <w:p w14:paraId="5ABD9732" w14:textId="77777777" w:rsidR="004804D2" w:rsidRPr="004804D2" w:rsidRDefault="004804D2" w:rsidP="004804D2">
      <w:pPr>
        <w:spacing w:after="0" w:line="240" w:lineRule="auto"/>
        <w:rPr>
          <w:rFonts w:ascii="Times New Roman" w:hAnsi="Times New Roman" w:cs="Times New Roman"/>
        </w:rPr>
      </w:pPr>
    </w:p>
    <w:p w14:paraId="365E449D" w14:textId="4E060AE3"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Rekomenduojama </w:t>
      </w:r>
      <w:r w:rsidR="002452FC">
        <w:rPr>
          <w:rFonts w:ascii="Times New Roman" w:hAnsi="Times New Roman" w:cs="Times New Roman"/>
          <w:lang w:bidi="lt-LT"/>
        </w:rPr>
        <w:t>Bottiar</w:t>
      </w:r>
      <w:r w:rsidRPr="004804D2">
        <w:rPr>
          <w:rFonts w:ascii="Times New Roman" w:hAnsi="Times New Roman" w:cs="Times New Roman"/>
          <w:lang w:bidi="lt-LT"/>
        </w:rPr>
        <w:t xml:space="preserve"> dozė yra viena 5</w:t>
      </w:r>
      <w:r w:rsidR="00282DBB">
        <w:rPr>
          <w:rFonts w:ascii="Times New Roman" w:hAnsi="Times New Roman" w:cs="Times New Roman"/>
          <w:lang w:bidi="lt-LT"/>
        </w:rPr>
        <w:t> </w:t>
      </w:r>
      <w:r w:rsidRPr="004804D2">
        <w:rPr>
          <w:rFonts w:ascii="Times New Roman" w:hAnsi="Times New Roman" w:cs="Times New Roman"/>
          <w:lang w:bidi="lt-LT"/>
        </w:rPr>
        <w:t>mg tabletė kartą per parą.</w:t>
      </w:r>
    </w:p>
    <w:p w14:paraId="597B00A4" w14:textId="77777777" w:rsidR="004804D2" w:rsidRPr="004804D2" w:rsidRDefault="004804D2" w:rsidP="004804D2">
      <w:pPr>
        <w:spacing w:after="0" w:line="240" w:lineRule="auto"/>
        <w:rPr>
          <w:rFonts w:ascii="Times New Roman" w:hAnsi="Times New Roman" w:cs="Times New Roman"/>
        </w:rPr>
      </w:pPr>
    </w:p>
    <w:p w14:paraId="5ED489F7" w14:textId="58DC72E4" w:rsidR="004804D2" w:rsidRPr="00E1529B" w:rsidRDefault="002452FC" w:rsidP="004804D2">
      <w:pPr>
        <w:spacing w:before="6" w:after="0" w:line="240" w:lineRule="auto"/>
        <w:rPr>
          <w:rFonts w:ascii="Times New Roman" w:hAnsi="Times New Roman" w:cs="Times New Roman"/>
          <w:lang w:val="pt-PT"/>
        </w:rPr>
      </w:pPr>
      <w:r>
        <w:rPr>
          <w:rFonts w:ascii="Times New Roman" w:hAnsi="Times New Roman" w:cs="Times New Roman"/>
          <w:lang w:bidi="lt-LT"/>
        </w:rPr>
        <w:t>Bottiar</w:t>
      </w:r>
      <w:r w:rsidR="004804D2" w:rsidRPr="004804D2">
        <w:rPr>
          <w:rFonts w:ascii="Times New Roman" w:hAnsi="Times New Roman" w:cs="Times New Roman"/>
          <w:lang w:bidi="lt-LT"/>
        </w:rPr>
        <w:t xml:space="preserve"> galite gerti valgio metu arba nevalgę.</w:t>
      </w:r>
    </w:p>
    <w:p w14:paraId="1ABDA246" w14:textId="77777777" w:rsidR="004804D2" w:rsidRPr="00E1529B" w:rsidRDefault="004804D2" w:rsidP="004804D2">
      <w:pPr>
        <w:spacing w:after="0" w:line="240" w:lineRule="auto"/>
        <w:rPr>
          <w:rFonts w:ascii="Times New Roman" w:hAnsi="Times New Roman" w:cs="Times New Roman"/>
          <w:lang w:val="pt-PT"/>
        </w:rPr>
      </w:pPr>
    </w:p>
    <w:p w14:paraId="78070D3A" w14:textId="1C307929"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Jūsų gydytojas </w:t>
      </w:r>
      <w:r w:rsidR="002452FC">
        <w:rPr>
          <w:rFonts w:ascii="Times New Roman" w:hAnsi="Times New Roman" w:cs="Times New Roman"/>
          <w:lang w:bidi="lt-LT"/>
        </w:rPr>
        <w:t>Bottiar</w:t>
      </w:r>
      <w:r w:rsidRPr="004804D2">
        <w:rPr>
          <w:rFonts w:ascii="Times New Roman" w:hAnsi="Times New Roman" w:cs="Times New Roman"/>
          <w:lang w:bidi="lt-LT"/>
        </w:rPr>
        <w:t xml:space="preserve"> gali skirti vartoti kartu su kitu antidiabetiniu vaistu. Nepamirškite visus vaistus vartoti kaip nurodė gydytojas, kad pasiektumėte geriausius gydymo rezultatus Jūsų sveikatai.</w:t>
      </w:r>
    </w:p>
    <w:p w14:paraId="419353F2" w14:textId="77777777" w:rsidR="004804D2" w:rsidRPr="004804D2" w:rsidRDefault="004804D2" w:rsidP="00282DBB">
      <w:pPr>
        <w:spacing w:before="6" w:after="0" w:line="240" w:lineRule="auto"/>
        <w:rPr>
          <w:rFonts w:ascii="Times New Roman" w:hAnsi="Times New Roman" w:cs="Times New Roman"/>
        </w:rPr>
      </w:pPr>
    </w:p>
    <w:p w14:paraId="4C0837B7" w14:textId="0AA4D5B1" w:rsidR="004804D2" w:rsidRPr="00E1529B" w:rsidRDefault="004804D2" w:rsidP="00706810">
      <w:pPr>
        <w:keepNext/>
        <w:keepLines/>
        <w:spacing w:after="0" w:line="240" w:lineRule="auto"/>
        <w:ind w:right="45"/>
        <w:outlineLvl w:val="0"/>
        <w:rPr>
          <w:rFonts w:ascii="Times New Roman" w:eastAsiaTheme="majorEastAsia" w:hAnsi="Times New Roman" w:cs="Times New Roman"/>
          <w:b/>
          <w:bCs/>
        </w:rPr>
      </w:pPr>
      <w:r w:rsidRPr="004804D2">
        <w:rPr>
          <w:rFonts w:ascii="Times New Roman" w:hAnsi="Times New Roman" w:cs="Times New Roman"/>
          <w:b/>
          <w:lang w:bidi="lt-LT"/>
        </w:rPr>
        <w:lastRenderedPageBreak/>
        <w:t xml:space="preserve">Ką daryti pavartojus per didelę </w:t>
      </w:r>
      <w:r w:rsidR="002452FC">
        <w:rPr>
          <w:rFonts w:ascii="Times New Roman" w:hAnsi="Times New Roman" w:cs="Times New Roman"/>
          <w:b/>
          <w:lang w:bidi="lt-LT"/>
        </w:rPr>
        <w:t>Bottiar</w:t>
      </w:r>
      <w:r w:rsidRPr="004804D2">
        <w:rPr>
          <w:rFonts w:ascii="Times New Roman" w:hAnsi="Times New Roman" w:cs="Times New Roman"/>
          <w:b/>
          <w:lang w:bidi="lt-LT"/>
        </w:rPr>
        <w:t xml:space="preserve"> dozę</w:t>
      </w:r>
    </w:p>
    <w:p w14:paraId="724E4849" w14:textId="70A698D3" w:rsidR="004804D2" w:rsidRPr="00E1529B" w:rsidRDefault="004804D2" w:rsidP="00706810">
      <w:pPr>
        <w:spacing w:before="6" w:after="0" w:line="240" w:lineRule="auto"/>
        <w:rPr>
          <w:rFonts w:ascii="Times New Roman" w:hAnsi="Times New Roman" w:cs="Times New Roman"/>
        </w:rPr>
      </w:pPr>
      <w:r w:rsidRPr="004804D2">
        <w:rPr>
          <w:rFonts w:ascii="Times New Roman" w:hAnsi="Times New Roman" w:cs="Times New Roman"/>
          <w:lang w:bidi="lt-LT"/>
        </w:rPr>
        <w:t xml:space="preserve">Pavartojus per didelę </w:t>
      </w:r>
      <w:r w:rsidR="002452FC">
        <w:rPr>
          <w:rFonts w:ascii="Times New Roman" w:hAnsi="Times New Roman" w:cs="Times New Roman"/>
          <w:lang w:bidi="lt-LT"/>
        </w:rPr>
        <w:t>Bottiar</w:t>
      </w:r>
      <w:r w:rsidRPr="004804D2">
        <w:rPr>
          <w:rFonts w:ascii="Times New Roman" w:hAnsi="Times New Roman" w:cs="Times New Roman"/>
          <w:lang w:bidi="lt-LT"/>
        </w:rPr>
        <w:t xml:space="preserve"> dozę, nedelsiant kreipkitės į gydytoją.</w:t>
      </w:r>
    </w:p>
    <w:p w14:paraId="40380C6F" w14:textId="77777777" w:rsidR="004804D2" w:rsidRPr="00E1529B" w:rsidRDefault="004804D2" w:rsidP="00706810">
      <w:pPr>
        <w:spacing w:before="6" w:after="0" w:line="240" w:lineRule="auto"/>
        <w:rPr>
          <w:rFonts w:ascii="Times New Roman" w:hAnsi="Times New Roman" w:cs="Times New Roman"/>
        </w:rPr>
      </w:pPr>
    </w:p>
    <w:p w14:paraId="4141D82A" w14:textId="4241D954" w:rsidR="004804D2" w:rsidRPr="004804D2" w:rsidRDefault="004804D2" w:rsidP="00706810">
      <w:pPr>
        <w:keepNext/>
        <w:keepLines/>
        <w:spacing w:after="0" w:line="240" w:lineRule="auto"/>
        <w:ind w:right="45"/>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Pamiršus pavartoti </w:t>
      </w:r>
      <w:r w:rsidR="002452FC">
        <w:rPr>
          <w:rFonts w:ascii="Times New Roman" w:hAnsi="Times New Roman" w:cs="Times New Roman"/>
          <w:b/>
          <w:lang w:bidi="lt-LT"/>
        </w:rPr>
        <w:t>Bottiar</w:t>
      </w:r>
    </w:p>
    <w:p w14:paraId="160E94EF" w14:textId="733B3CF6" w:rsidR="004804D2" w:rsidRPr="004804D2"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 xml:space="preserve">Jeigu </w:t>
      </w:r>
      <w:r w:rsidR="002452FC">
        <w:rPr>
          <w:rFonts w:ascii="Times New Roman" w:hAnsi="Times New Roman" w:cs="Times New Roman"/>
          <w:lang w:bidi="lt-LT"/>
        </w:rPr>
        <w:t>Bottiar</w:t>
      </w:r>
      <w:r w:rsidRPr="004804D2">
        <w:rPr>
          <w:rFonts w:ascii="Times New Roman" w:hAnsi="Times New Roman" w:cs="Times New Roman"/>
          <w:lang w:bidi="lt-LT"/>
        </w:rPr>
        <w:t xml:space="preserve"> dozę išgerti pamiršote, gerkite ją tuoj pat, kai tik prisiminsite. Tačiau jeigu jau bus beveik atėjęs kitos dozės vartojimo laikas, pamirštąją dozę praleiskite.</w:t>
      </w:r>
    </w:p>
    <w:p w14:paraId="487447DA" w14:textId="77777777"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Negalima vartoti dvigubos dozės norint kompensuoti praleistą dozę. Dviejų dozių tą pačią dieną niekada nevartokite.</w:t>
      </w:r>
    </w:p>
    <w:p w14:paraId="2FF5446C" w14:textId="77777777" w:rsidR="004804D2" w:rsidRPr="004804D2" w:rsidRDefault="004804D2" w:rsidP="00706810">
      <w:pPr>
        <w:spacing w:before="6" w:after="0" w:line="240" w:lineRule="auto"/>
        <w:rPr>
          <w:rFonts w:ascii="Times New Roman" w:hAnsi="Times New Roman" w:cs="Times New Roman"/>
          <w:lang w:val="en-US"/>
        </w:rPr>
      </w:pPr>
    </w:p>
    <w:p w14:paraId="6F4EAEFC" w14:textId="429E9437" w:rsidR="004804D2" w:rsidRPr="004804D2" w:rsidRDefault="004804D2" w:rsidP="00282DBB">
      <w:pPr>
        <w:keepNext/>
        <w:keepLines/>
        <w:spacing w:after="0" w:line="240" w:lineRule="auto"/>
        <w:ind w:right="45"/>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Nustojus vartoti </w:t>
      </w:r>
      <w:r w:rsidR="002452FC">
        <w:rPr>
          <w:rFonts w:ascii="Times New Roman" w:hAnsi="Times New Roman" w:cs="Times New Roman"/>
          <w:b/>
          <w:lang w:bidi="lt-LT"/>
        </w:rPr>
        <w:t>Bottiar</w:t>
      </w:r>
    </w:p>
    <w:p w14:paraId="389BEBE3" w14:textId="61285768" w:rsidR="004804D2" w:rsidRPr="004804D2" w:rsidRDefault="004804D2" w:rsidP="00282DBB">
      <w:pPr>
        <w:spacing w:before="6" w:after="0" w:line="240" w:lineRule="auto"/>
        <w:rPr>
          <w:rFonts w:ascii="Times New Roman" w:hAnsi="Times New Roman" w:cs="Times New Roman"/>
        </w:rPr>
      </w:pPr>
      <w:r w:rsidRPr="004804D2">
        <w:rPr>
          <w:rFonts w:ascii="Times New Roman" w:hAnsi="Times New Roman" w:cs="Times New Roman"/>
          <w:lang w:bidi="lt-LT"/>
        </w:rPr>
        <w:t xml:space="preserve">Nepasitarę su savo gydytoju,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vartojimo nenutraukite. Nutraukus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 gali padidėti cukraus kiekis Jūsų kraujyje.</w:t>
      </w:r>
    </w:p>
    <w:p w14:paraId="50B5447F" w14:textId="77777777" w:rsidR="004804D2" w:rsidRPr="004804D2" w:rsidRDefault="004804D2">
      <w:pPr>
        <w:spacing w:after="0" w:line="240" w:lineRule="auto"/>
        <w:rPr>
          <w:rFonts w:ascii="Times New Roman" w:hAnsi="Times New Roman" w:cs="Times New Roman"/>
        </w:rPr>
      </w:pPr>
    </w:p>
    <w:p w14:paraId="55119E97"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Jeigu kiltų daugiau klausimų dėl šio vaisto vartojimo, kreipkitės į gydytoją, vaistininką arba slaugytoją.</w:t>
      </w:r>
    </w:p>
    <w:p w14:paraId="1FFDFA9F" w14:textId="77777777" w:rsidR="004804D2" w:rsidRPr="004804D2" w:rsidRDefault="004804D2" w:rsidP="004804D2">
      <w:pPr>
        <w:spacing w:before="6" w:after="0" w:line="240" w:lineRule="auto"/>
        <w:rPr>
          <w:rFonts w:ascii="Times New Roman" w:hAnsi="Times New Roman" w:cs="Times New Roman"/>
        </w:rPr>
      </w:pPr>
    </w:p>
    <w:p w14:paraId="6D847196" w14:textId="77777777" w:rsidR="004804D2" w:rsidRPr="004804D2" w:rsidRDefault="004804D2" w:rsidP="004804D2">
      <w:pPr>
        <w:spacing w:before="6" w:after="0" w:line="240" w:lineRule="auto"/>
        <w:rPr>
          <w:rFonts w:ascii="Times New Roman" w:hAnsi="Times New Roman" w:cs="Times New Roman"/>
        </w:rPr>
      </w:pPr>
    </w:p>
    <w:p w14:paraId="0D0680CE" w14:textId="77777777" w:rsidR="004804D2" w:rsidRPr="004804D2" w:rsidRDefault="004804D2" w:rsidP="004804D2">
      <w:pPr>
        <w:keepNext/>
        <w:keepLines/>
        <w:numPr>
          <w:ilvl w:val="0"/>
          <w:numId w:val="8"/>
        </w:numPr>
        <w:spacing w:after="0" w:line="240" w:lineRule="auto"/>
        <w:ind w:left="0" w:right="45" w:firstLine="0"/>
        <w:outlineLvl w:val="0"/>
        <w:rPr>
          <w:rFonts w:ascii="Times New Roman" w:eastAsiaTheme="majorEastAsia" w:hAnsi="Times New Roman" w:cs="Times New Roman"/>
          <w:b/>
          <w:bCs/>
        </w:rPr>
      </w:pPr>
      <w:r w:rsidRPr="004804D2">
        <w:rPr>
          <w:rFonts w:ascii="Times New Roman" w:eastAsiaTheme="majorEastAsia" w:hAnsi="Times New Roman" w:cs="Times New Roman"/>
          <w:b/>
          <w:lang w:bidi="lt-LT"/>
        </w:rPr>
        <w:t>Galimas šalutinis poveikis</w:t>
      </w:r>
    </w:p>
    <w:p w14:paraId="4D88154F" w14:textId="77777777" w:rsidR="004804D2" w:rsidRPr="004804D2" w:rsidRDefault="004804D2" w:rsidP="004804D2">
      <w:pPr>
        <w:spacing w:before="6" w:after="0" w:line="240" w:lineRule="auto"/>
        <w:rPr>
          <w:rFonts w:ascii="Times New Roman" w:hAnsi="Times New Roman" w:cs="Times New Roman"/>
        </w:rPr>
      </w:pPr>
    </w:p>
    <w:p w14:paraId="78A6538F"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Šis vaistas, kaip ir visi kiti, gali sukelti šalutinį poveikį, nors jis pasireiškia ne visiems žmonėms.</w:t>
      </w:r>
    </w:p>
    <w:p w14:paraId="1FE08951" w14:textId="77777777" w:rsidR="004804D2" w:rsidRPr="004804D2" w:rsidRDefault="004804D2" w:rsidP="004804D2">
      <w:pPr>
        <w:spacing w:after="0" w:line="240" w:lineRule="auto"/>
        <w:rPr>
          <w:rFonts w:ascii="Times New Roman" w:hAnsi="Times New Roman" w:cs="Times New Roman"/>
        </w:rPr>
      </w:pPr>
    </w:p>
    <w:p w14:paraId="04009F5A" w14:textId="77777777" w:rsidR="004804D2" w:rsidRPr="004804D2" w:rsidRDefault="004804D2" w:rsidP="004804D2">
      <w:pPr>
        <w:spacing w:before="6" w:after="0" w:line="240" w:lineRule="auto"/>
        <w:rPr>
          <w:rFonts w:ascii="Times New Roman" w:hAnsi="Times New Roman" w:cs="Times New Roman"/>
          <w:u w:val="single"/>
        </w:rPr>
      </w:pPr>
      <w:r w:rsidRPr="004804D2">
        <w:rPr>
          <w:rFonts w:ascii="Times New Roman" w:hAnsi="Times New Roman" w:cs="Times New Roman"/>
          <w:u w:val="single"/>
          <w:lang w:bidi="lt-LT"/>
        </w:rPr>
        <w:t>Dėl kai kurių simptomų būtina skubi gydytojo pagalba</w:t>
      </w:r>
    </w:p>
    <w:p w14:paraId="26EDF8A5" w14:textId="556B5B92"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Nustokite vartoję </w:t>
      </w:r>
      <w:r w:rsidR="002452FC">
        <w:rPr>
          <w:rFonts w:ascii="Times New Roman" w:hAnsi="Times New Roman" w:cs="Times New Roman"/>
          <w:lang w:bidi="lt-LT"/>
        </w:rPr>
        <w:t>Bottiar</w:t>
      </w:r>
      <w:r w:rsidRPr="004804D2">
        <w:rPr>
          <w:rFonts w:ascii="Times New Roman" w:hAnsi="Times New Roman" w:cs="Times New Roman"/>
          <w:lang w:bidi="lt-LT"/>
        </w:rPr>
        <w:t xml:space="preserve"> ir nedelsdami kreipkitės į gydytoją, jei Jums pasireiškė sumažėjusio cukraus kiekio kraujyje simptomai: drebulys, prakaitavimas, nerimas, matymas lyg per miglą, lūpų dilgčiojimas, išblyškimas, nuotaikos pokytis ar sumišimas (hipoglikemija). Hipoglikemija (dažnis: labai dažnas šalutinio poveikio reiškinys, gali pasireikšti ne rečiau kaip 1 iš 10 asmenų) yra nustatytas šalutinis poveikis, kai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vartojamas kartu su metforminu ir sulfonilurėjos dariniu.</w:t>
      </w:r>
    </w:p>
    <w:p w14:paraId="12688738" w14:textId="77777777" w:rsidR="004804D2" w:rsidRPr="004804D2" w:rsidRDefault="004804D2" w:rsidP="004804D2">
      <w:pPr>
        <w:spacing w:after="0" w:line="240" w:lineRule="auto"/>
        <w:rPr>
          <w:rFonts w:ascii="Times New Roman" w:hAnsi="Times New Roman" w:cs="Times New Roman"/>
        </w:rPr>
      </w:pPr>
    </w:p>
    <w:p w14:paraId="4F182870" w14:textId="2812F912"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Kai kuriems pacientams, vartojantiems </w:t>
      </w:r>
      <w:r w:rsidR="002452FC">
        <w:rPr>
          <w:rFonts w:ascii="Times New Roman" w:hAnsi="Times New Roman" w:cs="Times New Roman"/>
          <w:lang w:bidi="lt-LT"/>
        </w:rPr>
        <w:t>Bottiar</w:t>
      </w:r>
      <w:r w:rsidRPr="004804D2">
        <w:rPr>
          <w:rFonts w:ascii="Times New Roman" w:hAnsi="Times New Roman" w:cs="Times New Roman"/>
          <w:lang w:bidi="lt-LT"/>
        </w:rPr>
        <w:t xml:space="preserve"> vieno arba derinyje su kitais vaistais nuo diabeto pasireiškė alerginių reakcijų (padidėjęs jautrumas; dažnis: nedažnas, gali pasireikšti rečiau kaip 1 iš 100 asmenų), kurios gali būti sunkios, įskaitant švokštimą ir dusulį (</w:t>
      </w:r>
      <w:r w:rsidR="00282DBB">
        <w:rPr>
          <w:rFonts w:ascii="Times New Roman" w:hAnsi="Times New Roman" w:cs="Times New Roman"/>
          <w:lang w:bidi="lt-LT"/>
        </w:rPr>
        <w:t xml:space="preserve">per didelis </w:t>
      </w:r>
      <w:r w:rsidRPr="004804D2">
        <w:rPr>
          <w:rFonts w:ascii="Times New Roman" w:hAnsi="Times New Roman" w:cs="Times New Roman"/>
          <w:lang w:bidi="lt-LT"/>
        </w:rPr>
        <w:t xml:space="preserve">bronchų reaktyvumas; dažnis nežinomas </w:t>
      </w:r>
      <w:r w:rsidR="00282DBB">
        <w:rPr>
          <w:rFonts w:ascii="Times New Roman" w:hAnsi="Times New Roman" w:cs="Times New Roman"/>
          <w:lang w:bidi="lt-LT"/>
        </w:rPr>
        <w:t>[</w:t>
      </w:r>
      <w:r w:rsidRPr="004804D2">
        <w:rPr>
          <w:rFonts w:ascii="Times New Roman" w:hAnsi="Times New Roman" w:cs="Times New Roman"/>
          <w:lang w:bidi="lt-LT"/>
        </w:rPr>
        <w:t>negali būti apskaičiuotas pagal turimus duomenis</w:t>
      </w:r>
      <w:r w:rsidR="00282DBB">
        <w:rPr>
          <w:rFonts w:ascii="Times New Roman" w:hAnsi="Times New Roman" w:cs="Times New Roman"/>
          <w:lang w:bidi="lt-LT"/>
        </w:rPr>
        <w:t>]</w:t>
      </w:r>
      <w:r w:rsidRPr="004804D2">
        <w:rPr>
          <w:rFonts w:ascii="Times New Roman" w:hAnsi="Times New Roman" w:cs="Times New Roman"/>
          <w:lang w:bidi="lt-LT"/>
        </w:rPr>
        <w:t xml:space="preserve">). Kai kuriems pacientams pasireiškė išbėrimas (dažnis: nedažnas), dilgėlinė (dažnis: retas, gali pasireikšti rečiau kaip 1 iš 1 000 asmenų) ir veido, lūpų, liežuvio ir gerklės patinimas, dėl kurio gali būti sunku kvėpuoti ar ryti (angioneurozinė edema; dažnis: retas). Jeigu Jums pasireiškė bet kuris iš pirmiau minėtų ligos požymių, nutraukite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 ir nedelsdami kreipkitės į gydytoją. Gydytojas gali paskirti vaistą gydyti nuo alerginės reakcijos ir kitą vaistą gydyti nuo diabeto.</w:t>
      </w:r>
    </w:p>
    <w:p w14:paraId="6CD43A42" w14:textId="77777777" w:rsidR="004804D2" w:rsidRPr="004804D2" w:rsidRDefault="004804D2" w:rsidP="004804D2">
      <w:pPr>
        <w:spacing w:after="0" w:line="240" w:lineRule="auto"/>
        <w:rPr>
          <w:rFonts w:ascii="Times New Roman" w:hAnsi="Times New Roman" w:cs="Times New Roman"/>
        </w:rPr>
      </w:pPr>
    </w:p>
    <w:p w14:paraId="24CBF38F" w14:textId="28DCDE96"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Kai kuriems pacientams pasireiškė kasos uždegimas (pankreatitas; dažnis: retas šalutinio poveikio reiškinys, gali pasireikšti rečiau kaip 1 iš 1</w:t>
      </w:r>
      <w:r w:rsidR="00282DBB">
        <w:rPr>
          <w:rFonts w:ascii="Times New Roman" w:hAnsi="Times New Roman" w:cs="Times New Roman"/>
          <w:lang w:bidi="lt-LT"/>
        </w:rPr>
        <w:t> </w:t>
      </w:r>
      <w:r w:rsidRPr="004804D2">
        <w:rPr>
          <w:rFonts w:ascii="Times New Roman" w:hAnsi="Times New Roman" w:cs="Times New Roman"/>
          <w:lang w:bidi="lt-LT"/>
        </w:rPr>
        <w:t xml:space="preserve">000 asmenų), vartojant </w:t>
      </w:r>
      <w:r w:rsidR="002452FC">
        <w:rPr>
          <w:rFonts w:ascii="Times New Roman" w:hAnsi="Times New Roman" w:cs="Times New Roman"/>
          <w:lang w:bidi="lt-LT"/>
        </w:rPr>
        <w:t>Bottiar</w:t>
      </w:r>
      <w:r w:rsidRPr="004804D2">
        <w:rPr>
          <w:rFonts w:ascii="Times New Roman" w:hAnsi="Times New Roman" w:cs="Times New Roman"/>
          <w:lang w:bidi="lt-LT"/>
        </w:rPr>
        <w:t xml:space="preserve"> vieno arba derin</w:t>
      </w:r>
      <w:r w:rsidR="00282DBB">
        <w:rPr>
          <w:rFonts w:ascii="Times New Roman" w:hAnsi="Times New Roman" w:cs="Times New Roman"/>
          <w:lang w:bidi="lt-LT"/>
        </w:rPr>
        <w:t>iu</w:t>
      </w:r>
      <w:r w:rsidRPr="004804D2">
        <w:rPr>
          <w:rFonts w:ascii="Times New Roman" w:hAnsi="Times New Roman" w:cs="Times New Roman"/>
          <w:lang w:bidi="lt-LT"/>
        </w:rPr>
        <w:t xml:space="preserve"> su kitais vaistais nuo diabeto.</w:t>
      </w:r>
    </w:p>
    <w:p w14:paraId="3F4B78E9" w14:textId="3C53EB32" w:rsidR="004804D2" w:rsidRPr="004804D2" w:rsidRDefault="004804D2" w:rsidP="00282DBB">
      <w:pPr>
        <w:spacing w:before="6" w:after="0" w:line="240" w:lineRule="auto"/>
        <w:rPr>
          <w:rFonts w:ascii="Times New Roman" w:hAnsi="Times New Roman" w:cs="Times New Roman"/>
        </w:rPr>
      </w:pPr>
      <w:r w:rsidRPr="004804D2">
        <w:rPr>
          <w:rFonts w:ascii="Times New Roman" w:hAnsi="Times New Roman" w:cs="Times New Roman"/>
          <w:lang w:bidi="lt-LT"/>
        </w:rPr>
        <w:t xml:space="preserve">NUTRAUKITE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 ir nedelsdami kreipkitės į gydytoją, jei pastebėjote bet kurį iš toliau išvardytų sunkių šalutinio poveikio reiškinių:</w:t>
      </w:r>
    </w:p>
    <w:p w14:paraId="4D6A52D1" w14:textId="77777777" w:rsidR="004804D2" w:rsidRPr="004804D2"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Stiprus nuolatinis pilvo skausmas (skrandžio srityje), kuris gali plisti į Jūsų nugarą, taip pat pykinimas ir vėmimas, nes tai gali būti kasos uždegimo (pankreatito) požymiai.</w:t>
      </w:r>
    </w:p>
    <w:p w14:paraId="02F80368" w14:textId="1E704CB3" w:rsidR="004804D2" w:rsidRPr="00E1529B" w:rsidRDefault="004804D2" w:rsidP="00706810">
      <w:pPr>
        <w:spacing w:before="6" w:after="0" w:line="240" w:lineRule="auto"/>
        <w:rPr>
          <w:rFonts w:ascii="Times New Roman" w:hAnsi="Times New Roman" w:cs="Times New Roman"/>
          <w:lang w:val="pt-PT"/>
        </w:rPr>
      </w:pPr>
      <w:r w:rsidRPr="004804D2">
        <w:rPr>
          <w:rFonts w:ascii="Times New Roman" w:hAnsi="Times New Roman" w:cs="Times New Roman"/>
          <w:lang w:bidi="lt-LT"/>
        </w:rPr>
        <w:t xml:space="preserve">Kai kuriems pacientams, vartojantiems </w:t>
      </w:r>
      <w:r w:rsidR="002452FC">
        <w:rPr>
          <w:rFonts w:ascii="Times New Roman" w:hAnsi="Times New Roman" w:cs="Times New Roman"/>
          <w:lang w:bidi="lt-LT"/>
        </w:rPr>
        <w:t>Bottiar</w:t>
      </w:r>
      <w:r w:rsidRPr="004804D2">
        <w:rPr>
          <w:rFonts w:ascii="Times New Roman" w:hAnsi="Times New Roman" w:cs="Times New Roman"/>
          <w:lang w:bidi="lt-LT"/>
        </w:rPr>
        <w:t xml:space="preserve"> vieno arba derin</w:t>
      </w:r>
      <w:r w:rsidR="00282DBB">
        <w:rPr>
          <w:rFonts w:ascii="Times New Roman" w:hAnsi="Times New Roman" w:cs="Times New Roman"/>
          <w:lang w:bidi="lt-LT"/>
        </w:rPr>
        <w:t>iu</w:t>
      </w:r>
      <w:r w:rsidRPr="004804D2">
        <w:rPr>
          <w:rFonts w:ascii="Times New Roman" w:hAnsi="Times New Roman" w:cs="Times New Roman"/>
          <w:lang w:bidi="lt-LT"/>
        </w:rPr>
        <w:t xml:space="preserve"> su kitais vaistais nuo diabeto, pasireiškė toks šalutinis poveikis:</w:t>
      </w:r>
    </w:p>
    <w:p w14:paraId="7FA75A56"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Dažni šalutinio poveikio reiškiniai yra padidėjęs lipazės aktyvumas kraujyje.</w:t>
      </w:r>
    </w:p>
    <w:p w14:paraId="52417FDE"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Nedažni šalutinio poveikio reiškiniai yra nosies arba ryklės uždegimas (nazofaringitas), kosulys, vidurių užkietėjimas (vartojant kartu su insulinu), padidėjęs amilazės aktyvumas kraujyje.</w:t>
      </w:r>
    </w:p>
    <w:p w14:paraId="35D34456"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Reti šalutinio poveikio reiškiniai yra odos pūslėtumas (pūslinis pemfigoidas).</w:t>
      </w:r>
    </w:p>
    <w:p w14:paraId="04F1652C" w14:textId="77777777" w:rsidR="004804D2" w:rsidRPr="00E1529B" w:rsidRDefault="004804D2" w:rsidP="00706810">
      <w:pPr>
        <w:spacing w:before="6" w:after="0" w:line="240" w:lineRule="auto"/>
        <w:rPr>
          <w:rFonts w:ascii="Times New Roman" w:hAnsi="Times New Roman" w:cs="Times New Roman"/>
          <w:lang w:val="pt-PT"/>
        </w:rPr>
      </w:pPr>
    </w:p>
    <w:p w14:paraId="3BC2F8DD" w14:textId="77777777" w:rsidR="004804D2" w:rsidRPr="00E1529B" w:rsidRDefault="004804D2" w:rsidP="004804D2">
      <w:pPr>
        <w:keepNext/>
        <w:keepLines/>
        <w:spacing w:after="0" w:line="240" w:lineRule="auto"/>
        <w:ind w:right="45"/>
        <w:jc w:val="both"/>
        <w:outlineLvl w:val="0"/>
        <w:rPr>
          <w:rFonts w:ascii="Times New Roman" w:eastAsiaTheme="majorEastAsia" w:hAnsi="Times New Roman" w:cs="Times New Roman"/>
          <w:b/>
          <w:bCs/>
          <w:lang w:val="pt-PT"/>
        </w:rPr>
      </w:pPr>
      <w:r w:rsidRPr="004804D2">
        <w:rPr>
          <w:rFonts w:ascii="Times New Roman" w:hAnsi="Times New Roman" w:cs="Times New Roman"/>
          <w:b/>
          <w:lang w:bidi="lt-LT"/>
        </w:rPr>
        <w:t>Pranešimas apie šalutinį poveikį</w:t>
      </w:r>
    </w:p>
    <w:p w14:paraId="332608C6" w14:textId="7A813B8C" w:rsidR="004804D2" w:rsidRPr="00E1529B" w:rsidRDefault="00282DBB" w:rsidP="00706810">
      <w:pPr>
        <w:spacing w:before="6" w:after="0" w:line="240" w:lineRule="auto"/>
        <w:rPr>
          <w:rFonts w:ascii="Times New Roman" w:hAnsi="Times New Roman" w:cs="Times New Roman"/>
        </w:rPr>
      </w:pPr>
      <w:r w:rsidRPr="001B3F35">
        <w:rPr>
          <w:rFonts w:ascii="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w:t>
      </w:r>
      <w:r w:rsidRPr="001B3F35">
        <w:rPr>
          <w:rFonts w:ascii="Times New Roman" w:hAnsi="Times New Roman" w:cs="Times New Roman"/>
          <w:lang w:eastAsia="lt-LT"/>
        </w:rPr>
        <w:lastRenderedPageBreak/>
        <w:t xml:space="preserve">vaistų kontrolės tarnybos prie Lietuvos Respublikos sveikatos apsaugos ministerijos tinklalapyje </w:t>
      </w:r>
      <w:r w:rsidRPr="001B3F35">
        <w:rPr>
          <w:rFonts w:ascii="Times New Roman" w:hAnsi="Times New Roman" w:cs="Times New Roman"/>
          <w:color w:val="0000EE"/>
          <w:u w:val="single"/>
          <w:lang w:eastAsia="lt-LT"/>
        </w:rPr>
        <w:t>https://vvkt.lrv.lt/lt/</w:t>
      </w:r>
      <w:r w:rsidRPr="001B3F35">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552B502C" w14:textId="132105D7" w:rsidR="004804D2" w:rsidRPr="00E1529B" w:rsidRDefault="004804D2" w:rsidP="004804D2">
      <w:pPr>
        <w:spacing w:before="6" w:after="0" w:line="240" w:lineRule="auto"/>
        <w:jc w:val="both"/>
        <w:rPr>
          <w:rFonts w:ascii="Times New Roman" w:hAnsi="Times New Roman" w:cs="Times New Roman"/>
        </w:rPr>
      </w:pPr>
    </w:p>
    <w:p w14:paraId="74E9D0BC" w14:textId="77777777" w:rsidR="00282DBB" w:rsidRPr="00E1529B" w:rsidRDefault="00282DBB" w:rsidP="004804D2">
      <w:pPr>
        <w:spacing w:before="6" w:after="0" w:line="240" w:lineRule="auto"/>
        <w:jc w:val="both"/>
        <w:rPr>
          <w:rFonts w:ascii="Times New Roman" w:hAnsi="Times New Roman" w:cs="Times New Roman"/>
        </w:rPr>
      </w:pPr>
    </w:p>
    <w:p w14:paraId="79AF8352" w14:textId="4AD65648" w:rsidR="004804D2" w:rsidRPr="004804D2"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Kaip laikyti </w:t>
      </w:r>
      <w:r w:rsidR="002452FC">
        <w:rPr>
          <w:rFonts w:ascii="Times New Roman" w:hAnsi="Times New Roman" w:cs="Times New Roman"/>
          <w:b/>
          <w:lang w:bidi="lt-LT"/>
        </w:rPr>
        <w:t>Bottiar</w:t>
      </w:r>
    </w:p>
    <w:p w14:paraId="5D4DCABC" w14:textId="77777777" w:rsidR="004804D2" w:rsidRPr="004804D2" w:rsidRDefault="004804D2" w:rsidP="004804D2">
      <w:pPr>
        <w:spacing w:before="6" w:after="0" w:line="240" w:lineRule="auto"/>
        <w:jc w:val="both"/>
        <w:rPr>
          <w:rFonts w:ascii="Times New Roman" w:hAnsi="Times New Roman" w:cs="Times New Roman"/>
          <w:lang w:val="en-US"/>
        </w:rPr>
      </w:pPr>
    </w:p>
    <w:p w14:paraId="0C678882" w14:textId="77777777" w:rsidR="004804D2" w:rsidRPr="00E1529B" w:rsidRDefault="004804D2" w:rsidP="004804D2">
      <w:pPr>
        <w:spacing w:before="6" w:after="0" w:line="240" w:lineRule="auto"/>
        <w:jc w:val="both"/>
        <w:rPr>
          <w:rFonts w:ascii="Times New Roman" w:hAnsi="Times New Roman" w:cs="Times New Roman"/>
          <w:lang w:val="pt-PT"/>
        </w:rPr>
      </w:pPr>
      <w:r w:rsidRPr="004804D2">
        <w:rPr>
          <w:rFonts w:ascii="Times New Roman" w:hAnsi="Times New Roman" w:cs="Times New Roman"/>
          <w:lang w:bidi="lt-LT"/>
        </w:rPr>
        <w:t>Šį vaistą laikykite vaikams nepastebimoje ir nepasiekiamoje vietoje.</w:t>
      </w:r>
    </w:p>
    <w:p w14:paraId="7AECA084" w14:textId="77777777" w:rsidR="004804D2" w:rsidRPr="00E1529B" w:rsidRDefault="004804D2" w:rsidP="004804D2">
      <w:pPr>
        <w:spacing w:after="0" w:line="240" w:lineRule="auto"/>
        <w:jc w:val="both"/>
        <w:rPr>
          <w:rFonts w:ascii="Times New Roman" w:hAnsi="Times New Roman" w:cs="Times New Roman"/>
          <w:lang w:val="pt-PT"/>
        </w:rPr>
      </w:pPr>
    </w:p>
    <w:p w14:paraId="62D6D81E" w14:textId="77777777" w:rsidR="004804D2" w:rsidRPr="004804D2"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lang w:bidi="lt-LT"/>
        </w:rPr>
        <w:t>Ant kartono dėžutės ir lizdinės plokštelės po „EXP“ nurodytam tinkamumo laikui pasibaigus, šio vaisto vartoti negalima. Vaistas tinkamas vartoti iki paskutinės nurodyto mėnesio dienos.</w:t>
      </w:r>
    </w:p>
    <w:p w14:paraId="672DF3F4" w14:textId="77777777" w:rsidR="004804D2" w:rsidRPr="004804D2" w:rsidRDefault="004804D2" w:rsidP="004804D2">
      <w:pPr>
        <w:spacing w:after="0" w:line="240" w:lineRule="auto"/>
        <w:jc w:val="both"/>
        <w:rPr>
          <w:rFonts w:ascii="Times New Roman" w:hAnsi="Times New Roman" w:cs="Times New Roman"/>
        </w:rPr>
      </w:pPr>
    </w:p>
    <w:p w14:paraId="68F4B78C" w14:textId="77777777" w:rsidR="004804D2" w:rsidRPr="004804D2"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lang w:bidi="lt-LT"/>
        </w:rPr>
        <w:t>Šiam vaistui specialių laikymo sąlygų nereikia.</w:t>
      </w:r>
    </w:p>
    <w:p w14:paraId="0F3262E2" w14:textId="77777777" w:rsidR="004804D2" w:rsidRPr="004804D2" w:rsidRDefault="004804D2" w:rsidP="004804D2">
      <w:pPr>
        <w:spacing w:after="0" w:line="240" w:lineRule="auto"/>
        <w:jc w:val="both"/>
        <w:rPr>
          <w:rFonts w:ascii="Times New Roman" w:hAnsi="Times New Roman" w:cs="Times New Roman"/>
        </w:rPr>
      </w:pPr>
    </w:p>
    <w:p w14:paraId="1B083698" w14:textId="4B9198BB" w:rsidR="004804D2" w:rsidRPr="004804D2" w:rsidRDefault="000961AF" w:rsidP="004804D2">
      <w:pPr>
        <w:spacing w:before="6" w:after="0" w:line="240" w:lineRule="auto"/>
        <w:jc w:val="both"/>
        <w:rPr>
          <w:rFonts w:ascii="Times New Roman" w:hAnsi="Times New Roman" w:cs="Times New Roman"/>
        </w:rPr>
      </w:pPr>
      <w:r>
        <w:rPr>
          <w:rFonts w:ascii="Times New Roman" w:hAnsi="Times New Roman" w:cs="Times New Roman"/>
          <w:lang w:bidi="lt-LT"/>
        </w:rPr>
        <w:t>Pastebėjus</w:t>
      </w:r>
      <w:r w:rsidR="004804D2" w:rsidRPr="004804D2">
        <w:rPr>
          <w:rFonts w:ascii="Times New Roman" w:hAnsi="Times New Roman" w:cs="Times New Roman"/>
          <w:lang w:bidi="lt-LT"/>
        </w:rPr>
        <w:t>, kad pakuotė yra pažeista arba turi pažeidimo požymių</w:t>
      </w:r>
      <w:r>
        <w:rPr>
          <w:rFonts w:ascii="Times New Roman" w:hAnsi="Times New Roman" w:cs="Times New Roman"/>
          <w:lang w:bidi="lt-LT"/>
        </w:rPr>
        <w:t>, šio vaisto vartoti negalima</w:t>
      </w:r>
      <w:r w:rsidR="004804D2" w:rsidRPr="004804D2">
        <w:rPr>
          <w:rFonts w:ascii="Times New Roman" w:hAnsi="Times New Roman" w:cs="Times New Roman"/>
          <w:lang w:bidi="lt-LT"/>
        </w:rPr>
        <w:t>.</w:t>
      </w:r>
    </w:p>
    <w:p w14:paraId="25232B6E" w14:textId="77777777" w:rsidR="004804D2" w:rsidRPr="004804D2" w:rsidRDefault="004804D2" w:rsidP="004804D2">
      <w:pPr>
        <w:spacing w:after="0" w:line="240" w:lineRule="auto"/>
        <w:jc w:val="both"/>
        <w:rPr>
          <w:rFonts w:ascii="Times New Roman" w:hAnsi="Times New Roman" w:cs="Times New Roman"/>
        </w:rPr>
      </w:pPr>
    </w:p>
    <w:p w14:paraId="5145D601" w14:textId="77777777" w:rsidR="004804D2" w:rsidRPr="004804D2"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lang w:bidi="lt-LT"/>
        </w:rPr>
        <w:t>Vaistų negalima išmesti į kanalizaciją arba su buitinėmis atliekomis. Kaip išmesti nereikalingus vaistus, klauskite vaistininko. Šios priemonės padės apsaugoti aplinką.</w:t>
      </w:r>
    </w:p>
    <w:p w14:paraId="7F2FC34B" w14:textId="77777777" w:rsidR="004804D2" w:rsidRPr="004804D2" w:rsidRDefault="004804D2" w:rsidP="004804D2">
      <w:pPr>
        <w:spacing w:before="6" w:after="0" w:line="240" w:lineRule="auto"/>
        <w:jc w:val="both"/>
        <w:rPr>
          <w:rFonts w:ascii="Times New Roman" w:hAnsi="Times New Roman" w:cs="Times New Roman"/>
        </w:rPr>
      </w:pPr>
    </w:p>
    <w:p w14:paraId="666419C4" w14:textId="77777777" w:rsidR="004804D2" w:rsidRPr="004804D2" w:rsidRDefault="004804D2" w:rsidP="004804D2">
      <w:pPr>
        <w:spacing w:before="6" w:after="0" w:line="240" w:lineRule="auto"/>
        <w:jc w:val="both"/>
        <w:rPr>
          <w:rFonts w:ascii="Times New Roman" w:hAnsi="Times New Roman" w:cs="Times New Roman"/>
        </w:rPr>
      </w:pPr>
    </w:p>
    <w:p w14:paraId="293D686B" w14:textId="77777777" w:rsidR="004804D2" w:rsidRPr="004804D2"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Pakuotės turinys ir kita informacija</w:t>
      </w:r>
    </w:p>
    <w:p w14:paraId="33DBA025" w14:textId="77777777" w:rsidR="004804D2" w:rsidRPr="004804D2" w:rsidRDefault="004804D2" w:rsidP="004804D2">
      <w:pPr>
        <w:spacing w:before="6" w:after="0" w:line="240" w:lineRule="auto"/>
        <w:jc w:val="both"/>
        <w:rPr>
          <w:rFonts w:ascii="Times New Roman" w:hAnsi="Times New Roman" w:cs="Times New Roman"/>
          <w:highlight w:val="yellow"/>
          <w:lang w:val="en-US"/>
        </w:rPr>
      </w:pPr>
    </w:p>
    <w:p w14:paraId="0B9B8C07" w14:textId="1BB8DBB4" w:rsidR="004804D2" w:rsidRPr="004804D2" w:rsidRDefault="002452FC" w:rsidP="004804D2">
      <w:pPr>
        <w:keepNext/>
        <w:keepLines/>
        <w:spacing w:after="0" w:line="240" w:lineRule="auto"/>
        <w:ind w:right="45"/>
        <w:jc w:val="both"/>
        <w:outlineLvl w:val="0"/>
        <w:rPr>
          <w:rFonts w:ascii="Times New Roman" w:eastAsiaTheme="majorEastAsia" w:hAnsi="Times New Roman" w:cs="Times New Roman"/>
          <w:b/>
          <w:bCs/>
          <w:lang w:val="en-US"/>
        </w:rPr>
      </w:pPr>
      <w:r>
        <w:rPr>
          <w:rFonts w:ascii="Times New Roman" w:hAnsi="Times New Roman" w:cs="Times New Roman"/>
          <w:b/>
          <w:lang w:bidi="lt-LT"/>
        </w:rPr>
        <w:t>Bottiar</w:t>
      </w:r>
      <w:r w:rsidR="004804D2" w:rsidRPr="004804D2">
        <w:rPr>
          <w:rFonts w:ascii="Times New Roman" w:hAnsi="Times New Roman" w:cs="Times New Roman"/>
          <w:b/>
          <w:lang w:bidi="lt-LT"/>
        </w:rPr>
        <w:t xml:space="preserve"> sudėtis</w:t>
      </w:r>
    </w:p>
    <w:p w14:paraId="6957A130" w14:textId="77777777"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Veiklioji medžiaga yra linagliptinas.</w:t>
      </w:r>
    </w:p>
    <w:p w14:paraId="61CF9490" w14:textId="77777777" w:rsidR="004804D2" w:rsidRPr="004804D2" w:rsidRDefault="004804D2" w:rsidP="004804D2">
      <w:pPr>
        <w:ind w:left="1080"/>
        <w:contextualSpacing/>
        <w:rPr>
          <w:rFonts w:ascii="Times New Roman" w:hAnsi="Times New Roman" w:cs="Times New Roman"/>
          <w:lang w:val="en-US"/>
        </w:rPr>
      </w:pPr>
      <w:r w:rsidRPr="004804D2">
        <w:rPr>
          <w:rFonts w:ascii="Times New Roman" w:hAnsi="Times New Roman" w:cs="Times New Roman"/>
          <w:lang w:bidi="lt-LT"/>
        </w:rPr>
        <w:t>Kiekvienoje plėvele dengtoje tabletėje yra 5 mg linagliptino.</w:t>
      </w:r>
    </w:p>
    <w:p w14:paraId="73834841" w14:textId="77777777" w:rsidR="004804D2" w:rsidRPr="004804D2" w:rsidRDefault="004804D2" w:rsidP="004804D2">
      <w:pPr>
        <w:spacing w:after="0" w:line="240" w:lineRule="auto"/>
        <w:jc w:val="both"/>
        <w:rPr>
          <w:rFonts w:ascii="Times New Roman" w:hAnsi="Times New Roman" w:cs="Times New Roman"/>
          <w:highlight w:val="yellow"/>
          <w:lang w:val="en-US"/>
        </w:rPr>
      </w:pPr>
    </w:p>
    <w:p w14:paraId="0E77CDB1" w14:textId="77777777"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Pagalbinės medžiagos yra</w:t>
      </w:r>
    </w:p>
    <w:p w14:paraId="251ABE51" w14:textId="77777777" w:rsidR="004804D2" w:rsidRPr="00E1529B" w:rsidRDefault="004804D2" w:rsidP="004804D2">
      <w:pPr>
        <w:ind w:left="1080"/>
        <w:contextualSpacing/>
        <w:rPr>
          <w:rFonts w:ascii="Times New Roman" w:hAnsi="Times New Roman" w:cs="Times New Roman"/>
          <w:lang w:val="pt-PT"/>
        </w:rPr>
      </w:pPr>
      <w:r w:rsidRPr="004804D2">
        <w:rPr>
          <w:rFonts w:ascii="Times New Roman" w:hAnsi="Times New Roman" w:cs="Times New Roman"/>
          <w:u w:val="single"/>
          <w:lang w:bidi="lt-LT"/>
        </w:rPr>
        <w:t>Tabletės šerdis:</w:t>
      </w:r>
      <w:r w:rsidRPr="004804D2">
        <w:rPr>
          <w:rFonts w:ascii="Times New Roman" w:hAnsi="Times New Roman" w:cs="Times New Roman"/>
          <w:lang w:bidi="lt-LT"/>
        </w:rPr>
        <w:t xml:space="preserve"> Manitolis, pregelifikuotas krakmolas, povidonas K-30, kukurūzų krakmolas, magnio stearatas</w:t>
      </w:r>
    </w:p>
    <w:p w14:paraId="0E03FA0D" w14:textId="77777777" w:rsidR="004804D2" w:rsidRPr="00E1529B" w:rsidRDefault="004804D2" w:rsidP="004804D2">
      <w:pPr>
        <w:ind w:left="1080"/>
        <w:contextualSpacing/>
        <w:rPr>
          <w:rFonts w:ascii="Times New Roman" w:hAnsi="Times New Roman" w:cs="Times New Roman"/>
          <w:lang w:val="pt-PT"/>
        </w:rPr>
      </w:pPr>
      <w:r w:rsidRPr="004804D2">
        <w:rPr>
          <w:rFonts w:ascii="Times New Roman" w:hAnsi="Times New Roman" w:cs="Times New Roman"/>
          <w:u w:val="single"/>
          <w:lang w:bidi="lt-LT"/>
        </w:rPr>
        <w:t>Tabletės plėvelė:</w:t>
      </w:r>
      <w:r w:rsidRPr="004804D2">
        <w:rPr>
          <w:rFonts w:ascii="Times New Roman" w:hAnsi="Times New Roman" w:cs="Times New Roman"/>
          <w:lang w:bidi="lt-LT"/>
        </w:rPr>
        <w:t xml:space="preserve"> Hipromeliozė, titano dioksidas (E171), makrogolis 400, raudonasis geležies oksidas (E172)</w:t>
      </w:r>
    </w:p>
    <w:p w14:paraId="499C8948" w14:textId="77777777" w:rsidR="004804D2" w:rsidRPr="00E1529B" w:rsidRDefault="004804D2" w:rsidP="004804D2">
      <w:pPr>
        <w:spacing w:after="0" w:line="240" w:lineRule="auto"/>
        <w:jc w:val="both"/>
        <w:rPr>
          <w:rFonts w:ascii="Times New Roman" w:hAnsi="Times New Roman" w:cs="Times New Roman"/>
          <w:highlight w:val="yellow"/>
          <w:lang w:val="pt-PT"/>
        </w:rPr>
      </w:pPr>
    </w:p>
    <w:p w14:paraId="154B70B7" w14:textId="1DD1502D" w:rsidR="004804D2" w:rsidRPr="004804D2" w:rsidRDefault="002452FC" w:rsidP="004804D2">
      <w:pPr>
        <w:keepNext/>
        <w:keepLines/>
        <w:spacing w:after="0" w:line="240" w:lineRule="auto"/>
        <w:ind w:right="45"/>
        <w:jc w:val="both"/>
        <w:outlineLvl w:val="0"/>
        <w:rPr>
          <w:rFonts w:ascii="Times New Roman" w:eastAsiaTheme="majorEastAsia" w:hAnsi="Times New Roman" w:cs="Times New Roman"/>
          <w:b/>
          <w:bCs/>
          <w:lang w:val="en-US"/>
        </w:rPr>
      </w:pPr>
      <w:r>
        <w:rPr>
          <w:rFonts w:ascii="Times New Roman" w:hAnsi="Times New Roman" w:cs="Times New Roman"/>
          <w:b/>
          <w:lang w:bidi="lt-LT"/>
        </w:rPr>
        <w:t>Bottiar</w:t>
      </w:r>
      <w:r w:rsidR="004804D2" w:rsidRPr="004804D2">
        <w:rPr>
          <w:rFonts w:ascii="Times New Roman" w:hAnsi="Times New Roman" w:cs="Times New Roman"/>
          <w:b/>
          <w:lang w:bidi="lt-LT"/>
        </w:rPr>
        <w:t xml:space="preserve"> išvaizda ir kiekis pakuotėje</w:t>
      </w:r>
    </w:p>
    <w:p w14:paraId="0A2FE2FE" w14:textId="45AE4CB4" w:rsidR="004804D2" w:rsidRPr="004804D2" w:rsidRDefault="002452FC" w:rsidP="004804D2">
      <w:pPr>
        <w:numPr>
          <w:ilvl w:val="0"/>
          <w:numId w:val="9"/>
        </w:numPr>
        <w:spacing w:before="6" w:after="0" w:line="240" w:lineRule="auto"/>
        <w:contextualSpacing/>
        <w:jc w:val="both"/>
        <w:rPr>
          <w:rFonts w:ascii="Times New Roman" w:hAnsi="Times New Roman" w:cs="Times New Roman"/>
          <w:lang w:val="en-US"/>
        </w:rPr>
      </w:pPr>
      <w:r>
        <w:rPr>
          <w:rFonts w:ascii="Times New Roman" w:hAnsi="Times New Roman" w:cs="Times New Roman"/>
          <w:lang w:bidi="lt-LT"/>
        </w:rPr>
        <w:t>Bottiar</w:t>
      </w:r>
      <w:r w:rsidR="004804D2" w:rsidRPr="004804D2">
        <w:rPr>
          <w:rFonts w:ascii="Times New Roman" w:hAnsi="Times New Roman" w:cs="Times New Roman"/>
          <w:lang w:bidi="lt-LT"/>
        </w:rPr>
        <w:t xml:space="preserve"> 5</w:t>
      </w:r>
      <w:r w:rsidR="000961AF">
        <w:rPr>
          <w:rFonts w:ascii="Times New Roman" w:hAnsi="Times New Roman" w:cs="Times New Roman"/>
          <w:lang w:bidi="lt-LT"/>
        </w:rPr>
        <w:t> </w:t>
      </w:r>
      <w:r w:rsidR="004804D2" w:rsidRPr="004804D2">
        <w:rPr>
          <w:rFonts w:ascii="Times New Roman" w:hAnsi="Times New Roman" w:cs="Times New Roman"/>
          <w:lang w:bidi="lt-LT"/>
        </w:rPr>
        <w:t>mg plėvele dengtos tabletės yra raudonos, apvalios, abipus išgaubtos, kurių nominalus skersmuo yra 8.1</w:t>
      </w:r>
      <w:r w:rsidR="000961AF">
        <w:rPr>
          <w:rFonts w:ascii="Times New Roman" w:hAnsi="Times New Roman" w:cs="Times New Roman"/>
          <w:lang w:bidi="lt-LT"/>
        </w:rPr>
        <w:t> </w:t>
      </w:r>
      <w:r w:rsidR="004804D2" w:rsidRPr="004804D2">
        <w:rPr>
          <w:rFonts w:ascii="Times New Roman" w:hAnsi="Times New Roman" w:cs="Times New Roman"/>
          <w:lang w:bidi="lt-LT"/>
        </w:rPr>
        <w:t>mm, vienoje tabletės pusėje įspausta žyma „5“, o kitoje pusėje yra lygi</w:t>
      </w:r>
      <w:bookmarkStart w:id="0" w:name="_Hlk156902843"/>
      <w:r w:rsidR="004804D2" w:rsidRPr="004804D2">
        <w:rPr>
          <w:rFonts w:ascii="Times New Roman" w:hAnsi="Times New Roman" w:cs="Times New Roman"/>
          <w:lang w:bidi="lt-LT"/>
        </w:rPr>
        <w:t>.</w:t>
      </w:r>
      <w:bookmarkEnd w:id="0"/>
    </w:p>
    <w:p w14:paraId="6A23DAD3" w14:textId="77777777" w:rsidR="004804D2" w:rsidRPr="004804D2" w:rsidRDefault="004804D2" w:rsidP="004804D2">
      <w:pPr>
        <w:spacing w:after="0" w:line="240" w:lineRule="auto"/>
        <w:jc w:val="both"/>
        <w:rPr>
          <w:rFonts w:ascii="Times New Roman" w:hAnsi="Times New Roman" w:cs="Times New Roman"/>
          <w:highlight w:val="yellow"/>
          <w:lang w:val="en-US"/>
        </w:rPr>
      </w:pPr>
    </w:p>
    <w:p w14:paraId="7C8EC576" w14:textId="757B8C8C" w:rsidR="004804D2" w:rsidRPr="00E1529B" w:rsidRDefault="002452FC" w:rsidP="004804D2">
      <w:pPr>
        <w:numPr>
          <w:ilvl w:val="0"/>
          <w:numId w:val="9"/>
        </w:numPr>
        <w:spacing w:before="6" w:after="0" w:line="240" w:lineRule="auto"/>
        <w:contextualSpacing/>
        <w:jc w:val="both"/>
        <w:rPr>
          <w:rFonts w:ascii="Times New Roman" w:hAnsi="Times New Roman" w:cs="Times New Roman"/>
          <w:lang w:val="pt-PT"/>
        </w:rPr>
      </w:pPr>
      <w:r>
        <w:rPr>
          <w:rFonts w:ascii="Times New Roman" w:hAnsi="Times New Roman" w:cs="Times New Roman"/>
          <w:lang w:bidi="lt-LT"/>
        </w:rPr>
        <w:t>Bottiar</w:t>
      </w:r>
      <w:r w:rsidR="004804D2" w:rsidRPr="004804D2">
        <w:rPr>
          <w:rFonts w:ascii="Times New Roman" w:hAnsi="Times New Roman" w:cs="Times New Roman"/>
          <w:lang w:bidi="lt-LT"/>
        </w:rPr>
        <w:t xml:space="preserve"> yra tiekimas aliuminio folijos lizdinėse plokštelėse. Pakuotės dydžiai yra: 10, 14, 28, 30, 56, 60, 84, 90, 98, 100 ir 120 tablečių. </w:t>
      </w:r>
    </w:p>
    <w:p w14:paraId="0C3A46E4" w14:textId="77777777" w:rsidR="004804D2" w:rsidRPr="00E1529B" w:rsidRDefault="004804D2" w:rsidP="004804D2">
      <w:pPr>
        <w:ind w:left="720"/>
        <w:contextualSpacing/>
        <w:rPr>
          <w:rFonts w:ascii="Times New Roman" w:hAnsi="Times New Roman" w:cs="Times New Roman"/>
          <w:lang w:val="pt-PT"/>
        </w:rPr>
      </w:pPr>
    </w:p>
    <w:p w14:paraId="32BE5898" w14:textId="1FCBBDE4" w:rsidR="004804D2" w:rsidRPr="00E1529B" w:rsidRDefault="004804D2" w:rsidP="004804D2">
      <w:pPr>
        <w:numPr>
          <w:ilvl w:val="0"/>
          <w:numId w:val="9"/>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 xml:space="preserve">Visų dydžių pakuotės taip pat gali būti pateikiamos kaip </w:t>
      </w:r>
      <w:r w:rsidR="007E67A4">
        <w:rPr>
          <w:rFonts w:ascii="Times New Roman" w:hAnsi="Times New Roman" w:cs="Times New Roman"/>
          <w:lang w:bidi="lt-LT"/>
        </w:rPr>
        <w:t>dalomosios</w:t>
      </w:r>
      <w:r w:rsidRPr="004804D2">
        <w:rPr>
          <w:rFonts w:ascii="Times New Roman" w:hAnsi="Times New Roman" w:cs="Times New Roman"/>
          <w:lang w:bidi="lt-LT"/>
        </w:rPr>
        <w:t xml:space="preserve"> lizdinės plokštelės: 10x1, 14x1, 28x1, 30x1, 56x1, 60x1, 84x1, 90x1, 98x1, 100x1 ir 120x1 plėvele dengtos tabletės (vieneto dozė)</w:t>
      </w:r>
    </w:p>
    <w:p w14:paraId="4B5988CC" w14:textId="77777777" w:rsidR="004804D2" w:rsidRPr="00E1529B" w:rsidRDefault="004804D2" w:rsidP="004804D2">
      <w:pPr>
        <w:spacing w:before="6" w:after="0" w:line="240" w:lineRule="auto"/>
        <w:jc w:val="both"/>
        <w:rPr>
          <w:rFonts w:ascii="Times New Roman" w:hAnsi="Times New Roman" w:cs="Times New Roman"/>
          <w:highlight w:val="yellow"/>
          <w:lang w:val="pt-PT"/>
        </w:rPr>
      </w:pPr>
    </w:p>
    <w:p w14:paraId="44E1E22F" w14:textId="77777777" w:rsidR="004804D2" w:rsidRPr="00E1529B" w:rsidRDefault="004804D2" w:rsidP="004804D2">
      <w:pPr>
        <w:spacing w:before="6" w:after="0" w:line="240" w:lineRule="auto"/>
        <w:jc w:val="both"/>
        <w:rPr>
          <w:rFonts w:ascii="Times New Roman" w:hAnsi="Times New Roman" w:cs="Times New Roman"/>
          <w:lang w:val="pt-PT"/>
        </w:rPr>
      </w:pPr>
      <w:r w:rsidRPr="004804D2">
        <w:rPr>
          <w:rFonts w:ascii="Times New Roman" w:hAnsi="Times New Roman" w:cs="Times New Roman"/>
          <w:lang w:bidi="lt-LT"/>
        </w:rPr>
        <w:t>Gali būti tiekiamos ne visų dydžių pakuotės.</w:t>
      </w:r>
    </w:p>
    <w:p w14:paraId="28AF0A61" w14:textId="77777777" w:rsidR="004804D2" w:rsidRPr="00E1529B" w:rsidRDefault="004804D2" w:rsidP="004804D2">
      <w:pPr>
        <w:spacing w:before="6" w:after="0" w:line="240" w:lineRule="auto"/>
        <w:jc w:val="both"/>
        <w:rPr>
          <w:rFonts w:ascii="Times New Roman" w:hAnsi="Times New Roman" w:cs="Times New Roman"/>
          <w:lang w:val="pt-PT"/>
        </w:rPr>
      </w:pPr>
    </w:p>
    <w:p w14:paraId="5E2DF4E4" w14:textId="4AC17347" w:rsidR="004804D2" w:rsidRPr="00E1529B" w:rsidRDefault="000961AF" w:rsidP="004804D2">
      <w:pPr>
        <w:keepNext/>
        <w:keepLines/>
        <w:spacing w:after="0" w:line="240" w:lineRule="auto"/>
        <w:ind w:right="45"/>
        <w:jc w:val="both"/>
        <w:outlineLvl w:val="0"/>
        <w:rPr>
          <w:rFonts w:ascii="Times New Roman" w:eastAsiaTheme="majorEastAsia" w:hAnsi="Times New Roman" w:cs="Times New Roman"/>
          <w:b/>
          <w:bCs/>
          <w:lang w:val="pt-PT"/>
        </w:rPr>
      </w:pPr>
      <w:r w:rsidRPr="000961AF">
        <w:rPr>
          <w:rFonts w:ascii="Times New Roman" w:hAnsi="Times New Roman" w:cs="Times New Roman"/>
          <w:b/>
          <w:lang w:bidi="lt-LT"/>
        </w:rPr>
        <w:t>Registruotojas ir gamintojas</w:t>
      </w:r>
    </w:p>
    <w:p w14:paraId="2418BDE0" w14:textId="77777777" w:rsidR="004804D2" w:rsidRPr="00E1529B" w:rsidRDefault="004804D2" w:rsidP="004804D2">
      <w:pPr>
        <w:spacing w:before="6" w:after="0" w:line="240" w:lineRule="auto"/>
        <w:jc w:val="both"/>
        <w:rPr>
          <w:rFonts w:ascii="Times New Roman" w:hAnsi="Times New Roman" w:cs="Times New Roman"/>
          <w:lang w:val="pt-PT"/>
        </w:rPr>
      </w:pPr>
    </w:p>
    <w:p w14:paraId="2CFA0AA9" w14:textId="77777777" w:rsidR="001E000B" w:rsidRPr="001E000B" w:rsidRDefault="001E000B" w:rsidP="001E000B">
      <w:pPr>
        <w:spacing w:before="6" w:after="0" w:line="240" w:lineRule="auto"/>
        <w:jc w:val="both"/>
        <w:rPr>
          <w:rFonts w:ascii="Times New Roman" w:hAnsi="Times New Roman" w:cs="Times New Roman"/>
          <w:lang w:bidi="lt-LT"/>
        </w:rPr>
      </w:pPr>
      <w:proofErr w:type="spellStart"/>
      <w:r w:rsidRPr="001E000B">
        <w:rPr>
          <w:rFonts w:ascii="Times New Roman" w:hAnsi="Times New Roman" w:cs="Times New Roman"/>
          <w:lang w:bidi="lt-LT"/>
        </w:rPr>
        <w:t>Genepharm</w:t>
      </w:r>
      <w:proofErr w:type="spellEnd"/>
      <w:r w:rsidRPr="001E000B">
        <w:rPr>
          <w:rFonts w:ascii="Times New Roman" w:hAnsi="Times New Roman" w:cs="Times New Roman"/>
          <w:lang w:bidi="lt-LT"/>
        </w:rPr>
        <w:t xml:space="preserve"> S.A.</w:t>
      </w:r>
    </w:p>
    <w:p w14:paraId="506BBD4F" w14:textId="77777777" w:rsidR="00487D3F"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 xml:space="preserve">18 Km </w:t>
      </w:r>
      <w:proofErr w:type="spellStart"/>
      <w:r w:rsidRPr="001E000B">
        <w:rPr>
          <w:rFonts w:ascii="Times New Roman" w:hAnsi="Times New Roman" w:cs="Times New Roman"/>
          <w:lang w:bidi="lt-LT"/>
        </w:rPr>
        <w:t>Marathon</w:t>
      </w:r>
      <w:proofErr w:type="spellEnd"/>
      <w:r w:rsidRPr="001E000B">
        <w:rPr>
          <w:rFonts w:ascii="Times New Roman" w:hAnsi="Times New Roman" w:cs="Times New Roman"/>
          <w:lang w:bidi="lt-LT"/>
        </w:rPr>
        <w:t xml:space="preserve"> </w:t>
      </w:r>
      <w:proofErr w:type="spellStart"/>
      <w:r w:rsidRPr="001E000B">
        <w:rPr>
          <w:rFonts w:ascii="Times New Roman" w:hAnsi="Times New Roman" w:cs="Times New Roman"/>
          <w:lang w:bidi="lt-LT"/>
        </w:rPr>
        <w:t>Avenue</w:t>
      </w:r>
      <w:proofErr w:type="spellEnd"/>
    </w:p>
    <w:p w14:paraId="1D9F8D87" w14:textId="43CB9852" w:rsidR="00487D3F"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 xml:space="preserve">15351 </w:t>
      </w:r>
      <w:proofErr w:type="spellStart"/>
      <w:r w:rsidRPr="001E000B">
        <w:rPr>
          <w:rFonts w:ascii="Times New Roman" w:hAnsi="Times New Roman" w:cs="Times New Roman"/>
          <w:lang w:bidi="lt-LT"/>
        </w:rPr>
        <w:t>Pallini</w:t>
      </w:r>
      <w:proofErr w:type="spellEnd"/>
    </w:p>
    <w:p w14:paraId="0F77B47D" w14:textId="22C9E74C" w:rsidR="001E000B" w:rsidRPr="001E000B"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Gr</w:t>
      </w:r>
      <w:r w:rsidR="00487D3F">
        <w:rPr>
          <w:rFonts w:ascii="Times New Roman" w:hAnsi="Times New Roman" w:cs="Times New Roman"/>
          <w:lang w:bidi="lt-LT"/>
        </w:rPr>
        <w:t>aikija</w:t>
      </w:r>
    </w:p>
    <w:p w14:paraId="108E7929" w14:textId="77777777" w:rsidR="00487D3F"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Tel +30.210.60.39.336</w:t>
      </w:r>
    </w:p>
    <w:p w14:paraId="7E53D0A2" w14:textId="36BB1591" w:rsidR="001E000B" w:rsidRPr="001E000B" w:rsidRDefault="001E000B" w:rsidP="001E000B">
      <w:pPr>
        <w:spacing w:before="6" w:after="0" w:line="240" w:lineRule="auto"/>
        <w:jc w:val="both"/>
        <w:rPr>
          <w:rFonts w:ascii="Times New Roman" w:hAnsi="Times New Roman" w:cs="Times New Roman"/>
          <w:lang w:bidi="lt-LT"/>
        </w:rPr>
      </w:pPr>
      <w:proofErr w:type="spellStart"/>
      <w:r w:rsidRPr="001E000B">
        <w:rPr>
          <w:rFonts w:ascii="Times New Roman" w:hAnsi="Times New Roman" w:cs="Times New Roman"/>
          <w:lang w:bidi="lt-LT"/>
        </w:rPr>
        <w:t>Fax</w:t>
      </w:r>
      <w:proofErr w:type="spellEnd"/>
      <w:r w:rsidRPr="001E000B">
        <w:rPr>
          <w:rFonts w:ascii="Times New Roman" w:hAnsi="Times New Roman" w:cs="Times New Roman"/>
          <w:lang w:bidi="lt-LT"/>
        </w:rPr>
        <w:t xml:space="preserve"> +30.210.60.39.402</w:t>
      </w:r>
    </w:p>
    <w:p w14:paraId="3BA07BDE" w14:textId="44FE3B92" w:rsidR="001E000B" w:rsidRPr="00004E4A" w:rsidRDefault="001E000B" w:rsidP="001E000B">
      <w:pPr>
        <w:spacing w:before="6" w:after="0" w:line="240" w:lineRule="auto"/>
        <w:jc w:val="both"/>
        <w:rPr>
          <w:rFonts w:ascii="Times New Roman" w:hAnsi="Times New Roman" w:cs="Times New Roman"/>
          <w:lang w:bidi="lt-LT"/>
        </w:rPr>
      </w:pPr>
      <w:hyperlink r:id="rId8" w:history="1">
        <w:r w:rsidRPr="00406363">
          <w:rPr>
            <w:rStyle w:val="Hipersaitas"/>
            <w:rFonts w:ascii="Times New Roman" w:hAnsi="Times New Roman" w:cs="Times New Roman"/>
            <w:lang w:bidi="lt-LT"/>
          </w:rPr>
          <w:t>www.genepharm.com</w:t>
        </w:r>
      </w:hyperlink>
    </w:p>
    <w:p w14:paraId="4F268D89" w14:textId="77777777" w:rsidR="00004E4A" w:rsidRPr="00004E4A" w:rsidRDefault="00004E4A" w:rsidP="00004E4A">
      <w:pPr>
        <w:spacing w:before="6" w:after="0" w:line="240" w:lineRule="auto"/>
        <w:jc w:val="both"/>
        <w:rPr>
          <w:rFonts w:ascii="Times New Roman" w:hAnsi="Times New Roman" w:cs="Times New Roman"/>
          <w:lang w:bidi="lt-LT"/>
        </w:rPr>
      </w:pPr>
    </w:p>
    <w:p w14:paraId="39C14AB8" w14:textId="77777777" w:rsidR="00004E4A" w:rsidRPr="00004E4A" w:rsidRDefault="00004E4A" w:rsidP="00004E4A">
      <w:pPr>
        <w:spacing w:before="6" w:after="0" w:line="240" w:lineRule="auto"/>
        <w:jc w:val="both"/>
        <w:rPr>
          <w:rFonts w:ascii="Times New Roman" w:hAnsi="Times New Roman" w:cs="Times New Roman"/>
          <w:lang w:bidi="lt-LT"/>
        </w:rPr>
      </w:pPr>
    </w:p>
    <w:p w14:paraId="475C5AAC" w14:textId="0EED14A7" w:rsidR="00004E4A" w:rsidRPr="00004E4A" w:rsidRDefault="00004E4A" w:rsidP="00004E4A">
      <w:pPr>
        <w:spacing w:before="6" w:after="0" w:line="240" w:lineRule="auto"/>
        <w:jc w:val="both"/>
        <w:rPr>
          <w:rFonts w:ascii="Times New Roman" w:hAnsi="Times New Roman" w:cs="Times New Roman"/>
          <w:lang w:bidi="lt-LT"/>
        </w:rPr>
      </w:pPr>
      <w:r w:rsidRPr="00004E4A">
        <w:rPr>
          <w:rFonts w:ascii="Times New Roman" w:hAnsi="Times New Roman" w:cs="Times New Roman"/>
          <w:lang w:bidi="lt-LT"/>
        </w:rPr>
        <w:t>Šis vaistas Europos ekonominės erdvės valstybėse narėse</w:t>
      </w:r>
      <w:r w:rsidR="00487D3F">
        <w:rPr>
          <w:rFonts w:ascii="Times New Roman" w:hAnsi="Times New Roman" w:cs="Times New Roman"/>
          <w:lang w:bidi="lt-LT"/>
        </w:rPr>
        <w:t xml:space="preserve"> </w:t>
      </w:r>
      <w:r w:rsidRPr="00004E4A">
        <w:rPr>
          <w:rFonts w:ascii="Times New Roman" w:hAnsi="Times New Roman" w:cs="Times New Roman"/>
          <w:lang w:bidi="lt-LT"/>
        </w:rPr>
        <w:t>registruotas tokiais pavadinimais:</w:t>
      </w:r>
    </w:p>
    <w:p w14:paraId="3D0F4C8E" w14:textId="37E4EFA2" w:rsidR="00004E4A" w:rsidRPr="00004E4A" w:rsidRDefault="001E000B" w:rsidP="001E000B">
      <w:pPr>
        <w:spacing w:before="6" w:after="0" w:line="240" w:lineRule="auto"/>
        <w:jc w:val="both"/>
        <w:rPr>
          <w:rFonts w:ascii="Times New Roman" w:hAnsi="Times New Roman" w:cs="Times New Roman"/>
          <w:lang w:bidi="lt-LT"/>
        </w:rPr>
      </w:pPr>
      <w:r>
        <w:rPr>
          <w:rFonts w:ascii="Times New Roman" w:hAnsi="Times New Roman" w:cs="Times New Roman"/>
          <w:lang w:bidi="lt-LT"/>
        </w:rPr>
        <w:t>Li</w:t>
      </w:r>
      <w:r w:rsidR="00487D3F">
        <w:rPr>
          <w:rFonts w:ascii="Times New Roman" w:hAnsi="Times New Roman" w:cs="Times New Roman"/>
          <w:lang w:bidi="lt-LT"/>
        </w:rPr>
        <w:t>etuva</w:t>
      </w:r>
      <w:r w:rsidR="00004E4A" w:rsidRPr="00004E4A">
        <w:rPr>
          <w:rFonts w:ascii="Times New Roman" w:hAnsi="Times New Roman" w:cs="Times New Roman"/>
          <w:lang w:bidi="lt-LT"/>
        </w:rPr>
        <w:t xml:space="preserve"> – </w:t>
      </w:r>
      <w:proofErr w:type="spellStart"/>
      <w:r w:rsidRPr="001E000B">
        <w:rPr>
          <w:rFonts w:ascii="Times New Roman" w:hAnsi="Times New Roman" w:cs="Times New Roman"/>
          <w:lang w:bidi="lt-LT"/>
        </w:rPr>
        <w:t>Bottiar</w:t>
      </w:r>
      <w:proofErr w:type="spellEnd"/>
      <w:r w:rsidRPr="001E000B">
        <w:rPr>
          <w:rFonts w:ascii="Times New Roman" w:hAnsi="Times New Roman" w:cs="Times New Roman"/>
          <w:lang w:bidi="lt-LT"/>
        </w:rPr>
        <w:t xml:space="preserve"> 5 mg plėvele dengtos</w:t>
      </w:r>
      <w:r>
        <w:rPr>
          <w:rFonts w:ascii="Times New Roman" w:hAnsi="Times New Roman" w:cs="Times New Roman"/>
          <w:lang w:bidi="lt-LT"/>
        </w:rPr>
        <w:t xml:space="preserve"> </w:t>
      </w:r>
      <w:r w:rsidRPr="001E000B">
        <w:rPr>
          <w:rFonts w:ascii="Times New Roman" w:hAnsi="Times New Roman" w:cs="Times New Roman"/>
          <w:lang w:bidi="lt-LT"/>
        </w:rPr>
        <w:t>tabletės</w:t>
      </w:r>
    </w:p>
    <w:p w14:paraId="0EF8B5C9" w14:textId="64C9ED05" w:rsidR="00004E4A" w:rsidRDefault="001E000B" w:rsidP="00004E4A">
      <w:pPr>
        <w:spacing w:before="6" w:after="0" w:line="240" w:lineRule="auto"/>
        <w:jc w:val="both"/>
        <w:rPr>
          <w:rFonts w:ascii="Times New Roman" w:hAnsi="Times New Roman" w:cs="Times New Roman"/>
          <w:lang w:bidi="lt-LT"/>
        </w:rPr>
      </w:pPr>
      <w:r>
        <w:rPr>
          <w:rFonts w:ascii="Times New Roman" w:hAnsi="Times New Roman" w:cs="Times New Roman"/>
          <w:lang w:bidi="lt-LT"/>
        </w:rPr>
        <w:t>Gr</w:t>
      </w:r>
      <w:r w:rsidR="00487D3F">
        <w:rPr>
          <w:rFonts w:ascii="Times New Roman" w:hAnsi="Times New Roman" w:cs="Times New Roman"/>
          <w:lang w:bidi="lt-LT"/>
        </w:rPr>
        <w:t>aikija</w:t>
      </w:r>
      <w:r w:rsidR="00004E4A" w:rsidRPr="00004E4A">
        <w:rPr>
          <w:rFonts w:ascii="Times New Roman" w:hAnsi="Times New Roman" w:cs="Times New Roman"/>
          <w:lang w:bidi="lt-LT"/>
        </w:rPr>
        <w:t xml:space="preserve"> – </w:t>
      </w:r>
      <w:r w:rsidRPr="001E000B">
        <w:t xml:space="preserve"> </w:t>
      </w:r>
      <w:proofErr w:type="spellStart"/>
      <w:r w:rsidRPr="001E000B">
        <w:rPr>
          <w:rFonts w:ascii="Times New Roman" w:hAnsi="Times New Roman" w:cs="Times New Roman"/>
          <w:lang w:bidi="lt-LT"/>
        </w:rPr>
        <w:t>Bottiar</w:t>
      </w:r>
      <w:proofErr w:type="spellEnd"/>
    </w:p>
    <w:p w14:paraId="57977C88" w14:textId="77777777" w:rsidR="004B1235" w:rsidRPr="00004E4A" w:rsidRDefault="004B1235" w:rsidP="00004E4A">
      <w:pPr>
        <w:spacing w:before="6" w:after="0" w:line="240" w:lineRule="auto"/>
        <w:jc w:val="both"/>
        <w:rPr>
          <w:rFonts w:ascii="Times New Roman" w:hAnsi="Times New Roman" w:cs="Times New Roman"/>
          <w:lang w:bidi="lt-LT"/>
        </w:rPr>
      </w:pPr>
    </w:p>
    <w:p w14:paraId="0D389B43" w14:textId="77777777" w:rsidR="004804D2" w:rsidRPr="004B1235" w:rsidRDefault="004804D2" w:rsidP="004804D2">
      <w:pPr>
        <w:spacing w:before="6" w:after="0" w:line="240" w:lineRule="auto"/>
        <w:jc w:val="both"/>
        <w:rPr>
          <w:rFonts w:ascii="Times New Roman" w:hAnsi="Times New Roman" w:cs="Times New Roman"/>
        </w:rPr>
      </w:pPr>
    </w:p>
    <w:p w14:paraId="4FA903D3" w14:textId="69214B6B" w:rsidR="004804D2" w:rsidRPr="004B1235"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b/>
          <w:lang w:bidi="lt-LT"/>
        </w:rPr>
        <w:t xml:space="preserve">Šis pakuotės lapelis paskutinį kartą </w:t>
      </w:r>
      <w:r w:rsidRPr="007E67A4">
        <w:rPr>
          <w:rFonts w:ascii="Times New Roman" w:hAnsi="Times New Roman" w:cs="Times New Roman"/>
          <w:b/>
          <w:lang w:bidi="lt-LT"/>
        </w:rPr>
        <w:t>peržiūrėtas</w:t>
      </w:r>
      <w:r w:rsidRPr="00706810">
        <w:rPr>
          <w:rFonts w:ascii="Times New Roman" w:hAnsi="Times New Roman" w:cs="Times New Roman"/>
          <w:b/>
          <w:lang w:bidi="lt-LT"/>
        </w:rPr>
        <w:t xml:space="preserve"> </w:t>
      </w:r>
      <w:r w:rsidR="004B1235">
        <w:rPr>
          <w:rFonts w:ascii="Times New Roman" w:hAnsi="Times New Roman" w:cs="Times New Roman"/>
          <w:b/>
          <w:lang w:bidi="lt-LT"/>
        </w:rPr>
        <w:t>2024-12-20.</w:t>
      </w:r>
    </w:p>
    <w:p w14:paraId="22048F1E" w14:textId="77777777" w:rsidR="004804D2" w:rsidRPr="004B1235" w:rsidRDefault="004804D2" w:rsidP="004804D2">
      <w:pPr>
        <w:keepNext/>
        <w:keepLines/>
        <w:spacing w:after="0" w:line="240" w:lineRule="auto"/>
        <w:ind w:right="45"/>
        <w:jc w:val="both"/>
        <w:outlineLvl w:val="0"/>
        <w:rPr>
          <w:rFonts w:ascii="Times New Roman" w:eastAsiaTheme="majorEastAsia" w:hAnsi="Times New Roman" w:cs="Times New Roman"/>
          <w:b/>
          <w:bCs/>
        </w:rPr>
      </w:pPr>
    </w:p>
    <w:p w14:paraId="5524872B" w14:textId="1E61369D" w:rsidR="007E67A4" w:rsidRPr="004B1235" w:rsidRDefault="007E67A4" w:rsidP="007E67A4">
      <w:pPr>
        <w:suppressAutoHyphens/>
        <w:autoSpaceDN w:val="0"/>
        <w:spacing w:after="0" w:line="240" w:lineRule="auto"/>
        <w:jc w:val="both"/>
        <w:rPr>
          <w:rFonts w:ascii="Times New Roman" w:eastAsia="Calibri" w:hAnsi="Times New Roman" w:cs="Times New Roman"/>
          <w:b/>
          <w:bCs/>
        </w:rPr>
      </w:pPr>
      <w:r w:rsidRPr="004B1235">
        <w:rPr>
          <w:rFonts w:ascii="Times New Roman" w:eastAsia="Calibri" w:hAnsi="Times New Roman" w:cs="Times New Roman"/>
          <w:b/>
          <w:bCs/>
        </w:rPr>
        <w:t>Kiti informacijos šaltiniai</w:t>
      </w:r>
    </w:p>
    <w:p w14:paraId="7562722E" w14:textId="77777777" w:rsidR="007E67A4" w:rsidRPr="004B1235" w:rsidRDefault="007E67A4" w:rsidP="007E67A4">
      <w:pPr>
        <w:suppressAutoHyphens/>
        <w:autoSpaceDN w:val="0"/>
        <w:spacing w:after="0" w:line="240" w:lineRule="auto"/>
        <w:jc w:val="both"/>
        <w:rPr>
          <w:rFonts w:ascii="Times New Roman" w:eastAsia="Calibri" w:hAnsi="Times New Roman" w:cs="Times New Roman"/>
        </w:rPr>
      </w:pPr>
    </w:p>
    <w:p w14:paraId="14421F77" w14:textId="31768DD6" w:rsidR="007447A1" w:rsidRPr="004B1235" w:rsidRDefault="007E67A4" w:rsidP="007E67A4">
      <w:pPr>
        <w:suppressAutoHyphens/>
        <w:autoSpaceDN w:val="0"/>
        <w:spacing w:after="0" w:line="240" w:lineRule="auto"/>
        <w:jc w:val="both"/>
        <w:rPr>
          <w:rFonts w:ascii="Times New Roman" w:eastAsia="Calibri" w:hAnsi="Times New Roman" w:cs="Times New Roman"/>
        </w:rPr>
      </w:pPr>
      <w:r w:rsidRPr="004B1235">
        <w:rPr>
          <w:rFonts w:ascii="Times New Roman" w:eastAsia="Calibri" w:hAnsi="Times New Roman" w:cs="Times New Roman"/>
        </w:rPr>
        <w:t>Išsami informacija apie šį vaistą pateikiama Valstybinės vaistų kontrolės tarnybos prie Lietuvos Respublikos sveikatos apsaugos ministerijos tinklalapyje https://vvkt.lrv.lt/lt/.</w:t>
      </w:r>
    </w:p>
    <w:sectPr w:rsidR="007447A1" w:rsidRPr="004B1235" w:rsidSect="00487D3F">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7B4A" w14:textId="77777777" w:rsidR="00487D3F" w:rsidRDefault="00487D3F" w:rsidP="00F27D4F">
      <w:pPr>
        <w:spacing w:after="0" w:line="240" w:lineRule="auto"/>
      </w:pPr>
      <w:r>
        <w:separator/>
      </w:r>
    </w:p>
  </w:endnote>
  <w:endnote w:type="continuationSeparator" w:id="0">
    <w:p w14:paraId="690EF089" w14:textId="77777777" w:rsidR="00487D3F" w:rsidRDefault="00487D3F" w:rsidP="00F27D4F">
      <w:pPr>
        <w:spacing w:after="0" w:line="240" w:lineRule="auto"/>
      </w:pPr>
      <w:r>
        <w:continuationSeparator/>
      </w:r>
    </w:p>
  </w:endnote>
  <w:endnote w:type="continuationNotice" w:id="1">
    <w:p w14:paraId="5663C8A3" w14:textId="77777777" w:rsidR="00487D3F" w:rsidRDefault="00487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D2CD" w14:textId="77777777" w:rsidR="00487D3F" w:rsidRDefault="00487D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463E" w14:textId="77777777" w:rsidR="00487D3F" w:rsidRDefault="00487D3F" w:rsidP="00F27D4F">
      <w:pPr>
        <w:spacing w:after="0" w:line="240" w:lineRule="auto"/>
      </w:pPr>
      <w:r>
        <w:separator/>
      </w:r>
    </w:p>
  </w:footnote>
  <w:footnote w:type="continuationSeparator" w:id="0">
    <w:p w14:paraId="4D16F6E9" w14:textId="77777777" w:rsidR="00487D3F" w:rsidRDefault="00487D3F" w:rsidP="00F27D4F">
      <w:pPr>
        <w:spacing w:after="0" w:line="240" w:lineRule="auto"/>
      </w:pPr>
      <w:r>
        <w:continuationSeparator/>
      </w:r>
    </w:p>
  </w:footnote>
  <w:footnote w:type="continuationNotice" w:id="1">
    <w:p w14:paraId="6C5CE4A3" w14:textId="77777777" w:rsidR="00487D3F" w:rsidRDefault="00487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7418" w14:textId="454B20BF" w:rsidR="005978D6" w:rsidRPr="00065CA0" w:rsidRDefault="005978D6" w:rsidP="0099557C">
    <w:pPr>
      <w:widowControl w:val="0"/>
      <w:tabs>
        <w:tab w:val="center" w:pos="4153"/>
        <w:tab w:val="right" w:pos="8306"/>
      </w:tabs>
      <w:autoSpaceDE w:val="0"/>
      <w:autoSpaceDN w:val="0"/>
      <w:adjustRightInd w:val="0"/>
      <w:spacing w:after="0" w:line="240" w:lineRule="auto"/>
      <w:jc w:val="right"/>
      <w:rPr>
        <w:rFonts w:ascii="Times New Roman" w:eastAsiaTheme="minorEastAsia" w:hAnsi="Times New Roman" w:cs="Times New Roman"/>
        <w:sz w:val="18"/>
        <w:szCs w:val="18"/>
        <w:lang w:val="en-US"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3D4A20"/>
    <w:multiLevelType w:val="multilevel"/>
    <w:tmpl w:val="040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A173F"/>
    <w:multiLevelType w:val="hybridMultilevel"/>
    <w:tmpl w:val="330EE9B0"/>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C18E0"/>
    <w:multiLevelType w:val="hybridMultilevel"/>
    <w:tmpl w:val="E306F9CC"/>
    <w:lvl w:ilvl="0" w:tplc="0442A648">
      <w:start w:val="1"/>
      <w:numFmt w:val="bullet"/>
      <w:lvlText w:val="-"/>
      <w:lvlJc w:val="left"/>
      <w:pPr>
        <w:ind w:left="1080" w:hanging="72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F269C1"/>
    <w:multiLevelType w:val="hybridMultilevel"/>
    <w:tmpl w:val="8B663484"/>
    <w:lvl w:ilvl="0" w:tplc="04080001">
      <w:start w:val="1"/>
      <w:numFmt w:val="bullet"/>
      <w:lvlText w:val=""/>
      <w:lvlJc w:val="left"/>
      <w:pPr>
        <w:ind w:left="1080" w:hanging="72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C1657D"/>
    <w:multiLevelType w:val="multilevel"/>
    <w:tmpl w:val="040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46ADF"/>
    <w:multiLevelType w:val="hybridMultilevel"/>
    <w:tmpl w:val="EAA43F8A"/>
    <w:lvl w:ilvl="0" w:tplc="6456D21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FB0B6A"/>
    <w:multiLevelType w:val="hybridMultilevel"/>
    <w:tmpl w:val="17FC7BB4"/>
    <w:lvl w:ilvl="0" w:tplc="1D6CFD32">
      <w:numFmt w:val="bullet"/>
      <w:lvlText w:val="-"/>
      <w:lvlJc w:val="left"/>
      <w:pPr>
        <w:ind w:left="360" w:hanging="360"/>
      </w:pPr>
      <w:rPr>
        <w:rFonts w:ascii="Times New Roman" w:eastAsia="Calibri"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33C32EE"/>
    <w:multiLevelType w:val="hybridMultilevel"/>
    <w:tmpl w:val="2F58BD80"/>
    <w:lvl w:ilvl="0" w:tplc="1D6CFD32">
      <w:numFmt w:val="bullet"/>
      <w:lvlText w:val="-"/>
      <w:lvlJc w:val="left"/>
      <w:pPr>
        <w:ind w:left="360" w:hanging="360"/>
      </w:pPr>
      <w:rPr>
        <w:rFonts w:ascii="Times New Roman" w:eastAsia="Calibr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471207"/>
    <w:multiLevelType w:val="hybridMultilevel"/>
    <w:tmpl w:val="A260E4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17657842">
    <w:abstractNumId w:val="1"/>
  </w:num>
  <w:num w:numId="2" w16cid:durableId="146942933">
    <w:abstractNumId w:val="8"/>
  </w:num>
  <w:num w:numId="3" w16cid:durableId="1826048098">
    <w:abstractNumId w:val="2"/>
  </w:num>
  <w:num w:numId="4" w16cid:durableId="1383675842">
    <w:abstractNumId w:val="9"/>
  </w:num>
  <w:num w:numId="5" w16cid:durableId="1336109650">
    <w:abstractNumId w:val="6"/>
  </w:num>
  <w:num w:numId="6" w16cid:durableId="1149860886">
    <w:abstractNumId w:val="4"/>
  </w:num>
  <w:num w:numId="7" w16cid:durableId="1898206023">
    <w:abstractNumId w:val="7"/>
  </w:num>
  <w:num w:numId="8" w16cid:durableId="531039376">
    <w:abstractNumId w:val="11"/>
  </w:num>
  <w:num w:numId="9" w16cid:durableId="906232145">
    <w:abstractNumId w:val="5"/>
  </w:num>
  <w:num w:numId="10" w16cid:durableId="301160521">
    <w:abstractNumId w:val="3"/>
  </w:num>
  <w:num w:numId="11" w16cid:durableId="729501668">
    <w:abstractNumId w:val="10"/>
  </w:num>
  <w:num w:numId="12" w16cid:durableId="172906574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F3"/>
    <w:rsid w:val="0000157D"/>
    <w:rsid w:val="00004E4A"/>
    <w:rsid w:val="000136AC"/>
    <w:rsid w:val="00024747"/>
    <w:rsid w:val="00035579"/>
    <w:rsid w:val="000434EC"/>
    <w:rsid w:val="00065AB3"/>
    <w:rsid w:val="00065CA0"/>
    <w:rsid w:val="00082CA6"/>
    <w:rsid w:val="000961AF"/>
    <w:rsid w:val="000A415D"/>
    <w:rsid w:val="000C42CF"/>
    <w:rsid w:val="000E3151"/>
    <w:rsid w:val="000E7305"/>
    <w:rsid w:val="000F2B00"/>
    <w:rsid w:val="000F449F"/>
    <w:rsid w:val="000F61B9"/>
    <w:rsid w:val="00103940"/>
    <w:rsid w:val="001A023E"/>
    <w:rsid w:val="001A2581"/>
    <w:rsid w:val="001E000B"/>
    <w:rsid w:val="001E67F8"/>
    <w:rsid w:val="001F0B9E"/>
    <w:rsid w:val="002452FC"/>
    <w:rsid w:val="00266C5F"/>
    <w:rsid w:val="00267C82"/>
    <w:rsid w:val="00281065"/>
    <w:rsid w:val="00282DBB"/>
    <w:rsid w:val="002A70B7"/>
    <w:rsid w:val="002B68A4"/>
    <w:rsid w:val="0034702F"/>
    <w:rsid w:val="00365E4D"/>
    <w:rsid w:val="003B12B1"/>
    <w:rsid w:val="003B793C"/>
    <w:rsid w:val="003D2D38"/>
    <w:rsid w:val="003D38D7"/>
    <w:rsid w:val="003E0C14"/>
    <w:rsid w:val="003E2489"/>
    <w:rsid w:val="003F4A89"/>
    <w:rsid w:val="00420DF6"/>
    <w:rsid w:val="004210B7"/>
    <w:rsid w:val="00437A22"/>
    <w:rsid w:val="00460ADC"/>
    <w:rsid w:val="00464B6C"/>
    <w:rsid w:val="0047147B"/>
    <w:rsid w:val="004804D2"/>
    <w:rsid w:val="00487D3F"/>
    <w:rsid w:val="004946D6"/>
    <w:rsid w:val="004A172F"/>
    <w:rsid w:val="004B1235"/>
    <w:rsid w:val="004C4C21"/>
    <w:rsid w:val="00506F04"/>
    <w:rsid w:val="00523579"/>
    <w:rsid w:val="00534406"/>
    <w:rsid w:val="00542846"/>
    <w:rsid w:val="00557CEF"/>
    <w:rsid w:val="00591D9A"/>
    <w:rsid w:val="005978D6"/>
    <w:rsid w:val="005D0E5A"/>
    <w:rsid w:val="005E4C92"/>
    <w:rsid w:val="005E628F"/>
    <w:rsid w:val="005F1F55"/>
    <w:rsid w:val="005F343C"/>
    <w:rsid w:val="005F6D07"/>
    <w:rsid w:val="006010F1"/>
    <w:rsid w:val="00607AAC"/>
    <w:rsid w:val="006108E2"/>
    <w:rsid w:val="00616659"/>
    <w:rsid w:val="00640BCB"/>
    <w:rsid w:val="006C22EB"/>
    <w:rsid w:val="006F0F38"/>
    <w:rsid w:val="00706810"/>
    <w:rsid w:val="007176A9"/>
    <w:rsid w:val="007447A1"/>
    <w:rsid w:val="007717C6"/>
    <w:rsid w:val="007808A1"/>
    <w:rsid w:val="007E67A4"/>
    <w:rsid w:val="007F0FC9"/>
    <w:rsid w:val="007F7037"/>
    <w:rsid w:val="008027E7"/>
    <w:rsid w:val="00812F38"/>
    <w:rsid w:val="008258D2"/>
    <w:rsid w:val="008422C0"/>
    <w:rsid w:val="00842427"/>
    <w:rsid w:val="008505BC"/>
    <w:rsid w:val="0085331F"/>
    <w:rsid w:val="00863353"/>
    <w:rsid w:val="00873149"/>
    <w:rsid w:val="008A023D"/>
    <w:rsid w:val="008F0BC1"/>
    <w:rsid w:val="00904159"/>
    <w:rsid w:val="0090484B"/>
    <w:rsid w:val="009263F3"/>
    <w:rsid w:val="009328AE"/>
    <w:rsid w:val="00961D65"/>
    <w:rsid w:val="009708D3"/>
    <w:rsid w:val="00980D47"/>
    <w:rsid w:val="0099557C"/>
    <w:rsid w:val="009A1D56"/>
    <w:rsid w:val="009A506A"/>
    <w:rsid w:val="009D0684"/>
    <w:rsid w:val="00A36B57"/>
    <w:rsid w:val="00A5054A"/>
    <w:rsid w:val="00A649C6"/>
    <w:rsid w:val="00A71A7B"/>
    <w:rsid w:val="00A81814"/>
    <w:rsid w:val="00A83F57"/>
    <w:rsid w:val="00A85E1C"/>
    <w:rsid w:val="00A904B2"/>
    <w:rsid w:val="00AB0AE8"/>
    <w:rsid w:val="00AB6F76"/>
    <w:rsid w:val="00AD3B26"/>
    <w:rsid w:val="00B0752D"/>
    <w:rsid w:val="00B17F7D"/>
    <w:rsid w:val="00B20D4E"/>
    <w:rsid w:val="00B57819"/>
    <w:rsid w:val="00B8078E"/>
    <w:rsid w:val="00B9427D"/>
    <w:rsid w:val="00BB5886"/>
    <w:rsid w:val="00BD1339"/>
    <w:rsid w:val="00BF3AC4"/>
    <w:rsid w:val="00BF66D2"/>
    <w:rsid w:val="00C030AE"/>
    <w:rsid w:val="00C42FB2"/>
    <w:rsid w:val="00C51DF2"/>
    <w:rsid w:val="00C5317C"/>
    <w:rsid w:val="00C75519"/>
    <w:rsid w:val="00CA39C7"/>
    <w:rsid w:val="00CD1951"/>
    <w:rsid w:val="00CF6230"/>
    <w:rsid w:val="00D22442"/>
    <w:rsid w:val="00D3220B"/>
    <w:rsid w:val="00D3225F"/>
    <w:rsid w:val="00D35C18"/>
    <w:rsid w:val="00D46A9C"/>
    <w:rsid w:val="00D86D1B"/>
    <w:rsid w:val="00E02162"/>
    <w:rsid w:val="00E03573"/>
    <w:rsid w:val="00E12246"/>
    <w:rsid w:val="00E1529B"/>
    <w:rsid w:val="00E43BD7"/>
    <w:rsid w:val="00E43FBB"/>
    <w:rsid w:val="00E6084D"/>
    <w:rsid w:val="00E95834"/>
    <w:rsid w:val="00E95B6A"/>
    <w:rsid w:val="00EB17D4"/>
    <w:rsid w:val="00EB6519"/>
    <w:rsid w:val="00EB709F"/>
    <w:rsid w:val="00ED75E5"/>
    <w:rsid w:val="00F140F9"/>
    <w:rsid w:val="00F205C5"/>
    <w:rsid w:val="00F22BF5"/>
    <w:rsid w:val="00F27D4F"/>
    <w:rsid w:val="00F6631B"/>
    <w:rsid w:val="00F90A38"/>
    <w:rsid w:val="00FD059C"/>
    <w:rsid w:val="00FF4C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4281"/>
  <w15:chartTrackingRefBased/>
  <w15:docId w15:val="{E65FABD6-42D9-480A-A363-FF199CF0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149"/>
  </w:style>
  <w:style w:type="paragraph" w:styleId="Antrat1">
    <w:name w:val="heading 1"/>
    <w:basedOn w:val="prastasis"/>
    <w:next w:val="prastasis"/>
    <w:link w:val="Antrat1Diagrama"/>
    <w:uiPriority w:val="9"/>
    <w:qFormat/>
    <w:rsid w:val="009263F3"/>
    <w:pPr>
      <w:keepNext/>
      <w:keepLines/>
      <w:suppressAutoHyphens/>
      <w:autoSpaceDN w:val="0"/>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9263F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grindinistekstasDiagrama">
    <w:name w:val="Pagrindinis tekstas Diagrama"/>
    <w:basedOn w:val="Numatytasispastraiposriftas"/>
    <w:link w:val="Pagrindinistekstas"/>
    <w:uiPriority w:val="1"/>
    <w:rsid w:val="009263F3"/>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uiPriority w:val="9"/>
    <w:rsid w:val="009263F3"/>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rsid w:val="003B793C"/>
    <w:pPr>
      <w:suppressAutoHyphens/>
      <w:autoSpaceDN w:val="0"/>
      <w:spacing w:line="25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F27D4F"/>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F27D4F"/>
  </w:style>
  <w:style w:type="paragraph" w:styleId="Porat">
    <w:name w:val="footer"/>
    <w:basedOn w:val="prastasis"/>
    <w:link w:val="PoratDiagrama"/>
    <w:uiPriority w:val="99"/>
    <w:unhideWhenUsed/>
    <w:rsid w:val="00F27D4F"/>
    <w:pPr>
      <w:tabs>
        <w:tab w:val="center" w:pos="4153"/>
        <w:tab w:val="right" w:pos="8306"/>
      </w:tabs>
      <w:spacing w:after="0" w:line="240" w:lineRule="auto"/>
    </w:pPr>
  </w:style>
  <w:style w:type="character" w:customStyle="1" w:styleId="PoratDiagrama">
    <w:name w:val="Poraštė Diagrama"/>
    <w:basedOn w:val="Numatytasispastraiposriftas"/>
    <w:link w:val="Porat"/>
    <w:uiPriority w:val="99"/>
    <w:rsid w:val="00F27D4F"/>
  </w:style>
  <w:style w:type="table" w:styleId="Lentelstinklelis">
    <w:name w:val="Table Grid"/>
    <w:basedOn w:val="prastojilentel"/>
    <w:uiPriority w:val="39"/>
    <w:rsid w:val="007F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F66D2"/>
    <w:pPr>
      <w:spacing w:after="0" w:line="240" w:lineRule="auto"/>
    </w:pPr>
  </w:style>
  <w:style w:type="character" w:styleId="Komentaronuoroda">
    <w:name w:val="annotation reference"/>
    <w:basedOn w:val="Numatytasispastraiposriftas"/>
    <w:uiPriority w:val="99"/>
    <w:semiHidden/>
    <w:unhideWhenUsed/>
    <w:rsid w:val="00BF66D2"/>
    <w:rPr>
      <w:sz w:val="16"/>
      <w:szCs w:val="16"/>
    </w:rPr>
  </w:style>
  <w:style w:type="paragraph" w:styleId="Komentarotekstas">
    <w:name w:val="annotation text"/>
    <w:basedOn w:val="prastasis"/>
    <w:link w:val="KomentarotekstasDiagrama"/>
    <w:uiPriority w:val="99"/>
    <w:unhideWhenUsed/>
    <w:rsid w:val="00BF66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66D2"/>
    <w:rPr>
      <w:sz w:val="20"/>
      <w:szCs w:val="20"/>
    </w:rPr>
  </w:style>
  <w:style w:type="paragraph" w:styleId="Komentarotema">
    <w:name w:val="annotation subject"/>
    <w:basedOn w:val="Komentarotekstas"/>
    <w:next w:val="Komentarotekstas"/>
    <w:link w:val="KomentarotemaDiagrama"/>
    <w:uiPriority w:val="99"/>
    <w:semiHidden/>
    <w:unhideWhenUsed/>
    <w:rsid w:val="00BF66D2"/>
    <w:rPr>
      <w:b/>
      <w:bCs/>
    </w:rPr>
  </w:style>
  <w:style w:type="character" w:customStyle="1" w:styleId="KomentarotemaDiagrama">
    <w:name w:val="Komentaro tema Diagrama"/>
    <w:basedOn w:val="KomentarotekstasDiagrama"/>
    <w:link w:val="Komentarotema"/>
    <w:uiPriority w:val="99"/>
    <w:semiHidden/>
    <w:rsid w:val="00BF66D2"/>
    <w:rPr>
      <w:b/>
      <w:bCs/>
      <w:sz w:val="20"/>
      <w:szCs w:val="20"/>
    </w:rPr>
  </w:style>
  <w:style w:type="paragraph" w:styleId="Debesliotekstas">
    <w:name w:val="Balloon Text"/>
    <w:basedOn w:val="prastasis"/>
    <w:link w:val="DebesliotekstasDiagrama"/>
    <w:uiPriority w:val="99"/>
    <w:semiHidden/>
    <w:unhideWhenUsed/>
    <w:rsid w:val="005235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579"/>
    <w:rPr>
      <w:rFonts w:ascii="Segoe UI" w:hAnsi="Segoe UI" w:cs="Segoe UI"/>
      <w:sz w:val="18"/>
      <w:szCs w:val="18"/>
    </w:rPr>
  </w:style>
  <w:style w:type="character" w:styleId="Hipersaitas">
    <w:name w:val="Hyperlink"/>
    <w:basedOn w:val="Numatytasispastraiposriftas"/>
    <w:uiPriority w:val="99"/>
    <w:unhideWhenUsed/>
    <w:rsid w:val="00A649C6"/>
    <w:rPr>
      <w:color w:val="0563C1" w:themeColor="hyperlink"/>
      <w:u w:val="single"/>
    </w:rPr>
  </w:style>
  <w:style w:type="character" w:styleId="Neapdorotaspaminjimas">
    <w:name w:val="Unresolved Mention"/>
    <w:basedOn w:val="Numatytasispastraiposriftas"/>
    <w:uiPriority w:val="99"/>
    <w:semiHidden/>
    <w:unhideWhenUsed/>
    <w:rsid w:val="00E15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8733">
      <w:bodyDiv w:val="1"/>
      <w:marLeft w:val="0"/>
      <w:marRight w:val="0"/>
      <w:marTop w:val="0"/>
      <w:marBottom w:val="0"/>
      <w:divBdr>
        <w:top w:val="none" w:sz="0" w:space="0" w:color="auto"/>
        <w:left w:val="none" w:sz="0" w:space="0" w:color="auto"/>
        <w:bottom w:val="none" w:sz="0" w:space="0" w:color="auto"/>
        <w:right w:val="none" w:sz="0" w:space="0" w:color="auto"/>
      </w:divBdr>
    </w:div>
    <w:div w:id="9440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pha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2937-BABB-438E-A665-CB9FB7BF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7240</Words>
  <Characters>4128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Kyriakopoulou Artemis</dc:creator>
  <cp:keywords/>
  <dc:description/>
  <cp:lastModifiedBy>Birutė Valkauskaitė</cp:lastModifiedBy>
  <cp:revision>2</cp:revision>
  <dcterms:created xsi:type="dcterms:W3CDTF">2024-12-20T09:09:00Z</dcterms:created>
  <dcterms:modified xsi:type="dcterms:W3CDTF">2024-12-20T09:09:00Z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f3ee7240-cbc5-4520-823a-c501b28831e9_Version">
    <vt:lpwstr>1</vt:lpwstr>
  </property>
  <property fmtid="{D5CDD505-2E9C-101B-9397-08002B2CF9AE}" pid="3" name="STCat_f3ee7240-cbc5-4520-823a-c501b28831e9_Id">
    <vt:lpwstr>f3ee7240-cbc5-4520-823a-c501b28831e9</vt:lpwstr>
  </property>
  <property fmtid="{D5CDD505-2E9C-101B-9397-08002B2CF9AE}" pid="4" name="STCat_f3ee7240-cbc5-4520-823a-c501b28831e9_Name">
    <vt:lpwstr>Tagging</vt:lpwstr>
  </property>
</Properties>
</file>