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71" w:rsidRPr="00AD68F9" w:rsidRDefault="00DA2771" w:rsidP="00DA2771">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Pr>
          <w:b/>
          <w:sz w:val="22"/>
          <w:szCs w:val="22"/>
        </w:rPr>
        <w:t>vartotojui</w:t>
      </w:r>
    </w:p>
    <w:p w:rsidR="00DA2771" w:rsidRPr="00AD68F9" w:rsidRDefault="00DA2771" w:rsidP="00DA2771">
      <w:pPr>
        <w:shd w:val="clear" w:color="auto" w:fill="FFFFFF"/>
        <w:tabs>
          <w:tab w:val="clear" w:pos="567"/>
          <w:tab w:val="center" w:pos="4536"/>
          <w:tab w:val="right" w:pos="8306"/>
        </w:tabs>
        <w:spacing w:line="100" w:lineRule="atLeast"/>
        <w:jc w:val="center"/>
        <w:rPr>
          <w:sz w:val="22"/>
          <w:szCs w:val="22"/>
        </w:rPr>
      </w:pPr>
    </w:p>
    <w:p w:rsidR="00DA2771" w:rsidRPr="00AD68F9" w:rsidRDefault="00DA2771" w:rsidP="00DA2771">
      <w:pPr>
        <w:tabs>
          <w:tab w:val="clear" w:pos="567"/>
          <w:tab w:val="left" w:pos="993"/>
          <w:tab w:val="center" w:pos="4536"/>
          <w:tab w:val="right" w:pos="8306"/>
        </w:tabs>
        <w:spacing w:line="100" w:lineRule="atLeast"/>
        <w:jc w:val="center"/>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w:t>
      </w:r>
      <w:r>
        <w:rPr>
          <w:b/>
          <w:sz w:val="22"/>
          <w:szCs w:val="22"/>
        </w:rPr>
        <w:t>2,5</w:t>
      </w:r>
      <w:r w:rsidRPr="00AD68F9">
        <w:rPr>
          <w:b/>
          <w:sz w:val="22"/>
          <w:szCs w:val="22"/>
        </w:rPr>
        <w:t> mg plėvele dengtos tabletės</w:t>
      </w:r>
    </w:p>
    <w:p w:rsidR="00DA2771" w:rsidRDefault="00DA2771" w:rsidP="00DA2771">
      <w:pPr>
        <w:tabs>
          <w:tab w:val="clear" w:pos="567"/>
          <w:tab w:val="center" w:pos="4536"/>
          <w:tab w:val="right" w:pos="8306"/>
        </w:tabs>
        <w:spacing w:line="100" w:lineRule="atLeast"/>
        <w:jc w:val="center"/>
        <w:rPr>
          <w:sz w:val="22"/>
          <w:szCs w:val="22"/>
        </w:rPr>
      </w:pPr>
    </w:p>
    <w:p w:rsidR="00DA2771" w:rsidRPr="00AD68F9" w:rsidRDefault="00DA2771" w:rsidP="00DA2771">
      <w:pPr>
        <w:tabs>
          <w:tab w:val="clear" w:pos="567"/>
          <w:tab w:val="center" w:pos="4536"/>
          <w:tab w:val="right" w:pos="8306"/>
        </w:tabs>
        <w:spacing w:line="100" w:lineRule="atLeast"/>
        <w:jc w:val="center"/>
        <w:rPr>
          <w:b/>
          <w:sz w:val="22"/>
          <w:szCs w:val="22"/>
        </w:rPr>
      </w:pPr>
      <w:proofErr w:type="spellStart"/>
      <w:r w:rsidRPr="00AD68F9">
        <w:rPr>
          <w:sz w:val="22"/>
          <w:szCs w:val="22"/>
        </w:rPr>
        <w:t>rivaroksabanas</w:t>
      </w:r>
      <w:proofErr w:type="spellEnd"/>
    </w:p>
    <w:p w:rsidR="00DA2771" w:rsidRPr="00AD68F9" w:rsidRDefault="00DA2771" w:rsidP="00DA2771">
      <w:pPr>
        <w:tabs>
          <w:tab w:val="clear" w:pos="567"/>
          <w:tab w:val="center" w:pos="4536"/>
          <w:tab w:val="right" w:pos="8306"/>
        </w:tabs>
        <w:spacing w:line="100" w:lineRule="atLeast"/>
        <w:ind w:left="142" w:hanging="142"/>
        <w:rPr>
          <w:sz w:val="22"/>
          <w:szCs w:val="22"/>
        </w:rPr>
      </w:pPr>
    </w:p>
    <w:p w:rsidR="00DA2771" w:rsidRPr="00AD68F9" w:rsidRDefault="00DA2771" w:rsidP="00DA2771">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rsidR="00DA2771" w:rsidRPr="00AD68F9" w:rsidRDefault="00DA2771" w:rsidP="00DA2771">
      <w:pPr>
        <w:numPr>
          <w:ilvl w:val="0"/>
          <w:numId w:val="3"/>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rsidR="00DA2771" w:rsidRPr="00AD68F9" w:rsidRDefault="00DA2771" w:rsidP="00DA2771">
      <w:pPr>
        <w:numPr>
          <w:ilvl w:val="0"/>
          <w:numId w:val="3"/>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rsidR="00DA2771" w:rsidRPr="00AD68F9" w:rsidRDefault="00DA2771" w:rsidP="00DA2771">
      <w:pPr>
        <w:numPr>
          <w:ilvl w:val="0"/>
          <w:numId w:val="3"/>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rsidR="00DA2771" w:rsidRPr="00AD68F9" w:rsidRDefault="00DA2771" w:rsidP="00DA2771">
      <w:pPr>
        <w:numPr>
          <w:ilvl w:val="0"/>
          <w:numId w:val="3"/>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w:t>
      </w:r>
      <w:r>
        <w:rPr>
          <w:sz w:val="22"/>
          <w:szCs w:val="22"/>
        </w:rPr>
        <w:t> </w:t>
      </w:r>
      <w:r w:rsidRPr="00AD68F9">
        <w:rPr>
          <w:sz w:val="22"/>
          <w:szCs w:val="22"/>
        </w:rPr>
        <w:t>4</w:t>
      </w:r>
      <w:r>
        <w:rPr>
          <w:sz w:val="22"/>
          <w:szCs w:val="22"/>
        </w:rPr>
        <w:t> </w:t>
      </w:r>
      <w:r w:rsidRPr="00AD68F9">
        <w:rPr>
          <w:sz w:val="22"/>
          <w:szCs w:val="22"/>
        </w:rPr>
        <w:t>skyrių.</w:t>
      </w:r>
    </w:p>
    <w:p w:rsidR="00DA2771" w:rsidRPr="00AD68F9" w:rsidRDefault="00DA2771" w:rsidP="00DA2771">
      <w:pPr>
        <w:tabs>
          <w:tab w:val="clear" w:pos="567"/>
          <w:tab w:val="center" w:pos="4536"/>
          <w:tab w:val="right" w:pos="8306"/>
        </w:tabs>
        <w:spacing w:line="100" w:lineRule="atLeast"/>
        <w:ind w:right="-2"/>
        <w:rPr>
          <w:sz w:val="22"/>
          <w:szCs w:val="22"/>
        </w:rPr>
      </w:pPr>
    </w:p>
    <w:p w:rsidR="00DA2771" w:rsidRPr="00AD68F9" w:rsidRDefault="00DA2771" w:rsidP="00DA2771">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rsidR="00DA2771" w:rsidRPr="00AD68F9" w:rsidRDefault="00DA2771" w:rsidP="00DA2771">
      <w:pPr>
        <w:tabs>
          <w:tab w:val="clear" w:pos="567"/>
          <w:tab w:val="center" w:pos="4536"/>
          <w:tab w:val="right" w:pos="8306"/>
        </w:tabs>
        <w:spacing w:line="100" w:lineRule="atLeast"/>
        <w:ind w:right="-2"/>
        <w:rPr>
          <w:sz w:val="22"/>
          <w:szCs w:val="22"/>
        </w:rPr>
      </w:pPr>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proofErr w:type="spellStart"/>
      <w:r>
        <w:rPr>
          <w:sz w:val="22"/>
          <w:szCs w:val="22"/>
        </w:rPr>
        <w:t>Xabo</w:t>
      </w:r>
      <w:r w:rsidRPr="00AD68F9">
        <w:rPr>
          <w:sz w:val="22"/>
          <w:szCs w:val="22"/>
        </w:rPr>
        <w:t>plax</w:t>
      </w:r>
      <w:proofErr w:type="spellEnd"/>
      <w:r w:rsidRPr="00AD68F9">
        <w:rPr>
          <w:sz w:val="22"/>
          <w:szCs w:val="22"/>
        </w:rPr>
        <w:t xml:space="preserve"> ir kam jis vartojamas </w:t>
      </w:r>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proofErr w:type="spellStart"/>
      <w:r>
        <w:rPr>
          <w:sz w:val="22"/>
          <w:szCs w:val="22"/>
        </w:rPr>
        <w:t>Xabo</w:t>
      </w:r>
      <w:r w:rsidRPr="00AD68F9">
        <w:rPr>
          <w:sz w:val="22"/>
          <w:szCs w:val="22"/>
        </w:rPr>
        <w:t>plax</w:t>
      </w:r>
      <w:proofErr w:type="spellEnd"/>
      <w:r w:rsidRPr="00AD68F9">
        <w:rPr>
          <w:sz w:val="22"/>
          <w:szCs w:val="22"/>
        </w:rPr>
        <w:t xml:space="preserve"> </w:t>
      </w:r>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proofErr w:type="spellStart"/>
      <w:r>
        <w:rPr>
          <w:sz w:val="22"/>
          <w:szCs w:val="22"/>
        </w:rPr>
        <w:t>Xabo</w:t>
      </w:r>
      <w:r w:rsidRPr="00AD68F9">
        <w:rPr>
          <w:sz w:val="22"/>
          <w:szCs w:val="22"/>
        </w:rPr>
        <w:t>plax</w:t>
      </w:r>
      <w:proofErr w:type="spellEnd"/>
      <w:r w:rsidRPr="00AD68F9">
        <w:rPr>
          <w:sz w:val="22"/>
          <w:szCs w:val="22"/>
        </w:rPr>
        <w:t xml:space="preserve"> </w:t>
      </w:r>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proofErr w:type="spellStart"/>
      <w:r>
        <w:rPr>
          <w:sz w:val="22"/>
          <w:szCs w:val="22"/>
        </w:rPr>
        <w:t>Xabo</w:t>
      </w:r>
      <w:r w:rsidRPr="00AD68F9">
        <w:rPr>
          <w:sz w:val="22"/>
          <w:szCs w:val="22"/>
        </w:rPr>
        <w:t>plax</w:t>
      </w:r>
      <w:proofErr w:type="spellEnd"/>
    </w:p>
    <w:p w:rsidR="00DA2771" w:rsidRPr="00AD68F9" w:rsidRDefault="00DA2771" w:rsidP="00DA2771">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rsidR="00DA2771" w:rsidRPr="00AD68F9" w:rsidRDefault="00DA2771" w:rsidP="00DA2771">
      <w:pPr>
        <w:tabs>
          <w:tab w:val="clear" w:pos="567"/>
          <w:tab w:val="center" w:pos="4536"/>
          <w:tab w:val="right" w:pos="8306"/>
        </w:tabs>
        <w:spacing w:line="100" w:lineRule="atLeast"/>
        <w:ind w:right="-2"/>
        <w:rPr>
          <w:sz w:val="22"/>
          <w:szCs w:val="22"/>
        </w:rPr>
      </w:pPr>
    </w:p>
    <w:p w:rsidR="00DA2771" w:rsidRPr="00AD68F9" w:rsidRDefault="00DA2771" w:rsidP="00DA2771">
      <w:pPr>
        <w:tabs>
          <w:tab w:val="clear" w:pos="567"/>
          <w:tab w:val="center" w:pos="4536"/>
          <w:tab w:val="right" w:pos="8306"/>
        </w:tabs>
        <w:spacing w:line="100" w:lineRule="atLeast"/>
        <w:rPr>
          <w:sz w:val="22"/>
          <w:szCs w:val="22"/>
        </w:rPr>
      </w:pPr>
    </w:p>
    <w:p w:rsidR="00DA2771" w:rsidRPr="00AD68F9" w:rsidRDefault="00DA2771" w:rsidP="00DA2771">
      <w:pPr>
        <w:spacing w:line="100" w:lineRule="atLeast"/>
        <w:ind w:right="-2"/>
        <w:rPr>
          <w:sz w:val="22"/>
          <w:szCs w:val="22"/>
        </w:rPr>
      </w:pPr>
      <w:r w:rsidRPr="00AD68F9">
        <w:rPr>
          <w:b/>
          <w:sz w:val="22"/>
          <w:szCs w:val="22"/>
        </w:rPr>
        <w:t>1.</w:t>
      </w:r>
      <w:r w:rsidRPr="00AD68F9">
        <w:rPr>
          <w:b/>
          <w:sz w:val="22"/>
          <w:szCs w:val="22"/>
        </w:rPr>
        <w:tab/>
        <w:t xml:space="preserve">Kas yra </w:t>
      </w:r>
      <w:proofErr w:type="spellStart"/>
      <w:r>
        <w:rPr>
          <w:b/>
          <w:sz w:val="22"/>
          <w:szCs w:val="22"/>
        </w:rPr>
        <w:t>Xabo</w:t>
      </w:r>
      <w:r w:rsidRPr="00AD68F9">
        <w:rPr>
          <w:b/>
          <w:sz w:val="22"/>
          <w:szCs w:val="22"/>
        </w:rPr>
        <w:t>plax</w:t>
      </w:r>
      <w:proofErr w:type="spellEnd"/>
      <w:r w:rsidRPr="00AD68F9">
        <w:rPr>
          <w:b/>
          <w:sz w:val="22"/>
          <w:szCs w:val="22"/>
        </w:rPr>
        <w:t xml:space="preserve"> ir kam jis vartojamas</w:t>
      </w:r>
    </w:p>
    <w:p w:rsidR="00DA2771" w:rsidRPr="00AD68F9" w:rsidRDefault="00DA2771" w:rsidP="00DA2771">
      <w:pPr>
        <w:widowControl w:val="0"/>
        <w:tabs>
          <w:tab w:val="clear" w:pos="567"/>
          <w:tab w:val="center" w:pos="4536"/>
          <w:tab w:val="right" w:pos="8306"/>
        </w:tabs>
        <w:suppressAutoHyphens w:val="0"/>
        <w:spacing w:line="100" w:lineRule="atLeast"/>
        <w:rPr>
          <w:color w:val="auto"/>
          <w:sz w:val="22"/>
          <w:szCs w:val="22"/>
          <w:lang w:eastAsia="pl-PL"/>
        </w:rPr>
      </w:pPr>
    </w:p>
    <w:p w:rsidR="00DA2771" w:rsidRPr="00AD68F9" w:rsidRDefault="00DA2771" w:rsidP="00DA2771">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w:t>
      </w: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nes </w:t>
      </w:r>
    </w:p>
    <w:p w:rsidR="00DA2771" w:rsidRPr="00AD68F9" w:rsidRDefault="00DA2771" w:rsidP="00DA2771">
      <w:pPr>
        <w:widowControl w:val="0"/>
        <w:numPr>
          <w:ilvl w:val="0"/>
          <w:numId w:val="5"/>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 xml:space="preserve">Suaugusiems pacientams </w:t>
      </w: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sumažina kito miokardo infarkto arba mirties nuo širdies ar kraujagyslių ligos riziką. </w:t>
      </w:r>
    </w:p>
    <w:p w:rsidR="00DA2771" w:rsidRPr="00AD68F9" w:rsidRDefault="00DA2771" w:rsidP="00DA2771">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w:t>
      </w: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Jūsų gydytojas Jums taip pat paskirs: </w:t>
      </w:r>
    </w:p>
    <w:p w:rsidR="00DA2771" w:rsidRPr="00AD68F9" w:rsidRDefault="00DA2771" w:rsidP="00DA2771">
      <w:pPr>
        <w:widowControl w:val="0"/>
        <w:numPr>
          <w:ilvl w:val="0"/>
          <w:numId w:val="6"/>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w:t>
      </w:r>
      <w:r w:rsidRPr="00AD68F9">
        <w:rPr>
          <w:color w:val="auto"/>
          <w:sz w:val="22"/>
          <w:lang w:eastAsia="pl-PL"/>
        </w:rPr>
        <w:t xml:space="preserve"> </w:t>
      </w:r>
      <w:r w:rsidRPr="00AD68F9">
        <w:rPr>
          <w:color w:val="auto"/>
          <w:sz w:val="22"/>
          <w:szCs w:val="22"/>
          <w:lang w:eastAsia="pl-PL"/>
        </w:rPr>
        <w:t xml:space="preserve">arba </w:t>
      </w:r>
    </w:p>
    <w:p w:rsidR="00DA2771" w:rsidRPr="00AD68F9" w:rsidRDefault="00DA2771" w:rsidP="00DA2771">
      <w:pPr>
        <w:widowControl w:val="0"/>
        <w:numPr>
          <w:ilvl w:val="0"/>
          <w:numId w:val="6"/>
        </w:numPr>
        <w:tabs>
          <w:tab w:val="clear" w:pos="567"/>
          <w:tab w:val="center" w:pos="4536"/>
          <w:tab w:val="right" w:pos="8306"/>
        </w:tabs>
        <w:suppressAutoHyphens w:val="0"/>
        <w:spacing w:line="100" w:lineRule="atLeast"/>
        <w:ind w:left="1134" w:hanging="567"/>
        <w:contextualSpacing/>
        <w:rPr>
          <w:color w:val="auto"/>
          <w:sz w:val="22"/>
          <w:szCs w:val="22"/>
          <w:lang w:eastAsia="pl-PL"/>
        </w:rPr>
      </w:pP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kartu su </w:t>
      </w:r>
      <w:proofErr w:type="spellStart"/>
      <w:r w:rsidRPr="00AD68F9">
        <w:rPr>
          <w:color w:val="auto"/>
          <w:sz w:val="22"/>
          <w:szCs w:val="22"/>
          <w:lang w:eastAsia="pl-PL"/>
        </w:rPr>
        <w:t>klopidogreliu</w:t>
      </w:r>
      <w:proofErr w:type="spellEnd"/>
      <w:r w:rsidRPr="00AD68F9">
        <w:rPr>
          <w:color w:val="auto"/>
          <w:sz w:val="22"/>
          <w:szCs w:val="22"/>
          <w:lang w:eastAsia="pl-PL"/>
        </w:rPr>
        <w:t xml:space="preserve"> arba </w:t>
      </w:r>
      <w:proofErr w:type="spellStart"/>
      <w:r w:rsidRPr="00AD68F9">
        <w:rPr>
          <w:color w:val="auto"/>
          <w:sz w:val="22"/>
          <w:szCs w:val="22"/>
          <w:lang w:eastAsia="pl-PL"/>
        </w:rPr>
        <w:t>tiklopidinu</w:t>
      </w:r>
      <w:proofErr w:type="spellEnd"/>
      <w:r w:rsidRPr="00AD68F9">
        <w:rPr>
          <w:color w:val="auto"/>
          <w:sz w:val="22"/>
          <w:szCs w:val="22"/>
          <w:lang w:eastAsia="pl-PL"/>
        </w:rPr>
        <w:t xml:space="preserve">. </w:t>
      </w:r>
    </w:p>
    <w:p w:rsidR="00DA2771" w:rsidRPr="00AD68F9" w:rsidRDefault="00DA2771" w:rsidP="00DA2771">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rsidR="00DA2771" w:rsidRPr="00AD68F9" w:rsidRDefault="00DA2771" w:rsidP="00DA2771">
      <w:pPr>
        <w:widowControl w:val="0"/>
        <w:numPr>
          <w:ilvl w:val="0"/>
          <w:numId w:val="4"/>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mažina kraujo krešulių susidarymo (</w:t>
      </w:r>
      <w:proofErr w:type="spellStart"/>
      <w:r w:rsidRPr="00AD68F9">
        <w:rPr>
          <w:color w:val="auto"/>
          <w:sz w:val="22"/>
          <w:szCs w:val="22"/>
          <w:lang w:eastAsia="pl-PL"/>
        </w:rPr>
        <w:t>aterotrombozinių</w:t>
      </w:r>
      <w:proofErr w:type="spellEnd"/>
      <w:r w:rsidRPr="00AD68F9">
        <w:rPr>
          <w:color w:val="auto"/>
          <w:sz w:val="22"/>
          <w:szCs w:val="22"/>
          <w:lang w:eastAsia="pl-PL"/>
        </w:rPr>
        <w:t xml:space="preserve"> reiškinių) riziką suaugusiesiems. Jums nebus skiriama vien tik </w:t>
      </w: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Jūsų gydytojas Jums nurodys vartoti ir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rūgšties. </w:t>
      </w:r>
    </w:p>
    <w:p w:rsidR="00DA2771" w:rsidRDefault="00DA2771" w:rsidP="00DA2771">
      <w:pPr>
        <w:widowControl w:val="0"/>
        <w:tabs>
          <w:tab w:val="clear" w:pos="567"/>
        </w:tabs>
        <w:suppressAutoHyphens w:val="0"/>
        <w:spacing w:line="100" w:lineRule="atLeast"/>
        <w:ind w:right="-2"/>
        <w:rPr>
          <w:color w:val="auto"/>
          <w:sz w:val="22"/>
          <w:szCs w:val="22"/>
          <w:lang w:eastAsia="pl-PL"/>
        </w:rPr>
      </w:pPr>
    </w:p>
    <w:p w:rsidR="00DA2771" w:rsidRDefault="00DA2771" w:rsidP="00DA2771">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proofErr w:type="spellStart"/>
      <w:r>
        <w:rPr>
          <w:color w:val="auto"/>
          <w:sz w:val="22"/>
          <w:szCs w:val="22"/>
          <w:lang w:eastAsia="pl-PL"/>
        </w:rPr>
        <w:t>Xaboplax</w:t>
      </w:r>
      <w:proofErr w:type="spellEnd"/>
      <w:r w:rsidRPr="00C847EE">
        <w:rPr>
          <w:color w:val="auto"/>
          <w:sz w:val="22"/>
          <w:szCs w:val="22"/>
          <w:lang w:eastAsia="pl-PL"/>
        </w:rPr>
        <w:t xml:space="preserve"> Jums skiriama po procedūros, kai reikia atverti</w:t>
      </w:r>
      <w:r>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Pr>
          <w:color w:val="auto"/>
          <w:sz w:val="22"/>
          <w:szCs w:val="22"/>
          <w:lang w:eastAsia="pl-PL"/>
        </w:rPr>
        <w:t>paskirti</w:t>
      </w:r>
      <w:r w:rsidRPr="00C847EE">
        <w:rPr>
          <w:color w:val="auto"/>
          <w:sz w:val="22"/>
          <w:szCs w:val="22"/>
          <w:lang w:eastAsia="pl-PL"/>
        </w:rPr>
        <w:t xml:space="preserve"> ir </w:t>
      </w:r>
      <w:proofErr w:type="spellStart"/>
      <w:r w:rsidRPr="00C847EE">
        <w:rPr>
          <w:color w:val="auto"/>
          <w:sz w:val="22"/>
          <w:szCs w:val="22"/>
          <w:lang w:eastAsia="pl-PL"/>
        </w:rPr>
        <w:t>klopidogrel</w:t>
      </w:r>
      <w:r>
        <w:rPr>
          <w:color w:val="auto"/>
          <w:sz w:val="22"/>
          <w:szCs w:val="22"/>
          <w:lang w:eastAsia="pl-PL"/>
        </w:rPr>
        <w:t>io</w:t>
      </w:r>
      <w:proofErr w:type="spellEnd"/>
      <w:r w:rsidRPr="00C847EE">
        <w:rPr>
          <w:color w:val="auto"/>
          <w:sz w:val="22"/>
          <w:szCs w:val="22"/>
          <w:lang w:eastAsia="pl-PL"/>
        </w:rPr>
        <w:t>, kur</w:t>
      </w:r>
      <w:r>
        <w:rPr>
          <w:color w:val="auto"/>
          <w:sz w:val="22"/>
          <w:szCs w:val="22"/>
          <w:lang w:eastAsia="pl-PL"/>
        </w:rPr>
        <w:t xml:space="preserve">io </w:t>
      </w:r>
      <w:r w:rsidRPr="00C847EE">
        <w:rPr>
          <w:color w:val="auto"/>
          <w:sz w:val="22"/>
          <w:szCs w:val="22"/>
          <w:lang w:eastAsia="pl-PL"/>
        </w:rPr>
        <w:t xml:space="preserve">trumpai reikės vartoti kartu su </w:t>
      </w:r>
      <w:proofErr w:type="spellStart"/>
      <w:r w:rsidRPr="00C847EE">
        <w:rPr>
          <w:color w:val="auto"/>
          <w:sz w:val="22"/>
          <w:szCs w:val="22"/>
          <w:lang w:eastAsia="pl-PL"/>
        </w:rPr>
        <w:t>acetilsalicilo</w:t>
      </w:r>
      <w:proofErr w:type="spellEnd"/>
      <w:r w:rsidRPr="00C847EE">
        <w:rPr>
          <w:color w:val="auto"/>
          <w:sz w:val="22"/>
          <w:szCs w:val="22"/>
          <w:lang w:eastAsia="pl-PL"/>
        </w:rPr>
        <w:t xml:space="preserve"> rūgštimi</w:t>
      </w:r>
      <w:r>
        <w:rPr>
          <w:color w:val="auto"/>
          <w:sz w:val="22"/>
          <w:szCs w:val="22"/>
          <w:lang w:eastAsia="pl-PL"/>
        </w:rPr>
        <w:t>.</w:t>
      </w:r>
    </w:p>
    <w:p w:rsidR="00DA2771" w:rsidRPr="00AD68F9" w:rsidRDefault="00DA2771" w:rsidP="00DA2771">
      <w:pPr>
        <w:widowControl w:val="0"/>
        <w:tabs>
          <w:tab w:val="clear" w:pos="567"/>
        </w:tabs>
        <w:suppressAutoHyphens w:val="0"/>
        <w:spacing w:line="100" w:lineRule="atLeast"/>
        <w:ind w:right="-2"/>
        <w:rPr>
          <w:color w:val="auto"/>
          <w:sz w:val="22"/>
          <w:szCs w:val="22"/>
          <w:lang w:eastAsia="pl-PL"/>
        </w:rPr>
      </w:pPr>
    </w:p>
    <w:p w:rsidR="00DA2771" w:rsidRPr="00AD68F9" w:rsidRDefault="00DA2771" w:rsidP="00DA2771">
      <w:pPr>
        <w:widowControl w:val="0"/>
        <w:tabs>
          <w:tab w:val="clear" w:pos="567"/>
        </w:tabs>
        <w:suppressAutoHyphens w:val="0"/>
        <w:spacing w:line="100" w:lineRule="atLeast"/>
        <w:ind w:right="-2"/>
        <w:rPr>
          <w:color w:val="auto"/>
          <w:sz w:val="22"/>
          <w:szCs w:val="22"/>
          <w:lang w:eastAsia="pl-PL"/>
        </w:rPr>
      </w:pPr>
      <w:proofErr w:type="spellStart"/>
      <w:r>
        <w:rPr>
          <w:color w:val="auto"/>
          <w:sz w:val="22"/>
          <w:szCs w:val="22"/>
          <w:lang w:eastAsia="pl-PL"/>
        </w:rPr>
        <w:t>Xabo</w:t>
      </w:r>
      <w:r w:rsidRPr="00AD68F9">
        <w:rPr>
          <w:color w:val="auto"/>
          <w:sz w:val="22"/>
          <w:szCs w:val="22"/>
          <w:lang w:eastAsia="pl-PL"/>
        </w:rPr>
        <w:t>plax</w:t>
      </w:r>
      <w:proofErr w:type="spellEnd"/>
      <w:r w:rsidRPr="00AD68F9">
        <w:rPr>
          <w:color w:val="auto"/>
          <w:sz w:val="22"/>
          <w:szCs w:val="22"/>
          <w:lang w:eastAsia="pl-PL"/>
        </w:rPr>
        <w:t xml:space="preserve"> sudėtyje yra veikliosios medžiagos </w:t>
      </w:r>
      <w:proofErr w:type="spellStart"/>
      <w:r w:rsidRPr="00AD68F9">
        <w:rPr>
          <w:color w:val="auto"/>
          <w:sz w:val="22"/>
          <w:szCs w:val="22"/>
          <w:lang w:eastAsia="pl-PL"/>
        </w:rPr>
        <w:t>rivaroksabano</w:t>
      </w:r>
      <w:proofErr w:type="spellEnd"/>
      <w:r w:rsidRPr="00AD68F9">
        <w:rPr>
          <w:color w:val="auto"/>
          <w:sz w:val="22"/>
          <w:szCs w:val="22"/>
          <w:lang w:eastAsia="pl-PL"/>
        </w:rPr>
        <w:t xml:space="preserve">, kuris priklauso </w:t>
      </w:r>
      <w:proofErr w:type="spellStart"/>
      <w:r w:rsidRPr="00AD68F9">
        <w:rPr>
          <w:color w:val="auto"/>
          <w:sz w:val="22"/>
          <w:szCs w:val="22"/>
          <w:lang w:eastAsia="pl-PL"/>
        </w:rPr>
        <w:t>antitrombozinių</w:t>
      </w:r>
      <w:proofErr w:type="spellEnd"/>
      <w:r w:rsidRPr="00AD68F9">
        <w:rPr>
          <w:color w:val="auto"/>
          <w:sz w:val="22"/>
          <w:szCs w:val="22"/>
          <w:lang w:eastAsia="pl-PL"/>
        </w:rPr>
        <w:t xml:space="preserve"> vaistų grupei. Jis veikia blokuodamas kraujo krešėjimo faktorių (</w:t>
      </w:r>
      <w:proofErr w:type="spellStart"/>
      <w:r w:rsidRPr="00AD68F9">
        <w:rPr>
          <w:color w:val="auto"/>
          <w:sz w:val="22"/>
          <w:szCs w:val="22"/>
          <w:lang w:eastAsia="pl-PL"/>
        </w:rPr>
        <w:t>Xa</w:t>
      </w:r>
      <w:proofErr w:type="spellEnd"/>
      <w:r w:rsidRPr="00AD68F9">
        <w:rPr>
          <w:color w:val="auto"/>
          <w:sz w:val="22"/>
          <w:szCs w:val="22"/>
          <w:lang w:eastAsia="pl-PL"/>
        </w:rPr>
        <w:t xml:space="preserve"> faktorių) ir taip sumažindamas polinkį formuotis kraujo krešuliams.</w:t>
      </w:r>
    </w:p>
    <w:p w:rsidR="00DA2771" w:rsidRPr="00AD68F9" w:rsidRDefault="00DA2771" w:rsidP="00DA2771">
      <w:pPr>
        <w:spacing w:line="100" w:lineRule="atLeast"/>
        <w:ind w:right="-2"/>
        <w:rPr>
          <w:sz w:val="22"/>
          <w:szCs w:val="22"/>
        </w:rPr>
      </w:pPr>
    </w:p>
    <w:p w:rsidR="00DA2771" w:rsidRPr="00AD68F9" w:rsidRDefault="00DA2771" w:rsidP="00DA2771">
      <w:pPr>
        <w:spacing w:line="100" w:lineRule="atLeast"/>
        <w:ind w:right="-2"/>
        <w:rPr>
          <w:sz w:val="22"/>
          <w:szCs w:val="22"/>
        </w:rPr>
      </w:pPr>
    </w:p>
    <w:p w:rsidR="00DA2771" w:rsidRPr="00AD68F9" w:rsidRDefault="00DA2771" w:rsidP="00DA2771">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proofErr w:type="spellStart"/>
      <w:r>
        <w:rPr>
          <w:b/>
          <w:sz w:val="22"/>
          <w:szCs w:val="22"/>
        </w:rPr>
        <w:t>Xabo</w:t>
      </w:r>
      <w:r w:rsidRPr="00AD68F9">
        <w:rPr>
          <w:b/>
          <w:sz w:val="22"/>
          <w:szCs w:val="22"/>
        </w:rPr>
        <w:t>plax</w:t>
      </w:r>
      <w:proofErr w:type="spellEnd"/>
    </w:p>
    <w:p w:rsidR="00DA2771" w:rsidRPr="00AD68F9" w:rsidRDefault="00DA2771" w:rsidP="00DA2771">
      <w:pPr>
        <w:tabs>
          <w:tab w:val="clear" w:pos="567"/>
        </w:tabs>
        <w:spacing w:line="100" w:lineRule="atLeast"/>
        <w:rPr>
          <w:i/>
          <w:sz w:val="22"/>
          <w:szCs w:val="22"/>
        </w:rPr>
      </w:pPr>
    </w:p>
    <w:p w:rsidR="00DA2771" w:rsidRPr="00AD68F9" w:rsidRDefault="00DA2771" w:rsidP="00DA2771">
      <w:pPr>
        <w:tabs>
          <w:tab w:val="clear" w:pos="567"/>
        </w:tabs>
        <w:spacing w:line="100" w:lineRule="atLeast"/>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vartoti </w:t>
      </w:r>
      <w:r>
        <w:rPr>
          <w:b/>
          <w:sz w:val="22"/>
          <w:szCs w:val="22"/>
        </w:rPr>
        <w:t>draudžiama</w:t>
      </w:r>
      <w:r w:rsidRPr="00AD68F9">
        <w:rPr>
          <w:b/>
          <w:sz w:val="22"/>
          <w:szCs w:val="22"/>
        </w:rPr>
        <w:t>:</w:t>
      </w:r>
    </w:p>
    <w:p w:rsidR="00DA2771" w:rsidRPr="00AD68F9" w:rsidRDefault="00DA2771" w:rsidP="00DA2771">
      <w:pPr>
        <w:pStyle w:val="Sraopastraipa"/>
        <w:numPr>
          <w:ilvl w:val="0"/>
          <w:numId w:val="17"/>
        </w:numPr>
        <w:tabs>
          <w:tab w:val="clear" w:pos="567"/>
        </w:tabs>
        <w:spacing w:line="100" w:lineRule="atLeast"/>
        <w:ind w:left="567" w:hanging="567"/>
        <w:rPr>
          <w:sz w:val="22"/>
          <w:szCs w:val="22"/>
        </w:rPr>
      </w:pPr>
      <w:r w:rsidRPr="00AD68F9">
        <w:rPr>
          <w:sz w:val="22"/>
          <w:szCs w:val="22"/>
        </w:rPr>
        <w:lastRenderedPageBreak/>
        <w:t xml:space="preserve">jeigu yra </w:t>
      </w:r>
      <w:r w:rsidRPr="00AD68F9">
        <w:rPr>
          <w:bCs/>
          <w:sz w:val="22"/>
          <w:szCs w:val="22"/>
        </w:rPr>
        <w:t>alergija</w:t>
      </w:r>
      <w:r w:rsidRPr="00AD68F9">
        <w:rPr>
          <w:sz w:val="22"/>
          <w:szCs w:val="22"/>
        </w:rPr>
        <w:t xml:space="preserve"> </w:t>
      </w:r>
      <w:proofErr w:type="spellStart"/>
      <w:r w:rsidRPr="00AD68F9">
        <w:rPr>
          <w:sz w:val="22"/>
          <w:szCs w:val="22"/>
        </w:rPr>
        <w:t>rivaroksabanui</w:t>
      </w:r>
      <w:proofErr w:type="spellEnd"/>
      <w:r w:rsidRPr="00AD68F9">
        <w:rPr>
          <w:sz w:val="22"/>
          <w:szCs w:val="22"/>
        </w:rPr>
        <w:t xml:space="preserve"> arba bet kuriai pagalbinei šio vaisto medžiagai (jos išvardytos 6 skyriuje); </w:t>
      </w:r>
    </w:p>
    <w:p w:rsidR="00DA2771" w:rsidRPr="00AD68F9" w:rsidRDefault="00DA2771" w:rsidP="00DA2771">
      <w:pPr>
        <w:numPr>
          <w:ilvl w:val="0"/>
          <w:numId w:val="17"/>
        </w:numPr>
        <w:tabs>
          <w:tab w:val="clear" w:pos="567"/>
        </w:tabs>
        <w:spacing w:line="100" w:lineRule="atLeast"/>
        <w:ind w:left="567" w:hanging="567"/>
        <w:rPr>
          <w:sz w:val="22"/>
          <w:szCs w:val="22"/>
        </w:rPr>
      </w:pPr>
      <w:r w:rsidRPr="00AD68F9">
        <w:rPr>
          <w:sz w:val="22"/>
          <w:szCs w:val="22"/>
        </w:rPr>
        <w:t>jeigu stipriai kraujuojate;</w:t>
      </w:r>
    </w:p>
    <w:p w:rsidR="00DA2771" w:rsidRPr="00AD68F9" w:rsidRDefault="00DA2771" w:rsidP="00DA2771">
      <w:pPr>
        <w:pStyle w:val="Sraopastraipa"/>
        <w:numPr>
          <w:ilvl w:val="0"/>
          <w:numId w:val="17"/>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rsidR="00DA2771" w:rsidRPr="00AD68F9" w:rsidRDefault="00DA2771" w:rsidP="00DA2771">
      <w:pPr>
        <w:pStyle w:val="Sraopastraipa"/>
        <w:numPr>
          <w:ilvl w:val="0"/>
          <w:numId w:val="17"/>
        </w:numPr>
        <w:tabs>
          <w:tab w:val="clear" w:pos="567"/>
        </w:tabs>
        <w:spacing w:line="100" w:lineRule="atLeast"/>
        <w:ind w:left="567" w:hanging="567"/>
        <w:rPr>
          <w:sz w:val="22"/>
          <w:szCs w:val="22"/>
        </w:rPr>
      </w:pPr>
      <w:r w:rsidRPr="00AD68F9">
        <w:rPr>
          <w:sz w:val="22"/>
          <w:szCs w:val="22"/>
        </w:rPr>
        <w:t xml:space="preserve">jeigu vartojate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išskyrus atvejus, kai keičiamas nuo kraujo krešulių apsaugantis gydymas arba kai per venos ar arterijos kateterį Jums leidžiama heparino, kad šis kateteris išliktų pralaidus;</w:t>
      </w:r>
    </w:p>
    <w:p w:rsidR="00DA2771" w:rsidRPr="00AD68F9" w:rsidRDefault="00DA2771" w:rsidP="00DA2771">
      <w:pPr>
        <w:pStyle w:val="Sraopastraipa"/>
        <w:numPr>
          <w:ilvl w:val="0"/>
          <w:numId w:val="17"/>
        </w:numPr>
        <w:suppressAutoHyphens w:val="0"/>
        <w:spacing w:line="240" w:lineRule="auto"/>
        <w:ind w:left="567" w:hanging="567"/>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rsidR="00DA2771" w:rsidRPr="00AD68F9" w:rsidRDefault="00DA2771" w:rsidP="00DA2771">
      <w:pPr>
        <w:pStyle w:val="Sraopastraipa"/>
        <w:numPr>
          <w:ilvl w:val="0"/>
          <w:numId w:val="17"/>
        </w:numPr>
        <w:suppressAutoHyphens w:val="0"/>
        <w:spacing w:line="240" w:lineRule="auto"/>
        <w:ind w:left="567" w:hanging="567"/>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AD68F9">
        <w:rPr>
          <w:rFonts w:eastAsia="Calibri"/>
          <w:sz w:val="22"/>
          <w:szCs w:val="22"/>
          <w:lang w:eastAsia="en-US"/>
        </w:rPr>
        <w:t>lakūninis</w:t>
      </w:r>
      <w:proofErr w:type="spellEnd"/>
      <w:r w:rsidRPr="00AD68F9">
        <w:rPr>
          <w:rFonts w:eastAsia="Calibri"/>
          <w:sz w:val="22"/>
          <w:szCs w:val="22"/>
          <w:lang w:eastAsia="en-US"/>
        </w:rPr>
        <w:t xml:space="preserve"> insultas), arba galvos smegenyse buvo krešulys (išeminis, </w:t>
      </w:r>
      <w:proofErr w:type="spellStart"/>
      <w:r w:rsidRPr="00AD68F9">
        <w:rPr>
          <w:rFonts w:eastAsia="Calibri"/>
          <w:sz w:val="22"/>
          <w:szCs w:val="22"/>
          <w:lang w:eastAsia="en-US"/>
        </w:rPr>
        <w:t>nelakūninis</w:t>
      </w:r>
      <w:proofErr w:type="spellEnd"/>
      <w:r w:rsidRPr="00AD68F9">
        <w:rPr>
          <w:rFonts w:eastAsia="Calibri"/>
          <w:sz w:val="22"/>
          <w:szCs w:val="22"/>
          <w:lang w:eastAsia="en-US"/>
        </w:rPr>
        <w:t xml:space="preserve"> insultas);</w:t>
      </w:r>
    </w:p>
    <w:p w:rsidR="00DA2771" w:rsidRPr="00AD68F9" w:rsidRDefault="00DA2771" w:rsidP="00DA2771">
      <w:pPr>
        <w:pStyle w:val="Sraopastraipa"/>
        <w:numPr>
          <w:ilvl w:val="0"/>
          <w:numId w:val="17"/>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rsidR="00DA2771" w:rsidRPr="00AD68F9" w:rsidRDefault="00DA2771" w:rsidP="00DA2771">
      <w:pPr>
        <w:pStyle w:val="Sraopastraipa"/>
        <w:numPr>
          <w:ilvl w:val="0"/>
          <w:numId w:val="17"/>
        </w:numPr>
        <w:tabs>
          <w:tab w:val="clear" w:pos="567"/>
        </w:tabs>
        <w:spacing w:line="100" w:lineRule="atLeast"/>
        <w:ind w:left="567" w:hanging="567"/>
        <w:rPr>
          <w:sz w:val="22"/>
          <w:szCs w:val="22"/>
        </w:rPr>
      </w:pPr>
      <w:r w:rsidRPr="00AD68F9">
        <w:rPr>
          <w:sz w:val="22"/>
          <w:szCs w:val="22"/>
        </w:rPr>
        <w:t>jeigu esate nėščia ar žindyvė.</w:t>
      </w:r>
    </w:p>
    <w:p w:rsidR="00DA2771" w:rsidRPr="00AD68F9" w:rsidRDefault="00DA2771" w:rsidP="00DA2771">
      <w:pPr>
        <w:tabs>
          <w:tab w:val="clear" w:pos="567"/>
        </w:tabs>
        <w:spacing w:line="100" w:lineRule="atLeast"/>
        <w:ind w:left="567" w:hanging="567"/>
        <w:rPr>
          <w:sz w:val="22"/>
          <w:szCs w:val="22"/>
          <w:highlight w:val="yellow"/>
        </w:rPr>
      </w:pPr>
      <w:r w:rsidRPr="00AD68F9">
        <w:rPr>
          <w:b/>
          <w:sz w:val="22"/>
          <w:szCs w:val="22"/>
        </w:rPr>
        <w:t xml:space="preserve">Nevartokite </w:t>
      </w:r>
      <w:proofErr w:type="spellStart"/>
      <w:r>
        <w:rPr>
          <w:b/>
          <w:sz w:val="22"/>
          <w:szCs w:val="22"/>
        </w:rPr>
        <w:t>Xabo</w:t>
      </w:r>
      <w:r w:rsidRPr="00AD68F9">
        <w:rPr>
          <w:b/>
          <w:sz w:val="22"/>
          <w:szCs w:val="22"/>
        </w:rPr>
        <w:t>plax</w:t>
      </w:r>
      <w:proofErr w:type="spellEnd"/>
      <w:r w:rsidRPr="00AD68F9">
        <w:rPr>
          <w:b/>
          <w:sz w:val="22"/>
          <w:szCs w:val="22"/>
        </w:rPr>
        <w:t xml:space="preserve"> ir pasakykite savo gydytojui</w:t>
      </w:r>
      <w:r w:rsidRPr="00AD68F9">
        <w:rPr>
          <w:sz w:val="22"/>
          <w:szCs w:val="22"/>
        </w:rPr>
        <w:t>, jeigu Jums tinka bet kuris iš minėtų atvejų.</w:t>
      </w:r>
    </w:p>
    <w:p w:rsidR="00DA2771" w:rsidRPr="00AD68F9" w:rsidRDefault="00DA2771" w:rsidP="00DA2771">
      <w:pPr>
        <w:tabs>
          <w:tab w:val="clear" w:pos="567"/>
        </w:tabs>
        <w:spacing w:line="100" w:lineRule="atLeast"/>
        <w:rPr>
          <w:sz w:val="22"/>
          <w:szCs w:val="22"/>
          <w:highlight w:val="yellow"/>
        </w:rPr>
      </w:pPr>
    </w:p>
    <w:p w:rsidR="00DA2771" w:rsidRPr="00AD68F9" w:rsidRDefault="00DA2771" w:rsidP="00DA2771">
      <w:pPr>
        <w:tabs>
          <w:tab w:val="clear" w:pos="567"/>
        </w:tabs>
        <w:spacing w:line="100" w:lineRule="atLeast"/>
        <w:rPr>
          <w:sz w:val="22"/>
          <w:szCs w:val="22"/>
        </w:rPr>
      </w:pPr>
      <w:r w:rsidRPr="00AD68F9">
        <w:rPr>
          <w:b/>
          <w:sz w:val="22"/>
          <w:szCs w:val="22"/>
        </w:rPr>
        <w:t xml:space="preserve">Įspėjimai ir atsargumo priemonės </w:t>
      </w:r>
    </w:p>
    <w:p w:rsidR="00DA2771" w:rsidRPr="00AD68F9" w:rsidRDefault="00DA2771" w:rsidP="00DA2771">
      <w:pPr>
        <w:rPr>
          <w:b/>
          <w:bCs/>
          <w:sz w:val="22"/>
          <w:szCs w:val="22"/>
        </w:rPr>
      </w:pPr>
      <w:r w:rsidRPr="00AD68F9">
        <w:rPr>
          <w:sz w:val="22"/>
          <w:szCs w:val="22"/>
        </w:rPr>
        <w:t xml:space="preserve">Pasitarkite su gydytoju arba vaistininku, prieš pradėdami vartoti </w:t>
      </w:r>
      <w:proofErr w:type="spellStart"/>
      <w:r>
        <w:rPr>
          <w:sz w:val="22"/>
          <w:szCs w:val="22"/>
        </w:rPr>
        <w:t>Xabo</w:t>
      </w:r>
      <w:r w:rsidRPr="00AD68F9">
        <w:rPr>
          <w:sz w:val="22"/>
          <w:szCs w:val="22"/>
        </w:rPr>
        <w:t>plax</w:t>
      </w:r>
      <w:proofErr w:type="spellEnd"/>
      <w:r w:rsidRPr="00AD68F9">
        <w:rPr>
          <w:sz w:val="22"/>
          <w:szCs w:val="22"/>
        </w:rPr>
        <w:t xml:space="preserve">. </w:t>
      </w:r>
    </w:p>
    <w:p w:rsidR="00DA2771" w:rsidRPr="00AD68F9" w:rsidRDefault="00DA2771" w:rsidP="00DA2771">
      <w:pPr>
        <w:rPr>
          <w:b/>
          <w:bCs/>
          <w:sz w:val="22"/>
          <w:szCs w:val="22"/>
        </w:rPr>
      </w:pPr>
      <w:proofErr w:type="spellStart"/>
      <w:r>
        <w:rPr>
          <w:bCs/>
          <w:sz w:val="22"/>
          <w:szCs w:val="22"/>
        </w:rPr>
        <w:t>Xabo</w:t>
      </w:r>
      <w:r w:rsidRPr="00AD68F9">
        <w:rPr>
          <w:bCs/>
          <w:sz w:val="22"/>
          <w:szCs w:val="22"/>
        </w:rPr>
        <w:t>plax</w:t>
      </w:r>
      <w:proofErr w:type="spellEnd"/>
      <w:r w:rsidRPr="00AD68F9">
        <w:rPr>
          <w:bCs/>
          <w:color w:val="auto"/>
          <w:sz w:val="22"/>
          <w:szCs w:val="22"/>
          <w:lang w:eastAsia="pl-PL"/>
        </w:rPr>
        <w:t xml:space="preserve"> </w:t>
      </w:r>
      <w:r>
        <w:rPr>
          <w:color w:val="auto"/>
          <w:sz w:val="22"/>
          <w:szCs w:val="22"/>
          <w:lang w:eastAsia="pl-PL"/>
        </w:rPr>
        <w:t>turi būti</w:t>
      </w:r>
      <w:r w:rsidRPr="00AD68F9">
        <w:rPr>
          <w:color w:val="auto"/>
          <w:sz w:val="22"/>
          <w:szCs w:val="22"/>
          <w:lang w:eastAsia="pl-PL"/>
        </w:rPr>
        <w:t xml:space="preserve"> </w:t>
      </w:r>
      <w:r>
        <w:rPr>
          <w:color w:val="auto"/>
          <w:sz w:val="22"/>
          <w:szCs w:val="22"/>
          <w:lang w:eastAsia="pl-PL"/>
        </w:rPr>
        <w:t xml:space="preserve">nevartojamas </w:t>
      </w:r>
      <w:r w:rsidRPr="00AD68F9">
        <w:rPr>
          <w:color w:val="auto"/>
          <w:sz w:val="22"/>
          <w:szCs w:val="22"/>
          <w:lang w:eastAsia="pl-PL"/>
        </w:rPr>
        <w:t xml:space="preserve">kartu su kitais kraujo krešėjimą mažinančiais vaistais, tokiais kaip </w:t>
      </w:r>
      <w:proofErr w:type="spellStart"/>
      <w:r w:rsidRPr="00AD68F9">
        <w:rPr>
          <w:color w:val="auto"/>
          <w:sz w:val="22"/>
          <w:szCs w:val="22"/>
          <w:lang w:eastAsia="pl-PL"/>
        </w:rPr>
        <w:t>prazugrelis</w:t>
      </w:r>
      <w:proofErr w:type="spellEnd"/>
      <w:r w:rsidRPr="00AD68F9">
        <w:rPr>
          <w:color w:val="auto"/>
          <w:sz w:val="22"/>
          <w:szCs w:val="22"/>
          <w:lang w:eastAsia="pl-PL"/>
        </w:rPr>
        <w:t xml:space="preserve"> arba </w:t>
      </w:r>
      <w:proofErr w:type="spellStart"/>
      <w:r w:rsidRPr="00AD68F9">
        <w:rPr>
          <w:color w:val="auto"/>
          <w:sz w:val="22"/>
          <w:szCs w:val="22"/>
          <w:lang w:eastAsia="pl-PL"/>
        </w:rPr>
        <w:t>tikagreloras</w:t>
      </w:r>
      <w:proofErr w:type="spellEnd"/>
      <w:r w:rsidRPr="00AD68F9">
        <w:rPr>
          <w:color w:val="auto"/>
          <w:sz w:val="22"/>
          <w:szCs w:val="22"/>
          <w:lang w:eastAsia="pl-PL"/>
        </w:rPr>
        <w:t xml:space="preserve"> (šiems vaistams nepriskiriami </w:t>
      </w:r>
      <w:proofErr w:type="spellStart"/>
      <w:r w:rsidRPr="00AD68F9">
        <w:rPr>
          <w:color w:val="auto"/>
          <w:sz w:val="22"/>
          <w:szCs w:val="22"/>
          <w:lang w:eastAsia="pl-PL"/>
        </w:rPr>
        <w:t>acetilsalicilo</w:t>
      </w:r>
      <w:proofErr w:type="spellEnd"/>
      <w:r w:rsidRPr="00AD68F9">
        <w:rPr>
          <w:color w:val="auto"/>
          <w:sz w:val="22"/>
          <w:szCs w:val="22"/>
          <w:lang w:eastAsia="pl-PL"/>
        </w:rPr>
        <w:t xml:space="preserve"> rūgštis ir </w:t>
      </w:r>
      <w:proofErr w:type="spellStart"/>
      <w:r w:rsidRPr="00AD68F9">
        <w:rPr>
          <w:color w:val="auto"/>
          <w:sz w:val="22"/>
          <w:szCs w:val="22"/>
          <w:lang w:eastAsia="pl-PL"/>
        </w:rPr>
        <w:t>klopidogrelis</w:t>
      </w:r>
      <w:proofErr w:type="spellEnd"/>
      <w:r w:rsidRPr="00AD68F9">
        <w:rPr>
          <w:color w:val="auto"/>
          <w:sz w:val="22"/>
          <w:szCs w:val="22"/>
          <w:lang w:eastAsia="pl-PL"/>
        </w:rPr>
        <w:t xml:space="preserve"> ar </w:t>
      </w:r>
      <w:proofErr w:type="spellStart"/>
      <w:r w:rsidRPr="00AD68F9">
        <w:rPr>
          <w:color w:val="auto"/>
          <w:sz w:val="22"/>
          <w:szCs w:val="22"/>
          <w:lang w:eastAsia="pl-PL"/>
        </w:rPr>
        <w:t>tiklopidinas</w:t>
      </w:r>
      <w:proofErr w:type="spellEnd"/>
      <w:r w:rsidRPr="00AD68F9">
        <w:rPr>
          <w:color w:val="auto"/>
          <w:sz w:val="22"/>
          <w:szCs w:val="22"/>
          <w:lang w:eastAsia="pl-PL"/>
        </w:rPr>
        <w:t>).</w:t>
      </w:r>
    </w:p>
    <w:p w:rsidR="00DA2771" w:rsidRPr="00AD68F9" w:rsidRDefault="00DA2771" w:rsidP="00DA2771">
      <w:pPr>
        <w:rPr>
          <w:b/>
          <w:bCs/>
          <w:sz w:val="22"/>
          <w:szCs w:val="22"/>
        </w:rPr>
      </w:pPr>
    </w:p>
    <w:p w:rsidR="00DA2771" w:rsidRPr="00AD68F9" w:rsidRDefault="00DA2771" w:rsidP="00DA2771">
      <w:pPr>
        <w:rPr>
          <w:sz w:val="22"/>
          <w:szCs w:val="22"/>
        </w:rPr>
      </w:pPr>
      <w:r w:rsidRPr="00AD68F9">
        <w:rPr>
          <w:b/>
          <w:bCs/>
          <w:sz w:val="22"/>
          <w:szCs w:val="22"/>
        </w:rPr>
        <w:t xml:space="preserve">Vartojant </w:t>
      </w:r>
      <w:proofErr w:type="spellStart"/>
      <w:r>
        <w:rPr>
          <w:b/>
          <w:bCs/>
          <w:sz w:val="22"/>
          <w:szCs w:val="22"/>
        </w:rPr>
        <w:t>Xabo</w:t>
      </w:r>
      <w:r w:rsidRPr="00AD68F9">
        <w:rPr>
          <w:b/>
          <w:bCs/>
          <w:sz w:val="22"/>
          <w:szCs w:val="22"/>
        </w:rPr>
        <w:t>plax</w:t>
      </w:r>
      <w:proofErr w:type="spellEnd"/>
      <w:r w:rsidRPr="00AD68F9">
        <w:rPr>
          <w:b/>
          <w:bCs/>
          <w:sz w:val="22"/>
          <w:szCs w:val="22"/>
        </w:rPr>
        <w:t xml:space="preserve"> laikykitės tam tikrų atsargumo priemonių </w:t>
      </w:r>
    </w:p>
    <w:p w:rsidR="00DA2771" w:rsidRPr="00AD68F9" w:rsidRDefault="00DA2771" w:rsidP="00DA2771">
      <w:pPr>
        <w:numPr>
          <w:ilvl w:val="0"/>
          <w:numId w:val="1"/>
        </w:numPr>
        <w:ind w:left="567" w:hanging="567"/>
        <w:rPr>
          <w:sz w:val="22"/>
          <w:szCs w:val="22"/>
        </w:rPr>
      </w:pPr>
      <w:r w:rsidRPr="00AD68F9">
        <w:rPr>
          <w:sz w:val="22"/>
          <w:szCs w:val="22"/>
        </w:rPr>
        <w:t xml:space="preserve">jeigu Jums yra padidėjusi kraujavimo rizika, kuri gali būti situacijose, tokiose, kaip: </w:t>
      </w:r>
    </w:p>
    <w:p w:rsidR="00DA2771" w:rsidRPr="00AD68F9" w:rsidRDefault="00DA2771" w:rsidP="00DA2771">
      <w:pPr>
        <w:numPr>
          <w:ilvl w:val="0"/>
          <w:numId w:val="7"/>
        </w:numPr>
        <w:ind w:left="1134" w:hanging="567"/>
        <w:rPr>
          <w:sz w:val="22"/>
          <w:szCs w:val="22"/>
        </w:rPr>
      </w:pPr>
      <w:r w:rsidRPr="00AD68F9">
        <w:rPr>
          <w:sz w:val="22"/>
          <w:szCs w:val="22"/>
        </w:rPr>
        <w:t xml:space="preserve">sunki inkstų liga, nes inkstų funkcija gali </w:t>
      </w:r>
      <w:r>
        <w:rPr>
          <w:sz w:val="22"/>
          <w:szCs w:val="22"/>
        </w:rPr>
        <w:t>daryti įtaką</w:t>
      </w:r>
      <w:r w:rsidRPr="00AD68F9">
        <w:rPr>
          <w:sz w:val="22"/>
          <w:szCs w:val="22"/>
        </w:rPr>
        <w:t xml:space="preserve"> Jūsų organizmą veikiančio vaisto kiekiui; </w:t>
      </w:r>
    </w:p>
    <w:p w:rsidR="00DA2771" w:rsidRPr="00AD68F9" w:rsidRDefault="00DA2771" w:rsidP="00DA2771">
      <w:pPr>
        <w:numPr>
          <w:ilvl w:val="0"/>
          <w:numId w:val="7"/>
        </w:numPr>
        <w:ind w:left="1134" w:hanging="567"/>
        <w:rPr>
          <w:sz w:val="22"/>
          <w:szCs w:val="22"/>
        </w:rPr>
      </w:pPr>
      <w:r w:rsidRPr="00AD68F9">
        <w:rPr>
          <w:sz w:val="22"/>
          <w:szCs w:val="22"/>
        </w:rPr>
        <w:t xml:space="preserve">kitų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Pr>
          <w:sz w:val="22"/>
          <w:szCs w:val="22"/>
        </w:rPr>
        <w:t>Xabo</w:t>
      </w:r>
      <w:r w:rsidRPr="00AD68F9">
        <w:rPr>
          <w:sz w:val="22"/>
          <w:szCs w:val="22"/>
        </w:rPr>
        <w:t>plax</w:t>
      </w:r>
      <w:proofErr w:type="spellEnd"/>
      <w:r w:rsidRPr="00AD68F9">
        <w:rPr>
          <w:sz w:val="22"/>
          <w:szCs w:val="22"/>
        </w:rPr>
        <w:t xml:space="preserve">“); </w:t>
      </w:r>
    </w:p>
    <w:p w:rsidR="00DA2771" w:rsidRPr="00AD68F9" w:rsidRDefault="00DA2771" w:rsidP="00DA2771">
      <w:pPr>
        <w:numPr>
          <w:ilvl w:val="0"/>
          <w:numId w:val="7"/>
        </w:numPr>
        <w:ind w:left="1134" w:hanging="567"/>
        <w:rPr>
          <w:sz w:val="22"/>
          <w:szCs w:val="22"/>
        </w:rPr>
      </w:pPr>
      <w:r w:rsidRPr="00AD68F9">
        <w:rPr>
          <w:sz w:val="22"/>
          <w:szCs w:val="22"/>
        </w:rPr>
        <w:t xml:space="preserve">kraujavimo sutrikimai; </w:t>
      </w:r>
    </w:p>
    <w:p w:rsidR="00DA2771" w:rsidRPr="00AD68F9" w:rsidRDefault="00DA2771" w:rsidP="00DA2771">
      <w:pPr>
        <w:numPr>
          <w:ilvl w:val="0"/>
          <w:numId w:val="7"/>
        </w:numPr>
        <w:ind w:left="1134" w:hanging="567"/>
        <w:rPr>
          <w:sz w:val="22"/>
          <w:szCs w:val="22"/>
        </w:rPr>
      </w:pPr>
      <w:r w:rsidRPr="00AD68F9">
        <w:rPr>
          <w:sz w:val="22"/>
          <w:szCs w:val="22"/>
        </w:rPr>
        <w:t xml:space="preserve">labai aukštas kraujospūdis, </w:t>
      </w:r>
      <w:r>
        <w:rPr>
          <w:sz w:val="22"/>
          <w:szCs w:val="22"/>
        </w:rPr>
        <w:t>nesureguliuotas</w:t>
      </w:r>
      <w:r w:rsidRPr="00AD68F9">
        <w:rPr>
          <w:sz w:val="22"/>
          <w:szCs w:val="22"/>
        </w:rPr>
        <w:t xml:space="preserve"> gydymu</w:t>
      </w:r>
      <w:r>
        <w:rPr>
          <w:sz w:val="22"/>
          <w:szCs w:val="22"/>
        </w:rPr>
        <w:t xml:space="preserve"> vaistais</w:t>
      </w:r>
      <w:r w:rsidRPr="00AD68F9">
        <w:rPr>
          <w:sz w:val="22"/>
          <w:szCs w:val="22"/>
        </w:rPr>
        <w:t xml:space="preserve">; </w:t>
      </w:r>
    </w:p>
    <w:p w:rsidR="00DA2771" w:rsidRPr="00AD68F9" w:rsidRDefault="00DA2771" w:rsidP="00DA2771">
      <w:pPr>
        <w:numPr>
          <w:ilvl w:val="0"/>
          <w:numId w:val="7"/>
        </w:numPr>
        <w:ind w:left="1134" w:hanging="567"/>
        <w:rPr>
          <w:sz w:val="22"/>
          <w:szCs w:val="22"/>
        </w:rPr>
      </w:pPr>
      <w:r w:rsidRPr="00AD68F9">
        <w:rPr>
          <w:sz w:val="22"/>
          <w:szCs w:val="22"/>
        </w:rPr>
        <w:t xml:space="preserve">skrandžio arba žarnyno ligos, galinčios sukelti kraujavimą, pvz., žarnyno arba skrandžio uždegimas, arba stemplės uždegimas, pvz., dėl </w:t>
      </w:r>
      <w:proofErr w:type="spellStart"/>
      <w:r w:rsidRPr="00AD68F9">
        <w:rPr>
          <w:sz w:val="22"/>
          <w:szCs w:val="22"/>
        </w:rPr>
        <w:t>gastroezofaginio</w:t>
      </w:r>
      <w:proofErr w:type="spellEnd"/>
      <w:r w:rsidRPr="00AD68F9">
        <w:rPr>
          <w:sz w:val="22"/>
          <w:szCs w:val="22"/>
        </w:rPr>
        <w:t xml:space="preserve"> </w:t>
      </w:r>
      <w:proofErr w:type="spellStart"/>
      <w:r w:rsidRPr="00AD68F9">
        <w:rPr>
          <w:sz w:val="22"/>
          <w:szCs w:val="22"/>
        </w:rPr>
        <w:t>refliukso</w:t>
      </w:r>
      <w:proofErr w:type="spellEnd"/>
      <w:r w:rsidRPr="00AD68F9">
        <w:rPr>
          <w:sz w:val="22"/>
          <w:szCs w:val="22"/>
        </w:rPr>
        <w:t xml:space="preserve">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rsidR="00DA2771" w:rsidRPr="00AD68F9" w:rsidRDefault="00DA2771" w:rsidP="00DA2771">
      <w:pPr>
        <w:numPr>
          <w:ilvl w:val="0"/>
          <w:numId w:val="7"/>
        </w:numPr>
        <w:ind w:left="1134" w:hanging="567"/>
        <w:rPr>
          <w:sz w:val="22"/>
          <w:szCs w:val="22"/>
        </w:rPr>
      </w:pPr>
      <w:r w:rsidRPr="00AD68F9">
        <w:rPr>
          <w:sz w:val="22"/>
          <w:szCs w:val="22"/>
        </w:rPr>
        <w:t>akių dugno kraujagyslių sutrikimai (</w:t>
      </w:r>
      <w:proofErr w:type="spellStart"/>
      <w:r w:rsidRPr="00AD68F9">
        <w:rPr>
          <w:sz w:val="22"/>
          <w:szCs w:val="22"/>
        </w:rPr>
        <w:t>retinopatija</w:t>
      </w:r>
      <w:proofErr w:type="spellEnd"/>
      <w:r w:rsidRPr="00AD68F9">
        <w:rPr>
          <w:sz w:val="22"/>
          <w:szCs w:val="22"/>
        </w:rPr>
        <w:t xml:space="preserve">); </w:t>
      </w:r>
    </w:p>
    <w:p w:rsidR="00DA2771" w:rsidRPr="00AD68F9" w:rsidRDefault="00DA2771" w:rsidP="00DA2771">
      <w:pPr>
        <w:numPr>
          <w:ilvl w:val="0"/>
          <w:numId w:val="7"/>
        </w:numPr>
        <w:ind w:left="1134" w:hanging="567"/>
        <w:rPr>
          <w:sz w:val="22"/>
          <w:szCs w:val="22"/>
        </w:rPr>
      </w:pPr>
      <w:r w:rsidRPr="00AD68F9">
        <w:rPr>
          <w:sz w:val="22"/>
          <w:szCs w:val="22"/>
        </w:rPr>
        <w:t>plaučių liga, kuria sergant bronchai yra išsiplėtę ir prisipildę pūlių (</w:t>
      </w:r>
      <w:proofErr w:type="spellStart"/>
      <w:r w:rsidRPr="00AD68F9">
        <w:rPr>
          <w:sz w:val="22"/>
          <w:szCs w:val="22"/>
        </w:rPr>
        <w:t>bronchektazės</w:t>
      </w:r>
      <w:proofErr w:type="spellEnd"/>
      <w:r w:rsidRPr="00AD68F9">
        <w:rPr>
          <w:sz w:val="22"/>
          <w:szCs w:val="22"/>
        </w:rPr>
        <w:t>), arba anksčiau buvęs kraujavimas iš plaučių;</w:t>
      </w:r>
    </w:p>
    <w:p w:rsidR="00DA2771" w:rsidRPr="00AD68F9" w:rsidRDefault="00DA2771" w:rsidP="00DA2771">
      <w:pPr>
        <w:numPr>
          <w:ilvl w:val="0"/>
          <w:numId w:val="7"/>
        </w:numPr>
        <w:ind w:left="1134" w:hanging="567"/>
        <w:rPr>
          <w:sz w:val="22"/>
          <w:szCs w:val="22"/>
        </w:rPr>
      </w:pPr>
      <w:r w:rsidRPr="00AD68F9">
        <w:rPr>
          <w:sz w:val="22"/>
          <w:szCs w:val="22"/>
        </w:rPr>
        <w:t>jeigu esate vyresnis nei 75</w:t>
      </w:r>
      <w:r>
        <w:rPr>
          <w:sz w:val="22"/>
          <w:szCs w:val="22"/>
        </w:rPr>
        <w:t> </w:t>
      </w:r>
      <w:r w:rsidRPr="00AD68F9">
        <w:rPr>
          <w:sz w:val="22"/>
          <w:szCs w:val="22"/>
        </w:rPr>
        <w:t>metų amžiaus;</w:t>
      </w:r>
    </w:p>
    <w:p w:rsidR="00DA2771" w:rsidRPr="00AD68F9" w:rsidRDefault="00DA2771" w:rsidP="00DA2771">
      <w:pPr>
        <w:numPr>
          <w:ilvl w:val="0"/>
          <w:numId w:val="7"/>
        </w:numPr>
        <w:ind w:left="1134" w:hanging="567"/>
        <w:rPr>
          <w:sz w:val="22"/>
          <w:szCs w:val="22"/>
        </w:rPr>
      </w:pPr>
      <w:r w:rsidRPr="00AD68F9">
        <w:rPr>
          <w:sz w:val="22"/>
          <w:szCs w:val="22"/>
        </w:rPr>
        <w:t>jeigu sveriate mažiau</w:t>
      </w:r>
      <w:r>
        <w:rPr>
          <w:sz w:val="22"/>
          <w:szCs w:val="22"/>
        </w:rPr>
        <w:t xml:space="preserve"> kaip</w:t>
      </w:r>
      <w:r w:rsidRPr="00AD68F9">
        <w:rPr>
          <w:sz w:val="22"/>
          <w:szCs w:val="22"/>
        </w:rPr>
        <w:t xml:space="preserve"> 60</w:t>
      </w:r>
      <w:r>
        <w:rPr>
          <w:sz w:val="22"/>
          <w:szCs w:val="22"/>
        </w:rPr>
        <w:t> </w:t>
      </w:r>
      <w:r w:rsidRPr="00AD68F9">
        <w:rPr>
          <w:sz w:val="22"/>
          <w:szCs w:val="22"/>
        </w:rPr>
        <w:t>kg;</w:t>
      </w:r>
    </w:p>
    <w:p w:rsidR="00DA2771" w:rsidRPr="00AD68F9" w:rsidRDefault="00DA2771" w:rsidP="00DA2771">
      <w:pPr>
        <w:numPr>
          <w:ilvl w:val="0"/>
          <w:numId w:val="7"/>
        </w:numPr>
        <w:ind w:left="1134" w:hanging="567"/>
        <w:rPr>
          <w:sz w:val="22"/>
          <w:szCs w:val="22"/>
        </w:rPr>
      </w:pPr>
      <w:r w:rsidRPr="00AD68F9">
        <w:rPr>
          <w:sz w:val="22"/>
          <w:szCs w:val="22"/>
        </w:rPr>
        <w:t>jeigu sergate vainikinių arterijų liga su sunkiu simptominiu širdies nepakankamumu.</w:t>
      </w:r>
    </w:p>
    <w:p w:rsidR="00DA2771" w:rsidRPr="00AD68F9" w:rsidRDefault="00DA2771" w:rsidP="00DA2771">
      <w:pPr>
        <w:pStyle w:val="Default"/>
        <w:numPr>
          <w:ilvl w:val="0"/>
          <w:numId w:val="8"/>
        </w:numPr>
        <w:ind w:left="567" w:hanging="567"/>
        <w:rPr>
          <w:sz w:val="22"/>
          <w:szCs w:val="22"/>
        </w:rPr>
      </w:pPr>
      <w:r w:rsidRPr="00AD68F9">
        <w:rPr>
          <w:sz w:val="22"/>
          <w:szCs w:val="22"/>
        </w:rPr>
        <w:t xml:space="preserve">jeigu Jums protezuotas širdies vožtuvas; </w:t>
      </w:r>
    </w:p>
    <w:p w:rsidR="00DA2771" w:rsidRPr="00AD68F9" w:rsidRDefault="00DA2771" w:rsidP="00DA2771">
      <w:pPr>
        <w:numPr>
          <w:ilvl w:val="0"/>
          <w:numId w:val="8"/>
        </w:numPr>
        <w:ind w:left="567" w:hanging="567"/>
        <w:rPr>
          <w:sz w:val="22"/>
          <w:szCs w:val="22"/>
          <w:lang w:eastAsia="lt-LT"/>
        </w:rPr>
      </w:pPr>
      <w:r w:rsidRPr="00AD68F9">
        <w:rPr>
          <w:sz w:val="22"/>
          <w:szCs w:val="22"/>
          <w:lang w:eastAsia="lt-LT"/>
        </w:rPr>
        <w:t xml:space="preserve">jeigu žinote, kad sergate liga, vadinama </w:t>
      </w:r>
      <w:proofErr w:type="spellStart"/>
      <w:r w:rsidRPr="00AD68F9">
        <w:rPr>
          <w:sz w:val="22"/>
          <w:szCs w:val="22"/>
          <w:lang w:eastAsia="lt-LT"/>
        </w:rPr>
        <w:t>antifosfolipidiniu</w:t>
      </w:r>
      <w:proofErr w:type="spellEnd"/>
      <w:r w:rsidRPr="00AD68F9">
        <w:rPr>
          <w:sz w:val="22"/>
          <w:szCs w:val="22"/>
          <w:lang w:eastAsia="lt-LT"/>
        </w:rPr>
        <w:t xml:space="preserve"> sindromu (imuninės sistemos sutrikimas, dėl kurio padidėja kraujo krešulių susidarymo rizika), pasakykite apie tai savo gydytojui, kuris nuspręs, ar reikės keisti Jums taikomą gydymą. </w:t>
      </w:r>
    </w:p>
    <w:p w:rsidR="00DA2771" w:rsidRPr="00AD68F9" w:rsidRDefault="00DA2771" w:rsidP="00DA2771">
      <w:pPr>
        <w:rPr>
          <w:sz w:val="22"/>
          <w:szCs w:val="22"/>
        </w:rPr>
      </w:pPr>
    </w:p>
    <w:p w:rsidR="00DA2771" w:rsidRPr="00AD68F9" w:rsidRDefault="00DA2771" w:rsidP="00DA2771">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Pr>
          <w:sz w:val="22"/>
          <w:szCs w:val="22"/>
        </w:rPr>
        <w:t>Xabo</w:t>
      </w:r>
      <w:r w:rsidRPr="00AD68F9">
        <w:rPr>
          <w:sz w:val="22"/>
          <w:szCs w:val="22"/>
        </w:rPr>
        <w:t>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Jūsų gydytojas nuspręs, ar skirti Jums šio vaisto ir ar atidžiau Jus stebėti. </w:t>
      </w:r>
    </w:p>
    <w:p w:rsidR="00DA2771" w:rsidRPr="00AD68F9" w:rsidRDefault="00DA2771" w:rsidP="00DA2771">
      <w:pPr>
        <w:rPr>
          <w:sz w:val="22"/>
          <w:szCs w:val="22"/>
        </w:rPr>
      </w:pPr>
    </w:p>
    <w:p w:rsidR="00DA2771" w:rsidRPr="00AD68F9" w:rsidRDefault="00DA2771" w:rsidP="00DA2771">
      <w:pPr>
        <w:rPr>
          <w:b/>
          <w:sz w:val="22"/>
          <w:szCs w:val="22"/>
        </w:rPr>
      </w:pPr>
      <w:r w:rsidRPr="00AD68F9">
        <w:rPr>
          <w:b/>
          <w:sz w:val="22"/>
          <w:szCs w:val="22"/>
        </w:rPr>
        <w:t>Jeigu Jums reikia atlikti operaciją</w:t>
      </w:r>
    </w:p>
    <w:p w:rsidR="00DA2771" w:rsidRPr="00AD68F9" w:rsidRDefault="00DA2771" w:rsidP="00DA2771">
      <w:pPr>
        <w:numPr>
          <w:ilvl w:val="0"/>
          <w:numId w:val="9"/>
        </w:numPr>
        <w:ind w:left="567" w:hanging="567"/>
        <w:rPr>
          <w:sz w:val="22"/>
          <w:szCs w:val="22"/>
        </w:rPr>
      </w:pPr>
      <w:r w:rsidRPr="00AD68F9">
        <w:rPr>
          <w:sz w:val="22"/>
          <w:szCs w:val="22"/>
        </w:rPr>
        <w:t xml:space="preserve">labai svarbu </w:t>
      </w:r>
      <w:proofErr w:type="spellStart"/>
      <w:r>
        <w:rPr>
          <w:sz w:val="22"/>
          <w:szCs w:val="22"/>
        </w:rPr>
        <w:t>Xabo</w:t>
      </w:r>
      <w:r w:rsidRPr="00AD68F9">
        <w:rPr>
          <w:sz w:val="22"/>
          <w:szCs w:val="22"/>
        </w:rPr>
        <w:t>plax</w:t>
      </w:r>
      <w:proofErr w:type="spellEnd"/>
      <w:r w:rsidRPr="00AD68F9">
        <w:rPr>
          <w:sz w:val="22"/>
          <w:szCs w:val="22"/>
        </w:rPr>
        <w:t xml:space="preserve"> vartoti prieš ir po operacijos, tiksliai tuo laiku, kaip pasakė </w:t>
      </w:r>
      <w:r>
        <w:rPr>
          <w:sz w:val="22"/>
          <w:szCs w:val="22"/>
        </w:rPr>
        <w:t xml:space="preserve">Jūsų </w:t>
      </w:r>
      <w:r w:rsidRPr="00AD68F9">
        <w:rPr>
          <w:sz w:val="22"/>
          <w:szCs w:val="22"/>
        </w:rPr>
        <w:t>gydytojas;</w:t>
      </w:r>
    </w:p>
    <w:p w:rsidR="00DA2771" w:rsidRPr="00AD68F9" w:rsidRDefault="00DA2771" w:rsidP="00DA2771">
      <w:pPr>
        <w:numPr>
          <w:ilvl w:val="0"/>
          <w:numId w:val="9"/>
        </w:numPr>
        <w:ind w:left="567" w:hanging="567"/>
        <w:rPr>
          <w:sz w:val="22"/>
          <w:szCs w:val="22"/>
        </w:rPr>
      </w:pPr>
      <w:r w:rsidRPr="00AD68F9">
        <w:rPr>
          <w:sz w:val="22"/>
          <w:szCs w:val="22"/>
        </w:rPr>
        <w:t xml:space="preserve">jeigu Jūsų operacijos metu bus </w:t>
      </w:r>
      <w:r>
        <w:rPr>
          <w:sz w:val="22"/>
          <w:szCs w:val="22"/>
        </w:rPr>
        <w:t>įstatomas</w:t>
      </w:r>
      <w:r w:rsidRPr="00AD68F9">
        <w:rPr>
          <w:sz w:val="22"/>
          <w:szCs w:val="22"/>
        </w:rPr>
        <w:t xml:space="preserve"> kateteris arba leidžiami vaistai į stuburo kanalą (pvz., </w:t>
      </w:r>
      <w:proofErr w:type="spellStart"/>
      <w:r w:rsidRPr="00AD68F9">
        <w:rPr>
          <w:sz w:val="22"/>
          <w:szCs w:val="22"/>
        </w:rPr>
        <w:t>epidurinė</w:t>
      </w:r>
      <w:proofErr w:type="spellEnd"/>
      <w:r w:rsidRPr="00AD68F9">
        <w:rPr>
          <w:sz w:val="22"/>
          <w:szCs w:val="22"/>
        </w:rPr>
        <w:t xml:space="preserve"> ar </w:t>
      </w:r>
      <w:proofErr w:type="spellStart"/>
      <w:r w:rsidRPr="00AD68F9">
        <w:rPr>
          <w:sz w:val="22"/>
          <w:szCs w:val="22"/>
        </w:rPr>
        <w:t>spinalinė</w:t>
      </w:r>
      <w:proofErr w:type="spellEnd"/>
      <w:r w:rsidRPr="00AD68F9">
        <w:rPr>
          <w:sz w:val="22"/>
          <w:szCs w:val="22"/>
        </w:rPr>
        <w:t xml:space="preserve"> anestezija arba skausmo slopinimas): </w:t>
      </w:r>
    </w:p>
    <w:p w:rsidR="00DA2771" w:rsidRPr="00AD68F9" w:rsidRDefault="00DA2771" w:rsidP="00DA2771">
      <w:pPr>
        <w:numPr>
          <w:ilvl w:val="0"/>
          <w:numId w:val="10"/>
        </w:numPr>
        <w:ind w:left="1134" w:hanging="567"/>
        <w:rPr>
          <w:sz w:val="22"/>
          <w:szCs w:val="22"/>
        </w:rPr>
      </w:pPr>
      <w:r w:rsidRPr="0055032E">
        <w:rPr>
          <w:sz w:val="22"/>
          <w:szCs w:val="22"/>
        </w:rPr>
        <w:t xml:space="preserve">labai svarbu </w:t>
      </w:r>
      <w:proofErr w:type="spellStart"/>
      <w:r w:rsidRPr="0055032E">
        <w:rPr>
          <w:sz w:val="22"/>
          <w:szCs w:val="22"/>
        </w:rPr>
        <w:t>Xaboplax</w:t>
      </w:r>
      <w:proofErr w:type="spellEnd"/>
      <w:r w:rsidRPr="0055032E">
        <w:rPr>
          <w:sz w:val="22"/>
          <w:szCs w:val="22"/>
        </w:rPr>
        <w:t xml:space="preserve"> </w:t>
      </w:r>
      <w:r>
        <w:rPr>
          <w:sz w:val="22"/>
          <w:szCs w:val="22"/>
        </w:rPr>
        <w:t xml:space="preserve">vartoti </w:t>
      </w:r>
      <w:r w:rsidRPr="0055032E">
        <w:rPr>
          <w:sz w:val="22"/>
          <w:szCs w:val="22"/>
        </w:rPr>
        <w:t>prieš nurodytas procedūras ar kateterio išėmimą ir po jų</w:t>
      </w:r>
      <w:r>
        <w:rPr>
          <w:sz w:val="22"/>
          <w:szCs w:val="22"/>
        </w:rPr>
        <w:t xml:space="preserve"> </w:t>
      </w:r>
      <w:r w:rsidRPr="0055032E">
        <w:rPr>
          <w:sz w:val="22"/>
          <w:szCs w:val="22"/>
        </w:rPr>
        <w:t>tiksliai tuo laiku, kaip pasakė Jūsų gydytojas</w:t>
      </w:r>
      <w:r w:rsidRPr="00AD68F9">
        <w:rPr>
          <w:sz w:val="22"/>
          <w:szCs w:val="22"/>
        </w:rPr>
        <w:t xml:space="preserve">; </w:t>
      </w:r>
    </w:p>
    <w:p w:rsidR="00DA2771" w:rsidRPr="00AD68F9" w:rsidRDefault="00DA2771" w:rsidP="00DA2771">
      <w:pPr>
        <w:numPr>
          <w:ilvl w:val="0"/>
          <w:numId w:val="10"/>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w:t>
      </w:r>
      <w:r>
        <w:rPr>
          <w:sz w:val="22"/>
          <w:szCs w:val="22"/>
        </w:rPr>
        <w:t>funkcijos</w:t>
      </w:r>
      <w:r w:rsidRPr="00AD68F9">
        <w:rPr>
          <w:sz w:val="22"/>
          <w:szCs w:val="22"/>
        </w:rPr>
        <w:t xml:space="preserve"> sutrikimą, nes gali prireikti skubios pagalbos. </w:t>
      </w:r>
    </w:p>
    <w:p w:rsidR="00DA2771" w:rsidRPr="00AD68F9" w:rsidRDefault="00DA2771" w:rsidP="00DA2771">
      <w:pPr>
        <w:tabs>
          <w:tab w:val="clear" w:pos="567"/>
        </w:tabs>
        <w:spacing w:line="100" w:lineRule="atLeast"/>
        <w:ind w:left="360"/>
        <w:rPr>
          <w:b/>
          <w:sz w:val="22"/>
          <w:szCs w:val="22"/>
        </w:rPr>
      </w:pPr>
    </w:p>
    <w:p w:rsidR="00DA2771" w:rsidRPr="00AD68F9" w:rsidRDefault="00DA2771" w:rsidP="00DA2771">
      <w:pPr>
        <w:tabs>
          <w:tab w:val="clear" w:pos="567"/>
        </w:tabs>
        <w:spacing w:line="100" w:lineRule="atLeast"/>
        <w:rPr>
          <w:sz w:val="22"/>
          <w:szCs w:val="22"/>
        </w:rPr>
      </w:pPr>
      <w:r w:rsidRPr="00AD68F9">
        <w:rPr>
          <w:b/>
          <w:sz w:val="22"/>
          <w:szCs w:val="22"/>
        </w:rPr>
        <w:t>Vaikams ir paaugliams</w:t>
      </w:r>
    </w:p>
    <w:p w:rsidR="00DA2771" w:rsidRPr="00AD68F9" w:rsidRDefault="00DA2771" w:rsidP="00DA2771">
      <w:pPr>
        <w:rPr>
          <w:b/>
          <w:bCs/>
          <w:sz w:val="22"/>
          <w:szCs w:val="22"/>
        </w:rPr>
      </w:pPr>
      <w:proofErr w:type="spellStart"/>
      <w:r>
        <w:rPr>
          <w:sz w:val="22"/>
          <w:szCs w:val="22"/>
        </w:rPr>
        <w:t>Xabo</w:t>
      </w:r>
      <w:r w:rsidRPr="00AD68F9">
        <w:rPr>
          <w:sz w:val="22"/>
          <w:szCs w:val="22"/>
        </w:rPr>
        <w:t>plax</w:t>
      </w:r>
      <w:proofErr w:type="spellEnd"/>
      <w:r w:rsidRPr="00AD68F9">
        <w:rPr>
          <w:sz w:val="22"/>
          <w:szCs w:val="22"/>
        </w:rPr>
        <w:t xml:space="preserve"> </w:t>
      </w:r>
      <w:r>
        <w:rPr>
          <w:sz w:val="22"/>
          <w:szCs w:val="22"/>
        </w:rPr>
        <w:t xml:space="preserve">2,5 mg tablečių </w:t>
      </w:r>
      <w:r w:rsidRPr="00AD68F9">
        <w:rPr>
          <w:sz w:val="22"/>
          <w:szCs w:val="22"/>
        </w:rPr>
        <w:t xml:space="preserve">vartojimas yra </w:t>
      </w:r>
      <w:r w:rsidRPr="00AD68F9">
        <w:rPr>
          <w:b/>
          <w:bCs/>
          <w:sz w:val="22"/>
          <w:szCs w:val="22"/>
        </w:rPr>
        <w:t>nerekomenduojamas jaunesniems kaip 18</w:t>
      </w:r>
      <w:r>
        <w:rPr>
          <w:b/>
          <w:bCs/>
          <w:sz w:val="22"/>
          <w:szCs w:val="22"/>
        </w:rPr>
        <w:t> </w:t>
      </w:r>
      <w:r w:rsidRPr="00AD68F9">
        <w:rPr>
          <w:b/>
          <w:bCs/>
          <w:sz w:val="22"/>
          <w:szCs w:val="22"/>
        </w:rPr>
        <w:t xml:space="preserve">metų </w:t>
      </w:r>
      <w:r>
        <w:rPr>
          <w:b/>
          <w:bCs/>
          <w:sz w:val="22"/>
          <w:szCs w:val="22"/>
        </w:rPr>
        <w:t>asmenims</w:t>
      </w:r>
      <w:r w:rsidRPr="00AD68F9">
        <w:rPr>
          <w:sz w:val="22"/>
          <w:szCs w:val="22"/>
        </w:rPr>
        <w:t xml:space="preserve">. Nėra pakankamai informacijos apie jo vartojimą </w:t>
      </w:r>
      <w:r>
        <w:rPr>
          <w:sz w:val="22"/>
          <w:szCs w:val="22"/>
        </w:rPr>
        <w:t>vaikams ir paaugliams</w:t>
      </w:r>
      <w:r w:rsidRPr="00AD68F9">
        <w:rPr>
          <w:sz w:val="22"/>
          <w:szCs w:val="22"/>
        </w:rPr>
        <w:t xml:space="preserve">. </w:t>
      </w:r>
    </w:p>
    <w:p w:rsidR="00DA2771" w:rsidRPr="00AD68F9" w:rsidRDefault="00DA2771" w:rsidP="00DA2771">
      <w:pPr>
        <w:rPr>
          <w:b/>
          <w:bCs/>
          <w:sz w:val="22"/>
          <w:szCs w:val="22"/>
        </w:rPr>
      </w:pPr>
    </w:p>
    <w:p w:rsidR="00DA2771" w:rsidRPr="00AD68F9" w:rsidRDefault="00DA2771" w:rsidP="00DA2771">
      <w:pPr>
        <w:rPr>
          <w:sz w:val="22"/>
          <w:szCs w:val="22"/>
        </w:rPr>
      </w:pPr>
      <w:r w:rsidRPr="00AD68F9">
        <w:rPr>
          <w:b/>
          <w:bCs/>
          <w:sz w:val="22"/>
          <w:szCs w:val="22"/>
        </w:rPr>
        <w:t xml:space="preserve">Kiti vaistai ir </w:t>
      </w:r>
      <w:proofErr w:type="spellStart"/>
      <w:r>
        <w:rPr>
          <w:b/>
          <w:bCs/>
          <w:sz w:val="22"/>
          <w:szCs w:val="22"/>
        </w:rPr>
        <w:t>Xabo</w:t>
      </w:r>
      <w:r w:rsidRPr="00AD68F9">
        <w:rPr>
          <w:b/>
          <w:bCs/>
          <w:sz w:val="22"/>
          <w:szCs w:val="22"/>
        </w:rPr>
        <w:t>plax</w:t>
      </w:r>
      <w:proofErr w:type="spellEnd"/>
      <w:r w:rsidRPr="00AD68F9">
        <w:rPr>
          <w:b/>
          <w:bCs/>
          <w:sz w:val="22"/>
          <w:szCs w:val="22"/>
        </w:rPr>
        <w:t xml:space="preserve"> </w:t>
      </w:r>
    </w:p>
    <w:p w:rsidR="00DA2771" w:rsidRPr="00AD68F9" w:rsidRDefault="00DA2771" w:rsidP="00DA2771">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rsidR="00DA2771" w:rsidRPr="00E13AF2" w:rsidRDefault="00DA2771" w:rsidP="00DA2771">
      <w:pPr>
        <w:pStyle w:val="Sraopastraipa"/>
        <w:numPr>
          <w:ilvl w:val="0"/>
          <w:numId w:val="21"/>
        </w:numPr>
        <w:ind w:left="540" w:hanging="540"/>
        <w:rPr>
          <w:sz w:val="22"/>
          <w:szCs w:val="22"/>
        </w:rPr>
      </w:pPr>
      <w:r w:rsidRPr="00E13AF2">
        <w:rPr>
          <w:b/>
          <w:bCs/>
          <w:sz w:val="22"/>
          <w:szCs w:val="22"/>
        </w:rPr>
        <w:t xml:space="preserve">Jeigu vartojate: </w:t>
      </w:r>
    </w:p>
    <w:p w:rsidR="00DA2771" w:rsidRPr="00AD68F9" w:rsidRDefault="00DA2771" w:rsidP="00DA2771">
      <w:pPr>
        <w:numPr>
          <w:ilvl w:val="0"/>
          <w:numId w:val="11"/>
        </w:numPr>
        <w:tabs>
          <w:tab w:val="clear" w:pos="567"/>
          <w:tab w:val="left" w:pos="1260"/>
        </w:tabs>
        <w:ind w:left="1268" w:hanging="634"/>
        <w:rPr>
          <w:sz w:val="22"/>
          <w:szCs w:val="22"/>
        </w:rPr>
      </w:pPr>
      <w:r w:rsidRPr="00AD68F9">
        <w:rPr>
          <w:sz w:val="22"/>
          <w:szCs w:val="22"/>
        </w:rPr>
        <w:t xml:space="preserve">kai kurių kitų vaistų nuo grybelinės infekcijos (pvz., </w:t>
      </w:r>
      <w:proofErr w:type="spellStart"/>
      <w:r w:rsidRPr="00AD68F9">
        <w:rPr>
          <w:sz w:val="22"/>
          <w:szCs w:val="22"/>
        </w:rPr>
        <w:t>flukonazolo</w:t>
      </w:r>
      <w:proofErr w:type="spellEnd"/>
      <w:r w:rsidRPr="00AD68F9">
        <w:rPr>
          <w:sz w:val="22"/>
          <w:szCs w:val="22"/>
        </w:rPr>
        <w:t xml:space="preserve">, </w:t>
      </w:r>
      <w:proofErr w:type="spellStart"/>
      <w:r w:rsidRPr="00AD68F9">
        <w:rPr>
          <w:sz w:val="22"/>
          <w:szCs w:val="22"/>
        </w:rPr>
        <w:t>itrakonazolo</w:t>
      </w:r>
      <w:proofErr w:type="spellEnd"/>
      <w:r w:rsidRPr="00AD68F9">
        <w:rPr>
          <w:sz w:val="22"/>
          <w:szCs w:val="22"/>
        </w:rPr>
        <w:t xml:space="preserve">, </w:t>
      </w:r>
      <w:proofErr w:type="spellStart"/>
      <w:r w:rsidRPr="00AD68F9">
        <w:rPr>
          <w:sz w:val="22"/>
          <w:szCs w:val="22"/>
        </w:rPr>
        <w:t>vorikonazolo</w:t>
      </w:r>
      <w:proofErr w:type="spellEnd"/>
      <w:r w:rsidRPr="00AD68F9">
        <w:rPr>
          <w:sz w:val="22"/>
          <w:szCs w:val="22"/>
        </w:rPr>
        <w:t xml:space="preserve">, </w:t>
      </w:r>
      <w:proofErr w:type="spellStart"/>
      <w:r w:rsidRPr="00AD68F9">
        <w:rPr>
          <w:sz w:val="22"/>
          <w:szCs w:val="22"/>
        </w:rPr>
        <w:t>pozakonazolo</w:t>
      </w:r>
      <w:proofErr w:type="spellEnd"/>
      <w:r w:rsidRPr="00AD68F9">
        <w:rPr>
          <w:sz w:val="22"/>
          <w:szCs w:val="22"/>
        </w:rPr>
        <w:t>), nebent jie būtų vartojami tik ant odos;</w:t>
      </w:r>
    </w:p>
    <w:p w:rsidR="00DA2771" w:rsidRPr="00AD68F9" w:rsidRDefault="00DA2771" w:rsidP="00DA2771">
      <w:pPr>
        <w:numPr>
          <w:ilvl w:val="0"/>
          <w:numId w:val="11"/>
        </w:numPr>
        <w:tabs>
          <w:tab w:val="clear" w:pos="567"/>
          <w:tab w:val="left" w:pos="1260"/>
        </w:tabs>
        <w:ind w:left="1260" w:hanging="630"/>
        <w:rPr>
          <w:sz w:val="22"/>
          <w:szCs w:val="22"/>
        </w:rPr>
      </w:pPr>
      <w:proofErr w:type="spellStart"/>
      <w:r w:rsidRPr="00AD68F9">
        <w:rPr>
          <w:sz w:val="22"/>
          <w:szCs w:val="22"/>
        </w:rPr>
        <w:t>ketokonazolo</w:t>
      </w:r>
      <w:proofErr w:type="spellEnd"/>
      <w:r w:rsidRPr="00AD68F9">
        <w:rPr>
          <w:sz w:val="22"/>
          <w:szCs w:val="22"/>
        </w:rPr>
        <w:t xml:space="preserve"> tablečių (vartojamų gydyti </w:t>
      </w:r>
      <w:proofErr w:type="spellStart"/>
      <w:r w:rsidRPr="00AD68F9">
        <w:rPr>
          <w:sz w:val="22"/>
          <w:szCs w:val="22"/>
        </w:rPr>
        <w:t>Kušingo</w:t>
      </w:r>
      <w:proofErr w:type="spellEnd"/>
      <w:r w:rsidRPr="00AD68F9">
        <w:rPr>
          <w:sz w:val="22"/>
          <w:szCs w:val="22"/>
        </w:rPr>
        <w:t xml:space="preserve"> sindromą – kai organizmas gamina per daug kortizol</w:t>
      </w:r>
      <w:r>
        <w:rPr>
          <w:sz w:val="22"/>
          <w:szCs w:val="22"/>
        </w:rPr>
        <w:t>i</w:t>
      </w:r>
      <w:r w:rsidRPr="00AD68F9">
        <w:rPr>
          <w:sz w:val="22"/>
          <w:szCs w:val="22"/>
        </w:rPr>
        <w:t>o);</w:t>
      </w:r>
    </w:p>
    <w:p w:rsidR="00DA2771" w:rsidRPr="00AD68F9" w:rsidRDefault="00DA2771" w:rsidP="00DA2771">
      <w:pPr>
        <w:numPr>
          <w:ilvl w:val="0"/>
          <w:numId w:val="11"/>
        </w:numPr>
        <w:tabs>
          <w:tab w:val="clear" w:pos="567"/>
          <w:tab w:val="left" w:pos="1260"/>
        </w:tabs>
        <w:ind w:left="1260" w:hanging="630"/>
        <w:rPr>
          <w:sz w:val="22"/>
          <w:szCs w:val="22"/>
        </w:rPr>
      </w:pPr>
      <w:r w:rsidRPr="00AD68F9">
        <w:rPr>
          <w:sz w:val="22"/>
          <w:szCs w:val="22"/>
        </w:rPr>
        <w:t xml:space="preserve">kai kurių vaistų nuo bakterinių infekcinių ligų (pvz., </w:t>
      </w:r>
      <w:proofErr w:type="spellStart"/>
      <w:r w:rsidRPr="00AD68F9">
        <w:rPr>
          <w:sz w:val="22"/>
          <w:szCs w:val="22"/>
        </w:rPr>
        <w:t>klaritromicino</w:t>
      </w:r>
      <w:proofErr w:type="spellEnd"/>
      <w:r w:rsidRPr="00AD68F9">
        <w:rPr>
          <w:sz w:val="22"/>
          <w:szCs w:val="22"/>
        </w:rPr>
        <w:t xml:space="preserve">, </w:t>
      </w:r>
      <w:proofErr w:type="spellStart"/>
      <w:r w:rsidRPr="00AD68F9">
        <w:rPr>
          <w:sz w:val="22"/>
          <w:szCs w:val="22"/>
        </w:rPr>
        <w:t>eritromicino</w:t>
      </w:r>
      <w:proofErr w:type="spellEnd"/>
      <w:r w:rsidRPr="00AD68F9">
        <w:rPr>
          <w:sz w:val="22"/>
          <w:szCs w:val="22"/>
        </w:rPr>
        <w:t xml:space="preserve">); </w:t>
      </w:r>
    </w:p>
    <w:p w:rsidR="00DA2771" w:rsidRPr="00AD68F9" w:rsidRDefault="00DA2771" w:rsidP="00DA2771">
      <w:pPr>
        <w:numPr>
          <w:ilvl w:val="0"/>
          <w:numId w:val="11"/>
        </w:numPr>
        <w:tabs>
          <w:tab w:val="clear" w:pos="567"/>
          <w:tab w:val="left" w:pos="1260"/>
        </w:tabs>
        <w:ind w:left="1260" w:hanging="630"/>
        <w:rPr>
          <w:sz w:val="22"/>
          <w:szCs w:val="22"/>
        </w:rPr>
      </w:pPr>
      <w:r w:rsidRPr="00AD68F9">
        <w:rPr>
          <w:sz w:val="22"/>
          <w:szCs w:val="22"/>
        </w:rPr>
        <w:t xml:space="preserve">kai kurių </w:t>
      </w:r>
      <w:proofErr w:type="spellStart"/>
      <w:r w:rsidRPr="00AD68F9">
        <w:rPr>
          <w:sz w:val="22"/>
          <w:szCs w:val="22"/>
        </w:rPr>
        <w:t>priešvirusinių</w:t>
      </w:r>
      <w:proofErr w:type="spellEnd"/>
      <w:r w:rsidRPr="00AD68F9">
        <w:rPr>
          <w:sz w:val="22"/>
          <w:szCs w:val="22"/>
        </w:rPr>
        <w:t xml:space="preserve"> vaistų nuo ŽIV / AIDS (pvz., </w:t>
      </w:r>
      <w:proofErr w:type="spellStart"/>
      <w:r w:rsidRPr="00AD68F9">
        <w:rPr>
          <w:sz w:val="22"/>
          <w:szCs w:val="22"/>
        </w:rPr>
        <w:t>ritonaviro</w:t>
      </w:r>
      <w:proofErr w:type="spellEnd"/>
      <w:r w:rsidRPr="00AD68F9">
        <w:rPr>
          <w:sz w:val="22"/>
          <w:szCs w:val="22"/>
        </w:rPr>
        <w:t xml:space="preserve">); </w:t>
      </w:r>
    </w:p>
    <w:p w:rsidR="00DA2771" w:rsidRPr="00AD68F9" w:rsidRDefault="00DA2771" w:rsidP="00DA2771">
      <w:pPr>
        <w:pStyle w:val="Sraopastraipa"/>
        <w:numPr>
          <w:ilvl w:val="0"/>
          <w:numId w:val="11"/>
        </w:numPr>
        <w:tabs>
          <w:tab w:val="clear" w:pos="567"/>
          <w:tab w:val="left" w:pos="540"/>
          <w:tab w:val="left" w:pos="1260"/>
        </w:tabs>
        <w:ind w:left="1260" w:hanging="630"/>
        <w:rPr>
          <w:sz w:val="22"/>
          <w:szCs w:val="22"/>
        </w:rPr>
      </w:pPr>
      <w:r w:rsidRPr="00AD68F9">
        <w:rPr>
          <w:sz w:val="22"/>
          <w:szCs w:val="22"/>
        </w:rPr>
        <w:t xml:space="preserve">kitų vaistų, skirtų krešėjimui mažinti (pvz., </w:t>
      </w:r>
      <w:proofErr w:type="spellStart"/>
      <w:r w:rsidRPr="00AD68F9">
        <w:rPr>
          <w:sz w:val="22"/>
          <w:szCs w:val="22"/>
        </w:rPr>
        <w:t>enoksaparino</w:t>
      </w:r>
      <w:proofErr w:type="spellEnd"/>
      <w:r w:rsidRPr="00AD68F9">
        <w:rPr>
          <w:sz w:val="22"/>
          <w:szCs w:val="22"/>
        </w:rPr>
        <w:t xml:space="preserve">, </w:t>
      </w:r>
      <w:proofErr w:type="spellStart"/>
      <w:r w:rsidRPr="00AD68F9">
        <w:rPr>
          <w:sz w:val="22"/>
          <w:szCs w:val="22"/>
        </w:rPr>
        <w:t>klopidogrelio</w:t>
      </w:r>
      <w:proofErr w:type="spellEnd"/>
      <w:r w:rsidRPr="00AD68F9">
        <w:rPr>
          <w:sz w:val="22"/>
          <w:szCs w:val="22"/>
        </w:rPr>
        <w:t xml:space="preserve"> ar vitamino K antagonistų, tokių kaip </w:t>
      </w:r>
      <w:proofErr w:type="spellStart"/>
      <w:r w:rsidRPr="00AD68F9">
        <w:rPr>
          <w:sz w:val="22"/>
          <w:szCs w:val="22"/>
        </w:rPr>
        <w:t>varfarinas</w:t>
      </w:r>
      <w:proofErr w:type="spellEnd"/>
      <w:r w:rsidRPr="00AD68F9">
        <w:rPr>
          <w:sz w:val="22"/>
          <w:szCs w:val="22"/>
        </w:rPr>
        <w:t xml:space="preserve"> ar </w:t>
      </w:r>
      <w:proofErr w:type="spellStart"/>
      <w:r w:rsidRPr="00AD68F9">
        <w:rPr>
          <w:sz w:val="22"/>
          <w:szCs w:val="22"/>
        </w:rPr>
        <w:t>acenokumarolis</w:t>
      </w:r>
      <w:proofErr w:type="spellEnd"/>
      <w:r w:rsidRPr="00AD68F9">
        <w:rPr>
          <w:sz w:val="22"/>
          <w:szCs w:val="22"/>
        </w:rPr>
        <w:t xml:space="preserve">, </w:t>
      </w:r>
      <w:proofErr w:type="spellStart"/>
      <w:r w:rsidRPr="00AD68F9">
        <w:rPr>
          <w:sz w:val="22"/>
          <w:szCs w:val="22"/>
        </w:rPr>
        <w:t>prazugrelis</w:t>
      </w:r>
      <w:proofErr w:type="spellEnd"/>
      <w:r w:rsidRPr="00AD68F9">
        <w:rPr>
          <w:sz w:val="22"/>
          <w:szCs w:val="22"/>
        </w:rPr>
        <w:t xml:space="preserve"> ir </w:t>
      </w:r>
      <w:proofErr w:type="spellStart"/>
      <w:r w:rsidRPr="00AD68F9">
        <w:rPr>
          <w:sz w:val="22"/>
          <w:szCs w:val="22"/>
        </w:rPr>
        <w:t>tikagreloras</w:t>
      </w:r>
      <w:proofErr w:type="spellEnd"/>
      <w:r w:rsidRPr="00AD68F9">
        <w:rPr>
          <w:sz w:val="22"/>
          <w:szCs w:val="22"/>
        </w:rPr>
        <w:t xml:space="preserve"> (žr. skyrių „Įspėjimai ir atsargumo priemonės“); </w:t>
      </w:r>
    </w:p>
    <w:p w:rsidR="00DA2771" w:rsidRPr="00AD68F9" w:rsidRDefault="00DA2771" w:rsidP="00DA2771">
      <w:pPr>
        <w:numPr>
          <w:ilvl w:val="0"/>
          <w:numId w:val="11"/>
        </w:numPr>
        <w:tabs>
          <w:tab w:val="clear" w:pos="567"/>
          <w:tab w:val="left" w:pos="1260"/>
        </w:tabs>
        <w:ind w:left="1260" w:hanging="630"/>
        <w:rPr>
          <w:sz w:val="22"/>
          <w:szCs w:val="22"/>
        </w:rPr>
      </w:pPr>
      <w:r w:rsidRPr="00AD68F9">
        <w:rPr>
          <w:sz w:val="22"/>
          <w:szCs w:val="22"/>
        </w:rPr>
        <w:t xml:space="preserve">vaistų nuo uždegimo ir skausmą malšinančių vaistų (pvz., </w:t>
      </w:r>
      <w:proofErr w:type="spellStart"/>
      <w:r w:rsidRPr="00AD68F9">
        <w:rPr>
          <w:sz w:val="22"/>
          <w:szCs w:val="22"/>
        </w:rPr>
        <w:t>naprokseno</w:t>
      </w:r>
      <w:proofErr w:type="spellEnd"/>
      <w:r w:rsidRPr="00AD68F9">
        <w:rPr>
          <w:sz w:val="22"/>
          <w:szCs w:val="22"/>
        </w:rPr>
        <w:t xml:space="preserve"> arba </w:t>
      </w:r>
      <w:proofErr w:type="spellStart"/>
      <w:r w:rsidRPr="00AD68F9">
        <w:rPr>
          <w:sz w:val="22"/>
          <w:szCs w:val="22"/>
        </w:rPr>
        <w:t>acetilsalicilo</w:t>
      </w:r>
      <w:proofErr w:type="spellEnd"/>
      <w:r w:rsidRPr="00AD68F9">
        <w:rPr>
          <w:sz w:val="22"/>
          <w:szCs w:val="22"/>
        </w:rPr>
        <w:t xml:space="preserve"> rūgšties); </w:t>
      </w:r>
    </w:p>
    <w:p w:rsidR="00DA2771" w:rsidRPr="00AD68F9" w:rsidRDefault="00DA2771" w:rsidP="00DA2771">
      <w:pPr>
        <w:numPr>
          <w:ilvl w:val="0"/>
          <w:numId w:val="11"/>
        </w:numPr>
        <w:tabs>
          <w:tab w:val="clear" w:pos="567"/>
          <w:tab w:val="left" w:pos="1260"/>
        </w:tabs>
        <w:ind w:left="1260" w:hanging="630"/>
        <w:rPr>
          <w:b/>
          <w:bCs/>
          <w:sz w:val="22"/>
          <w:szCs w:val="22"/>
        </w:rPr>
      </w:pPr>
      <w:proofErr w:type="spellStart"/>
      <w:r w:rsidRPr="00AD68F9">
        <w:rPr>
          <w:sz w:val="22"/>
          <w:szCs w:val="22"/>
        </w:rPr>
        <w:t>dronedarono</w:t>
      </w:r>
      <w:proofErr w:type="spellEnd"/>
      <w:r w:rsidRPr="00AD68F9">
        <w:rPr>
          <w:sz w:val="22"/>
          <w:szCs w:val="22"/>
        </w:rPr>
        <w:t>, vaisto nuo širdies ritmo sutrikimo;</w:t>
      </w:r>
    </w:p>
    <w:p w:rsidR="00DA2771" w:rsidRPr="00AD68F9" w:rsidRDefault="00DA2771" w:rsidP="00DA2771">
      <w:pPr>
        <w:numPr>
          <w:ilvl w:val="0"/>
          <w:numId w:val="11"/>
        </w:numPr>
        <w:tabs>
          <w:tab w:val="clear" w:pos="567"/>
          <w:tab w:val="left" w:pos="1260"/>
        </w:tabs>
        <w:ind w:left="1260" w:hanging="630"/>
        <w:rPr>
          <w:b/>
          <w:bCs/>
          <w:sz w:val="22"/>
          <w:szCs w:val="22"/>
        </w:rPr>
      </w:pPr>
      <w:r w:rsidRPr="00AD68F9">
        <w:rPr>
          <w:sz w:val="22"/>
          <w:szCs w:val="22"/>
        </w:rPr>
        <w:t xml:space="preserve">kai kurių vaistų nuo depresijos (selektyvių </w:t>
      </w:r>
      <w:proofErr w:type="spellStart"/>
      <w:r w:rsidRPr="00AD68F9">
        <w:rPr>
          <w:sz w:val="22"/>
          <w:szCs w:val="22"/>
        </w:rPr>
        <w:t>serotonino</w:t>
      </w:r>
      <w:proofErr w:type="spellEnd"/>
      <w:r w:rsidRPr="00AD68F9">
        <w:rPr>
          <w:sz w:val="22"/>
          <w:szCs w:val="22"/>
        </w:rPr>
        <w:t xml:space="preserve"> reabsorbcijos inhibitorių [SSRI] arba </w:t>
      </w:r>
      <w:proofErr w:type="spellStart"/>
      <w:r w:rsidRPr="00AD68F9">
        <w:rPr>
          <w:sz w:val="22"/>
          <w:szCs w:val="22"/>
        </w:rPr>
        <w:t>serotonino-norepinefrino</w:t>
      </w:r>
      <w:proofErr w:type="spellEnd"/>
      <w:r w:rsidRPr="00AD68F9">
        <w:rPr>
          <w:sz w:val="22"/>
          <w:szCs w:val="22"/>
        </w:rPr>
        <w:t xml:space="preserve"> reabsorbcijos inhibitorių [SNRI]). </w:t>
      </w:r>
    </w:p>
    <w:p w:rsidR="00DA2771" w:rsidRPr="00AD68F9" w:rsidRDefault="00DA2771" w:rsidP="00DA2771">
      <w:pPr>
        <w:rPr>
          <w:b/>
          <w:bCs/>
          <w:sz w:val="22"/>
          <w:szCs w:val="22"/>
        </w:rPr>
      </w:pPr>
    </w:p>
    <w:p w:rsidR="00DA2771" w:rsidRPr="00AD68F9" w:rsidRDefault="00DA2771" w:rsidP="00DA2771">
      <w:pPr>
        <w:ind w:left="630"/>
        <w:rPr>
          <w:sz w:val="22"/>
          <w:szCs w:val="22"/>
        </w:rPr>
      </w:pPr>
      <w:bookmarkStart w:id="0" w:name="_Hlk145611639"/>
      <w:r w:rsidRPr="00AD68F9">
        <w:rPr>
          <w:b/>
          <w:bCs/>
          <w:sz w:val="22"/>
          <w:szCs w:val="22"/>
        </w:rPr>
        <w:t xml:space="preserve">Jeigu Jums tinka bet kuris iš minėtų atvejų, </w:t>
      </w:r>
      <w:bookmarkEnd w:id="0"/>
      <w:r w:rsidRPr="00AD68F9">
        <w:rPr>
          <w:sz w:val="22"/>
          <w:szCs w:val="22"/>
        </w:rPr>
        <w:t xml:space="preserve">prieš pradedant vartoti </w:t>
      </w:r>
      <w:proofErr w:type="spellStart"/>
      <w:r>
        <w:rPr>
          <w:sz w:val="22"/>
          <w:szCs w:val="22"/>
        </w:rPr>
        <w:t>Xabo</w:t>
      </w:r>
      <w:r w:rsidRPr="00AD68F9">
        <w:rPr>
          <w:sz w:val="22"/>
          <w:szCs w:val="22"/>
        </w:rPr>
        <w:t>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nes </w:t>
      </w:r>
      <w:proofErr w:type="spellStart"/>
      <w:r>
        <w:rPr>
          <w:sz w:val="22"/>
          <w:szCs w:val="22"/>
        </w:rPr>
        <w:t>Xabo</w:t>
      </w:r>
      <w:r w:rsidRPr="00AD68F9">
        <w:rPr>
          <w:sz w:val="22"/>
          <w:szCs w:val="22"/>
        </w:rPr>
        <w:t>plax</w:t>
      </w:r>
      <w:proofErr w:type="spellEnd"/>
      <w:r w:rsidRPr="00AD68F9">
        <w:rPr>
          <w:sz w:val="22"/>
          <w:szCs w:val="22"/>
        </w:rPr>
        <w:t xml:space="preserve"> veiksmingumas gali padidėti. Jūsų gydytojas nuspręs, ar Jūs turite būti gydomas šiuo vaistu ir ar Jūs turite būti atidžiau stebimas. </w:t>
      </w:r>
    </w:p>
    <w:p w:rsidR="00DA2771" w:rsidRPr="00AD68F9" w:rsidRDefault="00DA2771" w:rsidP="00DA2771">
      <w:pPr>
        <w:tabs>
          <w:tab w:val="clear" w:pos="567"/>
        </w:tabs>
        <w:spacing w:line="100" w:lineRule="atLeast"/>
        <w:ind w:left="630" w:right="-2"/>
        <w:rPr>
          <w:bCs/>
          <w:sz w:val="22"/>
          <w:szCs w:val="22"/>
        </w:rPr>
      </w:pPr>
      <w:r w:rsidRPr="00AD68F9">
        <w:rPr>
          <w:sz w:val="22"/>
          <w:szCs w:val="22"/>
        </w:rPr>
        <w:t>Jeigu Jūsų gydytojas mano, kad Jums yra padidėjusi skrandžio ar žarnyno opų rizika, jis taip pat gali skirti profilaktinį gydymą nuo opų.</w:t>
      </w:r>
    </w:p>
    <w:p w:rsidR="00DA2771" w:rsidRPr="00AD68F9" w:rsidRDefault="00DA2771" w:rsidP="00DA2771">
      <w:pPr>
        <w:tabs>
          <w:tab w:val="clear" w:pos="567"/>
        </w:tabs>
        <w:spacing w:line="100" w:lineRule="atLeast"/>
        <w:ind w:right="-2"/>
        <w:rPr>
          <w:bCs/>
          <w:sz w:val="22"/>
          <w:szCs w:val="22"/>
        </w:rPr>
      </w:pPr>
    </w:p>
    <w:p w:rsidR="00DA2771" w:rsidRPr="00E13AF2" w:rsidRDefault="00DA2771" w:rsidP="00DA2771">
      <w:pPr>
        <w:pStyle w:val="Sraopastraipa"/>
        <w:numPr>
          <w:ilvl w:val="0"/>
          <w:numId w:val="21"/>
        </w:numPr>
        <w:ind w:left="540" w:hanging="540"/>
        <w:rPr>
          <w:sz w:val="22"/>
          <w:szCs w:val="22"/>
        </w:rPr>
      </w:pPr>
      <w:r w:rsidRPr="00E13AF2">
        <w:rPr>
          <w:b/>
          <w:bCs/>
          <w:sz w:val="22"/>
          <w:szCs w:val="22"/>
        </w:rPr>
        <w:t xml:space="preserve">Jeigu vartojate: </w:t>
      </w:r>
    </w:p>
    <w:p w:rsidR="00DA2771" w:rsidRPr="00AD68F9" w:rsidRDefault="00DA2771" w:rsidP="00DA2771">
      <w:pPr>
        <w:numPr>
          <w:ilvl w:val="0"/>
          <w:numId w:val="22"/>
        </w:numPr>
        <w:tabs>
          <w:tab w:val="clear" w:pos="567"/>
          <w:tab w:val="left" w:pos="1170"/>
        </w:tabs>
        <w:spacing w:line="240" w:lineRule="auto"/>
        <w:ind w:left="1170" w:hanging="540"/>
        <w:rPr>
          <w:sz w:val="22"/>
          <w:szCs w:val="22"/>
        </w:rPr>
      </w:pPr>
      <w:r w:rsidRPr="00AD68F9">
        <w:rPr>
          <w:sz w:val="22"/>
          <w:szCs w:val="22"/>
        </w:rPr>
        <w:t>kai kurių vaistų nuo epilepsijos (</w:t>
      </w:r>
      <w:proofErr w:type="spellStart"/>
      <w:r w:rsidRPr="00AD68F9">
        <w:rPr>
          <w:sz w:val="22"/>
          <w:szCs w:val="22"/>
        </w:rPr>
        <w:t>fenitoino</w:t>
      </w:r>
      <w:proofErr w:type="spellEnd"/>
      <w:r w:rsidRPr="00AD68F9">
        <w:rPr>
          <w:sz w:val="22"/>
          <w:szCs w:val="22"/>
        </w:rPr>
        <w:t xml:space="preserve">, </w:t>
      </w:r>
      <w:proofErr w:type="spellStart"/>
      <w:r w:rsidRPr="00AD68F9">
        <w:rPr>
          <w:sz w:val="22"/>
          <w:szCs w:val="22"/>
        </w:rPr>
        <w:t>karbamazepino</w:t>
      </w:r>
      <w:proofErr w:type="spellEnd"/>
      <w:r w:rsidRPr="00AD68F9">
        <w:rPr>
          <w:sz w:val="22"/>
          <w:szCs w:val="22"/>
        </w:rPr>
        <w:t xml:space="preserve">, </w:t>
      </w:r>
      <w:proofErr w:type="spellStart"/>
      <w:r w:rsidRPr="00AD68F9">
        <w:rPr>
          <w:sz w:val="22"/>
          <w:szCs w:val="22"/>
        </w:rPr>
        <w:t>fenobarbitalio</w:t>
      </w:r>
      <w:proofErr w:type="spellEnd"/>
      <w:r w:rsidRPr="00AD68F9">
        <w:rPr>
          <w:sz w:val="22"/>
          <w:szCs w:val="22"/>
        </w:rPr>
        <w:t xml:space="preserve">); </w:t>
      </w:r>
    </w:p>
    <w:p w:rsidR="00DA2771" w:rsidRPr="00AD68F9" w:rsidRDefault="00DA2771" w:rsidP="00DA2771">
      <w:pPr>
        <w:numPr>
          <w:ilvl w:val="0"/>
          <w:numId w:val="22"/>
        </w:numPr>
        <w:tabs>
          <w:tab w:val="clear" w:pos="567"/>
          <w:tab w:val="left" w:pos="1170"/>
        </w:tabs>
        <w:spacing w:line="240" w:lineRule="auto"/>
        <w:ind w:left="1170" w:hanging="540"/>
        <w:rPr>
          <w:sz w:val="22"/>
          <w:szCs w:val="22"/>
        </w:rPr>
      </w:pPr>
      <w:r w:rsidRPr="00AD68F9">
        <w:rPr>
          <w:sz w:val="22"/>
          <w:szCs w:val="22"/>
        </w:rPr>
        <w:t>paprastosios jonažolės (</w:t>
      </w:r>
      <w:proofErr w:type="spellStart"/>
      <w:r w:rsidRPr="00AD68F9">
        <w:rPr>
          <w:i/>
          <w:iCs/>
          <w:sz w:val="22"/>
          <w:szCs w:val="22"/>
        </w:rPr>
        <w:t>Hypericum</w:t>
      </w:r>
      <w:proofErr w:type="spellEnd"/>
      <w:r w:rsidRPr="00AD68F9">
        <w:rPr>
          <w:i/>
          <w:iCs/>
          <w:sz w:val="22"/>
          <w:szCs w:val="22"/>
        </w:rPr>
        <w:t xml:space="preserve"> </w:t>
      </w:r>
      <w:proofErr w:type="spellStart"/>
      <w:r w:rsidRPr="00AD68F9">
        <w:rPr>
          <w:i/>
          <w:iCs/>
          <w:sz w:val="22"/>
          <w:szCs w:val="22"/>
        </w:rPr>
        <w:t>perforatum</w:t>
      </w:r>
      <w:proofErr w:type="spellEnd"/>
      <w:r w:rsidRPr="00AD68F9">
        <w:rPr>
          <w:sz w:val="22"/>
          <w:szCs w:val="22"/>
        </w:rPr>
        <w:t xml:space="preserve">), augalinio vaisto nuo depresijos; </w:t>
      </w:r>
    </w:p>
    <w:p w:rsidR="00DA2771" w:rsidRPr="00AD68F9" w:rsidRDefault="00DA2771" w:rsidP="00DA2771">
      <w:pPr>
        <w:numPr>
          <w:ilvl w:val="0"/>
          <w:numId w:val="22"/>
        </w:numPr>
        <w:tabs>
          <w:tab w:val="clear" w:pos="567"/>
          <w:tab w:val="left" w:pos="1170"/>
        </w:tabs>
        <w:spacing w:line="240" w:lineRule="auto"/>
        <w:ind w:left="1170" w:hanging="540"/>
        <w:rPr>
          <w:b/>
          <w:bCs/>
          <w:sz w:val="22"/>
          <w:szCs w:val="22"/>
        </w:rPr>
      </w:pPr>
      <w:r w:rsidRPr="00AD68F9">
        <w:rPr>
          <w:sz w:val="22"/>
          <w:szCs w:val="22"/>
        </w:rPr>
        <w:t xml:space="preserve">antibiotiko </w:t>
      </w:r>
      <w:proofErr w:type="spellStart"/>
      <w:r w:rsidRPr="00AD68F9">
        <w:rPr>
          <w:sz w:val="22"/>
          <w:szCs w:val="22"/>
        </w:rPr>
        <w:t>rifampicino</w:t>
      </w:r>
      <w:proofErr w:type="spellEnd"/>
      <w:r w:rsidRPr="00AD68F9">
        <w:rPr>
          <w:sz w:val="22"/>
          <w:szCs w:val="22"/>
        </w:rPr>
        <w:t xml:space="preserve">. </w:t>
      </w:r>
    </w:p>
    <w:p w:rsidR="00DA2771" w:rsidRPr="00AD68F9" w:rsidRDefault="00DA2771" w:rsidP="00DA2771">
      <w:pPr>
        <w:ind w:left="630"/>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proofErr w:type="spellStart"/>
      <w:r>
        <w:rPr>
          <w:bCs/>
          <w:sz w:val="22"/>
          <w:szCs w:val="22"/>
        </w:rPr>
        <w:t>Xabo</w:t>
      </w:r>
      <w:r w:rsidRPr="00AD68F9">
        <w:rPr>
          <w:bCs/>
          <w:sz w:val="22"/>
          <w:szCs w:val="22"/>
        </w:rPr>
        <w:t>plax</w:t>
      </w:r>
      <w:proofErr w:type="spellEnd"/>
      <w:r w:rsidRPr="00AD68F9">
        <w:rPr>
          <w:b/>
          <w:bCs/>
          <w:sz w:val="22"/>
          <w:szCs w:val="22"/>
        </w:rPr>
        <w:t xml:space="preserve"> pasakykite savo gydytojui, </w:t>
      </w:r>
      <w:r w:rsidRPr="00AD68F9">
        <w:rPr>
          <w:bCs/>
          <w:sz w:val="22"/>
          <w:szCs w:val="22"/>
        </w:rPr>
        <w:t xml:space="preserve">nes </w:t>
      </w:r>
      <w:proofErr w:type="spellStart"/>
      <w:r>
        <w:rPr>
          <w:bCs/>
          <w:sz w:val="22"/>
          <w:szCs w:val="22"/>
        </w:rPr>
        <w:t>Xabo</w:t>
      </w:r>
      <w:r w:rsidRPr="00AD68F9">
        <w:rPr>
          <w:bCs/>
          <w:sz w:val="22"/>
          <w:szCs w:val="22"/>
        </w:rPr>
        <w:t>plax</w:t>
      </w:r>
      <w:proofErr w:type="spellEnd"/>
      <w:r w:rsidRPr="00AD68F9">
        <w:rPr>
          <w:bCs/>
          <w:sz w:val="22"/>
          <w:szCs w:val="22"/>
        </w:rPr>
        <w:t xml:space="preserve"> veiksmingumas gali sumažėti. Jūsų gydytojas nuspręs, ar Jūs turite būti gydomas šiuo vaistu ir ar Jūs turite būti atidžiau stebimas.</w:t>
      </w:r>
      <w:r w:rsidRPr="00AD68F9">
        <w:rPr>
          <w:sz w:val="22"/>
          <w:szCs w:val="22"/>
        </w:rPr>
        <w:t xml:space="preserve"> </w:t>
      </w:r>
    </w:p>
    <w:p w:rsidR="00DA2771" w:rsidRPr="00AD68F9" w:rsidRDefault="00DA2771" w:rsidP="00DA2771">
      <w:pPr>
        <w:rPr>
          <w:b/>
          <w:bCs/>
          <w:sz w:val="22"/>
          <w:szCs w:val="22"/>
        </w:rPr>
      </w:pPr>
    </w:p>
    <w:p w:rsidR="00DA2771" w:rsidRPr="00AD68F9" w:rsidRDefault="00DA2771" w:rsidP="00DA2771">
      <w:pPr>
        <w:rPr>
          <w:sz w:val="22"/>
          <w:szCs w:val="22"/>
        </w:rPr>
      </w:pPr>
      <w:r w:rsidRPr="00AD68F9">
        <w:rPr>
          <w:b/>
          <w:bCs/>
          <w:sz w:val="22"/>
          <w:szCs w:val="22"/>
        </w:rPr>
        <w:t xml:space="preserve">Nėštumas ir žindymo laikotarpis </w:t>
      </w:r>
    </w:p>
    <w:p w:rsidR="00DA2771" w:rsidRPr="00AD68F9" w:rsidRDefault="00DA2771" w:rsidP="00DA2771">
      <w:pPr>
        <w:rPr>
          <w:b/>
          <w:bCs/>
          <w:sz w:val="22"/>
          <w:szCs w:val="22"/>
        </w:rPr>
      </w:pPr>
      <w:r w:rsidRPr="00AD68F9">
        <w:rPr>
          <w:sz w:val="22"/>
          <w:szCs w:val="22"/>
        </w:rPr>
        <w:t xml:space="preserve">Jei esate nėščia arba žindote, </w:t>
      </w:r>
      <w:proofErr w:type="spellStart"/>
      <w:r>
        <w:rPr>
          <w:sz w:val="22"/>
          <w:szCs w:val="22"/>
        </w:rPr>
        <w:t>Xabo</w:t>
      </w:r>
      <w:r w:rsidRPr="00AD68F9">
        <w:rPr>
          <w:sz w:val="22"/>
          <w:szCs w:val="22"/>
        </w:rPr>
        <w:t>plax</w:t>
      </w:r>
      <w:proofErr w:type="spellEnd"/>
      <w:r w:rsidRPr="00AD68F9">
        <w:rPr>
          <w:sz w:val="22"/>
          <w:szCs w:val="22"/>
        </w:rPr>
        <w:t xml:space="preserve"> vartoti </w:t>
      </w:r>
      <w:r>
        <w:rPr>
          <w:sz w:val="22"/>
          <w:szCs w:val="22"/>
        </w:rPr>
        <w:t>draudžiama</w:t>
      </w:r>
      <w:r w:rsidRPr="00AD68F9">
        <w:rPr>
          <w:sz w:val="22"/>
          <w:szCs w:val="22"/>
        </w:rPr>
        <w:t xml:space="preserve">. Jei yra galimybė pastoti, kol vartojate </w:t>
      </w:r>
      <w:proofErr w:type="spellStart"/>
      <w:r>
        <w:rPr>
          <w:sz w:val="22"/>
          <w:szCs w:val="22"/>
        </w:rPr>
        <w:t>Xabo</w:t>
      </w:r>
      <w:r w:rsidRPr="00AD68F9">
        <w:rPr>
          <w:sz w:val="22"/>
          <w:szCs w:val="22"/>
        </w:rPr>
        <w:t>plax</w:t>
      </w:r>
      <w:proofErr w:type="spellEnd"/>
      <w:r w:rsidRPr="00AD68F9">
        <w:rPr>
          <w:sz w:val="22"/>
          <w:szCs w:val="22"/>
        </w:rPr>
        <w:t xml:space="preserve">, naudokitės patikimu kontracepcijos metodu. Jei vartojant šio vaisto pastojote, nedelsdama pasakykite savo gydytojui, kuris nuspręs, kaip turėsite būti gydoma. </w:t>
      </w:r>
    </w:p>
    <w:p w:rsidR="00DA2771" w:rsidRPr="00AD68F9" w:rsidRDefault="00DA2771" w:rsidP="00DA2771">
      <w:pPr>
        <w:rPr>
          <w:b/>
          <w:bCs/>
          <w:sz w:val="22"/>
          <w:szCs w:val="22"/>
        </w:rPr>
      </w:pPr>
    </w:p>
    <w:p w:rsidR="00DA2771" w:rsidRPr="00AD68F9" w:rsidRDefault="00DA2771" w:rsidP="00DA2771">
      <w:pPr>
        <w:rPr>
          <w:sz w:val="22"/>
          <w:szCs w:val="22"/>
        </w:rPr>
      </w:pPr>
      <w:r w:rsidRPr="00AD68F9">
        <w:rPr>
          <w:b/>
          <w:bCs/>
          <w:sz w:val="22"/>
          <w:szCs w:val="22"/>
        </w:rPr>
        <w:t xml:space="preserve">Vairavimas ir mechanizmų valdymas </w:t>
      </w:r>
    </w:p>
    <w:p w:rsidR="00DA2771" w:rsidRPr="0007410F" w:rsidRDefault="00DA2771" w:rsidP="00DA2771">
      <w:pPr>
        <w:rPr>
          <w:b/>
          <w:bCs/>
          <w:sz w:val="22"/>
          <w:szCs w:val="22"/>
        </w:rPr>
      </w:pPr>
      <w:r w:rsidRPr="00AD68F9">
        <w:rPr>
          <w:sz w:val="22"/>
          <w:szCs w:val="22"/>
        </w:rPr>
        <w:t xml:space="preserve">Vartojant </w:t>
      </w:r>
      <w:proofErr w:type="spellStart"/>
      <w:r>
        <w:rPr>
          <w:sz w:val="22"/>
          <w:szCs w:val="22"/>
        </w:rPr>
        <w:t>Xabo</w:t>
      </w:r>
      <w:r w:rsidRPr="00AD68F9">
        <w:rPr>
          <w:sz w:val="22"/>
          <w:szCs w:val="22"/>
        </w:rPr>
        <w:t>plax</w:t>
      </w:r>
      <w:proofErr w:type="spellEnd"/>
      <w:r w:rsidRPr="00AD68F9">
        <w:rPr>
          <w:sz w:val="22"/>
          <w:szCs w:val="22"/>
        </w:rPr>
        <w:t xml:space="preserve"> 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rsidR="00DA2771" w:rsidRPr="00AD68F9" w:rsidRDefault="00DA2771" w:rsidP="00DA2771">
      <w:pPr>
        <w:rPr>
          <w:b/>
          <w:bCs/>
          <w:sz w:val="22"/>
          <w:szCs w:val="22"/>
        </w:rPr>
      </w:pPr>
    </w:p>
    <w:p w:rsidR="00DA2771" w:rsidRPr="00AD68F9" w:rsidRDefault="00DA2771" w:rsidP="00DA2771">
      <w:pPr>
        <w:rPr>
          <w:sz w:val="22"/>
          <w:szCs w:val="22"/>
        </w:rPr>
      </w:pPr>
      <w:proofErr w:type="spellStart"/>
      <w:r>
        <w:rPr>
          <w:b/>
          <w:bCs/>
          <w:sz w:val="22"/>
          <w:szCs w:val="22"/>
        </w:rPr>
        <w:t>Xabo</w:t>
      </w:r>
      <w:r w:rsidRPr="00AD68F9">
        <w:rPr>
          <w:b/>
          <w:bCs/>
          <w:sz w:val="22"/>
          <w:szCs w:val="22"/>
        </w:rPr>
        <w:t>plax</w:t>
      </w:r>
      <w:proofErr w:type="spellEnd"/>
      <w:r w:rsidRPr="00AD68F9">
        <w:rPr>
          <w:b/>
          <w:bCs/>
          <w:sz w:val="22"/>
          <w:szCs w:val="22"/>
        </w:rPr>
        <w:t xml:space="preserve"> sudėtyje yra laktozės </w:t>
      </w:r>
      <w:r>
        <w:rPr>
          <w:b/>
          <w:bCs/>
          <w:sz w:val="22"/>
          <w:szCs w:val="22"/>
        </w:rPr>
        <w:t>ir natrio</w:t>
      </w:r>
    </w:p>
    <w:p w:rsidR="00DA2771" w:rsidRPr="00AD68F9" w:rsidRDefault="00DA2771" w:rsidP="00DA2771">
      <w:pPr>
        <w:rPr>
          <w:sz w:val="22"/>
          <w:szCs w:val="22"/>
        </w:rPr>
      </w:pPr>
      <w:r w:rsidRPr="00AD68F9">
        <w:rPr>
          <w:sz w:val="22"/>
          <w:szCs w:val="22"/>
        </w:rPr>
        <w:t>Jeigu gydytojas Jums yra sakęs, kad netoleruojate kokių nors angliavandenių, kreipkitės į jį prieš pradėdami vartoti šį vaistą.</w:t>
      </w:r>
    </w:p>
    <w:p w:rsidR="00DA2771" w:rsidRPr="00AD68F9" w:rsidRDefault="00DA2771" w:rsidP="00DA2771">
      <w:pPr>
        <w:rPr>
          <w:b/>
          <w:bCs/>
          <w:sz w:val="22"/>
          <w:szCs w:val="22"/>
        </w:rPr>
      </w:pPr>
    </w:p>
    <w:p w:rsidR="00DA2771" w:rsidRPr="00AD68F9" w:rsidRDefault="00DA2771" w:rsidP="00DA2771">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proofErr w:type="spellStart"/>
      <w:r w:rsidRPr="00AD68F9">
        <w:rPr>
          <w:sz w:val="22"/>
          <w:szCs w:val="22"/>
        </w:rPr>
        <w:t>mmol</w:t>
      </w:r>
      <w:proofErr w:type="spellEnd"/>
      <w:r w:rsidRPr="00AD68F9">
        <w:rPr>
          <w:sz w:val="22"/>
          <w:szCs w:val="22"/>
        </w:rPr>
        <w:t xml:space="preserve"> (23</w:t>
      </w:r>
      <w:r>
        <w:rPr>
          <w:sz w:val="22"/>
          <w:szCs w:val="22"/>
        </w:rPr>
        <w:t> </w:t>
      </w:r>
      <w:r w:rsidRPr="00AD68F9">
        <w:rPr>
          <w:sz w:val="22"/>
          <w:szCs w:val="22"/>
        </w:rPr>
        <w:t>mg), t. y. jis beveik neturi reikšmės.</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spacing w:line="100" w:lineRule="atLeast"/>
        <w:ind w:right="-2"/>
        <w:rPr>
          <w:sz w:val="22"/>
          <w:szCs w:val="22"/>
        </w:rPr>
      </w:pPr>
      <w:r w:rsidRPr="00AD68F9">
        <w:rPr>
          <w:b/>
          <w:sz w:val="22"/>
          <w:szCs w:val="22"/>
        </w:rPr>
        <w:t>3.</w:t>
      </w:r>
      <w:r w:rsidRPr="00AD68F9">
        <w:rPr>
          <w:b/>
          <w:sz w:val="22"/>
          <w:szCs w:val="22"/>
        </w:rPr>
        <w:tab/>
        <w:t xml:space="preserve">Kaip vartoti </w:t>
      </w:r>
      <w:proofErr w:type="spellStart"/>
      <w:r>
        <w:rPr>
          <w:b/>
          <w:sz w:val="22"/>
          <w:szCs w:val="22"/>
        </w:rPr>
        <w:t>Xabo</w:t>
      </w:r>
      <w:r w:rsidRPr="00AD68F9">
        <w:rPr>
          <w:b/>
          <w:sz w:val="22"/>
          <w:szCs w:val="22"/>
        </w:rPr>
        <w:t>plax</w:t>
      </w:r>
      <w:proofErr w:type="spellEnd"/>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rsidR="00DA2771" w:rsidRPr="00AD68F9" w:rsidRDefault="00DA2771" w:rsidP="00DA2771">
      <w:pPr>
        <w:rPr>
          <w:b/>
          <w:bCs/>
          <w:sz w:val="22"/>
          <w:szCs w:val="22"/>
        </w:rPr>
      </w:pPr>
    </w:p>
    <w:p w:rsidR="00DA2771" w:rsidRPr="00AD68F9" w:rsidRDefault="00DA2771" w:rsidP="00DA2771">
      <w:pPr>
        <w:rPr>
          <w:b/>
          <w:bCs/>
          <w:sz w:val="22"/>
          <w:szCs w:val="22"/>
        </w:rPr>
      </w:pPr>
      <w:r w:rsidRPr="00AD68F9">
        <w:rPr>
          <w:b/>
          <w:bCs/>
          <w:sz w:val="22"/>
          <w:szCs w:val="22"/>
        </w:rPr>
        <w:t xml:space="preserve">Kiek vartoti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w:t>
      </w:r>
      <w:r>
        <w:rPr>
          <w:rFonts w:eastAsia="Calibri"/>
          <w:color w:val="auto"/>
          <w:sz w:val="22"/>
          <w:szCs w:val="22"/>
          <w:lang w:eastAsia="pl-PL"/>
        </w:rPr>
        <w:t>2,5</w:t>
      </w:r>
      <w:r w:rsidRPr="00AD68F9">
        <w:rPr>
          <w:rFonts w:eastAsia="Calibri"/>
          <w:color w:val="auto"/>
          <w:sz w:val="22"/>
          <w:szCs w:val="22"/>
          <w:lang w:eastAsia="pl-PL"/>
        </w:rPr>
        <w:t xml:space="preserve"> mg tabletė du kartus per parą.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vartokite kasdien maždaug tuo pačiu metu (pvz., vieną tabletę ryte ir vieną tabletę vakare). Šį vaistą galima vartoti valgio metu arba nevalgius. </w:t>
      </w:r>
    </w:p>
    <w:p w:rsidR="00DA2771" w:rsidRDefault="00DA2771" w:rsidP="00DA2771">
      <w:pPr>
        <w:widowControl w:val="0"/>
        <w:tabs>
          <w:tab w:val="clear" w:pos="567"/>
        </w:tabs>
        <w:suppressAutoHyphens w:val="0"/>
        <w:spacing w:line="240" w:lineRule="auto"/>
        <w:rPr>
          <w:rFonts w:eastAsia="Calibri"/>
          <w:color w:val="auto"/>
          <w:sz w:val="22"/>
          <w:szCs w:val="22"/>
          <w:lang w:eastAsia="pl-PL"/>
        </w:rPr>
      </w:pP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w:t>
      </w:r>
      <w:r>
        <w:rPr>
          <w:rFonts w:eastAsia="Calibri"/>
          <w:color w:val="auto"/>
          <w:sz w:val="22"/>
          <w:szCs w:val="22"/>
          <w:lang w:eastAsia="pl-PL"/>
        </w:rPr>
        <w:t xml:space="preserve">savo </w:t>
      </w:r>
      <w:r w:rsidRPr="00AD68F9">
        <w:rPr>
          <w:rFonts w:eastAsia="Calibri"/>
          <w:color w:val="auto"/>
          <w:sz w:val="22"/>
          <w:szCs w:val="22"/>
          <w:lang w:eastAsia="pl-PL"/>
        </w:rPr>
        <w:t xml:space="preserve">gydytoju apie kitus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vartojimo būdus. Prieš pat vartojant tabletę galima susmulkinti ir sumaišyti su vandeniu arba obuolių tyre.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tabletę per skrandžio </w:t>
      </w:r>
      <w:r>
        <w:rPr>
          <w:rFonts w:eastAsia="Calibri"/>
          <w:color w:val="auto"/>
          <w:sz w:val="22"/>
          <w:szCs w:val="22"/>
          <w:lang w:eastAsia="pl-PL"/>
        </w:rPr>
        <w:t>zondą</w:t>
      </w:r>
      <w:r w:rsidRPr="00AD68F9">
        <w:rPr>
          <w:rFonts w:eastAsia="Calibri"/>
          <w:color w:val="auto"/>
          <w:sz w:val="22"/>
          <w:szCs w:val="22"/>
          <w:lang w:eastAsia="pl-PL"/>
        </w:rPr>
        <w:t xml:space="preserve">.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t>Jūsų g</w:t>
      </w:r>
      <w:r w:rsidRPr="00AD68F9">
        <w:rPr>
          <w:rFonts w:eastAsia="Calibri"/>
          <w:color w:val="auto"/>
          <w:sz w:val="22"/>
          <w:szCs w:val="22"/>
          <w:lang w:eastAsia="pl-PL"/>
        </w:rPr>
        <w:t xml:space="preserve">ydytojas Jums taip pat nurodys vartoti ir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Jeigu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Jums skiriamas po ūminio koronarinio sindromo, Jūsų gydytojas gali nurodyti taip pat vartoti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w:t>
      </w:r>
    </w:p>
    <w:p w:rsidR="00DA2771" w:rsidRDefault="00DA2771" w:rsidP="00DA2771">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w:t>
      </w:r>
      <w:proofErr w:type="spellStart"/>
      <w:r>
        <w:rPr>
          <w:sz w:val="22"/>
          <w:szCs w:val="22"/>
        </w:rPr>
        <w:t>rivaroksabanas</w:t>
      </w:r>
      <w:proofErr w:type="spellEnd"/>
      <w:r>
        <w:rPr>
          <w:sz w:val="22"/>
          <w:szCs w:val="22"/>
        </w:rPr>
        <w:t xml:space="preserve"> Jums skiriamas po procedūros, kai reikia atverti susiaurėjusią arba užsikimšusią kojos arteriją kraujotakai atkurti, gydytojas gali Jums paskirti ir </w:t>
      </w:r>
      <w:proofErr w:type="spellStart"/>
      <w:r>
        <w:rPr>
          <w:sz w:val="22"/>
          <w:szCs w:val="22"/>
        </w:rPr>
        <w:t>klopidogrelio</w:t>
      </w:r>
      <w:proofErr w:type="spellEnd"/>
      <w:r>
        <w:rPr>
          <w:sz w:val="22"/>
          <w:szCs w:val="22"/>
        </w:rPr>
        <w:t xml:space="preserve">, kurio trumpai reikės vartoti kartu su </w:t>
      </w:r>
      <w:proofErr w:type="spellStart"/>
      <w:r>
        <w:rPr>
          <w:sz w:val="22"/>
          <w:szCs w:val="22"/>
        </w:rPr>
        <w:t>acetilsalicilo</w:t>
      </w:r>
      <w:proofErr w:type="spellEnd"/>
      <w:r>
        <w:rPr>
          <w:sz w:val="22"/>
          <w:szCs w:val="22"/>
        </w:rPr>
        <w:t xml:space="preserve"> rūgštimi.</w:t>
      </w:r>
    </w:p>
    <w:p w:rsidR="00DA2771" w:rsidRDefault="00DA2771" w:rsidP="00DA2771">
      <w:pPr>
        <w:widowControl w:val="0"/>
        <w:tabs>
          <w:tab w:val="clear" w:pos="567"/>
        </w:tabs>
        <w:suppressAutoHyphens w:val="0"/>
        <w:spacing w:line="240" w:lineRule="auto"/>
        <w:rPr>
          <w:rFonts w:eastAsia="Calibri"/>
          <w:color w:val="auto"/>
          <w:sz w:val="22"/>
          <w:szCs w:val="22"/>
          <w:lang w:eastAsia="pl-PL"/>
        </w:rPr>
      </w:pP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Pr>
          <w:rFonts w:eastAsia="Calibri"/>
          <w:color w:val="auto"/>
          <w:sz w:val="22"/>
          <w:szCs w:val="22"/>
          <w:lang w:eastAsia="pl-PL"/>
        </w:rPr>
        <w:noBreakHyphen/>
      </w:r>
      <w:r w:rsidRPr="00AD68F9">
        <w:rPr>
          <w:rFonts w:eastAsia="Calibri"/>
          <w:color w:val="auto"/>
          <w:sz w:val="22"/>
          <w:szCs w:val="22"/>
          <w:lang w:eastAsia="pl-PL"/>
        </w:rPr>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arba 75</w:t>
      </w:r>
      <w:r>
        <w:rPr>
          <w:rFonts w:eastAsia="Calibri"/>
          <w:color w:val="auto"/>
          <w:sz w:val="22"/>
          <w:szCs w:val="22"/>
          <w:lang w:eastAsia="pl-PL"/>
        </w:rPr>
        <w:noBreakHyphen/>
      </w:r>
      <w:r w:rsidRPr="00AD68F9">
        <w:rPr>
          <w:rFonts w:eastAsia="Calibri"/>
          <w:color w:val="auto"/>
          <w:sz w:val="22"/>
          <w:szCs w:val="22"/>
          <w:lang w:eastAsia="pl-PL"/>
        </w:rPr>
        <w:t xml:space="preserve">100 mg </w:t>
      </w:r>
      <w:proofErr w:type="spellStart"/>
      <w:r w:rsidRPr="00AD68F9">
        <w:rPr>
          <w:rFonts w:eastAsia="Calibri"/>
          <w:color w:val="auto"/>
          <w:sz w:val="22"/>
          <w:szCs w:val="22"/>
          <w:lang w:eastAsia="pl-PL"/>
        </w:rPr>
        <w:t>acetilsalicilo</w:t>
      </w:r>
      <w:proofErr w:type="spellEnd"/>
      <w:r w:rsidRPr="00AD68F9">
        <w:rPr>
          <w:rFonts w:eastAsia="Calibri"/>
          <w:color w:val="auto"/>
          <w:sz w:val="22"/>
          <w:szCs w:val="22"/>
          <w:lang w:eastAsia="pl-PL"/>
        </w:rPr>
        <w:t xml:space="preserve"> rūgšties kartu su 75 mg </w:t>
      </w:r>
      <w:proofErr w:type="spellStart"/>
      <w:r w:rsidRPr="00AD68F9">
        <w:rPr>
          <w:rFonts w:eastAsia="Calibri"/>
          <w:color w:val="auto"/>
          <w:sz w:val="22"/>
          <w:szCs w:val="22"/>
          <w:lang w:eastAsia="pl-PL"/>
        </w:rPr>
        <w:t>klopidogrelio</w:t>
      </w:r>
      <w:proofErr w:type="spellEnd"/>
      <w:r w:rsidRPr="00AD68F9">
        <w:rPr>
          <w:rFonts w:eastAsia="Calibri"/>
          <w:color w:val="auto"/>
          <w:sz w:val="22"/>
          <w:szCs w:val="22"/>
          <w:lang w:eastAsia="pl-PL"/>
        </w:rPr>
        <w:t xml:space="preserve"> arba standartine </w:t>
      </w:r>
      <w:proofErr w:type="spellStart"/>
      <w:r w:rsidRPr="00AD68F9">
        <w:rPr>
          <w:rFonts w:eastAsia="Calibri"/>
          <w:color w:val="auto"/>
          <w:sz w:val="22"/>
          <w:szCs w:val="22"/>
          <w:lang w:eastAsia="pl-PL"/>
        </w:rPr>
        <w:t>tiklopidino</w:t>
      </w:r>
      <w:proofErr w:type="spellEnd"/>
      <w:r w:rsidRPr="00AD68F9">
        <w:rPr>
          <w:rFonts w:eastAsia="Calibri"/>
          <w:color w:val="auto"/>
          <w:sz w:val="22"/>
          <w:szCs w:val="22"/>
          <w:lang w:eastAsia="pl-PL"/>
        </w:rPr>
        <w:t xml:space="preserve"> paros doze).</w:t>
      </w:r>
    </w:p>
    <w:p w:rsidR="00DA2771" w:rsidRPr="00AD68F9" w:rsidRDefault="00DA2771" w:rsidP="00DA2771">
      <w:pPr>
        <w:widowControl w:val="0"/>
        <w:tabs>
          <w:tab w:val="clear" w:pos="567"/>
        </w:tabs>
        <w:suppressAutoHyphens w:val="0"/>
        <w:spacing w:line="240" w:lineRule="auto"/>
        <w:rPr>
          <w:b/>
          <w:bCs/>
          <w:color w:val="auto"/>
          <w:sz w:val="22"/>
          <w:szCs w:val="22"/>
          <w:lang w:eastAsia="pl-PL"/>
        </w:rPr>
      </w:pPr>
    </w:p>
    <w:p w:rsidR="00DA2771" w:rsidRPr="00AD68F9" w:rsidRDefault="00DA2771" w:rsidP="00DA277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proofErr w:type="spellStart"/>
      <w:r>
        <w:rPr>
          <w:b/>
          <w:bCs/>
          <w:sz w:val="22"/>
          <w:szCs w:val="22"/>
        </w:rPr>
        <w:t>Xabo</w:t>
      </w:r>
      <w:r w:rsidRPr="00F0193D">
        <w:rPr>
          <w:b/>
          <w:bCs/>
          <w:sz w:val="22"/>
          <w:szCs w:val="22"/>
        </w:rPr>
        <w:t>plax</w:t>
      </w:r>
      <w:proofErr w:type="spellEnd"/>
      <w:r w:rsidRPr="00AD68F9">
        <w:rPr>
          <w:b/>
          <w:bCs/>
          <w:color w:val="auto"/>
          <w:sz w:val="22"/>
          <w:szCs w:val="22"/>
          <w:lang w:eastAsia="pl-PL"/>
        </w:rPr>
        <w:t xml:space="preserve">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reikia pradėti kuo anksčiau, stabilizavus ūminį koronarinį sindromą: ne anksčiau kaip po 24 valandų nuo patekimo į ligoninę ir kai įprastai nutraukiamas </w:t>
      </w:r>
      <w:proofErr w:type="spellStart"/>
      <w:r w:rsidRPr="00AD68F9">
        <w:rPr>
          <w:rFonts w:eastAsia="Calibri"/>
          <w:color w:val="auto"/>
          <w:sz w:val="22"/>
          <w:szCs w:val="22"/>
          <w:lang w:eastAsia="pl-PL"/>
        </w:rPr>
        <w:t>parenterinis</w:t>
      </w:r>
      <w:proofErr w:type="spellEnd"/>
      <w:r w:rsidRPr="00AD68F9">
        <w:rPr>
          <w:rFonts w:eastAsia="Calibri"/>
          <w:color w:val="auto"/>
          <w:sz w:val="22"/>
          <w:szCs w:val="22"/>
          <w:lang w:eastAsia="pl-PL"/>
        </w:rPr>
        <w:t xml:space="preserve"> (skiriamas injekcijomis) nuo krešulių apsaugantis gydymas.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w:t>
      </w:r>
    </w:p>
    <w:p w:rsidR="00DA2771" w:rsidRPr="00AD68F9" w:rsidRDefault="00DA2771" w:rsidP="00DA2771">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rsidR="00DA2771" w:rsidRPr="00AD68F9" w:rsidRDefault="00DA2771" w:rsidP="00DA2771">
      <w:pPr>
        <w:widowControl w:val="0"/>
        <w:tabs>
          <w:tab w:val="clear" w:pos="567"/>
        </w:tabs>
        <w:suppressAutoHyphens w:val="0"/>
        <w:spacing w:line="240" w:lineRule="auto"/>
        <w:rPr>
          <w:b/>
          <w:bCs/>
          <w:color w:val="auto"/>
          <w:sz w:val="22"/>
          <w:szCs w:val="22"/>
          <w:lang w:eastAsia="pl-PL"/>
        </w:rPr>
      </w:pPr>
    </w:p>
    <w:p w:rsidR="00DA2771" w:rsidRPr="00AD68F9" w:rsidRDefault="00DA2771" w:rsidP="00DA277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proofErr w:type="spellStart"/>
      <w:r>
        <w:rPr>
          <w:b/>
          <w:bCs/>
          <w:color w:val="auto"/>
          <w:sz w:val="22"/>
          <w:szCs w:val="22"/>
          <w:lang w:eastAsia="pl-PL"/>
        </w:rPr>
        <w:t>Xabo</w:t>
      </w:r>
      <w:r w:rsidRPr="00AD68F9">
        <w:rPr>
          <w:b/>
          <w:bCs/>
          <w:color w:val="auto"/>
          <w:sz w:val="22"/>
          <w:szCs w:val="22"/>
          <w:lang w:eastAsia="pl-PL"/>
        </w:rPr>
        <w:t>plax</w:t>
      </w:r>
      <w:proofErr w:type="spellEnd"/>
      <w:r w:rsidRPr="00AD68F9">
        <w:rPr>
          <w:b/>
          <w:bCs/>
          <w:color w:val="auto"/>
          <w:sz w:val="22"/>
          <w:szCs w:val="22"/>
          <w:lang w:eastAsia="pl-PL"/>
        </w:rPr>
        <w:t xml:space="preserve"> dozę </w:t>
      </w:r>
    </w:p>
    <w:p w:rsidR="00DA2771" w:rsidRPr="00AD68F9" w:rsidRDefault="00DA2771" w:rsidP="00DA2771">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proofErr w:type="spellStart"/>
      <w:r>
        <w:rPr>
          <w:sz w:val="22"/>
          <w:szCs w:val="22"/>
        </w:rPr>
        <w:t>Xabo</w:t>
      </w:r>
      <w:r w:rsidRPr="00AD68F9">
        <w:rPr>
          <w:sz w:val="22"/>
          <w:szCs w:val="22"/>
        </w:rPr>
        <w:t>plax</w:t>
      </w:r>
      <w:proofErr w:type="spellEnd"/>
      <w:r w:rsidRPr="00AD68F9">
        <w:rPr>
          <w:color w:val="auto"/>
          <w:sz w:val="22"/>
          <w:szCs w:val="22"/>
          <w:lang w:eastAsia="pl-PL"/>
        </w:rPr>
        <w:t xml:space="preserve"> tablečių. Pavartojus per daug </w:t>
      </w:r>
      <w:proofErr w:type="spellStart"/>
      <w:r>
        <w:rPr>
          <w:sz w:val="22"/>
          <w:szCs w:val="22"/>
        </w:rPr>
        <w:t>Xabo</w:t>
      </w:r>
      <w:r w:rsidRPr="00AD68F9">
        <w:rPr>
          <w:sz w:val="22"/>
          <w:szCs w:val="22"/>
        </w:rPr>
        <w:t>plax</w:t>
      </w:r>
      <w:proofErr w:type="spellEnd"/>
      <w:r w:rsidRPr="00AD68F9">
        <w:rPr>
          <w:color w:val="auto"/>
          <w:sz w:val="22"/>
          <w:szCs w:val="22"/>
          <w:lang w:eastAsia="pl-PL"/>
        </w:rPr>
        <w:t xml:space="preserve">, didėja kraujavimo rizika. </w:t>
      </w:r>
    </w:p>
    <w:p w:rsidR="00DA2771" w:rsidRPr="00AD68F9" w:rsidRDefault="00DA2771" w:rsidP="00DA2771">
      <w:pPr>
        <w:widowControl w:val="0"/>
        <w:tabs>
          <w:tab w:val="clear" w:pos="567"/>
        </w:tabs>
        <w:suppressAutoHyphens w:val="0"/>
        <w:spacing w:line="240" w:lineRule="auto"/>
        <w:rPr>
          <w:b/>
          <w:bCs/>
          <w:color w:val="auto"/>
          <w:sz w:val="22"/>
          <w:szCs w:val="22"/>
          <w:lang w:eastAsia="pl-PL"/>
        </w:rPr>
      </w:pPr>
    </w:p>
    <w:p w:rsidR="00DA2771" w:rsidRPr="00AD68F9" w:rsidRDefault="00DA2771" w:rsidP="00DA277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proofErr w:type="spellStart"/>
      <w:r>
        <w:rPr>
          <w:b/>
          <w:bCs/>
          <w:color w:val="auto"/>
          <w:sz w:val="22"/>
          <w:szCs w:val="22"/>
          <w:lang w:eastAsia="pl-PL"/>
        </w:rPr>
        <w:t>Xabo</w:t>
      </w:r>
      <w:r w:rsidRPr="00AD68F9">
        <w:rPr>
          <w:b/>
          <w:bCs/>
          <w:color w:val="auto"/>
          <w:sz w:val="22"/>
          <w:szCs w:val="22"/>
          <w:lang w:eastAsia="pl-PL"/>
        </w:rPr>
        <w:t>plax</w:t>
      </w:r>
      <w:proofErr w:type="spellEnd"/>
      <w:r w:rsidRPr="00AD68F9">
        <w:rPr>
          <w:b/>
          <w:bCs/>
          <w:color w:val="auto"/>
          <w:sz w:val="22"/>
          <w:szCs w:val="22"/>
          <w:lang w:eastAsia="pl-PL"/>
        </w:rPr>
        <w:t xml:space="preserve"> </w:t>
      </w:r>
    </w:p>
    <w:p w:rsidR="00DA2771" w:rsidRPr="00AD68F9" w:rsidRDefault="00DA2771" w:rsidP="00DA2771">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vartokite įprastu laiku. </w:t>
      </w:r>
    </w:p>
    <w:p w:rsidR="00DA2771" w:rsidRPr="00AD68F9" w:rsidRDefault="00DA2771" w:rsidP="00DA2771">
      <w:pPr>
        <w:widowControl w:val="0"/>
        <w:tabs>
          <w:tab w:val="clear" w:pos="567"/>
        </w:tabs>
        <w:suppressAutoHyphens w:val="0"/>
        <w:spacing w:line="100" w:lineRule="atLeast"/>
        <w:ind w:right="-2"/>
        <w:rPr>
          <w:color w:val="auto"/>
          <w:sz w:val="22"/>
          <w:szCs w:val="22"/>
          <w:lang w:eastAsia="pl-PL"/>
        </w:rPr>
      </w:pPr>
    </w:p>
    <w:p w:rsidR="00DA2771" w:rsidRPr="00AD68F9" w:rsidRDefault="00DA2771" w:rsidP="00DA2771">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proofErr w:type="spellStart"/>
      <w:r>
        <w:rPr>
          <w:b/>
          <w:color w:val="auto"/>
          <w:sz w:val="22"/>
          <w:szCs w:val="22"/>
          <w:lang w:eastAsia="pl-PL"/>
        </w:rPr>
        <w:t>Xabo</w:t>
      </w:r>
      <w:r w:rsidRPr="00AD68F9">
        <w:rPr>
          <w:b/>
          <w:color w:val="auto"/>
          <w:sz w:val="22"/>
          <w:szCs w:val="22"/>
          <w:lang w:eastAsia="pl-PL"/>
        </w:rPr>
        <w:t>plax</w:t>
      </w:r>
      <w:proofErr w:type="spellEnd"/>
      <w:r w:rsidRPr="00AD68F9">
        <w:rPr>
          <w:rFonts w:eastAsia="Calibri"/>
          <w:b/>
          <w:color w:val="auto"/>
          <w:sz w:val="22"/>
          <w:szCs w:val="22"/>
          <w:lang w:eastAsia="pl-PL"/>
        </w:rPr>
        <w:t xml:space="preserve"> </w:t>
      </w:r>
    </w:p>
    <w:p w:rsidR="00DA2771" w:rsidRPr="00AD68F9" w:rsidRDefault="00DA2771" w:rsidP="00DA2771">
      <w:pPr>
        <w:widowControl w:val="0"/>
        <w:tabs>
          <w:tab w:val="clear" w:pos="567"/>
        </w:tabs>
        <w:suppressAutoHyphens w:val="0"/>
        <w:spacing w:line="100" w:lineRule="atLeast"/>
        <w:ind w:right="-2"/>
        <w:rPr>
          <w:rFonts w:eastAsia="Calibri"/>
          <w:color w:val="auto"/>
          <w:sz w:val="22"/>
          <w:szCs w:val="22"/>
          <w:lang w:eastAsia="pl-PL"/>
        </w:rPr>
      </w:pP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vartokite reguliariai tiek laiko, kiek Jums paskyrė gydytojas. </w:t>
      </w:r>
    </w:p>
    <w:p w:rsidR="00DA2771" w:rsidRPr="00AD68F9" w:rsidRDefault="00DA2771" w:rsidP="00DA2771">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vartojimo prieš tai nepasitarę su savo gydytoju. Jeigu nustosite vartoti šį vaistą, gali padidėti kito miokardo infarkto, insulto arba mirties nuo širdies ar kraujagyslių ligos rizika.</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rsidR="00DA2771" w:rsidRPr="00AD68F9" w:rsidRDefault="00DA2771" w:rsidP="00DA2771">
      <w:pPr>
        <w:tabs>
          <w:tab w:val="clear" w:pos="567"/>
        </w:tabs>
        <w:spacing w:line="100" w:lineRule="atLeast"/>
        <w:rPr>
          <w:sz w:val="22"/>
          <w:szCs w:val="22"/>
        </w:rPr>
      </w:pPr>
    </w:p>
    <w:p w:rsidR="00DA2771" w:rsidRPr="00AD68F9" w:rsidRDefault="00DA2771" w:rsidP="00DA2771">
      <w:pPr>
        <w:tabs>
          <w:tab w:val="clear" w:pos="567"/>
        </w:tabs>
        <w:spacing w:line="100" w:lineRule="atLeast"/>
        <w:rPr>
          <w:sz w:val="22"/>
          <w:szCs w:val="22"/>
        </w:rPr>
      </w:pPr>
    </w:p>
    <w:p w:rsidR="00DA2771" w:rsidRPr="00AD68F9" w:rsidRDefault="00DA2771" w:rsidP="00DA2771">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rsidR="00DA2771" w:rsidRPr="00AD68F9" w:rsidRDefault="00DA2771" w:rsidP="00DA2771">
      <w:pPr>
        <w:tabs>
          <w:tab w:val="clear" w:pos="567"/>
        </w:tabs>
        <w:spacing w:line="100" w:lineRule="atLeast"/>
        <w:rPr>
          <w:sz w:val="22"/>
          <w:szCs w:val="22"/>
        </w:rPr>
      </w:pPr>
    </w:p>
    <w:p w:rsidR="00DA2771" w:rsidRPr="00AD68F9" w:rsidRDefault="00DA2771" w:rsidP="00DA2771">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rsidR="00DA2771" w:rsidRPr="00AD68F9" w:rsidRDefault="00DA2771" w:rsidP="00DA2771">
      <w:pPr>
        <w:ind w:right="-29"/>
        <w:rPr>
          <w:sz w:val="22"/>
          <w:szCs w:val="22"/>
        </w:rPr>
      </w:pPr>
    </w:p>
    <w:p w:rsidR="00DA2771" w:rsidRPr="00AD68F9" w:rsidRDefault="00DA2771" w:rsidP="00DA2771">
      <w:pPr>
        <w:rPr>
          <w:b/>
          <w:bCs/>
          <w:sz w:val="22"/>
          <w:szCs w:val="22"/>
        </w:rPr>
      </w:pPr>
      <w:proofErr w:type="spellStart"/>
      <w:r>
        <w:rPr>
          <w:sz w:val="22"/>
          <w:szCs w:val="22"/>
        </w:rPr>
        <w:t>Xabo</w:t>
      </w:r>
      <w:r w:rsidRPr="00AD68F9">
        <w:rPr>
          <w:sz w:val="22"/>
          <w:szCs w:val="22"/>
        </w:rPr>
        <w:t>plax</w:t>
      </w:r>
      <w:proofErr w:type="spellEnd"/>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rsidR="00DA2771" w:rsidRPr="00AD68F9" w:rsidRDefault="00DA2771" w:rsidP="00DA2771">
      <w:pPr>
        <w:rPr>
          <w:b/>
          <w:bCs/>
          <w:sz w:val="22"/>
          <w:szCs w:val="22"/>
        </w:rPr>
      </w:pPr>
    </w:p>
    <w:p w:rsidR="00DA2771" w:rsidRDefault="00DA2771" w:rsidP="00DA2771">
      <w:pPr>
        <w:rPr>
          <w:b/>
          <w:bCs/>
          <w:sz w:val="22"/>
          <w:szCs w:val="22"/>
        </w:rPr>
      </w:pPr>
      <w:r w:rsidRPr="00252E0A">
        <w:rPr>
          <w:b/>
          <w:bCs/>
          <w:sz w:val="22"/>
          <w:szCs w:val="22"/>
        </w:rPr>
        <w:t>Nedelsdami pasakykite savo gydytojui</w:t>
      </w:r>
      <w:r w:rsidRPr="00F0193D">
        <w:rPr>
          <w:b/>
          <w:bCs/>
          <w:sz w:val="22"/>
          <w:szCs w:val="22"/>
        </w:rPr>
        <w:t xml:space="preserve">, </w:t>
      </w:r>
      <w:r w:rsidRPr="005E7A41">
        <w:rPr>
          <w:sz w:val="22"/>
          <w:szCs w:val="22"/>
        </w:rPr>
        <w:t>jei pasireiškia bet kuris iš šių šalutinio poveikio atvejų:</w:t>
      </w:r>
      <w:r w:rsidRPr="00F0193D">
        <w:rPr>
          <w:b/>
          <w:bCs/>
          <w:sz w:val="22"/>
          <w:szCs w:val="22"/>
        </w:rPr>
        <w:t xml:space="preserve"> </w:t>
      </w:r>
    </w:p>
    <w:p w:rsidR="00DA2771" w:rsidRPr="00F0193D" w:rsidRDefault="00DA2771" w:rsidP="00DA2771">
      <w:pPr>
        <w:rPr>
          <w:b/>
          <w:bCs/>
          <w:sz w:val="22"/>
          <w:szCs w:val="22"/>
        </w:rPr>
      </w:pPr>
    </w:p>
    <w:p w:rsidR="00DA2771" w:rsidRPr="00252E0A" w:rsidRDefault="00DA2771" w:rsidP="00DA2771">
      <w:pPr>
        <w:pStyle w:val="Sraopastraipa"/>
        <w:numPr>
          <w:ilvl w:val="0"/>
          <w:numId w:val="12"/>
        </w:numPr>
        <w:ind w:left="567" w:hanging="567"/>
        <w:rPr>
          <w:b/>
          <w:bCs/>
          <w:sz w:val="22"/>
          <w:szCs w:val="22"/>
        </w:rPr>
      </w:pPr>
      <w:r w:rsidRPr="00252E0A">
        <w:rPr>
          <w:b/>
          <w:bCs/>
          <w:sz w:val="22"/>
          <w:szCs w:val="22"/>
        </w:rPr>
        <w:t xml:space="preserve">Kraujavimo požymiai </w:t>
      </w:r>
    </w:p>
    <w:p w:rsidR="00DA2771" w:rsidRPr="00413E3B" w:rsidRDefault="00DA2771" w:rsidP="00DA2771">
      <w:pPr>
        <w:pStyle w:val="Sraopastraipa"/>
        <w:numPr>
          <w:ilvl w:val="0"/>
          <w:numId w:val="18"/>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rsidR="00DA2771" w:rsidRPr="00AF5046" w:rsidRDefault="00DA2771" w:rsidP="00DA2771">
      <w:pPr>
        <w:pStyle w:val="Sraopastraipa"/>
        <w:numPr>
          <w:ilvl w:val="0"/>
          <w:numId w:val="23"/>
        </w:numPr>
        <w:tabs>
          <w:tab w:val="clear" w:pos="567"/>
        </w:tabs>
        <w:suppressAutoHyphens w:val="0"/>
        <w:autoSpaceDE w:val="0"/>
        <w:autoSpaceDN w:val="0"/>
        <w:adjustRightInd w:val="0"/>
        <w:spacing w:line="240" w:lineRule="auto"/>
        <w:ind w:left="630" w:hanging="630"/>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rsidR="00DA2771" w:rsidRPr="00F0193D" w:rsidRDefault="00DA2771" w:rsidP="00DA2771">
      <w:pPr>
        <w:pStyle w:val="Sraopastraipa"/>
        <w:numPr>
          <w:ilvl w:val="0"/>
          <w:numId w:val="23"/>
        </w:numPr>
        <w:tabs>
          <w:tab w:val="clear" w:pos="567"/>
        </w:tabs>
        <w:suppressAutoHyphens w:val="0"/>
        <w:autoSpaceDE w:val="0"/>
        <w:autoSpaceDN w:val="0"/>
        <w:adjustRightInd w:val="0"/>
        <w:spacing w:line="240" w:lineRule="auto"/>
        <w:ind w:left="630" w:hanging="630"/>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rsidR="00DA2771" w:rsidRDefault="00DA2771" w:rsidP="00DA2771">
      <w:pPr>
        <w:tabs>
          <w:tab w:val="clear" w:pos="567"/>
        </w:tabs>
        <w:ind w:left="567" w:hanging="477"/>
        <w:rPr>
          <w:sz w:val="22"/>
          <w:szCs w:val="22"/>
          <w:lang w:eastAsia="lt-LT"/>
        </w:rPr>
      </w:pPr>
      <w:r w:rsidRPr="00BB6049">
        <w:rPr>
          <w:sz w:val="22"/>
          <w:szCs w:val="22"/>
          <w:lang w:eastAsia="lt-LT"/>
        </w:rPr>
        <w:t>Jūsų gydytojas gali nuspręsti Jus atidžiau stebėti arba pakeisti gydymą.</w:t>
      </w:r>
    </w:p>
    <w:p w:rsidR="00DA2771" w:rsidRPr="00AD68F9" w:rsidRDefault="00DA2771" w:rsidP="00DA2771">
      <w:pPr>
        <w:tabs>
          <w:tab w:val="clear" w:pos="567"/>
        </w:tabs>
        <w:ind w:left="1134"/>
        <w:rPr>
          <w:sz w:val="22"/>
          <w:szCs w:val="22"/>
        </w:rPr>
      </w:pPr>
    </w:p>
    <w:p w:rsidR="00DA2771" w:rsidRPr="00F0193D" w:rsidRDefault="00DA2771" w:rsidP="00DA277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rsidR="00DA2771" w:rsidRPr="00AD68F9" w:rsidRDefault="00DA2771" w:rsidP="00DA2771">
      <w:pPr>
        <w:numPr>
          <w:ilvl w:val="0"/>
          <w:numId w:val="24"/>
        </w:numPr>
        <w:ind w:left="540" w:hanging="540"/>
        <w:rPr>
          <w:b/>
          <w:bCs/>
          <w:sz w:val="22"/>
          <w:szCs w:val="22"/>
        </w:rPr>
      </w:pPr>
      <w:r>
        <w:rPr>
          <w:sz w:val="22"/>
          <w:szCs w:val="22"/>
        </w:rPr>
        <w:t>P</w:t>
      </w:r>
      <w:r w:rsidRPr="00AD68F9">
        <w:rPr>
          <w:sz w:val="22"/>
          <w:szCs w:val="22"/>
        </w:rPr>
        <w:t>lintantis intensyvus odos išbėrimas, pūslės arba gleivin</w:t>
      </w:r>
      <w:r>
        <w:rPr>
          <w:sz w:val="22"/>
          <w:szCs w:val="22"/>
        </w:rPr>
        <w:t>ės</w:t>
      </w:r>
      <w:r w:rsidRPr="00AD68F9">
        <w:rPr>
          <w:sz w:val="22"/>
          <w:szCs w:val="22"/>
        </w:rPr>
        <w:t xml:space="preserve"> pažeidimai, pvz., burnos arba akių (</w:t>
      </w:r>
      <w:proofErr w:type="spellStart"/>
      <w:r w:rsidRPr="00AD68F9">
        <w:rPr>
          <w:sz w:val="22"/>
          <w:szCs w:val="22"/>
        </w:rPr>
        <w:t>Stivenso</w:t>
      </w:r>
      <w:proofErr w:type="spellEnd"/>
      <w:r w:rsidRPr="00AD68F9">
        <w:rPr>
          <w:sz w:val="22"/>
          <w:szCs w:val="22"/>
        </w:rPr>
        <w:t>-Džonsono [</w:t>
      </w:r>
      <w:proofErr w:type="spellStart"/>
      <w:r w:rsidRPr="0044099C">
        <w:rPr>
          <w:i/>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p>
    <w:p w:rsidR="00DA2771" w:rsidRPr="00AD68F9" w:rsidRDefault="00DA2771" w:rsidP="00DA2771">
      <w:pPr>
        <w:numPr>
          <w:ilvl w:val="0"/>
          <w:numId w:val="24"/>
        </w:numPr>
        <w:ind w:left="540" w:hanging="540"/>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rsidR="00DA2771" w:rsidRPr="00AD68F9" w:rsidRDefault="00DA2771" w:rsidP="00DA2771">
      <w:pPr>
        <w:rPr>
          <w:b/>
          <w:bCs/>
          <w:sz w:val="22"/>
          <w:szCs w:val="22"/>
        </w:rPr>
      </w:pPr>
    </w:p>
    <w:p w:rsidR="00DA2771" w:rsidRPr="00F0193D" w:rsidRDefault="00DA2771" w:rsidP="00DA277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rsidR="00DA2771" w:rsidRPr="00AD68F9" w:rsidRDefault="00DA2771" w:rsidP="00DA2771">
      <w:pPr>
        <w:numPr>
          <w:ilvl w:val="0"/>
          <w:numId w:val="19"/>
        </w:numPr>
        <w:ind w:left="540" w:hanging="540"/>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rsidR="00DA2771" w:rsidRPr="00AD68F9" w:rsidRDefault="00DA2771" w:rsidP="00DA2771">
      <w:pPr>
        <w:rPr>
          <w:b/>
          <w:bCs/>
          <w:sz w:val="22"/>
          <w:szCs w:val="22"/>
        </w:rPr>
      </w:pPr>
    </w:p>
    <w:p w:rsidR="00DA2771" w:rsidRPr="00AD68F9" w:rsidRDefault="00DA2771" w:rsidP="00DA2771">
      <w:pPr>
        <w:rPr>
          <w:b/>
          <w:bCs/>
          <w:sz w:val="22"/>
          <w:szCs w:val="22"/>
        </w:rPr>
      </w:pPr>
      <w:r>
        <w:rPr>
          <w:b/>
          <w:bCs/>
          <w:sz w:val="22"/>
          <w:szCs w:val="22"/>
        </w:rPr>
        <w:t>Visas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w:t>
      </w:r>
      <w:r w:rsidRPr="00AD68F9">
        <w:rPr>
          <w:b/>
          <w:bCs/>
          <w:sz w:val="22"/>
          <w:szCs w:val="22"/>
        </w:rPr>
        <w:t xml:space="preserve"> sąrašas </w:t>
      </w:r>
    </w:p>
    <w:p w:rsidR="00DA2771" w:rsidRPr="00AD68F9" w:rsidRDefault="00DA2771" w:rsidP="00DA2771">
      <w:pPr>
        <w:rPr>
          <w:b/>
          <w:bCs/>
          <w:sz w:val="22"/>
          <w:szCs w:val="22"/>
        </w:rPr>
      </w:pPr>
    </w:p>
    <w:p w:rsidR="00DA2771" w:rsidRPr="00AD68F9" w:rsidRDefault="00DA2771" w:rsidP="00DA2771">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rsidR="00DA2771" w:rsidRPr="00F0193D" w:rsidRDefault="00DA2771" w:rsidP="00DA2771">
      <w:pPr>
        <w:pStyle w:val="Sraopastraipa"/>
        <w:numPr>
          <w:ilvl w:val="0"/>
          <w:numId w:val="2"/>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rsidR="00DA2771" w:rsidRPr="00AD68F9" w:rsidRDefault="00DA2771" w:rsidP="00DA2771">
      <w:pPr>
        <w:numPr>
          <w:ilvl w:val="0"/>
          <w:numId w:val="13"/>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rsidR="00DA2771" w:rsidRPr="00AD68F9" w:rsidRDefault="00DA2771" w:rsidP="00DA2771">
      <w:pPr>
        <w:numPr>
          <w:ilvl w:val="0"/>
          <w:numId w:val="13"/>
        </w:numPr>
        <w:ind w:left="567" w:hanging="567"/>
        <w:rPr>
          <w:sz w:val="22"/>
          <w:szCs w:val="22"/>
        </w:rPr>
      </w:pPr>
      <w:r w:rsidRPr="00AD68F9">
        <w:rPr>
          <w:sz w:val="22"/>
          <w:szCs w:val="22"/>
        </w:rPr>
        <w:t xml:space="preserve">kraujavimas akyje (įskaitant kraujavimą iš akies baltymo); </w:t>
      </w:r>
    </w:p>
    <w:p w:rsidR="00DA2771" w:rsidRPr="00AD68F9" w:rsidRDefault="00DA2771" w:rsidP="00DA2771">
      <w:pPr>
        <w:numPr>
          <w:ilvl w:val="0"/>
          <w:numId w:val="13"/>
        </w:numPr>
        <w:ind w:left="567" w:hanging="567"/>
        <w:rPr>
          <w:sz w:val="22"/>
          <w:szCs w:val="22"/>
        </w:rPr>
      </w:pPr>
      <w:r w:rsidRPr="00AD68F9">
        <w:rPr>
          <w:sz w:val="22"/>
          <w:szCs w:val="22"/>
        </w:rPr>
        <w:t xml:space="preserve">kraujavimas į audinius arba kūno ertmes (kraujosruvos, mėlynės); </w:t>
      </w:r>
    </w:p>
    <w:p w:rsidR="00DA2771" w:rsidRPr="00AD68F9" w:rsidRDefault="00DA2771" w:rsidP="00DA2771">
      <w:pPr>
        <w:numPr>
          <w:ilvl w:val="0"/>
          <w:numId w:val="13"/>
        </w:numPr>
        <w:ind w:left="567" w:hanging="567"/>
        <w:rPr>
          <w:sz w:val="22"/>
          <w:szCs w:val="22"/>
        </w:rPr>
      </w:pPr>
      <w:r w:rsidRPr="00AD68F9">
        <w:rPr>
          <w:sz w:val="22"/>
          <w:szCs w:val="22"/>
        </w:rPr>
        <w:t xml:space="preserve">kraujo atkosėjimas; </w:t>
      </w:r>
    </w:p>
    <w:p w:rsidR="00DA2771" w:rsidRPr="00AD68F9" w:rsidRDefault="00DA2771" w:rsidP="00DA2771">
      <w:pPr>
        <w:numPr>
          <w:ilvl w:val="0"/>
          <w:numId w:val="13"/>
        </w:numPr>
        <w:ind w:left="567" w:hanging="567"/>
        <w:rPr>
          <w:sz w:val="22"/>
          <w:szCs w:val="22"/>
        </w:rPr>
      </w:pPr>
      <w:r w:rsidRPr="00AD68F9">
        <w:rPr>
          <w:sz w:val="22"/>
          <w:szCs w:val="22"/>
        </w:rPr>
        <w:t xml:space="preserve">kraujavimas į odą arba po oda; </w:t>
      </w:r>
    </w:p>
    <w:p w:rsidR="00DA2771" w:rsidRPr="00AD68F9" w:rsidRDefault="00DA2771" w:rsidP="00DA2771">
      <w:pPr>
        <w:numPr>
          <w:ilvl w:val="0"/>
          <w:numId w:val="13"/>
        </w:numPr>
        <w:ind w:left="567" w:hanging="567"/>
        <w:rPr>
          <w:sz w:val="22"/>
          <w:szCs w:val="22"/>
        </w:rPr>
      </w:pPr>
      <w:r w:rsidRPr="00AD68F9">
        <w:rPr>
          <w:sz w:val="22"/>
          <w:szCs w:val="22"/>
        </w:rPr>
        <w:t xml:space="preserve">kraujavimas po operacijos; </w:t>
      </w:r>
    </w:p>
    <w:p w:rsidR="00DA2771" w:rsidRPr="00AD68F9" w:rsidRDefault="00DA2771" w:rsidP="00DA2771">
      <w:pPr>
        <w:numPr>
          <w:ilvl w:val="0"/>
          <w:numId w:val="13"/>
        </w:numPr>
        <w:ind w:left="567" w:hanging="567"/>
        <w:rPr>
          <w:sz w:val="22"/>
          <w:szCs w:val="22"/>
        </w:rPr>
      </w:pPr>
      <w:r w:rsidRPr="00AD68F9">
        <w:rPr>
          <w:sz w:val="22"/>
          <w:szCs w:val="22"/>
        </w:rPr>
        <w:t>kraujo ar skysčio sunkimasis iš chirurginės žaizdos;</w:t>
      </w:r>
    </w:p>
    <w:p w:rsidR="00DA2771" w:rsidRPr="00AD68F9" w:rsidRDefault="00DA2771" w:rsidP="00DA2771">
      <w:pPr>
        <w:numPr>
          <w:ilvl w:val="0"/>
          <w:numId w:val="13"/>
        </w:numPr>
        <w:ind w:left="567" w:hanging="567"/>
        <w:rPr>
          <w:sz w:val="22"/>
          <w:szCs w:val="22"/>
        </w:rPr>
      </w:pPr>
      <w:r w:rsidRPr="00AD68F9">
        <w:rPr>
          <w:sz w:val="22"/>
          <w:szCs w:val="22"/>
        </w:rPr>
        <w:t>galūnių tinimas;</w:t>
      </w:r>
    </w:p>
    <w:p w:rsidR="00DA2771" w:rsidRPr="00AD68F9" w:rsidRDefault="00DA2771" w:rsidP="00DA2771">
      <w:pPr>
        <w:numPr>
          <w:ilvl w:val="0"/>
          <w:numId w:val="13"/>
        </w:numPr>
        <w:ind w:left="567" w:hanging="567"/>
        <w:rPr>
          <w:sz w:val="22"/>
          <w:szCs w:val="22"/>
        </w:rPr>
      </w:pPr>
      <w:r w:rsidRPr="00AD68F9">
        <w:rPr>
          <w:sz w:val="22"/>
          <w:szCs w:val="22"/>
        </w:rPr>
        <w:t>galūnių skausmas;</w:t>
      </w:r>
    </w:p>
    <w:p w:rsidR="00DA2771" w:rsidRPr="00AD68F9" w:rsidRDefault="00DA2771" w:rsidP="00DA2771">
      <w:pPr>
        <w:pStyle w:val="Sraopastraipa"/>
        <w:numPr>
          <w:ilvl w:val="0"/>
          <w:numId w:val="13"/>
        </w:numPr>
        <w:ind w:left="567" w:hanging="567"/>
        <w:rPr>
          <w:sz w:val="22"/>
          <w:szCs w:val="22"/>
        </w:rPr>
      </w:pPr>
      <w:r w:rsidRPr="00AD68F9">
        <w:rPr>
          <w:sz w:val="22"/>
          <w:szCs w:val="22"/>
        </w:rPr>
        <w:t>sutrikusi inkstų funkcija (gali būti pastebėta Jūsų gydytojo atliktuose tyrimuose);</w:t>
      </w:r>
    </w:p>
    <w:p w:rsidR="00DA2771" w:rsidRPr="00AD68F9" w:rsidRDefault="00DA2771" w:rsidP="00DA2771">
      <w:pPr>
        <w:numPr>
          <w:ilvl w:val="0"/>
          <w:numId w:val="13"/>
        </w:numPr>
        <w:ind w:left="567" w:hanging="567"/>
        <w:rPr>
          <w:sz w:val="22"/>
          <w:szCs w:val="22"/>
        </w:rPr>
      </w:pPr>
      <w:r w:rsidRPr="00AD68F9">
        <w:rPr>
          <w:sz w:val="22"/>
          <w:szCs w:val="22"/>
        </w:rPr>
        <w:t>karščiavimas;</w:t>
      </w:r>
    </w:p>
    <w:p w:rsidR="00DA2771" w:rsidRPr="00AD68F9" w:rsidRDefault="00DA2771" w:rsidP="00DA2771">
      <w:pPr>
        <w:numPr>
          <w:ilvl w:val="0"/>
          <w:numId w:val="13"/>
        </w:numPr>
        <w:ind w:left="567" w:hanging="567"/>
        <w:rPr>
          <w:sz w:val="22"/>
          <w:szCs w:val="22"/>
        </w:rPr>
      </w:pPr>
      <w:r w:rsidRPr="00AD68F9">
        <w:rPr>
          <w:sz w:val="22"/>
          <w:szCs w:val="22"/>
        </w:rPr>
        <w:t xml:space="preserve">pilvo skausmas, </w:t>
      </w:r>
      <w:proofErr w:type="spellStart"/>
      <w:r w:rsidRPr="00AD68F9">
        <w:rPr>
          <w:sz w:val="22"/>
          <w:szCs w:val="22"/>
        </w:rPr>
        <w:t>nevirškinimas</w:t>
      </w:r>
      <w:proofErr w:type="spellEnd"/>
      <w:r w:rsidRPr="00AD68F9">
        <w:rPr>
          <w:sz w:val="22"/>
          <w:szCs w:val="22"/>
        </w:rPr>
        <w:t>, pykinimas, vėmimas, vidurių užkietėjimas, viduriavimas;</w:t>
      </w:r>
    </w:p>
    <w:p w:rsidR="00DA2771" w:rsidRPr="00AD68F9" w:rsidRDefault="00DA2771" w:rsidP="00DA2771">
      <w:pPr>
        <w:numPr>
          <w:ilvl w:val="0"/>
          <w:numId w:val="13"/>
        </w:numPr>
        <w:ind w:left="567" w:hanging="567"/>
        <w:rPr>
          <w:sz w:val="22"/>
          <w:szCs w:val="22"/>
        </w:rPr>
      </w:pPr>
      <w:r w:rsidRPr="00AD68F9">
        <w:rPr>
          <w:sz w:val="22"/>
          <w:szCs w:val="22"/>
        </w:rPr>
        <w:t>sumažėjęs kraujospūdis (simptomai gali būti galvos svaigimas ar alpimas stojantis);</w:t>
      </w:r>
    </w:p>
    <w:p w:rsidR="00DA2771" w:rsidRPr="00AD68F9" w:rsidRDefault="00DA2771" w:rsidP="00DA2771">
      <w:pPr>
        <w:numPr>
          <w:ilvl w:val="0"/>
          <w:numId w:val="13"/>
        </w:numPr>
        <w:ind w:left="567" w:hanging="567"/>
        <w:rPr>
          <w:sz w:val="22"/>
          <w:szCs w:val="22"/>
        </w:rPr>
      </w:pPr>
      <w:r w:rsidRPr="00AD68F9">
        <w:rPr>
          <w:sz w:val="22"/>
          <w:szCs w:val="22"/>
        </w:rPr>
        <w:t>jėgos ir energijos sumažėjimas (silpnumas, nuovargis), galvos skausmas, galvos svaigimas;</w:t>
      </w:r>
    </w:p>
    <w:p w:rsidR="00DA2771" w:rsidRPr="00AD68F9" w:rsidRDefault="00DA2771" w:rsidP="00DA2771">
      <w:pPr>
        <w:numPr>
          <w:ilvl w:val="0"/>
          <w:numId w:val="13"/>
        </w:numPr>
        <w:ind w:left="567" w:hanging="567"/>
        <w:rPr>
          <w:sz w:val="22"/>
          <w:szCs w:val="22"/>
        </w:rPr>
      </w:pPr>
      <w:r w:rsidRPr="00AD68F9">
        <w:rPr>
          <w:sz w:val="22"/>
          <w:szCs w:val="22"/>
        </w:rPr>
        <w:t>išbėrimas, odos niežėjimas;</w:t>
      </w:r>
    </w:p>
    <w:p w:rsidR="00DA2771" w:rsidRPr="00AD68F9" w:rsidRDefault="00DA2771" w:rsidP="00DA2771">
      <w:pPr>
        <w:numPr>
          <w:ilvl w:val="0"/>
          <w:numId w:val="13"/>
        </w:numPr>
        <w:ind w:left="567" w:hanging="567"/>
        <w:rPr>
          <w:sz w:val="22"/>
          <w:szCs w:val="22"/>
        </w:rPr>
      </w:pPr>
      <w:r w:rsidRPr="00AD68F9">
        <w:rPr>
          <w:sz w:val="22"/>
          <w:szCs w:val="22"/>
        </w:rPr>
        <w:t>kraujo tyrimai gali rodyti kai kurių kepenų fermentų aktyvumo padidėjimą.</w:t>
      </w:r>
    </w:p>
    <w:p w:rsidR="00DA2771" w:rsidRPr="00AD68F9" w:rsidRDefault="00DA2771" w:rsidP="00DA2771">
      <w:pPr>
        <w:rPr>
          <w:sz w:val="22"/>
          <w:szCs w:val="22"/>
        </w:rPr>
      </w:pPr>
    </w:p>
    <w:p w:rsidR="00DA2771" w:rsidRPr="00AD68F9" w:rsidRDefault="00DA2771" w:rsidP="00DA2771">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rsidR="00DA2771" w:rsidRPr="00AD68F9" w:rsidRDefault="00DA2771" w:rsidP="00DA2771">
      <w:pPr>
        <w:numPr>
          <w:ilvl w:val="0"/>
          <w:numId w:val="14"/>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rsidR="00DA2771" w:rsidRPr="00AD68F9" w:rsidRDefault="00DA2771" w:rsidP="00DA2771">
      <w:pPr>
        <w:pStyle w:val="Sraopastraipa"/>
        <w:numPr>
          <w:ilvl w:val="0"/>
          <w:numId w:val="14"/>
        </w:numPr>
        <w:ind w:left="567" w:hanging="567"/>
        <w:rPr>
          <w:sz w:val="22"/>
          <w:szCs w:val="22"/>
        </w:rPr>
      </w:pPr>
      <w:r w:rsidRPr="00AD68F9">
        <w:rPr>
          <w:sz w:val="22"/>
          <w:szCs w:val="22"/>
        </w:rPr>
        <w:t>kraujavimas į sąnarį, sukeliantis skausmą ir tinimą;</w:t>
      </w:r>
      <w:r w:rsidRPr="00AD68F9">
        <w:t xml:space="preserve"> </w:t>
      </w:r>
    </w:p>
    <w:p w:rsidR="00DA2771" w:rsidRPr="00AD68F9" w:rsidRDefault="00DA2771" w:rsidP="00DA2771">
      <w:pPr>
        <w:pStyle w:val="Sraopastraipa"/>
        <w:numPr>
          <w:ilvl w:val="0"/>
          <w:numId w:val="14"/>
        </w:numPr>
        <w:ind w:left="567" w:hanging="567"/>
        <w:rPr>
          <w:sz w:val="22"/>
          <w:szCs w:val="22"/>
        </w:rPr>
      </w:pPr>
      <w:proofErr w:type="spellStart"/>
      <w:r w:rsidRPr="00AD68F9">
        <w:rPr>
          <w:sz w:val="22"/>
          <w:szCs w:val="22"/>
        </w:rPr>
        <w:t>trombocitopenija</w:t>
      </w:r>
      <w:proofErr w:type="spellEnd"/>
      <w:r w:rsidRPr="00AD68F9">
        <w:rPr>
          <w:sz w:val="22"/>
          <w:szCs w:val="22"/>
        </w:rPr>
        <w:t xml:space="preserve"> (sumažėjęs kraujo plokštelių, kurios padeda kraujyje susidaryti krešuliui, skaičius);</w:t>
      </w:r>
    </w:p>
    <w:p w:rsidR="00DA2771" w:rsidRPr="00AD68F9" w:rsidRDefault="00DA2771" w:rsidP="00DA2771">
      <w:pPr>
        <w:pStyle w:val="Sraopastraipa"/>
        <w:numPr>
          <w:ilvl w:val="0"/>
          <w:numId w:val="14"/>
        </w:numPr>
        <w:ind w:left="567" w:hanging="567"/>
        <w:rPr>
          <w:sz w:val="22"/>
          <w:szCs w:val="22"/>
        </w:rPr>
      </w:pPr>
      <w:r w:rsidRPr="00AD68F9">
        <w:rPr>
          <w:sz w:val="22"/>
          <w:szCs w:val="22"/>
        </w:rPr>
        <w:t>alerginės reakcijos, įskaitant alergines odos reakcijas;</w:t>
      </w:r>
    </w:p>
    <w:p w:rsidR="00DA2771" w:rsidRPr="00AD68F9" w:rsidRDefault="00DA2771" w:rsidP="00DA2771">
      <w:pPr>
        <w:pStyle w:val="Sraopastraipa"/>
        <w:numPr>
          <w:ilvl w:val="0"/>
          <w:numId w:val="14"/>
        </w:numPr>
        <w:ind w:left="567" w:hanging="567"/>
        <w:rPr>
          <w:sz w:val="22"/>
          <w:szCs w:val="22"/>
        </w:rPr>
      </w:pPr>
      <w:r w:rsidRPr="00AD68F9">
        <w:rPr>
          <w:sz w:val="22"/>
          <w:szCs w:val="22"/>
        </w:rPr>
        <w:t>sutrikusi kepenų funkcija (gali būti pastebėta Jūsų gydytojo atliktuose tyrimuose);</w:t>
      </w:r>
    </w:p>
    <w:p w:rsidR="00DA2771" w:rsidRPr="00AD68F9" w:rsidRDefault="00DA2771" w:rsidP="00DA2771">
      <w:pPr>
        <w:pStyle w:val="Sraopastraipa"/>
        <w:numPr>
          <w:ilvl w:val="0"/>
          <w:numId w:val="14"/>
        </w:numPr>
        <w:ind w:left="567" w:hanging="567"/>
        <w:rPr>
          <w:sz w:val="22"/>
          <w:szCs w:val="22"/>
        </w:rPr>
      </w:pPr>
      <w:r w:rsidRPr="00AD68F9">
        <w:rPr>
          <w:sz w:val="22"/>
          <w:szCs w:val="22"/>
        </w:rPr>
        <w:t xml:space="preserve">kraujo tyrimai gali rodyti </w:t>
      </w:r>
      <w:proofErr w:type="spellStart"/>
      <w:r w:rsidRPr="00AD68F9">
        <w:rPr>
          <w:sz w:val="22"/>
          <w:szCs w:val="22"/>
        </w:rPr>
        <w:t>bilirubino</w:t>
      </w:r>
      <w:proofErr w:type="spellEnd"/>
      <w:r w:rsidRPr="00AD68F9">
        <w:rPr>
          <w:sz w:val="22"/>
          <w:szCs w:val="22"/>
        </w:rPr>
        <w:t>, kai kurių kasos ar kepenų fermentų aktyvumo arba kraujo plokštelių skaičiaus padidėjimą;</w:t>
      </w:r>
    </w:p>
    <w:p w:rsidR="00DA2771" w:rsidRPr="00AD68F9" w:rsidRDefault="00DA2771" w:rsidP="00DA2771">
      <w:pPr>
        <w:numPr>
          <w:ilvl w:val="0"/>
          <w:numId w:val="14"/>
        </w:numPr>
        <w:ind w:left="567" w:hanging="567"/>
        <w:rPr>
          <w:sz w:val="22"/>
          <w:szCs w:val="22"/>
        </w:rPr>
      </w:pPr>
      <w:r w:rsidRPr="00AD68F9">
        <w:rPr>
          <w:sz w:val="22"/>
          <w:szCs w:val="22"/>
        </w:rPr>
        <w:t>alpimas;</w:t>
      </w:r>
    </w:p>
    <w:p w:rsidR="00DA2771" w:rsidRPr="00AD68F9" w:rsidRDefault="00DA2771" w:rsidP="00DA2771">
      <w:pPr>
        <w:numPr>
          <w:ilvl w:val="0"/>
          <w:numId w:val="14"/>
        </w:numPr>
        <w:ind w:left="567" w:hanging="567"/>
        <w:rPr>
          <w:sz w:val="22"/>
          <w:szCs w:val="22"/>
        </w:rPr>
      </w:pPr>
      <w:r w:rsidRPr="00AD68F9">
        <w:rPr>
          <w:sz w:val="22"/>
          <w:szCs w:val="22"/>
        </w:rPr>
        <w:t>bloga savijauta;</w:t>
      </w:r>
    </w:p>
    <w:p w:rsidR="00DA2771" w:rsidRPr="00AD68F9" w:rsidRDefault="00DA2771" w:rsidP="00DA2771">
      <w:pPr>
        <w:numPr>
          <w:ilvl w:val="0"/>
          <w:numId w:val="14"/>
        </w:numPr>
        <w:ind w:left="567" w:hanging="567"/>
        <w:rPr>
          <w:sz w:val="22"/>
          <w:szCs w:val="22"/>
        </w:rPr>
      </w:pPr>
      <w:r w:rsidRPr="00AD68F9">
        <w:rPr>
          <w:sz w:val="22"/>
          <w:szCs w:val="22"/>
        </w:rPr>
        <w:t>dažnesnis širdies plakimas;</w:t>
      </w:r>
    </w:p>
    <w:p w:rsidR="00DA2771" w:rsidRPr="00AD68F9" w:rsidRDefault="00DA2771" w:rsidP="00DA2771">
      <w:pPr>
        <w:pStyle w:val="Sraopastraipa"/>
        <w:numPr>
          <w:ilvl w:val="0"/>
          <w:numId w:val="14"/>
        </w:numPr>
        <w:ind w:left="567" w:hanging="567"/>
        <w:rPr>
          <w:sz w:val="22"/>
          <w:szCs w:val="22"/>
        </w:rPr>
      </w:pPr>
      <w:r w:rsidRPr="00AD68F9">
        <w:rPr>
          <w:sz w:val="22"/>
          <w:szCs w:val="22"/>
        </w:rPr>
        <w:t>burnos džiūvimas;</w:t>
      </w:r>
    </w:p>
    <w:p w:rsidR="00DA2771" w:rsidRPr="00AD68F9" w:rsidRDefault="00DA2771" w:rsidP="00DA2771">
      <w:pPr>
        <w:numPr>
          <w:ilvl w:val="0"/>
          <w:numId w:val="14"/>
        </w:numPr>
        <w:ind w:left="567" w:right="-29" w:hanging="567"/>
        <w:rPr>
          <w:sz w:val="22"/>
          <w:szCs w:val="22"/>
        </w:rPr>
      </w:pPr>
      <w:r w:rsidRPr="00AD68F9">
        <w:rPr>
          <w:sz w:val="22"/>
          <w:szCs w:val="22"/>
        </w:rPr>
        <w:t>dilgėlinė.</w:t>
      </w:r>
    </w:p>
    <w:p w:rsidR="00DA2771" w:rsidRPr="00AD68F9" w:rsidRDefault="00DA2771" w:rsidP="00DA2771">
      <w:pPr>
        <w:ind w:left="567" w:right="-29" w:hanging="567"/>
        <w:rPr>
          <w:sz w:val="22"/>
          <w:szCs w:val="22"/>
        </w:rPr>
      </w:pPr>
    </w:p>
    <w:p w:rsidR="00DA2771" w:rsidRPr="00AD68F9" w:rsidRDefault="00DA2771" w:rsidP="00DA2771">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rsidR="00DA2771" w:rsidRPr="00AD68F9" w:rsidRDefault="00DA2771" w:rsidP="00DA2771">
      <w:pPr>
        <w:pStyle w:val="Sraopastraipa"/>
        <w:numPr>
          <w:ilvl w:val="0"/>
          <w:numId w:val="15"/>
        </w:numPr>
        <w:ind w:left="567" w:right="-29" w:hanging="567"/>
        <w:rPr>
          <w:sz w:val="22"/>
          <w:szCs w:val="22"/>
        </w:rPr>
      </w:pPr>
      <w:r w:rsidRPr="00AD68F9">
        <w:rPr>
          <w:sz w:val="22"/>
          <w:szCs w:val="22"/>
        </w:rPr>
        <w:t>kraujavimas į raumen</w:t>
      </w:r>
      <w:r>
        <w:rPr>
          <w:sz w:val="22"/>
          <w:szCs w:val="22"/>
        </w:rPr>
        <w:t>is</w:t>
      </w:r>
      <w:r w:rsidRPr="00AD68F9">
        <w:rPr>
          <w:sz w:val="22"/>
          <w:szCs w:val="22"/>
        </w:rPr>
        <w:t>;</w:t>
      </w:r>
    </w:p>
    <w:p w:rsidR="00DA2771" w:rsidRPr="00AD68F9" w:rsidRDefault="00DA2771" w:rsidP="00DA2771">
      <w:pPr>
        <w:numPr>
          <w:ilvl w:val="0"/>
          <w:numId w:val="15"/>
        </w:numPr>
        <w:ind w:left="567" w:right="-29" w:hanging="567"/>
        <w:rPr>
          <w:sz w:val="22"/>
          <w:szCs w:val="22"/>
        </w:rPr>
      </w:pPr>
      <w:proofErr w:type="spellStart"/>
      <w:r w:rsidRPr="00AD68F9">
        <w:rPr>
          <w:sz w:val="22"/>
          <w:szCs w:val="22"/>
        </w:rPr>
        <w:t>cholestazė</w:t>
      </w:r>
      <w:proofErr w:type="spellEnd"/>
      <w:r w:rsidRPr="00AD68F9">
        <w:rPr>
          <w:sz w:val="22"/>
          <w:szCs w:val="22"/>
        </w:rPr>
        <w:t xml:space="preserve"> (sumažėjęs tulžies nutekėjimas), hepatitas, įskaitant kepenų ląstelių pažeidimą (kepenų uždegimas, įskaitant kepenų pakenkimą);</w:t>
      </w:r>
    </w:p>
    <w:p w:rsidR="00DA2771" w:rsidRPr="00AD68F9" w:rsidRDefault="00DA2771" w:rsidP="00DA2771">
      <w:pPr>
        <w:pStyle w:val="Sraopastraipa"/>
        <w:numPr>
          <w:ilvl w:val="0"/>
          <w:numId w:val="15"/>
        </w:numPr>
        <w:ind w:left="567" w:right="-29" w:hanging="567"/>
        <w:rPr>
          <w:sz w:val="22"/>
          <w:szCs w:val="22"/>
        </w:rPr>
      </w:pPr>
      <w:r w:rsidRPr="00AD68F9">
        <w:rPr>
          <w:sz w:val="22"/>
          <w:szCs w:val="22"/>
        </w:rPr>
        <w:t>odos ir akių pageltimas (gelta);</w:t>
      </w:r>
    </w:p>
    <w:p w:rsidR="00DA2771" w:rsidRPr="00AD68F9" w:rsidRDefault="00DA2771" w:rsidP="00DA2771">
      <w:pPr>
        <w:pStyle w:val="Sraopastraipa"/>
        <w:numPr>
          <w:ilvl w:val="0"/>
          <w:numId w:val="15"/>
        </w:numPr>
        <w:ind w:left="567" w:right="-29" w:hanging="567"/>
        <w:rPr>
          <w:sz w:val="22"/>
          <w:szCs w:val="22"/>
        </w:rPr>
      </w:pPr>
      <w:r w:rsidRPr="00AD68F9">
        <w:rPr>
          <w:sz w:val="22"/>
          <w:szCs w:val="22"/>
        </w:rPr>
        <w:t>lokalus patinimas;</w:t>
      </w:r>
    </w:p>
    <w:p w:rsidR="00DA2771" w:rsidRPr="00AD68F9" w:rsidRDefault="00DA2771" w:rsidP="00DA2771">
      <w:pPr>
        <w:pStyle w:val="Sraopastraipa"/>
        <w:numPr>
          <w:ilvl w:val="0"/>
          <w:numId w:val="15"/>
        </w:numPr>
        <w:ind w:left="567" w:right="-29" w:hanging="567"/>
        <w:rPr>
          <w:sz w:val="22"/>
          <w:szCs w:val="22"/>
        </w:rPr>
      </w:pPr>
      <w:r w:rsidRPr="00AD68F9">
        <w:rPr>
          <w:sz w:val="22"/>
          <w:szCs w:val="22"/>
        </w:rPr>
        <w:t>kraujo susikaupimas (</w:t>
      </w:r>
      <w:proofErr w:type="spellStart"/>
      <w:r w:rsidRPr="00AD68F9">
        <w:rPr>
          <w:sz w:val="22"/>
          <w:szCs w:val="22"/>
        </w:rPr>
        <w:t>hematoma</w:t>
      </w:r>
      <w:proofErr w:type="spellEnd"/>
      <w:r w:rsidRPr="00AD68F9">
        <w:rPr>
          <w:sz w:val="22"/>
          <w:szCs w:val="22"/>
        </w:rPr>
        <w:t>) kirkšnyje – širdies procedūros, kai į kojos arteriją įstatomas kateteris, komplikacija (</w:t>
      </w:r>
      <w:proofErr w:type="spellStart"/>
      <w:r w:rsidRPr="00AD68F9">
        <w:rPr>
          <w:sz w:val="22"/>
          <w:szCs w:val="22"/>
        </w:rPr>
        <w:t>pseudoaneurizma</w:t>
      </w:r>
      <w:proofErr w:type="spellEnd"/>
      <w:r w:rsidRPr="00AD68F9">
        <w:rPr>
          <w:sz w:val="22"/>
          <w:szCs w:val="22"/>
        </w:rPr>
        <w:t>).</w:t>
      </w:r>
    </w:p>
    <w:p w:rsidR="00DA2771" w:rsidRDefault="00DA2771" w:rsidP="00DA2771">
      <w:pPr>
        <w:ind w:left="567" w:right="-29" w:hanging="567"/>
        <w:rPr>
          <w:b/>
          <w:bCs/>
          <w:noProof/>
          <w:snapToGrid w:val="0"/>
          <w:color w:val="auto"/>
          <w:sz w:val="22"/>
          <w:szCs w:val="22"/>
          <w:lang w:eastAsia="en-US"/>
        </w:rPr>
      </w:pPr>
    </w:p>
    <w:p w:rsidR="00DA2771" w:rsidRPr="0007410F" w:rsidRDefault="00DA2771" w:rsidP="00DA2771">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rsidR="00DA2771" w:rsidRPr="00515C51" w:rsidRDefault="00DA2771" w:rsidP="00DA2771">
      <w:pPr>
        <w:pStyle w:val="Sraopastraipa"/>
        <w:numPr>
          <w:ilvl w:val="0"/>
          <w:numId w:val="20"/>
        </w:numPr>
        <w:ind w:left="567" w:right="-29" w:hanging="567"/>
        <w:rPr>
          <w:sz w:val="22"/>
          <w:szCs w:val="22"/>
        </w:rPr>
      </w:pPr>
      <w:proofErr w:type="spellStart"/>
      <w:r>
        <w:rPr>
          <w:sz w:val="22"/>
          <w:szCs w:val="22"/>
        </w:rPr>
        <w:t>eozinofilų</w:t>
      </w:r>
      <w:proofErr w:type="spellEnd"/>
      <w:r>
        <w:rPr>
          <w:sz w:val="22"/>
          <w:szCs w:val="22"/>
        </w:rPr>
        <w:t xml:space="preserve">, </w:t>
      </w:r>
      <w:r w:rsidRPr="008E15F9">
        <w:rPr>
          <w:sz w:val="22"/>
          <w:szCs w:val="22"/>
        </w:rPr>
        <w:t>tam tikros rūšies</w:t>
      </w:r>
      <w:r>
        <w:rPr>
          <w:sz w:val="22"/>
          <w:szCs w:val="22"/>
        </w:rPr>
        <w:t xml:space="preserve"> baltųjų </w:t>
      </w:r>
      <w:proofErr w:type="spellStart"/>
      <w:r>
        <w:rPr>
          <w:sz w:val="22"/>
          <w:szCs w:val="22"/>
        </w:rPr>
        <w:t>granulocitinių</w:t>
      </w:r>
      <w:proofErr w:type="spellEnd"/>
      <w:r>
        <w:rPr>
          <w:sz w:val="22"/>
          <w:szCs w:val="22"/>
        </w:rPr>
        <w:t xml:space="preserve"> kraujo kūnelių sankaupos, kurios sukelia uždegimą plaučiuose (</w:t>
      </w:r>
      <w:proofErr w:type="spellStart"/>
      <w:r>
        <w:rPr>
          <w:sz w:val="22"/>
          <w:szCs w:val="22"/>
        </w:rPr>
        <w:t>eozinofilinė</w:t>
      </w:r>
      <w:proofErr w:type="spellEnd"/>
      <w:r>
        <w:rPr>
          <w:sz w:val="22"/>
          <w:szCs w:val="22"/>
        </w:rPr>
        <w:t xml:space="preserve"> pneumonija).</w:t>
      </w:r>
    </w:p>
    <w:p w:rsidR="00DA2771" w:rsidRPr="00AD68F9" w:rsidRDefault="00DA2771" w:rsidP="00DA2771">
      <w:pPr>
        <w:ind w:left="567" w:right="-29" w:hanging="567"/>
        <w:rPr>
          <w:b/>
          <w:sz w:val="22"/>
          <w:szCs w:val="22"/>
        </w:rPr>
      </w:pPr>
    </w:p>
    <w:p w:rsidR="00DA2771" w:rsidRPr="00AD68F9" w:rsidRDefault="00DA2771" w:rsidP="00DA2771">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rsidR="00DA2771" w:rsidRPr="006C5CE6" w:rsidRDefault="00DA2771" w:rsidP="00DA2771">
      <w:pPr>
        <w:pStyle w:val="Sraopastraipa"/>
        <w:numPr>
          <w:ilvl w:val="0"/>
          <w:numId w:val="16"/>
        </w:numPr>
        <w:ind w:left="567" w:right="-29" w:hanging="567"/>
        <w:rPr>
          <w:sz w:val="22"/>
          <w:szCs w:val="22"/>
        </w:rPr>
      </w:pPr>
      <w:r w:rsidRPr="00AD68F9">
        <w:rPr>
          <w:sz w:val="22"/>
          <w:szCs w:val="22"/>
        </w:rPr>
        <w:t>inkstų nepakankamumas po stipraus kraujavimo;</w:t>
      </w:r>
      <w:r w:rsidRPr="0037219B">
        <w:t xml:space="preserve"> </w:t>
      </w:r>
    </w:p>
    <w:p w:rsidR="00DA2771" w:rsidRPr="0095623F" w:rsidRDefault="00DA2771" w:rsidP="00DA2771">
      <w:pPr>
        <w:pStyle w:val="Sraopastraipa"/>
        <w:numPr>
          <w:ilvl w:val="0"/>
          <w:numId w:val="16"/>
        </w:numPr>
        <w:ind w:left="567" w:right="-29" w:hanging="567"/>
        <w:rPr>
          <w:sz w:val="22"/>
          <w:szCs w:val="22"/>
        </w:rPr>
      </w:pPr>
      <w:r w:rsidRPr="0095623F">
        <w:rPr>
          <w:sz w:val="22"/>
          <w:szCs w:val="22"/>
        </w:rPr>
        <w:t xml:space="preserve">kraujavimas iš inkstų, kartais su krauju šlapime, dėl kurio sutrinka normali </w:t>
      </w:r>
      <w:proofErr w:type="spellStart"/>
      <w:r w:rsidRPr="0095623F">
        <w:rPr>
          <w:sz w:val="22"/>
          <w:szCs w:val="22"/>
        </w:rPr>
        <w:t>insktų</w:t>
      </w:r>
      <w:proofErr w:type="spellEnd"/>
      <w:r w:rsidRPr="0095623F">
        <w:rPr>
          <w:sz w:val="22"/>
          <w:szCs w:val="22"/>
        </w:rPr>
        <w:t xml:space="preserve"> veikla (su</w:t>
      </w:r>
    </w:p>
    <w:p w:rsidR="00DA2771" w:rsidRPr="0095623F" w:rsidRDefault="00DA2771" w:rsidP="00DA2771">
      <w:pPr>
        <w:ind w:right="-29"/>
        <w:rPr>
          <w:sz w:val="22"/>
          <w:szCs w:val="22"/>
        </w:rPr>
      </w:pPr>
      <w:r w:rsidRPr="0095623F">
        <w:rPr>
          <w:sz w:val="22"/>
          <w:szCs w:val="22"/>
        </w:rPr>
        <w:t xml:space="preserve">antikoaguliantais susijusi </w:t>
      </w:r>
      <w:proofErr w:type="spellStart"/>
      <w:r w:rsidRPr="0095623F">
        <w:rPr>
          <w:sz w:val="22"/>
          <w:szCs w:val="22"/>
        </w:rPr>
        <w:t>nefropatija</w:t>
      </w:r>
      <w:proofErr w:type="spellEnd"/>
      <w:r w:rsidRPr="0095623F">
        <w:rPr>
          <w:sz w:val="22"/>
          <w:szCs w:val="22"/>
        </w:rPr>
        <w:t>);</w:t>
      </w:r>
    </w:p>
    <w:p w:rsidR="00DA2771" w:rsidRPr="00AD68F9" w:rsidRDefault="00DA2771" w:rsidP="00DA2771">
      <w:pPr>
        <w:pStyle w:val="Sraopastraipa"/>
        <w:numPr>
          <w:ilvl w:val="0"/>
          <w:numId w:val="16"/>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rsidR="00DA2771" w:rsidRPr="00AD68F9" w:rsidRDefault="00DA2771" w:rsidP="00DA2771">
      <w:pPr>
        <w:ind w:left="567" w:right="-29" w:hanging="567"/>
        <w:rPr>
          <w:sz w:val="22"/>
          <w:szCs w:val="22"/>
        </w:rPr>
      </w:pPr>
    </w:p>
    <w:p w:rsidR="00DA2771" w:rsidRPr="00AD68F9" w:rsidRDefault="00DA2771" w:rsidP="00DA2771">
      <w:pPr>
        <w:rPr>
          <w:rFonts w:eastAsia="SimSun"/>
          <w:sz w:val="22"/>
          <w:szCs w:val="22"/>
        </w:rPr>
      </w:pPr>
      <w:r w:rsidRPr="00AD68F9">
        <w:rPr>
          <w:b/>
          <w:sz w:val="22"/>
          <w:szCs w:val="22"/>
        </w:rPr>
        <w:t>Pranešimas apie šalutinį poveikį</w:t>
      </w:r>
    </w:p>
    <w:p w:rsidR="00DA2771" w:rsidRPr="0007410F" w:rsidRDefault="00DA2771" w:rsidP="00DA2771">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rsidR="00DA2771" w:rsidRPr="00AD68F9" w:rsidRDefault="00DA2771" w:rsidP="00DA2771">
      <w:pPr>
        <w:rPr>
          <w:sz w:val="22"/>
          <w:szCs w:val="22"/>
        </w:rPr>
      </w:pPr>
    </w:p>
    <w:p w:rsidR="00DA2771" w:rsidRPr="00AD68F9" w:rsidRDefault="00DA2771" w:rsidP="00DA2771">
      <w:pPr>
        <w:rPr>
          <w:sz w:val="22"/>
          <w:szCs w:val="22"/>
        </w:rPr>
      </w:pPr>
    </w:p>
    <w:p w:rsidR="00DA2771" w:rsidRPr="00AD68F9" w:rsidRDefault="00DA2771" w:rsidP="00DA2771">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proofErr w:type="spellStart"/>
      <w:r>
        <w:rPr>
          <w:b/>
          <w:sz w:val="22"/>
          <w:szCs w:val="22"/>
        </w:rPr>
        <w:t>Xabo</w:t>
      </w:r>
      <w:r w:rsidRPr="00AD68F9">
        <w:rPr>
          <w:b/>
          <w:sz w:val="22"/>
          <w:szCs w:val="22"/>
        </w:rPr>
        <w:t>plax</w:t>
      </w:r>
      <w:proofErr w:type="spellEnd"/>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r w:rsidRPr="00AD68F9">
        <w:rPr>
          <w:sz w:val="22"/>
          <w:szCs w:val="22"/>
        </w:rPr>
        <w:t>Šį vaistą laikykite vaikams nepastebimoje ir nepasiekiamoje vietoje.</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r w:rsidRPr="00AD68F9">
        <w:rPr>
          <w:sz w:val="22"/>
          <w:szCs w:val="22"/>
        </w:rPr>
        <w:t xml:space="preserve">Ant </w:t>
      </w:r>
      <w:r>
        <w:rPr>
          <w:sz w:val="22"/>
          <w:szCs w:val="22"/>
        </w:rPr>
        <w:t xml:space="preserve">kartono </w:t>
      </w:r>
      <w:r w:rsidRPr="00AD68F9">
        <w:rPr>
          <w:sz w:val="22"/>
          <w:szCs w:val="22"/>
        </w:rPr>
        <w:t xml:space="preserve">dėžutės, </w:t>
      </w:r>
      <w:r>
        <w:rPr>
          <w:sz w:val="22"/>
          <w:szCs w:val="22"/>
        </w:rPr>
        <w:t xml:space="preserve">kiekvienos </w:t>
      </w:r>
      <w:r w:rsidRPr="00AD68F9">
        <w:rPr>
          <w:sz w:val="22"/>
          <w:szCs w:val="22"/>
        </w:rPr>
        <w:t xml:space="preserve">lizdinės plokštelės </w:t>
      </w:r>
      <w:r>
        <w:rPr>
          <w:sz w:val="22"/>
          <w:szCs w:val="22"/>
        </w:rPr>
        <w:t>ar</w:t>
      </w:r>
      <w:r w:rsidRPr="00AD68F9">
        <w:rPr>
          <w:sz w:val="22"/>
          <w:szCs w:val="22"/>
        </w:rPr>
        <w:t xml:space="preserve"> </w:t>
      </w:r>
      <w:r>
        <w:rPr>
          <w:sz w:val="22"/>
          <w:szCs w:val="22"/>
        </w:rPr>
        <w:t xml:space="preserve">buteliuko </w:t>
      </w:r>
      <w:r w:rsidRPr="00AD68F9">
        <w:rPr>
          <w:sz w:val="22"/>
          <w:szCs w:val="22"/>
        </w:rPr>
        <w:t>po „EXP“ nurodytam tinkamumo laikui pasibaigus, šio vaisto vartoti negalima. Vaistas tinkamas vartoti iki paskutinės nurodyto mėnesio dienos.</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r w:rsidRPr="00AD68F9">
        <w:rPr>
          <w:sz w:val="22"/>
          <w:szCs w:val="22"/>
        </w:rPr>
        <w:t>Šiam vaistui specialių laikymo sąlygų nereikia.</w:t>
      </w:r>
    </w:p>
    <w:p w:rsidR="00DA2771" w:rsidRPr="005662DF"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r w:rsidRPr="005662DF">
        <w:rPr>
          <w:sz w:val="22"/>
          <w:szCs w:val="22"/>
        </w:rPr>
        <w:t>Vaistų negalima išmesti į kanalizaciją arba su buitinėmis atliekomis. Kaip išmesti nereikalingus vaistus, klauskite</w:t>
      </w:r>
      <w:r w:rsidRPr="00AD68F9">
        <w:rPr>
          <w:sz w:val="22"/>
          <w:szCs w:val="22"/>
        </w:rPr>
        <w:t xml:space="preserve"> vaistininko. Šios priemonės padės apsaugoti aplinką.</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spacing w:line="100" w:lineRule="atLeast"/>
        <w:ind w:right="-2"/>
        <w:rPr>
          <w:sz w:val="22"/>
          <w:szCs w:val="22"/>
        </w:rPr>
      </w:pPr>
      <w:r w:rsidRPr="00AD68F9">
        <w:rPr>
          <w:b/>
          <w:sz w:val="22"/>
          <w:szCs w:val="22"/>
        </w:rPr>
        <w:t>6.</w:t>
      </w:r>
      <w:r w:rsidRPr="00AD68F9">
        <w:rPr>
          <w:b/>
          <w:sz w:val="22"/>
          <w:szCs w:val="22"/>
        </w:rPr>
        <w:tab/>
        <w:t>Pakuotės turinys ir kita informacija</w:t>
      </w:r>
    </w:p>
    <w:p w:rsidR="00DA2771" w:rsidRPr="00AD68F9" w:rsidRDefault="00DA2771" w:rsidP="00DA2771">
      <w:pPr>
        <w:tabs>
          <w:tab w:val="clear" w:pos="567"/>
        </w:tabs>
        <w:spacing w:line="100" w:lineRule="atLeast"/>
        <w:rPr>
          <w:sz w:val="22"/>
          <w:szCs w:val="22"/>
        </w:rPr>
      </w:pPr>
    </w:p>
    <w:p w:rsidR="00DA2771" w:rsidRPr="00AD68F9" w:rsidRDefault="00DA2771" w:rsidP="00DA2771">
      <w:pPr>
        <w:tabs>
          <w:tab w:val="clear" w:pos="567"/>
        </w:tabs>
        <w:spacing w:line="100" w:lineRule="atLeast"/>
        <w:ind w:right="-2"/>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sudėtis </w:t>
      </w:r>
    </w:p>
    <w:p w:rsidR="00DA2771" w:rsidRPr="005662DF" w:rsidRDefault="00DA2771" w:rsidP="00DA2771">
      <w:pPr>
        <w:pStyle w:val="Sraopastraipa"/>
        <w:numPr>
          <w:ilvl w:val="0"/>
          <w:numId w:val="25"/>
        </w:numPr>
        <w:ind w:left="540" w:hanging="540"/>
        <w:rPr>
          <w:sz w:val="22"/>
          <w:szCs w:val="22"/>
        </w:rPr>
      </w:pPr>
      <w:r w:rsidRPr="005662DF">
        <w:rPr>
          <w:sz w:val="22"/>
          <w:szCs w:val="22"/>
        </w:rPr>
        <w:t xml:space="preserve">Veiklioji medžiaga yra </w:t>
      </w:r>
      <w:proofErr w:type="spellStart"/>
      <w:r w:rsidRPr="005662DF">
        <w:rPr>
          <w:sz w:val="22"/>
          <w:szCs w:val="22"/>
        </w:rPr>
        <w:t>rivaroksabanas</w:t>
      </w:r>
      <w:proofErr w:type="spellEnd"/>
      <w:r w:rsidRPr="005662DF">
        <w:rPr>
          <w:sz w:val="22"/>
          <w:szCs w:val="22"/>
        </w:rPr>
        <w:t xml:space="preserve">. Kiekvienoje tabletėje yra </w:t>
      </w:r>
      <w:r>
        <w:rPr>
          <w:sz w:val="22"/>
          <w:szCs w:val="22"/>
        </w:rPr>
        <w:t>2,5</w:t>
      </w:r>
      <w:r w:rsidRPr="005662DF">
        <w:rPr>
          <w:sz w:val="22"/>
          <w:szCs w:val="22"/>
        </w:rPr>
        <w:t xml:space="preserve"> mg </w:t>
      </w:r>
      <w:proofErr w:type="spellStart"/>
      <w:r w:rsidRPr="005662DF">
        <w:rPr>
          <w:sz w:val="22"/>
          <w:szCs w:val="22"/>
        </w:rPr>
        <w:t>rivaroksabano</w:t>
      </w:r>
      <w:proofErr w:type="spellEnd"/>
      <w:r w:rsidRPr="005662DF">
        <w:rPr>
          <w:sz w:val="22"/>
          <w:szCs w:val="22"/>
        </w:rPr>
        <w:t>.</w:t>
      </w:r>
    </w:p>
    <w:p w:rsidR="00DA2771" w:rsidRPr="005662DF" w:rsidRDefault="00DA2771" w:rsidP="00DA2771">
      <w:pPr>
        <w:pStyle w:val="Sraopastraipa"/>
        <w:numPr>
          <w:ilvl w:val="0"/>
          <w:numId w:val="25"/>
        </w:numPr>
        <w:ind w:left="540" w:hanging="540"/>
        <w:rPr>
          <w:sz w:val="22"/>
          <w:szCs w:val="22"/>
        </w:rPr>
      </w:pPr>
      <w:r w:rsidRPr="005662DF">
        <w:rPr>
          <w:sz w:val="22"/>
          <w:szCs w:val="22"/>
        </w:rPr>
        <w:t>Pagalbinės medžiagos yra:</w:t>
      </w:r>
    </w:p>
    <w:p w:rsidR="00DA2771" w:rsidRPr="00AD68F9" w:rsidRDefault="00DA2771" w:rsidP="00DA2771">
      <w:pPr>
        <w:widowControl w:val="0"/>
        <w:tabs>
          <w:tab w:val="clear" w:pos="567"/>
        </w:tabs>
        <w:suppressAutoHyphens w:val="0"/>
        <w:spacing w:line="240" w:lineRule="auto"/>
        <w:ind w:left="567"/>
        <w:rPr>
          <w:sz w:val="22"/>
          <w:szCs w:val="22"/>
        </w:rPr>
      </w:pPr>
      <w:r w:rsidRPr="00AD68F9">
        <w:rPr>
          <w:sz w:val="22"/>
          <w:szCs w:val="22"/>
        </w:rPr>
        <w:t xml:space="preserve">Tabletės šerdis: natrio </w:t>
      </w:r>
      <w:proofErr w:type="spellStart"/>
      <w:r w:rsidRPr="00AD68F9">
        <w:rPr>
          <w:sz w:val="22"/>
          <w:szCs w:val="22"/>
        </w:rPr>
        <w:t>laurilsulfatas</w:t>
      </w:r>
      <w:proofErr w:type="spellEnd"/>
      <w:r>
        <w:rPr>
          <w:sz w:val="22"/>
          <w:szCs w:val="22"/>
        </w:rPr>
        <w:t>,</w:t>
      </w:r>
      <w:r w:rsidRPr="00AD68F9">
        <w:rPr>
          <w:sz w:val="22"/>
          <w:szCs w:val="22"/>
        </w:rPr>
        <w:t xml:space="preserve"> laktozė, </w:t>
      </w:r>
      <w:proofErr w:type="spellStart"/>
      <w:r>
        <w:rPr>
          <w:sz w:val="22"/>
          <w:szCs w:val="22"/>
        </w:rPr>
        <w:t>poloksameras</w:t>
      </w:r>
      <w:proofErr w:type="spellEnd"/>
      <w:r>
        <w:rPr>
          <w:sz w:val="22"/>
          <w:szCs w:val="22"/>
        </w:rPr>
        <w:t xml:space="preserve">, </w:t>
      </w:r>
      <w:proofErr w:type="spellStart"/>
      <w:r w:rsidRPr="00AD68F9">
        <w:rPr>
          <w:sz w:val="22"/>
          <w:szCs w:val="22"/>
        </w:rPr>
        <w:t>mikrokristalinė</w:t>
      </w:r>
      <w:proofErr w:type="spellEnd"/>
      <w:r w:rsidRPr="00AD68F9">
        <w:rPr>
          <w:sz w:val="22"/>
          <w:szCs w:val="22"/>
        </w:rPr>
        <w:t xml:space="preserve"> celiuliozė (E460), </w:t>
      </w:r>
      <w:proofErr w:type="spellStart"/>
      <w:r w:rsidRPr="00AD68F9">
        <w:rPr>
          <w:sz w:val="22"/>
          <w:szCs w:val="22"/>
        </w:rPr>
        <w:t>kroskarmeliozės</w:t>
      </w:r>
      <w:proofErr w:type="spellEnd"/>
      <w:r w:rsidRPr="00AD68F9">
        <w:rPr>
          <w:sz w:val="22"/>
          <w:szCs w:val="22"/>
        </w:rPr>
        <w:t xml:space="preserve"> natrio druska, magnio </w:t>
      </w:r>
      <w:proofErr w:type="spellStart"/>
      <w:r w:rsidRPr="00AD68F9">
        <w:rPr>
          <w:sz w:val="22"/>
          <w:szCs w:val="22"/>
        </w:rPr>
        <w:t>stearatas</w:t>
      </w:r>
      <w:proofErr w:type="spellEnd"/>
      <w:r w:rsidRPr="00AD68F9">
        <w:rPr>
          <w:sz w:val="22"/>
          <w:szCs w:val="22"/>
        </w:rPr>
        <w:t xml:space="preserve"> (E470b), bevandenis koloidinis silicio dioksidas (E551).</w:t>
      </w:r>
      <w:r>
        <w:rPr>
          <w:sz w:val="22"/>
          <w:szCs w:val="22"/>
        </w:rPr>
        <w:t xml:space="preserve"> Žr.</w:t>
      </w:r>
      <w:r w:rsidRPr="005662DF">
        <w:t xml:space="preserve"> </w:t>
      </w:r>
      <w:r w:rsidRPr="005662DF">
        <w:rPr>
          <w:sz w:val="22"/>
          <w:szCs w:val="22"/>
        </w:rPr>
        <w:t>2 skyrių „</w:t>
      </w:r>
      <w:proofErr w:type="spellStart"/>
      <w:r>
        <w:rPr>
          <w:sz w:val="22"/>
          <w:szCs w:val="22"/>
        </w:rPr>
        <w:t>Xaboplax</w:t>
      </w:r>
      <w:proofErr w:type="spellEnd"/>
      <w:r>
        <w:rPr>
          <w:sz w:val="22"/>
          <w:szCs w:val="22"/>
        </w:rPr>
        <w:t xml:space="preserve"> </w:t>
      </w:r>
      <w:r w:rsidRPr="005662DF">
        <w:rPr>
          <w:sz w:val="22"/>
          <w:szCs w:val="22"/>
        </w:rPr>
        <w:t>sudėtyje yra laktozės ir natrio“.</w:t>
      </w:r>
    </w:p>
    <w:p w:rsidR="00DA2771" w:rsidRPr="00AD68F9" w:rsidRDefault="00DA2771" w:rsidP="00DA2771">
      <w:pPr>
        <w:tabs>
          <w:tab w:val="clear" w:pos="567"/>
        </w:tabs>
        <w:ind w:left="567"/>
        <w:rPr>
          <w:sz w:val="22"/>
          <w:szCs w:val="22"/>
        </w:rPr>
      </w:pPr>
      <w:r w:rsidRPr="00AD68F9">
        <w:rPr>
          <w:sz w:val="22"/>
          <w:szCs w:val="22"/>
        </w:rPr>
        <w:t xml:space="preserve">Tabletės plėvelė: </w:t>
      </w:r>
      <w:proofErr w:type="spellStart"/>
      <w:r w:rsidRPr="00AD68F9">
        <w:rPr>
          <w:sz w:val="22"/>
          <w:szCs w:val="22"/>
        </w:rPr>
        <w:t>hipromeliozė</w:t>
      </w:r>
      <w:proofErr w:type="spellEnd"/>
      <w:r w:rsidRPr="00AD68F9">
        <w:rPr>
          <w:color w:val="auto"/>
          <w:sz w:val="22"/>
          <w:szCs w:val="22"/>
          <w:lang w:eastAsia="pl-PL"/>
        </w:rPr>
        <w:t xml:space="preserve"> (E464)</w:t>
      </w:r>
      <w:r w:rsidRPr="00AD68F9">
        <w:rPr>
          <w:sz w:val="22"/>
          <w:szCs w:val="22"/>
        </w:rPr>
        <w:t xml:space="preserve">, titano dioksidas (E171), </w:t>
      </w:r>
      <w:proofErr w:type="spellStart"/>
      <w:r w:rsidRPr="00AD68F9">
        <w:rPr>
          <w:sz w:val="22"/>
          <w:szCs w:val="22"/>
        </w:rPr>
        <w:t>makrogolis</w:t>
      </w:r>
      <w:proofErr w:type="spellEnd"/>
      <w:r w:rsidRPr="00AD68F9">
        <w:rPr>
          <w:sz w:val="22"/>
          <w:szCs w:val="22"/>
        </w:rPr>
        <w:t xml:space="preserve"> (E1521) </w:t>
      </w:r>
      <w:r>
        <w:rPr>
          <w:sz w:val="22"/>
          <w:szCs w:val="22"/>
        </w:rPr>
        <w:t>geltonasis geležies oksidas</w:t>
      </w:r>
      <w:r w:rsidRPr="00AD68F9">
        <w:rPr>
          <w:sz w:val="22"/>
          <w:szCs w:val="22"/>
        </w:rPr>
        <w:t xml:space="preserve"> (E1</w:t>
      </w:r>
      <w:r>
        <w:rPr>
          <w:sz w:val="22"/>
          <w:szCs w:val="22"/>
        </w:rPr>
        <w:t>72</w:t>
      </w:r>
      <w:r w:rsidRPr="00AD68F9">
        <w:rPr>
          <w:sz w:val="22"/>
          <w:szCs w:val="22"/>
        </w:rPr>
        <w:t>).</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ind w:right="-2"/>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išvaizda ir kiekis pakuotėje</w:t>
      </w:r>
    </w:p>
    <w:p w:rsidR="00DA2771" w:rsidRPr="00AD68F9" w:rsidRDefault="00DA2771" w:rsidP="00DA2771">
      <w:pPr>
        <w:rPr>
          <w:sz w:val="22"/>
          <w:szCs w:val="22"/>
        </w:rPr>
      </w:pPr>
      <w:proofErr w:type="spellStart"/>
      <w:r>
        <w:rPr>
          <w:sz w:val="22"/>
          <w:szCs w:val="22"/>
        </w:rPr>
        <w:t>Xabo</w:t>
      </w:r>
      <w:r w:rsidRPr="00AD68F9">
        <w:rPr>
          <w:sz w:val="22"/>
          <w:szCs w:val="22"/>
        </w:rPr>
        <w:t>plax</w:t>
      </w:r>
      <w:proofErr w:type="spellEnd"/>
      <w:r w:rsidRPr="00AD68F9">
        <w:rPr>
          <w:sz w:val="22"/>
          <w:szCs w:val="22"/>
        </w:rPr>
        <w:t xml:space="preserve"> </w:t>
      </w:r>
      <w:r>
        <w:rPr>
          <w:sz w:val="22"/>
          <w:szCs w:val="22"/>
        </w:rPr>
        <w:t>2,5</w:t>
      </w:r>
      <w:r w:rsidRPr="00AD68F9">
        <w:rPr>
          <w:sz w:val="22"/>
          <w:szCs w:val="22"/>
        </w:rPr>
        <w:t> mg plėvele dengtos tabletės yra geltonos, apvalios, abipus išgaubtos</w:t>
      </w:r>
      <w:r>
        <w:rPr>
          <w:sz w:val="22"/>
          <w:szCs w:val="22"/>
        </w:rPr>
        <w:t>,</w:t>
      </w:r>
      <w:r w:rsidRPr="00AD68F9">
        <w:rPr>
          <w:sz w:val="22"/>
          <w:szCs w:val="22"/>
        </w:rPr>
        <w:t xml:space="preserve"> </w:t>
      </w:r>
      <w:r>
        <w:rPr>
          <w:sz w:val="22"/>
          <w:szCs w:val="22"/>
        </w:rPr>
        <w:t>8,</w:t>
      </w:r>
      <w:r w:rsidRPr="00AD68F9">
        <w:rPr>
          <w:sz w:val="22"/>
          <w:szCs w:val="22"/>
        </w:rPr>
        <w:t>6 mm skersmens tabletės, kurių viena pusė paženklinta „</w:t>
      </w:r>
      <w:r>
        <w:rPr>
          <w:sz w:val="22"/>
          <w:szCs w:val="22"/>
        </w:rPr>
        <w:t>2,5</w:t>
      </w:r>
      <w:r w:rsidRPr="00AD68F9">
        <w:rPr>
          <w:sz w:val="22"/>
          <w:szCs w:val="22"/>
        </w:rPr>
        <w:t>”</w:t>
      </w:r>
      <w:r>
        <w:rPr>
          <w:sz w:val="22"/>
          <w:szCs w:val="22"/>
        </w:rPr>
        <w:t>, o kita pusė lygi</w:t>
      </w:r>
      <w:r w:rsidRPr="00AD68F9">
        <w:rPr>
          <w:sz w:val="22"/>
          <w:szCs w:val="22"/>
        </w:rPr>
        <w:t xml:space="preserve">. </w:t>
      </w:r>
    </w:p>
    <w:p w:rsidR="00DA2771" w:rsidRPr="00AD68F9" w:rsidRDefault="00DA2771" w:rsidP="00DA2771">
      <w:pPr>
        <w:rPr>
          <w:sz w:val="22"/>
          <w:szCs w:val="22"/>
        </w:rPr>
      </w:pPr>
    </w:p>
    <w:p w:rsidR="00DA2771" w:rsidRDefault="00DA2771" w:rsidP="00DA2771">
      <w:pPr>
        <w:rPr>
          <w:sz w:val="22"/>
          <w:szCs w:val="22"/>
        </w:rPr>
      </w:pPr>
      <w:r>
        <w:rPr>
          <w:sz w:val="22"/>
          <w:szCs w:val="22"/>
        </w:rPr>
        <w:t>Jos yra tiekiamos:</w:t>
      </w:r>
    </w:p>
    <w:p w:rsidR="00DA2771" w:rsidRPr="00504BB4" w:rsidRDefault="00DA2771" w:rsidP="00DA2771">
      <w:pPr>
        <w:pStyle w:val="Sraopastraipa"/>
        <w:numPr>
          <w:ilvl w:val="0"/>
          <w:numId w:val="26"/>
        </w:numPr>
        <w:ind w:left="540" w:hanging="540"/>
        <w:rPr>
          <w:sz w:val="22"/>
          <w:szCs w:val="22"/>
        </w:rPr>
      </w:pPr>
      <w:bookmarkStart w:id="1" w:name="_Hlk145582798"/>
      <w:r w:rsidRPr="00504BB4">
        <w:rPr>
          <w:sz w:val="22"/>
          <w:szCs w:val="22"/>
        </w:rPr>
        <w:t xml:space="preserve">kartono dėžutėmis, kuriose lizdinėse plokštelėse yra 5, 10, 14, 20, 28, 30, 42, </w:t>
      </w:r>
      <w:r>
        <w:rPr>
          <w:sz w:val="22"/>
          <w:szCs w:val="22"/>
        </w:rPr>
        <w:t xml:space="preserve">50, </w:t>
      </w:r>
      <w:r w:rsidRPr="00504BB4">
        <w:rPr>
          <w:sz w:val="22"/>
          <w:szCs w:val="22"/>
        </w:rPr>
        <w:t>56, 60, 98, 100, 168 arba 196 plėvele dengtos tabletės</w:t>
      </w:r>
      <w:r>
        <w:rPr>
          <w:sz w:val="22"/>
          <w:szCs w:val="22"/>
        </w:rPr>
        <w:t>;</w:t>
      </w:r>
    </w:p>
    <w:bookmarkEnd w:id="1"/>
    <w:p w:rsidR="00DA2771" w:rsidRPr="00504BB4" w:rsidRDefault="00DA2771" w:rsidP="00DA2771">
      <w:pPr>
        <w:pStyle w:val="Sraopastraipa"/>
        <w:numPr>
          <w:ilvl w:val="0"/>
          <w:numId w:val="26"/>
        </w:numPr>
        <w:ind w:left="540" w:hanging="540"/>
        <w:rPr>
          <w:sz w:val="22"/>
          <w:szCs w:val="22"/>
        </w:rPr>
      </w:pPr>
      <w:r w:rsidRPr="00504BB4">
        <w:rPr>
          <w:sz w:val="22"/>
          <w:szCs w:val="22"/>
        </w:rPr>
        <w:t xml:space="preserve">kartono dėžutėmis, kuriose </w:t>
      </w:r>
      <w:proofErr w:type="spellStart"/>
      <w:r w:rsidRPr="00504BB4">
        <w:rPr>
          <w:sz w:val="22"/>
          <w:szCs w:val="22"/>
        </w:rPr>
        <w:t>dalomosiose</w:t>
      </w:r>
      <w:proofErr w:type="spellEnd"/>
      <w:r w:rsidRPr="00504BB4">
        <w:rPr>
          <w:sz w:val="22"/>
          <w:szCs w:val="22"/>
        </w:rPr>
        <w:t xml:space="preserve"> lizdinėse plokštelėse yra 5</w:t>
      </w:r>
      <w:bookmarkStart w:id="2" w:name="_Hlk145582864"/>
      <w:r w:rsidRPr="00504BB4">
        <w:rPr>
          <w:sz w:val="22"/>
          <w:szCs w:val="22"/>
        </w:rPr>
        <w:t xml:space="preserve"> x 1</w:t>
      </w:r>
      <w:bookmarkEnd w:id="2"/>
      <w:r w:rsidRPr="00504BB4">
        <w:rPr>
          <w:sz w:val="22"/>
          <w:szCs w:val="22"/>
        </w:rPr>
        <w:t>, 10 x 1, 14 x 1, 2</w:t>
      </w:r>
      <w:r>
        <w:rPr>
          <w:sz w:val="22"/>
          <w:szCs w:val="22"/>
        </w:rPr>
        <w:t>8</w:t>
      </w:r>
      <w:r w:rsidRPr="00504BB4">
        <w:rPr>
          <w:sz w:val="22"/>
          <w:szCs w:val="22"/>
        </w:rPr>
        <w:t xml:space="preserve"> x 1, 30 x 1, 42 x 1, 56 x 1, 98 x 1 arba 100 x 1 plėvele dengtų tablečių</w:t>
      </w:r>
      <w:r>
        <w:rPr>
          <w:sz w:val="22"/>
          <w:szCs w:val="22"/>
        </w:rPr>
        <w:t>;</w:t>
      </w:r>
    </w:p>
    <w:p w:rsidR="00DA2771" w:rsidRPr="00504BB4" w:rsidRDefault="00DA2771" w:rsidP="00DA2771">
      <w:pPr>
        <w:pStyle w:val="Sraopastraipa"/>
        <w:numPr>
          <w:ilvl w:val="0"/>
          <w:numId w:val="26"/>
        </w:numPr>
        <w:ind w:left="540" w:hanging="540"/>
        <w:rPr>
          <w:sz w:val="22"/>
          <w:szCs w:val="22"/>
        </w:rPr>
      </w:pPr>
      <w:r w:rsidRPr="00504BB4">
        <w:rPr>
          <w:sz w:val="22"/>
          <w:szCs w:val="22"/>
        </w:rPr>
        <w:t xml:space="preserve">buteliukais, kuriuose yra </w:t>
      </w:r>
      <w:r>
        <w:rPr>
          <w:sz w:val="22"/>
          <w:szCs w:val="22"/>
        </w:rPr>
        <w:t xml:space="preserve">56, </w:t>
      </w:r>
      <w:r w:rsidRPr="00504BB4">
        <w:rPr>
          <w:sz w:val="22"/>
          <w:szCs w:val="22"/>
        </w:rPr>
        <w:t>1</w:t>
      </w:r>
      <w:r>
        <w:rPr>
          <w:sz w:val="22"/>
          <w:szCs w:val="22"/>
        </w:rPr>
        <w:t xml:space="preserve">00 arba 112 </w:t>
      </w:r>
      <w:r w:rsidRPr="00504BB4">
        <w:rPr>
          <w:sz w:val="22"/>
          <w:szCs w:val="22"/>
        </w:rPr>
        <w:t>plėvele dengtų tablečių</w:t>
      </w:r>
      <w:r>
        <w:rPr>
          <w:sz w:val="22"/>
          <w:szCs w:val="22"/>
        </w:rPr>
        <w:t>.</w:t>
      </w:r>
    </w:p>
    <w:p w:rsidR="00DA2771" w:rsidRPr="00AD68F9" w:rsidRDefault="00DA2771" w:rsidP="00DA2771">
      <w:pPr>
        <w:rPr>
          <w:sz w:val="22"/>
          <w:szCs w:val="22"/>
        </w:rPr>
      </w:pPr>
      <w:r w:rsidRPr="00AD68F9">
        <w:rPr>
          <w:sz w:val="22"/>
          <w:szCs w:val="22"/>
        </w:rPr>
        <w:t>Gali būti tiekiamos ne visų dydžių pakuotės.</w:t>
      </w:r>
    </w:p>
    <w:p w:rsidR="00DA2771" w:rsidRPr="00AD68F9" w:rsidRDefault="00DA2771" w:rsidP="00DA2771">
      <w:pPr>
        <w:tabs>
          <w:tab w:val="clear" w:pos="567"/>
        </w:tabs>
        <w:spacing w:line="100" w:lineRule="atLeast"/>
        <w:ind w:right="-2"/>
        <w:rPr>
          <w:b/>
          <w:sz w:val="22"/>
          <w:szCs w:val="22"/>
        </w:rPr>
      </w:pPr>
    </w:p>
    <w:p w:rsidR="00DA2771" w:rsidRPr="00AD68F9" w:rsidRDefault="00DA2771" w:rsidP="00DA2771">
      <w:pPr>
        <w:tabs>
          <w:tab w:val="clear" w:pos="567"/>
        </w:tabs>
        <w:spacing w:line="100" w:lineRule="atLeast"/>
        <w:ind w:right="-2"/>
        <w:rPr>
          <w:sz w:val="22"/>
          <w:szCs w:val="22"/>
        </w:rPr>
      </w:pPr>
      <w:r w:rsidRPr="00AD68F9">
        <w:rPr>
          <w:b/>
          <w:sz w:val="22"/>
          <w:szCs w:val="22"/>
        </w:rPr>
        <w:t>Registruotojas ir gamintojas</w:t>
      </w:r>
    </w:p>
    <w:p w:rsidR="00DA2771" w:rsidRPr="00AD68F9" w:rsidRDefault="00DA2771" w:rsidP="00DA2771">
      <w:pPr>
        <w:tabs>
          <w:tab w:val="clear" w:pos="567"/>
        </w:tabs>
        <w:spacing w:line="100" w:lineRule="atLeast"/>
        <w:ind w:right="-2"/>
        <w:rPr>
          <w:sz w:val="22"/>
          <w:szCs w:val="22"/>
        </w:rPr>
      </w:pPr>
    </w:p>
    <w:p w:rsidR="00DA2771" w:rsidRPr="00AD68F9" w:rsidRDefault="00DA2771" w:rsidP="00DA2771">
      <w:pPr>
        <w:tabs>
          <w:tab w:val="clear" w:pos="567"/>
        </w:tabs>
        <w:spacing w:line="100" w:lineRule="atLeast"/>
        <w:rPr>
          <w:sz w:val="22"/>
          <w:szCs w:val="22"/>
        </w:rPr>
      </w:pPr>
      <w:r w:rsidRPr="00AD68F9">
        <w:rPr>
          <w:i/>
          <w:sz w:val="22"/>
          <w:szCs w:val="22"/>
        </w:rPr>
        <w:t>Registruotojas</w:t>
      </w:r>
    </w:p>
    <w:p w:rsidR="00DA2771" w:rsidRPr="00AD68F9" w:rsidRDefault="00DA2771" w:rsidP="00DA2771">
      <w:pPr>
        <w:tabs>
          <w:tab w:val="clear" w:pos="567"/>
        </w:tabs>
        <w:spacing w:line="100" w:lineRule="atLeast"/>
        <w:rPr>
          <w:sz w:val="22"/>
          <w:szCs w:val="22"/>
        </w:rPr>
      </w:pPr>
      <w:proofErr w:type="spellStart"/>
      <w:r w:rsidRPr="00AD68F9">
        <w:rPr>
          <w:sz w:val="22"/>
          <w:szCs w:val="22"/>
        </w:rPr>
        <w:t>Sandoz</w:t>
      </w:r>
      <w:proofErr w:type="spellEnd"/>
      <w:r w:rsidRPr="00AD68F9">
        <w:rPr>
          <w:sz w:val="22"/>
          <w:szCs w:val="22"/>
        </w:rPr>
        <w:t xml:space="preserve"> </w:t>
      </w:r>
      <w:proofErr w:type="spellStart"/>
      <w:r w:rsidRPr="00AD68F9">
        <w:rPr>
          <w:sz w:val="22"/>
          <w:szCs w:val="22"/>
        </w:rPr>
        <w:t>d.d</w:t>
      </w:r>
      <w:proofErr w:type="spellEnd"/>
      <w:r w:rsidRPr="00AD68F9">
        <w:rPr>
          <w:sz w:val="22"/>
          <w:szCs w:val="22"/>
        </w:rPr>
        <w:t>.</w:t>
      </w:r>
    </w:p>
    <w:p w:rsidR="00DA2771" w:rsidRPr="00AD68F9" w:rsidRDefault="00DA2771" w:rsidP="00DA2771">
      <w:pPr>
        <w:tabs>
          <w:tab w:val="clear" w:pos="567"/>
        </w:tabs>
        <w:spacing w:line="100" w:lineRule="atLeast"/>
        <w:rPr>
          <w:sz w:val="22"/>
          <w:szCs w:val="22"/>
        </w:rPr>
      </w:pPr>
      <w:proofErr w:type="spellStart"/>
      <w:r w:rsidRPr="00AD68F9">
        <w:rPr>
          <w:sz w:val="22"/>
          <w:szCs w:val="22"/>
        </w:rPr>
        <w:t>Verovškova</w:t>
      </w:r>
      <w:proofErr w:type="spellEnd"/>
      <w:r w:rsidRPr="00AD68F9">
        <w:rPr>
          <w:sz w:val="22"/>
          <w:szCs w:val="22"/>
        </w:rPr>
        <w:t xml:space="preserve"> 57</w:t>
      </w:r>
    </w:p>
    <w:p w:rsidR="00DA2771" w:rsidRPr="00AD68F9" w:rsidRDefault="00DA2771" w:rsidP="00DA2771">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 xml:space="preserve">00 </w:t>
      </w:r>
      <w:proofErr w:type="spellStart"/>
      <w:r w:rsidRPr="00AD68F9">
        <w:rPr>
          <w:sz w:val="22"/>
          <w:szCs w:val="22"/>
        </w:rPr>
        <w:t>Ljubljana</w:t>
      </w:r>
      <w:proofErr w:type="spellEnd"/>
    </w:p>
    <w:p w:rsidR="00DA2771" w:rsidRPr="00AD68F9" w:rsidRDefault="00DA2771" w:rsidP="00DA2771">
      <w:pPr>
        <w:tabs>
          <w:tab w:val="clear" w:pos="567"/>
        </w:tabs>
        <w:spacing w:line="100" w:lineRule="atLeast"/>
        <w:rPr>
          <w:sz w:val="22"/>
          <w:szCs w:val="22"/>
        </w:rPr>
      </w:pPr>
      <w:r w:rsidRPr="00AD68F9">
        <w:rPr>
          <w:sz w:val="22"/>
          <w:szCs w:val="22"/>
        </w:rPr>
        <w:t>Slovėnija</w:t>
      </w:r>
    </w:p>
    <w:p w:rsidR="00DA2771" w:rsidRPr="00AD68F9" w:rsidRDefault="00DA2771" w:rsidP="00DA2771">
      <w:pPr>
        <w:tabs>
          <w:tab w:val="clear" w:pos="567"/>
        </w:tabs>
        <w:spacing w:line="100" w:lineRule="atLeast"/>
        <w:ind w:right="-2"/>
        <w:rPr>
          <w:sz w:val="22"/>
          <w:szCs w:val="22"/>
        </w:rPr>
      </w:pPr>
    </w:p>
    <w:p w:rsidR="00DA2771" w:rsidRPr="007C2999" w:rsidRDefault="00DA2771" w:rsidP="00DA2771">
      <w:pPr>
        <w:keepNext/>
        <w:tabs>
          <w:tab w:val="clear" w:pos="567"/>
        </w:tabs>
        <w:spacing w:line="100" w:lineRule="atLeast"/>
        <w:rPr>
          <w:i/>
          <w:sz w:val="22"/>
          <w:szCs w:val="22"/>
        </w:rPr>
      </w:pPr>
      <w:r w:rsidRPr="007C2999">
        <w:rPr>
          <w:i/>
          <w:sz w:val="22"/>
          <w:szCs w:val="22"/>
        </w:rPr>
        <w:t>Gamintojas</w:t>
      </w:r>
    </w:p>
    <w:p w:rsidR="00DA2771" w:rsidRPr="007C2999" w:rsidRDefault="00DA2771" w:rsidP="00DA2771">
      <w:pPr>
        <w:tabs>
          <w:tab w:val="clear" w:pos="567"/>
        </w:tabs>
        <w:spacing w:line="100" w:lineRule="atLeast"/>
        <w:ind w:left="567" w:hanging="567"/>
        <w:rPr>
          <w:sz w:val="22"/>
          <w:szCs w:val="22"/>
        </w:rPr>
      </w:pPr>
      <w:proofErr w:type="spellStart"/>
      <w:r w:rsidRPr="00845B87">
        <w:rPr>
          <w:sz w:val="22"/>
          <w:szCs w:val="22"/>
        </w:rPr>
        <w:t>Salutas</w:t>
      </w:r>
      <w:proofErr w:type="spellEnd"/>
      <w:r w:rsidRPr="00845B87">
        <w:rPr>
          <w:sz w:val="22"/>
          <w:szCs w:val="22"/>
        </w:rPr>
        <w:t xml:space="preserve"> </w:t>
      </w:r>
      <w:proofErr w:type="spellStart"/>
      <w:r w:rsidRPr="00845B87">
        <w:rPr>
          <w:sz w:val="22"/>
          <w:szCs w:val="22"/>
        </w:rPr>
        <w:t>Pharma</w:t>
      </w:r>
      <w:proofErr w:type="spellEnd"/>
      <w:r w:rsidRPr="00845B87">
        <w:rPr>
          <w:sz w:val="22"/>
          <w:szCs w:val="22"/>
        </w:rPr>
        <w:t xml:space="preserve"> </w:t>
      </w:r>
      <w:proofErr w:type="spellStart"/>
      <w:r w:rsidRPr="00845B87">
        <w:rPr>
          <w:sz w:val="22"/>
          <w:szCs w:val="22"/>
        </w:rPr>
        <w:t>GmbH</w:t>
      </w:r>
      <w:proofErr w:type="spellEnd"/>
    </w:p>
    <w:p w:rsidR="00DA2771" w:rsidRPr="007C2999" w:rsidRDefault="00DA2771" w:rsidP="00DA2771">
      <w:pPr>
        <w:tabs>
          <w:tab w:val="clear" w:pos="567"/>
        </w:tabs>
        <w:spacing w:line="100" w:lineRule="atLeast"/>
        <w:ind w:left="567" w:hanging="567"/>
        <w:rPr>
          <w:sz w:val="22"/>
          <w:szCs w:val="22"/>
        </w:rPr>
      </w:pPr>
      <w:proofErr w:type="spellStart"/>
      <w:r w:rsidRPr="007C2999">
        <w:rPr>
          <w:sz w:val="22"/>
          <w:szCs w:val="22"/>
        </w:rPr>
        <w:t>Otto-von-Guericke</w:t>
      </w:r>
      <w:proofErr w:type="spellEnd"/>
      <w:r w:rsidRPr="007C2999">
        <w:rPr>
          <w:sz w:val="22"/>
          <w:szCs w:val="22"/>
        </w:rPr>
        <w:t xml:space="preserve"> </w:t>
      </w:r>
      <w:proofErr w:type="spellStart"/>
      <w:r w:rsidRPr="007C2999">
        <w:rPr>
          <w:sz w:val="22"/>
          <w:szCs w:val="22"/>
        </w:rPr>
        <w:t>Allee</w:t>
      </w:r>
      <w:proofErr w:type="spellEnd"/>
      <w:r w:rsidRPr="007C2999">
        <w:rPr>
          <w:sz w:val="22"/>
          <w:szCs w:val="22"/>
        </w:rPr>
        <w:t xml:space="preserve"> 1</w:t>
      </w:r>
    </w:p>
    <w:p w:rsidR="00DA2771" w:rsidRPr="007C2999" w:rsidRDefault="00DA2771" w:rsidP="00DA2771">
      <w:pPr>
        <w:tabs>
          <w:tab w:val="clear" w:pos="567"/>
        </w:tabs>
        <w:spacing w:line="100" w:lineRule="atLeast"/>
        <w:ind w:left="567" w:hanging="567"/>
        <w:rPr>
          <w:sz w:val="22"/>
          <w:szCs w:val="22"/>
        </w:rPr>
      </w:pPr>
      <w:r w:rsidRPr="007C2999">
        <w:rPr>
          <w:sz w:val="22"/>
          <w:szCs w:val="22"/>
        </w:rPr>
        <w:t xml:space="preserve">D-39179 </w:t>
      </w:r>
      <w:proofErr w:type="spellStart"/>
      <w:r w:rsidRPr="007C2999">
        <w:rPr>
          <w:sz w:val="22"/>
          <w:szCs w:val="22"/>
        </w:rPr>
        <w:t>Barleben</w:t>
      </w:r>
      <w:proofErr w:type="spellEnd"/>
    </w:p>
    <w:p w:rsidR="00DA2771" w:rsidRDefault="00DA2771" w:rsidP="00DA2771">
      <w:pPr>
        <w:tabs>
          <w:tab w:val="clear" w:pos="567"/>
        </w:tabs>
        <w:spacing w:line="100" w:lineRule="atLeast"/>
        <w:ind w:left="567" w:hanging="567"/>
        <w:rPr>
          <w:sz w:val="22"/>
          <w:szCs w:val="22"/>
        </w:rPr>
      </w:pPr>
      <w:r w:rsidRPr="007C2999">
        <w:rPr>
          <w:sz w:val="22"/>
          <w:szCs w:val="22"/>
        </w:rPr>
        <w:t>Vokietija</w:t>
      </w:r>
    </w:p>
    <w:p w:rsidR="00DA2771" w:rsidRPr="007C2999" w:rsidRDefault="00DA2771" w:rsidP="00DA2771">
      <w:pPr>
        <w:tabs>
          <w:tab w:val="clear" w:pos="567"/>
        </w:tabs>
        <w:spacing w:line="100" w:lineRule="atLeast"/>
        <w:ind w:left="567" w:hanging="567"/>
        <w:rPr>
          <w:sz w:val="22"/>
          <w:szCs w:val="22"/>
        </w:rPr>
      </w:pPr>
    </w:p>
    <w:p w:rsidR="00DA2771" w:rsidRDefault="00DA2771" w:rsidP="00DA2771">
      <w:pPr>
        <w:suppressAutoHyphens w:val="0"/>
        <w:spacing w:line="240" w:lineRule="auto"/>
        <w:rPr>
          <w:color w:val="auto"/>
          <w:sz w:val="22"/>
          <w:szCs w:val="22"/>
          <w:lang w:eastAsia="en-US"/>
        </w:rPr>
      </w:pPr>
      <w:r>
        <w:rPr>
          <w:color w:val="auto"/>
          <w:sz w:val="22"/>
          <w:szCs w:val="22"/>
          <w:lang w:eastAsia="en-US"/>
        </w:rPr>
        <w:t>arba</w:t>
      </w:r>
    </w:p>
    <w:p w:rsidR="00DA2771" w:rsidRDefault="00DA2771" w:rsidP="00DA2771">
      <w:pPr>
        <w:suppressAutoHyphens w:val="0"/>
        <w:spacing w:line="240" w:lineRule="auto"/>
        <w:rPr>
          <w:color w:val="auto"/>
          <w:sz w:val="22"/>
          <w:szCs w:val="22"/>
          <w:lang w:eastAsia="en-US"/>
        </w:rPr>
      </w:pPr>
    </w:p>
    <w:p w:rsidR="00DA2771" w:rsidRPr="0078687D" w:rsidRDefault="00DA2771" w:rsidP="00DA2771">
      <w:pPr>
        <w:keepNext/>
        <w:numPr>
          <w:ilvl w:val="12"/>
          <w:numId w:val="0"/>
        </w:numPr>
        <w:rPr>
          <w:color w:val="auto"/>
          <w:sz w:val="22"/>
          <w:szCs w:val="22"/>
          <w:lang w:eastAsia="en-US"/>
        </w:rPr>
      </w:pPr>
      <w:proofErr w:type="spellStart"/>
      <w:r w:rsidRPr="0044099C">
        <w:rPr>
          <w:sz w:val="22"/>
          <w:szCs w:val="22"/>
        </w:rPr>
        <w:t>Pharmacare</w:t>
      </w:r>
      <w:proofErr w:type="spellEnd"/>
      <w:r w:rsidRPr="0044099C">
        <w:rPr>
          <w:sz w:val="22"/>
          <w:szCs w:val="22"/>
        </w:rPr>
        <w:t xml:space="preserve"> Premium </w:t>
      </w:r>
      <w:proofErr w:type="spellStart"/>
      <w:r w:rsidRPr="0044099C">
        <w:rPr>
          <w:sz w:val="22"/>
          <w:szCs w:val="22"/>
        </w:rPr>
        <w:t>Ltd</w:t>
      </w:r>
      <w:proofErr w:type="spellEnd"/>
    </w:p>
    <w:p w:rsidR="00DA2771" w:rsidRPr="0044099C" w:rsidRDefault="00DA2771" w:rsidP="00DA2771">
      <w:pPr>
        <w:keepNext/>
        <w:numPr>
          <w:ilvl w:val="12"/>
          <w:numId w:val="0"/>
        </w:numPr>
        <w:rPr>
          <w:rFonts w:ascii="Calibri" w:hAnsi="Calibri" w:cs="Calibri"/>
          <w:sz w:val="22"/>
          <w:szCs w:val="22"/>
        </w:rPr>
      </w:pPr>
      <w:r w:rsidRPr="0044099C">
        <w:rPr>
          <w:sz w:val="22"/>
          <w:szCs w:val="22"/>
        </w:rPr>
        <w:t xml:space="preserve">HHF 003, </w:t>
      </w:r>
      <w:proofErr w:type="spellStart"/>
      <w:r w:rsidRPr="0044099C">
        <w:rPr>
          <w:sz w:val="22"/>
          <w:szCs w:val="22"/>
        </w:rPr>
        <w:t>Hal</w:t>
      </w:r>
      <w:proofErr w:type="spellEnd"/>
      <w:r w:rsidRPr="0044099C">
        <w:rPr>
          <w:sz w:val="22"/>
          <w:szCs w:val="22"/>
        </w:rPr>
        <w:t xml:space="preserve"> </w:t>
      </w:r>
      <w:proofErr w:type="spellStart"/>
      <w:r w:rsidRPr="0044099C">
        <w:rPr>
          <w:sz w:val="22"/>
          <w:szCs w:val="22"/>
        </w:rPr>
        <w:t>Far</w:t>
      </w:r>
      <w:proofErr w:type="spellEnd"/>
      <w:r w:rsidRPr="0044099C">
        <w:rPr>
          <w:sz w:val="22"/>
          <w:szCs w:val="22"/>
        </w:rPr>
        <w:t xml:space="preserve"> </w:t>
      </w:r>
      <w:proofErr w:type="spellStart"/>
      <w:r w:rsidRPr="0044099C">
        <w:rPr>
          <w:sz w:val="22"/>
          <w:szCs w:val="22"/>
        </w:rPr>
        <w:t>Industrial</w:t>
      </w:r>
      <w:proofErr w:type="spellEnd"/>
      <w:r w:rsidRPr="0044099C">
        <w:rPr>
          <w:sz w:val="22"/>
          <w:szCs w:val="22"/>
        </w:rPr>
        <w:t xml:space="preserve">  </w:t>
      </w:r>
      <w:proofErr w:type="spellStart"/>
      <w:r w:rsidRPr="0044099C">
        <w:rPr>
          <w:sz w:val="22"/>
          <w:szCs w:val="22"/>
        </w:rPr>
        <w:t>Estate</w:t>
      </w:r>
      <w:proofErr w:type="spellEnd"/>
      <w:r w:rsidRPr="0044099C">
        <w:rPr>
          <w:sz w:val="22"/>
          <w:szCs w:val="22"/>
        </w:rPr>
        <w:t xml:space="preserve"> </w:t>
      </w:r>
    </w:p>
    <w:p w:rsidR="00DA2771" w:rsidRPr="0044099C" w:rsidRDefault="00DA2771" w:rsidP="00DA2771">
      <w:pPr>
        <w:keepNext/>
        <w:numPr>
          <w:ilvl w:val="12"/>
          <w:numId w:val="0"/>
        </w:numPr>
        <w:rPr>
          <w:sz w:val="22"/>
          <w:szCs w:val="22"/>
        </w:rPr>
      </w:pPr>
      <w:proofErr w:type="spellStart"/>
      <w:r w:rsidRPr="0044099C">
        <w:rPr>
          <w:sz w:val="22"/>
          <w:szCs w:val="22"/>
        </w:rPr>
        <w:t>Birzebbugia</w:t>
      </w:r>
      <w:proofErr w:type="spellEnd"/>
      <w:r w:rsidRPr="0044099C">
        <w:rPr>
          <w:sz w:val="22"/>
          <w:szCs w:val="22"/>
        </w:rPr>
        <w:t xml:space="preserve">, BBG 3000 </w:t>
      </w:r>
    </w:p>
    <w:p w:rsidR="00DA2771" w:rsidRPr="0044099C" w:rsidRDefault="00DA2771" w:rsidP="00DA2771">
      <w:pPr>
        <w:ind w:left="567" w:hanging="567"/>
        <w:rPr>
          <w:sz w:val="22"/>
          <w:szCs w:val="22"/>
        </w:rPr>
      </w:pPr>
      <w:r w:rsidRPr="0044099C">
        <w:rPr>
          <w:sz w:val="22"/>
          <w:szCs w:val="22"/>
        </w:rPr>
        <w:t>Malta</w:t>
      </w:r>
    </w:p>
    <w:p w:rsidR="00DA2771" w:rsidRPr="00AD68F9" w:rsidRDefault="00DA2771" w:rsidP="00DA2771">
      <w:pPr>
        <w:tabs>
          <w:tab w:val="clear" w:pos="567"/>
        </w:tabs>
        <w:spacing w:line="100" w:lineRule="atLeast"/>
        <w:ind w:left="567" w:hanging="567"/>
        <w:rPr>
          <w:sz w:val="22"/>
          <w:szCs w:val="22"/>
        </w:rPr>
      </w:pPr>
    </w:p>
    <w:p w:rsidR="00DA2771" w:rsidRPr="00AD68F9" w:rsidRDefault="00DA2771" w:rsidP="00DA2771">
      <w:pPr>
        <w:tabs>
          <w:tab w:val="clear" w:pos="567"/>
        </w:tabs>
        <w:spacing w:line="100" w:lineRule="atLeast"/>
        <w:rPr>
          <w:sz w:val="22"/>
          <w:szCs w:val="22"/>
        </w:rPr>
      </w:pPr>
      <w:r w:rsidRPr="00AD68F9">
        <w:rPr>
          <w:sz w:val="22"/>
          <w:szCs w:val="22"/>
        </w:rPr>
        <w:t>Jeigu apie šį vaistą norite sužinoti daugiau, kreipkitės į vietinį registruotojo atstovą.</w:t>
      </w:r>
    </w:p>
    <w:p w:rsidR="00DA2771" w:rsidRPr="00AD68F9" w:rsidRDefault="00DA2771" w:rsidP="00DA2771">
      <w:pPr>
        <w:tabs>
          <w:tab w:val="clear" w:pos="567"/>
        </w:tabs>
        <w:spacing w:line="100" w:lineRule="atLeast"/>
        <w:rPr>
          <w:sz w:val="22"/>
          <w:szCs w:val="22"/>
        </w:rPr>
      </w:pPr>
    </w:p>
    <w:p w:rsidR="00DA2771" w:rsidRPr="00B3411A" w:rsidRDefault="00DA2771" w:rsidP="00DA2771">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rsidR="00DA2771" w:rsidRPr="00B3411A" w:rsidRDefault="00DA2771" w:rsidP="00DA2771">
      <w:pPr>
        <w:tabs>
          <w:tab w:val="clear" w:pos="567"/>
        </w:tabs>
        <w:suppressAutoHyphens w:val="0"/>
        <w:spacing w:line="240" w:lineRule="auto"/>
        <w:rPr>
          <w:color w:val="auto"/>
          <w:sz w:val="22"/>
          <w:lang w:eastAsia="en-US"/>
        </w:rPr>
      </w:pPr>
      <w:r w:rsidRPr="00B3411A">
        <w:rPr>
          <w:color w:val="auto"/>
          <w:sz w:val="22"/>
          <w:lang w:eastAsia="en-US"/>
        </w:rPr>
        <w:t>Tel.: +370 5 2636037</w:t>
      </w:r>
    </w:p>
    <w:p w:rsidR="00DA2771" w:rsidRPr="00AD68F9" w:rsidRDefault="00DA2771" w:rsidP="00DA2771">
      <w:pPr>
        <w:suppressAutoHyphens w:val="0"/>
        <w:ind w:right="-2"/>
        <w:rPr>
          <w:color w:val="auto"/>
          <w:sz w:val="22"/>
          <w:szCs w:val="20"/>
          <w:lang w:eastAsia="en-US"/>
        </w:rPr>
      </w:pPr>
    </w:p>
    <w:p w:rsidR="00DA2771" w:rsidRPr="00AD68F9" w:rsidRDefault="00DA2771" w:rsidP="00DA2771">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tbl>
      <w:tblPr>
        <w:tblStyle w:val="Lentelstinklelis"/>
        <w:tblW w:w="0" w:type="auto"/>
        <w:tblInd w:w="567" w:type="dxa"/>
        <w:tblLook w:val="04A0" w:firstRow="1" w:lastRow="0" w:firstColumn="1" w:lastColumn="0" w:noHBand="0" w:noVBand="1"/>
      </w:tblPr>
      <w:tblGrid>
        <w:gridCol w:w="4244"/>
        <w:gridCol w:w="4249"/>
      </w:tblGrid>
      <w:tr w:rsidR="00DA2771" w:rsidTr="00FC21DD">
        <w:tc>
          <w:tcPr>
            <w:tcW w:w="4530" w:type="dxa"/>
          </w:tcPr>
          <w:p w:rsidR="00DA2771" w:rsidRPr="00474743" w:rsidRDefault="00DA2771" w:rsidP="00FC21DD">
            <w:pPr>
              <w:widowControl/>
              <w:tabs>
                <w:tab w:val="clear" w:pos="567"/>
              </w:tabs>
              <w:suppressAutoHyphens w:val="0"/>
              <w:autoSpaceDE/>
              <w:autoSpaceDN/>
              <w:spacing w:line="240" w:lineRule="auto"/>
              <w:rPr>
                <w:noProof/>
                <w:color w:val="auto"/>
                <w:sz w:val="22"/>
                <w:szCs w:val="22"/>
                <w:lang w:val="lt-LT" w:eastAsia="en-US"/>
              </w:rPr>
            </w:pPr>
            <w:r w:rsidRPr="00474743">
              <w:rPr>
                <w:noProof/>
                <w:color w:val="auto"/>
                <w:sz w:val="22"/>
                <w:szCs w:val="22"/>
                <w:lang w:val="lt-LT" w:eastAsia="en-US"/>
              </w:rPr>
              <w:t xml:space="preserve">Nyderlandai, Austrija, Estija, Kroatija, </w:t>
            </w:r>
            <w:r>
              <w:rPr>
                <w:noProof/>
                <w:color w:val="auto"/>
                <w:sz w:val="22"/>
                <w:szCs w:val="22"/>
                <w:lang w:val="lt-LT" w:eastAsia="en-US"/>
              </w:rPr>
              <w:t>L</w:t>
            </w:r>
            <w:r w:rsidRPr="00474743">
              <w:rPr>
                <w:noProof/>
                <w:color w:val="auto"/>
                <w:sz w:val="22"/>
                <w:szCs w:val="22"/>
                <w:lang w:val="lt-LT" w:eastAsia="en-US"/>
              </w:rPr>
              <w:t>atvija, Lenkija, Lietuva, Rumunija, Slovakija, Slovėnija</w:t>
            </w:r>
          </w:p>
        </w:tc>
        <w:tc>
          <w:tcPr>
            <w:tcW w:w="4530" w:type="dxa"/>
          </w:tcPr>
          <w:p w:rsidR="00DA2771" w:rsidRPr="00474743" w:rsidRDefault="00DA2771" w:rsidP="00FC21DD">
            <w:pPr>
              <w:widowControl/>
              <w:tabs>
                <w:tab w:val="clear" w:pos="567"/>
              </w:tabs>
              <w:suppressAutoHyphens w:val="0"/>
              <w:autoSpaceDE/>
              <w:autoSpaceDN/>
              <w:spacing w:line="240" w:lineRule="auto"/>
              <w:rPr>
                <w:noProof/>
                <w:color w:val="auto"/>
                <w:sz w:val="22"/>
                <w:szCs w:val="22"/>
                <w:lang w:val="lt-LT" w:eastAsia="en-US"/>
              </w:rPr>
            </w:pPr>
            <w:r w:rsidRPr="00474743">
              <w:rPr>
                <w:noProof/>
                <w:color w:val="auto"/>
                <w:sz w:val="22"/>
                <w:szCs w:val="22"/>
                <w:lang w:val="lt-LT" w:eastAsia="en-US"/>
              </w:rPr>
              <w:t>XABOPLAX</w:t>
            </w:r>
          </w:p>
        </w:tc>
      </w:tr>
    </w:tbl>
    <w:p w:rsidR="00DA2771" w:rsidRDefault="00DA2771" w:rsidP="00DA2771">
      <w:pPr>
        <w:suppressAutoHyphens w:val="0"/>
        <w:ind w:left="567" w:hanging="567"/>
        <w:rPr>
          <w:color w:val="auto"/>
          <w:sz w:val="22"/>
          <w:szCs w:val="20"/>
          <w:lang w:eastAsia="en-US"/>
        </w:rPr>
      </w:pPr>
    </w:p>
    <w:p w:rsidR="00DA2771" w:rsidRDefault="00DA2771" w:rsidP="00DA2771">
      <w:pPr>
        <w:tabs>
          <w:tab w:val="clear" w:pos="567"/>
        </w:tabs>
        <w:suppressAutoHyphens w:val="0"/>
        <w:spacing w:line="240" w:lineRule="auto"/>
        <w:ind w:right="-2"/>
        <w:rPr>
          <w:b/>
          <w:color w:val="auto"/>
          <w:sz w:val="22"/>
          <w:szCs w:val="20"/>
          <w:lang w:eastAsia="en-US"/>
        </w:rPr>
      </w:pPr>
    </w:p>
    <w:p w:rsidR="00DA2771" w:rsidRPr="00AD68F9" w:rsidRDefault="00DA2771" w:rsidP="00DA2771">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 2024-01-18.</w:t>
      </w:r>
    </w:p>
    <w:p w:rsidR="00DA2771" w:rsidRDefault="00DA2771" w:rsidP="00DA2771">
      <w:pPr>
        <w:spacing w:line="100" w:lineRule="atLeast"/>
        <w:ind w:right="-2"/>
        <w:rPr>
          <w:sz w:val="22"/>
          <w:szCs w:val="22"/>
        </w:rPr>
      </w:pPr>
    </w:p>
    <w:p w:rsidR="00DA2771" w:rsidRDefault="00DA2771" w:rsidP="00DA277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8" w:history="1">
        <w:r w:rsidRPr="0007410F">
          <w:rPr>
            <w:rStyle w:val="Hipersaitas"/>
            <w:rFonts w:eastAsia="SimSun"/>
            <w:sz w:val="22"/>
            <w:szCs w:val="22"/>
          </w:rPr>
          <w:t>http://www.vvkt.lt/</w:t>
        </w:r>
      </w:hyperlink>
      <w:r w:rsidRPr="0007410F">
        <w:rPr>
          <w:sz w:val="22"/>
          <w:szCs w:val="22"/>
        </w:rPr>
        <w:t>.</w:t>
      </w:r>
    </w:p>
    <w:p w:rsidR="00DA2771" w:rsidRPr="003003F1" w:rsidRDefault="00DA2771" w:rsidP="00DA2771">
      <w:pPr>
        <w:spacing w:line="100" w:lineRule="atLeast"/>
        <w:ind w:right="-2"/>
        <w:rPr>
          <w:iCs/>
          <w:sz w:val="22"/>
          <w:szCs w:val="22"/>
        </w:rPr>
      </w:pPr>
    </w:p>
    <w:p w:rsidR="00BA6577" w:rsidRDefault="00BA6577">
      <w:bookmarkStart w:id="3" w:name="_GoBack"/>
      <w:bookmarkEnd w:id="3"/>
    </w:p>
    <w:sectPr w:rsidR="00BA6577" w:rsidSect="00072F85">
      <w:type w:val="continuous"/>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35373"/>
    <w:multiLevelType w:val="multilevel"/>
    <w:tmpl w:val="90FEF0C8"/>
    <w:lvl w:ilvl="0">
      <w:start w:val="1"/>
      <w:numFmt w:val="bullet"/>
      <w:lvlText w:val=""/>
      <w:lvlJc w:val="left"/>
      <w:pPr>
        <w:ind w:left="720" w:hanging="360"/>
      </w:pPr>
      <w:rPr>
        <w:rFonts w:ascii="Symbol" w:hAnsi="Symbol"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E4454B5"/>
    <w:multiLevelType w:val="hybridMultilevel"/>
    <w:tmpl w:val="88E059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0C677AF"/>
    <w:multiLevelType w:val="hybridMultilevel"/>
    <w:tmpl w:val="47C2558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593765"/>
    <w:multiLevelType w:val="multilevel"/>
    <w:tmpl w:val="14B23E72"/>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8EF221A"/>
    <w:multiLevelType w:val="hybridMultilevel"/>
    <w:tmpl w:val="D200E26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1FC1D51"/>
    <w:multiLevelType w:val="hybridMultilevel"/>
    <w:tmpl w:val="1A22E9B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3A5243C"/>
    <w:multiLevelType w:val="hybridMultilevel"/>
    <w:tmpl w:val="91A6087A"/>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6F5214"/>
    <w:multiLevelType w:val="multilevel"/>
    <w:tmpl w:val="62269FA0"/>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49718D"/>
    <w:multiLevelType w:val="multilevel"/>
    <w:tmpl w:val="67B609E0"/>
    <w:lvl w:ilvl="0">
      <w:start w:val="1"/>
      <w:numFmt w:val="bullet"/>
      <w:lvlText w:val="-"/>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16"/>
  </w:num>
  <w:num w:numId="4">
    <w:abstractNumId w:val="2"/>
  </w:num>
  <w:num w:numId="5">
    <w:abstractNumId w:val="14"/>
  </w:num>
  <w:num w:numId="6">
    <w:abstractNumId w:val="23"/>
  </w:num>
  <w:num w:numId="7">
    <w:abstractNumId w:val="5"/>
  </w:num>
  <w:num w:numId="8">
    <w:abstractNumId w:val="11"/>
  </w:num>
  <w:num w:numId="9">
    <w:abstractNumId w:val="6"/>
  </w:num>
  <w:num w:numId="10">
    <w:abstractNumId w:val="24"/>
  </w:num>
  <w:num w:numId="11">
    <w:abstractNumId w:val="20"/>
  </w:num>
  <w:num w:numId="12">
    <w:abstractNumId w:val="21"/>
  </w:num>
  <w:num w:numId="13">
    <w:abstractNumId w:val="19"/>
  </w:num>
  <w:num w:numId="14">
    <w:abstractNumId w:val="3"/>
  </w:num>
  <w:num w:numId="15">
    <w:abstractNumId w:val="17"/>
  </w:num>
  <w:num w:numId="16">
    <w:abstractNumId w:val="4"/>
  </w:num>
  <w:num w:numId="17">
    <w:abstractNumId w:val="1"/>
  </w:num>
  <w:num w:numId="18">
    <w:abstractNumId w:val="13"/>
  </w:num>
  <w:num w:numId="19">
    <w:abstractNumId w:val="10"/>
  </w:num>
  <w:num w:numId="20">
    <w:abstractNumId w:val="9"/>
  </w:num>
  <w:num w:numId="21">
    <w:abstractNumId w:val="7"/>
  </w:num>
  <w:num w:numId="22">
    <w:abstractNumId w:val="25"/>
  </w:num>
  <w:num w:numId="23">
    <w:abstractNumId w:val="15"/>
  </w:num>
  <w:num w:numId="24">
    <w:abstractNumId w:val="22"/>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71"/>
    <w:rsid w:val="00072F85"/>
    <w:rsid w:val="00181364"/>
    <w:rsid w:val="003362C6"/>
    <w:rsid w:val="00BA6577"/>
    <w:rsid w:val="00DA2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1902C-C838-426D-8EED-336552C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771"/>
    <w:pPr>
      <w:tabs>
        <w:tab w:val="left" w:pos="567"/>
      </w:tabs>
      <w:suppressAutoHyphens/>
      <w:spacing w:after="0" w:line="260" w:lineRule="exact"/>
    </w:pPr>
    <w:rPr>
      <w:rFonts w:ascii="Times New Roman" w:eastAsia="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qFormat/>
    <w:rsid w:val="00DA2771"/>
    <w:pPr>
      <w:tabs>
        <w:tab w:val="clear" w:pos="567"/>
      </w:tabs>
      <w:spacing w:after="140" w:line="280" w:lineRule="atLeast"/>
    </w:pPr>
    <w:rPr>
      <w:rFonts w:ascii="Verdana" w:eastAsia="Verdana" w:hAnsi="Verdana" w:cs="Verdana"/>
      <w:sz w:val="18"/>
      <w:szCs w:val="18"/>
    </w:rPr>
  </w:style>
  <w:style w:type="paragraph" w:customStyle="1" w:styleId="Default">
    <w:name w:val="Default"/>
    <w:qFormat/>
    <w:rsid w:val="00DA2771"/>
    <w:pPr>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DA2771"/>
    <w:pPr>
      <w:ind w:left="1296"/>
    </w:pPr>
  </w:style>
  <w:style w:type="character" w:styleId="Hipersaitas">
    <w:name w:val="Hyperlink"/>
    <w:rsid w:val="00DA2771"/>
    <w:rPr>
      <w:color w:val="0000FF"/>
      <w:u w:val="single"/>
    </w:rPr>
  </w:style>
  <w:style w:type="table" w:styleId="Lentelstinklelis">
    <w:name w:val="Table Grid"/>
    <w:basedOn w:val="prastojilentel"/>
    <w:uiPriority w:val="39"/>
    <w:rsid w:val="00DA277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13223</Words>
  <Characters>7538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2024-03-13T08:38:00Z</dcterms:created>
  <dcterms:modified xsi:type="dcterms:W3CDTF">2024-03-13T08:41:00Z</dcterms:modified>
</cp:coreProperties>
</file>