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r w:rsidRPr="00AD68F9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vartotojui</w:t>
      </w:r>
    </w:p>
    <w:p w:rsidR="00A15572" w:rsidRPr="00AD68F9" w:rsidRDefault="00A15572" w:rsidP="00A15572">
      <w:pPr>
        <w:shd w:val="clear" w:color="auto" w:fill="FFFFFF"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</w:p>
    <w:p w:rsidR="00A15572" w:rsidRDefault="00A15572" w:rsidP="00A15572">
      <w:pPr>
        <w:tabs>
          <w:tab w:val="clear" w:pos="567"/>
          <w:tab w:val="left" w:pos="993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10</w:t>
      </w:r>
      <w:r w:rsidRPr="00AD68F9">
        <w:rPr>
          <w:b/>
          <w:sz w:val="22"/>
          <w:szCs w:val="22"/>
        </w:rPr>
        <w:t> mg plėvele dengtos tabletės</w:t>
      </w: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b/>
          <w:sz w:val="22"/>
          <w:szCs w:val="22"/>
        </w:rPr>
      </w:pPr>
      <w:proofErr w:type="spellStart"/>
      <w:r w:rsidRPr="00AD68F9">
        <w:rPr>
          <w:sz w:val="22"/>
          <w:szCs w:val="22"/>
        </w:rPr>
        <w:t>rivaroksabanas</w:t>
      </w:r>
      <w:proofErr w:type="spellEnd"/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AD68F9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A15572" w:rsidRPr="00AD68F9" w:rsidRDefault="00A15572" w:rsidP="00A15572">
      <w:pPr>
        <w:numPr>
          <w:ilvl w:val="0"/>
          <w:numId w:val="3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Neišmeskite šio lapelio, nes vėl gali prireikti jį perskaityti. </w:t>
      </w:r>
    </w:p>
    <w:p w:rsidR="00A15572" w:rsidRPr="00AD68F9" w:rsidRDefault="00A15572" w:rsidP="00A15572">
      <w:pPr>
        <w:numPr>
          <w:ilvl w:val="0"/>
          <w:numId w:val="3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AD68F9">
        <w:rPr>
          <w:sz w:val="22"/>
          <w:szCs w:val="22"/>
        </w:rPr>
        <w:t>Jeigu kiltų daugiau klausimų, kreipkitės į gydytoją arba vaistininką.</w:t>
      </w:r>
    </w:p>
    <w:p w:rsidR="00A15572" w:rsidRPr="00AD68F9" w:rsidRDefault="00A15572" w:rsidP="00A15572">
      <w:pPr>
        <w:numPr>
          <w:ilvl w:val="0"/>
          <w:numId w:val="3"/>
        </w:numPr>
        <w:spacing w:line="100" w:lineRule="atLeast"/>
        <w:ind w:left="567" w:right="-2" w:hanging="567"/>
        <w:rPr>
          <w:sz w:val="22"/>
          <w:szCs w:val="22"/>
        </w:rPr>
      </w:pPr>
      <w:r w:rsidRPr="00AD68F9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Pr="00AD68F9">
        <w:rPr>
          <w:color w:val="008000"/>
          <w:sz w:val="22"/>
          <w:szCs w:val="22"/>
        </w:rPr>
        <w:t xml:space="preserve"> </w:t>
      </w:r>
    </w:p>
    <w:p w:rsidR="00A15572" w:rsidRPr="00AD68F9" w:rsidRDefault="00A15572" w:rsidP="00A15572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Jeigu pasireiškė šalutinis poveikis (net jeigu jis šiame lapelyje nenurodytas),</w:t>
      </w:r>
      <w:r w:rsidRPr="00AD68F9">
        <w:rPr>
          <w:color w:val="FF0000"/>
          <w:sz w:val="22"/>
          <w:szCs w:val="22"/>
        </w:rPr>
        <w:t xml:space="preserve"> </w:t>
      </w:r>
      <w:r w:rsidRPr="00AD68F9">
        <w:rPr>
          <w:sz w:val="22"/>
          <w:szCs w:val="22"/>
        </w:rPr>
        <w:t>kreipkitės į gydytoją arba vaistininką. Žr.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>skyrių.</w:t>
      </w: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keepNext/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  <w:r w:rsidRPr="00AD68F9">
        <w:rPr>
          <w:b/>
          <w:sz w:val="22"/>
          <w:szCs w:val="22"/>
        </w:rPr>
        <w:t>Apie ką rašoma šiame lapelyje?</w:t>
      </w: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1.</w:t>
      </w:r>
      <w:r w:rsidRPr="00AD68F9"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ir kam jis vartojamas </w:t>
      </w:r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2.</w:t>
      </w:r>
      <w:r w:rsidRPr="00AD68F9"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</w:t>
      </w:r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3.</w:t>
      </w:r>
      <w:r w:rsidRPr="00AD68F9"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</w:t>
      </w:r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4.</w:t>
      </w:r>
      <w:r w:rsidRPr="00AD68F9">
        <w:rPr>
          <w:sz w:val="22"/>
          <w:szCs w:val="22"/>
        </w:rPr>
        <w:tab/>
        <w:t xml:space="preserve">Galimas šalutinis poveikis </w:t>
      </w:r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5.</w:t>
      </w:r>
      <w:r w:rsidRPr="00AD68F9"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</w:p>
    <w:p w:rsidR="00A15572" w:rsidRPr="00AD68F9" w:rsidRDefault="00A15572" w:rsidP="00A15572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6.</w:t>
      </w:r>
      <w:r w:rsidRPr="00AD68F9">
        <w:rPr>
          <w:sz w:val="22"/>
          <w:szCs w:val="22"/>
        </w:rPr>
        <w:tab/>
        <w:t>Pakuotės turinys ir kita informacija</w:t>
      </w: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:rsidR="00A15572" w:rsidRPr="00AD68F9" w:rsidRDefault="00A15572" w:rsidP="00A15572">
      <w:pPr>
        <w:spacing w:line="100" w:lineRule="atLeast"/>
        <w:ind w:right="-2"/>
        <w:rPr>
          <w:sz w:val="22"/>
          <w:szCs w:val="22"/>
        </w:rPr>
      </w:pPr>
      <w:r w:rsidRPr="00AD68F9">
        <w:rPr>
          <w:b/>
          <w:sz w:val="22"/>
          <w:szCs w:val="22"/>
        </w:rPr>
        <w:t>1.</w:t>
      </w:r>
      <w:r w:rsidRPr="00AD68F9"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ir kam jis vartojamas</w:t>
      </w:r>
    </w:p>
    <w:p w:rsidR="00A15572" w:rsidRPr="00AD68F9" w:rsidRDefault="00A15572" w:rsidP="00A15572">
      <w:pPr>
        <w:widowControl w:val="0"/>
        <w:tabs>
          <w:tab w:val="clear" w:pos="567"/>
          <w:tab w:val="center" w:pos="4536"/>
          <w:tab w:val="right" w:pos="8306"/>
        </w:tabs>
        <w:suppressAutoHyphens w:val="0"/>
        <w:spacing w:line="100" w:lineRule="atLeast"/>
        <w:rPr>
          <w:color w:val="auto"/>
          <w:sz w:val="22"/>
          <w:szCs w:val="22"/>
          <w:lang w:eastAsia="pl-PL"/>
        </w:rPr>
      </w:pPr>
    </w:p>
    <w:p w:rsidR="00A15572" w:rsidRPr="00011F67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color w:val="auto"/>
          <w:sz w:val="22"/>
          <w:szCs w:val="22"/>
          <w:lang w:eastAsia="pl-PL"/>
        </w:rPr>
      </w:pPr>
      <w:proofErr w:type="spellStart"/>
      <w:r w:rsidRPr="00011F67">
        <w:rPr>
          <w:color w:val="auto"/>
          <w:sz w:val="22"/>
          <w:szCs w:val="22"/>
          <w:lang w:eastAsia="pl-PL"/>
        </w:rPr>
        <w:t>X</w:t>
      </w:r>
      <w:r>
        <w:rPr>
          <w:color w:val="auto"/>
          <w:sz w:val="22"/>
          <w:szCs w:val="22"/>
          <w:lang w:eastAsia="pl-PL"/>
        </w:rPr>
        <w:t>aboplax</w:t>
      </w:r>
      <w:proofErr w:type="spellEnd"/>
      <w:r w:rsidRPr="00011F67">
        <w:rPr>
          <w:color w:val="auto"/>
          <w:sz w:val="22"/>
          <w:szCs w:val="22"/>
          <w:lang w:eastAsia="pl-PL"/>
        </w:rPr>
        <w:t xml:space="preserve"> sudėtyje yra veikliosios medžiagos </w:t>
      </w:r>
      <w:proofErr w:type="spellStart"/>
      <w:r w:rsidRPr="00011F67">
        <w:rPr>
          <w:color w:val="auto"/>
          <w:sz w:val="22"/>
          <w:szCs w:val="22"/>
          <w:lang w:eastAsia="pl-PL"/>
        </w:rPr>
        <w:t>rivaroksabano</w:t>
      </w:r>
      <w:proofErr w:type="spellEnd"/>
      <w:r w:rsidRPr="00011F67">
        <w:rPr>
          <w:color w:val="auto"/>
          <w:sz w:val="22"/>
          <w:szCs w:val="22"/>
          <w:lang w:eastAsia="pl-PL"/>
        </w:rPr>
        <w:t>. Jis vartojamas suaugusiems žmonėms</w:t>
      </w:r>
      <w:r>
        <w:rPr>
          <w:color w:val="auto"/>
          <w:sz w:val="22"/>
          <w:szCs w:val="22"/>
          <w:lang w:eastAsia="pl-PL"/>
        </w:rPr>
        <w:t>:</w:t>
      </w:r>
    </w:p>
    <w:p w:rsidR="00A15572" w:rsidRPr="00011F67" w:rsidRDefault="00A15572" w:rsidP="00A15572">
      <w:pPr>
        <w:pStyle w:val="Sraopastraipa"/>
        <w:widowControl w:val="0"/>
        <w:numPr>
          <w:ilvl w:val="0"/>
          <w:numId w:val="22"/>
        </w:numPr>
        <w:tabs>
          <w:tab w:val="clear" w:pos="567"/>
        </w:tabs>
        <w:suppressAutoHyphens w:val="0"/>
        <w:spacing w:line="100" w:lineRule="atLeast"/>
        <w:ind w:left="540" w:right="-2" w:hanging="540"/>
        <w:rPr>
          <w:color w:val="auto"/>
          <w:sz w:val="22"/>
          <w:szCs w:val="22"/>
          <w:lang w:eastAsia="pl-PL"/>
        </w:rPr>
      </w:pPr>
      <w:r w:rsidRPr="00011F67">
        <w:rPr>
          <w:color w:val="auto"/>
          <w:sz w:val="22"/>
          <w:szCs w:val="22"/>
          <w:lang w:eastAsia="pl-PL"/>
        </w:rPr>
        <w:t>po klubo arba kelio sąnario keitimo operacijų, siekiant išvengti kraujo krešulių susidarymo</w:t>
      </w:r>
      <w:r>
        <w:rPr>
          <w:color w:val="auto"/>
          <w:sz w:val="22"/>
          <w:szCs w:val="22"/>
          <w:lang w:eastAsia="pl-PL"/>
        </w:rPr>
        <w:t xml:space="preserve"> </w:t>
      </w:r>
      <w:r w:rsidRPr="00011F67">
        <w:rPr>
          <w:color w:val="auto"/>
          <w:sz w:val="22"/>
          <w:szCs w:val="22"/>
          <w:lang w:eastAsia="pl-PL"/>
        </w:rPr>
        <w:t>venose. Jūsų gydytojas Jums paskyrė š</w:t>
      </w:r>
      <w:r>
        <w:rPr>
          <w:color w:val="auto"/>
          <w:sz w:val="22"/>
          <w:szCs w:val="22"/>
          <w:lang w:eastAsia="pl-PL"/>
        </w:rPr>
        <w:t>io</w:t>
      </w:r>
      <w:r w:rsidRPr="00011F67">
        <w:rPr>
          <w:color w:val="auto"/>
          <w:sz w:val="22"/>
          <w:szCs w:val="22"/>
          <w:lang w:eastAsia="pl-PL"/>
        </w:rPr>
        <w:t xml:space="preserve"> vaist</w:t>
      </w:r>
      <w:r>
        <w:rPr>
          <w:color w:val="auto"/>
          <w:sz w:val="22"/>
          <w:szCs w:val="22"/>
          <w:lang w:eastAsia="pl-PL"/>
        </w:rPr>
        <w:t>o</w:t>
      </w:r>
      <w:r w:rsidRPr="00011F67">
        <w:rPr>
          <w:color w:val="auto"/>
          <w:sz w:val="22"/>
          <w:szCs w:val="22"/>
          <w:lang w:eastAsia="pl-PL"/>
        </w:rPr>
        <w:t>, nes po operacijos Jums yra padidėjusi kraujo</w:t>
      </w:r>
      <w:r>
        <w:rPr>
          <w:color w:val="auto"/>
          <w:sz w:val="22"/>
          <w:szCs w:val="22"/>
          <w:lang w:eastAsia="pl-PL"/>
        </w:rPr>
        <w:t xml:space="preserve"> </w:t>
      </w:r>
      <w:r w:rsidRPr="00011F67">
        <w:rPr>
          <w:color w:val="auto"/>
          <w:sz w:val="22"/>
          <w:szCs w:val="22"/>
          <w:lang w:eastAsia="pl-PL"/>
        </w:rPr>
        <w:t>krešulių susidarymo rizika;</w:t>
      </w:r>
    </w:p>
    <w:p w:rsidR="00A15572" w:rsidRPr="00011F67" w:rsidRDefault="00A15572" w:rsidP="00A15572">
      <w:pPr>
        <w:pStyle w:val="Sraopastraipa"/>
        <w:widowControl w:val="0"/>
        <w:numPr>
          <w:ilvl w:val="0"/>
          <w:numId w:val="22"/>
        </w:numPr>
        <w:tabs>
          <w:tab w:val="clear" w:pos="567"/>
        </w:tabs>
        <w:suppressAutoHyphens w:val="0"/>
        <w:spacing w:line="100" w:lineRule="atLeast"/>
        <w:ind w:left="540" w:right="-2" w:hanging="540"/>
        <w:rPr>
          <w:color w:val="auto"/>
          <w:sz w:val="22"/>
          <w:szCs w:val="22"/>
          <w:lang w:eastAsia="pl-PL"/>
        </w:rPr>
      </w:pPr>
      <w:r w:rsidRPr="00011F67">
        <w:rPr>
          <w:color w:val="auto"/>
          <w:sz w:val="22"/>
          <w:szCs w:val="22"/>
          <w:lang w:eastAsia="pl-PL"/>
        </w:rPr>
        <w:t>kraujo krešulių kojų venose (giliųjų venų trombozės) ir plaučių kraujagyslėse (plaučių embolijos) gydymui ir pakartotinio kraujo krešulių susidarymo kojų ir (arba) plaučių</w:t>
      </w:r>
      <w:r>
        <w:rPr>
          <w:color w:val="auto"/>
          <w:sz w:val="22"/>
          <w:szCs w:val="22"/>
          <w:lang w:eastAsia="pl-PL"/>
        </w:rPr>
        <w:t xml:space="preserve"> </w:t>
      </w:r>
      <w:r w:rsidRPr="00011F67">
        <w:rPr>
          <w:color w:val="auto"/>
          <w:sz w:val="22"/>
          <w:szCs w:val="22"/>
          <w:lang w:eastAsia="pl-PL"/>
        </w:rPr>
        <w:t>kraujagyslėse profilaktikai.</w:t>
      </w:r>
    </w:p>
    <w:p w:rsidR="00A15572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color w:val="auto"/>
          <w:sz w:val="22"/>
          <w:szCs w:val="22"/>
          <w:lang w:eastAsia="pl-PL"/>
        </w:rPr>
      </w:pP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color w:val="auto"/>
          <w:sz w:val="22"/>
          <w:szCs w:val="22"/>
          <w:lang w:eastAsia="pl-PL"/>
        </w:rPr>
      </w:pPr>
      <w:proofErr w:type="spellStart"/>
      <w:r>
        <w:rPr>
          <w:color w:val="auto"/>
          <w:sz w:val="22"/>
          <w:szCs w:val="22"/>
          <w:lang w:eastAsia="pl-PL"/>
        </w:rPr>
        <w:t>Xabo</w:t>
      </w:r>
      <w:r w:rsidRPr="00AD68F9">
        <w:rPr>
          <w:color w:val="auto"/>
          <w:sz w:val="22"/>
          <w:szCs w:val="22"/>
          <w:lang w:eastAsia="pl-PL"/>
        </w:rPr>
        <w:t>plax</w:t>
      </w:r>
      <w:proofErr w:type="spellEnd"/>
      <w:r w:rsidRPr="00011F67">
        <w:rPr>
          <w:color w:val="auto"/>
          <w:sz w:val="22"/>
          <w:szCs w:val="22"/>
          <w:lang w:eastAsia="pl-PL"/>
        </w:rPr>
        <w:t xml:space="preserve"> priklauso </w:t>
      </w:r>
      <w:proofErr w:type="spellStart"/>
      <w:r w:rsidRPr="00011F67">
        <w:rPr>
          <w:color w:val="auto"/>
          <w:sz w:val="22"/>
          <w:szCs w:val="22"/>
          <w:lang w:eastAsia="pl-PL"/>
        </w:rPr>
        <w:t>antitrombozinių</w:t>
      </w:r>
      <w:proofErr w:type="spellEnd"/>
      <w:r w:rsidRPr="00011F67">
        <w:rPr>
          <w:color w:val="auto"/>
          <w:sz w:val="22"/>
          <w:szCs w:val="22"/>
          <w:lang w:eastAsia="pl-PL"/>
        </w:rPr>
        <w:t xml:space="preserve"> vaistų grupei. Jis veikia blokuodamas kraujo krešėjimo faktorių</w:t>
      </w:r>
      <w:r>
        <w:rPr>
          <w:color w:val="auto"/>
          <w:sz w:val="22"/>
          <w:szCs w:val="22"/>
          <w:lang w:eastAsia="pl-PL"/>
        </w:rPr>
        <w:t xml:space="preserve"> </w:t>
      </w:r>
      <w:r w:rsidRPr="00011F67">
        <w:rPr>
          <w:color w:val="auto"/>
          <w:sz w:val="22"/>
          <w:szCs w:val="22"/>
          <w:lang w:eastAsia="pl-PL"/>
        </w:rPr>
        <w:t>(</w:t>
      </w:r>
      <w:proofErr w:type="spellStart"/>
      <w:r w:rsidRPr="00011F67">
        <w:rPr>
          <w:color w:val="auto"/>
          <w:sz w:val="22"/>
          <w:szCs w:val="22"/>
          <w:lang w:eastAsia="pl-PL"/>
        </w:rPr>
        <w:t>Xa</w:t>
      </w:r>
      <w:proofErr w:type="spellEnd"/>
      <w:r w:rsidRPr="00011F67">
        <w:rPr>
          <w:color w:val="auto"/>
          <w:sz w:val="22"/>
          <w:szCs w:val="22"/>
          <w:lang w:eastAsia="pl-PL"/>
        </w:rPr>
        <w:t xml:space="preserve"> faktorių) ir taip sumažindamas polinkį formuotis kraujo krešuliams.</w:t>
      </w:r>
    </w:p>
    <w:p w:rsidR="00A15572" w:rsidRPr="00AD68F9" w:rsidRDefault="00A15572" w:rsidP="00A15572">
      <w:pPr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spacing w:line="100" w:lineRule="atLeast"/>
        <w:ind w:right="-2"/>
        <w:rPr>
          <w:i/>
          <w:sz w:val="22"/>
          <w:szCs w:val="22"/>
        </w:rPr>
      </w:pPr>
      <w:r w:rsidRPr="00AD68F9">
        <w:rPr>
          <w:b/>
          <w:sz w:val="22"/>
          <w:szCs w:val="22"/>
        </w:rPr>
        <w:t>2.</w:t>
      </w:r>
      <w:r w:rsidRPr="00AD68F9"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i/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AD68F9">
        <w:rPr>
          <w:b/>
          <w:sz w:val="22"/>
          <w:szCs w:val="22"/>
        </w:rPr>
        <w:t>:</w:t>
      </w:r>
    </w:p>
    <w:p w:rsidR="00A15572" w:rsidRPr="00AD68F9" w:rsidRDefault="00A15572" w:rsidP="00A15572">
      <w:pPr>
        <w:pStyle w:val="Sraopastraipa"/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jeigu yra </w:t>
      </w:r>
      <w:r w:rsidRPr="00AD68F9">
        <w:rPr>
          <w:bCs/>
          <w:sz w:val="22"/>
          <w:szCs w:val="22"/>
        </w:rPr>
        <w:t>alergija</w:t>
      </w:r>
      <w:r w:rsidRPr="00AD68F9">
        <w:rPr>
          <w:sz w:val="22"/>
          <w:szCs w:val="22"/>
        </w:rPr>
        <w:t xml:space="preserve"> </w:t>
      </w:r>
      <w:proofErr w:type="spellStart"/>
      <w:r w:rsidRPr="00AD68F9">
        <w:rPr>
          <w:sz w:val="22"/>
          <w:szCs w:val="22"/>
        </w:rPr>
        <w:t>rivaroksabanui</w:t>
      </w:r>
      <w:proofErr w:type="spellEnd"/>
      <w:r w:rsidRPr="00AD68F9">
        <w:rPr>
          <w:sz w:val="22"/>
          <w:szCs w:val="22"/>
        </w:rPr>
        <w:t xml:space="preserve"> arba bet kuriai pagalbinei šio vaisto medžiagai (jos išvardytos 6 skyriuje); </w:t>
      </w:r>
    </w:p>
    <w:p w:rsidR="00A15572" w:rsidRPr="00AD68F9" w:rsidRDefault="00A15572" w:rsidP="00A15572">
      <w:pPr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jeigu stipriai kraujuojate;</w:t>
      </w:r>
    </w:p>
    <w:p w:rsidR="00A15572" w:rsidRPr="00AD68F9" w:rsidRDefault="00A15572" w:rsidP="00A15572">
      <w:pPr>
        <w:pStyle w:val="Sraopastraipa"/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:rsidR="00A15572" w:rsidRPr="00AD68F9" w:rsidRDefault="00A15572" w:rsidP="00A15572">
      <w:pPr>
        <w:pStyle w:val="Sraopastraipa"/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jeigu vartojate vaistų, apsaugančių nuo kraujo krešulių susidarymo (pvz., </w:t>
      </w:r>
      <w:proofErr w:type="spellStart"/>
      <w:r w:rsidRPr="00AD68F9">
        <w:rPr>
          <w:sz w:val="22"/>
          <w:szCs w:val="22"/>
        </w:rPr>
        <w:t>varfarino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dabigatrano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apiksabano</w:t>
      </w:r>
      <w:proofErr w:type="spellEnd"/>
      <w:r w:rsidRPr="00AD68F9">
        <w:rPr>
          <w:sz w:val="22"/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:rsidR="00A15572" w:rsidRPr="00AD68F9" w:rsidRDefault="00A15572" w:rsidP="00A15572">
      <w:pPr>
        <w:pStyle w:val="Sraopastraipa"/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jeigu sergate kepenų liga ir todėl gali būti padidėjusi kraujavimo rizika;</w:t>
      </w:r>
    </w:p>
    <w:p w:rsidR="00A15572" w:rsidRPr="00AD68F9" w:rsidRDefault="00A15572" w:rsidP="00A15572">
      <w:pPr>
        <w:pStyle w:val="Sraopastraipa"/>
        <w:numPr>
          <w:ilvl w:val="0"/>
          <w:numId w:val="14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jeigu esate nėščia ar žindyvė.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  <w:highlight w:val="yellow"/>
        </w:rPr>
      </w:pPr>
      <w:r w:rsidRPr="00AD68F9">
        <w:rPr>
          <w:b/>
          <w:sz w:val="22"/>
          <w:szCs w:val="22"/>
        </w:rPr>
        <w:t xml:space="preserve">Nevartokite </w:t>
      </w: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ir pasakykite savo gydytojui</w:t>
      </w:r>
      <w:r w:rsidRPr="00AD68F9">
        <w:rPr>
          <w:sz w:val="22"/>
          <w:szCs w:val="22"/>
        </w:rPr>
        <w:t>, jeigu Jums tinka bet kuris iš minėtų atvejų.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  <w:highlight w:val="yellow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b/>
          <w:sz w:val="22"/>
          <w:szCs w:val="22"/>
        </w:rPr>
        <w:t xml:space="preserve">Įspėjimai ir atsargumo priemonės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 xml:space="preserve">Pasitarkite su gydytoju arba vaistininku, prieš pradėdami vartoti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Vartojant </w:t>
      </w:r>
      <w:proofErr w:type="spellStart"/>
      <w:r>
        <w:rPr>
          <w:b/>
          <w:bCs/>
          <w:sz w:val="22"/>
          <w:szCs w:val="22"/>
        </w:rPr>
        <w:t>Xabo</w:t>
      </w:r>
      <w:r w:rsidRPr="00AD68F9">
        <w:rPr>
          <w:b/>
          <w:bCs/>
          <w:sz w:val="22"/>
          <w:szCs w:val="22"/>
        </w:rPr>
        <w:t>plax</w:t>
      </w:r>
      <w:proofErr w:type="spellEnd"/>
      <w:r w:rsidRPr="00AD68F9">
        <w:rPr>
          <w:b/>
          <w:bCs/>
          <w:sz w:val="22"/>
          <w:szCs w:val="22"/>
        </w:rPr>
        <w:t xml:space="preserve"> laikykitės tam tikrų atsargumo priemonių </w:t>
      </w:r>
    </w:p>
    <w:p w:rsidR="00A15572" w:rsidRPr="00AD68F9" w:rsidRDefault="00A15572" w:rsidP="00A15572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jeigu Jums yra padidėjusi kraujavimo rizika, kuri gali būti situacijose, tokiose, kaip: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4E68FF">
        <w:rPr>
          <w:sz w:val="22"/>
          <w:szCs w:val="22"/>
        </w:rPr>
        <w:t>vidutinio sunkumo ar</w:t>
      </w:r>
      <w:r>
        <w:rPr>
          <w:sz w:val="22"/>
          <w:szCs w:val="22"/>
        </w:rPr>
        <w:t xml:space="preserve"> </w:t>
      </w:r>
      <w:r w:rsidRPr="00AD68F9">
        <w:rPr>
          <w:sz w:val="22"/>
          <w:szCs w:val="22"/>
        </w:rPr>
        <w:t xml:space="preserve">sunki inkstų liga, nes inkstų funkcija gali </w:t>
      </w:r>
      <w:r>
        <w:rPr>
          <w:sz w:val="22"/>
          <w:szCs w:val="22"/>
        </w:rPr>
        <w:t>daryti įtaką</w:t>
      </w:r>
      <w:r w:rsidRPr="00AD68F9">
        <w:rPr>
          <w:sz w:val="22"/>
          <w:szCs w:val="22"/>
        </w:rPr>
        <w:t xml:space="preserve"> Jūsų organizmą veikiančio vaisto kiekiui;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kitų vaistų, apsaugančių nuo kraujo krešulių susidarymo (pvz., </w:t>
      </w:r>
      <w:proofErr w:type="spellStart"/>
      <w:r w:rsidRPr="00AD68F9">
        <w:rPr>
          <w:sz w:val="22"/>
          <w:szCs w:val="22"/>
        </w:rPr>
        <w:t>varfarino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dabigatrano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apiksabano</w:t>
      </w:r>
      <w:proofErr w:type="spellEnd"/>
      <w:r w:rsidRPr="00AD68F9">
        <w:rPr>
          <w:sz w:val="22"/>
          <w:szCs w:val="22"/>
        </w:rPr>
        <w:t xml:space="preserve"> arba heparino) vartojimas, kai keičiamas nuo kraujo krešulių apsaugantis gydymas arba kai per venos ar arterijos kateterį Jums leidžiama heparino, kad šis kateteris išliktų pralaidus (žr. poskyrį „Kiti vaistai ir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“);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kraujavimo sutrikimai;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labai aukštas kraujospūdis, </w:t>
      </w:r>
      <w:r>
        <w:rPr>
          <w:sz w:val="22"/>
          <w:szCs w:val="22"/>
        </w:rPr>
        <w:t>nesureguliuotas</w:t>
      </w:r>
      <w:r w:rsidRPr="00AD68F9">
        <w:rPr>
          <w:sz w:val="22"/>
          <w:szCs w:val="22"/>
        </w:rPr>
        <w:t xml:space="preserve"> gydymu</w:t>
      </w:r>
      <w:r>
        <w:rPr>
          <w:sz w:val="22"/>
          <w:szCs w:val="22"/>
        </w:rPr>
        <w:t xml:space="preserve"> vaistais</w:t>
      </w:r>
      <w:r w:rsidRPr="00AD68F9">
        <w:rPr>
          <w:sz w:val="22"/>
          <w:szCs w:val="22"/>
        </w:rPr>
        <w:t xml:space="preserve">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AD68F9">
        <w:rPr>
          <w:sz w:val="22"/>
          <w:szCs w:val="22"/>
        </w:rPr>
        <w:t>gastroezofaginio</w:t>
      </w:r>
      <w:proofErr w:type="spellEnd"/>
      <w:r w:rsidRPr="00AD68F9">
        <w:rPr>
          <w:sz w:val="22"/>
          <w:szCs w:val="22"/>
        </w:rPr>
        <w:t xml:space="preserve"> </w:t>
      </w:r>
      <w:proofErr w:type="spellStart"/>
      <w:r w:rsidRPr="00AD68F9">
        <w:rPr>
          <w:sz w:val="22"/>
          <w:szCs w:val="22"/>
        </w:rPr>
        <w:t>refliukso</w:t>
      </w:r>
      <w:proofErr w:type="spellEnd"/>
      <w:r w:rsidRPr="00AD68F9">
        <w:rPr>
          <w:sz w:val="22"/>
          <w:szCs w:val="22"/>
        </w:rPr>
        <w:t xml:space="preserve"> ligos (ligos, kai skrandžio rūgštis atpilama į stemplę)</w:t>
      </w:r>
      <w:r w:rsidRPr="00F0193D">
        <w:rPr>
          <w:sz w:val="22"/>
        </w:rPr>
        <w:t xml:space="preserve"> arba </w:t>
      </w:r>
      <w:r w:rsidRPr="009E03B1">
        <w:rPr>
          <w:sz w:val="22"/>
          <w:szCs w:val="22"/>
        </w:rPr>
        <w:t>navikai, esantys skrandyje, žarnyne, lytiniuose takuose ar šlapimo takuose</w:t>
      </w:r>
      <w:r w:rsidRPr="00AD68F9">
        <w:rPr>
          <w:sz w:val="22"/>
          <w:szCs w:val="22"/>
        </w:rPr>
        <w:t xml:space="preserve">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>akių dugno kraujagyslių sutrikimai (</w:t>
      </w:r>
      <w:proofErr w:type="spellStart"/>
      <w:r w:rsidRPr="00AD68F9">
        <w:rPr>
          <w:sz w:val="22"/>
          <w:szCs w:val="22"/>
        </w:rPr>
        <w:t>retinopatija</w:t>
      </w:r>
      <w:proofErr w:type="spellEnd"/>
      <w:r w:rsidRPr="00AD68F9">
        <w:rPr>
          <w:sz w:val="22"/>
          <w:szCs w:val="22"/>
        </w:rPr>
        <w:t xml:space="preserve">); </w:t>
      </w:r>
    </w:p>
    <w:p w:rsidR="00A15572" w:rsidRPr="00AD68F9" w:rsidRDefault="00A15572" w:rsidP="00A15572">
      <w:pPr>
        <w:numPr>
          <w:ilvl w:val="0"/>
          <w:numId w:val="4"/>
        </w:numPr>
        <w:ind w:left="1134" w:hanging="567"/>
        <w:rPr>
          <w:sz w:val="22"/>
          <w:szCs w:val="22"/>
        </w:rPr>
      </w:pPr>
      <w:r w:rsidRPr="00AD68F9">
        <w:rPr>
          <w:sz w:val="22"/>
          <w:szCs w:val="22"/>
        </w:rPr>
        <w:t>plaučių liga, kuria sergant bronchai yra išsiplėtę ir prisipildę pūlių (</w:t>
      </w:r>
      <w:proofErr w:type="spellStart"/>
      <w:r w:rsidRPr="00AD68F9">
        <w:rPr>
          <w:sz w:val="22"/>
          <w:szCs w:val="22"/>
        </w:rPr>
        <w:t>bronchektazės</w:t>
      </w:r>
      <w:proofErr w:type="spellEnd"/>
      <w:r w:rsidRPr="00AD68F9">
        <w:rPr>
          <w:sz w:val="22"/>
          <w:szCs w:val="22"/>
        </w:rPr>
        <w:t>), arba anksčiau buvęs kraujavimas iš plaučių;</w:t>
      </w:r>
    </w:p>
    <w:p w:rsidR="00A15572" w:rsidRPr="00AD68F9" w:rsidRDefault="00A15572" w:rsidP="00A15572">
      <w:pPr>
        <w:pStyle w:val="Default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jeigu Jums protezuotas širdies vožtuvas; </w:t>
      </w:r>
    </w:p>
    <w:p w:rsidR="00A15572" w:rsidRDefault="00A15572" w:rsidP="00A15572">
      <w:pPr>
        <w:numPr>
          <w:ilvl w:val="0"/>
          <w:numId w:val="5"/>
        </w:numPr>
        <w:ind w:left="567" w:hanging="567"/>
        <w:rPr>
          <w:sz w:val="22"/>
          <w:szCs w:val="22"/>
          <w:lang w:eastAsia="lt-LT"/>
        </w:rPr>
      </w:pPr>
      <w:r w:rsidRPr="00AD68F9">
        <w:rPr>
          <w:sz w:val="22"/>
          <w:szCs w:val="22"/>
          <w:lang w:eastAsia="lt-LT"/>
        </w:rPr>
        <w:t xml:space="preserve">jeigu žinote, kad sergate liga, vadinama </w:t>
      </w:r>
      <w:proofErr w:type="spellStart"/>
      <w:r w:rsidRPr="00AD68F9">
        <w:rPr>
          <w:sz w:val="22"/>
          <w:szCs w:val="22"/>
          <w:lang w:eastAsia="lt-LT"/>
        </w:rPr>
        <w:t>antifosfolipidiniu</w:t>
      </w:r>
      <w:proofErr w:type="spellEnd"/>
      <w:r w:rsidRPr="00AD68F9">
        <w:rPr>
          <w:sz w:val="22"/>
          <w:szCs w:val="22"/>
          <w:lang w:eastAsia="lt-LT"/>
        </w:rPr>
        <w:t xml:space="preserve"> sindromu (imuninės sistemos sutrikimas, dėl kurio padidėja kraujo krešulių susidarymo rizika), pasakykite apie tai savo gydytojui, kuris nuspręs, ar reikės keisti Jums taikomą gydymą</w:t>
      </w:r>
      <w:r>
        <w:rPr>
          <w:sz w:val="22"/>
          <w:szCs w:val="22"/>
          <w:lang w:eastAsia="lt-LT"/>
        </w:rPr>
        <w:t>;</w:t>
      </w:r>
    </w:p>
    <w:p w:rsidR="00A15572" w:rsidRPr="00496A6A" w:rsidRDefault="00A15572" w:rsidP="00A15572">
      <w:pPr>
        <w:numPr>
          <w:ilvl w:val="0"/>
          <w:numId w:val="5"/>
        </w:numPr>
        <w:ind w:left="540" w:hanging="540"/>
        <w:rPr>
          <w:sz w:val="22"/>
          <w:szCs w:val="22"/>
          <w:lang w:eastAsia="lt-LT"/>
        </w:rPr>
      </w:pPr>
      <w:r w:rsidRPr="00496A6A">
        <w:rPr>
          <w:sz w:val="22"/>
          <w:szCs w:val="22"/>
          <w:lang w:eastAsia="lt-LT"/>
        </w:rPr>
        <w:t>jeigu gydytojas nustatė, kad Jūsų kraujospūdis nestabilus, arba Jums planuojama taikyti kitokį</w:t>
      </w:r>
      <w:r>
        <w:rPr>
          <w:sz w:val="22"/>
          <w:szCs w:val="22"/>
          <w:lang w:eastAsia="lt-LT"/>
        </w:rPr>
        <w:t xml:space="preserve"> </w:t>
      </w:r>
      <w:r w:rsidRPr="00496A6A">
        <w:rPr>
          <w:sz w:val="22"/>
          <w:szCs w:val="22"/>
          <w:lang w:eastAsia="lt-LT"/>
        </w:rPr>
        <w:t xml:space="preserve">gydymą arba chirurginę procedūrą, norint pašalinti kraujo krešulį iš plaučių. 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Jeigu Jums tinka bet kuris iš minėtų atvejų, </w:t>
      </w:r>
      <w:r w:rsidRPr="00AD68F9">
        <w:rPr>
          <w:sz w:val="22"/>
          <w:szCs w:val="22"/>
        </w:rPr>
        <w:t xml:space="preserve">prieš pradedant vartoti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, </w:t>
      </w:r>
      <w:r w:rsidRPr="00AD68F9">
        <w:rPr>
          <w:b/>
          <w:bCs/>
          <w:sz w:val="22"/>
          <w:szCs w:val="22"/>
        </w:rPr>
        <w:t>pasakykite savo gydytojui</w:t>
      </w:r>
      <w:r w:rsidRPr="00AD68F9">
        <w:rPr>
          <w:sz w:val="22"/>
          <w:szCs w:val="22"/>
        </w:rPr>
        <w:t xml:space="preserve">. Jūsų gydytojas nuspręs, ar skirti Jums šio vaisto ir ar Jus atidžiau stebėti. 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rPr>
          <w:b/>
          <w:sz w:val="22"/>
          <w:szCs w:val="22"/>
        </w:rPr>
      </w:pPr>
      <w:r w:rsidRPr="00AD68F9">
        <w:rPr>
          <w:b/>
          <w:sz w:val="22"/>
          <w:szCs w:val="22"/>
        </w:rPr>
        <w:t>Jeigu Jums reikia atlikti operaciją</w:t>
      </w:r>
    </w:p>
    <w:p w:rsidR="00A15572" w:rsidRPr="00AD68F9" w:rsidRDefault="00A15572" w:rsidP="00A15572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labai svarbu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vartoti prieš ir po operacijos, tiksliai tuo laiku, kaip pasakė </w:t>
      </w:r>
      <w:r>
        <w:rPr>
          <w:sz w:val="22"/>
          <w:szCs w:val="22"/>
        </w:rPr>
        <w:t xml:space="preserve">Jūsų </w:t>
      </w:r>
      <w:r w:rsidRPr="00AD68F9">
        <w:rPr>
          <w:sz w:val="22"/>
          <w:szCs w:val="22"/>
        </w:rPr>
        <w:t>gydytojas;</w:t>
      </w:r>
    </w:p>
    <w:p w:rsidR="00A15572" w:rsidRPr="00AD68F9" w:rsidRDefault="00A15572" w:rsidP="00A15572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jeigu Jūsų operacijos metu bus </w:t>
      </w:r>
      <w:r>
        <w:rPr>
          <w:sz w:val="22"/>
          <w:szCs w:val="22"/>
        </w:rPr>
        <w:t>įstatomas</w:t>
      </w:r>
      <w:r w:rsidRPr="00AD68F9">
        <w:rPr>
          <w:sz w:val="22"/>
          <w:szCs w:val="22"/>
        </w:rPr>
        <w:t xml:space="preserve"> kateteris arba leidžiami vaistai į stuburo kanalą (pvz., </w:t>
      </w:r>
      <w:proofErr w:type="spellStart"/>
      <w:r w:rsidRPr="00AD68F9">
        <w:rPr>
          <w:sz w:val="22"/>
          <w:szCs w:val="22"/>
        </w:rPr>
        <w:t>epidurinė</w:t>
      </w:r>
      <w:proofErr w:type="spellEnd"/>
      <w:r w:rsidRPr="00AD68F9">
        <w:rPr>
          <w:sz w:val="22"/>
          <w:szCs w:val="22"/>
        </w:rPr>
        <w:t xml:space="preserve"> ar </w:t>
      </w:r>
      <w:proofErr w:type="spellStart"/>
      <w:r w:rsidRPr="00AD68F9">
        <w:rPr>
          <w:sz w:val="22"/>
          <w:szCs w:val="22"/>
        </w:rPr>
        <w:t>spinalinė</w:t>
      </w:r>
      <w:proofErr w:type="spellEnd"/>
      <w:r w:rsidRPr="00AD68F9">
        <w:rPr>
          <w:sz w:val="22"/>
          <w:szCs w:val="22"/>
        </w:rPr>
        <w:t xml:space="preserve"> anestezija arba skausmo slopinimas): </w:t>
      </w:r>
    </w:p>
    <w:p w:rsidR="00A15572" w:rsidRPr="00AD68F9" w:rsidRDefault="00A15572" w:rsidP="00A15572">
      <w:pPr>
        <w:numPr>
          <w:ilvl w:val="0"/>
          <w:numId w:val="7"/>
        </w:numPr>
        <w:ind w:left="1134" w:hanging="567"/>
        <w:rPr>
          <w:sz w:val="22"/>
          <w:szCs w:val="22"/>
        </w:rPr>
      </w:pPr>
      <w:r w:rsidRPr="0055032E">
        <w:rPr>
          <w:sz w:val="22"/>
          <w:szCs w:val="22"/>
        </w:rPr>
        <w:t xml:space="preserve">labai svarbu </w:t>
      </w:r>
      <w:proofErr w:type="spellStart"/>
      <w:r w:rsidRPr="0055032E">
        <w:rPr>
          <w:sz w:val="22"/>
          <w:szCs w:val="22"/>
        </w:rPr>
        <w:t>Xaboplax</w:t>
      </w:r>
      <w:proofErr w:type="spellEnd"/>
      <w:r w:rsidRPr="005503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vartoti </w:t>
      </w:r>
      <w:r w:rsidRPr="0055032E">
        <w:rPr>
          <w:sz w:val="22"/>
          <w:szCs w:val="22"/>
        </w:rPr>
        <w:t>tiksliai tuo laiku, kaip pasakė Jūsų gydytojas</w:t>
      </w:r>
      <w:r w:rsidRPr="00AD68F9">
        <w:rPr>
          <w:sz w:val="22"/>
          <w:szCs w:val="22"/>
        </w:rPr>
        <w:t xml:space="preserve">; </w:t>
      </w:r>
    </w:p>
    <w:p w:rsidR="00A15572" w:rsidRPr="00AD68F9" w:rsidRDefault="00A15572" w:rsidP="00A15572">
      <w:pPr>
        <w:numPr>
          <w:ilvl w:val="0"/>
          <w:numId w:val="7"/>
        </w:numPr>
        <w:tabs>
          <w:tab w:val="clear" w:pos="567"/>
        </w:tabs>
        <w:spacing w:line="100" w:lineRule="atLeast"/>
        <w:ind w:left="1134" w:hanging="567"/>
        <w:rPr>
          <w:b/>
          <w:sz w:val="22"/>
          <w:szCs w:val="22"/>
        </w:rPr>
      </w:pPr>
      <w:r w:rsidRPr="00AD68F9">
        <w:rPr>
          <w:sz w:val="22"/>
          <w:szCs w:val="22"/>
        </w:rPr>
        <w:t xml:space="preserve">nedelsdami pasakykite savo gydytojui, jei po anestezijos pajusite kojų tirpimą ar silpnumą, arba žarnyno ar šlapimo pūslės </w:t>
      </w:r>
      <w:r>
        <w:rPr>
          <w:sz w:val="22"/>
          <w:szCs w:val="22"/>
        </w:rPr>
        <w:t>funkcijos</w:t>
      </w:r>
      <w:r w:rsidRPr="00AD68F9">
        <w:rPr>
          <w:sz w:val="22"/>
          <w:szCs w:val="22"/>
        </w:rPr>
        <w:t xml:space="preserve"> sutrikimą, nes gali prireikti skubios pagalbos. 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360"/>
        <w:rPr>
          <w:b/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b/>
          <w:sz w:val="22"/>
          <w:szCs w:val="22"/>
        </w:rPr>
        <w:t>Vaikams ir paaugliams</w:t>
      </w:r>
    </w:p>
    <w:p w:rsidR="00A15572" w:rsidRPr="0055032E" w:rsidRDefault="00A15572" w:rsidP="00A15572">
      <w:pPr>
        <w:rPr>
          <w:b/>
          <w:bCs/>
          <w:sz w:val="22"/>
          <w:szCs w:val="22"/>
        </w:rPr>
      </w:pPr>
      <w:proofErr w:type="spellStart"/>
      <w:r w:rsidRPr="00A63546">
        <w:rPr>
          <w:sz w:val="22"/>
          <w:szCs w:val="22"/>
        </w:rPr>
        <w:t>Xaboplax</w:t>
      </w:r>
      <w:proofErr w:type="spellEnd"/>
      <w:r w:rsidRPr="00A63546">
        <w:rPr>
          <w:sz w:val="22"/>
          <w:szCs w:val="22"/>
        </w:rPr>
        <w:t xml:space="preserve"> 10</w:t>
      </w:r>
      <w:r>
        <w:rPr>
          <w:sz w:val="22"/>
          <w:szCs w:val="22"/>
        </w:rPr>
        <w:t> </w:t>
      </w:r>
      <w:r w:rsidRPr="00A63546">
        <w:rPr>
          <w:sz w:val="22"/>
          <w:szCs w:val="22"/>
        </w:rPr>
        <w:t xml:space="preserve">mg tablečių </w:t>
      </w:r>
      <w:r w:rsidRPr="00195A46">
        <w:rPr>
          <w:b/>
          <w:bCs/>
          <w:sz w:val="22"/>
          <w:szCs w:val="22"/>
        </w:rPr>
        <w:t>nerekomenduojama vartoti jaunesniems kaip 18</w:t>
      </w:r>
      <w:r>
        <w:rPr>
          <w:b/>
          <w:bCs/>
          <w:sz w:val="22"/>
          <w:szCs w:val="22"/>
        </w:rPr>
        <w:t> </w:t>
      </w:r>
      <w:r w:rsidRPr="00195A46">
        <w:rPr>
          <w:b/>
          <w:bCs/>
          <w:sz w:val="22"/>
          <w:szCs w:val="22"/>
        </w:rPr>
        <w:t>metų amžiaus asmenims</w:t>
      </w:r>
      <w:r w:rsidRPr="00A63546">
        <w:rPr>
          <w:sz w:val="22"/>
          <w:szCs w:val="22"/>
        </w:rPr>
        <w:t>. Informacijos apie jų vartojimą vaikams ir paaugliams nepakanka.</w:t>
      </w:r>
      <w:r w:rsidRPr="0055032E">
        <w:rPr>
          <w:sz w:val="22"/>
          <w:szCs w:val="22"/>
        </w:rPr>
        <w:t xml:space="preserve">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Kiti vaistai ir </w:t>
      </w:r>
      <w:proofErr w:type="spellStart"/>
      <w:r>
        <w:rPr>
          <w:b/>
          <w:bCs/>
          <w:sz w:val="22"/>
          <w:szCs w:val="22"/>
        </w:rPr>
        <w:t>Xabo</w:t>
      </w:r>
      <w:r w:rsidRPr="00AD68F9">
        <w:rPr>
          <w:b/>
          <w:bCs/>
          <w:sz w:val="22"/>
          <w:szCs w:val="22"/>
        </w:rPr>
        <w:t>plax</w:t>
      </w:r>
      <w:proofErr w:type="spellEnd"/>
      <w:r w:rsidRPr="00AD68F9">
        <w:rPr>
          <w:b/>
          <w:bCs/>
          <w:sz w:val="22"/>
          <w:szCs w:val="22"/>
        </w:rPr>
        <w:t xml:space="preserve"> </w:t>
      </w: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sz w:val="22"/>
          <w:szCs w:val="22"/>
        </w:rPr>
        <w:t xml:space="preserve">Jeigu vartojate ar neseniai vartojote kitų vaistų, įskaitant įsigytus be recepto, arba dėl to nesate tikri, apie tai pasakykite gydytojui arba vaistininkui. 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E13AF2" w:rsidRDefault="00A15572" w:rsidP="00A15572">
      <w:pPr>
        <w:pStyle w:val="Sraopastraipa"/>
        <w:numPr>
          <w:ilvl w:val="0"/>
          <w:numId w:val="18"/>
        </w:numPr>
        <w:ind w:left="540" w:hanging="540"/>
        <w:rPr>
          <w:sz w:val="22"/>
          <w:szCs w:val="22"/>
        </w:rPr>
      </w:pPr>
      <w:r w:rsidRPr="00E13AF2">
        <w:rPr>
          <w:b/>
          <w:bCs/>
          <w:sz w:val="22"/>
          <w:szCs w:val="22"/>
        </w:rPr>
        <w:t xml:space="preserve">Jeigu vartojate: 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8" w:hanging="634"/>
        <w:rPr>
          <w:sz w:val="22"/>
          <w:szCs w:val="22"/>
        </w:rPr>
      </w:pPr>
      <w:r w:rsidRPr="00AD68F9">
        <w:rPr>
          <w:sz w:val="22"/>
          <w:szCs w:val="22"/>
        </w:rPr>
        <w:t xml:space="preserve">kai kurių kitų vaistų nuo grybelinės infekcijos (pvz., </w:t>
      </w:r>
      <w:proofErr w:type="spellStart"/>
      <w:r w:rsidRPr="00AD68F9">
        <w:rPr>
          <w:sz w:val="22"/>
          <w:szCs w:val="22"/>
        </w:rPr>
        <w:t>flukonazolo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itrakonazolo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vorikonazolo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pozakonazolo</w:t>
      </w:r>
      <w:proofErr w:type="spellEnd"/>
      <w:r w:rsidRPr="00AD68F9">
        <w:rPr>
          <w:sz w:val="22"/>
          <w:szCs w:val="22"/>
        </w:rPr>
        <w:t>), nebent jie būtų vartojami tik ant odos;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sz w:val="22"/>
          <w:szCs w:val="22"/>
        </w:rPr>
      </w:pPr>
      <w:proofErr w:type="spellStart"/>
      <w:r w:rsidRPr="00AD68F9">
        <w:rPr>
          <w:sz w:val="22"/>
          <w:szCs w:val="22"/>
        </w:rPr>
        <w:t>ketokonazolo</w:t>
      </w:r>
      <w:proofErr w:type="spellEnd"/>
      <w:r w:rsidRPr="00AD68F9">
        <w:rPr>
          <w:sz w:val="22"/>
          <w:szCs w:val="22"/>
        </w:rPr>
        <w:t xml:space="preserve"> tablečių (vartojamų gydyti </w:t>
      </w:r>
      <w:proofErr w:type="spellStart"/>
      <w:r w:rsidRPr="00AD68F9">
        <w:rPr>
          <w:sz w:val="22"/>
          <w:szCs w:val="22"/>
        </w:rPr>
        <w:t>Kušingo</w:t>
      </w:r>
      <w:proofErr w:type="spellEnd"/>
      <w:r w:rsidRPr="00AD68F9">
        <w:rPr>
          <w:sz w:val="22"/>
          <w:szCs w:val="22"/>
        </w:rPr>
        <w:t xml:space="preserve"> sindromą – kai organizmas gamina per daug kortizol</w:t>
      </w:r>
      <w:r>
        <w:rPr>
          <w:sz w:val="22"/>
          <w:szCs w:val="22"/>
        </w:rPr>
        <w:t>i</w:t>
      </w:r>
      <w:r w:rsidRPr="00AD68F9">
        <w:rPr>
          <w:sz w:val="22"/>
          <w:szCs w:val="22"/>
        </w:rPr>
        <w:t>o);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sz w:val="22"/>
          <w:szCs w:val="22"/>
        </w:rPr>
      </w:pPr>
      <w:r w:rsidRPr="00AD68F9">
        <w:rPr>
          <w:sz w:val="22"/>
          <w:szCs w:val="22"/>
        </w:rPr>
        <w:t xml:space="preserve">kai kurių vaistų nuo bakterinių infekcinių ligų (pvz., </w:t>
      </w:r>
      <w:proofErr w:type="spellStart"/>
      <w:r w:rsidRPr="00AD68F9">
        <w:rPr>
          <w:sz w:val="22"/>
          <w:szCs w:val="22"/>
        </w:rPr>
        <w:t>klaritromicino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eritromicino</w:t>
      </w:r>
      <w:proofErr w:type="spellEnd"/>
      <w:r w:rsidRPr="00AD68F9">
        <w:rPr>
          <w:sz w:val="22"/>
          <w:szCs w:val="22"/>
        </w:rPr>
        <w:t xml:space="preserve">); 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sz w:val="22"/>
          <w:szCs w:val="22"/>
        </w:rPr>
      </w:pPr>
      <w:r w:rsidRPr="00AD68F9">
        <w:rPr>
          <w:sz w:val="22"/>
          <w:szCs w:val="22"/>
        </w:rPr>
        <w:t xml:space="preserve">kai kurių </w:t>
      </w:r>
      <w:proofErr w:type="spellStart"/>
      <w:r w:rsidRPr="00AD68F9">
        <w:rPr>
          <w:sz w:val="22"/>
          <w:szCs w:val="22"/>
        </w:rPr>
        <w:t>priešvirusinių</w:t>
      </w:r>
      <w:proofErr w:type="spellEnd"/>
      <w:r w:rsidRPr="00AD68F9">
        <w:rPr>
          <w:sz w:val="22"/>
          <w:szCs w:val="22"/>
        </w:rPr>
        <w:t xml:space="preserve"> vaistų nuo ŽIV / AIDS (pvz., </w:t>
      </w:r>
      <w:proofErr w:type="spellStart"/>
      <w:r w:rsidRPr="00AD68F9">
        <w:rPr>
          <w:sz w:val="22"/>
          <w:szCs w:val="22"/>
        </w:rPr>
        <w:t>ritonaviro</w:t>
      </w:r>
      <w:proofErr w:type="spellEnd"/>
      <w:r w:rsidRPr="00AD68F9">
        <w:rPr>
          <w:sz w:val="22"/>
          <w:szCs w:val="22"/>
        </w:rPr>
        <w:t xml:space="preserve">); </w:t>
      </w:r>
    </w:p>
    <w:p w:rsidR="00A15572" w:rsidRPr="00AD68F9" w:rsidRDefault="00A15572" w:rsidP="00A15572">
      <w:pPr>
        <w:pStyle w:val="Sraopastraipa"/>
        <w:numPr>
          <w:ilvl w:val="0"/>
          <w:numId w:val="8"/>
        </w:numPr>
        <w:tabs>
          <w:tab w:val="clear" w:pos="567"/>
          <w:tab w:val="left" w:pos="540"/>
          <w:tab w:val="left" w:pos="1260"/>
        </w:tabs>
        <w:ind w:left="1260" w:hanging="630"/>
        <w:rPr>
          <w:sz w:val="22"/>
          <w:szCs w:val="22"/>
        </w:rPr>
      </w:pPr>
      <w:r w:rsidRPr="00AD68F9">
        <w:rPr>
          <w:sz w:val="22"/>
          <w:szCs w:val="22"/>
        </w:rPr>
        <w:t xml:space="preserve">kitų vaistų, skirtų krešėjimui mažinti (pvz., </w:t>
      </w:r>
      <w:proofErr w:type="spellStart"/>
      <w:r w:rsidRPr="00AD68F9">
        <w:rPr>
          <w:sz w:val="22"/>
          <w:szCs w:val="22"/>
        </w:rPr>
        <w:t>enoksaparino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klopidogrelio</w:t>
      </w:r>
      <w:proofErr w:type="spellEnd"/>
      <w:r w:rsidRPr="00AD68F9">
        <w:rPr>
          <w:sz w:val="22"/>
          <w:szCs w:val="22"/>
        </w:rPr>
        <w:t xml:space="preserve"> ar vitamino K antagonistų, tokių kaip </w:t>
      </w:r>
      <w:proofErr w:type="spellStart"/>
      <w:r w:rsidRPr="00AD68F9">
        <w:rPr>
          <w:sz w:val="22"/>
          <w:szCs w:val="22"/>
        </w:rPr>
        <w:t>varfarinas</w:t>
      </w:r>
      <w:proofErr w:type="spellEnd"/>
      <w:r w:rsidRPr="00AD68F9">
        <w:rPr>
          <w:sz w:val="22"/>
          <w:szCs w:val="22"/>
        </w:rPr>
        <w:t xml:space="preserve"> ar </w:t>
      </w:r>
      <w:proofErr w:type="spellStart"/>
      <w:r w:rsidRPr="00AD68F9">
        <w:rPr>
          <w:sz w:val="22"/>
          <w:szCs w:val="22"/>
        </w:rPr>
        <w:t>acenokumarolis</w:t>
      </w:r>
      <w:proofErr w:type="spellEnd"/>
      <w:r w:rsidRPr="00AD68F9">
        <w:rPr>
          <w:sz w:val="22"/>
          <w:szCs w:val="22"/>
        </w:rPr>
        <w:t xml:space="preserve">); 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sz w:val="22"/>
          <w:szCs w:val="22"/>
        </w:rPr>
      </w:pPr>
      <w:r w:rsidRPr="00AD68F9">
        <w:rPr>
          <w:sz w:val="22"/>
          <w:szCs w:val="22"/>
        </w:rPr>
        <w:t xml:space="preserve">vaistų nuo uždegimo ir skausmą malšinančių vaistų (pvz., </w:t>
      </w:r>
      <w:proofErr w:type="spellStart"/>
      <w:r w:rsidRPr="00AD68F9">
        <w:rPr>
          <w:sz w:val="22"/>
          <w:szCs w:val="22"/>
        </w:rPr>
        <w:t>naprokseno</w:t>
      </w:r>
      <w:proofErr w:type="spellEnd"/>
      <w:r w:rsidRPr="00AD68F9">
        <w:rPr>
          <w:sz w:val="22"/>
          <w:szCs w:val="22"/>
        </w:rPr>
        <w:t xml:space="preserve"> arba </w:t>
      </w:r>
      <w:proofErr w:type="spellStart"/>
      <w:r w:rsidRPr="00AD68F9">
        <w:rPr>
          <w:sz w:val="22"/>
          <w:szCs w:val="22"/>
        </w:rPr>
        <w:t>acetilsalicilo</w:t>
      </w:r>
      <w:proofErr w:type="spellEnd"/>
      <w:r w:rsidRPr="00AD68F9">
        <w:rPr>
          <w:sz w:val="22"/>
          <w:szCs w:val="22"/>
        </w:rPr>
        <w:t xml:space="preserve"> rūgšties); 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b/>
          <w:bCs/>
          <w:sz w:val="22"/>
          <w:szCs w:val="22"/>
        </w:rPr>
      </w:pPr>
      <w:proofErr w:type="spellStart"/>
      <w:r w:rsidRPr="00AD68F9">
        <w:rPr>
          <w:sz w:val="22"/>
          <w:szCs w:val="22"/>
        </w:rPr>
        <w:t>dronedarono</w:t>
      </w:r>
      <w:proofErr w:type="spellEnd"/>
      <w:r w:rsidRPr="00AD68F9">
        <w:rPr>
          <w:sz w:val="22"/>
          <w:szCs w:val="22"/>
        </w:rPr>
        <w:t>, vaisto nuo širdies ritmo sutrikimo;</w:t>
      </w:r>
    </w:p>
    <w:p w:rsidR="00A15572" w:rsidRPr="00AD68F9" w:rsidRDefault="00A15572" w:rsidP="00A15572">
      <w:pPr>
        <w:numPr>
          <w:ilvl w:val="0"/>
          <w:numId w:val="8"/>
        </w:numPr>
        <w:tabs>
          <w:tab w:val="clear" w:pos="567"/>
          <w:tab w:val="left" w:pos="1260"/>
        </w:tabs>
        <w:ind w:left="1260" w:hanging="630"/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 xml:space="preserve">kai kurių vaistų nuo depresijos (selektyvių </w:t>
      </w:r>
      <w:proofErr w:type="spellStart"/>
      <w:r w:rsidRPr="00AD68F9">
        <w:rPr>
          <w:sz w:val="22"/>
          <w:szCs w:val="22"/>
        </w:rPr>
        <w:t>serotonino</w:t>
      </w:r>
      <w:proofErr w:type="spellEnd"/>
      <w:r w:rsidRPr="00AD68F9">
        <w:rPr>
          <w:sz w:val="22"/>
          <w:szCs w:val="22"/>
        </w:rPr>
        <w:t xml:space="preserve"> reabsorbcijos inhibitorių [SSRI] arba </w:t>
      </w:r>
      <w:proofErr w:type="spellStart"/>
      <w:r w:rsidRPr="00AD68F9">
        <w:rPr>
          <w:sz w:val="22"/>
          <w:szCs w:val="22"/>
        </w:rPr>
        <w:t>serotonino-norepinefrino</w:t>
      </w:r>
      <w:proofErr w:type="spellEnd"/>
      <w:r w:rsidRPr="00AD68F9">
        <w:rPr>
          <w:sz w:val="22"/>
          <w:szCs w:val="22"/>
        </w:rPr>
        <w:t xml:space="preserve"> reabsorbcijos inhibitorių [SNRI]).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ind w:left="630"/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Jeigu Jums tinka bet kuris iš minėtų atvejų, </w:t>
      </w:r>
      <w:r w:rsidRPr="00AD68F9">
        <w:rPr>
          <w:sz w:val="22"/>
          <w:szCs w:val="22"/>
        </w:rPr>
        <w:t xml:space="preserve">prieš pradedant vartoti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</w:t>
      </w:r>
      <w:r w:rsidRPr="00AD68F9">
        <w:rPr>
          <w:b/>
          <w:bCs/>
          <w:sz w:val="22"/>
          <w:szCs w:val="22"/>
        </w:rPr>
        <w:t>pasakykite savo gydytojui</w:t>
      </w:r>
      <w:r w:rsidRPr="00AD68F9">
        <w:rPr>
          <w:sz w:val="22"/>
          <w:szCs w:val="22"/>
        </w:rPr>
        <w:t xml:space="preserve">, nes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veiksmingumas gali padidėti. Jūsų gydytojas nuspręs, ar Jūs turite būti gydomas šiuo vaistu ir ar Jūs turite būti atidžiau stebimas. 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630" w:right="-2"/>
        <w:rPr>
          <w:bCs/>
          <w:sz w:val="22"/>
          <w:szCs w:val="22"/>
        </w:rPr>
      </w:pPr>
      <w:r w:rsidRPr="00AD68F9">
        <w:rPr>
          <w:sz w:val="22"/>
          <w:szCs w:val="22"/>
        </w:rPr>
        <w:t>Jeigu Jūsų gydytojas mano, kad Jums yra padidėjusi skrandžio ar žarnyno opų rizika, jis taip pat gali skirti profilaktinį gydymą nuo opų.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</w:p>
    <w:p w:rsidR="00A15572" w:rsidRPr="00E13AF2" w:rsidRDefault="00A15572" w:rsidP="00A15572">
      <w:pPr>
        <w:pStyle w:val="Sraopastraipa"/>
        <w:numPr>
          <w:ilvl w:val="0"/>
          <w:numId w:val="18"/>
        </w:numPr>
        <w:ind w:left="540" w:hanging="540"/>
        <w:rPr>
          <w:sz w:val="22"/>
          <w:szCs w:val="22"/>
        </w:rPr>
      </w:pPr>
      <w:r w:rsidRPr="00E13AF2">
        <w:rPr>
          <w:b/>
          <w:bCs/>
          <w:sz w:val="22"/>
          <w:szCs w:val="22"/>
        </w:rPr>
        <w:t xml:space="preserve">Jeigu vartojate: </w:t>
      </w:r>
    </w:p>
    <w:p w:rsidR="00A15572" w:rsidRPr="00AD68F9" w:rsidRDefault="00A15572" w:rsidP="00A15572">
      <w:pPr>
        <w:numPr>
          <w:ilvl w:val="0"/>
          <w:numId w:val="19"/>
        </w:numPr>
        <w:tabs>
          <w:tab w:val="clear" w:pos="567"/>
          <w:tab w:val="left" w:pos="1170"/>
        </w:tabs>
        <w:spacing w:line="240" w:lineRule="auto"/>
        <w:ind w:left="1170" w:hanging="540"/>
        <w:rPr>
          <w:sz w:val="22"/>
          <w:szCs w:val="22"/>
        </w:rPr>
      </w:pPr>
      <w:r w:rsidRPr="00AD68F9">
        <w:rPr>
          <w:sz w:val="22"/>
          <w:szCs w:val="22"/>
        </w:rPr>
        <w:t>kai kurių vaistų nuo epilepsijos (</w:t>
      </w:r>
      <w:proofErr w:type="spellStart"/>
      <w:r w:rsidRPr="00AD68F9">
        <w:rPr>
          <w:sz w:val="22"/>
          <w:szCs w:val="22"/>
        </w:rPr>
        <w:t>fenitoino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karbamazepino</w:t>
      </w:r>
      <w:proofErr w:type="spellEnd"/>
      <w:r w:rsidRPr="00AD68F9"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fenobarbitalio</w:t>
      </w:r>
      <w:proofErr w:type="spellEnd"/>
      <w:r w:rsidRPr="00AD68F9">
        <w:rPr>
          <w:sz w:val="22"/>
          <w:szCs w:val="22"/>
        </w:rPr>
        <w:t xml:space="preserve">); </w:t>
      </w:r>
    </w:p>
    <w:p w:rsidR="00A15572" w:rsidRPr="00AD68F9" w:rsidRDefault="00A15572" w:rsidP="00A15572">
      <w:pPr>
        <w:numPr>
          <w:ilvl w:val="0"/>
          <w:numId w:val="19"/>
        </w:numPr>
        <w:tabs>
          <w:tab w:val="clear" w:pos="567"/>
          <w:tab w:val="left" w:pos="1170"/>
        </w:tabs>
        <w:spacing w:line="240" w:lineRule="auto"/>
        <w:ind w:left="1170" w:hanging="540"/>
        <w:rPr>
          <w:sz w:val="22"/>
          <w:szCs w:val="22"/>
        </w:rPr>
      </w:pPr>
      <w:r w:rsidRPr="00AD68F9">
        <w:rPr>
          <w:sz w:val="22"/>
          <w:szCs w:val="22"/>
        </w:rPr>
        <w:t>paprastosios jonažolės (</w:t>
      </w:r>
      <w:proofErr w:type="spellStart"/>
      <w:r w:rsidRPr="00AD68F9">
        <w:rPr>
          <w:i/>
          <w:iCs/>
          <w:sz w:val="22"/>
          <w:szCs w:val="22"/>
        </w:rPr>
        <w:t>Hypericum</w:t>
      </w:r>
      <w:proofErr w:type="spellEnd"/>
      <w:r w:rsidRPr="00AD68F9">
        <w:rPr>
          <w:i/>
          <w:iCs/>
          <w:sz w:val="22"/>
          <w:szCs w:val="22"/>
        </w:rPr>
        <w:t xml:space="preserve"> </w:t>
      </w:r>
      <w:proofErr w:type="spellStart"/>
      <w:r w:rsidRPr="00AD68F9">
        <w:rPr>
          <w:i/>
          <w:iCs/>
          <w:sz w:val="22"/>
          <w:szCs w:val="22"/>
        </w:rPr>
        <w:t>perforatum</w:t>
      </w:r>
      <w:proofErr w:type="spellEnd"/>
      <w:r w:rsidRPr="00AD68F9">
        <w:rPr>
          <w:sz w:val="22"/>
          <w:szCs w:val="22"/>
        </w:rPr>
        <w:t xml:space="preserve">), augalinio vaisto nuo depresijos; </w:t>
      </w:r>
    </w:p>
    <w:p w:rsidR="00A15572" w:rsidRPr="00AD68F9" w:rsidRDefault="00A15572" w:rsidP="00A15572">
      <w:pPr>
        <w:numPr>
          <w:ilvl w:val="0"/>
          <w:numId w:val="19"/>
        </w:numPr>
        <w:tabs>
          <w:tab w:val="clear" w:pos="567"/>
          <w:tab w:val="left" w:pos="1170"/>
        </w:tabs>
        <w:spacing w:line="240" w:lineRule="auto"/>
        <w:ind w:left="1170" w:hanging="540"/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 xml:space="preserve">antibiotiko </w:t>
      </w:r>
      <w:proofErr w:type="spellStart"/>
      <w:r w:rsidRPr="00AD68F9">
        <w:rPr>
          <w:sz w:val="22"/>
          <w:szCs w:val="22"/>
        </w:rPr>
        <w:t>rifampicino</w:t>
      </w:r>
      <w:proofErr w:type="spellEnd"/>
      <w:r w:rsidRPr="00AD68F9">
        <w:rPr>
          <w:sz w:val="22"/>
          <w:szCs w:val="22"/>
        </w:rPr>
        <w:t xml:space="preserve">. </w:t>
      </w:r>
    </w:p>
    <w:p w:rsidR="00A15572" w:rsidRDefault="00A15572" w:rsidP="00A15572">
      <w:pPr>
        <w:ind w:left="630"/>
        <w:rPr>
          <w:b/>
          <w:bCs/>
          <w:sz w:val="22"/>
          <w:szCs w:val="22"/>
        </w:rPr>
      </w:pPr>
    </w:p>
    <w:p w:rsidR="00A15572" w:rsidRPr="00AD68F9" w:rsidRDefault="00A15572" w:rsidP="00A15572">
      <w:pPr>
        <w:ind w:left="630"/>
        <w:rPr>
          <w:b/>
          <w:bCs/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Jeigu Jums tinka bet kuris iš minėtų atvejų, </w:t>
      </w:r>
      <w:r w:rsidRPr="00AD68F9">
        <w:rPr>
          <w:bCs/>
          <w:sz w:val="22"/>
          <w:szCs w:val="22"/>
        </w:rPr>
        <w:t xml:space="preserve">prieš pradedant vartoti </w:t>
      </w:r>
      <w:proofErr w:type="spellStart"/>
      <w:r>
        <w:rPr>
          <w:bCs/>
          <w:sz w:val="22"/>
          <w:szCs w:val="22"/>
        </w:rPr>
        <w:t>Xabo</w:t>
      </w:r>
      <w:r w:rsidRPr="00AD68F9">
        <w:rPr>
          <w:bCs/>
          <w:sz w:val="22"/>
          <w:szCs w:val="22"/>
        </w:rPr>
        <w:t>plax</w:t>
      </w:r>
      <w:proofErr w:type="spellEnd"/>
      <w:r w:rsidRPr="00AD68F9">
        <w:rPr>
          <w:b/>
          <w:bCs/>
          <w:sz w:val="22"/>
          <w:szCs w:val="22"/>
        </w:rPr>
        <w:t xml:space="preserve"> pasakykite savo gydytojui, </w:t>
      </w:r>
      <w:r w:rsidRPr="00AD68F9">
        <w:rPr>
          <w:bCs/>
          <w:sz w:val="22"/>
          <w:szCs w:val="22"/>
        </w:rPr>
        <w:t xml:space="preserve">nes </w:t>
      </w:r>
      <w:proofErr w:type="spellStart"/>
      <w:r>
        <w:rPr>
          <w:bCs/>
          <w:sz w:val="22"/>
          <w:szCs w:val="22"/>
        </w:rPr>
        <w:t>Xabo</w:t>
      </w:r>
      <w:r w:rsidRPr="00AD68F9">
        <w:rPr>
          <w:bCs/>
          <w:sz w:val="22"/>
          <w:szCs w:val="22"/>
        </w:rPr>
        <w:t>plax</w:t>
      </w:r>
      <w:proofErr w:type="spellEnd"/>
      <w:r w:rsidRPr="00AD68F9">
        <w:rPr>
          <w:bCs/>
          <w:sz w:val="22"/>
          <w:szCs w:val="22"/>
        </w:rPr>
        <w:t xml:space="preserve"> veiksmingumas gali sumažėti. Jūsų gydytojas nuspręs, ar Jūs turite būti gydomas šiuo vaistu ir ar Jūs turite būti atidžiau stebimas.</w:t>
      </w:r>
      <w:r w:rsidRPr="00AD68F9">
        <w:rPr>
          <w:sz w:val="22"/>
          <w:szCs w:val="22"/>
        </w:rPr>
        <w:t xml:space="preserve">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Nėštumas ir žindymo laikotarpis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 xml:space="preserve">Jei esate nėščia arba žindote,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vartoti </w:t>
      </w:r>
      <w:r>
        <w:rPr>
          <w:sz w:val="22"/>
          <w:szCs w:val="22"/>
        </w:rPr>
        <w:t>draudžiama</w:t>
      </w:r>
      <w:r w:rsidRPr="00AD68F9">
        <w:rPr>
          <w:sz w:val="22"/>
          <w:szCs w:val="22"/>
        </w:rPr>
        <w:t xml:space="preserve">. Jei yra galimybė pastoti, kol vartojate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, naudokitės patikimu kontracepcijos metodu. Jei vartojant šio vaisto pastojote, nedelsdama pasakykite savo gydytojui, kuris nuspręs, kaip turėsite būti gydoma.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Vairavimas ir mechanizmų valdymas </w:t>
      </w:r>
    </w:p>
    <w:p w:rsidR="00A15572" w:rsidRPr="0007410F" w:rsidRDefault="00A15572" w:rsidP="00A15572">
      <w:pPr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 xml:space="preserve">Vartojant </w:t>
      </w:r>
      <w:proofErr w:type="spellStart"/>
      <w:r w:rsidRPr="0055032E">
        <w:rPr>
          <w:b/>
          <w:bCs/>
          <w:sz w:val="22"/>
          <w:szCs w:val="22"/>
        </w:rPr>
        <w:t>Xaboplax</w:t>
      </w:r>
      <w:proofErr w:type="spellEnd"/>
      <w:r w:rsidRPr="00AD68F9">
        <w:rPr>
          <w:sz w:val="22"/>
          <w:szCs w:val="22"/>
        </w:rPr>
        <w:t xml:space="preserve"> gali pasireikšti svaigulys (dažnas šalutinis poveikis) arba apalpimas (nedažnas šalutinis poveikis) (žr. 4 skyrių „Galimas šalutinis poveikis“). </w:t>
      </w:r>
      <w:r w:rsidRPr="0007410F">
        <w:rPr>
          <w:sz w:val="22"/>
          <w:szCs w:val="22"/>
        </w:rPr>
        <w:t xml:space="preserve">Jeigu esate paveiktas šių simptomų, </w:t>
      </w:r>
      <w:r>
        <w:rPr>
          <w:sz w:val="22"/>
          <w:szCs w:val="22"/>
        </w:rPr>
        <w:t>turite ne</w:t>
      </w:r>
      <w:r w:rsidRPr="00AD68F9">
        <w:rPr>
          <w:sz w:val="22"/>
          <w:szCs w:val="22"/>
        </w:rPr>
        <w:t>vairuoti</w:t>
      </w:r>
      <w:r>
        <w:rPr>
          <w:sz w:val="22"/>
          <w:szCs w:val="22"/>
        </w:rPr>
        <w:t>,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 w:rsidRPr="00555946">
        <w:rPr>
          <w:sz w:val="22"/>
          <w:szCs w:val="22"/>
        </w:rPr>
        <w:t xml:space="preserve">važiuoti dviračiu </w:t>
      </w:r>
      <w:r>
        <w:rPr>
          <w:sz w:val="22"/>
          <w:szCs w:val="22"/>
        </w:rPr>
        <w:t>ir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>nesi</w:t>
      </w:r>
      <w:r w:rsidRPr="00555946">
        <w:rPr>
          <w:sz w:val="22"/>
          <w:szCs w:val="22"/>
        </w:rPr>
        <w:t>naudoti bet koki</w:t>
      </w:r>
      <w:r>
        <w:rPr>
          <w:sz w:val="22"/>
          <w:szCs w:val="22"/>
        </w:rPr>
        <w:t>ais įrenginiais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 </w:t>
      </w:r>
      <w:r w:rsidRPr="00555946">
        <w:rPr>
          <w:sz w:val="22"/>
          <w:szCs w:val="22"/>
        </w:rPr>
        <w:t>mechanizm</w:t>
      </w:r>
      <w:r>
        <w:rPr>
          <w:sz w:val="22"/>
          <w:szCs w:val="22"/>
        </w:rPr>
        <w:t>ais</w:t>
      </w:r>
      <w:r w:rsidRPr="0007410F">
        <w:rPr>
          <w:sz w:val="22"/>
          <w:szCs w:val="22"/>
        </w:rPr>
        <w:t xml:space="preserve">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Xabo</w:t>
      </w:r>
      <w:r w:rsidRPr="00AD68F9">
        <w:rPr>
          <w:b/>
          <w:bCs/>
          <w:sz w:val="22"/>
          <w:szCs w:val="22"/>
        </w:rPr>
        <w:t>plax</w:t>
      </w:r>
      <w:proofErr w:type="spellEnd"/>
      <w:r w:rsidRPr="00AD68F9">
        <w:rPr>
          <w:b/>
          <w:bCs/>
          <w:sz w:val="22"/>
          <w:szCs w:val="22"/>
        </w:rPr>
        <w:t xml:space="preserve"> sudėtyje yra laktozės </w:t>
      </w:r>
      <w:r>
        <w:rPr>
          <w:b/>
          <w:bCs/>
          <w:sz w:val="22"/>
          <w:szCs w:val="22"/>
        </w:rPr>
        <w:t>ir natrio</w:t>
      </w: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  <w:r w:rsidRPr="00AD68F9">
        <w:rPr>
          <w:sz w:val="22"/>
          <w:szCs w:val="22"/>
        </w:rPr>
        <w:t>Šio vaisto plėvele dengtoje tabletėje yra mažiau negu 1</w:t>
      </w:r>
      <w:r>
        <w:rPr>
          <w:sz w:val="22"/>
          <w:szCs w:val="22"/>
        </w:rPr>
        <w:t> </w:t>
      </w:r>
      <w:proofErr w:type="spellStart"/>
      <w:r w:rsidRPr="00AD68F9">
        <w:rPr>
          <w:sz w:val="22"/>
          <w:szCs w:val="22"/>
        </w:rPr>
        <w:t>mmol</w:t>
      </w:r>
      <w:proofErr w:type="spellEnd"/>
      <w:r w:rsidRPr="00AD68F9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>mg), t. y. jis beveik neturi reikšmės.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spacing w:line="100" w:lineRule="atLeast"/>
        <w:ind w:right="-2"/>
        <w:rPr>
          <w:sz w:val="22"/>
          <w:szCs w:val="22"/>
        </w:rPr>
      </w:pPr>
      <w:r w:rsidRPr="00AD68F9">
        <w:rPr>
          <w:b/>
          <w:sz w:val="22"/>
          <w:szCs w:val="22"/>
        </w:rPr>
        <w:t>3.</w:t>
      </w:r>
      <w:r w:rsidRPr="00AD68F9"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D68F9">
        <w:rPr>
          <w:sz w:val="22"/>
          <w:szCs w:val="22"/>
        </w:rPr>
        <w:t>Visada vartokite šį vaistą tiksliai kaip nurodė gydytojas. Jeigu abejojate, kreipkitės į gydytoją arba vaistininką.</w:t>
      </w:r>
    </w:p>
    <w:p w:rsidR="00A15572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rPr>
          <w:b/>
          <w:bCs/>
          <w:sz w:val="22"/>
          <w:szCs w:val="22"/>
        </w:rPr>
      </w:pPr>
      <w:r w:rsidRPr="00AD68F9">
        <w:rPr>
          <w:b/>
          <w:bCs/>
          <w:sz w:val="22"/>
          <w:szCs w:val="22"/>
        </w:rPr>
        <w:t xml:space="preserve">Kiek vartoti </w:t>
      </w:r>
    </w:p>
    <w:p w:rsidR="00A15572" w:rsidRPr="00223793" w:rsidRDefault="00A15572" w:rsidP="00A15572">
      <w:pPr>
        <w:pStyle w:val="Sraopastraipa"/>
        <w:widowControl w:val="0"/>
        <w:numPr>
          <w:ilvl w:val="0"/>
          <w:numId w:val="23"/>
        </w:numPr>
        <w:tabs>
          <w:tab w:val="clear" w:pos="567"/>
        </w:tabs>
        <w:suppressAutoHyphens w:val="0"/>
        <w:spacing w:line="240" w:lineRule="auto"/>
        <w:ind w:left="540" w:hanging="540"/>
        <w:rPr>
          <w:rFonts w:eastAsia="Calibri"/>
          <w:color w:val="auto"/>
          <w:sz w:val="22"/>
          <w:szCs w:val="22"/>
          <w:lang w:eastAsia="pl-PL"/>
        </w:rPr>
      </w:pPr>
      <w:r w:rsidRPr="00223793">
        <w:rPr>
          <w:rFonts w:eastAsia="Calibri"/>
          <w:color w:val="auto"/>
          <w:sz w:val="22"/>
          <w:szCs w:val="22"/>
          <w:lang w:eastAsia="pl-PL"/>
        </w:rPr>
        <w:t>Po klubo arba kelio sąnario keitimo operacijų, siekiant išvengti kraujo krešulių susidarymo venose</w:t>
      </w:r>
      <w:r w:rsidRPr="00223793">
        <w:rPr>
          <w:rFonts w:eastAsia="Calibri"/>
          <w:color w:val="auto"/>
          <w:sz w:val="22"/>
          <w:szCs w:val="22"/>
          <w:lang w:eastAsia="pl-PL"/>
        </w:rPr>
        <w:br/>
        <w:t>Rekomenduojama dozė yra viena tabletė (10 mg) kartą per parą.</w:t>
      </w:r>
    </w:p>
    <w:p w:rsidR="00A15572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</w:p>
    <w:p w:rsidR="00A15572" w:rsidRPr="001B2D47" w:rsidRDefault="00A15572" w:rsidP="00A15572">
      <w:pPr>
        <w:pStyle w:val="Sraopastraipa"/>
        <w:widowControl w:val="0"/>
        <w:numPr>
          <w:ilvl w:val="0"/>
          <w:numId w:val="23"/>
        </w:numPr>
        <w:tabs>
          <w:tab w:val="clear" w:pos="567"/>
        </w:tabs>
        <w:suppressAutoHyphens w:val="0"/>
        <w:spacing w:line="240" w:lineRule="auto"/>
        <w:ind w:left="540" w:hanging="540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Kraujo krešulių kojų venose bei kraujo krešulių plaučių kraujagyslėse gydymui ir pakartotinio kraujo krešulių susidarymo profilaktikai</w:t>
      </w:r>
    </w:p>
    <w:p w:rsidR="00A15572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ind w:left="540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Po kraujo krešulio gydymo, trukusio ne mažiau kaip 6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mėnesius, rekomenduojama dozė yra</w:t>
      </w:r>
      <w:r>
        <w:rPr>
          <w:rFonts w:eastAsia="Calibri"/>
          <w:color w:val="auto"/>
          <w:sz w:val="22"/>
          <w:szCs w:val="22"/>
          <w:lang w:eastAsia="pl-PL"/>
        </w:rPr>
        <w:t xml:space="preserve"> </w:t>
      </w:r>
      <w:r w:rsidRPr="001B2D47">
        <w:rPr>
          <w:rFonts w:eastAsia="Calibri"/>
          <w:color w:val="auto"/>
          <w:sz w:val="22"/>
          <w:szCs w:val="22"/>
          <w:lang w:eastAsia="pl-PL"/>
        </w:rPr>
        <w:t>viena 10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mg tabletė kartą per parą arba viena 20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mg tabletė kartą per parą.</w:t>
      </w:r>
      <w:r>
        <w:rPr>
          <w:rFonts w:eastAsia="Calibri"/>
          <w:color w:val="auto"/>
          <w:sz w:val="22"/>
          <w:szCs w:val="22"/>
          <w:lang w:eastAsia="pl-PL"/>
        </w:rPr>
        <w:t xml:space="preserve"> 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Gydytojas Jums paskyrė </w:t>
      </w:r>
      <w:proofErr w:type="spellStart"/>
      <w:r w:rsidRPr="001B2D47">
        <w:rPr>
          <w:rFonts w:eastAsia="Calibri"/>
          <w:color w:val="auto"/>
          <w:sz w:val="22"/>
          <w:szCs w:val="22"/>
          <w:lang w:eastAsia="pl-PL"/>
        </w:rPr>
        <w:t>Xa</w:t>
      </w:r>
      <w:r>
        <w:rPr>
          <w:rFonts w:eastAsia="Calibri"/>
          <w:color w:val="auto"/>
          <w:sz w:val="22"/>
          <w:szCs w:val="22"/>
          <w:lang w:eastAsia="pl-PL"/>
        </w:rPr>
        <w:t>boplax</w:t>
      </w:r>
      <w:proofErr w:type="spellEnd"/>
      <w:r w:rsidRPr="001B2D47">
        <w:rPr>
          <w:rFonts w:eastAsia="Calibri"/>
          <w:color w:val="auto"/>
          <w:sz w:val="22"/>
          <w:szCs w:val="22"/>
          <w:lang w:eastAsia="pl-PL"/>
        </w:rPr>
        <w:t xml:space="preserve"> 10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mg vieną kartą per parą.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ind w:left="540"/>
        <w:rPr>
          <w:rFonts w:eastAsia="Calibri"/>
          <w:color w:val="auto"/>
          <w:sz w:val="22"/>
          <w:szCs w:val="22"/>
          <w:lang w:eastAsia="pl-PL"/>
        </w:rPr>
      </w:pP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Nurykite tabletę, geriausia užsigerdami vandeniu.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proofErr w:type="spellStart"/>
      <w:r>
        <w:rPr>
          <w:rFonts w:eastAsia="Calibri"/>
          <w:color w:val="auto"/>
          <w:sz w:val="22"/>
          <w:szCs w:val="22"/>
          <w:lang w:eastAsia="pl-PL"/>
        </w:rPr>
        <w:t>Xaboplax</w:t>
      </w:r>
      <w:proofErr w:type="spellEnd"/>
      <w:r w:rsidRPr="001B2D47">
        <w:rPr>
          <w:rFonts w:eastAsia="Calibri"/>
          <w:color w:val="auto"/>
          <w:sz w:val="22"/>
          <w:szCs w:val="22"/>
          <w:lang w:eastAsia="pl-PL"/>
        </w:rPr>
        <w:t xml:space="preserve"> galima vartoti valgio metu arba nevalgius.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cr/>
        <w:t xml:space="preserve">Jeigu sunku nuryti visą tabletę, pasikalbėkite su gydytoju apie kitus </w:t>
      </w:r>
      <w:proofErr w:type="spellStart"/>
      <w:r w:rsidRPr="001B2D47">
        <w:rPr>
          <w:rFonts w:eastAsia="Calibri"/>
          <w:color w:val="auto"/>
          <w:sz w:val="22"/>
          <w:szCs w:val="22"/>
          <w:lang w:eastAsia="pl-PL"/>
        </w:rPr>
        <w:t>Xa</w:t>
      </w:r>
      <w:r>
        <w:rPr>
          <w:rFonts w:eastAsia="Calibri"/>
          <w:color w:val="auto"/>
          <w:sz w:val="22"/>
          <w:szCs w:val="22"/>
          <w:lang w:eastAsia="pl-PL"/>
        </w:rPr>
        <w:t>boplax</w:t>
      </w:r>
      <w:proofErr w:type="spellEnd"/>
      <w:r w:rsidRPr="001B2D47">
        <w:rPr>
          <w:rFonts w:eastAsia="Calibri"/>
          <w:color w:val="auto"/>
          <w:sz w:val="22"/>
          <w:szCs w:val="22"/>
          <w:lang w:eastAsia="pl-PL"/>
        </w:rPr>
        <w:t xml:space="preserve"> vartojimo būdus. Prieš pat</w:t>
      </w:r>
      <w:r>
        <w:rPr>
          <w:rFonts w:eastAsia="Calibri"/>
          <w:color w:val="auto"/>
          <w:sz w:val="22"/>
          <w:szCs w:val="22"/>
          <w:lang w:eastAsia="pl-PL"/>
        </w:rPr>
        <w:t xml:space="preserve"> </w:t>
      </w:r>
      <w:r w:rsidRPr="001B2D47">
        <w:rPr>
          <w:rFonts w:eastAsia="Calibri"/>
          <w:color w:val="auto"/>
          <w:sz w:val="22"/>
          <w:szCs w:val="22"/>
          <w:lang w:eastAsia="pl-PL"/>
        </w:rPr>
        <w:t>vartojant tabletę galima su</w:t>
      </w:r>
      <w:r>
        <w:rPr>
          <w:rFonts w:eastAsia="Calibri"/>
          <w:color w:val="auto"/>
          <w:sz w:val="22"/>
          <w:szCs w:val="22"/>
          <w:lang w:eastAsia="pl-PL"/>
        </w:rPr>
        <w:t>smulkinti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 ir sumaišyti su vandeniu arba obuolių tyre.</w:t>
      </w:r>
    </w:p>
    <w:p w:rsidR="00A15572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 xml:space="preserve">Jei reikia, gydytojas </w:t>
      </w:r>
      <w:r>
        <w:rPr>
          <w:rFonts w:eastAsia="Calibri"/>
          <w:color w:val="auto"/>
          <w:sz w:val="22"/>
          <w:szCs w:val="22"/>
          <w:lang w:eastAsia="pl-PL"/>
        </w:rPr>
        <w:t xml:space="preserve">taip pat 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gali Jums paskirti vartoti </w:t>
      </w:r>
      <w:r>
        <w:rPr>
          <w:rFonts w:eastAsia="Calibri"/>
          <w:color w:val="auto"/>
          <w:sz w:val="22"/>
          <w:szCs w:val="22"/>
          <w:lang w:eastAsia="pl-PL"/>
        </w:rPr>
        <w:t>susmulkintą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 </w:t>
      </w:r>
      <w:proofErr w:type="spellStart"/>
      <w:r>
        <w:rPr>
          <w:rFonts w:eastAsia="Calibri"/>
          <w:color w:val="auto"/>
          <w:sz w:val="22"/>
          <w:szCs w:val="22"/>
          <w:lang w:eastAsia="pl-PL"/>
        </w:rPr>
        <w:t>Xaboplax</w:t>
      </w:r>
      <w:proofErr w:type="spellEnd"/>
      <w:r w:rsidRPr="001B2D47">
        <w:rPr>
          <w:rFonts w:eastAsia="Calibri"/>
          <w:color w:val="auto"/>
          <w:sz w:val="22"/>
          <w:szCs w:val="22"/>
          <w:lang w:eastAsia="pl-PL"/>
        </w:rPr>
        <w:t xml:space="preserve"> tabletę per skrandžio </w:t>
      </w:r>
      <w:r>
        <w:rPr>
          <w:rFonts w:eastAsia="Calibri"/>
          <w:color w:val="auto"/>
          <w:sz w:val="22"/>
          <w:szCs w:val="22"/>
          <w:lang w:eastAsia="pl-PL"/>
        </w:rPr>
        <w:t>zondą</w:t>
      </w:r>
      <w:r w:rsidRPr="001B2D47">
        <w:rPr>
          <w:rFonts w:eastAsia="Calibri"/>
          <w:color w:val="auto"/>
          <w:sz w:val="22"/>
          <w:szCs w:val="22"/>
          <w:lang w:eastAsia="pl-PL"/>
        </w:rPr>
        <w:t>.</w:t>
      </w:r>
    </w:p>
    <w:p w:rsidR="00A15572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color w:val="auto"/>
          <w:sz w:val="22"/>
          <w:szCs w:val="22"/>
          <w:lang w:eastAsia="pl-PL"/>
        </w:rPr>
      </w:pPr>
      <w:r w:rsidRPr="00AD68F9">
        <w:rPr>
          <w:b/>
          <w:bCs/>
          <w:color w:val="auto"/>
          <w:sz w:val="22"/>
          <w:szCs w:val="22"/>
          <w:lang w:eastAsia="pl-PL"/>
        </w:rPr>
        <w:t xml:space="preserve">Kada pradėti vartoti </w:t>
      </w:r>
      <w:proofErr w:type="spellStart"/>
      <w:r>
        <w:rPr>
          <w:b/>
          <w:bCs/>
          <w:sz w:val="22"/>
          <w:szCs w:val="22"/>
        </w:rPr>
        <w:t>Xabo</w:t>
      </w:r>
      <w:r w:rsidRPr="00F0193D">
        <w:rPr>
          <w:b/>
          <w:bCs/>
          <w:sz w:val="22"/>
          <w:szCs w:val="22"/>
        </w:rPr>
        <w:t>plax</w:t>
      </w:r>
      <w:proofErr w:type="spellEnd"/>
      <w:r w:rsidRPr="00AD68F9">
        <w:rPr>
          <w:b/>
          <w:bCs/>
          <w:color w:val="auto"/>
          <w:sz w:val="22"/>
          <w:szCs w:val="22"/>
          <w:lang w:eastAsia="pl-PL"/>
        </w:rPr>
        <w:t xml:space="preserve"> 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Gerkite po vieną tabletę per parą, kol gydytojas pasakys, kada nustoti.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Stenkitės vartoti tabletę tuo pačiu laiku kiekvieną dieną, nes taip geriau prisiminsite.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Jūsų gydytojas nuspręs, kiek laiko reikės tęsti gydymą.</w:t>
      </w:r>
    </w:p>
    <w:p w:rsidR="00A15572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Po klubo arba kelio sąnario keitimo operacijų, siekiant išvengti kraujo krešulių susidarymo venose: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Pirmąją tabletę vartokite praėjus 6-10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valandų po </w:t>
      </w:r>
      <w:r>
        <w:rPr>
          <w:rFonts w:eastAsia="Calibri"/>
          <w:color w:val="auto"/>
          <w:sz w:val="22"/>
          <w:szCs w:val="22"/>
          <w:lang w:eastAsia="pl-PL"/>
        </w:rPr>
        <w:t xml:space="preserve">Jūsų </w:t>
      </w:r>
      <w:r w:rsidRPr="001B2D47">
        <w:rPr>
          <w:rFonts w:eastAsia="Calibri"/>
          <w:color w:val="auto"/>
          <w:sz w:val="22"/>
          <w:szCs w:val="22"/>
          <w:lang w:eastAsia="pl-PL"/>
        </w:rPr>
        <w:t>operacijos.</w:t>
      </w:r>
    </w:p>
    <w:p w:rsidR="00A15572" w:rsidRPr="001B2D47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Jeigu Jums atlikta did</w:t>
      </w:r>
      <w:r>
        <w:rPr>
          <w:rFonts w:eastAsia="Calibri"/>
          <w:color w:val="auto"/>
          <w:sz w:val="22"/>
          <w:szCs w:val="22"/>
          <w:lang w:eastAsia="pl-PL"/>
        </w:rPr>
        <w:t>esnė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 klubo sąnario operacija, dažniausiai tabletės geriamos 5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savaites.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rFonts w:eastAsia="Calibri"/>
          <w:color w:val="auto"/>
          <w:sz w:val="22"/>
          <w:szCs w:val="22"/>
          <w:lang w:eastAsia="pl-PL"/>
        </w:rPr>
      </w:pPr>
      <w:r w:rsidRPr="001B2D47">
        <w:rPr>
          <w:rFonts w:eastAsia="Calibri"/>
          <w:color w:val="auto"/>
          <w:sz w:val="22"/>
          <w:szCs w:val="22"/>
          <w:lang w:eastAsia="pl-PL"/>
        </w:rPr>
        <w:t>Jeigu Jums atlikta did</w:t>
      </w:r>
      <w:r>
        <w:rPr>
          <w:rFonts w:eastAsia="Calibri"/>
          <w:color w:val="auto"/>
          <w:sz w:val="22"/>
          <w:szCs w:val="22"/>
          <w:lang w:eastAsia="pl-PL"/>
        </w:rPr>
        <w:t>esnė</w:t>
      </w:r>
      <w:r w:rsidRPr="001B2D47">
        <w:rPr>
          <w:rFonts w:eastAsia="Calibri"/>
          <w:color w:val="auto"/>
          <w:sz w:val="22"/>
          <w:szCs w:val="22"/>
          <w:lang w:eastAsia="pl-PL"/>
        </w:rPr>
        <w:t xml:space="preserve"> kelio sąnario operacija, dažniausiai tabletės geriamos 2</w:t>
      </w:r>
      <w:r>
        <w:rPr>
          <w:rFonts w:eastAsia="Calibri"/>
          <w:color w:val="auto"/>
          <w:sz w:val="22"/>
          <w:szCs w:val="22"/>
          <w:lang w:eastAsia="pl-PL"/>
        </w:rPr>
        <w:t> </w:t>
      </w:r>
      <w:r w:rsidRPr="001B2D47">
        <w:rPr>
          <w:rFonts w:eastAsia="Calibri"/>
          <w:color w:val="auto"/>
          <w:sz w:val="22"/>
          <w:szCs w:val="22"/>
          <w:lang w:eastAsia="pl-PL"/>
        </w:rPr>
        <w:t>savaites.</w:t>
      </w:r>
      <w:r w:rsidRPr="001B2D47">
        <w:rPr>
          <w:rFonts w:eastAsia="Calibri"/>
          <w:color w:val="auto"/>
          <w:sz w:val="22"/>
          <w:szCs w:val="22"/>
          <w:lang w:eastAsia="pl-PL"/>
        </w:rPr>
        <w:cr/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color w:val="auto"/>
          <w:sz w:val="22"/>
          <w:szCs w:val="22"/>
          <w:lang w:eastAsia="pl-PL"/>
        </w:rPr>
      </w:pPr>
      <w:r w:rsidRPr="00AD68F9">
        <w:rPr>
          <w:b/>
          <w:bCs/>
          <w:color w:val="auto"/>
          <w:sz w:val="22"/>
          <w:szCs w:val="22"/>
          <w:lang w:eastAsia="pl-PL"/>
        </w:rPr>
        <w:t xml:space="preserve">Ką daryti pavartojus per didelę </w:t>
      </w:r>
      <w:proofErr w:type="spellStart"/>
      <w:r>
        <w:rPr>
          <w:b/>
          <w:bCs/>
          <w:color w:val="auto"/>
          <w:sz w:val="22"/>
          <w:szCs w:val="22"/>
          <w:lang w:eastAsia="pl-PL"/>
        </w:rPr>
        <w:t>Xabo</w:t>
      </w:r>
      <w:r w:rsidRPr="00AD68F9">
        <w:rPr>
          <w:b/>
          <w:bCs/>
          <w:color w:val="auto"/>
          <w:sz w:val="22"/>
          <w:szCs w:val="22"/>
          <w:lang w:eastAsia="pl-PL"/>
        </w:rPr>
        <w:t>plax</w:t>
      </w:r>
      <w:proofErr w:type="spellEnd"/>
      <w:r w:rsidRPr="00AD68F9">
        <w:rPr>
          <w:b/>
          <w:bCs/>
          <w:color w:val="auto"/>
          <w:sz w:val="22"/>
          <w:szCs w:val="22"/>
          <w:lang w:eastAsia="pl-PL"/>
        </w:rPr>
        <w:t xml:space="preserve"> dozę 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b/>
          <w:bCs/>
          <w:color w:val="auto"/>
          <w:sz w:val="22"/>
          <w:szCs w:val="22"/>
          <w:lang w:eastAsia="pl-PL"/>
        </w:rPr>
      </w:pPr>
      <w:r w:rsidRPr="00AD68F9">
        <w:rPr>
          <w:color w:val="auto"/>
          <w:sz w:val="22"/>
          <w:szCs w:val="22"/>
          <w:lang w:eastAsia="pl-PL"/>
        </w:rPr>
        <w:t xml:space="preserve">Nedelsdami kreipkitės į savo gydytoją, jei išgėrėte per daug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color w:val="auto"/>
          <w:sz w:val="22"/>
          <w:szCs w:val="22"/>
          <w:lang w:eastAsia="pl-PL"/>
        </w:rPr>
        <w:t xml:space="preserve"> tablečių. Pavartojus per daug </w:t>
      </w: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color w:val="auto"/>
          <w:sz w:val="22"/>
          <w:szCs w:val="22"/>
          <w:lang w:eastAsia="pl-PL"/>
        </w:rPr>
        <w:t xml:space="preserve">, didėja kraujavimo rizika. 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b/>
          <w:bCs/>
          <w:color w:val="auto"/>
          <w:sz w:val="22"/>
          <w:szCs w:val="22"/>
          <w:lang w:eastAsia="pl-PL"/>
        </w:rPr>
      </w:pP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color w:val="auto"/>
          <w:sz w:val="22"/>
          <w:szCs w:val="22"/>
          <w:lang w:eastAsia="pl-PL"/>
        </w:rPr>
      </w:pPr>
      <w:r w:rsidRPr="00AD68F9">
        <w:rPr>
          <w:b/>
          <w:bCs/>
          <w:color w:val="auto"/>
          <w:sz w:val="22"/>
          <w:szCs w:val="22"/>
          <w:lang w:eastAsia="pl-PL"/>
        </w:rPr>
        <w:t xml:space="preserve">Pamiršus pavartoti </w:t>
      </w:r>
      <w:proofErr w:type="spellStart"/>
      <w:r>
        <w:rPr>
          <w:b/>
          <w:bCs/>
          <w:color w:val="auto"/>
          <w:sz w:val="22"/>
          <w:szCs w:val="22"/>
          <w:lang w:eastAsia="pl-PL"/>
        </w:rPr>
        <w:t>Xabo</w:t>
      </w:r>
      <w:r w:rsidRPr="00AD68F9">
        <w:rPr>
          <w:b/>
          <w:bCs/>
          <w:color w:val="auto"/>
          <w:sz w:val="22"/>
          <w:szCs w:val="22"/>
          <w:lang w:eastAsia="pl-PL"/>
        </w:rPr>
        <w:t>plax</w:t>
      </w:r>
      <w:proofErr w:type="spellEnd"/>
      <w:r w:rsidRPr="00AD68F9">
        <w:rPr>
          <w:b/>
          <w:bCs/>
          <w:color w:val="auto"/>
          <w:sz w:val="22"/>
          <w:szCs w:val="22"/>
          <w:lang w:eastAsia="pl-PL"/>
        </w:rPr>
        <w:t xml:space="preserve"> 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rPr>
          <w:color w:val="auto"/>
          <w:sz w:val="22"/>
          <w:szCs w:val="22"/>
          <w:lang w:eastAsia="pl-PL"/>
        </w:rPr>
      </w:pPr>
      <w:r w:rsidRPr="0041027C">
        <w:rPr>
          <w:color w:val="auto"/>
          <w:sz w:val="22"/>
          <w:szCs w:val="22"/>
          <w:lang w:eastAsia="pl-PL"/>
        </w:rPr>
        <w:t>Jeigu pamiršote pavartoti tabletę, suvartokite ją iš karto, kai tik tai prisimenate. Kitą tabletę gerkite</w:t>
      </w:r>
      <w:r>
        <w:rPr>
          <w:color w:val="auto"/>
          <w:sz w:val="22"/>
          <w:szCs w:val="22"/>
          <w:lang w:eastAsia="pl-PL"/>
        </w:rPr>
        <w:t xml:space="preserve"> </w:t>
      </w:r>
      <w:r w:rsidRPr="0041027C">
        <w:rPr>
          <w:color w:val="auto"/>
          <w:sz w:val="22"/>
          <w:szCs w:val="22"/>
          <w:lang w:eastAsia="pl-PL"/>
        </w:rPr>
        <w:t>kitą dieną ir po to vartokite vieną tabletę vieną kartą per parą, kaip įprasta</w:t>
      </w:r>
      <w:r>
        <w:rPr>
          <w:color w:val="auto"/>
          <w:sz w:val="22"/>
          <w:szCs w:val="22"/>
          <w:lang w:eastAsia="pl-PL"/>
        </w:rPr>
        <w:t xml:space="preserve">. </w:t>
      </w:r>
      <w:r w:rsidRPr="00AD68F9">
        <w:rPr>
          <w:color w:val="auto"/>
          <w:sz w:val="22"/>
          <w:szCs w:val="22"/>
          <w:lang w:eastAsia="pl-PL"/>
        </w:rPr>
        <w:t xml:space="preserve">Negalima vartoti dvigubos dozės norint kompensuoti praleistą dozę. 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color w:val="auto"/>
          <w:sz w:val="22"/>
          <w:szCs w:val="22"/>
          <w:lang w:eastAsia="pl-PL"/>
        </w:rPr>
      </w:pP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rFonts w:eastAsia="Calibri"/>
          <w:b/>
          <w:color w:val="auto"/>
          <w:sz w:val="22"/>
          <w:szCs w:val="22"/>
          <w:lang w:eastAsia="pl-PL"/>
        </w:rPr>
      </w:pPr>
      <w:r w:rsidRPr="00AD68F9">
        <w:rPr>
          <w:b/>
          <w:color w:val="auto"/>
          <w:sz w:val="22"/>
          <w:szCs w:val="22"/>
          <w:lang w:eastAsia="pl-PL"/>
        </w:rPr>
        <w:t xml:space="preserve">Nustojus vartoti </w:t>
      </w:r>
      <w:proofErr w:type="spellStart"/>
      <w:r>
        <w:rPr>
          <w:b/>
          <w:color w:val="auto"/>
          <w:sz w:val="22"/>
          <w:szCs w:val="22"/>
          <w:lang w:eastAsia="pl-PL"/>
        </w:rPr>
        <w:t>Xabo</w:t>
      </w:r>
      <w:r w:rsidRPr="00AD68F9">
        <w:rPr>
          <w:b/>
          <w:color w:val="auto"/>
          <w:sz w:val="22"/>
          <w:szCs w:val="22"/>
          <w:lang w:eastAsia="pl-PL"/>
        </w:rPr>
        <w:t>plax</w:t>
      </w:r>
      <w:proofErr w:type="spellEnd"/>
      <w:r w:rsidRPr="00AD68F9">
        <w:rPr>
          <w:rFonts w:eastAsia="Calibri"/>
          <w:b/>
          <w:color w:val="auto"/>
          <w:sz w:val="22"/>
          <w:szCs w:val="22"/>
          <w:lang w:eastAsia="pl-PL"/>
        </w:rPr>
        <w:t xml:space="preserve"> 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100" w:lineRule="atLeast"/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rFonts w:eastAsia="Calibri"/>
          <w:color w:val="auto"/>
          <w:sz w:val="22"/>
          <w:szCs w:val="22"/>
          <w:lang w:eastAsia="pl-PL"/>
        </w:rPr>
        <w:t xml:space="preserve"> </w:t>
      </w:r>
      <w:r w:rsidRPr="0041027C">
        <w:rPr>
          <w:rFonts w:eastAsia="Calibri"/>
          <w:color w:val="auto"/>
          <w:sz w:val="22"/>
          <w:szCs w:val="22"/>
          <w:lang w:eastAsia="pl-PL"/>
        </w:rPr>
        <w:t xml:space="preserve">vartojimo, nepasitarus su </w:t>
      </w:r>
      <w:r>
        <w:rPr>
          <w:rFonts w:eastAsia="Calibri"/>
          <w:color w:val="auto"/>
          <w:sz w:val="22"/>
          <w:szCs w:val="22"/>
          <w:lang w:eastAsia="pl-PL"/>
        </w:rPr>
        <w:t xml:space="preserve">savo </w:t>
      </w:r>
      <w:r w:rsidRPr="0041027C">
        <w:rPr>
          <w:rFonts w:eastAsia="Calibri"/>
          <w:color w:val="auto"/>
          <w:sz w:val="22"/>
          <w:szCs w:val="22"/>
          <w:lang w:eastAsia="pl-PL"/>
        </w:rPr>
        <w:t xml:space="preserve">gydytoju, nutraukti negalima, nes </w:t>
      </w:r>
      <w:proofErr w:type="spellStart"/>
      <w:r>
        <w:rPr>
          <w:rFonts w:eastAsia="Calibri"/>
          <w:color w:val="auto"/>
          <w:sz w:val="22"/>
          <w:szCs w:val="22"/>
          <w:lang w:eastAsia="pl-PL"/>
        </w:rPr>
        <w:t>Xaboplax</w:t>
      </w:r>
      <w:proofErr w:type="spellEnd"/>
      <w:r w:rsidRPr="0041027C">
        <w:rPr>
          <w:rFonts w:eastAsia="Calibri"/>
          <w:color w:val="auto"/>
          <w:sz w:val="22"/>
          <w:szCs w:val="22"/>
          <w:lang w:eastAsia="pl-PL"/>
        </w:rPr>
        <w:t xml:space="preserve"> </w:t>
      </w:r>
      <w:r>
        <w:rPr>
          <w:rFonts w:eastAsia="Calibri"/>
          <w:color w:val="auto"/>
          <w:sz w:val="22"/>
          <w:szCs w:val="22"/>
          <w:lang w:eastAsia="pl-PL"/>
        </w:rPr>
        <w:t>sutrukdo</w:t>
      </w:r>
      <w:r w:rsidRPr="0041027C">
        <w:rPr>
          <w:rFonts w:eastAsia="Calibri"/>
          <w:color w:val="auto"/>
          <w:sz w:val="22"/>
          <w:szCs w:val="22"/>
          <w:lang w:eastAsia="pl-PL"/>
        </w:rPr>
        <w:t xml:space="preserve"> sunk</w:t>
      </w:r>
      <w:r>
        <w:rPr>
          <w:rFonts w:eastAsia="Calibri"/>
          <w:color w:val="auto"/>
          <w:sz w:val="22"/>
          <w:szCs w:val="22"/>
          <w:lang w:eastAsia="pl-PL"/>
        </w:rPr>
        <w:t>ios būklės vystymąsi</w:t>
      </w:r>
      <w:r w:rsidRPr="0041027C">
        <w:rPr>
          <w:rFonts w:eastAsia="Calibri"/>
          <w:color w:val="auto"/>
          <w:sz w:val="22"/>
          <w:szCs w:val="22"/>
          <w:lang w:eastAsia="pl-PL"/>
        </w:rPr>
        <w:t>.</w:t>
      </w:r>
      <w:r w:rsidRPr="0041027C">
        <w:rPr>
          <w:rFonts w:eastAsia="Calibri"/>
          <w:color w:val="auto"/>
          <w:sz w:val="22"/>
          <w:szCs w:val="22"/>
          <w:lang w:eastAsia="pl-PL"/>
        </w:rPr>
        <w:cr/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Jeigu kiltų daugiau klausimų dėl šio vaisto vartojimo, kreipkitės į gydytoją arba vaistininką.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AD68F9">
        <w:rPr>
          <w:b/>
          <w:sz w:val="22"/>
          <w:szCs w:val="22"/>
        </w:rPr>
        <w:t>4.</w:t>
      </w:r>
      <w:r w:rsidRPr="00AD68F9">
        <w:rPr>
          <w:b/>
          <w:sz w:val="22"/>
          <w:szCs w:val="22"/>
        </w:rPr>
        <w:tab/>
        <w:t>Galimas šalutinis poveikis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AD68F9">
        <w:rPr>
          <w:sz w:val="22"/>
          <w:szCs w:val="22"/>
        </w:rPr>
        <w:t>Šis vaistas, kaip ir visi kiti, gali sukelti šalutinį poveikį, nors jis pasireiškia ne visiems žmonėms.</w:t>
      </w:r>
    </w:p>
    <w:p w:rsidR="00A15572" w:rsidRPr="00AD68F9" w:rsidRDefault="00A15572" w:rsidP="00A15572">
      <w:pPr>
        <w:ind w:right="-29"/>
        <w:rPr>
          <w:sz w:val="22"/>
          <w:szCs w:val="22"/>
        </w:rPr>
      </w:pPr>
    </w:p>
    <w:p w:rsidR="00A15572" w:rsidRPr="00AD68F9" w:rsidRDefault="00A15572" w:rsidP="00A15572">
      <w:pPr>
        <w:rPr>
          <w:b/>
          <w:bCs/>
          <w:sz w:val="22"/>
          <w:szCs w:val="22"/>
        </w:rPr>
      </w:pPr>
      <w:r>
        <w:rPr>
          <w:sz w:val="22"/>
          <w:szCs w:val="22"/>
        </w:rPr>
        <w:t>Šis vaistas, k</w:t>
      </w:r>
      <w:r w:rsidRPr="00AD68F9">
        <w:rPr>
          <w:sz w:val="22"/>
          <w:szCs w:val="22"/>
        </w:rPr>
        <w:t xml:space="preserve">aip ir kiti panašūs vaistai </w:t>
      </w:r>
      <w:r>
        <w:rPr>
          <w:sz w:val="22"/>
          <w:szCs w:val="22"/>
        </w:rPr>
        <w:t>kraujo krešulių formavimuisi mažinti</w:t>
      </w:r>
      <w:r w:rsidRPr="00AD68F9">
        <w:rPr>
          <w:sz w:val="22"/>
          <w:szCs w:val="22"/>
        </w:rPr>
        <w:t xml:space="preserve">, gali sukelti kraujavimą, kuris gali būti pavojingas gyvybei. Per didelis kraujavimas gali privesti prie staigaus kraujospūdžio kritimo (šoko). Kai kuriais atvejais kraujavimas gali būti nepastebimas.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Default="00A15572" w:rsidP="00A15572">
      <w:pPr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>Nedelsdami pasakykite savo gydytojui</w:t>
      </w:r>
      <w:r w:rsidRPr="00F0193D">
        <w:rPr>
          <w:b/>
          <w:bCs/>
          <w:sz w:val="22"/>
          <w:szCs w:val="22"/>
        </w:rPr>
        <w:t xml:space="preserve">, </w:t>
      </w:r>
      <w:r w:rsidRPr="005E7A41">
        <w:rPr>
          <w:sz w:val="22"/>
          <w:szCs w:val="22"/>
        </w:rPr>
        <w:t>jei pasireiškia bet kuris iš šių šalutinio poveikio atvejų:</w:t>
      </w:r>
      <w:r w:rsidRPr="00F0193D">
        <w:rPr>
          <w:b/>
          <w:bCs/>
          <w:sz w:val="22"/>
          <w:szCs w:val="22"/>
        </w:rPr>
        <w:t xml:space="preserve"> </w:t>
      </w:r>
    </w:p>
    <w:p w:rsidR="00A15572" w:rsidRPr="00252E0A" w:rsidRDefault="00A15572" w:rsidP="00A15572">
      <w:pPr>
        <w:pStyle w:val="Sraopastraipa"/>
        <w:numPr>
          <w:ilvl w:val="0"/>
          <w:numId w:val="9"/>
        </w:numPr>
        <w:ind w:left="567" w:hanging="567"/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 xml:space="preserve">Kraujavimo požymiai </w:t>
      </w:r>
    </w:p>
    <w:p w:rsidR="00A15572" w:rsidRPr="00413E3B" w:rsidRDefault="00A15572" w:rsidP="00A15572">
      <w:pPr>
        <w:pStyle w:val="Sraopastraipa"/>
        <w:numPr>
          <w:ilvl w:val="0"/>
          <w:numId w:val="15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rPr>
          <w:sz w:val="22"/>
          <w:szCs w:val="22"/>
          <w:lang w:eastAsia="lt-LT"/>
        </w:rPr>
      </w:pPr>
      <w:r w:rsidRPr="00413E3B">
        <w:rPr>
          <w:sz w:val="22"/>
          <w:szCs w:val="22"/>
          <w:lang w:eastAsia="lt-LT"/>
        </w:rPr>
        <w:t>K</w:t>
      </w:r>
      <w:r w:rsidRPr="00F0193D">
        <w:rPr>
          <w:sz w:val="22"/>
          <w:szCs w:val="22"/>
          <w:lang w:eastAsia="lt-LT"/>
        </w:rPr>
        <w:t xml:space="preserve">raujavimas į smegenis ar į kaukolės vidų (simptomams priskiriama galvos skausmas, silpnumas vienoje kūno pusėje, vėmimas, traukuliai, sumažėjęs sąmonės lygis ir sprando sąstingis. </w:t>
      </w:r>
      <w:r w:rsidRPr="00413E3B">
        <w:rPr>
          <w:sz w:val="22"/>
          <w:szCs w:val="22"/>
          <w:lang w:eastAsia="lt-LT"/>
        </w:rPr>
        <w:t>Tai sunki, neatidėliotina medicininė būklė. Nedelsdami kreipkitės medicinos pagalbos!)</w:t>
      </w:r>
      <w:r>
        <w:rPr>
          <w:sz w:val="22"/>
          <w:szCs w:val="22"/>
          <w:lang w:eastAsia="lt-LT"/>
        </w:rPr>
        <w:t>.</w:t>
      </w:r>
      <w:r w:rsidRPr="00413E3B">
        <w:rPr>
          <w:sz w:val="22"/>
          <w:szCs w:val="22"/>
          <w:lang w:eastAsia="lt-LT"/>
        </w:rPr>
        <w:t xml:space="preserve"> </w:t>
      </w:r>
    </w:p>
    <w:p w:rsidR="00A15572" w:rsidRPr="00AF5046" w:rsidRDefault="00A15572" w:rsidP="00A15572">
      <w:pPr>
        <w:pStyle w:val="Sraopastraipa"/>
        <w:numPr>
          <w:ilvl w:val="0"/>
          <w:numId w:val="24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080" w:hanging="56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I</w:t>
      </w:r>
      <w:r w:rsidRPr="00AF5046">
        <w:rPr>
          <w:sz w:val="22"/>
          <w:szCs w:val="22"/>
          <w:lang w:eastAsia="lt-LT"/>
        </w:rPr>
        <w:t>lgai trunkantis ar sunkus kraujavimas</w:t>
      </w:r>
      <w:r>
        <w:rPr>
          <w:sz w:val="22"/>
          <w:szCs w:val="22"/>
          <w:lang w:eastAsia="lt-LT"/>
        </w:rPr>
        <w:t>.</w:t>
      </w:r>
      <w:r w:rsidRPr="00AF5046">
        <w:rPr>
          <w:sz w:val="22"/>
          <w:szCs w:val="22"/>
          <w:lang w:eastAsia="lt-LT"/>
        </w:rPr>
        <w:t xml:space="preserve"> </w:t>
      </w:r>
    </w:p>
    <w:p w:rsidR="00A15572" w:rsidRPr="00F0193D" w:rsidRDefault="00A15572" w:rsidP="00A15572">
      <w:pPr>
        <w:pStyle w:val="Sraopastraipa"/>
        <w:numPr>
          <w:ilvl w:val="0"/>
          <w:numId w:val="24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080" w:hanging="56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</w:t>
      </w:r>
      <w:r w:rsidRPr="00F0193D">
        <w:rPr>
          <w:sz w:val="22"/>
          <w:szCs w:val="22"/>
          <w:lang w:eastAsia="lt-LT"/>
        </w:rPr>
        <w:t xml:space="preserve">eįprastas silpnumas, nuovargis, blyškumas, svaigulys, galvos skausmas, nepaaiškinamas tinimas, dusulys, krūtinės skausmas arba krūtinės angina. </w:t>
      </w:r>
    </w:p>
    <w:p w:rsidR="00A15572" w:rsidRDefault="00A15572" w:rsidP="00A15572">
      <w:pPr>
        <w:tabs>
          <w:tab w:val="clear" w:pos="567"/>
        </w:tabs>
        <w:ind w:left="567" w:hanging="477"/>
        <w:rPr>
          <w:sz w:val="22"/>
          <w:szCs w:val="22"/>
          <w:lang w:eastAsia="lt-LT"/>
        </w:rPr>
      </w:pPr>
      <w:r w:rsidRPr="00BB6049">
        <w:rPr>
          <w:sz w:val="22"/>
          <w:szCs w:val="22"/>
          <w:lang w:eastAsia="lt-LT"/>
        </w:rPr>
        <w:t>Jūsų gydytojas gali nuspręsti Jus atidžiau stebėti arba pakeisti gydymą.</w:t>
      </w:r>
    </w:p>
    <w:p w:rsidR="00A15572" w:rsidRPr="00AD68F9" w:rsidRDefault="00A15572" w:rsidP="00A15572">
      <w:pPr>
        <w:tabs>
          <w:tab w:val="clear" w:pos="567"/>
        </w:tabs>
        <w:ind w:left="1134"/>
        <w:rPr>
          <w:sz w:val="22"/>
          <w:szCs w:val="22"/>
        </w:rPr>
      </w:pPr>
    </w:p>
    <w:p w:rsidR="00A15572" w:rsidRPr="00F0193D" w:rsidRDefault="00A15572" w:rsidP="00A1557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odos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:rsidR="00A15572" w:rsidRPr="00AD68F9" w:rsidRDefault="00A15572" w:rsidP="00A15572">
      <w:pPr>
        <w:numPr>
          <w:ilvl w:val="0"/>
          <w:numId w:val="25"/>
        </w:numPr>
        <w:ind w:left="1080" w:hanging="540"/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Pr="00AD68F9">
        <w:rPr>
          <w:sz w:val="22"/>
          <w:szCs w:val="22"/>
        </w:rPr>
        <w:t>lintantis intensyvus odos išbėrimas, pūslės arba gleivin</w:t>
      </w:r>
      <w:r>
        <w:rPr>
          <w:sz w:val="22"/>
          <w:szCs w:val="22"/>
        </w:rPr>
        <w:t>ės</w:t>
      </w:r>
      <w:r w:rsidRPr="00AD68F9">
        <w:rPr>
          <w:sz w:val="22"/>
          <w:szCs w:val="22"/>
        </w:rPr>
        <w:t xml:space="preserve"> pažeidimai, pvz., burnos arba akių (</w:t>
      </w:r>
      <w:proofErr w:type="spellStart"/>
      <w:r w:rsidRPr="00AD68F9">
        <w:rPr>
          <w:sz w:val="22"/>
          <w:szCs w:val="22"/>
        </w:rPr>
        <w:t>Stivenso</w:t>
      </w:r>
      <w:proofErr w:type="spellEnd"/>
      <w:r w:rsidRPr="00AD68F9">
        <w:rPr>
          <w:sz w:val="22"/>
          <w:szCs w:val="22"/>
        </w:rPr>
        <w:t>-Džonsono [</w:t>
      </w:r>
      <w:proofErr w:type="spellStart"/>
      <w:r w:rsidRPr="0044099C">
        <w:rPr>
          <w:i/>
          <w:sz w:val="22"/>
          <w:szCs w:val="22"/>
        </w:rPr>
        <w:t>Stevens-Johnson</w:t>
      </w:r>
      <w:proofErr w:type="spellEnd"/>
      <w:r w:rsidRPr="00AD68F9">
        <w:rPr>
          <w:sz w:val="22"/>
          <w:szCs w:val="22"/>
        </w:rPr>
        <w:t xml:space="preserve">] sindromas ir (arba) toksinė epidermio </w:t>
      </w:r>
      <w:proofErr w:type="spellStart"/>
      <w:r w:rsidRPr="00AD68F9">
        <w:rPr>
          <w:sz w:val="22"/>
          <w:szCs w:val="22"/>
        </w:rPr>
        <w:t>nekrolizė</w:t>
      </w:r>
      <w:proofErr w:type="spellEnd"/>
      <w:r w:rsidRPr="00AD68F9">
        <w:rPr>
          <w:sz w:val="22"/>
          <w:szCs w:val="22"/>
        </w:rPr>
        <w:t>);</w:t>
      </w:r>
    </w:p>
    <w:p w:rsidR="00A15572" w:rsidRPr="00B75045" w:rsidRDefault="00A15572" w:rsidP="00A15572">
      <w:pPr>
        <w:numPr>
          <w:ilvl w:val="0"/>
          <w:numId w:val="25"/>
        </w:numPr>
        <w:ind w:left="1080" w:hanging="540"/>
        <w:rPr>
          <w:b/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sz w:val="22"/>
          <w:szCs w:val="22"/>
        </w:rPr>
        <w:t>aisto sukelt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išbėrimas, karščiavimas, vidaus organų uždegimas, kraujo rodiklių pokyčiai ir sisteminiai simptomai (</w:t>
      </w:r>
      <w:r w:rsidRPr="00AD68F9">
        <w:rPr>
          <w:i/>
          <w:iCs/>
          <w:sz w:val="22"/>
          <w:szCs w:val="22"/>
        </w:rPr>
        <w:t>DRESS</w:t>
      </w:r>
      <w:r w:rsidRPr="00AD68F9">
        <w:rPr>
          <w:sz w:val="22"/>
          <w:szCs w:val="22"/>
        </w:rPr>
        <w:t xml:space="preserve"> sindromas).</w:t>
      </w:r>
    </w:p>
    <w:p w:rsidR="00A15572" w:rsidRPr="00AD68F9" w:rsidRDefault="00A15572" w:rsidP="00A15572">
      <w:pPr>
        <w:ind w:left="990" w:hanging="900"/>
        <w:rPr>
          <w:b/>
          <w:bCs/>
          <w:sz w:val="22"/>
          <w:szCs w:val="22"/>
        </w:rPr>
      </w:pPr>
      <w:r w:rsidRPr="00AD68F9">
        <w:rPr>
          <w:sz w:val="22"/>
          <w:szCs w:val="22"/>
        </w:rPr>
        <w:t>Ši</w:t>
      </w:r>
      <w:r>
        <w:rPr>
          <w:sz w:val="22"/>
          <w:szCs w:val="22"/>
        </w:rPr>
        <w:t>ų</w:t>
      </w:r>
      <w:r w:rsidRPr="00AD68F9">
        <w:rPr>
          <w:sz w:val="22"/>
          <w:szCs w:val="22"/>
        </w:rPr>
        <w:t xml:space="preserve"> šalutini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poveiki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atvejų dažnis </w:t>
      </w:r>
      <w:r w:rsidRPr="00AD68F9">
        <w:rPr>
          <w:sz w:val="22"/>
          <w:szCs w:val="22"/>
        </w:rPr>
        <w:t>yra labai ret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(gali pasireikšti rečiau kaip 1 iš 10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 xml:space="preserve">000 </w:t>
      </w:r>
      <w:r>
        <w:rPr>
          <w:sz w:val="22"/>
          <w:szCs w:val="22"/>
        </w:rPr>
        <w:t>asmenų</w:t>
      </w:r>
      <w:r w:rsidRPr="00AD68F9">
        <w:rPr>
          <w:sz w:val="22"/>
          <w:szCs w:val="22"/>
        </w:rPr>
        <w:t xml:space="preserve">).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F0193D" w:rsidRDefault="00A15572" w:rsidP="00A1557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alerginių</w:t>
      </w:r>
      <w:r w:rsidRPr="00AD68F9">
        <w:rPr>
          <w:b/>
          <w:bCs/>
          <w:sz w:val="22"/>
          <w:szCs w:val="22"/>
        </w:rPr>
        <w:t xml:space="preserve">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:rsidR="00A15572" w:rsidRPr="00AD68F9" w:rsidRDefault="00A15572" w:rsidP="00A15572">
      <w:pPr>
        <w:numPr>
          <w:ilvl w:val="0"/>
          <w:numId w:val="16"/>
        </w:numPr>
        <w:ind w:left="540" w:hanging="540"/>
        <w:rPr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bCs/>
          <w:sz w:val="22"/>
          <w:szCs w:val="22"/>
        </w:rPr>
        <w:t xml:space="preserve">eido, lūpų, burnos, liežuvio </w:t>
      </w:r>
      <w:r>
        <w:rPr>
          <w:bCs/>
          <w:sz w:val="22"/>
          <w:szCs w:val="22"/>
        </w:rPr>
        <w:t>a</w:t>
      </w:r>
      <w:r w:rsidRPr="00AD68F9">
        <w:rPr>
          <w:bCs/>
          <w:sz w:val="22"/>
          <w:szCs w:val="22"/>
        </w:rPr>
        <w:t xml:space="preserve">r ryklės tinimas, apsunkintas rijimas, dilgėlinė ir apsunkintas kvėpavimas, staigus kraujospūdžio </w:t>
      </w:r>
      <w:r>
        <w:rPr>
          <w:bCs/>
          <w:sz w:val="22"/>
          <w:szCs w:val="22"/>
        </w:rPr>
        <w:t>kritimas</w:t>
      </w:r>
      <w:r w:rsidRPr="00AD68F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Sunkių alerginių reakcijų dažnis yra labai retas</w:t>
      </w:r>
      <w:r w:rsidRPr="00AD68F9">
        <w:rPr>
          <w:bCs/>
          <w:sz w:val="22"/>
          <w:szCs w:val="22"/>
        </w:rPr>
        <w:t xml:space="preserve"> (anafilaksinės reakcijos, įskaitant anafilaksinį šoką; gali pasireikšti rečiau kaip 1 iš 10</w:t>
      </w:r>
      <w:r>
        <w:rPr>
          <w:bCs/>
          <w:sz w:val="22"/>
          <w:szCs w:val="22"/>
        </w:rPr>
        <w:t> </w:t>
      </w:r>
      <w:r w:rsidRPr="00AD68F9">
        <w:rPr>
          <w:bCs/>
          <w:sz w:val="22"/>
          <w:szCs w:val="22"/>
        </w:rPr>
        <w:t xml:space="preserve">000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 ir nedažnas (</w:t>
      </w:r>
      <w:proofErr w:type="spellStart"/>
      <w:r w:rsidRPr="00AD68F9">
        <w:rPr>
          <w:bCs/>
          <w:sz w:val="22"/>
          <w:szCs w:val="22"/>
        </w:rPr>
        <w:t>angioneurozinė</w:t>
      </w:r>
      <w:proofErr w:type="spellEnd"/>
      <w:r w:rsidRPr="00AD68F9">
        <w:rPr>
          <w:bCs/>
          <w:sz w:val="22"/>
          <w:szCs w:val="22"/>
        </w:rPr>
        <w:t xml:space="preserve"> ir alerginė edema; gali pasireikšti rečiau kaip 1 iš 100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).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Visas</w:t>
      </w:r>
      <w:r w:rsidRPr="00AD68F9">
        <w:rPr>
          <w:b/>
          <w:bCs/>
          <w:sz w:val="22"/>
          <w:szCs w:val="22"/>
        </w:rPr>
        <w:t xml:space="preserve"> galim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šalutini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poveiki</w:t>
      </w:r>
      <w:r>
        <w:rPr>
          <w:b/>
          <w:bCs/>
          <w:sz w:val="22"/>
          <w:szCs w:val="22"/>
        </w:rPr>
        <w:t>o atvejų</w:t>
      </w:r>
      <w:r w:rsidRPr="00AD68F9">
        <w:rPr>
          <w:b/>
          <w:bCs/>
          <w:sz w:val="22"/>
          <w:szCs w:val="22"/>
        </w:rPr>
        <w:t xml:space="preserve"> sąrašas </w:t>
      </w:r>
    </w:p>
    <w:p w:rsidR="00A15572" w:rsidRPr="00AD68F9" w:rsidRDefault="00A15572" w:rsidP="00A15572">
      <w:pPr>
        <w:rPr>
          <w:b/>
          <w:bCs/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Dažni šalutinio poveikio reiškiniai (gali pasireikšti rečiau kaip 1 iš 10 asmenų)</w:t>
      </w:r>
      <w:r w:rsidRPr="0059549A">
        <w:rPr>
          <w:b/>
          <w:bCs/>
          <w:sz w:val="22"/>
          <w:szCs w:val="22"/>
        </w:rPr>
        <w:t>:</w:t>
      </w:r>
      <w:r w:rsidRPr="00AD68F9">
        <w:rPr>
          <w:sz w:val="22"/>
          <w:szCs w:val="22"/>
        </w:rPr>
        <w:t xml:space="preserve"> </w:t>
      </w:r>
    </w:p>
    <w:p w:rsidR="00A15572" w:rsidRPr="00F0193D" w:rsidRDefault="00A15572" w:rsidP="00A15572">
      <w:pPr>
        <w:pStyle w:val="Sraopastraipa"/>
        <w:numPr>
          <w:ilvl w:val="0"/>
          <w:numId w:val="2"/>
        </w:numPr>
        <w:ind w:left="567" w:hanging="567"/>
        <w:rPr>
          <w:sz w:val="22"/>
        </w:rPr>
      </w:pPr>
      <w:r w:rsidRPr="00F0193D">
        <w:rPr>
          <w:sz w:val="22"/>
          <w:szCs w:val="22"/>
        </w:rPr>
        <w:t xml:space="preserve">raudonųjų kraujo ląstelių kiekio sumažėjimas, dėl ko oda gali būti blyški, o Jūs galite jausti </w:t>
      </w:r>
      <w:r w:rsidRPr="00F0193D">
        <w:rPr>
          <w:sz w:val="22"/>
        </w:rPr>
        <w:t>silpnumą ir dusulį;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kraujavimas iš skrandžio ar žarnyno, kraujavimas iš šlapimo ir lytinių organų (įskaitant kraują šlapime ir gausų mėnesinių kraujavimą), kraujavimas iš nosies, kraujavimas iš dantenų;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kraujavimas akyje (įskaitant kraujavimą iš akies baltymo);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kraujavimas į audinius arba kūno ertmes (kraujosruvos, mėlynės);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kraujo atkosėjimas;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kraujavimas į odą arba po oda;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kraujavimas po operacijos; 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kraujo ar skysčio sunkimasis iš chirurginės žaizdos;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galūnių tinimas;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galūnių skausmas;</w:t>
      </w:r>
    </w:p>
    <w:p w:rsidR="00A15572" w:rsidRPr="00AD68F9" w:rsidRDefault="00A15572" w:rsidP="00A15572">
      <w:pPr>
        <w:pStyle w:val="Sraopastraipa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sutrikusi inkstų funkcija (gali būti pastebėta Jūsų gydytojo atliktuose tyrimuose);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karščiavimas;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pilvo skausmas, </w:t>
      </w:r>
      <w:proofErr w:type="spellStart"/>
      <w:r w:rsidRPr="00AD68F9">
        <w:rPr>
          <w:sz w:val="22"/>
          <w:szCs w:val="22"/>
        </w:rPr>
        <w:t>nevirškinimas</w:t>
      </w:r>
      <w:proofErr w:type="spellEnd"/>
      <w:r w:rsidRPr="00AD68F9">
        <w:rPr>
          <w:sz w:val="22"/>
          <w:szCs w:val="22"/>
        </w:rPr>
        <w:t>, pykinimas, vėmimas, vidurių užkietėjimas, viduriavimas;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sumažėjęs kraujospūdis (simptomai gali būti galvos svaigimas ar alpimas stojantis);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jėgos ir energijos sumažėjimas (silpnumas, nuovargis), galvos skausmas, galvos svaigimas;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išbėrimas, odos niežėjimas;</w:t>
      </w:r>
    </w:p>
    <w:p w:rsidR="00A15572" w:rsidRPr="00AD68F9" w:rsidRDefault="00A15572" w:rsidP="00A15572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kraujo tyrimai gali rodyti kai kurių kepenų fermentų aktyvumo padidėjimą.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Ned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ažni šalutinio poveikio reiškiniai (gali pasireikšti rečiau kaip 1 iš 10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 w:rsidRPr="0059549A">
        <w:rPr>
          <w:b/>
          <w:bCs/>
          <w:sz w:val="22"/>
          <w:szCs w:val="22"/>
        </w:rPr>
        <w:t>:</w:t>
      </w:r>
    </w:p>
    <w:p w:rsidR="00A15572" w:rsidRPr="00AD68F9" w:rsidRDefault="00A15572" w:rsidP="00A15572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kraujavimas į smegenis ar į kaukolės vidų</w:t>
      </w:r>
      <w:r>
        <w:rPr>
          <w:sz w:val="22"/>
          <w:szCs w:val="22"/>
        </w:rPr>
        <w:t xml:space="preserve"> (</w:t>
      </w:r>
      <w:r w:rsidRPr="00E02ED7">
        <w:rPr>
          <w:sz w:val="22"/>
          <w:szCs w:val="22"/>
          <w:lang w:eastAsia="lt-LT"/>
        </w:rPr>
        <w:t>žr. aukščiau, „Kraujavimo požymiai“)</w:t>
      </w:r>
      <w:r w:rsidRPr="00AD68F9">
        <w:rPr>
          <w:sz w:val="22"/>
          <w:szCs w:val="22"/>
        </w:rPr>
        <w:t>;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kraujavimas į sąnarį, sukeliantis skausmą ir tinimą;</w:t>
      </w:r>
      <w:r w:rsidRPr="00AD68F9">
        <w:t xml:space="preserve"> 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proofErr w:type="spellStart"/>
      <w:r w:rsidRPr="00AD68F9">
        <w:rPr>
          <w:sz w:val="22"/>
          <w:szCs w:val="22"/>
        </w:rPr>
        <w:t>trombocitopenija</w:t>
      </w:r>
      <w:proofErr w:type="spellEnd"/>
      <w:r w:rsidRPr="00AD68F9">
        <w:rPr>
          <w:sz w:val="22"/>
          <w:szCs w:val="22"/>
        </w:rPr>
        <w:t xml:space="preserve"> ( sumažėjęs kraujo plokštelių, kurios padeda kraujyje susidaryti krešuliui, skaičius);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alerginės reakcijos, įskaitant alergines odos reakcijas;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sutrikusi kepenų funkcija (gali būti pastebėta Jūsų gydytojo atliktuose tyrimuose);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 xml:space="preserve">kraujo tyrimai gali rodyti </w:t>
      </w:r>
      <w:proofErr w:type="spellStart"/>
      <w:r w:rsidRPr="00AD68F9">
        <w:rPr>
          <w:sz w:val="22"/>
          <w:szCs w:val="22"/>
        </w:rPr>
        <w:t>bilirubino</w:t>
      </w:r>
      <w:proofErr w:type="spellEnd"/>
      <w:r w:rsidRPr="00AD68F9">
        <w:rPr>
          <w:sz w:val="22"/>
          <w:szCs w:val="22"/>
        </w:rPr>
        <w:t>, kai kurių kasos ar kepenų fermentų aktyvumo arba kraujo plokštelių skaičiaus padidėjimą;</w:t>
      </w:r>
    </w:p>
    <w:p w:rsidR="00A15572" w:rsidRPr="00AD68F9" w:rsidRDefault="00A15572" w:rsidP="00A15572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alpimas;</w:t>
      </w:r>
    </w:p>
    <w:p w:rsidR="00A15572" w:rsidRPr="00AD68F9" w:rsidRDefault="00A15572" w:rsidP="00A15572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bloga savijauta;</w:t>
      </w:r>
    </w:p>
    <w:p w:rsidR="00A15572" w:rsidRPr="00AD68F9" w:rsidRDefault="00A15572" w:rsidP="00A15572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dažnesnis širdies plakimas;</w:t>
      </w:r>
    </w:p>
    <w:p w:rsidR="00A15572" w:rsidRPr="00AD68F9" w:rsidRDefault="00A15572" w:rsidP="00A15572">
      <w:pPr>
        <w:pStyle w:val="Sraopastraipa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burnos džiūvimas;</w:t>
      </w:r>
    </w:p>
    <w:p w:rsidR="00A15572" w:rsidRPr="00AD68F9" w:rsidRDefault="00A15572" w:rsidP="00A1557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dilgėlinė.</w:t>
      </w:r>
    </w:p>
    <w:p w:rsidR="00A15572" w:rsidRPr="00AD68F9" w:rsidRDefault="00A15572" w:rsidP="00A15572">
      <w:pPr>
        <w:ind w:left="567" w:right="-29" w:hanging="567"/>
        <w:rPr>
          <w:sz w:val="22"/>
          <w:szCs w:val="22"/>
        </w:rPr>
      </w:pPr>
    </w:p>
    <w:p w:rsidR="00A15572" w:rsidRPr="00AD68F9" w:rsidRDefault="00A15572" w:rsidP="00A15572">
      <w:pPr>
        <w:ind w:left="567" w:right="-29" w:hanging="567"/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Reti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šalutinio poveikio reiškiniai (gali pasireikšti rečiau kaip 1 iš 1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 00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0 asmenų)</w:t>
      </w:r>
      <w:r w:rsidRPr="0059549A">
        <w:rPr>
          <w:b/>
          <w:bCs/>
          <w:sz w:val="22"/>
          <w:szCs w:val="22"/>
        </w:rPr>
        <w:t>:</w:t>
      </w:r>
    </w:p>
    <w:p w:rsidR="00A15572" w:rsidRPr="00AD68F9" w:rsidRDefault="00A15572" w:rsidP="00A15572">
      <w:pPr>
        <w:pStyle w:val="Sraopastraipa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kraujavimas į raumen</w:t>
      </w:r>
      <w:r>
        <w:rPr>
          <w:sz w:val="22"/>
          <w:szCs w:val="22"/>
        </w:rPr>
        <w:t>is</w:t>
      </w:r>
      <w:r w:rsidRPr="00AD68F9">
        <w:rPr>
          <w:sz w:val="22"/>
          <w:szCs w:val="22"/>
        </w:rPr>
        <w:t>;</w:t>
      </w:r>
    </w:p>
    <w:p w:rsidR="00A15572" w:rsidRPr="00AD68F9" w:rsidRDefault="00A15572" w:rsidP="00A15572">
      <w:pPr>
        <w:numPr>
          <w:ilvl w:val="0"/>
          <w:numId w:val="12"/>
        </w:numPr>
        <w:ind w:left="567" w:right="-29" w:hanging="567"/>
        <w:rPr>
          <w:sz w:val="22"/>
          <w:szCs w:val="22"/>
        </w:rPr>
      </w:pPr>
      <w:proofErr w:type="spellStart"/>
      <w:r w:rsidRPr="00AD68F9">
        <w:rPr>
          <w:sz w:val="22"/>
          <w:szCs w:val="22"/>
        </w:rPr>
        <w:t>cholestazė</w:t>
      </w:r>
      <w:proofErr w:type="spellEnd"/>
      <w:r w:rsidRPr="00AD68F9">
        <w:rPr>
          <w:sz w:val="22"/>
          <w:szCs w:val="22"/>
        </w:rPr>
        <w:t xml:space="preserve"> (sumažėjęs tulžies nutekėjimas), hepatitas, įskaitant kepenų ląstelių pažeidimą (kepenų uždegimas, įskaitant kepenų pakenkimą);</w:t>
      </w:r>
    </w:p>
    <w:p w:rsidR="00A15572" w:rsidRPr="00AD68F9" w:rsidRDefault="00A15572" w:rsidP="00A15572">
      <w:pPr>
        <w:pStyle w:val="Sraopastraipa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odos ir akių pageltimas (gelta);</w:t>
      </w:r>
    </w:p>
    <w:p w:rsidR="00A15572" w:rsidRPr="00AD68F9" w:rsidRDefault="00A15572" w:rsidP="00A15572">
      <w:pPr>
        <w:pStyle w:val="Sraopastraipa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lokalus patinimas;</w:t>
      </w:r>
    </w:p>
    <w:p w:rsidR="00A15572" w:rsidRPr="00AD68F9" w:rsidRDefault="00A15572" w:rsidP="00A15572">
      <w:pPr>
        <w:pStyle w:val="Sraopastraipa"/>
        <w:numPr>
          <w:ilvl w:val="0"/>
          <w:numId w:val="12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kraujo susikaupimas (</w:t>
      </w:r>
      <w:proofErr w:type="spellStart"/>
      <w:r w:rsidRPr="00AD68F9">
        <w:rPr>
          <w:sz w:val="22"/>
          <w:szCs w:val="22"/>
        </w:rPr>
        <w:t>hematoma</w:t>
      </w:r>
      <w:proofErr w:type="spellEnd"/>
      <w:r w:rsidRPr="00AD68F9">
        <w:rPr>
          <w:sz w:val="22"/>
          <w:szCs w:val="22"/>
        </w:rPr>
        <w:t>) kirkšnyje – širdies procedūros, kai į kojos arteriją įstatomas kateteris, komplikacija (</w:t>
      </w:r>
      <w:proofErr w:type="spellStart"/>
      <w:r w:rsidRPr="00AD68F9">
        <w:rPr>
          <w:sz w:val="22"/>
          <w:szCs w:val="22"/>
        </w:rPr>
        <w:t>pseudoaneurizma</w:t>
      </w:r>
      <w:proofErr w:type="spellEnd"/>
      <w:r w:rsidRPr="00AD68F9">
        <w:rPr>
          <w:sz w:val="22"/>
          <w:szCs w:val="22"/>
        </w:rPr>
        <w:t>).</w:t>
      </w:r>
    </w:p>
    <w:p w:rsidR="00A15572" w:rsidRDefault="00A15572" w:rsidP="00A15572">
      <w:pPr>
        <w:ind w:left="567" w:right="-29" w:hanging="567"/>
        <w:rPr>
          <w:b/>
          <w:bCs/>
          <w:noProof/>
          <w:snapToGrid w:val="0"/>
          <w:color w:val="auto"/>
          <w:sz w:val="22"/>
          <w:szCs w:val="22"/>
          <w:lang w:eastAsia="en-US"/>
        </w:rPr>
      </w:pPr>
    </w:p>
    <w:p w:rsidR="00A15572" w:rsidRPr="0007410F" w:rsidRDefault="00A15572" w:rsidP="00A15572">
      <w:pPr>
        <w:ind w:left="567" w:right="-29" w:hanging="567"/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Labai reti 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 (gali pasireikšti rečiau kaip 1 iš 10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 000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:rsidR="00A15572" w:rsidRPr="00515C51" w:rsidRDefault="00A15572" w:rsidP="00A15572">
      <w:pPr>
        <w:pStyle w:val="Sraopastraipa"/>
        <w:numPr>
          <w:ilvl w:val="0"/>
          <w:numId w:val="17"/>
        </w:numPr>
        <w:ind w:left="567" w:right="-29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eozinofilų</w:t>
      </w:r>
      <w:proofErr w:type="spellEnd"/>
      <w:r>
        <w:rPr>
          <w:sz w:val="22"/>
          <w:szCs w:val="22"/>
        </w:rPr>
        <w:t xml:space="preserve">, </w:t>
      </w:r>
      <w:r w:rsidRPr="007500F3">
        <w:rPr>
          <w:sz w:val="22"/>
          <w:szCs w:val="22"/>
        </w:rPr>
        <w:t>tam tikros rūšies</w:t>
      </w:r>
      <w:r>
        <w:rPr>
          <w:sz w:val="22"/>
          <w:szCs w:val="22"/>
        </w:rPr>
        <w:t xml:space="preserve"> baltųjų </w:t>
      </w:r>
      <w:proofErr w:type="spellStart"/>
      <w:r>
        <w:rPr>
          <w:sz w:val="22"/>
          <w:szCs w:val="22"/>
        </w:rPr>
        <w:t>granulocitinių</w:t>
      </w:r>
      <w:proofErr w:type="spellEnd"/>
      <w:r>
        <w:rPr>
          <w:sz w:val="22"/>
          <w:szCs w:val="22"/>
        </w:rPr>
        <w:t xml:space="preserve"> kraujo kūnelių sankaupos, kurios sukelia uždegimą plaučiuose (</w:t>
      </w:r>
      <w:proofErr w:type="spellStart"/>
      <w:r>
        <w:rPr>
          <w:sz w:val="22"/>
          <w:szCs w:val="22"/>
        </w:rPr>
        <w:t>eozinofilinė</w:t>
      </w:r>
      <w:proofErr w:type="spellEnd"/>
      <w:r>
        <w:rPr>
          <w:sz w:val="22"/>
          <w:szCs w:val="22"/>
        </w:rPr>
        <w:t xml:space="preserve"> pneumonija).</w:t>
      </w:r>
    </w:p>
    <w:p w:rsidR="00A15572" w:rsidRPr="00AD68F9" w:rsidRDefault="00A15572" w:rsidP="00A15572">
      <w:pPr>
        <w:ind w:left="567" w:right="-29" w:hanging="567"/>
        <w:rPr>
          <w:b/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  <w:tab w:val="left" w:pos="0"/>
        </w:tabs>
        <w:ind w:right="-29"/>
        <w:rPr>
          <w:sz w:val="22"/>
          <w:szCs w:val="22"/>
        </w:rPr>
      </w:pPr>
      <w:r w:rsidRPr="00CC7B49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reiškiniai, kurių dažnis nežinomas (negali būti apskaičiuotas pagal turimus duomenis):</w:t>
      </w:r>
    </w:p>
    <w:p w:rsidR="00A15572" w:rsidRDefault="00A15572" w:rsidP="00A15572">
      <w:pPr>
        <w:pStyle w:val="Sraopastraipa"/>
        <w:numPr>
          <w:ilvl w:val="0"/>
          <w:numId w:val="13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inkstų nepakankamumas po stipraus kraujavimo;</w:t>
      </w:r>
    </w:p>
    <w:p w:rsidR="00A15572" w:rsidRPr="0095623F" w:rsidRDefault="00A15572" w:rsidP="00A15572">
      <w:pPr>
        <w:pStyle w:val="Sraopastraipa"/>
        <w:numPr>
          <w:ilvl w:val="0"/>
          <w:numId w:val="13"/>
        </w:numPr>
        <w:ind w:left="567" w:right="-29" w:hanging="567"/>
        <w:rPr>
          <w:sz w:val="22"/>
          <w:szCs w:val="22"/>
        </w:rPr>
      </w:pPr>
      <w:r w:rsidRPr="0095623F">
        <w:rPr>
          <w:sz w:val="22"/>
          <w:szCs w:val="22"/>
        </w:rPr>
        <w:t>kraujavimas iš inkst</w:t>
      </w:r>
      <w:r>
        <w:rPr>
          <w:sz w:val="22"/>
          <w:szCs w:val="22"/>
        </w:rPr>
        <w:t>ų</w:t>
      </w:r>
      <w:r w:rsidRPr="0095623F">
        <w:rPr>
          <w:sz w:val="22"/>
          <w:szCs w:val="22"/>
        </w:rPr>
        <w:t>, kartais su krauju šlapime, d</w:t>
      </w:r>
      <w:r>
        <w:rPr>
          <w:sz w:val="22"/>
          <w:szCs w:val="22"/>
        </w:rPr>
        <w:t>ė</w:t>
      </w:r>
      <w:r w:rsidRPr="0095623F">
        <w:rPr>
          <w:sz w:val="22"/>
          <w:szCs w:val="22"/>
        </w:rPr>
        <w:t xml:space="preserve">l kurio sutrinka normali </w:t>
      </w:r>
      <w:proofErr w:type="spellStart"/>
      <w:r w:rsidRPr="0095623F">
        <w:rPr>
          <w:sz w:val="22"/>
          <w:szCs w:val="22"/>
        </w:rPr>
        <w:t>inskt</w:t>
      </w:r>
      <w:r>
        <w:rPr>
          <w:sz w:val="22"/>
          <w:szCs w:val="22"/>
        </w:rPr>
        <w:t>ų</w:t>
      </w:r>
      <w:proofErr w:type="spellEnd"/>
      <w:r w:rsidRPr="0095623F">
        <w:rPr>
          <w:sz w:val="22"/>
          <w:szCs w:val="22"/>
        </w:rPr>
        <w:t xml:space="preserve"> veikla (su</w:t>
      </w:r>
      <w:r>
        <w:rPr>
          <w:sz w:val="22"/>
          <w:szCs w:val="22"/>
        </w:rPr>
        <w:t xml:space="preserve"> </w:t>
      </w:r>
      <w:r w:rsidRPr="0095623F">
        <w:rPr>
          <w:sz w:val="22"/>
          <w:szCs w:val="22"/>
        </w:rPr>
        <w:t xml:space="preserve">antikoaguliantais susijusi </w:t>
      </w:r>
      <w:proofErr w:type="spellStart"/>
      <w:r w:rsidRPr="0095623F">
        <w:rPr>
          <w:sz w:val="22"/>
          <w:szCs w:val="22"/>
        </w:rPr>
        <w:t>nefropatija</w:t>
      </w:r>
      <w:proofErr w:type="spellEnd"/>
      <w:r w:rsidRPr="0095623F">
        <w:rPr>
          <w:sz w:val="22"/>
          <w:szCs w:val="22"/>
        </w:rPr>
        <w:t>);</w:t>
      </w:r>
    </w:p>
    <w:p w:rsidR="00A15572" w:rsidRPr="00AD68F9" w:rsidRDefault="00A15572" w:rsidP="00A15572">
      <w:pPr>
        <w:pStyle w:val="Sraopastraipa"/>
        <w:numPr>
          <w:ilvl w:val="0"/>
          <w:numId w:val="13"/>
        </w:numPr>
        <w:ind w:left="567" w:right="-29" w:hanging="567"/>
        <w:rPr>
          <w:sz w:val="22"/>
          <w:szCs w:val="22"/>
        </w:rPr>
      </w:pPr>
      <w:r w:rsidRPr="00AD68F9">
        <w:rPr>
          <w:sz w:val="22"/>
          <w:szCs w:val="22"/>
        </w:rPr>
        <w:t>padidėjęs spaudimas kojų ar rankų raumenyse po kraujavimo, dėl ko gali skaudėti, tinti, sutrikti jutimas, pasireikšti tirpimas ar paralyžius (suspaudimo sindromas po kraujavimo).</w:t>
      </w:r>
    </w:p>
    <w:p w:rsidR="00A15572" w:rsidRPr="00AD68F9" w:rsidRDefault="00A15572" w:rsidP="00A15572">
      <w:pPr>
        <w:ind w:left="567" w:right="-29" w:hanging="567"/>
        <w:rPr>
          <w:sz w:val="22"/>
          <w:szCs w:val="22"/>
        </w:rPr>
      </w:pPr>
    </w:p>
    <w:p w:rsidR="00A15572" w:rsidRPr="00AD68F9" w:rsidRDefault="00A15572" w:rsidP="00A15572">
      <w:pPr>
        <w:rPr>
          <w:rFonts w:eastAsia="SimSun"/>
          <w:sz w:val="22"/>
          <w:szCs w:val="22"/>
        </w:rPr>
      </w:pPr>
      <w:r w:rsidRPr="00AD68F9">
        <w:rPr>
          <w:b/>
          <w:sz w:val="22"/>
          <w:szCs w:val="22"/>
        </w:rPr>
        <w:t>Pranešimas apie šalutinį poveikį</w:t>
      </w:r>
    </w:p>
    <w:p w:rsidR="00A15572" w:rsidRPr="0007410F" w:rsidRDefault="00A15572" w:rsidP="00A15572">
      <w:pPr>
        <w:pStyle w:val="BodytextAgency"/>
        <w:spacing w:after="0" w:line="100" w:lineRule="atLeast"/>
        <w:rPr>
          <w:rFonts w:ascii="Times New Roman" w:hAnsi="Times New Roman" w:cs="Times New Roman"/>
          <w:sz w:val="22"/>
          <w:szCs w:val="22"/>
        </w:rPr>
      </w:pP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>Jeigu pasireiškė šalutinis poveikis, įskaitant šiame lapelyje nenurodytą, pasakykite gydytojui arba</w:t>
      </w:r>
      <w:r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 </w:t>
      </w: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https://vapris.vvkt.lt/vvkt-web/public/nrv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https://www.vvkt.lt/index.php?4004286486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, ir atsiunčiant elektroniniu paštu (adresu </w:t>
      </w:r>
      <w:hyperlink r:id="rId7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NepageidaujamaR@vvkt.lt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>) arba nemokamu telefonu 8 800 73 568. Pranešdami apie šalutinį poveikį galite mums padėti gauti daugiau informacijos apie šio vaisto saugumą.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AD68F9">
        <w:rPr>
          <w:b/>
          <w:sz w:val="22"/>
          <w:szCs w:val="22"/>
        </w:rPr>
        <w:t>5.</w:t>
      </w:r>
      <w:r w:rsidRPr="00AD68F9"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D68F9">
        <w:rPr>
          <w:sz w:val="22"/>
          <w:szCs w:val="22"/>
        </w:rPr>
        <w:t>Šį vaistą laikykite vaikams nepastebimoje ir nepasiekiamoje vietoje.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D68F9">
        <w:rPr>
          <w:sz w:val="22"/>
          <w:szCs w:val="22"/>
        </w:rPr>
        <w:t xml:space="preserve">Ant </w:t>
      </w:r>
      <w:r>
        <w:rPr>
          <w:sz w:val="22"/>
          <w:szCs w:val="22"/>
        </w:rPr>
        <w:t xml:space="preserve">kartono </w:t>
      </w:r>
      <w:r w:rsidRPr="00AD68F9">
        <w:rPr>
          <w:sz w:val="22"/>
          <w:szCs w:val="22"/>
        </w:rPr>
        <w:t xml:space="preserve">dėžutės, </w:t>
      </w:r>
      <w:r>
        <w:rPr>
          <w:sz w:val="22"/>
          <w:szCs w:val="22"/>
        </w:rPr>
        <w:t xml:space="preserve">kiekvienos </w:t>
      </w:r>
      <w:r w:rsidRPr="00AD68F9">
        <w:rPr>
          <w:sz w:val="22"/>
          <w:szCs w:val="22"/>
        </w:rPr>
        <w:t xml:space="preserve">lizdinės plokštelės </w:t>
      </w:r>
      <w:r>
        <w:rPr>
          <w:sz w:val="22"/>
          <w:szCs w:val="22"/>
        </w:rPr>
        <w:t>ar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buteliuko </w:t>
      </w:r>
      <w:r w:rsidRPr="00AD68F9">
        <w:rPr>
          <w:sz w:val="22"/>
          <w:szCs w:val="22"/>
        </w:rPr>
        <w:t>po „EXP“ nurodytam tinkamumo laikui pasibaigus, šio vaisto vartoti negalima. Vaistas tinkamas vartoti iki paskutinės nurodyto mėnesio dienos.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D68F9">
        <w:rPr>
          <w:sz w:val="22"/>
          <w:szCs w:val="22"/>
        </w:rPr>
        <w:t>Šiam vaistui specialių laikymo sąlygų nereikia.</w:t>
      </w:r>
    </w:p>
    <w:p w:rsidR="00A15572" w:rsidRPr="005662DF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5662DF">
        <w:rPr>
          <w:sz w:val="22"/>
          <w:szCs w:val="22"/>
        </w:rPr>
        <w:t>Vaistų negalima išmesti į kanalizaciją arba su buitinėmis atliekomis. Kaip išmesti nereikalingus vaistus, klauskite</w:t>
      </w:r>
      <w:r w:rsidRPr="00AD68F9">
        <w:rPr>
          <w:sz w:val="22"/>
          <w:szCs w:val="22"/>
        </w:rPr>
        <w:t xml:space="preserve"> vaistininko. Šios priemonės padės apsaugoti aplinką.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spacing w:line="100" w:lineRule="atLeast"/>
        <w:ind w:right="-2"/>
        <w:rPr>
          <w:sz w:val="22"/>
          <w:szCs w:val="22"/>
        </w:rPr>
      </w:pPr>
      <w:r w:rsidRPr="00AD68F9">
        <w:rPr>
          <w:b/>
          <w:sz w:val="22"/>
          <w:szCs w:val="22"/>
        </w:rPr>
        <w:t>6.</w:t>
      </w:r>
      <w:r w:rsidRPr="00AD68F9">
        <w:rPr>
          <w:b/>
          <w:sz w:val="22"/>
          <w:szCs w:val="22"/>
        </w:rPr>
        <w:tab/>
        <w:t>Pakuotės turinys ir kita informacija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sudėtis </w:t>
      </w:r>
    </w:p>
    <w:p w:rsidR="00A15572" w:rsidRPr="005662DF" w:rsidRDefault="00A15572" w:rsidP="00A15572">
      <w:pPr>
        <w:pStyle w:val="Sraopastraipa"/>
        <w:numPr>
          <w:ilvl w:val="0"/>
          <w:numId w:val="20"/>
        </w:numPr>
        <w:ind w:left="540" w:hanging="540"/>
        <w:rPr>
          <w:sz w:val="22"/>
          <w:szCs w:val="22"/>
        </w:rPr>
      </w:pPr>
      <w:r w:rsidRPr="005662DF">
        <w:rPr>
          <w:sz w:val="22"/>
          <w:szCs w:val="22"/>
        </w:rPr>
        <w:t xml:space="preserve">Veiklioji medžiaga yra </w:t>
      </w:r>
      <w:proofErr w:type="spellStart"/>
      <w:r w:rsidRPr="005662DF">
        <w:rPr>
          <w:sz w:val="22"/>
          <w:szCs w:val="22"/>
        </w:rPr>
        <w:t>rivaroksabanas</w:t>
      </w:r>
      <w:proofErr w:type="spellEnd"/>
      <w:r w:rsidRPr="005662DF">
        <w:rPr>
          <w:sz w:val="22"/>
          <w:szCs w:val="22"/>
        </w:rPr>
        <w:t xml:space="preserve">. Kiekvienoje tabletėje yra </w:t>
      </w:r>
      <w:r>
        <w:rPr>
          <w:sz w:val="22"/>
          <w:szCs w:val="22"/>
        </w:rPr>
        <w:t>10</w:t>
      </w:r>
      <w:r w:rsidRPr="005662DF">
        <w:rPr>
          <w:sz w:val="22"/>
          <w:szCs w:val="22"/>
        </w:rPr>
        <w:t xml:space="preserve"> mg </w:t>
      </w:r>
      <w:proofErr w:type="spellStart"/>
      <w:r w:rsidRPr="005662DF">
        <w:rPr>
          <w:sz w:val="22"/>
          <w:szCs w:val="22"/>
        </w:rPr>
        <w:t>rivaroksabano</w:t>
      </w:r>
      <w:proofErr w:type="spellEnd"/>
      <w:r w:rsidRPr="005662DF">
        <w:rPr>
          <w:sz w:val="22"/>
          <w:szCs w:val="22"/>
        </w:rPr>
        <w:t>.</w:t>
      </w:r>
    </w:p>
    <w:p w:rsidR="00A15572" w:rsidRPr="005662DF" w:rsidRDefault="00A15572" w:rsidP="00A15572">
      <w:pPr>
        <w:pStyle w:val="Sraopastraipa"/>
        <w:numPr>
          <w:ilvl w:val="0"/>
          <w:numId w:val="20"/>
        </w:numPr>
        <w:ind w:left="540" w:hanging="540"/>
        <w:rPr>
          <w:sz w:val="22"/>
          <w:szCs w:val="22"/>
        </w:rPr>
      </w:pPr>
      <w:r w:rsidRPr="005662DF">
        <w:rPr>
          <w:sz w:val="22"/>
          <w:szCs w:val="22"/>
        </w:rPr>
        <w:t>Pagalbinės medžiagos yra:</w:t>
      </w:r>
    </w:p>
    <w:p w:rsidR="00A15572" w:rsidRPr="00AD68F9" w:rsidRDefault="00A15572" w:rsidP="00A15572">
      <w:pPr>
        <w:widowControl w:val="0"/>
        <w:tabs>
          <w:tab w:val="clear" w:pos="567"/>
        </w:tabs>
        <w:suppressAutoHyphens w:val="0"/>
        <w:spacing w:line="240" w:lineRule="auto"/>
        <w:ind w:left="567"/>
        <w:rPr>
          <w:sz w:val="22"/>
          <w:szCs w:val="22"/>
        </w:rPr>
      </w:pPr>
      <w:r w:rsidRPr="00AD68F9">
        <w:rPr>
          <w:sz w:val="22"/>
          <w:szCs w:val="22"/>
        </w:rPr>
        <w:t xml:space="preserve">Tabletės šerdis: natrio </w:t>
      </w:r>
      <w:proofErr w:type="spellStart"/>
      <w:r w:rsidRPr="00AD68F9">
        <w:rPr>
          <w:sz w:val="22"/>
          <w:szCs w:val="22"/>
        </w:rPr>
        <w:t>laurilsulfatas</w:t>
      </w:r>
      <w:proofErr w:type="spellEnd"/>
      <w:r>
        <w:rPr>
          <w:sz w:val="22"/>
          <w:szCs w:val="22"/>
        </w:rPr>
        <w:t>,</w:t>
      </w:r>
      <w:r w:rsidRPr="00AD68F9">
        <w:rPr>
          <w:sz w:val="22"/>
          <w:szCs w:val="22"/>
        </w:rPr>
        <w:t xml:space="preserve"> laktozė, </w:t>
      </w:r>
      <w:proofErr w:type="spellStart"/>
      <w:r>
        <w:rPr>
          <w:sz w:val="22"/>
          <w:szCs w:val="22"/>
        </w:rPr>
        <w:t>poloksameras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AD68F9">
        <w:rPr>
          <w:sz w:val="22"/>
          <w:szCs w:val="22"/>
        </w:rPr>
        <w:t>mikrokristalinė</w:t>
      </w:r>
      <w:proofErr w:type="spellEnd"/>
      <w:r w:rsidRPr="00AD68F9">
        <w:rPr>
          <w:sz w:val="22"/>
          <w:szCs w:val="22"/>
        </w:rPr>
        <w:t xml:space="preserve"> celiuliozė (E460), </w:t>
      </w:r>
      <w:proofErr w:type="spellStart"/>
      <w:r w:rsidRPr="00AD68F9">
        <w:rPr>
          <w:sz w:val="22"/>
          <w:szCs w:val="22"/>
        </w:rPr>
        <w:t>kroskarmeliozės</w:t>
      </w:r>
      <w:proofErr w:type="spellEnd"/>
      <w:r w:rsidRPr="00AD68F9">
        <w:rPr>
          <w:sz w:val="22"/>
          <w:szCs w:val="22"/>
        </w:rPr>
        <w:t xml:space="preserve"> natrio druska, magnio </w:t>
      </w:r>
      <w:proofErr w:type="spellStart"/>
      <w:r w:rsidRPr="00AD68F9">
        <w:rPr>
          <w:sz w:val="22"/>
          <w:szCs w:val="22"/>
        </w:rPr>
        <w:t>stearatas</w:t>
      </w:r>
      <w:proofErr w:type="spellEnd"/>
      <w:r w:rsidRPr="00AD68F9">
        <w:rPr>
          <w:sz w:val="22"/>
          <w:szCs w:val="22"/>
        </w:rPr>
        <w:t xml:space="preserve"> (E470b), bevandenis koloidinis silicio dioksidas (E551).</w:t>
      </w:r>
      <w:r>
        <w:rPr>
          <w:sz w:val="22"/>
          <w:szCs w:val="22"/>
        </w:rPr>
        <w:t xml:space="preserve"> Žr.</w:t>
      </w:r>
      <w:r w:rsidRPr="005662DF">
        <w:t xml:space="preserve"> </w:t>
      </w:r>
      <w:r w:rsidRPr="005662DF">
        <w:rPr>
          <w:sz w:val="22"/>
          <w:szCs w:val="22"/>
        </w:rPr>
        <w:t>2</w:t>
      </w:r>
      <w:r>
        <w:rPr>
          <w:sz w:val="22"/>
          <w:szCs w:val="22"/>
        </w:rPr>
        <w:t> </w:t>
      </w:r>
      <w:r w:rsidRPr="005662DF">
        <w:rPr>
          <w:sz w:val="22"/>
          <w:szCs w:val="22"/>
        </w:rPr>
        <w:t>skyrių „</w:t>
      </w:r>
      <w:proofErr w:type="spellStart"/>
      <w:r>
        <w:rPr>
          <w:sz w:val="22"/>
          <w:szCs w:val="22"/>
        </w:rPr>
        <w:t>Xaboplax</w:t>
      </w:r>
      <w:proofErr w:type="spellEnd"/>
      <w:r>
        <w:rPr>
          <w:sz w:val="22"/>
          <w:szCs w:val="22"/>
        </w:rPr>
        <w:t xml:space="preserve"> </w:t>
      </w:r>
      <w:r w:rsidRPr="005662DF">
        <w:rPr>
          <w:sz w:val="22"/>
          <w:szCs w:val="22"/>
        </w:rPr>
        <w:t>sudėtyje yra laktozės ir natrio“.</w:t>
      </w:r>
    </w:p>
    <w:p w:rsidR="00A15572" w:rsidRPr="00AD68F9" w:rsidRDefault="00A15572" w:rsidP="00A15572">
      <w:pPr>
        <w:tabs>
          <w:tab w:val="clear" w:pos="567"/>
        </w:tabs>
        <w:ind w:left="567"/>
        <w:rPr>
          <w:sz w:val="22"/>
          <w:szCs w:val="22"/>
        </w:rPr>
      </w:pPr>
      <w:r w:rsidRPr="00AD68F9">
        <w:rPr>
          <w:sz w:val="22"/>
          <w:szCs w:val="22"/>
        </w:rPr>
        <w:t xml:space="preserve">Tabletės plėvelė: </w:t>
      </w:r>
      <w:proofErr w:type="spellStart"/>
      <w:r w:rsidRPr="00AD68F9">
        <w:rPr>
          <w:sz w:val="22"/>
          <w:szCs w:val="22"/>
        </w:rPr>
        <w:t>hipromeliozė</w:t>
      </w:r>
      <w:proofErr w:type="spellEnd"/>
      <w:r w:rsidRPr="00AD68F9">
        <w:rPr>
          <w:color w:val="auto"/>
          <w:sz w:val="22"/>
          <w:szCs w:val="22"/>
          <w:lang w:eastAsia="pl-PL"/>
        </w:rPr>
        <w:t xml:space="preserve"> (E464)</w:t>
      </w:r>
      <w:r w:rsidRPr="00AD68F9">
        <w:rPr>
          <w:sz w:val="22"/>
          <w:szCs w:val="22"/>
        </w:rPr>
        <w:t xml:space="preserve">, titano dioksidas (E171), </w:t>
      </w:r>
      <w:proofErr w:type="spellStart"/>
      <w:r w:rsidRPr="00AD68F9">
        <w:rPr>
          <w:sz w:val="22"/>
          <w:szCs w:val="22"/>
        </w:rPr>
        <w:t>makrogolis</w:t>
      </w:r>
      <w:proofErr w:type="spellEnd"/>
      <w:r w:rsidRPr="00AD68F9">
        <w:rPr>
          <w:sz w:val="22"/>
          <w:szCs w:val="22"/>
        </w:rPr>
        <w:t xml:space="preserve"> (E1521) </w:t>
      </w:r>
      <w:r>
        <w:rPr>
          <w:sz w:val="22"/>
          <w:szCs w:val="22"/>
        </w:rPr>
        <w:t>raudonasis geležies oksidas</w:t>
      </w:r>
      <w:r w:rsidRPr="00AD68F9">
        <w:rPr>
          <w:sz w:val="22"/>
          <w:szCs w:val="22"/>
        </w:rPr>
        <w:t xml:space="preserve"> (E1</w:t>
      </w:r>
      <w:r>
        <w:rPr>
          <w:sz w:val="22"/>
          <w:szCs w:val="22"/>
        </w:rPr>
        <w:t>72</w:t>
      </w:r>
      <w:r w:rsidRPr="00AD68F9">
        <w:rPr>
          <w:sz w:val="22"/>
          <w:szCs w:val="22"/>
        </w:rPr>
        <w:t>).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Xabo</w:t>
      </w:r>
      <w:r w:rsidRPr="00AD68F9">
        <w:rPr>
          <w:b/>
          <w:sz w:val="22"/>
          <w:szCs w:val="22"/>
        </w:rPr>
        <w:t>plax</w:t>
      </w:r>
      <w:proofErr w:type="spellEnd"/>
      <w:r w:rsidRPr="00AD68F9">
        <w:rPr>
          <w:b/>
          <w:sz w:val="22"/>
          <w:szCs w:val="22"/>
        </w:rPr>
        <w:t xml:space="preserve"> išvaizda ir kiekis pakuotėje</w:t>
      </w:r>
    </w:p>
    <w:p w:rsidR="00A15572" w:rsidRPr="00AD68F9" w:rsidRDefault="00A15572" w:rsidP="00A1557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Xabo</w:t>
      </w:r>
      <w:r w:rsidRPr="00AD68F9">
        <w:rPr>
          <w:sz w:val="22"/>
          <w:szCs w:val="22"/>
        </w:rPr>
        <w:t>plax</w:t>
      </w:r>
      <w:proofErr w:type="spellEnd"/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 w:rsidRPr="00AD68F9">
        <w:rPr>
          <w:sz w:val="22"/>
          <w:szCs w:val="22"/>
        </w:rPr>
        <w:t xml:space="preserve"> mg plėvele dengtos tabletės yra </w:t>
      </w:r>
      <w:r>
        <w:rPr>
          <w:sz w:val="22"/>
          <w:szCs w:val="22"/>
        </w:rPr>
        <w:t>šviesiai raudonos</w:t>
      </w:r>
      <w:r w:rsidRPr="00AD68F9">
        <w:rPr>
          <w:sz w:val="22"/>
          <w:szCs w:val="22"/>
        </w:rPr>
        <w:t>, apvalios, abipus išgaubtos</w:t>
      </w:r>
      <w:r>
        <w:rPr>
          <w:sz w:val="22"/>
          <w:szCs w:val="22"/>
        </w:rPr>
        <w:t>,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>8,</w:t>
      </w:r>
      <w:r w:rsidRPr="00AD68F9">
        <w:rPr>
          <w:sz w:val="22"/>
          <w:szCs w:val="22"/>
        </w:rPr>
        <w:t>6 mm skersmens tabletės, kurių viena pusė paženklinta „</w:t>
      </w:r>
      <w:r>
        <w:rPr>
          <w:sz w:val="22"/>
          <w:szCs w:val="22"/>
        </w:rPr>
        <w:t>10</w:t>
      </w:r>
      <w:r w:rsidRPr="00AD68F9">
        <w:rPr>
          <w:sz w:val="22"/>
          <w:szCs w:val="22"/>
        </w:rPr>
        <w:t>”</w:t>
      </w:r>
      <w:r>
        <w:rPr>
          <w:sz w:val="22"/>
          <w:szCs w:val="22"/>
        </w:rPr>
        <w:t>, o kita pusė lygi</w:t>
      </w:r>
      <w:r w:rsidRPr="00AD68F9">
        <w:rPr>
          <w:sz w:val="22"/>
          <w:szCs w:val="22"/>
        </w:rPr>
        <w:t xml:space="preserve">. </w:t>
      </w:r>
    </w:p>
    <w:p w:rsidR="00A15572" w:rsidRPr="00AD68F9" w:rsidRDefault="00A15572" w:rsidP="00A15572">
      <w:pPr>
        <w:rPr>
          <w:sz w:val="22"/>
          <w:szCs w:val="22"/>
        </w:rPr>
      </w:pPr>
    </w:p>
    <w:p w:rsidR="00A15572" w:rsidRDefault="00A15572" w:rsidP="00A15572">
      <w:pPr>
        <w:rPr>
          <w:sz w:val="22"/>
          <w:szCs w:val="22"/>
        </w:rPr>
      </w:pPr>
      <w:r>
        <w:rPr>
          <w:sz w:val="22"/>
          <w:szCs w:val="22"/>
        </w:rPr>
        <w:t>Jos yra tiekiamos:</w:t>
      </w:r>
    </w:p>
    <w:p w:rsidR="00A15572" w:rsidRPr="00504BB4" w:rsidRDefault="00A15572" w:rsidP="00A15572">
      <w:pPr>
        <w:pStyle w:val="Sraopastraipa"/>
        <w:numPr>
          <w:ilvl w:val="0"/>
          <w:numId w:val="21"/>
        </w:numPr>
        <w:ind w:left="540" w:hanging="540"/>
        <w:rPr>
          <w:sz w:val="22"/>
          <w:szCs w:val="22"/>
        </w:rPr>
      </w:pPr>
      <w:r w:rsidRPr="00504BB4">
        <w:rPr>
          <w:sz w:val="22"/>
          <w:szCs w:val="22"/>
        </w:rPr>
        <w:t>kartono dėžutėmis, kuriose lizdinėse plokštelėse yra 5, 10, 14, 20, 28, 30, 42, 5</w:t>
      </w:r>
      <w:r>
        <w:rPr>
          <w:sz w:val="22"/>
          <w:szCs w:val="22"/>
        </w:rPr>
        <w:t>0</w:t>
      </w:r>
      <w:r w:rsidRPr="00504BB4">
        <w:rPr>
          <w:sz w:val="22"/>
          <w:szCs w:val="22"/>
        </w:rPr>
        <w:t>, 60, 98</w:t>
      </w:r>
      <w:r>
        <w:rPr>
          <w:sz w:val="22"/>
          <w:szCs w:val="22"/>
        </w:rPr>
        <w:t xml:space="preserve"> arba</w:t>
      </w:r>
      <w:r w:rsidRPr="00504BB4">
        <w:rPr>
          <w:sz w:val="22"/>
          <w:szCs w:val="22"/>
        </w:rPr>
        <w:t xml:space="preserve"> 100 plėvele dengtos tabletės</w:t>
      </w:r>
      <w:r>
        <w:rPr>
          <w:sz w:val="22"/>
          <w:szCs w:val="22"/>
        </w:rPr>
        <w:t>;</w:t>
      </w:r>
    </w:p>
    <w:p w:rsidR="00A15572" w:rsidRPr="00504BB4" w:rsidRDefault="00A15572" w:rsidP="00A15572">
      <w:pPr>
        <w:pStyle w:val="Sraopastraipa"/>
        <w:numPr>
          <w:ilvl w:val="0"/>
          <w:numId w:val="21"/>
        </w:numPr>
        <w:ind w:left="540" w:hanging="540"/>
        <w:rPr>
          <w:sz w:val="22"/>
          <w:szCs w:val="22"/>
        </w:rPr>
      </w:pPr>
      <w:r w:rsidRPr="00504BB4">
        <w:rPr>
          <w:sz w:val="22"/>
          <w:szCs w:val="22"/>
        </w:rPr>
        <w:t xml:space="preserve">kartono dėžutėmis, kuriose </w:t>
      </w:r>
      <w:proofErr w:type="spellStart"/>
      <w:r w:rsidRPr="00504BB4">
        <w:rPr>
          <w:sz w:val="22"/>
          <w:szCs w:val="22"/>
        </w:rPr>
        <w:t>dalomosiose</w:t>
      </w:r>
      <w:proofErr w:type="spellEnd"/>
      <w:r w:rsidRPr="00504BB4">
        <w:rPr>
          <w:sz w:val="22"/>
          <w:szCs w:val="22"/>
        </w:rPr>
        <w:t xml:space="preserve"> lizdinėse plokštelėse yra 5 x 1, 10 x 1, 14 x 1, 2</w:t>
      </w:r>
      <w:r>
        <w:rPr>
          <w:sz w:val="22"/>
          <w:szCs w:val="22"/>
        </w:rPr>
        <w:t>8</w:t>
      </w:r>
      <w:r w:rsidRPr="00504BB4">
        <w:rPr>
          <w:sz w:val="22"/>
          <w:szCs w:val="22"/>
        </w:rPr>
        <w:t xml:space="preserve"> x 1, 30 x 1, 42 x 1, 56 x 1, 98 x 1 arba 100 x 1 plėvele dengtų tablečių</w:t>
      </w:r>
      <w:r>
        <w:rPr>
          <w:sz w:val="22"/>
          <w:szCs w:val="22"/>
        </w:rPr>
        <w:t>;</w:t>
      </w:r>
    </w:p>
    <w:p w:rsidR="00A15572" w:rsidRPr="00504BB4" w:rsidRDefault="00A15572" w:rsidP="00A15572">
      <w:pPr>
        <w:pStyle w:val="Sraopastraipa"/>
        <w:numPr>
          <w:ilvl w:val="0"/>
          <w:numId w:val="21"/>
        </w:numPr>
        <w:ind w:left="540" w:hanging="540"/>
        <w:rPr>
          <w:sz w:val="22"/>
          <w:szCs w:val="22"/>
        </w:rPr>
      </w:pPr>
      <w:r w:rsidRPr="00504BB4">
        <w:rPr>
          <w:sz w:val="22"/>
          <w:szCs w:val="22"/>
        </w:rPr>
        <w:t xml:space="preserve">buteliukais, kuriuose yra </w:t>
      </w:r>
      <w:r>
        <w:rPr>
          <w:sz w:val="22"/>
          <w:szCs w:val="22"/>
        </w:rPr>
        <w:t xml:space="preserve">56, 100 arba 112 </w:t>
      </w:r>
      <w:r w:rsidRPr="00504BB4">
        <w:rPr>
          <w:sz w:val="22"/>
          <w:szCs w:val="22"/>
        </w:rPr>
        <w:t>plėvele dengtų tablečių</w:t>
      </w:r>
      <w:r>
        <w:rPr>
          <w:sz w:val="22"/>
          <w:szCs w:val="22"/>
        </w:rPr>
        <w:t>.</w:t>
      </w:r>
    </w:p>
    <w:p w:rsidR="00A15572" w:rsidRDefault="00A15572" w:rsidP="00A15572">
      <w:pPr>
        <w:rPr>
          <w:sz w:val="22"/>
          <w:szCs w:val="22"/>
        </w:rPr>
      </w:pPr>
    </w:p>
    <w:p w:rsidR="00A15572" w:rsidRPr="00AD68F9" w:rsidRDefault="00A15572" w:rsidP="00A15572">
      <w:pPr>
        <w:rPr>
          <w:sz w:val="22"/>
          <w:szCs w:val="22"/>
        </w:rPr>
      </w:pPr>
      <w:r w:rsidRPr="00AD68F9">
        <w:rPr>
          <w:sz w:val="22"/>
          <w:szCs w:val="22"/>
        </w:rPr>
        <w:t>Gali būti tiekiamos ne visų dydžių pakuotės.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D68F9">
        <w:rPr>
          <w:b/>
          <w:sz w:val="22"/>
          <w:szCs w:val="22"/>
        </w:rPr>
        <w:t>Registruotojas ir gamintojas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i/>
          <w:sz w:val="22"/>
          <w:szCs w:val="22"/>
        </w:rPr>
        <w:t>Registruotojas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AD68F9">
        <w:rPr>
          <w:sz w:val="22"/>
          <w:szCs w:val="22"/>
        </w:rPr>
        <w:t>Sandoz</w:t>
      </w:r>
      <w:proofErr w:type="spellEnd"/>
      <w:r w:rsidRPr="00AD68F9">
        <w:rPr>
          <w:sz w:val="22"/>
          <w:szCs w:val="22"/>
        </w:rPr>
        <w:t xml:space="preserve"> </w:t>
      </w:r>
      <w:proofErr w:type="spellStart"/>
      <w:r w:rsidRPr="00AD68F9">
        <w:rPr>
          <w:sz w:val="22"/>
          <w:szCs w:val="22"/>
        </w:rPr>
        <w:t>d.d</w:t>
      </w:r>
      <w:proofErr w:type="spellEnd"/>
      <w:r w:rsidRPr="00AD68F9">
        <w:rPr>
          <w:sz w:val="22"/>
          <w:szCs w:val="22"/>
        </w:rPr>
        <w:t>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AD68F9">
        <w:rPr>
          <w:sz w:val="22"/>
          <w:szCs w:val="22"/>
        </w:rPr>
        <w:t>Verovškova</w:t>
      </w:r>
      <w:proofErr w:type="spellEnd"/>
      <w:r w:rsidRPr="00AD68F9">
        <w:rPr>
          <w:sz w:val="22"/>
          <w:szCs w:val="22"/>
        </w:rPr>
        <w:t xml:space="preserve"> 57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sz w:val="22"/>
          <w:szCs w:val="22"/>
        </w:rPr>
        <w:t>SI-</w:t>
      </w:r>
      <w:r>
        <w:rPr>
          <w:sz w:val="22"/>
          <w:szCs w:val="22"/>
        </w:rPr>
        <w:t>10</w:t>
      </w:r>
      <w:r w:rsidRPr="00AD68F9">
        <w:rPr>
          <w:sz w:val="22"/>
          <w:szCs w:val="22"/>
        </w:rPr>
        <w:t xml:space="preserve">00 </w:t>
      </w:r>
      <w:proofErr w:type="spellStart"/>
      <w:r w:rsidRPr="00AD68F9">
        <w:rPr>
          <w:sz w:val="22"/>
          <w:szCs w:val="22"/>
        </w:rPr>
        <w:t>Ljubljana</w:t>
      </w:r>
      <w:proofErr w:type="spellEnd"/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sz w:val="22"/>
          <w:szCs w:val="22"/>
        </w:rPr>
        <w:t>Slovėnija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:rsidR="00A15572" w:rsidRPr="007C2999" w:rsidRDefault="00A15572" w:rsidP="00A15572">
      <w:pPr>
        <w:keepNext/>
        <w:tabs>
          <w:tab w:val="clear" w:pos="567"/>
        </w:tabs>
        <w:spacing w:line="100" w:lineRule="atLeast"/>
        <w:rPr>
          <w:i/>
          <w:sz w:val="22"/>
          <w:szCs w:val="22"/>
        </w:rPr>
      </w:pPr>
      <w:r w:rsidRPr="007C2999">
        <w:rPr>
          <w:i/>
          <w:sz w:val="22"/>
          <w:szCs w:val="22"/>
        </w:rPr>
        <w:t>Gamintojas</w:t>
      </w:r>
    </w:p>
    <w:p w:rsidR="00A15572" w:rsidRPr="007C299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845B87">
        <w:rPr>
          <w:sz w:val="22"/>
          <w:szCs w:val="22"/>
        </w:rPr>
        <w:t>Salutas</w:t>
      </w:r>
      <w:proofErr w:type="spellEnd"/>
      <w:r w:rsidRPr="00845B87">
        <w:rPr>
          <w:sz w:val="22"/>
          <w:szCs w:val="22"/>
        </w:rPr>
        <w:t xml:space="preserve"> </w:t>
      </w:r>
      <w:proofErr w:type="spellStart"/>
      <w:r w:rsidRPr="00845B87">
        <w:rPr>
          <w:sz w:val="22"/>
          <w:szCs w:val="22"/>
        </w:rPr>
        <w:t>Pharma</w:t>
      </w:r>
      <w:proofErr w:type="spellEnd"/>
      <w:r w:rsidRPr="00845B87">
        <w:rPr>
          <w:sz w:val="22"/>
          <w:szCs w:val="22"/>
        </w:rPr>
        <w:t xml:space="preserve"> </w:t>
      </w:r>
      <w:proofErr w:type="spellStart"/>
      <w:r w:rsidRPr="00845B87">
        <w:rPr>
          <w:sz w:val="22"/>
          <w:szCs w:val="22"/>
        </w:rPr>
        <w:t>GmbH</w:t>
      </w:r>
      <w:proofErr w:type="spellEnd"/>
    </w:p>
    <w:p w:rsidR="00A15572" w:rsidRPr="007C299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7C2999">
        <w:rPr>
          <w:sz w:val="22"/>
          <w:szCs w:val="22"/>
        </w:rPr>
        <w:t>Otto-von-Guericke</w:t>
      </w:r>
      <w:proofErr w:type="spellEnd"/>
      <w:r w:rsidRPr="007C2999">
        <w:rPr>
          <w:sz w:val="22"/>
          <w:szCs w:val="22"/>
        </w:rPr>
        <w:t xml:space="preserve"> </w:t>
      </w:r>
      <w:proofErr w:type="spellStart"/>
      <w:r w:rsidRPr="007C2999">
        <w:rPr>
          <w:sz w:val="22"/>
          <w:szCs w:val="22"/>
        </w:rPr>
        <w:t>Allee</w:t>
      </w:r>
      <w:proofErr w:type="spellEnd"/>
      <w:r w:rsidRPr="007C2999">
        <w:rPr>
          <w:sz w:val="22"/>
          <w:szCs w:val="22"/>
        </w:rPr>
        <w:t xml:space="preserve"> 1</w:t>
      </w:r>
    </w:p>
    <w:p w:rsidR="00A15572" w:rsidRPr="007C299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7C2999">
        <w:rPr>
          <w:sz w:val="22"/>
          <w:szCs w:val="22"/>
        </w:rPr>
        <w:t xml:space="preserve">D-39179 </w:t>
      </w:r>
      <w:proofErr w:type="spellStart"/>
      <w:r w:rsidRPr="007C2999">
        <w:rPr>
          <w:sz w:val="22"/>
          <w:szCs w:val="22"/>
        </w:rPr>
        <w:t>Barleben</w:t>
      </w:r>
      <w:proofErr w:type="spellEnd"/>
    </w:p>
    <w:p w:rsidR="00A15572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7C2999">
        <w:rPr>
          <w:sz w:val="22"/>
          <w:szCs w:val="22"/>
        </w:rPr>
        <w:t>Vokietija</w:t>
      </w:r>
    </w:p>
    <w:p w:rsidR="00A15572" w:rsidRPr="007C299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:rsidR="00A15572" w:rsidRDefault="00A15572" w:rsidP="00A15572">
      <w:pPr>
        <w:suppressAutoHyphens w:val="0"/>
        <w:spacing w:line="240" w:lineRule="auto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arba</w:t>
      </w:r>
    </w:p>
    <w:p w:rsidR="00A15572" w:rsidRPr="0078687D" w:rsidRDefault="00A15572" w:rsidP="00A15572">
      <w:pPr>
        <w:suppressAutoHyphens w:val="0"/>
        <w:spacing w:line="240" w:lineRule="auto"/>
        <w:rPr>
          <w:color w:val="auto"/>
          <w:sz w:val="22"/>
          <w:szCs w:val="22"/>
          <w:lang w:eastAsia="en-US"/>
        </w:rPr>
      </w:pPr>
    </w:p>
    <w:p w:rsidR="00A15572" w:rsidRPr="0078687D" w:rsidRDefault="00A15572" w:rsidP="00A15572">
      <w:pPr>
        <w:keepNext/>
        <w:numPr>
          <w:ilvl w:val="12"/>
          <w:numId w:val="0"/>
        </w:numPr>
        <w:rPr>
          <w:color w:val="auto"/>
          <w:sz w:val="22"/>
          <w:szCs w:val="22"/>
          <w:lang w:eastAsia="en-US"/>
        </w:rPr>
      </w:pPr>
      <w:proofErr w:type="spellStart"/>
      <w:r w:rsidRPr="0044099C">
        <w:rPr>
          <w:sz w:val="22"/>
          <w:szCs w:val="22"/>
        </w:rPr>
        <w:t>Pharmacare</w:t>
      </w:r>
      <w:proofErr w:type="spellEnd"/>
      <w:r w:rsidRPr="0044099C">
        <w:rPr>
          <w:sz w:val="22"/>
          <w:szCs w:val="22"/>
        </w:rPr>
        <w:t xml:space="preserve"> Premium </w:t>
      </w:r>
      <w:proofErr w:type="spellStart"/>
      <w:r w:rsidRPr="0044099C">
        <w:rPr>
          <w:sz w:val="22"/>
          <w:szCs w:val="22"/>
        </w:rPr>
        <w:t>Ltd</w:t>
      </w:r>
      <w:proofErr w:type="spellEnd"/>
    </w:p>
    <w:p w:rsidR="00A15572" w:rsidRPr="0044099C" w:rsidRDefault="00A15572" w:rsidP="00A15572">
      <w:pPr>
        <w:keepNext/>
        <w:numPr>
          <w:ilvl w:val="12"/>
          <w:numId w:val="0"/>
        </w:numPr>
        <w:rPr>
          <w:rFonts w:ascii="Calibri" w:hAnsi="Calibri" w:cs="Calibri"/>
          <w:sz w:val="22"/>
          <w:szCs w:val="22"/>
        </w:rPr>
      </w:pPr>
      <w:r w:rsidRPr="0044099C">
        <w:rPr>
          <w:sz w:val="22"/>
          <w:szCs w:val="22"/>
        </w:rPr>
        <w:t xml:space="preserve">HHF 003, </w:t>
      </w:r>
      <w:proofErr w:type="spellStart"/>
      <w:r w:rsidRPr="0044099C">
        <w:rPr>
          <w:sz w:val="22"/>
          <w:szCs w:val="22"/>
        </w:rPr>
        <w:t>Hal</w:t>
      </w:r>
      <w:proofErr w:type="spellEnd"/>
      <w:r w:rsidRPr="0044099C">
        <w:rPr>
          <w:sz w:val="22"/>
          <w:szCs w:val="22"/>
        </w:rPr>
        <w:t xml:space="preserve"> </w:t>
      </w:r>
      <w:proofErr w:type="spellStart"/>
      <w:r w:rsidRPr="0044099C">
        <w:rPr>
          <w:sz w:val="22"/>
          <w:szCs w:val="22"/>
        </w:rPr>
        <w:t>Far</w:t>
      </w:r>
      <w:proofErr w:type="spellEnd"/>
      <w:r w:rsidRPr="0044099C">
        <w:rPr>
          <w:sz w:val="22"/>
          <w:szCs w:val="22"/>
        </w:rPr>
        <w:t xml:space="preserve"> </w:t>
      </w:r>
      <w:proofErr w:type="spellStart"/>
      <w:r w:rsidRPr="0044099C">
        <w:rPr>
          <w:sz w:val="22"/>
          <w:szCs w:val="22"/>
        </w:rPr>
        <w:t>Industrial</w:t>
      </w:r>
      <w:proofErr w:type="spellEnd"/>
      <w:r w:rsidRPr="0044099C">
        <w:rPr>
          <w:sz w:val="22"/>
          <w:szCs w:val="22"/>
        </w:rPr>
        <w:t xml:space="preserve">  </w:t>
      </w:r>
      <w:proofErr w:type="spellStart"/>
      <w:r w:rsidRPr="0044099C">
        <w:rPr>
          <w:sz w:val="22"/>
          <w:szCs w:val="22"/>
        </w:rPr>
        <w:t>Estate</w:t>
      </w:r>
      <w:proofErr w:type="spellEnd"/>
      <w:r w:rsidRPr="0044099C">
        <w:rPr>
          <w:sz w:val="22"/>
          <w:szCs w:val="22"/>
        </w:rPr>
        <w:t xml:space="preserve"> </w:t>
      </w:r>
    </w:p>
    <w:p w:rsidR="00A15572" w:rsidRPr="0044099C" w:rsidRDefault="00A15572" w:rsidP="00A15572">
      <w:pPr>
        <w:keepNext/>
        <w:numPr>
          <w:ilvl w:val="12"/>
          <w:numId w:val="0"/>
        </w:numPr>
        <w:rPr>
          <w:sz w:val="22"/>
          <w:szCs w:val="22"/>
        </w:rPr>
      </w:pPr>
      <w:proofErr w:type="spellStart"/>
      <w:r w:rsidRPr="0044099C">
        <w:rPr>
          <w:sz w:val="22"/>
          <w:szCs w:val="22"/>
        </w:rPr>
        <w:t>Birzebbugia</w:t>
      </w:r>
      <w:proofErr w:type="spellEnd"/>
      <w:r w:rsidRPr="0044099C">
        <w:rPr>
          <w:sz w:val="22"/>
          <w:szCs w:val="22"/>
        </w:rPr>
        <w:t xml:space="preserve">, BBG 3000 </w:t>
      </w:r>
    </w:p>
    <w:p w:rsidR="00A15572" w:rsidRPr="0044099C" w:rsidRDefault="00A15572" w:rsidP="00A15572">
      <w:pPr>
        <w:ind w:left="567" w:hanging="567"/>
        <w:rPr>
          <w:sz w:val="22"/>
          <w:szCs w:val="22"/>
        </w:rPr>
      </w:pPr>
      <w:r w:rsidRPr="0044099C">
        <w:rPr>
          <w:sz w:val="22"/>
          <w:szCs w:val="22"/>
        </w:rPr>
        <w:t>Malta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D68F9">
        <w:rPr>
          <w:sz w:val="22"/>
          <w:szCs w:val="22"/>
        </w:rPr>
        <w:t>Jeigu apie šį vaistą norite sužinoti daugiau, kreipkitės į vietinį registruotojo atstovą.</w:t>
      </w:r>
    </w:p>
    <w:p w:rsidR="00A15572" w:rsidRPr="00AD68F9" w:rsidRDefault="00A15572" w:rsidP="00A15572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:rsidR="00A15572" w:rsidRPr="00B3411A" w:rsidRDefault="00A15572" w:rsidP="00A15572">
      <w:pPr>
        <w:tabs>
          <w:tab w:val="clear" w:pos="567"/>
        </w:tabs>
        <w:suppressAutoHyphens w:val="0"/>
        <w:spacing w:line="240" w:lineRule="auto"/>
        <w:rPr>
          <w:noProof/>
          <w:color w:val="auto"/>
          <w:sz w:val="22"/>
          <w:szCs w:val="22"/>
          <w:lang w:eastAsia="en-US"/>
        </w:rPr>
      </w:pPr>
      <w:r w:rsidRPr="00B3411A">
        <w:rPr>
          <w:noProof/>
          <w:color w:val="auto"/>
          <w:sz w:val="22"/>
          <w:szCs w:val="22"/>
          <w:lang w:eastAsia="en-US"/>
        </w:rPr>
        <w:t>Sandoz Pharmaceuticals d.d. filialas</w:t>
      </w:r>
    </w:p>
    <w:p w:rsidR="00A15572" w:rsidRPr="00B3411A" w:rsidRDefault="00A15572" w:rsidP="00A15572">
      <w:pPr>
        <w:tabs>
          <w:tab w:val="clear" w:pos="567"/>
        </w:tabs>
        <w:suppressAutoHyphens w:val="0"/>
        <w:spacing w:line="240" w:lineRule="auto"/>
        <w:rPr>
          <w:color w:val="auto"/>
          <w:sz w:val="22"/>
          <w:lang w:eastAsia="en-US"/>
        </w:rPr>
      </w:pPr>
      <w:r w:rsidRPr="00B3411A">
        <w:rPr>
          <w:color w:val="auto"/>
          <w:sz w:val="22"/>
          <w:lang w:eastAsia="en-US"/>
        </w:rPr>
        <w:t>Tel.: +370 5 2636037</w:t>
      </w:r>
    </w:p>
    <w:p w:rsidR="00A15572" w:rsidRPr="00AD68F9" w:rsidRDefault="00A15572" w:rsidP="00A15572">
      <w:pPr>
        <w:suppressAutoHyphens w:val="0"/>
        <w:ind w:right="-2"/>
        <w:rPr>
          <w:color w:val="auto"/>
          <w:sz w:val="22"/>
          <w:szCs w:val="20"/>
          <w:lang w:eastAsia="en-US"/>
        </w:rPr>
      </w:pPr>
    </w:p>
    <w:p w:rsidR="00A15572" w:rsidRPr="00AD68F9" w:rsidRDefault="00A15572" w:rsidP="00A15572">
      <w:pPr>
        <w:suppressAutoHyphens w:val="0"/>
        <w:ind w:right="-2"/>
        <w:rPr>
          <w:color w:val="auto"/>
          <w:sz w:val="22"/>
          <w:szCs w:val="20"/>
          <w:lang w:eastAsia="en-US"/>
        </w:rPr>
      </w:pPr>
      <w:r w:rsidRPr="00AD68F9">
        <w:rPr>
          <w:b/>
          <w:color w:val="auto"/>
          <w:sz w:val="22"/>
          <w:szCs w:val="20"/>
          <w:lang w:eastAsia="en-US"/>
        </w:rPr>
        <w:t>Šis vaistas E</w:t>
      </w:r>
      <w:r>
        <w:rPr>
          <w:b/>
          <w:color w:val="auto"/>
          <w:sz w:val="22"/>
          <w:szCs w:val="20"/>
          <w:lang w:eastAsia="en-US"/>
        </w:rPr>
        <w:t>uropos ekonominės erdvės</w:t>
      </w:r>
      <w:r w:rsidRPr="00AD68F9">
        <w:rPr>
          <w:b/>
          <w:color w:val="auto"/>
          <w:sz w:val="22"/>
          <w:szCs w:val="20"/>
          <w:lang w:eastAsia="en-US"/>
        </w:rPr>
        <w:t xml:space="preserve"> valstybėse narėse registruotas tokiais pavadinimais</w:t>
      </w:r>
      <w:r w:rsidRPr="00AD68F9">
        <w:rPr>
          <w:color w:val="auto"/>
          <w:sz w:val="22"/>
          <w:szCs w:val="20"/>
          <w:lang w:eastAsia="en-US"/>
        </w:rPr>
        <w:t>:</w:t>
      </w:r>
    </w:p>
    <w:p w:rsidR="00A15572" w:rsidRDefault="00A15572" w:rsidP="00A15572">
      <w:pPr>
        <w:suppressAutoHyphens w:val="0"/>
        <w:ind w:left="567" w:hanging="567"/>
        <w:rPr>
          <w:color w:val="auto"/>
          <w:sz w:val="22"/>
          <w:szCs w:val="20"/>
          <w:lang w:eastAsia="en-US"/>
        </w:rPr>
      </w:pPr>
    </w:p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4244"/>
        <w:gridCol w:w="4249"/>
      </w:tblGrid>
      <w:tr w:rsidR="00A15572" w:rsidTr="00FC21DD">
        <w:tc>
          <w:tcPr>
            <w:tcW w:w="4530" w:type="dxa"/>
          </w:tcPr>
          <w:p w:rsidR="00A15572" w:rsidRPr="00474743" w:rsidRDefault="00A15572" w:rsidP="00FC21DD">
            <w:pPr>
              <w:suppressAutoHyphens w:val="0"/>
              <w:rPr>
                <w:sz w:val="22"/>
                <w:szCs w:val="22"/>
                <w:lang w:val="lt-LT"/>
              </w:rPr>
            </w:pPr>
            <w:r w:rsidRPr="00474743">
              <w:rPr>
                <w:sz w:val="22"/>
                <w:szCs w:val="22"/>
                <w:lang w:val="lt-LT"/>
              </w:rPr>
              <w:t xml:space="preserve">Nyderlandai, Austrija, Estija, Kroatija, </w:t>
            </w:r>
            <w:r>
              <w:rPr>
                <w:sz w:val="22"/>
                <w:szCs w:val="22"/>
                <w:lang w:val="lt-LT"/>
              </w:rPr>
              <w:t>L</w:t>
            </w:r>
            <w:r w:rsidRPr="00474743">
              <w:rPr>
                <w:sz w:val="22"/>
                <w:szCs w:val="22"/>
                <w:lang w:val="lt-LT"/>
              </w:rPr>
              <w:t>atvija, Lenkija, Lietuva, Rumunija, Slovakija, Slovėnija</w:t>
            </w:r>
          </w:p>
        </w:tc>
        <w:tc>
          <w:tcPr>
            <w:tcW w:w="4530" w:type="dxa"/>
          </w:tcPr>
          <w:p w:rsidR="00A15572" w:rsidRPr="00474743" w:rsidRDefault="00A15572" w:rsidP="00FC21DD">
            <w:pPr>
              <w:suppressAutoHyphens w:val="0"/>
              <w:rPr>
                <w:sz w:val="22"/>
                <w:szCs w:val="22"/>
                <w:lang w:val="lt-LT"/>
              </w:rPr>
            </w:pPr>
            <w:r w:rsidRPr="00474743">
              <w:rPr>
                <w:sz w:val="22"/>
                <w:szCs w:val="22"/>
                <w:lang w:val="lt-LT"/>
              </w:rPr>
              <w:t>XABOPLAX</w:t>
            </w:r>
          </w:p>
        </w:tc>
      </w:tr>
    </w:tbl>
    <w:p w:rsidR="00A15572" w:rsidRDefault="00A15572" w:rsidP="00A15572">
      <w:pPr>
        <w:suppressAutoHyphens w:val="0"/>
        <w:ind w:left="567" w:hanging="567"/>
        <w:rPr>
          <w:color w:val="auto"/>
          <w:sz w:val="22"/>
          <w:szCs w:val="20"/>
          <w:lang w:eastAsia="en-US"/>
        </w:rPr>
      </w:pPr>
    </w:p>
    <w:p w:rsidR="00A15572" w:rsidRDefault="00A15572" w:rsidP="00A15572">
      <w:pPr>
        <w:tabs>
          <w:tab w:val="clear" w:pos="567"/>
        </w:tabs>
        <w:suppressAutoHyphens w:val="0"/>
        <w:spacing w:line="240" w:lineRule="auto"/>
        <w:ind w:right="-2"/>
        <w:rPr>
          <w:b/>
          <w:color w:val="auto"/>
          <w:sz w:val="22"/>
          <w:szCs w:val="20"/>
          <w:lang w:eastAsia="en-US"/>
        </w:rPr>
      </w:pPr>
    </w:p>
    <w:p w:rsidR="00A15572" w:rsidRPr="00AD68F9" w:rsidRDefault="00A15572" w:rsidP="00A15572">
      <w:pPr>
        <w:tabs>
          <w:tab w:val="clear" w:pos="567"/>
        </w:tabs>
        <w:suppressAutoHyphens w:val="0"/>
        <w:spacing w:line="240" w:lineRule="auto"/>
        <w:ind w:right="-2"/>
        <w:rPr>
          <w:b/>
          <w:color w:val="auto"/>
          <w:sz w:val="22"/>
          <w:szCs w:val="20"/>
          <w:lang w:eastAsia="en-US"/>
        </w:rPr>
      </w:pPr>
      <w:r w:rsidRPr="00AD68F9">
        <w:rPr>
          <w:b/>
          <w:color w:val="auto"/>
          <w:sz w:val="22"/>
          <w:szCs w:val="20"/>
          <w:lang w:eastAsia="en-US"/>
        </w:rPr>
        <w:t>Šis pakuotės lapel</w:t>
      </w:r>
      <w:r>
        <w:rPr>
          <w:b/>
          <w:color w:val="auto"/>
          <w:sz w:val="22"/>
          <w:szCs w:val="20"/>
          <w:lang w:eastAsia="en-US"/>
        </w:rPr>
        <w:t>is paskutinį kartą peržiūrėtas 2024-01-18.</w:t>
      </w:r>
    </w:p>
    <w:p w:rsidR="00A15572" w:rsidRDefault="00A15572" w:rsidP="00A15572">
      <w:pPr>
        <w:spacing w:line="100" w:lineRule="atLeast"/>
        <w:ind w:right="-2"/>
        <w:rPr>
          <w:sz w:val="22"/>
          <w:szCs w:val="22"/>
        </w:rPr>
      </w:pPr>
    </w:p>
    <w:p w:rsidR="00A15572" w:rsidRDefault="00A15572" w:rsidP="00A15572">
      <w:pPr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7410F">
        <w:rPr>
          <w:i/>
          <w:sz w:val="22"/>
          <w:szCs w:val="22"/>
        </w:rPr>
        <w:t xml:space="preserve"> </w:t>
      </w:r>
      <w:hyperlink r:id="rId8" w:history="1">
        <w:r w:rsidRPr="0007410F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7410F">
        <w:rPr>
          <w:sz w:val="22"/>
          <w:szCs w:val="22"/>
        </w:rPr>
        <w:t>.</w:t>
      </w:r>
    </w:p>
    <w:p w:rsidR="00A15572" w:rsidRPr="0007410F" w:rsidRDefault="00A15572" w:rsidP="00A15572">
      <w:pPr>
        <w:spacing w:line="100" w:lineRule="atLeast"/>
        <w:ind w:right="-2"/>
        <w:rPr>
          <w:sz w:val="22"/>
          <w:szCs w:val="22"/>
        </w:rPr>
      </w:pPr>
    </w:p>
    <w:p w:rsidR="00A15572" w:rsidRDefault="00A15572" w:rsidP="00A15572">
      <w:pPr>
        <w:tabs>
          <w:tab w:val="clear" w:pos="567"/>
        </w:tabs>
        <w:suppressAutoHyphens w:val="0"/>
        <w:spacing w:line="240" w:lineRule="auto"/>
        <w:rPr>
          <w:bCs/>
          <w:sz w:val="22"/>
          <w:szCs w:val="22"/>
        </w:rPr>
      </w:pPr>
      <w:bookmarkStart w:id="0" w:name="_GoBack"/>
      <w:bookmarkEnd w:id="0"/>
    </w:p>
    <w:p w:rsidR="00BA6577" w:rsidRDefault="00BA6577"/>
    <w:sectPr w:rsidR="00BA6577" w:rsidSect="00072F85">
      <w:type w:val="continuous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73A"/>
    <w:multiLevelType w:val="multilevel"/>
    <w:tmpl w:val="E8024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355C9"/>
    <w:multiLevelType w:val="multilevel"/>
    <w:tmpl w:val="A56E1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80440"/>
    <w:multiLevelType w:val="multilevel"/>
    <w:tmpl w:val="980EF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912A31"/>
    <w:multiLevelType w:val="multilevel"/>
    <w:tmpl w:val="A49CA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EB3EF8"/>
    <w:multiLevelType w:val="multilevel"/>
    <w:tmpl w:val="C6D6AE6E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E95AE7"/>
    <w:multiLevelType w:val="multilevel"/>
    <w:tmpl w:val="18A26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4454B5"/>
    <w:multiLevelType w:val="hybridMultilevel"/>
    <w:tmpl w:val="88E059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696305"/>
    <w:multiLevelType w:val="multilevel"/>
    <w:tmpl w:val="E9DE9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C677AF"/>
    <w:multiLevelType w:val="hybridMultilevel"/>
    <w:tmpl w:val="47C2558C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3765"/>
    <w:multiLevelType w:val="multilevel"/>
    <w:tmpl w:val="14B23E72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7B7D56"/>
    <w:multiLevelType w:val="multilevel"/>
    <w:tmpl w:val="2A00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EF221A"/>
    <w:multiLevelType w:val="hybridMultilevel"/>
    <w:tmpl w:val="D200E26C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4F66"/>
    <w:multiLevelType w:val="multilevel"/>
    <w:tmpl w:val="FCA01C0E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5D7796"/>
    <w:multiLevelType w:val="hybridMultilevel"/>
    <w:tmpl w:val="0BB0ADF4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AF5E11"/>
    <w:multiLevelType w:val="multilevel"/>
    <w:tmpl w:val="1B1414A2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643F9C"/>
    <w:multiLevelType w:val="multilevel"/>
    <w:tmpl w:val="EC68E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A5243C"/>
    <w:multiLevelType w:val="hybridMultilevel"/>
    <w:tmpl w:val="91A6087A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A2F48"/>
    <w:multiLevelType w:val="multilevel"/>
    <w:tmpl w:val="2C7CE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C10CE3"/>
    <w:multiLevelType w:val="multilevel"/>
    <w:tmpl w:val="0714F3C0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A55042"/>
    <w:multiLevelType w:val="multilevel"/>
    <w:tmpl w:val="59382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9F66AA"/>
    <w:multiLevelType w:val="hybridMultilevel"/>
    <w:tmpl w:val="95AC74D4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93441"/>
    <w:multiLevelType w:val="multilevel"/>
    <w:tmpl w:val="C5B42910"/>
    <w:lvl w:ilvl="0">
      <w:start w:val="30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D63AEE"/>
    <w:multiLevelType w:val="hybridMultilevel"/>
    <w:tmpl w:val="F2FA2884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49718D"/>
    <w:multiLevelType w:val="multilevel"/>
    <w:tmpl w:val="67B609E0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8D38D0"/>
    <w:multiLevelType w:val="hybridMultilevel"/>
    <w:tmpl w:val="9904A3FE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5"/>
  </w:num>
  <w:num w:numId="7">
    <w:abstractNumId w:val="21"/>
  </w:num>
  <w:num w:numId="8">
    <w:abstractNumId w:val="18"/>
  </w:num>
  <w:num w:numId="9">
    <w:abstractNumId w:val="19"/>
  </w:num>
  <w:num w:numId="10">
    <w:abstractNumId w:val="17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13"/>
  </w:num>
  <w:num w:numId="16">
    <w:abstractNumId w:val="9"/>
  </w:num>
  <w:num w:numId="17">
    <w:abstractNumId w:val="8"/>
  </w:num>
  <w:num w:numId="18">
    <w:abstractNumId w:val="6"/>
  </w:num>
  <w:num w:numId="19">
    <w:abstractNumId w:val="23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72"/>
    <w:rsid w:val="00072F85"/>
    <w:rsid w:val="00181364"/>
    <w:rsid w:val="003362C6"/>
    <w:rsid w:val="00A15572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1C1E-1A55-417B-B545-C467D7D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5572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Agency">
    <w:name w:val="Body text (Agency)"/>
    <w:basedOn w:val="prastasis"/>
    <w:qFormat/>
    <w:rsid w:val="00A1557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qFormat/>
    <w:rsid w:val="00A155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15572"/>
    <w:pPr>
      <w:ind w:left="1296"/>
    </w:pPr>
  </w:style>
  <w:style w:type="character" w:styleId="Hipersaitas">
    <w:name w:val="Hyperlink"/>
    <w:rsid w:val="00A1557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A155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12063</Words>
  <Characters>6876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2024-03-13T08:48:00Z</dcterms:created>
  <dcterms:modified xsi:type="dcterms:W3CDTF">2024-03-13T08:48:00Z</dcterms:modified>
</cp:coreProperties>
</file>