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6FA6" w14:textId="77777777" w:rsidR="004F3D75" w:rsidRPr="004F3D75" w:rsidRDefault="004F3D75" w:rsidP="004F3D75">
      <w:pPr>
        <w:widowControl w:val="0"/>
        <w:autoSpaceDE w:val="0"/>
        <w:autoSpaceDN w:val="0"/>
        <w:spacing w:after="0" w:line="240" w:lineRule="auto"/>
        <w:jc w:val="center"/>
        <w:rPr>
          <w:rFonts w:eastAsia="Times New Roman"/>
          <w:b/>
          <w:kern w:val="0"/>
          <w14:ligatures w14:val="none"/>
        </w:rPr>
      </w:pPr>
      <w:r w:rsidRPr="004F3D75">
        <w:rPr>
          <w:rFonts w:eastAsia="Times New Roman"/>
          <w:b/>
          <w:kern w:val="0"/>
          <w14:ligatures w14:val="none"/>
        </w:rPr>
        <w:t>Pakuotės lapelis: informacija vartotojui</w:t>
      </w:r>
    </w:p>
    <w:p w14:paraId="1CC8ED14" w14:textId="77777777" w:rsidR="004F3D75" w:rsidRPr="004F3D75" w:rsidRDefault="004F3D75" w:rsidP="004F3D75">
      <w:pPr>
        <w:widowControl w:val="0"/>
        <w:autoSpaceDE w:val="0"/>
        <w:autoSpaceDN w:val="0"/>
        <w:spacing w:after="0" w:line="240" w:lineRule="auto"/>
        <w:rPr>
          <w:rFonts w:eastAsia="Times New Roman"/>
          <w:b/>
          <w:kern w:val="0"/>
          <w14:ligatures w14:val="none"/>
        </w:rPr>
      </w:pPr>
    </w:p>
    <w:p w14:paraId="633BCD77" w14:textId="77777777" w:rsidR="004F3D75" w:rsidRPr="004F3D75" w:rsidRDefault="004F3D75" w:rsidP="004F3D75">
      <w:pPr>
        <w:widowControl w:val="0"/>
        <w:autoSpaceDE w:val="0"/>
        <w:autoSpaceDN w:val="0"/>
        <w:spacing w:after="0" w:line="240" w:lineRule="auto"/>
        <w:jc w:val="center"/>
        <w:rPr>
          <w:rFonts w:eastAsia="Times New Roman"/>
          <w:b/>
          <w:kern w:val="0"/>
          <w14:ligatures w14:val="none"/>
        </w:rPr>
      </w:pPr>
      <w:proofErr w:type="spellStart"/>
      <w:r w:rsidRPr="004F3D75">
        <w:rPr>
          <w:rFonts w:eastAsia="Times New Roman"/>
          <w:b/>
          <w:kern w:val="0"/>
          <w14:ligatures w14:val="none"/>
        </w:rPr>
        <w:t>Xaboplax</w:t>
      </w:r>
      <w:proofErr w:type="spellEnd"/>
      <w:r w:rsidRPr="004F3D75">
        <w:rPr>
          <w:rFonts w:eastAsia="Times New Roman"/>
          <w:b/>
          <w:kern w:val="0"/>
          <w14:ligatures w14:val="none"/>
        </w:rPr>
        <w:t xml:space="preserve"> 15 mg plėvele dengtos tabletės </w:t>
      </w:r>
    </w:p>
    <w:p w14:paraId="08463DBA" w14:textId="77777777" w:rsidR="004F3D75" w:rsidRPr="004F3D75" w:rsidRDefault="004F3D75" w:rsidP="004F3D75">
      <w:pPr>
        <w:widowControl w:val="0"/>
        <w:autoSpaceDE w:val="0"/>
        <w:autoSpaceDN w:val="0"/>
        <w:spacing w:after="0" w:line="240" w:lineRule="auto"/>
        <w:jc w:val="center"/>
        <w:rPr>
          <w:rFonts w:eastAsia="Times New Roman"/>
          <w:b/>
          <w:kern w:val="0"/>
          <w14:ligatures w14:val="none"/>
        </w:rPr>
      </w:pPr>
      <w:proofErr w:type="spellStart"/>
      <w:r w:rsidRPr="004F3D75">
        <w:rPr>
          <w:rFonts w:eastAsia="Times New Roman"/>
          <w:b/>
          <w:kern w:val="0"/>
          <w14:ligatures w14:val="none"/>
        </w:rPr>
        <w:t>Xaboplax</w:t>
      </w:r>
      <w:proofErr w:type="spellEnd"/>
      <w:r w:rsidRPr="004F3D75">
        <w:rPr>
          <w:rFonts w:eastAsia="Times New Roman"/>
          <w:b/>
          <w:kern w:val="0"/>
          <w14:ligatures w14:val="none"/>
        </w:rPr>
        <w:t xml:space="preserve"> 20 mg plėvele dengtos tabletės</w:t>
      </w:r>
    </w:p>
    <w:p w14:paraId="09BAC6D7" w14:textId="77777777" w:rsidR="004F3D75" w:rsidRPr="004F3D75" w:rsidRDefault="004F3D75" w:rsidP="004F3D75">
      <w:pPr>
        <w:widowControl w:val="0"/>
        <w:autoSpaceDE w:val="0"/>
        <w:autoSpaceDN w:val="0"/>
        <w:spacing w:after="0" w:line="240" w:lineRule="auto"/>
        <w:rPr>
          <w:rFonts w:eastAsia="Times New Roman"/>
          <w:b/>
          <w:kern w:val="0"/>
          <w14:ligatures w14:val="none"/>
        </w:rPr>
      </w:pPr>
    </w:p>
    <w:p w14:paraId="5D6AD768" w14:textId="77777777" w:rsidR="004F3D75" w:rsidRPr="004F3D75" w:rsidRDefault="004F3D75" w:rsidP="004F3D75">
      <w:pPr>
        <w:widowControl w:val="0"/>
        <w:autoSpaceDE w:val="0"/>
        <w:autoSpaceDN w:val="0"/>
        <w:spacing w:after="0" w:line="240" w:lineRule="auto"/>
        <w:ind w:hanging="569"/>
        <w:jc w:val="center"/>
        <w:outlineLvl w:val="0"/>
        <w:rPr>
          <w:rFonts w:eastAsia="Times New Roman"/>
          <w:b/>
          <w:kern w:val="0"/>
          <w14:ligatures w14:val="none"/>
        </w:rPr>
      </w:pPr>
      <w:r w:rsidRPr="004F3D75">
        <w:rPr>
          <w:rFonts w:eastAsia="Times New Roman"/>
          <w:b/>
          <w:kern w:val="0"/>
          <w14:ligatures w14:val="none"/>
        </w:rPr>
        <w:t>Pakuotė gydymui pradėti</w:t>
      </w:r>
    </w:p>
    <w:p w14:paraId="66D69E8D" w14:textId="77777777" w:rsidR="004F3D75" w:rsidRPr="004F3D75" w:rsidRDefault="004F3D75" w:rsidP="004F3D75">
      <w:pPr>
        <w:widowControl w:val="0"/>
        <w:autoSpaceDE w:val="0"/>
        <w:autoSpaceDN w:val="0"/>
        <w:spacing w:after="0" w:line="240" w:lineRule="auto"/>
        <w:jc w:val="center"/>
        <w:rPr>
          <w:rFonts w:eastAsia="Times New Roman"/>
          <w:bCs/>
          <w:kern w:val="0"/>
          <w14:ligatures w14:val="none"/>
        </w:rPr>
      </w:pPr>
      <w:r w:rsidRPr="004F3D75">
        <w:rPr>
          <w:rFonts w:eastAsia="Times New Roman"/>
          <w:bCs/>
          <w:kern w:val="0"/>
          <w14:ligatures w14:val="none"/>
        </w:rPr>
        <w:t>Neskirta vaikams</w:t>
      </w:r>
    </w:p>
    <w:p w14:paraId="528D6508" w14:textId="77777777" w:rsidR="004F3D75" w:rsidRPr="004F3D75" w:rsidRDefault="004F3D75" w:rsidP="004F3D75">
      <w:pPr>
        <w:widowControl w:val="0"/>
        <w:autoSpaceDE w:val="0"/>
        <w:autoSpaceDN w:val="0"/>
        <w:spacing w:after="0" w:line="240" w:lineRule="auto"/>
        <w:jc w:val="center"/>
        <w:rPr>
          <w:rFonts w:eastAsia="Times New Roman"/>
          <w:kern w:val="0"/>
          <w14:ligatures w14:val="none"/>
        </w:rPr>
      </w:pPr>
      <w:proofErr w:type="spellStart"/>
      <w:r w:rsidRPr="004F3D75">
        <w:rPr>
          <w:rFonts w:eastAsia="Times New Roman"/>
          <w:kern w:val="0"/>
          <w14:ligatures w14:val="none"/>
        </w:rPr>
        <w:t>rivaroksabanas</w:t>
      </w:r>
      <w:proofErr w:type="spellEnd"/>
      <w:r w:rsidRPr="004F3D75">
        <w:rPr>
          <w:rFonts w:eastAsia="Times New Roman"/>
          <w:kern w:val="0"/>
          <w14:ligatures w14:val="none"/>
        </w:rPr>
        <w:t xml:space="preserve"> </w:t>
      </w:r>
    </w:p>
    <w:p w14:paraId="1569CDA2"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7027EA5"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Atidžiai perskaitykite visą šį lapelį, prieš pradėdami vartoti vaistą, nes jame pateikiama Jums svarbi informacija.</w:t>
      </w:r>
    </w:p>
    <w:p w14:paraId="55C13BA9" w14:textId="77777777" w:rsidR="004F3D75" w:rsidRPr="004F3D75" w:rsidRDefault="004F3D75" w:rsidP="004F3D75">
      <w:pPr>
        <w:widowControl w:val="0"/>
        <w:numPr>
          <w:ilvl w:val="0"/>
          <w:numId w:val="12"/>
        </w:numPr>
        <w:tabs>
          <w:tab w:val="left" w:pos="567"/>
          <w:tab w:val="left" w:pos="1585"/>
          <w:tab w:val="left" w:pos="1587"/>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Neišmeskite šio lapelio, nes vėl gali prireikti jį</w:t>
      </w:r>
      <w:r w:rsidRPr="004F3D75">
        <w:rPr>
          <w:rFonts w:eastAsia="Times New Roman"/>
          <w:spacing w:val="-6"/>
          <w:kern w:val="0"/>
          <w14:ligatures w14:val="none"/>
        </w:rPr>
        <w:t xml:space="preserve"> </w:t>
      </w:r>
      <w:r w:rsidRPr="004F3D75">
        <w:rPr>
          <w:rFonts w:eastAsia="Times New Roman"/>
          <w:kern w:val="0"/>
          <w14:ligatures w14:val="none"/>
        </w:rPr>
        <w:t>perskaityti.</w:t>
      </w:r>
    </w:p>
    <w:p w14:paraId="711A9350" w14:textId="77777777" w:rsidR="004F3D75" w:rsidRPr="004F3D75" w:rsidRDefault="004F3D75" w:rsidP="004F3D75">
      <w:pPr>
        <w:widowControl w:val="0"/>
        <w:numPr>
          <w:ilvl w:val="0"/>
          <w:numId w:val="12"/>
        </w:numPr>
        <w:tabs>
          <w:tab w:val="left" w:pos="567"/>
          <w:tab w:val="left" w:pos="1585"/>
          <w:tab w:val="left" w:pos="1587"/>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Jeigu kiltų daugiau klausimų, kreipkitės į gydytoją arba</w:t>
      </w:r>
      <w:r w:rsidRPr="004F3D75">
        <w:rPr>
          <w:rFonts w:eastAsia="Times New Roman"/>
          <w:spacing w:val="-33"/>
          <w:kern w:val="0"/>
          <w14:ligatures w14:val="none"/>
        </w:rPr>
        <w:t xml:space="preserve"> </w:t>
      </w:r>
      <w:r w:rsidRPr="004F3D75">
        <w:rPr>
          <w:rFonts w:eastAsia="Times New Roman"/>
          <w:kern w:val="0"/>
          <w14:ligatures w14:val="none"/>
        </w:rPr>
        <w:t>vaistininką.</w:t>
      </w:r>
    </w:p>
    <w:p w14:paraId="23926ADC" w14:textId="77777777" w:rsidR="004F3D75" w:rsidRPr="004F3D75" w:rsidRDefault="004F3D75" w:rsidP="004F3D75">
      <w:pPr>
        <w:widowControl w:val="0"/>
        <w:numPr>
          <w:ilvl w:val="0"/>
          <w:numId w:val="12"/>
        </w:numPr>
        <w:tabs>
          <w:tab w:val="left" w:pos="567"/>
          <w:tab w:val="left" w:pos="1586"/>
          <w:tab w:val="left" w:pos="1587"/>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Šis vaistas skirtas tik Jums, todėl kitiems žmonėms jo duoti negalima. Vaistas gali jiems pakenkti (net tiems, kurių ligos požymiai yra tokie patys kaip</w:t>
      </w:r>
      <w:r w:rsidRPr="004F3D75">
        <w:rPr>
          <w:rFonts w:eastAsia="Times New Roman"/>
          <w:spacing w:val="-12"/>
          <w:kern w:val="0"/>
          <w14:ligatures w14:val="none"/>
        </w:rPr>
        <w:t xml:space="preserve"> </w:t>
      </w:r>
      <w:r w:rsidRPr="004F3D75">
        <w:rPr>
          <w:rFonts w:eastAsia="Times New Roman"/>
          <w:kern w:val="0"/>
          <w14:ligatures w14:val="none"/>
        </w:rPr>
        <w:t>Jūsų).</w:t>
      </w:r>
    </w:p>
    <w:p w14:paraId="431A4B12" w14:textId="77777777" w:rsidR="004F3D75" w:rsidRPr="004F3D75" w:rsidRDefault="004F3D75" w:rsidP="004F3D75">
      <w:pPr>
        <w:widowControl w:val="0"/>
        <w:numPr>
          <w:ilvl w:val="0"/>
          <w:numId w:val="12"/>
        </w:numPr>
        <w:tabs>
          <w:tab w:val="left" w:pos="567"/>
          <w:tab w:val="left" w:pos="1586"/>
          <w:tab w:val="left" w:pos="1587"/>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Jeigu pasireiškė šalutinis poveikis (net jeigu jis šiame lapelyje nenurodytas), kreipkitės į gydytoją arba vaistininką. Žr. 4 skyrių.</w:t>
      </w:r>
    </w:p>
    <w:p w14:paraId="62BEC083"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4AEC4CA9" w14:textId="77777777" w:rsidR="004F3D75" w:rsidRPr="004F3D75" w:rsidRDefault="004F3D75" w:rsidP="004F3D75">
      <w:pPr>
        <w:widowControl w:val="0"/>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Apie ką rašoma šiame lapelyje?</w:t>
      </w:r>
    </w:p>
    <w:p w14:paraId="6645DEE3" w14:textId="77777777" w:rsidR="004F3D75" w:rsidRPr="004F3D75" w:rsidRDefault="004F3D75" w:rsidP="004F3D75">
      <w:pPr>
        <w:widowControl w:val="0"/>
        <w:numPr>
          <w:ilvl w:val="0"/>
          <w:numId w:val="11"/>
        </w:numPr>
        <w:tabs>
          <w:tab w:val="left" w:pos="567"/>
          <w:tab w:val="left" w:pos="1579"/>
          <w:tab w:val="left" w:pos="1580"/>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 xml:space="preserve">Kas yra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ir kam jis</w:t>
      </w:r>
      <w:r w:rsidRPr="004F3D75">
        <w:rPr>
          <w:rFonts w:eastAsia="Times New Roman"/>
          <w:spacing w:val="-6"/>
          <w:kern w:val="0"/>
          <w14:ligatures w14:val="none"/>
        </w:rPr>
        <w:t xml:space="preserve"> </w:t>
      </w:r>
      <w:r w:rsidRPr="004F3D75">
        <w:rPr>
          <w:rFonts w:eastAsia="Times New Roman"/>
          <w:kern w:val="0"/>
          <w14:ligatures w14:val="none"/>
        </w:rPr>
        <w:t>vartojamas</w:t>
      </w:r>
    </w:p>
    <w:p w14:paraId="21848F19" w14:textId="77777777" w:rsidR="004F3D75" w:rsidRPr="004F3D75" w:rsidRDefault="004F3D75" w:rsidP="004F3D75">
      <w:pPr>
        <w:widowControl w:val="0"/>
        <w:numPr>
          <w:ilvl w:val="0"/>
          <w:numId w:val="11"/>
        </w:numPr>
        <w:tabs>
          <w:tab w:val="left" w:pos="567"/>
          <w:tab w:val="left" w:pos="1579"/>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Kas žinotina prieš vartojant</w:t>
      </w:r>
      <w:r w:rsidRPr="004F3D75">
        <w:rPr>
          <w:rFonts w:eastAsia="Times New Roman"/>
          <w:spacing w:val="-4"/>
          <w:kern w:val="0"/>
          <w14:ligatures w14:val="none"/>
        </w:rPr>
        <w:t xml:space="preserve"> </w:t>
      </w:r>
      <w:proofErr w:type="spellStart"/>
      <w:r w:rsidRPr="004F3D75">
        <w:rPr>
          <w:rFonts w:eastAsia="Times New Roman"/>
          <w:kern w:val="0"/>
          <w14:ligatures w14:val="none"/>
        </w:rPr>
        <w:t>Xaboplax</w:t>
      </w:r>
      <w:proofErr w:type="spellEnd"/>
    </w:p>
    <w:p w14:paraId="75726362" w14:textId="77777777" w:rsidR="004F3D75" w:rsidRPr="004F3D75" w:rsidRDefault="004F3D75" w:rsidP="004F3D75">
      <w:pPr>
        <w:widowControl w:val="0"/>
        <w:numPr>
          <w:ilvl w:val="0"/>
          <w:numId w:val="11"/>
        </w:numPr>
        <w:tabs>
          <w:tab w:val="left" w:pos="567"/>
          <w:tab w:val="left" w:pos="1580"/>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Kaip vartoti</w:t>
      </w:r>
      <w:r w:rsidRPr="004F3D75">
        <w:rPr>
          <w:rFonts w:eastAsia="Times New Roman"/>
          <w:spacing w:val="-1"/>
          <w:kern w:val="0"/>
          <w14:ligatures w14:val="none"/>
        </w:rPr>
        <w:t xml:space="preserve"> </w:t>
      </w:r>
      <w:proofErr w:type="spellStart"/>
      <w:r w:rsidRPr="004F3D75">
        <w:rPr>
          <w:rFonts w:eastAsia="Times New Roman"/>
          <w:kern w:val="0"/>
          <w14:ligatures w14:val="none"/>
        </w:rPr>
        <w:t>Xaboplax</w:t>
      </w:r>
      <w:proofErr w:type="spellEnd"/>
    </w:p>
    <w:p w14:paraId="405B945F" w14:textId="77777777" w:rsidR="004F3D75" w:rsidRPr="004F3D75" w:rsidRDefault="004F3D75" w:rsidP="004F3D75">
      <w:pPr>
        <w:widowControl w:val="0"/>
        <w:numPr>
          <w:ilvl w:val="0"/>
          <w:numId w:val="11"/>
        </w:numPr>
        <w:tabs>
          <w:tab w:val="left" w:pos="567"/>
          <w:tab w:val="left" w:pos="1580"/>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Galimas šalutinis</w:t>
      </w:r>
      <w:r w:rsidRPr="004F3D75">
        <w:rPr>
          <w:rFonts w:eastAsia="Times New Roman"/>
          <w:spacing w:val="-2"/>
          <w:kern w:val="0"/>
          <w14:ligatures w14:val="none"/>
        </w:rPr>
        <w:t xml:space="preserve"> </w:t>
      </w:r>
      <w:r w:rsidRPr="004F3D75">
        <w:rPr>
          <w:rFonts w:eastAsia="Times New Roman"/>
          <w:kern w:val="0"/>
          <w14:ligatures w14:val="none"/>
        </w:rPr>
        <w:t>poveikis</w:t>
      </w:r>
    </w:p>
    <w:p w14:paraId="1457DE66" w14:textId="77777777" w:rsidR="004F3D75" w:rsidRPr="004F3D75" w:rsidRDefault="004F3D75" w:rsidP="004F3D75">
      <w:pPr>
        <w:widowControl w:val="0"/>
        <w:numPr>
          <w:ilvl w:val="0"/>
          <w:numId w:val="11"/>
        </w:numPr>
        <w:tabs>
          <w:tab w:val="left" w:pos="567"/>
          <w:tab w:val="left" w:pos="1580"/>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Kaip laikyti</w:t>
      </w:r>
      <w:r w:rsidRPr="004F3D75">
        <w:rPr>
          <w:rFonts w:eastAsia="Times New Roman"/>
          <w:spacing w:val="-4"/>
          <w:kern w:val="0"/>
          <w14:ligatures w14:val="none"/>
        </w:rPr>
        <w:t xml:space="preserve"> </w:t>
      </w:r>
      <w:proofErr w:type="spellStart"/>
      <w:r w:rsidRPr="004F3D75">
        <w:rPr>
          <w:rFonts w:eastAsia="Times New Roman"/>
          <w:kern w:val="0"/>
          <w14:ligatures w14:val="none"/>
        </w:rPr>
        <w:t>Xaboplax</w:t>
      </w:r>
      <w:proofErr w:type="spellEnd"/>
    </w:p>
    <w:p w14:paraId="09FBB963" w14:textId="77777777" w:rsidR="004F3D75" w:rsidRPr="004F3D75" w:rsidRDefault="004F3D75" w:rsidP="004F3D75">
      <w:pPr>
        <w:widowControl w:val="0"/>
        <w:numPr>
          <w:ilvl w:val="0"/>
          <w:numId w:val="11"/>
        </w:numPr>
        <w:tabs>
          <w:tab w:val="left" w:pos="567"/>
          <w:tab w:val="left" w:pos="1580"/>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Pakuotės turinys ir kita</w:t>
      </w:r>
      <w:r w:rsidRPr="004F3D75">
        <w:rPr>
          <w:rFonts w:eastAsia="Times New Roman"/>
          <w:spacing w:val="-4"/>
          <w:kern w:val="0"/>
          <w14:ligatures w14:val="none"/>
        </w:rPr>
        <w:t xml:space="preserve"> </w:t>
      </w:r>
      <w:r w:rsidRPr="004F3D75">
        <w:rPr>
          <w:rFonts w:eastAsia="Times New Roman"/>
          <w:kern w:val="0"/>
          <w14:ligatures w14:val="none"/>
        </w:rPr>
        <w:t>informacija</w:t>
      </w:r>
    </w:p>
    <w:p w14:paraId="1903C5A3"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0C1BA4F"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3153619" w14:textId="77777777" w:rsidR="004F3D75" w:rsidRPr="004F3D75" w:rsidRDefault="004F3D75" w:rsidP="004F3D75">
      <w:pPr>
        <w:widowControl w:val="0"/>
        <w:numPr>
          <w:ilvl w:val="0"/>
          <w:numId w:val="10"/>
        </w:numPr>
        <w:tabs>
          <w:tab w:val="left" w:pos="567"/>
          <w:tab w:val="left" w:pos="1586"/>
          <w:tab w:val="left" w:pos="1587"/>
        </w:tabs>
        <w:suppressAutoHyphens/>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 xml:space="preserve">Kas yra </w:t>
      </w:r>
      <w:proofErr w:type="spellStart"/>
      <w:r w:rsidRPr="004F3D75">
        <w:rPr>
          <w:rFonts w:eastAsia="Times New Roman"/>
          <w:b/>
          <w:bCs/>
          <w:kern w:val="0"/>
          <w14:ligatures w14:val="none"/>
        </w:rPr>
        <w:t>Xaboplax</w:t>
      </w:r>
      <w:proofErr w:type="spellEnd"/>
      <w:r w:rsidRPr="004F3D75">
        <w:rPr>
          <w:rFonts w:eastAsia="Times New Roman"/>
          <w:b/>
          <w:bCs/>
          <w:kern w:val="0"/>
          <w14:ligatures w14:val="none"/>
        </w:rPr>
        <w:t xml:space="preserve"> ir kam jis</w:t>
      </w:r>
      <w:r w:rsidRPr="004F3D75">
        <w:rPr>
          <w:rFonts w:eastAsia="Times New Roman"/>
          <w:b/>
          <w:bCs/>
          <w:spacing w:val="-5"/>
          <w:kern w:val="0"/>
          <w14:ligatures w14:val="none"/>
        </w:rPr>
        <w:t xml:space="preserve"> </w:t>
      </w:r>
      <w:r w:rsidRPr="004F3D75">
        <w:rPr>
          <w:rFonts w:eastAsia="Times New Roman"/>
          <w:b/>
          <w:bCs/>
          <w:kern w:val="0"/>
          <w14:ligatures w14:val="none"/>
        </w:rPr>
        <w:t>vartojamas</w:t>
      </w:r>
    </w:p>
    <w:p w14:paraId="3FC94F46" w14:textId="77777777" w:rsidR="004F3D75" w:rsidRPr="004F3D75" w:rsidRDefault="004F3D75" w:rsidP="004F3D75">
      <w:pPr>
        <w:widowControl w:val="0"/>
        <w:autoSpaceDE w:val="0"/>
        <w:autoSpaceDN w:val="0"/>
        <w:spacing w:after="0" w:line="240" w:lineRule="auto"/>
        <w:ind w:left="540" w:hanging="540"/>
        <w:rPr>
          <w:rFonts w:eastAsia="Times New Roman"/>
          <w:b/>
          <w:kern w:val="0"/>
          <w14:ligatures w14:val="none"/>
        </w:rPr>
      </w:pPr>
    </w:p>
    <w:p w14:paraId="28F30361"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sudėtyje yra veikliosios medžiagos </w:t>
      </w:r>
      <w:proofErr w:type="spellStart"/>
      <w:r w:rsidRPr="004F3D75">
        <w:rPr>
          <w:rFonts w:eastAsia="Times New Roman"/>
          <w:kern w:val="0"/>
          <w14:ligatures w14:val="none"/>
        </w:rPr>
        <w:t>rivaroksabano</w:t>
      </w:r>
      <w:proofErr w:type="spellEnd"/>
      <w:r w:rsidRPr="004F3D75">
        <w:rPr>
          <w:rFonts w:eastAsia="Times New Roman"/>
          <w:kern w:val="0"/>
          <w14:ligatures w14:val="none"/>
        </w:rPr>
        <w:t>. Jis vartojamas suaugusiems:</w:t>
      </w:r>
    </w:p>
    <w:p w14:paraId="0DD556A4" w14:textId="77777777" w:rsidR="004F3D75" w:rsidRPr="004F3D75" w:rsidRDefault="004F3D75" w:rsidP="004F3D75">
      <w:pPr>
        <w:widowControl w:val="0"/>
        <w:numPr>
          <w:ilvl w:val="0"/>
          <w:numId w:val="9"/>
        </w:numPr>
        <w:tabs>
          <w:tab w:val="left" w:pos="567"/>
          <w:tab w:val="left" w:pos="1580"/>
          <w:tab w:val="left" w:pos="1581"/>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kraujo krešuliams kojų venose (giliųjų venų trombozės) ir plaučių kraujagyslėse (plaučių embolija) gydyti ir pakartotinio kraujo krešulių susidarymo kojų ir (arba) plaučių kraujagyslėse profilaktikai.</w:t>
      </w:r>
    </w:p>
    <w:p w14:paraId="4C69801C"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0664844C"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priklauso </w:t>
      </w:r>
      <w:proofErr w:type="spellStart"/>
      <w:r w:rsidRPr="004F3D75">
        <w:rPr>
          <w:rFonts w:eastAsia="Times New Roman"/>
          <w:kern w:val="0"/>
          <w14:ligatures w14:val="none"/>
        </w:rPr>
        <w:t>antitrombozinių</w:t>
      </w:r>
      <w:proofErr w:type="spellEnd"/>
      <w:r w:rsidRPr="004F3D75">
        <w:rPr>
          <w:rFonts w:eastAsia="Times New Roman"/>
          <w:kern w:val="0"/>
          <w14:ligatures w14:val="none"/>
        </w:rPr>
        <w:t xml:space="preserve"> vaistų grupei. Jis veikia blokuodamas kraujo krešėjimo faktorių (</w:t>
      </w:r>
      <w:proofErr w:type="spellStart"/>
      <w:r w:rsidRPr="004F3D75">
        <w:rPr>
          <w:rFonts w:eastAsia="Times New Roman"/>
          <w:kern w:val="0"/>
          <w14:ligatures w14:val="none"/>
        </w:rPr>
        <w:t>Xa</w:t>
      </w:r>
      <w:proofErr w:type="spellEnd"/>
      <w:r w:rsidRPr="004F3D75">
        <w:rPr>
          <w:rFonts w:eastAsia="Times New Roman"/>
          <w:kern w:val="0"/>
          <w14:ligatures w14:val="none"/>
        </w:rPr>
        <w:t xml:space="preserve"> faktorių) ir taip sumažindamas polinkį formuotis kraujo krešuliams.</w:t>
      </w:r>
    </w:p>
    <w:p w14:paraId="59340E15"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D0D177E"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A4B0AC6" w14:textId="77777777" w:rsidR="004F3D75" w:rsidRPr="004F3D75" w:rsidRDefault="004F3D75" w:rsidP="004F3D75">
      <w:pPr>
        <w:widowControl w:val="0"/>
        <w:numPr>
          <w:ilvl w:val="0"/>
          <w:numId w:val="10"/>
        </w:numPr>
        <w:tabs>
          <w:tab w:val="left" w:pos="567"/>
        </w:tabs>
        <w:suppressAutoHyphens/>
        <w:autoSpaceDE w:val="0"/>
        <w:autoSpaceDN w:val="0"/>
        <w:spacing w:after="0" w:line="240" w:lineRule="auto"/>
        <w:ind w:hanging="1"/>
        <w:outlineLvl w:val="0"/>
        <w:rPr>
          <w:rFonts w:eastAsia="Times New Roman"/>
          <w:b/>
          <w:bCs/>
          <w:kern w:val="0"/>
          <w14:ligatures w14:val="none"/>
        </w:rPr>
      </w:pPr>
      <w:r w:rsidRPr="004F3D75">
        <w:rPr>
          <w:rFonts w:eastAsia="Times New Roman"/>
          <w:b/>
          <w:bCs/>
          <w:kern w:val="0"/>
          <w14:ligatures w14:val="none"/>
        </w:rPr>
        <w:t xml:space="preserve">Kas žinotina prieš vartojant </w:t>
      </w:r>
      <w:proofErr w:type="spellStart"/>
      <w:r w:rsidRPr="004F3D75">
        <w:rPr>
          <w:rFonts w:eastAsia="Times New Roman"/>
          <w:b/>
          <w:bCs/>
          <w:kern w:val="0"/>
          <w14:ligatures w14:val="none"/>
        </w:rPr>
        <w:t>Xaboplax</w:t>
      </w:r>
      <w:proofErr w:type="spellEnd"/>
    </w:p>
    <w:p w14:paraId="6BE92B23" w14:textId="77777777" w:rsidR="004F3D75" w:rsidRPr="004F3D75" w:rsidRDefault="004F3D75" w:rsidP="004F3D75">
      <w:pPr>
        <w:widowControl w:val="0"/>
        <w:autoSpaceDE w:val="0"/>
        <w:autoSpaceDN w:val="0"/>
        <w:spacing w:after="0" w:line="240" w:lineRule="auto"/>
        <w:ind w:left="-1"/>
        <w:outlineLvl w:val="0"/>
        <w:rPr>
          <w:rFonts w:eastAsia="Times New Roman"/>
          <w:b/>
          <w:bCs/>
          <w:kern w:val="0"/>
          <w14:ligatures w14:val="none"/>
        </w:rPr>
      </w:pPr>
    </w:p>
    <w:p w14:paraId="6B28DC6B" w14:textId="77777777" w:rsidR="004F3D75" w:rsidRPr="004F3D75" w:rsidRDefault="004F3D75" w:rsidP="004F3D75">
      <w:pPr>
        <w:widowControl w:val="0"/>
        <w:autoSpaceDE w:val="0"/>
        <w:autoSpaceDN w:val="0"/>
        <w:spacing w:after="0" w:line="240" w:lineRule="auto"/>
        <w:ind w:left="-1"/>
        <w:outlineLvl w:val="0"/>
        <w:rPr>
          <w:rFonts w:eastAsia="Times New Roman"/>
          <w:b/>
          <w:bCs/>
          <w:kern w:val="0"/>
          <w14:ligatures w14:val="none"/>
        </w:rPr>
      </w:pPr>
      <w:proofErr w:type="spellStart"/>
      <w:r w:rsidRPr="004F3D75">
        <w:rPr>
          <w:rFonts w:eastAsia="Times New Roman"/>
          <w:b/>
          <w:bCs/>
          <w:kern w:val="0"/>
          <w14:ligatures w14:val="none"/>
        </w:rPr>
        <w:t>Xaboplax</w:t>
      </w:r>
      <w:proofErr w:type="spellEnd"/>
      <w:r w:rsidRPr="004F3D75">
        <w:rPr>
          <w:rFonts w:eastAsia="Times New Roman"/>
          <w:b/>
          <w:bCs/>
          <w:kern w:val="0"/>
          <w14:ligatures w14:val="none"/>
        </w:rPr>
        <w:t xml:space="preserve"> vartoti</w:t>
      </w:r>
      <w:r w:rsidRPr="004F3D75">
        <w:rPr>
          <w:rFonts w:eastAsia="Times New Roman"/>
          <w:b/>
          <w:bCs/>
          <w:spacing w:val="-1"/>
          <w:kern w:val="0"/>
          <w14:ligatures w14:val="none"/>
        </w:rPr>
        <w:t xml:space="preserve"> </w:t>
      </w:r>
      <w:r w:rsidRPr="004F3D75">
        <w:rPr>
          <w:rFonts w:eastAsia="Times New Roman"/>
          <w:b/>
          <w:bCs/>
          <w:kern w:val="0"/>
          <w14:ligatures w14:val="none"/>
        </w:rPr>
        <w:t>draudžiama:</w:t>
      </w:r>
    </w:p>
    <w:p w14:paraId="199CD4B5" w14:textId="77777777" w:rsidR="004F3D75" w:rsidRPr="004F3D75" w:rsidRDefault="004F3D75" w:rsidP="004F3D75">
      <w:pPr>
        <w:widowControl w:val="0"/>
        <w:numPr>
          <w:ilvl w:val="0"/>
          <w:numId w:val="9"/>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 xml:space="preserve">jeigu yra alergija </w:t>
      </w:r>
      <w:proofErr w:type="spellStart"/>
      <w:r w:rsidRPr="004F3D75">
        <w:rPr>
          <w:rFonts w:eastAsia="Times New Roman"/>
          <w:kern w:val="0"/>
          <w14:ligatures w14:val="none"/>
        </w:rPr>
        <w:t>rivaroksabanui</w:t>
      </w:r>
      <w:proofErr w:type="spellEnd"/>
      <w:r w:rsidRPr="004F3D75">
        <w:rPr>
          <w:rFonts w:eastAsia="Times New Roman"/>
          <w:kern w:val="0"/>
          <w14:ligatures w14:val="none"/>
        </w:rPr>
        <w:t xml:space="preserve"> arba bet kuriai pagalbinei šio vaisto medžiagai (jos išvardytos 6 skyriuje);</w:t>
      </w:r>
    </w:p>
    <w:p w14:paraId="3098E385" w14:textId="77777777" w:rsidR="004F3D75" w:rsidRPr="004F3D75" w:rsidRDefault="004F3D75" w:rsidP="004F3D75">
      <w:pPr>
        <w:widowControl w:val="0"/>
        <w:numPr>
          <w:ilvl w:val="0"/>
          <w:numId w:val="9"/>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jeigu stipriai</w:t>
      </w:r>
      <w:r w:rsidRPr="004F3D75">
        <w:rPr>
          <w:rFonts w:eastAsia="Times New Roman"/>
          <w:spacing w:val="-2"/>
          <w:kern w:val="0"/>
          <w14:ligatures w14:val="none"/>
        </w:rPr>
        <w:t xml:space="preserve"> </w:t>
      </w:r>
      <w:r w:rsidRPr="004F3D75">
        <w:rPr>
          <w:rFonts w:eastAsia="Times New Roman"/>
          <w:kern w:val="0"/>
          <w14:ligatures w14:val="none"/>
        </w:rPr>
        <w:t>kraujuojate;</w:t>
      </w:r>
    </w:p>
    <w:p w14:paraId="745D2EE5" w14:textId="77777777" w:rsidR="004F3D75" w:rsidRPr="004F3D75" w:rsidRDefault="004F3D75" w:rsidP="004F3D75">
      <w:pPr>
        <w:widowControl w:val="0"/>
        <w:numPr>
          <w:ilvl w:val="0"/>
          <w:numId w:val="8"/>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jeigu sergate liga arba būkle, dėl kurios padidėja stipraus kraujavimo rizika (pvz., skrandžio opa, galvos smegenų pažeidimas arba kraujavimas į smegenis, neseniai atlikta chirurginė smegenų arba akių operacija);</w:t>
      </w:r>
    </w:p>
    <w:p w14:paraId="35DCEF45" w14:textId="77777777" w:rsidR="004F3D75" w:rsidRPr="004F3D75" w:rsidRDefault="004F3D75" w:rsidP="004F3D75">
      <w:pPr>
        <w:widowControl w:val="0"/>
        <w:numPr>
          <w:ilvl w:val="0"/>
          <w:numId w:val="8"/>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 xml:space="preserve">jeigu vartojate vaistų, apsaugančių nuo kraujo krešulių susidarymo (pvz., varfarino, </w:t>
      </w:r>
      <w:proofErr w:type="spellStart"/>
      <w:r w:rsidRPr="004F3D75">
        <w:rPr>
          <w:rFonts w:eastAsia="Times New Roman"/>
          <w:kern w:val="0"/>
          <w14:ligatures w14:val="none"/>
        </w:rPr>
        <w:t>dabigatrano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apiksabano</w:t>
      </w:r>
      <w:proofErr w:type="spellEnd"/>
      <w:r w:rsidRPr="004F3D75">
        <w:rPr>
          <w:rFonts w:eastAsia="Times New Roman"/>
          <w:kern w:val="0"/>
          <w14:ligatures w14:val="none"/>
        </w:rPr>
        <w:t xml:space="preserve"> arba heparino), išskyrus atvejus, kai keičiamas nuo kraujo krešulių apsaugantis gydymas arba kai per venos ar arterijos kateterį Jums leidžiama heparino, kad šis kateteris išliktų</w:t>
      </w:r>
      <w:r w:rsidRPr="004F3D75">
        <w:rPr>
          <w:rFonts w:eastAsia="Times New Roman"/>
          <w:spacing w:val="-1"/>
          <w:kern w:val="0"/>
          <w14:ligatures w14:val="none"/>
        </w:rPr>
        <w:t xml:space="preserve"> </w:t>
      </w:r>
      <w:r w:rsidRPr="004F3D75">
        <w:rPr>
          <w:rFonts w:eastAsia="Times New Roman"/>
          <w:kern w:val="0"/>
          <w14:ligatures w14:val="none"/>
        </w:rPr>
        <w:t>pralaidus;</w:t>
      </w:r>
    </w:p>
    <w:p w14:paraId="77D3E914" w14:textId="77777777" w:rsidR="004F3D75" w:rsidRPr="004F3D75" w:rsidRDefault="004F3D75" w:rsidP="004F3D75">
      <w:pPr>
        <w:widowControl w:val="0"/>
        <w:numPr>
          <w:ilvl w:val="0"/>
          <w:numId w:val="8"/>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jeigu sergate kepenų liga ir todėl gali būti padidėjusi kraujavimo</w:t>
      </w:r>
      <w:r w:rsidRPr="004F3D75">
        <w:rPr>
          <w:rFonts w:eastAsia="Times New Roman"/>
          <w:spacing w:val="-8"/>
          <w:kern w:val="0"/>
          <w14:ligatures w14:val="none"/>
        </w:rPr>
        <w:t xml:space="preserve"> </w:t>
      </w:r>
      <w:r w:rsidRPr="004F3D75">
        <w:rPr>
          <w:rFonts w:eastAsia="Times New Roman"/>
          <w:kern w:val="0"/>
          <w14:ligatures w14:val="none"/>
        </w:rPr>
        <w:t>rizika;</w:t>
      </w:r>
    </w:p>
    <w:p w14:paraId="17A19B41" w14:textId="77777777" w:rsidR="004F3D75" w:rsidRPr="004F3D75" w:rsidRDefault="004F3D75" w:rsidP="004F3D75">
      <w:pPr>
        <w:widowControl w:val="0"/>
        <w:numPr>
          <w:ilvl w:val="0"/>
          <w:numId w:val="8"/>
        </w:numPr>
        <w:tabs>
          <w:tab w:val="left" w:pos="567"/>
        </w:tabs>
        <w:suppressAutoHyphens/>
        <w:autoSpaceDE w:val="0"/>
        <w:autoSpaceDN w:val="0"/>
        <w:spacing w:after="0" w:line="240" w:lineRule="auto"/>
        <w:ind w:left="630" w:hanging="569"/>
        <w:rPr>
          <w:rFonts w:eastAsia="Times New Roman"/>
          <w:kern w:val="0"/>
          <w14:ligatures w14:val="none"/>
        </w:rPr>
      </w:pPr>
      <w:r w:rsidRPr="004F3D75">
        <w:rPr>
          <w:rFonts w:eastAsia="Times New Roman"/>
          <w:kern w:val="0"/>
          <w14:ligatures w14:val="none"/>
        </w:rPr>
        <w:t>jeigu esate nėščia arba žindote</w:t>
      </w:r>
      <w:r w:rsidRPr="004F3D75">
        <w:rPr>
          <w:rFonts w:eastAsia="Times New Roman"/>
          <w:spacing w:val="-2"/>
          <w:kern w:val="0"/>
          <w14:ligatures w14:val="none"/>
        </w:rPr>
        <w:t xml:space="preserve"> </w:t>
      </w:r>
      <w:r w:rsidRPr="004F3D75">
        <w:rPr>
          <w:rFonts w:eastAsia="Times New Roman"/>
          <w:kern w:val="0"/>
          <w14:ligatures w14:val="none"/>
        </w:rPr>
        <w:t>kūdikį.</w:t>
      </w:r>
    </w:p>
    <w:p w14:paraId="2DCDD12D"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Jeigu Jums tinka bet kuris iš minėtų atvejų, </w:t>
      </w:r>
      <w:r w:rsidRPr="004F3D75">
        <w:rPr>
          <w:rFonts w:eastAsia="Times New Roman"/>
          <w:b/>
          <w:kern w:val="0"/>
          <w14:ligatures w14:val="none"/>
        </w:rPr>
        <w:t xml:space="preserve">nevartokite </w:t>
      </w:r>
      <w:proofErr w:type="spellStart"/>
      <w:r w:rsidRPr="004F3D75">
        <w:rPr>
          <w:rFonts w:eastAsia="Times New Roman"/>
          <w:b/>
          <w:kern w:val="0"/>
          <w14:ligatures w14:val="none"/>
        </w:rPr>
        <w:t>Xaboplax</w:t>
      </w:r>
      <w:proofErr w:type="spellEnd"/>
      <w:r w:rsidRPr="004F3D75">
        <w:rPr>
          <w:rFonts w:eastAsia="Times New Roman"/>
          <w:kern w:val="0"/>
          <w14:ligatures w14:val="none"/>
        </w:rPr>
        <w:t xml:space="preserve"> </w:t>
      </w:r>
      <w:r w:rsidRPr="004F3D75">
        <w:rPr>
          <w:rFonts w:eastAsia="Times New Roman"/>
          <w:b/>
          <w:kern w:val="0"/>
          <w14:ligatures w14:val="none"/>
        </w:rPr>
        <w:t>ir pasakykite savo gydytojui</w:t>
      </w:r>
      <w:r w:rsidRPr="004F3D75">
        <w:rPr>
          <w:rFonts w:eastAsia="Times New Roman"/>
          <w:kern w:val="0"/>
          <w14:ligatures w14:val="none"/>
        </w:rPr>
        <w:t>.</w:t>
      </w:r>
    </w:p>
    <w:p w14:paraId="4BDE668A"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2E10A901"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Įspėjimai ir atsargumo priemonės</w:t>
      </w:r>
    </w:p>
    <w:p w14:paraId="50306248"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Pasitarkite su gydytoju arba vaistininku, prieš pradėdami vartoti </w:t>
      </w:r>
      <w:proofErr w:type="spellStart"/>
      <w:r w:rsidRPr="004F3D75">
        <w:rPr>
          <w:rFonts w:eastAsia="Times New Roman"/>
          <w:kern w:val="0"/>
          <w14:ligatures w14:val="none"/>
        </w:rPr>
        <w:t>Xaboplax</w:t>
      </w:r>
      <w:proofErr w:type="spellEnd"/>
      <w:r w:rsidRPr="004F3D75">
        <w:rPr>
          <w:rFonts w:eastAsia="Times New Roman"/>
          <w:kern w:val="0"/>
          <w14:ligatures w14:val="none"/>
        </w:rPr>
        <w:t>.</w:t>
      </w:r>
    </w:p>
    <w:p w14:paraId="6B37329B"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F9D44F7"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Specialių atsargumo priemonių reikia</w:t>
      </w:r>
    </w:p>
    <w:p w14:paraId="0F6B9DDC" w14:textId="77777777" w:rsidR="004F3D75" w:rsidRPr="004F3D75" w:rsidRDefault="004F3D75" w:rsidP="004F3D75">
      <w:pPr>
        <w:widowControl w:val="0"/>
        <w:numPr>
          <w:ilvl w:val="0"/>
          <w:numId w:val="7"/>
        </w:numPr>
        <w:tabs>
          <w:tab w:val="left" w:pos="567"/>
        </w:tabs>
        <w:suppressAutoHyphens/>
        <w:autoSpaceDE w:val="0"/>
        <w:autoSpaceDN w:val="0"/>
        <w:spacing w:after="0" w:line="240" w:lineRule="auto"/>
        <w:ind w:left="630" w:hanging="630"/>
        <w:rPr>
          <w:rFonts w:eastAsia="Times New Roman"/>
          <w:kern w:val="0"/>
          <w14:ligatures w14:val="none"/>
        </w:rPr>
      </w:pPr>
      <w:r w:rsidRPr="004F3D75">
        <w:rPr>
          <w:rFonts w:eastAsia="Times New Roman"/>
          <w:kern w:val="0"/>
          <w14:ligatures w14:val="none"/>
        </w:rPr>
        <w:t>jeigu Jums yra padidėjusi kraujavimo rizika, kuri galima šiais</w:t>
      </w:r>
      <w:r w:rsidRPr="004F3D75">
        <w:rPr>
          <w:rFonts w:eastAsia="Times New Roman"/>
          <w:spacing w:val="-9"/>
          <w:kern w:val="0"/>
          <w14:ligatures w14:val="none"/>
        </w:rPr>
        <w:t xml:space="preserve"> </w:t>
      </w:r>
      <w:r w:rsidRPr="004F3D75">
        <w:rPr>
          <w:rFonts w:eastAsia="Times New Roman"/>
          <w:kern w:val="0"/>
          <w14:ligatures w14:val="none"/>
        </w:rPr>
        <w:t>atvejais:</w:t>
      </w:r>
    </w:p>
    <w:p w14:paraId="2E93CA81"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sunki inkstų liga, nes inkstų funkcija gali turėti įtakos Jūsų organizmą veikiančio vaisto kiekiui;</w:t>
      </w:r>
    </w:p>
    <w:p w14:paraId="76CC7893"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 xml:space="preserve">jeigu vartojate kitų vaistų, apsaugančių nuo kraujo krešulių susidarymo (pvz., varfarino, </w:t>
      </w:r>
      <w:proofErr w:type="spellStart"/>
      <w:r w:rsidRPr="004F3D75">
        <w:rPr>
          <w:rFonts w:eastAsia="Times New Roman"/>
          <w:kern w:val="0"/>
          <w14:ligatures w14:val="none"/>
        </w:rPr>
        <w:t>dabigatrano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apiksabano</w:t>
      </w:r>
      <w:proofErr w:type="spellEnd"/>
      <w:r w:rsidRPr="004F3D75">
        <w:rPr>
          <w:rFonts w:eastAsia="Times New Roman"/>
          <w:kern w:val="0"/>
          <w14:ligatures w14:val="none"/>
        </w:rPr>
        <w:t xml:space="preserve"> arba heparino), kai keičiamas nuo kraujo krešulių apsaugantis gydymas arba kai per venos ar arterijos kateterį Jums leidžiama heparino, kad šis kateteris išliktų pralaidus (žr. skyrių „Kiti vaistai ir</w:t>
      </w:r>
      <w:r w:rsidRPr="004F3D75">
        <w:rPr>
          <w:rFonts w:eastAsia="Times New Roman"/>
          <w:spacing w:val="-5"/>
          <w:kern w:val="0"/>
          <w14:ligatures w14:val="none"/>
        </w:rPr>
        <w:t xml:space="preserve"> </w:t>
      </w:r>
      <w:proofErr w:type="spellStart"/>
      <w:r w:rsidRPr="004F3D75">
        <w:rPr>
          <w:rFonts w:eastAsia="Times New Roman"/>
          <w:b/>
          <w:bCs/>
          <w:kern w:val="0"/>
          <w14:ligatures w14:val="none"/>
        </w:rPr>
        <w:t>Xaboplax</w:t>
      </w:r>
      <w:proofErr w:type="spellEnd"/>
      <w:r w:rsidRPr="004F3D75">
        <w:rPr>
          <w:rFonts w:eastAsia="Times New Roman"/>
          <w:kern w:val="0"/>
          <w14:ligatures w14:val="none"/>
        </w:rPr>
        <w:t>“);</w:t>
      </w:r>
    </w:p>
    <w:p w14:paraId="1D3A84B5"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t>kraujavimo</w:t>
      </w:r>
      <w:r w:rsidRPr="004F3D75">
        <w:rPr>
          <w:rFonts w:eastAsia="Times New Roman"/>
          <w:spacing w:val="-1"/>
          <w:kern w:val="0"/>
          <w14:ligatures w14:val="none"/>
        </w:rPr>
        <w:t xml:space="preserve"> </w:t>
      </w:r>
      <w:r w:rsidRPr="004F3D75">
        <w:rPr>
          <w:rFonts w:eastAsia="Times New Roman"/>
          <w:kern w:val="0"/>
          <w14:ligatures w14:val="none"/>
        </w:rPr>
        <w:t>sutrikimai;</w:t>
      </w:r>
    </w:p>
    <w:p w14:paraId="6901DD68"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t>labai aukštas kraujospūdis, nesureguliuotas</w:t>
      </w:r>
      <w:r w:rsidRPr="004F3D75">
        <w:rPr>
          <w:rFonts w:eastAsia="Times New Roman"/>
          <w:spacing w:val="-4"/>
          <w:kern w:val="0"/>
          <w14:ligatures w14:val="none"/>
        </w:rPr>
        <w:t xml:space="preserve"> </w:t>
      </w:r>
      <w:r w:rsidRPr="004F3D75">
        <w:rPr>
          <w:rFonts w:eastAsia="Times New Roman"/>
          <w:kern w:val="0"/>
          <w14:ligatures w14:val="none"/>
        </w:rPr>
        <w:t>gydymu;</w:t>
      </w:r>
    </w:p>
    <w:p w14:paraId="0797CDD4"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 xml:space="preserve">skrandžio arba žarnyno ligos, galinčios sukelti kraujavimą, pvz., žarnyno arba skrandžio uždegimas, arba stemplės uždegimas, pvz., dėl </w:t>
      </w:r>
      <w:proofErr w:type="spellStart"/>
      <w:r w:rsidRPr="004F3D75">
        <w:rPr>
          <w:rFonts w:eastAsia="Times New Roman"/>
          <w:kern w:val="0"/>
          <w14:ligatures w14:val="none"/>
        </w:rPr>
        <w:t>gastroezofaginio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refliukso</w:t>
      </w:r>
      <w:proofErr w:type="spellEnd"/>
      <w:r w:rsidRPr="004F3D75">
        <w:rPr>
          <w:rFonts w:eastAsia="Times New Roman"/>
          <w:kern w:val="0"/>
          <w14:ligatures w14:val="none"/>
        </w:rPr>
        <w:t xml:space="preserve"> ligos (ligos, kai skrandžio rūgštis atpilama į</w:t>
      </w:r>
      <w:r w:rsidRPr="004F3D75">
        <w:rPr>
          <w:rFonts w:eastAsia="Times New Roman"/>
          <w:spacing w:val="-3"/>
          <w:kern w:val="0"/>
          <w14:ligatures w14:val="none"/>
        </w:rPr>
        <w:t xml:space="preserve"> </w:t>
      </w:r>
      <w:r w:rsidRPr="004F3D75">
        <w:rPr>
          <w:rFonts w:eastAsia="Times New Roman"/>
          <w:kern w:val="0"/>
          <w14:ligatures w14:val="none"/>
        </w:rPr>
        <w:t>stemplę);</w:t>
      </w:r>
    </w:p>
    <w:p w14:paraId="65BFF8D5"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t>akių dugno kraujagyslių sutrikimai (</w:t>
      </w:r>
      <w:proofErr w:type="spellStart"/>
      <w:r w:rsidRPr="004F3D75">
        <w:rPr>
          <w:rFonts w:eastAsia="Times New Roman"/>
          <w:kern w:val="0"/>
          <w14:ligatures w14:val="none"/>
        </w:rPr>
        <w:t>retinopatija</w:t>
      </w:r>
      <w:proofErr w:type="spellEnd"/>
      <w:r w:rsidRPr="004F3D75">
        <w:rPr>
          <w:rFonts w:eastAsia="Times New Roman"/>
          <w:kern w:val="0"/>
          <w14:ligatures w14:val="none"/>
        </w:rPr>
        <w:t>);</w:t>
      </w:r>
    </w:p>
    <w:p w14:paraId="10B9F3C6" w14:textId="77777777" w:rsidR="004F3D75" w:rsidRPr="004F3D75" w:rsidRDefault="004F3D75" w:rsidP="004F3D75">
      <w:pPr>
        <w:widowControl w:val="0"/>
        <w:numPr>
          <w:ilvl w:val="1"/>
          <w:numId w:val="7"/>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plaučių liga, kuria sergant bronchai yra išsiplėtę ir prisipildę pūlių (</w:t>
      </w:r>
      <w:proofErr w:type="spellStart"/>
      <w:r w:rsidRPr="004F3D75">
        <w:rPr>
          <w:rFonts w:eastAsia="Times New Roman"/>
          <w:kern w:val="0"/>
          <w14:ligatures w14:val="none"/>
        </w:rPr>
        <w:t>bronchektazės</w:t>
      </w:r>
      <w:proofErr w:type="spellEnd"/>
      <w:r w:rsidRPr="004F3D75">
        <w:rPr>
          <w:rFonts w:eastAsia="Times New Roman"/>
          <w:kern w:val="0"/>
          <w14:ligatures w14:val="none"/>
        </w:rPr>
        <w:t>), arba anksčiau buvęs kraujavimas iš</w:t>
      </w:r>
      <w:r w:rsidRPr="004F3D75">
        <w:rPr>
          <w:rFonts w:eastAsia="Times New Roman"/>
          <w:spacing w:val="-3"/>
          <w:kern w:val="0"/>
          <w14:ligatures w14:val="none"/>
        </w:rPr>
        <w:t xml:space="preserve"> </w:t>
      </w:r>
      <w:r w:rsidRPr="004F3D75">
        <w:rPr>
          <w:rFonts w:eastAsia="Times New Roman"/>
          <w:kern w:val="0"/>
          <w14:ligatures w14:val="none"/>
        </w:rPr>
        <w:t>plaučių;</w:t>
      </w:r>
    </w:p>
    <w:p w14:paraId="48C9B817" w14:textId="77777777" w:rsidR="004F3D75" w:rsidRPr="004F3D75" w:rsidRDefault="004F3D75" w:rsidP="004F3D75">
      <w:pPr>
        <w:widowControl w:val="0"/>
        <w:numPr>
          <w:ilvl w:val="0"/>
          <w:numId w:val="7"/>
        </w:numPr>
        <w:tabs>
          <w:tab w:val="left" w:pos="567"/>
        </w:tabs>
        <w:suppressAutoHyphens/>
        <w:autoSpaceDE w:val="0"/>
        <w:autoSpaceDN w:val="0"/>
        <w:spacing w:after="0" w:line="240" w:lineRule="auto"/>
        <w:ind w:left="630" w:hanging="569"/>
        <w:rPr>
          <w:rFonts w:eastAsia="Times New Roman"/>
          <w:kern w:val="0"/>
          <w14:ligatures w14:val="none"/>
        </w:rPr>
      </w:pPr>
      <w:r w:rsidRPr="004F3D75">
        <w:rPr>
          <w:rFonts w:eastAsia="Times New Roman"/>
          <w:kern w:val="0"/>
          <w14:ligatures w14:val="none"/>
        </w:rPr>
        <w:t>jeigu Jums protezuotas širdies</w:t>
      </w:r>
      <w:r w:rsidRPr="004F3D75">
        <w:rPr>
          <w:rFonts w:eastAsia="Times New Roman"/>
          <w:spacing w:val="-3"/>
          <w:kern w:val="0"/>
          <w14:ligatures w14:val="none"/>
        </w:rPr>
        <w:t xml:space="preserve"> </w:t>
      </w:r>
      <w:r w:rsidRPr="004F3D75">
        <w:rPr>
          <w:rFonts w:eastAsia="Times New Roman"/>
          <w:kern w:val="0"/>
          <w14:ligatures w14:val="none"/>
        </w:rPr>
        <w:t>vožtuvas;</w:t>
      </w:r>
    </w:p>
    <w:p w14:paraId="7DA816EE" w14:textId="77777777" w:rsidR="004F3D75" w:rsidRPr="004F3D75" w:rsidRDefault="004F3D75" w:rsidP="004F3D75">
      <w:pPr>
        <w:widowControl w:val="0"/>
        <w:numPr>
          <w:ilvl w:val="0"/>
          <w:numId w:val="7"/>
        </w:numPr>
        <w:tabs>
          <w:tab w:val="left" w:pos="567"/>
        </w:tabs>
        <w:suppressAutoHyphens/>
        <w:autoSpaceDE w:val="0"/>
        <w:autoSpaceDN w:val="0"/>
        <w:spacing w:after="0" w:line="240" w:lineRule="auto"/>
        <w:ind w:left="630"/>
        <w:rPr>
          <w:rFonts w:eastAsia="Times New Roman"/>
          <w:kern w:val="0"/>
          <w14:ligatures w14:val="none"/>
        </w:rPr>
      </w:pPr>
      <w:r w:rsidRPr="004F3D75">
        <w:rPr>
          <w:rFonts w:eastAsia="Times New Roman"/>
          <w:kern w:val="0"/>
          <w14:ligatures w14:val="none"/>
        </w:rPr>
        <w:t xml:space="preserve">jeigu žinote, kad sergate liga, vadinama </w:t>
      </w:r>
      <w:proofErr w:type="spellStart"/>
      <w:r w:rsidRPr="004F3D75">
        <w:rPr>
          <w:rFonts w:eastAsia="Times New Roman"/>
          <w:kern w:val="0"/>
          <w14:ligatures w14:val="none"/>
        </w:rPr>
        <w:t>antifosfolipidiniu</w:t>
      </w:r>
      <w:proofErr w:type="spellEnd"/>
      <w:r w:rsidRPr="004F3D75">
        <w:rPr>
          <w:rFonts w:eastAsia="Times New Roman"/>
          <w:kern w:val="0"/>
          <w14:ligatures w14:val="none"/>
        </w:rPr>
        <w:t xml:space="preserve"> sindromu (imuninės sistemos sutrikimas, dėl kurio padidėja kraujo krešulių susidarymo rizika), pasakykite apie tai savo gydytojui, kuris nuspręs, ar reikės keisti Jums taikomą</w:t>
      </w:r>
      <w:r w:rsidRPr="004F3D75">
        <w:rPr>
          <w:rFonts w:eastAsia="Times New Roman"/>
          <w:spacing w:val="-8"/>
          <w:kern w:val="0"/>
          <w14:ligatures w14:val="none"/>
        </w:rPr>
        <w:t xml:space="preserve"> </w:t>
      </w:r>
      <w:r w:rsidRPr="004F3D75">
        <w:rPr>
          <w:rFonts w:eastAsia="Times New Roman"/>
          <w:kern w:val="0"/>
          <w14:ligatures w14:val="none"/>
        </w:rPr>
        <w:t>gydymą;</w:t>
      </w:r>
    </w:p>
    <w:p w14:paraId="34849ABA" w14:textId="77777777" w:rsidR="004F3D75" w:rsidRPr="004F3D75" w:rsidRDefault="004F3D75" w:rsidP="004F3D75">
      <w:pPr>
        <w:widowControl w:val="0"/>
        <w:numPr>
          <w:ilvl w:val="0"/>
          <w:numId w:val="7"/>
        </w:numPr>
        <w:tabs>
          <w:tab w:val="left" w:pos="567"/>
        </w:tabs>
        <w:suppressAutoHyphens/>
        <w:autoSpaceDE w:val="0"/>
        <w:autoSpaceDN w:val="0"/>
        <w:spacing w:after="0" w:line="240" w:lineRule="auto"/>
        <w:ind w:left="630"/>
        <w:rPr>
          <w:rFonts w:eastAsia="Times New Roman"/>
          <w:kern w:val="0"/>
          <w14:ligatures w14:val="none"/>
        </w:rPr>
      </w:pPr>
      <w:r w:rsidRPr="004F3D75">
        <w:rPr>
          <w:rFonts w:eastAsia="Times New Roman"/>
          <w:kern w:val="0"/>
          <w14:ligatures w14:val="none"/>
        </w:rPr>
        <w:t>jeigu gydytojas nustatė, kad Jūsų kraujospūdis nestabilus, arba Jums planuojama taikyti kitokį gydymą arba chirurginę procedūrą, norint pašalinti kraujo krešulį iš</w:t>
      </w:r>
      <w:r w:rsidRPr="004F3D75">
        <w:rPr>
          <w:rFonts w:eastAsia="Times New Roman"/>
          <w:spacing w:val="-10"/>
          <w:kern w:val="0"/>
          <w14:ligatures w14:val="none"/>
        </w:rPr>
        <w:t xml:space="preserve"> </w:t>
      </w:r>
      <w:r w:rsidRPr="004F3D75">
        <w:rPr>
          <w:rFonts w:eastAsia="Times New Roman"/>
          <w:kern w:val="0"/>
          <w14:ligatures w14:val="none"/>
        </w:rPr>
        <w:t>plaučių.</w:t>
      </w:r>
    </w:p>
    <w:p w14:paraId="5E30AB8F"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0C326C90"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b/>
          <w:kern w:val="0"/>
          <w14:ligatures w14:val="none"/>
        </w:rPr>
        <w:t xml:space="preserve">Jeigu Jums tinka bet kuris iš minėtų atvejų, </w:t>
      </w:r>
      <w:r w:rsidRPr="004F3D75">
        <w:rPr>
          <w:rFonts w:eastAsia="Times New Roman"/>
          <w:kern w:val="0"/>
          <w14:ligatures w14:val="none"/>
        </w:rPr>
        <w:t xml:space="preserve">prieš pradėdami vartoti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w:t>
      </w:r>
      <w:r w:rsidRPr="004F3D75">
        <w:rPr>
          <w:rFonts w:eastAsia="Times New Roman"/>
          <w:b/>
          <w:kern w:val="0"/>
          <w14:ligatures w14:val="none"/>
        </w:rPr>
        <w:t>pasakykite savo gydytojui</w:t>
      </w:r>
      <w:r w:rsidRPr="004F3D75">
        <w:rPr>
          <w:rFonts w:eastAsia="Times New Roman"/>
          <w:kern w:val="0"/>
          <w14:ligatures w14:val="none"/>
        </w:rPr>
        <w:t>. Jūsų gydytojas nuspręs, ar skirti Jums šį vaistą ir ar Jus atidžiau stebėti.</w:t>
      </w:r>
    </w:p>
    <w:p w14:paraId="057B7B1A"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D2E3D0E"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Jeigu Jums reikia atlikti operaciją</w:t>
      </w:r>
    </w:p>
    <w:p w14:paraId="21E92D29" w14:textId="77777777" w:rsidR="004F3D75" w:rsidRPr="004F3D75" w:rsidRDefault="004F3D75" w:rsidP="004F3D75">
      <w:pPr>
        <w:widowControl w:val="0"/>
        <w:tabs>
          <w:tab w:val="left" w:pos="1585"/>
        </w:tab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w:t>
      </w:r>
      <w:r w:rsidRPr="004F3D75">
        <w:rPr>
          <w:rFonts w:eastAsia="Times New Roman"/>
          <w:kern w:val="0"/>
          <w14:ligatures w14:val="none"/>
        </w:rPr>
        <w:tab/>
        <w:t xml:space="preserve">labai svarbu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vartoti prieš ir po operacijos, tiksliai tuo laiku, kaip pasakė Jūsų</w:t>
      </w:r>
      <w:r w:rsidRPr="004F3D75">
        <w:rPr>
          <w:rFonts w:eastAsia="Times New Roman"/>
          <w:spacing w:val="-22"/>
          <w:kern w:val="0"/>
          <w14:ligatures w14:val="none"/>
        </w:rPr>
        <w:t xml:space="preserve"> </w:t>
      </w:r>
      <w:r w:rsidRPr="004F3D75">
        <w:rPr>
          <w:rFonts w:eastAsia="Times New Roman"/>
          <w:kern w:val="0"/>
          <w14:ligatures w14:val="none"/>
        </w:rPr>
        <w:t>gydytojas;</w:t>
      </w:r>
    </w:p>
    <w:p w14:paraId="0976471A" w14:textId="77777777" w:rsidR="004F3D75" w:rsidRPr="004F3D75" w:rsidRDefault="004F3D75" w:rsidP="004F3D75">
      <w:pPr>
        <w:widowControl w:val="0"/>
        <w:numPr>
          <w:ilvl w:val="0"/>
          <w:numId w:val="13"/>
        </w:numPr>
        <w:tabs>
          <w:tab w:val="left" w:pos="567"/>
          <w:tab w:val="left" w:pos="1558"/>
          <w:tab w:val="left" w:pos="1559"/>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 xml:space="preserve">jeigu Jūsų operacijos metu bus įstatomas kateteris arba leidžiami vaistai į stuburo kanalą (pvz., </w:t>
      </w:r>
      <w:proofErr w:type="spellStart"/>
      <w:r w:rsidRPr="004F3D75">
        <w:rPr>
          <w:rFonts w:eastAsia="Times New Roman"/>
          <w:kern w:val="0"/>
          <w14:ligatures w14:val="none"/>
        </w:rPr>
        <w:t>epidurinė</w:t>
      </w:r>
      <w:proofErr w:type="spellEnd"/>
      <w:r w:rsidRPr="004F3D75">
        <w:rPr>
          <w:rFonts w:eastAsia="Times New Roman"/>
          <w:kern w:val="0"/>
          <w14:ligatures w14:val="none"/>
        </w:rPr>
        <w:t xml:space="preserve"> ar </w:t>
      </w:r>
      <w:proofErr w:type="spellStart"/>
      <w:r w:rsidRPr="004F3D75">
        <w:rPr>
          <w:rFonts w:eastAsia="Times New Roman"/>
          <w:kern w:val="0"/>
          <w14:ligatures w14:val="none"/>
        </w:rPr>
        <w:t>spinalinė</w:t>
      </w:r>
      <w:proofErr w:type="spellEnd"/>
      <w:r w:rsidRPr="004F3D75">
        <w:rPr>
          <w:rFonts w:eastAsia="Times New Roman"/>
          <w:kern w:val="0"/>
          <w14:ligatures w14:val="none"/>
        </w:rPr>
        <w:t xml:space="preserve"> anestezija arba skausmo</w:t>
      </w:r>
      <w:r w:rsidRPr="004F3D75">
        <w:rPr>
          <w:rFonts w:eastAsia="Times New Roman"/>
          <w:spacing w:val="-5"/>
          <w:kern w:val="0"/>
          <w14:ligatures w14:val="none"/>
        </w:rPr>
        <w:t xml:space="preserve"> </w:t>
      </w:r>
      <w:r w:rsidRPr="004F3D75">
        <w:rPr>
          <w:rFonts w:eastAsia="Times New Roman"/>
          <w:kern w:val="0"/>
          <w14:ligatures w14:val="none"/>
        </w:rPr>
        <w:t>slopinimas):</w:t>
      </w:r>
    </w:p>
    <w:p w14:paraId="199275AF" w14:textId="77777777" w:rsidR="004F3D75" w:rsidRPr="004F3D75" w:rsidRDefault="004F3D75" w:rsidP="004F3D75">
      <w:pPr>
        <w:widowControl w:val="0"/>
        <w:numPr>
          <w:ilvl w:val="1"/>
          <w:numId w:val="13"/>
        </w:numPr>
        <w:tabs>
          <w:tab w:val="left" w:pos="567"/>
        </w:tabs>
        <w:suppressAutoHyphens/>
        <w:autoSpaceDE w:val="0"/>
        <w:autoSpaceDN w:val="0"/>
        <w:spacing w:after="0" w:line="240" w:lineRule="auto"/>
        <w:ind w:left="1080"/>
        <w:rPr>
          <w:rFonts w:eastAsia="Times New Roman"/>
          <w:kern w:val="0"/>
          <w14:ligatures w14:val="none"/>
        </w:rPr>
      </w:pPr>
      <w:r w:rsidRPr="004F3D75">
        <w:rPr>
          <w:rFonts w:eastAsia="Times New Roman"/>
          <w:kern w:val="0"/>
          <w14:ligatures w14:val="none"/>
        </w:rPr>
        <w:t xml:space="preserve">labai svarbu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vartoti prieš nurodytas procedūras ar kateterio išėmimą ir po jų tiksliai tuo laiku, kaip pasakė Jūsų</w:t>
      </w:r>
      <w:r w:rsidRPr="004F3D75">
        <w:rPr>
          <w:rFonts w:eastAsia="Times New Roman"/>
          <w:spacing w:val="-4"/>
          <w:kern w:val="0"/>
          <w14:ligatures w14:val="none"/>
        </w:rPr>
        <w:t xml:space="preserve"> </w:t>
      </w:r>
      <w:r w:rsidRPr="004F3D75">
        <w:rPr>
          <w:rFonts w:eastAsia="Times New Roman"/>
          <w:kern w:val="0"/>
          <w14:ligatures w14:val="none"/>
        </w:rPr>
        <w:t>gydytojas;</w:t>
      </w:r>
    </w:p>
    <w:p w14:paraId="22B967C2" w14:textId="77777777" w:rsidR="004F3D75" w:rsidRPr="004F3D75" w:rsidRDefault="004F3D75" w:rsidP="004F3D75">
      <w:pPr>
        <w:widowControl w:val="0"/>
        <w:numPr>
          <w:ilvl w:val="1"/>
          <w:numId w:val="13"/>
        </w:numPr>
        <w:tabs>
          <w:tab w:val="left" w:pos="567"/>
        </w:tabs>
        <w:suppressAutoHyphens/>
        <w:autoSpaceDE w:val="0"/>
        <w:autoSpaceDN w:val="0"/>
        <w:spacing w:after="0" w:line="240" w:lineRule="auto"/>
        <w:ind w:left="1080"/>
        <w:rPr>
          <w:rFonts w:eastAsia="Times New Roman"/>
          <w:kern w:val="0"/>
          <w14:ligatures w14:val="none"/>
        </w:rPr>
      </w:pPr>
      <w:r w:rsidRPr="004F3D75">
        <w:rPr>
          <w:rFonts w:eastAsia="Times New Roman"/>
          <w:kern w:val="0"/>
          <w14:ligatures w14:val="none"/>
        </w:rPr>
        <w:t>nedelsdami pasakykite savo gydytojui, jei po anestezijos pajusite kojų tirpimą ar silpnumą, arba žarnyno ar šlapimo pūslės funkcijos sutrikimą, nes gali prireikti skubios pagalbos.</w:t>
      </w:r>
    </w:p>
    <w:p w14:paraId="3DCE4542"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2D43CF44"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Vaikams ir paaugliams</w:t>
      </w:r>
    </w:p>
    <w:p w14:paraId="1D7338D3"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pakuotė gydymui pradėti </w:t>
      </w:r>
      <w:r w:rsidRPr="004F3D75">
        <w:rPr>
          <w:rFonts w:eastAsia="Times New Roman"/>
          <w:b/>
          <w:kern w:val="0"/>
          <w14:ligatures w14:val="none"/>
        </w:rPr>
        <w:t xml:space="preserve">nerekomenduojama vartoti jaunesniems kaip 18 metų asmenims, </w:t>
      </w:r>
      <w:r w:rsidRPr="004F3D75">
        <w:rPr>
          <w:rFonts w:eastAsia="Times New Roman"/>
          <w:kern w:val="0"/>
          <w14:ligatures w14:val="none"/>
        </w:rPr>
        <w:t>nes ji specialiai sukurta suaugusių pacientų gydymui pradėti, todėl ir netinka vartoti vaikams ir paaugliams.</w:t>
      </w:r>
    </w:p>
    <w:p w14:paraId="6857B750" w14:textId="77777777" w:rsidR="004F3D75" w:rsidRPr="004F3D75" w:rsidRDefault="004F3D75" w:rsidP="004F3D75">
      <w:pPr>
        <w:widowControl w:val="0"/>
        <w:autoSpaceDE w:val="0"/>
        <w:autoSpaceDN w:val="0"/>
        <w:spacing w:after="0" w:line="240" w:lineRule="auto"/>
        <w:ind w:left="1018"/>
        <w:rPr>
          <w:rFonts w:eastAsia="Times New Roman"/>
          <w:kern w:val="0"/>
          <w14:ligatures w14:val="none"/>
        </w:rPr>
      </w:pPr>
    </w:p>
    <w:p w14:paraId="08206EE7"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 xml:space="preserve">Kiti vaistai ir </w:t>
      </w:r>
      <w:proofErr w:type="spellStart"/>
      <w:r w:rsidRPr="004F3D75">
        <w:rPr>
          <w:rFonts w:eastAsia="Times New Roman"/>
          <w:b/>
          <w:bCs/>
          <w:kern w:val="0"/>
          <w14:ligatures w14:val="none"/>
        </w:rPr>
        <w:t>Xaboplax</w:t>
      </w:r>
      <w:proofErr w:type="spellEnd"/>
    </w:p>
    <w:p w14:paraId="5F4B4A8A"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Jeigu vartojate ar neseniai vartojote kitų vaistų, įskaitant įsigytus be recepto, arba dėl to nesate tikri, apie tai pasakykite gydytojui arba vaistininkui.</w:t>
      </w:r>
    </w:p>
    <w:p w14:paraId="667779EE"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08D8B96" w14:textId="77777777" w:rsidR="004F3D75" w:rsidRPr="004F3D75" w:rsidRDefault="004F3D75" w:rsidP="004F3D75">
      <w:pPr>
        <w:widowControl w:val="0"/>
        <w:numPr>
          <w:ilvl w:val="0"/>
          <w:numId w:val="6"/>
        </w:numPr>
        <w:tabs>
          <w:tab w:val="left" w:pos="567"/>
        </w:tabs>
        <w:suppressAutoHyphens/>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Jeigu</w:t>
      </w:r>
      <w:r w:rsidRPr="004F3D75">
        <w:rPr>
          <w:rFonts w:eastAsia="Times New Roman"/>
          <w:b/>
          <w:bCs/>
          <w:spacing w:val="-1"/>
          <w:kern w:val="0"/>
          <w14:ligatures w14:val="none"/>
        </w:rPr>
        <w:t xml:space="preserve"> </w:t>
      </w:r>
      <w:r w:rsidRPr="004F3D75">
        <w:rPr>
          <w:rFonts w:eastAsia="Times New Roman"/>
          <w:b/>
          <w:bCs/>
          <w:kern w:val="0"/>
          <w14:ligatures w14:val="none"/>
        </w:rPr>
        <w:t>vartojate:</w:t>
      </w:r>
    </w:p>
    <w:p w14:paraId="2130B117"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 xml:space="preserve">kai kurių kitų vaistų nuo grybelinės infekcijos (pvz., </w:t>
      </w:r>
      <w:proofErr w:type="spellStart"/>
      <w:r w:rsidRPr="004F3D75">
        <w:rPr>
          <w:rFonts w:eastAsia="Times New Roman"/>
          <w:kern w:val="0"/>
          <w14:ligatures w14:val="none"/>
        </w:rPr>
        <w:t>flukonazolo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itrakonazolo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vorikonazolo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pozakonazolo</w:t>
      </w:r>
      <w:proofErr w:type="spellEnd"/>
      <w:r w:rsidRPr="004F3D75">
        <w:rPr>
          <w:rFonts w:eastAsia="Times New Roman"/>
          <w:kern w:val="0"/>
          <w14:ligatures w14:val="none"/>
        </w:rPr>
        <w:t>), išskyrus tepamus ant</w:t>
      </w:r>
      <w:r w:rsidRPr="004F3D75">
        <w:rPr>
          <w:rFonts w:eastAsia="Times New Roman"/>
          <w:spacing w:val="-7"/>
          <w:kern w:val="0"/>
          <w14:ligatures w14:val="none"/>
        </w:rPr>
        <w:t xml:space="preserve"> </w:t>
      </w:r>
      <w:r w:rsidRPr="004F3D75">
        <w:rPr>
          <w:rFonts w:eastAsia="Times New Roman"/>
          <w:kern w:val="0"/>
          <w14:ligatures w14:val="none"/>
        </w:rPr>
        <w:t>odos;</w:t>
      </w:r>
    </w:p>
    <w:p w14:paraId="640690A7"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rPr>
          <w:rFonts w:eastAsia="Times New Roman"/>
          <w:kern w:val="0"/>
          <w14:ligatures w14:val="none"/>
        </w:rPr>
      </w:pPr>
      <w:proofErr w:type="spellStart"/>
      <w:r w:rsidRPr="004F3D75">
        <w:rPr>
          <w:rFonts w:eastAsia="Times New Roman"/>
          <w:kern w:val="0"/>
          <w14:ligatures w14:val="none"/>
        </w:rPr>
        <w:t>ketokonazolo</w:t>
      </w:r>
      <w:proofErr w:type="spellEnd"/>
      <w:r w:rsidRPr="004F3D75">
        <w:rPr>
          <w:rFonts w:eastAsia="Times New Roman"/>
          <w:kern w:val="0"/>
          <w14:ligatures w14:val="none"/>
        </w:rPr>
        <w:t xml:space="preserve"> tablečių (vartojamų </w:t>
      </w:r>
      <w:proofErr w:type="spellStart"/>
      <w:r w:rsidRPr="004F3D75">
        <w:rPr>
          <w:rFonts w:eastAsia="Times New Roman"/>
          <w:kern w:val="0"/>
          <w14:ligatures w14:val="none"/>
        </w:rPr>
        <w:t>Kušingo</w:t>
      </w:r>
      <w:proofErr w:type="spellEnd"/>
      <w:r w:rsidRPr="004F3D75">
        <w:rPr>
          <w:rFonts w:eastAsia="Times New Roman"/>
          <w:kern w:val="0"/>
          <w14:ligatures w14:val="none"/>
        </w:rPr>
        <w:t xml:space="preserve"> sindromui, kai organizme gaminama per daug kortizolio,</w:t>
      </w:r>
      <w:r w:rsidRPr="004F3D75">
        <w:rPr>
          <w:rFonts w:eastAsia="Times New Roman"/>
          <w:spacing w:val="-2"/>
          <w:kern w:val="0"/>
          <w14:ligatures w14:val="none"/>
        </w:rPr>
        <w:t xml:space="preserve"> </w:t>
      </w:r>
      <w:r w:rsidRPr="004F3D75">
        <w:rPr>
          <w:rFonts w:eastAsia="Times New Roman"/>
          <w:kern w:val="0"/>
          <w14:ligatures w14:val="none"/>
        </w:rPr>
        <w:t>gydyti);</w:t>
      </w:r>
    </w:p>
    <w:p w14:paraId="6AE83394"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kai kurių vaistų, skirtų bakterinėms infekcijoms gydyti (pvz.,</w:t>
      </w:r>
      <w:r w:rsidRPr="004F3D75">
        <w:rPr>
          <w:rFonts w:eastAsia="Times New Roman"/>
          <w:spacing w:val="-11"/>
          <w:kern w:val="0"/>
          <w14:ligatures w14:val="none"/>
        </w:rPr>
        <w:t xml:space="preserve"> </w:t>
      </w:r>
      <w:proofErr w:type="spellStart"/>
      <w:r w:rsidRPr="004F3D75">
        <w:rPr>
          <w:rFonts w:eastAsia="Times New Roman"/>
          <w:kern w:val="0"/>
          <w14:ligatures w14:val="none"/>
        </w:rPr>
        <w:t>klaritromicino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eritromicino</w:t>
      </w:r>
      <w:proofErr w:type="spellEnd"/>
      <w:r w:rsidRPr="004F3D75">
        <w:rPr>
          <w:rFonts w:eastAsia="Times New Roman"/>
          <w:kern w:val="0"/>
          <w14:ligatures w14:val="none"/>
        </w:rPr>
        <w:t>);</w:t>
      </w:r>
    </w:p>
    <w:p w14:paraId="690F9798"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rPr>
          <w:rFonts w:eastAsia="Times New Roman"/>
          <w:kern w:val="0"/>
          <w14:ligatures w14:val="none"/>
        </w:rPr>
      </w:pPr>
      <w:r w:rsidRPr="004F3D75">
        <w:rPr>
          <w:rFonts w:eastAsia="Times New Roman"/>
          <w:kern w:val="0"/>
          <w14:ligatures w14:val="none"/>
        </w:rPr>
        <w:t xml:space="preserve">kai kurių </w:t>
      </w:r>
      <w:proofErr w:type="spellStart"/>
      <w:r w:rsidRPr="004F3D75">
        <w:rPr>
          <w:rFonts w:eastAsia="Times New Roman"/>
          <w:kern w:val="0"/>
          <w14:ligatures w14:val="none"/>
        </w:rPr>
        <w:t>priešvirusinių</w:t>
      </w:r>
      <w:proofErr w:type="spellEnd"/>
      <w:r w:rsidRPr="004F3D75">
        <w:rPr>
          <w:rFonts w:eastAsia="Times New Roman"/>
          <w:kern w:val="0"/>
          <w14:ligatures w14:val="none"/>
        </w:rPr>
        <w:t xml:space="preserve"> vaistų nuo ŽIV / AIDS (pvz.,</w:t>
      </w:r>
      <w:r w:rsidRPr="004F3D75">
        <w:rPr>
          <w:rFonts w:eastAsia="Times New Roman"/>
          <w:spacing w:val="-6"/>
          <w:kern w:val="0"/>
          <w14:ligatures w14:val="none"/>
        </w:rPr>
        <w:t xml:space="preserve"> </w:t>
      </w:r>
      <w:r w:rsidRPr="004F3D75">
        <w:rPr>
          <w:rFonts w:eastAsia="Times New Roman"/>
          <w:kern w:val="0"/>
          <w14:ligatures w14:val="none"/>
        </w:rPr>
        <w:t>ritonaviro);</w:t>
      </w:r>
    </w:p>
    <w:p w14:paraId="1637928A"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t xml:space="preserve">kitų vaistų, skirtų krešėjimui mažinti (pvz., </w:t>
      </w:r>
      <w:proofErr w:type="spellStart"/>
      <w:r w:rsidRPr="004F3D75">
        <w:rPr>
          <w:rFonts w:eastAsia="Times New Roman"/>
          <w:kern w:val="0"/>
          <w14:ligatures w14:val="none"/>
        </w:rPr>
        <w:t>enoksaparino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klopidogrelio</w:t>
      </w:r>
      <w:proofErr w:type="spellEnd"/>
      <w:r w:rsidRPr="004F3D75">
        <w:rPr>
          <w:rFonts w:eastAsia="Times New Roman"/>
          <w:kern w:val="0"/>
          <w14:ligatures w14:val="none"/>
        </w:rPr>
        <w:t xml:space="preserve"> ar vitamino</w:t>
      </w:r>
      <w:r w:rsidRPr="004F3D75">
        <w:rPr>
          <w:rFonts w:eastAsia="Times New Roman"/>
          <w:spacing w:val="-12"/>
          <w:kern w:val="0"/>
          <w14:ligatures w14:val="none"/>
        </w:rPr>
        <w:t xml:space="preserve"> </w:t>
      </w:r>
      <w:r w:rsidRPr="004F3D75">
        <w:rPr>
          <w:rFonts w:eastAsia="Times New Roman"/>
          <w:kern w:val="0"/>
          <w14:ligatures w14:val="none"/>
        </w:rPr>
        <w:t xml:space="preserve">K antagonistų, tokių, kaip varfarinas ar </w:t>
      </w:r>
      <w:proofErr w:type="spellStart"/>
      <w:r w:rsidRPr="004F3D75">
        <w:rPr>
          <w:rFonts w:eastAsia="Times New Roman"/>
          <w:kern w:val="0"/>
          <w14:ligatures w14:val="none"/>
        </w:rPr>
        <w:t>acenokumarolis</w:t>
      </w:r>
      <w:proofErr w:type="spellEnd"/>
      <w:r w:rsidRPr="004F3D75">
        <w:rPr>
          <w:rFonts w:eastAsia="Times New Roman"/>
          <w:kern w:val="0"/>
          <w14:ligatures w14:val="none"/>
        </w:rPr>
        <w:t>);</w:t>
      </w:r>
    </w:p>
    <w:p w14:paraId="6CFD7652"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lastRenderedPageBreak/>
        <w:t xml:space="preserve">vaistų nuo uždegimo ir skausmą malšinančių vaistų (pvz., </w:t>
      </w:r>
      <w:proofErr w:type="spellStart"/>
      <w:r w:rsidRPr="004F3D75">
        <w:rPr>
          <w:rFonts w:eastAsia="Times New Roman"/>
          <w:kern w:val="0"/>
          <w14:ligatures w14:val="none"/>
        </w:rPr>
        <w:t>naprokseno</w:t>
      </w:r>
      <w:proofErr w:type="spellEnd"/>
      <w:r w:rsidRPr="004F3D75">
        <w:rPr>
          <w:rFonts w:eastAsia="Times New Roman"/>
          <w:kern w:val="0"/>
          <w14:ligatures w14:val="none"/>
        </w:rPr>
        <w:t xml:space="preserve"> arba</w:t>
      </w:r>
      <w:r w:rsidRPr="004F3D75">
        <w:rPr>
          <w:rFonts w:eastAsia="Times New Roman"/>
          <w:spacing w:val="-16"/>
          <w:kern w:val="0"/>
          <w14:ligatures w14:val="none"/>
        </w:rPr>
        <w:t xml:space="preserve"> </w:t>
      </w:r>
      <w:proofErr w:type="spellStart"/>
      <w:r w:rsidRPr="004F3D75">
        <w:rPr>
          <w:rFonts w:eastAsia="Times New Roman"/>
          <w:kern w:val="0"/>
          <w14:ligatures w14:val="none"/>
        </w:rPr>
        <w:t>acetilsalicilo</w:t>
      </w:r>
      <w:proofErr w:type="spellEnd"/>
      <w:r w:rsidRPr="004F3D75">
        <w:rPr>
          <w:rFonts w:eastAsia="Times New Roman"/>
          <w:kern w:val="0"/>
          <w14:ligatures w14:val="none"/>
        </w:rPr>
        <w:t xml:space="preserve"> rūgšties);</w:t>
      </w:r>
    </w:p>
    <w:p w14:paraId="52B11ED9"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hanging="569"/>
        <w:rPr>
          <w:rFonts w:eastAsia="Times New Roman"/>
          <w:kern w:val="0"/>
          <w14:ligatures w14:val="none"/>
        </w:rPr>
      </w:pPr>
      <w:proofErr w:type="spellStart"/>
      <w:r w:rsidRPr="004F3D75">
        <w:rPr>
          <w:rFonts w:eastAsia="Times New Roman"/>
          <w:kern w:val="0"/>
          <w14:ligatures w14:val="none"/>
        </w:rPr>
        <w:t>dronedarono</w:t>
      </w:r>
      <w:proofErr w:type="spellEnd"/>
      <w:r w:rsidRPr="004F3D75">
        <w:rPr>
          <w:rFonts w:eastAsia="Times New Roman"/>
          <w:kern w:val="0"/>
          <w14:ligatures w14:val="none"/>
        </w:rPr>
        <w:t>, vaisto nuo širdies ritmo</w:t>
      </w:r>
      <w:r w:rsidRPr="004F3D75">
        <w:rPr>
          <w:rFonts w:eastAsia="Times New Roman"/>
          <w:spacing w:val="-4"/>
          <w:kern w:val="0"/>
          <w14:ligatures w14:val="none"/>
        </w:rPr>
        <w:t xml:space="preserve"> </w:t>
      </w:r>
      <w:r w:rsidRPr="004F3D75">
        <w:rPr>
          <w:rFonts w:eastAsia="Times New Roman"/>
          <w:kern w:val="0"/>
          <w14:ligatures w14:val="none"/>
        </w:rPr>
        <w:t>sutrikimo;</w:t>
      </w:r>
    </w:p>
    <w:p w14:paraId="6FF95CCC" w14:textId="77777777" w:rsidR="004F3D75" w:rsidRPr="004F3D75" w:rsidRDefault="004F3D75" w:rsidP="004F3D75">
      <w:pPr>
        <w:widowControl w:val="0"/>
        <w:numPr>
          <w:ilvl w:val="1"/>
          <w:numId w:val="6"/>
        </w:numPr>
        <w:tabs>
          <w:tab w:val="left" w:pos="567"/>
        </w:tabs>
        <w:suppressAutoHyphens/>
        <w:autoSpaceDE w:val="0"/>
        <w:autoSpaceDN w:val="0"/>
        <w:spacing w:after="0" w:line="240" w:lineRule="auto"/>
        <w:ind w:left="1170" w:hanging="569"/>
        <w:rPr>
          <w:rFonts w:eastAsia="Times New Roman"/>
          <w:kern w:val="0"/>
          <w14:ligatures w14:val="none"/>
        </w:rPr>
      </w:pPr>
      <w:r w:rsidRPr="004F3D75">
        <w:rPr>
          <w:rFonts w:eastAsia="Times New Roman"/>
          <w:kern w:val="0"/>
          <w14:ligatures w14:val="none"/>
        </w:rPr>
        <w:t xml:space="preserve">kai kurių vaistų nuo depresijos (selektyvių </w:t>
      </w:r>
      <w:proofErr w:type="spellStart"/>
      <w:r w:rsidRPr="004F3D75">
        <w:rPr>
          <w:rFonts w:eastAsia="Times New Roman"/>
          <w:kern w:val="0"/>
          <w14:ligatures w14:val="none"/>
        </w:rPr>
        <w:t>serotonino</w:t>
      </w:r>
      <w:proofErr w:type="spellEnd"/>
      <w:r w:rsidRPr="004F3D75">
        <w:rPr>
          <w:rFonts w:eastAsia="Times New Roman"/>
          <w:kern w:val="0"/>
          <w14:ligatures w14:val="none"/>
        </w:rPr>
        <w:t xml:space="preserve"> reabsorbcijos inhibitorių</w:t>
      </w:r>
      <w:r w:rsidRPr="004F3D75">
        <w:rPr>
          <w:rFonts w:eastAsia="Times New Roman"/>
          <w:spacing w:val="-14"/>
          <w:kern w:val="0"/>
          <w14:ligatures w14:val="none"/>
        </w:rPr>
        <w:t xml:space="preserve"> </w:t>
      </w:r>
      <w:r w:rsidRPr="004F3D75">
        <w:rPr>
          <w:rFonts w:eastAsia="Times New Roman"/>
          <w:kern w:val="0"/>
          <w14:ligatures w14:val="none"/>
        </w:rPr>
        <w:t xml:space="preserve">[SSRI] arba </w:t>
      </w:r>
      <w:proofErr w:type="spellStart"/>
      <w:r w:rsidRPr="004F3D75">
        <w:rPr>
          <w:rFonts w:eastAsia="Times New Roman"/>
          <w:kern w:val="0"/>
          <w14:ligatures w14:val="none"/>
        </w:rPr>
        <w:t>serotonino-norepinefrino</w:t>
      </w:r>
      <w:proofErr w:type="spellEnd"/>
      <w:r w:rsidRPr="004F3D75">
        <w:rPr>
          <w:rFonts w:eastAsia="Times New Roman"/>
          <w:kern w:val="0"/>
          <w14:ligatures w14:val="none"/>
        </w:rPr>
        <w:t xml:space="preserve"> reabsorbcijos inhibitorių [SNRI]).</w:t>
      </w:r>
    </w:p>
    <w:p w14:paraId="4C69E283"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523A4B8"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b/>
          <w:bCs/>
          <w:color w:val="000000"/>
          <w:kern w:val="0"/>
          <w:lang w:eastAsia="ar-SA"/>
          <w14:ligatures w14:val="none"/>
        </w:rPr>
        <w:t>Jeigu Jums tinka bet kuris iš minėtų atvejų</w:t>
      </w:r>
      <w:r w:rsidRPr="004F3D75">
        <w:rPr>
          <w:rFonts w:eastAsia="Times New Roman"/>
          <w:b/>
          <w:kern w:val="0"/>
          <w14:ligatures w14:val="none"/>
        </w:rPr>
        <w:t xml:space="preserve">, </w:t>
      </w:r>
      <w:r w:rsidRPr="004F3D75">
        <w:rPr>
          <w:rFonts w:eastAsia="Times New Roman"/>
          <w:kern w:val="0"/>
          <w14:ligatures w14:val="none"/>
        </w:rPr>
        <w:t xml:space="preserve">prieš pradėdami vartoti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w:t>
      </w:r>
      <w:r w:rsidRPr="004F3D75">
        <w:rPr>
          <w:rFonts w:eastAsia="Times New Roman"/>
          <w:b/>
          <w:kern w:val="0"/>
          <w14:ligatures w14:val="none"/>
        </w:rPr>
        <w:t>pasakykite savo gydytojui</w:t>
      </w:r>
      <w:r w:rsidRPr="004F3D75">
        <w:rPr>
          <w:rFonts w:eastAsia="Times New Roman"/>
          <w:kern w:val="0"/>
          <w14:ligatures w14:val="none"/>
        </w:rPr>
        <w:t xml:space="preserve">, nes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veiksmingumas gali padidėti. Jūsų gydytojas nuspręs, ar skirti Jums šį vaistą ir ar Jus atidžiau stebėti.</w:t>
      </w:r>
    </w:p>
    <w:p w14:paraId="1372D441"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Jeigu Jūsų gydytojas mano, kad Jums yra padidėjusi skrandžio ar žarnyno opų rizika, jis gali skirti ir profilaktinį opų gydymą.</w:t>
      </w:r>
    </w:p>
    <w:p w14:paraId="374577F0"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7F17001C" w14:textId="77777777" w:rsidR="004F3D75" w:rsidRPr="004F3D75" w:rsidRDefault="004F3D75" w:rsidP="004F3D75">
      <w:pPr>
        <w:widowControl w:val="0"/>
        <w:numPr>
          <w:ilvl w:val="0"/>
          <w:numId w:val="6"/>
        </w:numPr>
        <w:tabs>
          <w:tab w:val="left" w:pos="567"/>
          <w:tab w:val="left" w:pos="1585"/>
          <w:tab w:val="left" w:pos="1586"/>
        </w:tabs>
        <w:suppressAutoHyphens/>
        <w:autoSpaceDE w:val="0"/>
        <w:autoSpaceDN w:val="0"/>
        <w:spacing w:after="0" w:line="240" w:lineRule="auto"/>
        <w:ind w:left="540"/>
        <w:outlineLvl w:val="0"/>
        <w:rPr>
          <w:rFonts w:eastAsia="Times New Roman"/>
          <w:b/>
          <w:bCs/>
          <w:kern w:val="0"/>
          <w14:ligatures w14:val="none"/>
        </w:rPr>
      </w:pPr>
      <w:r w:rsidRPr="004F3D75">
        <w:rPr>
          <w:rFonts w:eastAsia="Times New Roman"/>
          <w:b/>
          <w:bCs/>
          <w:kern w:val="0"/>
          <w14:ligatures w14:val="none"/>
        </w:rPr>
        <w:t>Jeigu</w:t>
      </w:r>
      <w:r w:rsidRPr="004F3D75">
        <w:rPr>
          <w:rFonts w:eastAsia="Times New Roman"/>
          <w:b/>
          <w:bCs/>
          <w:spacing w:val="-1"/>
          <w:kern w:val="0"/>
          <w14:ligatures w14:val="none"/>
        </w:rPr>
        <w:t xml:space="preserve"> </w:t>
      </w:r>
      <w:r w:rsidRPr="004F3D75">
        <w:rPr>
          <w:rFonts w:eastAsia="Times New Roman"/>
          <w:b/>
          <w:bCs/>
          <w:kern w:val="0"/>
          <w14:ligatures w14:val="none"/>
        </w:rPr>
        <w:t>vartojate:</w:t>
      </w:r>
    </w:p>
    <w:p w14:paraId="306C2EC7" w14:textId="77777777" w:rsidR="004F3D75" w:rsidRPr="004F3D75" w:rsidRDefault="004F3D75" w:rsidP="004F3D75">
      <w:pPr>
        <w:widowControl w:val="0"/>
        <w:numPr>
          <w:ilvl w:val="1"/>
          <w:numId w:val="6"/>
        </w:numPr>
        <w:tabs>
          <w:tab w:val="left" w:pos="567"/>
          <w:tab w:val="left" w:pos="2152"/>
          <w:tab w:val="left" w:pos="2153"/>
        </w:tabs>
        <w:suppressAutoHyphens/>
        <w:autoSpaceDE w:val="0"/>
        <w:autoSpaceDN w:val="0"/>
        <w:spacing w:after="0" w:line="240" w:lineRule="auto"/>
        <w:ind w:left="1080" w:hanging="569"/>
        <w:rPr>
          <w:rFonts w:eastAsia="Times New Roman"/>
          <w:kern w:val="0"/>
          <w14:ligatures w14:val="none"/>
        </w:rPr>
      </w:pPr>
      <w:r w:rsidRPr="004F3D75">
        <w:rPr>
          <w:rFonts w:eastAsia="Times New Roman"/>
          <w:kern w:val="0"/>
          <w14:ligatures w14:val="none"/>
        </w:rPr>
        <w:t>kai kurių vaistų nuo epilepsijos (</w:t>
      </w:r>
      <w:proofErr w:type="spellStart"/>
      <w:r w:rsidRPr="004F3D75">
        <w:rPr>
          <w:rFonts w:eastAsia="Times New Roman"/>
          <w:kern w:val="0"/>
          <w14:ligatures w14:val="none"/>
        </w:rPr>
        <w:t>fenitoino</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karbamazepino</w:t>
      </w:r>
      <w:proofErr w:type="spellEnd"/>
      <w:r w:rsidRPr="004F3D75">
        <w:rPr>
          <w:rFonts w:eastAsia="Times New Roman"/>
          <w:kern w:val="0"/>
          <w14:ligatures w14:val="none"/>
        </w:rPr>
        <w:t>,</w:t>
      </w:r>
      <w:r w:rsidRPr="004F3D75">
        <w:rPr>
          <w:rFonts w:eastAsia="Times New Roman"/>
          <w:spacing w:val="-7"/>
          <w:kern w:val="0"/>
          <w14:ligatures w14:val="none"/>
        </w:rPr>
        <w:t xml:space="preserve"> </w:t>
      </w:r>
      <w:proofErr w:type="spellStart"/>
      <w:r w:rsidRPr="004F3D75">
        <w:rPr>
          <w:rFonts w:eastAsia="Times New Roman"/>
          <w:kern w:val="0"/>
          <w14:ligatures w14:val="none"/>
        </w:rPr>
        <w:t>fenobarbitalio</w:t>
      </w:r>
      <w:proofErr w:type="spellEnd"/>
      <w:r w:rsidRPr="004F3D75">
        <w:rPr>
          <w:rFonts w:eastAsia="Times New Roman"/>
          <w:kern w:val="0"/>
          <w14:ligatures w14:val="none"/>
        </w:rPr>
        <w:t>);</w:t>
      </w:r>
    </w:p>
    <w:p w14:paraId="414B64D4" w14:textId="77777777" w:rsidR="004F3D75" w:rsidRPr="004F3D75" w:rsidRDefault="004F3D75" w:rsidP="004F3D75">
      <w:pPr>
        <w:widowControl w:val="0"/>
        <w:numPr>
          <w:ilvl w:val="1"/>
          <w:numId w:val="6"/>
        </w:numPr>
        <w:tabs>
          <w:tab w:val="left" w:pos="567"/>
          <w:tab w:val="left" w:pos="2152"/>
          <w:tab w:val="left" w:pos="2153"/>
        </w:tabs>
        <w:suppressAutoHyphens/>
        <w:autoSpaceDE w:val="0"/>
        <w:autoSpaceDN w:val="0"/>
        <w:spacing w:after="0" w:line="240" w:lineRule="auto"/>
        <w:ind w:left="1080" w:hanging="569"/>
        <w:rPr>
          <w:rFonts w:eastAsia="Times New Roman"/>
          <w:kern w:val="0"/>
          <w14:ligatures w14:val="none"/>
        </w:rPr>
      </w:pPr>
      <w:r w:rsidRPr="004F3D75">
        <w:rPr>
          <w:rFonts w:eastAsia="Times New Roman"/>
          <w:kern w:val="0"/>
          <w14:ligatures w14:val="none"/>
        </w:rPr>
        <w:t>paprastosios jonažolės (</w:t>
      </w:r>
      <w:proofErr w:type="spellStart"/>
      <w:r w:rsidRPr="004F3D75">
        <w:rPr>
          <w:rFonts w:eastAsia="Times New Roman"/>
          <w:i/>
          <w:kern w:val="0"/>
          <w14:ligatures w14:val="none"/>
        </w:rPr>
        <w:t>Hypericum</w:t>
      </w:r>
      <w:proofErr w:type="spellEnd"/>
      <w:r w:rsidRPr="004F3D75">
        <w:rPr>
          <w:rFonts w:eastAsia="Times New Roman"/>
          <w:i/>
          <w:kern w:val="0"/>
          <w14:ligatures w14:val="none"/>
        </w:rPr>
        <w:t xml:space="preserve"> </w:t>
      </w:r>
      <w:proofErr w:type="spellStart"/>
      <w:r w:rsidRPr="004F3D75">
        <w:rPr>
          <w:rFonts w:eastAsia="Times New Roman"/>
          <w:i/>
          <w:kern w:val="0"/>
          <w14:ligatures w14:val="none"/>
        </w:rPr>
        <w:t>perforatum</w:t>
      </w:r>
      <w:proofErr w:type="spellEnd"/>
      <w:r w:rsidRPr="004F3D75">
        <w:rPr>
          <w:rFonts w:eastAsia="Times New Roman"/>
          <w:kern w:val="0"/>
          <w14:ligatures w14:val="none"/>
        </w:rPr>
        <w:t>), augalinio vaisto depresijai</w:t>
      </w:r>
      <w:r w:rsidRPr="004F3D75">
        <w:rPr>
          <w:rFonts w:eastAsia="Times New Roman"/>
          <w:spacing w:val="-12"/>
          <w:kern w:val="0"/>
          <w14:ligatures w14:val="none"/>
        </w:rPr>
        <w:t xml:space="preserve"> </w:t>
      </w:r>
      <w:r w:rsidRPr="004F3D75">
        <w:rPr>
          <w:rFonts w:eastAsia="Times New Roman"/>
          <w:kern w:val="0"/>
          <w14:ligatures w14:val="none"/>
        </w:rPr>
        <w:t>gydyti;</w:t>
      </w:r>
    </w:p>
    <w:p w14:paraId="0467FF5F" w14:textId="77777777" w:rsidR="004F3D75" w:rsidRPr="004F3D75" w:rsidRDefault="004F3D75" w:rsidP="004F3D75">
      <w:pPr>
        <w:widowControl w:val="0"/>
        <w:numPr>
          <w:ilvl w:val="1"/>
          <w:numId w:val="6"/>
        </w:numPr>
        <w:tabs>
          <w:tab w:val="left" w:pos="567"/>
          <w:tab w:val="left" w:pos="2152"/>
          <w:tab w:val="left" w:pos="2153"/>
        </w:tabs>
        <w:suppressAutoHyphens/>
        <w:autoSpaceDE w:val="0"/>
        <w:autoSpaceDN w:val="0"/>
        <w:spacing w:after="0" w:line="240" w:lineRule="auto"/>
        <w:ind w:left="1080" w:hanging="569"/>
        <w:rPr>
          <w:rFonts w:eastAsia="Times New Roman"/>
          <w:kern w:val="0"/>
          <w14:ligatures w14:val="none"/>
        </w:rPr>
      </w:pPr>
      <w:proofErr w:type="spellStart"/>
      <w:r w:rsidRPr="004F3D75">
        <w:rPr>
          <w:rFonts w:eastAsia="Times New Roman"/>
          <w:kern w:val="0"/>
          <w14:ligatures w14:val="none"/>
        </w:rPr>
        <w:t>rifampicino</w:t>
      </w:r>
      <w:proofErr w:type="spellEnd"/>
      <w:r w:rsidRPr="004F3D75">
        <w:rPr>
          <w:rFonts w:eastAsia="Times New Roman"/>
          <w:kern w:val="0"/>
          <w14:ligatures w14:val="none"/>
        </w:rPr>
        <w:t>,</w:t>
      </w:r>
      <w:r w:rsidRPr="004F3D75">
        <w:rPr>
          <w:rFonts w:eastAsia="Times New Roman"/>
          <w:spacing w:val="-1"/>
          <w:kern w:val="0"/>
          <w14:ligatures w14:val="none"/>
        </w:rPr>
        <w:t xml:space="preserve"> </w:t>
      </w:r>
      <w:r w:rsidRPr="004F3D75">
        <w:rPr>
          <w:rFonts w:eastAsia="Times New Roman"/>
          <w:kern w:val="0"/>
          <w14:ligatures w14:val="none"/>
        </w:rPr>
        <w:t>antibiotikų.</w:t>
      </w:r>
    </w:p>
    <w:p w14:paraId="24BC97A3"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7211FD90"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b/>
          <w:bCs/>
          <w:color w:val="000000"/>
          <w:kern w:val="0"/>
          <w:lang w:eastAsia="ar-SA"/>
          <w14:ligatures w14:val="none"/>
        </w:rPr>
        <w:t>Jeigu Jums tinka bet kuris iš minėtų atvejų,</w:t>
      </w:r>
      <w:r w:rsidRPr="004F3D75">
        <w:rPr>
          <w:rFonts w:eastAsia="Times New Roman"/>
          <w:b/>
          <w:kern w:val="0"/>
          <w14:ligatures w14:val="none"/>
        </w:rPr>
        <w:t xml:space="preserve"> </w:t>
      </w:r>
      <w:r w:rsidRPr="004F3D75">
        <w:rPr>
          <w:rFonts w:eastAsia="Times New Roman"/>
          <w:kern w:val="0"/>
          <w14:ligatures w14:val="none"/>
        </w:rPr>
        <w:t xml:space="preserve">prieš pradėdami vartoti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w:t>
      </w:r>
      <w:r w:rsidRPr="004F3D75">
        <w:rPr>
          <w:rFonts w:eastAsia="Times New Roman"/>
          <w:b/>
          <w:kern w:val="0"/>
          <w14:ligatures w14:val="none"/>
        </w:rPr>
        <w:t>pasakykite savo gydytojui</w:t>
      </w:r>
      <w:r w:rsidRPr="004F3D75">
        <w:rPr>
          <w:rFonts w:eastAsia="Times New Roman"/>
          <w:kern w:val="0"/>
          <w14:ligatures w14:val="none"/>
        </w:rPr>
        <w:t xml:space="preserve">, nes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veiksmingumas gali sumažėti. Jūsų gydytojas nuspręs, ar skirti Jums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ir ar Jus atidžiau stebėti.</w:t>
      </w:r>
    </w:p>
    <w:p w14:paraId="373963BE"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2FB42F30"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Nėštumas ir žindymo laikotarpis</w:t>
      </w:r>
    </w:p>
    <w:p w14:paraId="2E832300"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Jeigu esate nėščia arba žindote kūdikį,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vartoti draudžiama. Jei yra galimybė, kad galite pastoti, kol vartojate </w:t>
      </w:r>
      <w:proofErr w:type="spellStart"/>
      <w:r w:rsidRPr="004F3D75">
        <w:rPr>
          <w:rFonts w:eastAsia="Times New Roman"/>
          <w:kern w:val="0"/>
          <w14:ligatures w14:val="none"/>
        </w:rPr>
        <w:t>Xaboplax</w:t>
      </w:r>
      <w:proofErr w:type="spellEnd"/>
      <w:r w:rsidRPr="004F3D75">
        <w:rPr>
          <w:rFonts w:eastAsia="Times New Roman"/>
          <w:kern w:val="0"/>
          <w14:ligatures w14:val="none"/>
        </w:rPr>
        <w:t>, naudokitės patikimu kontracepcijos metodu. Jeigu vartodama šį vaistą pastojote, nedelsdama pasakykite savo gydytojui, kuris nuspręs, kaip būsite gydoma.</w:t>
      </w:r>
    </w:p>
    <w:p w14:paraId="77E27350"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56ECCBB"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Vairavimas ir mechanizmų valdymas</w:t>
      </w:r>
    </w:p>
    <w:p w14:paraId="46B107C3"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Vartojant </w:t>
      </w:r>
      <w:proofErr w:type="spellStart"/>
      <w:r w:rsidRPr="004F3D75">
        <w:rPr>
          <w:rFonts w:eastAsia="Times New Roman"/>
          <w:b/>
          <w:bCs/>
          <w:kern w:val="0"/>
          <w14:ligatures w14:val="none"/>
        </w:rPr>
        <w:t>Xaboplax</w:t>
      </w:r>
      <w:proofErr w:type="spellEnd"/>
      <w:r w:rsidRPr="004F3D75">
        <w:rPr>
          <w:rFonts w:eastAsia="Times New Roman"/>
          <w:kern w:val="0"/>
          <w14:ligatures w14:val="none"/>
        </w:rPr>
        <w:t>, gali pasireikšti svaigulys (dažnas šalutinis poveikis) arba apalpimas (nedažnas šalutinis poveikis) (žr. 4 skyrių „Galimas šalutinis poveikis“). Jeigu Jums pasireiškia šie simptomai, vairuoti, važiuoti dviračiu arba naudoti bet kokių įrankių ar valdyti mechanizmų negalima.</w:t>
      </w:r>
    </w:p>
    <w:p w14:paraId="108397EA"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236797D8"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proofErr w:type="spellStart"/>
      <w:r w:rsidRPr="004F3D75">
        <w:rPr>
          <w:rFonts w:eastAsia="Times New Roman"/>
          <w:b/>
          <w:bCs/>
          <w:kern w:val="0"/>
          <w14:ligatures w14:val="none"/>
        </w:rPr>
        <w:t>Xaboplax</w:t>
      </w:r>
      <w:proofErr w:type="spellEnd"/>
      <w:r w:rsidRPr="004F3D75">
        <w:rPr>
          <w:rFonts w:eastAsia="Times New Roman"/>
          <w:b/>
          <w:bCs/>
          <w:kern w:val="0"/>
          <w14:ligatures w14:val="none"/>
        </w:rPr>
        <w:t xml:space="preserve"> sudėtyje yra laktozės ir natrio</w:t>
      </w:r>
    </w:p>
    <w:p w14:paraId="5838F6E9"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Jeigu gydytojas Jums yra sakęs, kad netoleruojate kokių nors angliavandenių, kreipkitės į jį prieš pradėdami vartoti šį vaistą.</w:t>
      </w:r>
    </w:p>
    <w:p w14:paraId="1C652063"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E984456"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Šio vaisto plėvele dengtoje tabletėje yra mažiau kaip 1 </w:t>
      </w:r>
      <w:proofErr w:type="spellStart"/>
      <w:r w:rsidRPr="004F3D75">
        <w:rPr>
          <w:rFonts w:eastAsia="Times New Roman"/>
          <w:kern w:val="0"/>
          <w14:ligatures w14:val="none"/>
        </w:rPr>
        <w:t>mmol</w:t>
      </w:r>
      <w:proofErr w:type="spellEnd"/>
      <w:r w:rsidRPr="004F3D75">
        <w:rPr>
          <w:rFonts w:eastAsia="Times New Roman"/>
          <w:kern w:val="0"/>
          <w14:ligatures w14:val="none"/>
        </w:rPr>
        <w:t xml:space="preserve"> (23 mg) natrio, t. y. jis beveik neturi reikšmės.</w:t>
      </w:r>
    </w:p>
    <w:p w14:paraId="6282974B"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6F3026B"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73B0AB78" w14:textId="77777777" w:rsidR="004F3D75" w:rsidRPr="004F3D75" w:rsidRDefault="004F3D75" w:rsidP="004F3D75">
      <w:pPr>
        <w:widowControl w:val="0"/>
        <w:numPr>
          <w:ilvl w:val="0"/>
          <w:numId w:val="10"/>
        </w:numPr>
        <w:tabs>
          <w:tab w:val="left" w:pos="567"/>
        </w:tabs>
        <w:suppressAutoHyphens/>
        <w:autoSpaceDE w:val="0"/>
        <w:autoSpaceDN w:val="0"/>
        <w:spacing w:after="0" w:line="240" w:lineRule="auto"/>
        <w:ind w:left="630"/>
        <w:outlineLvl w:val="0"/>
        <w:rPr>
          <w:rFonts w:eastAsia="Times New Roman"/>
          <w:b/>
          <w:bCs/>
          <w:kern w:val="0"/>
          <w14:ligatures w14:val="none"/>
        </w:rPr>
      </w:pPr>
      <w:r w:rsidRPr="004F3D75">
        <w:rPr>
          <w:rFonts w:eastAsia="Times New Roman"/>
          <w:b/>
          <w:bCs/>
          <w:kern w:val="0"/>
          <w14:ligatures w14:val="none"/>
        </w:rPr>
        <w:t>Kaip vartoti</w:t>
      </w:r>
      <w:r w:rsidRPr="004F3D75">
        <w:rPr>
          <w:rFonts w:eastAsia="Times New Roman"/>
          <w:b/>
          <w:bCs/>
          <w:spacing w:val="-2"/>
          <w:kern w:val="0"/>
          <w14:ligatures w14:val="none"/>
        </w:rPr>
        <w:t xml:space="preserve"> </w:t>
      </w:r>
      <w:proofErr w:type="spellStart"/>
      <w:r w:rsidRPr="004F3D75">
        <w:rPr>
          <w:rFonts w:eastAsia="Times New Roman"/>
          <w:b/>
          <w:bCs/>
          <w:kern w:val="0"/>
          <w14:ligatures w14:val="none"/>
        </w:rPr>
        <w:t>Xaboplax</w:t>
      </w:r>
      <w:proofErr w:type="spellEnd"/>
    </w:p>
    <w:p w14:paraId="5BAF0A4F" w14:textId="77777777" w:rsidR="004F3D75" w:rsidRPr="004F3D75" w:rsidRDefault="004F3D75" w:rsidP="004F3D75">
      <w:pPr>
        <w:widowControl w:val="0"/>
        <w:autoSpaceDE w:val="0"/>
        <w:autoSpaceDN w:val="0"/>
        <w:spacing w:after="0" w:line="240" w:lineRule="auto"/>
        <w:ind w:left="62"/>
        <w:rPr>
          <w:rFonts w:eastAsia="Times New Roman"/>
          <w:b/>
          <w:kern w:val="0"/>
          <w14:ligatures w14:val="none"/>
        </w:rPr>
      </w:pPr>
    </w:p>
    <w:p w14:paraId="652B724E"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Visada vartokite šį vaistą tiksliai kaip nurodė gydytojas. Jeigu abejojate, kreipkitės į gydytoją arba vaistininką.</w:t>
      </w:r>
    </w:p>
    <w:p w14:paraId="4ECD12F8"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2C5D9EDE"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būtina vartoti valgio metu.</w:t>
      </w:r>
    </w:p>
    <w:p w14:paraId="1EA47E45"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Nurykite tabletę (–</w:t>
      </w:r>
      <w:proofErr w:type="spellStart"/>
      <w:r w:rsidRPr="004F3D75">
        <w:rPr>
          <w:rFonts w:eastAsia="Times New Roman"/>
          <w:kern w:val="0"/>
          <w14:ligatures w14:val="none"/>
        </w:rPr>
        <w:t>es</w:t>
      </w:r>
      <w:proofErr w:type="spellEnd"/>
      <w:r w:rsidRPr="004F3D75">
        <w:rPr>
          <w:rFonts w:eastAsia="Times New Roman"/>
          <w:kern w:val="0"/>
          <w14:ligatures w14:val="none"/>
        </w:rPr>
        <w:t>), geriausia užsigerdami vandeniu.</w:t>
      </w:r>
    </w:p>
    <w:p w14:paraId="278CEBD1"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43F8717" w14:textId="77777777" w:rsidR="004F3D75" w:rsidRPr="004F3D75" w:rsidRDefault="004F3D75" w:rsidP="004F3D75">
      <w:pPr>
        <w:widowControl w:val="0"/>
        <w:autoSpaceDE w:val="0"/>
        <w:autoSpaceDN w:val="0"/>
        <w:spacing w:after="0" w:line="240" w:lineRule="auto"/>
        <w:jc w:val="both"/>
        <w:rPr>
          <w:rFonts w:eastAsia="Times New Roman"/>
          <w:kern w:val="0"/>
          <w14:ligatures w14:val="none"/>
        </w:rPr>
      </w:pPr>
      <w:r w:rsidRPr="004F3D75">
        <w:rPr>
          <w:rFonts w:eastAsia="Times New Roman"/>
          <w:kern w:val="0"/>
          <w14:ligatures w14:val="none"/>
        </w:rPr>
        <w:t xml:space="preserve">Jeigu sunku nuryti visą tabletę, pasikalbėkite su gydytoju apie kitus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vartojimo būdus. Prieš pat vartojant tabletę galima susmulkinti ir sumaišyti su vandeniu arba obuolių tyre. Išgėrus šį mišinį, reikia nedelsiant pavalgyti.</w:t>
      </w:r>
    </w:p>
    <w:p w14:paraId="742E7936" w14:textId="77777777" w:rsidR="004F3D75" w:rsidRPr="004F3D75" w:rsidRDefault="004F3D75" w:rsidP="004F3D75">
      <w:pPr>
        <w:widowControl w:val="0"/>
        <w:autoSpaceDE w:val="0"/>
        <w:autoSpaceDN w:val="0"/>
        <w:spacing w:after="0" w:line="240" w:lineRule="auto"/>
        <w:jc w:val="both"/>
        <w:rPr>
          <w:rFonts w:eastAsia="Times New Roman"/>
          <w:kern w:val="0"/>
          <w14:ligatures w14:val="none"/>
        </w:rPr>
      </w:pPr>
      <w:r w:rsidRPr="004F3D75">
        <w:rPr>
          <w:rFonts w:eastAsia="Times New Roman"/>
          <w:kern w:val="0"/>
          <w14:ligatures w14:val="none"/>
        </w:rPr>
        <w:t xml:space="preserve">Jei reikia, gydytojas taip pat gali Jums paskirti susmulkintą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tabletę per skrandžio zondą.</w:t>
      </w:r>
    </w:p>
    <w:p w14:paraId="35ECF01F"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5DC4B77E"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Kiek vartoti</w:t>
      </w:r>
    </w:p>
    <w:p w14:paraId="5EC03BA2"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Pirmąsias 3 savaites rekomenduojama dozė yra viena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15 mg tabletė du kartus per parą. Po 3 savaičių rekomenduojama dozė yra viena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20 mg tabletė kartą per parą.</w:t>
      </w:r>
    </w:p>
    <w:p w14:paraId="0FBC8E0C"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FA20DD1"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Ši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15 mg ir 20 mg pakuotė gydymui pradėti skirta tik pirmoms 4 gydymo savaitėms. </w:t>
      </w:r>
      <w:r w:rsidRPr="004F3D75">
        <w:rPr>
          <w:rFonts w:eastAsia="Times New Roman"/>
          <w:kern w:val="0"/>
          <w14:ligatures w14:val="none"/>
        </w:rPr>
        <w:lastRenderedPageBreak/>
        <w:t xml:space="preserve">Pabaigus šią pakuotę, gydymas tęsiamas vartojant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20 mg kartą per parą, kaip nurodė gydytojas.</w:t>
      </w:r>
    </w:p>
    <w:p w14:paraId="16F8F241"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7726D98"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Jeigu Jūsų inkstų funkcija sutrikusi, gydytojas gali nuspręsti po trijų savaičių sumažinti dozę iki vienos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15 mg tabletės kartą per parą, jei kraujavimo rizika didesnė negu naujo krešulio susidarymo rizika.</w:t>
      </w:r>
    </w:p>
    <w:p w14:paraId="2BE35316"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AF737ED"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 xml:space="preserve">Kada vartoti </w:t>
      </w:r>
      <w:proofErr w:type="spellStart"/>
      <w:r w:rsidRPr="004F3D75">
        <w:rPr>
          <w:rFonts w:eastAsia="Times New Roman"/>
          <w:b/>
          <w:bCs/>
          <w:kern w:val="0"/>
          <w14:ligatures w14:val="none"/>
        </w:rPr>
        <w:t>Xaboplax</w:t>
      </w:r>
      <w:proofErr w:type="spellEnd"/>
    </w:p>
    <w:p w14:paraId="09295D23"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Gerkite tabletę(-</w:t>
      </w:r>
      <w:proofErr w:type="spellStart"/>
      <w:r w:rsidRPr="004F3D75">
        <w:rPr>
          <w:rFonts w:eastAsia="Times New Roman"/>
          <w:kern w:val="0"/>
          <w14:ligatures w14:val="none"/>
        </w:rPr>
        <w:t>es</w:t>
      </w:r>
      <w:proofErr w:type="spellEnd"/>
      <w:r w:rsidRPr="004F3D75">
        <w:rPr>
          <w:rFonts w:eastAsia="Times New Roman"/>
          <w:kern w:val="0"/>
          <w14:ligatures w14:val="none"/>
        </w:rPr>
        <w:t>) kasdien, kol gydytojas pasakys, kada nustoti.</w:t>
      </w:r>
    </w:p>
    <w:p w14:paraId="12E6B99F"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Stenkitės vartoti tabletę(-</w:t>
      </w:r>
      <w:proofErr w:type="spellStart"/>
      <w:r w:rsidRPr="004F3D75">
        <w:rPr>
          <w:rFonts w:eastAsia="Times New Roman"/>
          <w:kern w:val="0"/>
          <w14:ligatures w14:val="none"/>
        </w:rPr>
        <w:t>es</w:t>
      </w:r>
      <w:proofErr w:type="spellEnd"/>
      <w:r w:rsidRPr="004F3D75">
        <w:rPr>
          <w:rFonts w:eastAsia="Times New Roman"/>
          <w:kern w:val="0"/>
          <w14:ligatures w14:val="none"/>
        </w:rPr>
        <w:t>) tuo pačiu laiku kiekvieną dieną, nes taip geriau prisiminsite. Jūsų gydytojas nuspręs, kiek laiko reikės tęsti gydymą.</w:t>
      </w:r>
    </w:p>
    <w:p w14:paraId="386BBB30"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7F903A5"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 xml:space="preserve">Ką daryti pavartojus per didelę </w:t>
      </w:r>
      <w:proofErr w:type="spellStart"/>
      <w:r w:rsidRPr="004F3D75">
        <w:rPr>
          <w:rFonts w:eastAsia="Times New Roman"/>
          <w:b/>
          <w:bCs/>
          <w:kern w:val="0"/>
          <w14:ligatures w14:val="none"/>
        </w:rPr>
        <w:t>Xaboplax</w:t>
      </w:r>
      <w:proofErr w:type="spellEnd"/>
      <w:r w:rsidRPr="004F3D75">
        <w:rPr>
          <w:rFonts w:eastAsia="Times New Roman"/>
          <w:b/>
          <w:bCs/>
          <w:kern w:val="0"/>
          <w14:ligatures w14:val="none"/>
        </w:rPr>
        <w:t xml:space="preserve"> dozę</w:t>
      </w:r>
    </w:p>
    <w:p w14:paraId="470D974D"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Nedelsdami kreipkitės į gydytoją, jeigu pavartojote per daug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tablečių. Pavartojus per daug </w:t>
      </w:r>
      <w:proofErr w:type="spellStart"/>
      <w:r w:rsidRPr="004F3D75">
        <w:rPr>
          <w:rFonts w:eastAsia="Times New Roman"/>
          <w:kern w:val="0"/>
          <w14:ligatures w14:val="none"/>
        </w:rPr>
        <w:t>Xaboplax</w:t>
      </w:r>
      <w:proofErr w:type="spellEnd"/>
      <w:r w:rsidRPr="004F3D75">
        <w:rPr>
          <w:rFonts w:eastAsia="Times New Roman"/>
          <w:kern w:val="0"/>
          <w14:ligatures w14:val="none"/>
        </w:rPr>
        <w:t>, padidėja kraujavimo rizika.</w:t>
      </w:r>
    </w:p>
    <w:p w14:paraId="6F722DF3"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0A59C056"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 xml:space="preserve">Pamiršus pavartoti </w:t>
      </w:r>
      <w:proofErr w:type="spellStart"/>
      <w:r w:rsidRPr="004F3D75">
        <w:rPr>
          <w:rFonts w:eastAsia="Times New Roman"/>
          <w:b/>
          <w:bCs/>
          <w:kern w:val="0"/>
          <w14:ligatures w14:val="none"/>
        </w:rPr>
        <w:t>Xaboplax</w:t>
      </w:r>
      <w:proofErr w:type="spellEnd"/>
    </w:p>
    <w:p w14:paraId="30345CDD" w14:textId="77777777" w:rsidR="004F3D75" w:rsidRPr="004F3D75" w:rsidRDefault="004F3D75" w:rsidP="004F3D75">
      <w:pPr>
        <w:widowControl w:val="0"/>
        <w:numPr>
          <w:ilvl w:val="0"/>
          <w:numId w:val="5"/>
        </w:numPr>
        <w:tabs>
          <w:tab w:val="left" w:pos="567"/>
          <w:tab w:val="left" w:pos="1303"/>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 xml:space="preserve">Jeigu vartojate po vieną 15 mg tabletę </w:t>
      </w:r>
      <w:r w:rsidRPr="004F3D75">
        <w:rPr>
          <w:rFonts w:eastAsia="Times New Roman"/>
          <w:kern w:val="0"/>
          <w:u w:val="single"/>
          <w14:ligatures w14:val="none"/>
        </w:rPr>
        <w:t>du kartus</w:t>
      </w:r>
      <w:r w:rsidRPr="004F3D75">
        <w:rPr>
          <w:rFonts w:eastAsia="Times New Roman"/>
          <w:kern w:val="0"/>
          <w14:ligatures w14:val="none"/>
        </w:rPr>
        <w:t xml:space="preserve"> per parą ir pamiršote pavartoti tabletę, padarykite tai iš karto, kai tik tai prisiminsite. Tą pačią dieną negalima vartoti daugiau kaip dviejų 15 mg tablečių. Jeigu pamiršote pavartoti dozę, galite vartoti dvi 15 mg tabletes tuo pačiu metu, kad suvartotumėte visą dviejų tablečių kiekį (30 mg) tą pačią dieną. Kitą dieną gerkite po vieną 15 mg tabletę du kartus per</w:t>
      </w:r>
      <w:r w:rsidRPr="004F3D75">
        <w:rPr>
          <w:rFonts w:eastAsia="Times New Roman"/>
          <w:spacing w:val="-2"/>
          <w:kern w:val="0"/>
          <w14:ligatures w14:val="none"/>
        </w:rPr>
        <w:t xml:space="preserve"> </w:t>
      </w:r>
      <w:r w:rsidRPr="004F3D75">
        <w:rPr>
          <w:rFonts w:eastAsia="Times New Roman"/>
          <w:kern w:val="0"/>
          <w14:ligatures w14:val="none"/>
        </w:rPr>
        <w:t>parą.</w:t>
      </w:r>
    </w:p>
    <w:p w14:paraId="63DB57E9" w14:textId="77777777" w:rsidR="004F3D75" w:rsidRPr="004F3D75" w:rsidRDefault="004F3D75" w:rsidP="004F3D75">
      <w:pPr>
        <w:widowControl w:val="0"/>
        <w:numPr>
          <w:ilvl w:val="0"/>
          <w:numId w:val="5"/>
        </w:numPr>
        <w:tabs>
          <w:tab w:val="left" w:pos="567"/>
          <w:tab w:val="left" w:pos="1303"/>
        </w:tabs>
        <w:suppressAutoHyphens/>
        <w:autoSpaceDE w:val="0"/>
        <w:autoSpaceDN w:val="0"/>
        <w:spacing w:after="0" w:line="240" w:lineRule="auto"/>
        <w:ind w:left="540" w:hanging="540"/>
        <w:jc w:val="both"/>
        <w:rPr>
          <w:rFonts w:eastAsia="Times New Roman"/>
          <w:kern w:val="0"/>
          <w14:ligatures w14:val="none"/>
        </w:rPr>
      </w:pPr>
      <w:r w:rsidRPr="004F3D75">
        <w:rPr>
          <w:rFonts w:eastAsia="Times New Roman"/>
          <w:kern w:val="0"/>
          <w14:ligatures w14:val="none"/>
        </w:rPr>
        <w:t xml:space="preserve">Jeigu vartojate vieną 20 mg tabletę </w:t>
      </w:r>
      <w:r w:rsidRPr="004F3D75">
        <w:rPr>
          <w:rFonts w:eastAsia="Times New Roman"/>
          <w:kern w:val="0"/>
          <w:u w:val="single"/>
          <w14:ligatures w14:val="none"/>
        </w:rPr>
        <w:t>kartą</w:t>
      </w:r>
      <w:r w:rsidRPr="004F3D75">
        <w:rPr>
          <w:rFonts w:eastAsia="Times New Roman"/>
          <w:kern w:val="0"/>
          <w14:ligatures w14:val="none"/>
        </w:rPr>
        <w:t xml:space="preserve"> per parą ir pamiršote ją pavartoti, padarykite tai iš karto, kai tik tai prisiminsite. Tą pačią dieną negalima vartoti daugiau kaip vienos tabletės kompensuoti praleistą dozę. Kitą tabletę vartokite kitą dieną ir po to vartokite vieną tabletę per</w:t>
      </w:r>
      <w:r w:rsidRPr="004F3D75">
        <w:rPr>
          <w:rFonts w:eastAsia="Times New Roman"/>
          <w:spacing w:val="-20"/>
          <w:kern w:val="0"/>
          <w14:ligatures w14:val="none"/>
        </w:rPr>
        <w:t xml:space="preserve"> </w:t>
      </w:r>
      <w:r w:rsidRPr="004F3D75">
        <w:rPr>
          <w:rFonts w:eastAsia="Times New Roman"/>
          <w:kern w:val="0"/>
          <w14:ligatures w14:val="none"/>
        </w:rPr>
        <w:t>parą.</w:t>
      </w:r>
    </w:p>
    <w:p w14:paraId="70C86660" w14:textId="77777777" w:rsidR="004F3D75" w:rsidRPr="004F3D75" w:rsidRDefault="004F3D75" w:rsidP="004F3D75">
      <w:pPr>
        <w:widowControl w:val="0"/>
        <w:tabs>
          <w:tab w:val="left" w:pos="3075"/>
        </w:tabs>
        <w:autoSpaceDE w:val="0"/>
        <w:autoSpaceDN w:val="0"/>
        <w:spacing w:after="0" w:line="240" w:lineRule="auto"/>
        <w:rPr>
          <w:rFonts w:eastAsia="Times New Roman"/>
          <w:kern w:val="0"/>
          <w14:ligatures w14:val="none"/>
        </w:rPr>
      </w:pPr>
    </w:p>
    <w:p w14:paraId="530C5DD2" w14:textId="77777777" w:rsidR="004F3D75" w:rsidRPr="004F3D75" w:rsidRDefault="004F3D75" w:rsidP="004F3D75">
      <w:pPr>
        <w:widowControl w:val="0"/>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 xml:space="preserve">Nustojus vartoti </w:t>
      </w:r>
      <w:proofErr w:type="spellStart"/>
      <w:r w:rsidRPr="004F3D75">
        <w:rPr>
          <w:rFonts w:eastAsia="Times New Roman"/>
          <w:b/>
          <w:bCs/>
          <w:kern w:val="0"/>
          <w14:ligatures w14:val="none"/>
        </w:rPr>
        <w:t>Xaboplax</w:t>
      </w:r>
      <w:proofErr w:type="spellEnd"/>
    </w:p>
    <w:p w14:paraId="1C781F54"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vartojimo, nepasitarus su gydytoju, nutraukti negalima, nes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gydo sunkias būkles </w:t>
      </w:r>
      <w:r w:rsidRPr="004F3D75">
        <w:rPr>
          <w:rFonts w:eastAsia="Calibri"/>
          <w:kern w:val="0"/>
          <w:lang w:eastAsia="pl-PL"/>
          <w14:ligatures w14:val="none"/>
        </w:rPr>
        <w:t>ir sutrikdo jų vystymąsi</w:t>
      </w:r>
      <w:r w:rsidRPr="004F3D75">
        <w:rPr>
          <w:rFonts w:eastAsia="Times New Roman"/>
          <w:kern w:val="0"/>
          <w14:ligatures w14:val="none"/>
        </w:rPr>
        <w:t>.</w:t>
      </w:r>
    </w:p>
    <w:p w14:paraId="47568B6B"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5E2F60A9"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Jeigu kiltų daugiau klausimų dėl šio vaisto vartojimo, kreipkitės į gydytoją arba vaistininką.</w:t>
      </w:r>
    </w:p>
    <w:p w14:paraId="5A9C1699"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311BD84E"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1445F152" w14:textId="77777777" w:rsidR="004F3D75" w:rsidRPr="004F3D75" w:rsidRDefault="004F3D75" w:rsidP="004F3D75">
      <w:pPr>
        <w:widowControl w:val="0"/>
        <w:numPr>
          <w:ilvl w:val="0"/>
          <w:numId w:val="10"/>
        </w:numPr>
        <w:tabs>
          <w:tab w:val="left" w:pos="567"/>
          <w:tab w:val="left" w:pos="1585"/>
          <w:tab w:val="left" w:pos="1587"/>
        </w:tabs>
        <w:suppressAutoHyphens/>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Galimas šalutinis</w:t>
      </w:r>
      <w:r w:rsidRPr="004F3D75">
        <w:rPr>
          <w:rFonts w:eastAsia="Times New Roman"/>
          <w:b/>
          <w:bCs/>
          <w:spacing w:val="-3"/>
          <w:kern w:val="0"/>
          <w14:ligatures w14:val="none"/>
        </w:rPr>
        <w:t xml:space="preserve"> </w:t>
      </w:r>
      <w:r w:rsidRPr="004F3D75">
        <w:rPr>
          <w:rFonts w:eastAsia="Times New Roman"/>
          <w:b/>
          <w:bCs/>
          <w:kern w:val="0"/>
          <w14:ligatures w14:val="none"/>
        </w:rPr>
        <w:t>poveikis</w:t>
      </w:r>
    </w:p>
    <w:p w14:paraId="5A47871E" w14:textId="77777777" w:rsidR="004F3D75" w:rsidRPr="004F3D75" w:rsidRDefault="004F3D75" w:rsidP="004F3D75">
      <w:pPr>
        <w:widowControl w:val="0"/>
        <w:autoSpaceDE w:val="0"/>
        <w:autoSpaceDN w:val="0"/>
        <w:spacing w:after="0" w:line="240" w:lineRule="auto"/>
        <w:ind w:left="540" w:hanging="540"/>
        <w:rPr>
          <w:rFonts w:eastAsia="Times New Roman"/>
          <w:b/>
          <w:kern w:val="0"/>
          <w14:ligatures w14:val="none"/>
        </w:rPr>
      </w:pPr>
    </w:p>
    <w:p w14:paraId="051769D0"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Šis vaistas, kaip ir visi kiti vaistai, gali sukelti šalutinį poveikį, nors jis pasireiškia ne visiems žmonėms.</w:t>
      </w:r>
    </w:p>
    <w:p w14:paraId="6E42F0DB"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191EE66A"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color w:val="000000"/>
          <w:kern w:val="0"/>
          <w:lang w:eastAsia="ar-SA"/>
          <w14:ligatures w14:val="none"/>
        </w:rPr>
        <w:t>Xaboplax</w:t>
      </w:r>
      <w:proofErr w:type="spellEnd"/>
      <w:r w:rsidRPr="004F3D75">
        <w:rPr>
          <w:rFonts w:eastAsia="Times New Roman"/>
          <w:color w:val="000000"/>
          <w:kern w:val="0"/>
          <w:lang w:eastAsia="ar-SA"/>
          <w14:ligatures w14:val="none"/>
        </w:rPr>
        <w:t>, kaip ir kiti panašūs vaistai kraujo krešulių formavimuisi mažinti, gali sukelti kraujavimą, kuris gali būti pavojingas gyvybei</w:t>
      </w:r>
      <w:r w:rsidRPr="004F3D75">
        <w:rPr>
          <w:rFonts w:eastAsia="Times New Roman"/>
          <w:kern w:val="0"/>
          <w14:ligatures w14:val="none"/>
        </w:rPr>
        <w:t xml:space="preserve">. Stipriai kraujuojant, gali staigiai nukristi kraujospūdis (išsivystyti </w:t>
      </w:r>
      <w:r w:rsidRPr="004F3D75">
        <w:rPr>
          <w:rFonts w:eastAsia="Times New Roman"/>
          <w:i/>
          <w:kern w:val="0"/>
          <w14:ligatures w14:val="none"/>
        </w:rPr>
        <w:t>šokas</w:t>
      </w:r>
      <w:r w:rsidRPr="004F3D75">
        <w:rPr>
          <w:rFonts w:eastAsia="Times New Roman"/>
          <w:kern w:val="0"/>
          <w14:ligatures w14:val="none"/>
        </w:rPr>
        <w:t>). Kai kuriais atvejais kraujavimas gali būti nepastebimas.</w:t>
      </w:r>
    </w:p>
    <w:p w14:paraId="517A36DD"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5897ABA1"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r w:rsidRPr="004F3D75">
        <w:rPr>
          <w:rFonts w:eastAsia="Times New Roman"/>
          <w:b/>
          <w:kern w:val="0"/>
          <w14:ligatures w14:val="none"/>
        </w:rPr>
        <w:t xml:space="preserve">Nedelsdami pasakykite savo gydytojui, </w:t>
      </w:r>
      <w:r w:rsidRPr="004F3D75">
        <w:rPr>
          <w:rFonts w:eastAsia="Times New Roman"/>
          <w:kern w:val="0"/>
          <w14:ligatures w14:val="none"/>
        </w:rPr>
        <w:t>jei pasireiškia bet kuris iš šių šalutinio poveikio atvejų:</w:t>
      </w:r>
    </w:p>
    <w:p w14:paraId="4DA0162E" w14:textId="77777777" w:rsidR="004F3D75" w:rsidRPr="004F3D75" w:rsidRDefault="004F3D75" w:rsidP="004F3D75">
      <w:pPr>
        <w:widowControl w:val="0"/>
        <w:autoSpaceDE w:val="0"/>
        <w:autoSpaceDN w:val="0"/>
        <w:spacing w:after="0" w:line="240" w:lineRule="auto"/>
        <w:ind w:left="540" w:hanging="540"/>
        <w:rPr>
          <w:rFonts w:eastAsia="Times New Roman"/>
          <w:b/>
          <w:bCs/>
          <w:kern w:val="0"/>
          <w14:ligatures w14:val="none"/>
        </w:rPr>
      </w:pPr>
      <w:r w:rsidRPr="004F3D75">
        <w:rPr>
          <w:rFonts w:eastAsia="Times New Roman"/>
          <w:b/>
          <w:bCs/>
          <w:kern w:val="0"/>
          <w14:ligatures w14:val="none"/>
        </w:rPr>
        <w:t>Kraujavimo požymiai</w:t>
      </w:r>
    </w:p>
    <w:p w14:paraId="117FC29F" w14:textId="77777777" w:rsidR="004F3D75" w:rsidRPr="004F3D75" w:rsidRDefault="004F3D75" w:rsidP="004F3D75">
      <w:pPr>
        <w:widowControl w:val="0"/>
        <w:numPr>
          <w:ilvl w:val="0"/>
          <w:numId w:val="4"/>
        </w:numPr>
        <w:tabs>
          <w:tab w:val="left" w:pos="567"/>
          <w:tab w:val="left" w:pos="1378"/>
          <w:tab w:val="left" w:pos="1379"/>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 xml:space="preserve">kraujavimas į smegenis ar į kaukolės vidų (simptomams priskiriama galvos skausmas, silpnumas vienoje kūno pusėje, vėmimas, traukuliai, sumažėjęs sąmonės lygis ir sprando sąstingis. </w:t>
      </w:r>
    </w:p>
    <w:p w14:paraId="6D5A146B" w14:textId="77777777" w:rsidR="004F3D75" w:rsidRPr="004F3D75" w:rsidRDefault="004F3D75" w:rsidP="004F3D75">
      <w:pPr>
        <w:widowControl w:val="0"/>
        <w:tabs>
          <w:tab w:val="left" w:pos="1378"/>
          <w:tab w:val="left" w:pos="1379"/>
        </w:tabs>
        <w:autoSpaceDE w:val="0"/>
        <w:autoSpaceDN w:val="0"/>
        <w:spacing w:after="0" w:line="240" w:lineRule="auto"/>
        <w:ind w:left="540"/>
        <w:rPr>
          <w:rFonts w:eastAsia="Times New Roman"/>
          <w:kern w:val="0"/>
          <w14:ligatures w14:val="none"/>
        </w:rPr>
      </w:pPr>
      <w:r w:rsidRPr="004F3D75">
        <w:rPr>
          <w:rFonts w:eastAsia="Times New Roman"/>
          <w:kern w:val="0"/>
          <w14:ligatures w14:val="none"/>
        </w:rPr>
        <w:t>Tai sunki, neatidėliotina medicininė būklė. Nedelsdami kreipkitės medicinos pagalbos!);</w:t>
      </w:r>
    </w:p>
    <w:p w14:paraId="33CE31BA" w14:textId="77777777" w:rsidR="004F3D75" w:rsidRPr="004F3D75" w:rsidRDefault="004F3D75" w:rsidP="004F3D75">
      <w:pPr>
        <w:widowControl w:val="0"/>
        <w:numPr>
          <w:ilvl w:val="0"/>
          <w:numId w:val="4"/>
        </w:numPr>
        <w:tabs>
          <w:tab w:val="left" w:pos="567"/>
          <w:tab w:val="left" w:pos="1378"/>
          <w:tab w:val="left" w:pos="1379"/>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ilgai trunkantis ar sunkus</w:t>
      </w:r>
      <w:r w:rsidRPr="004F3D75">
        <w:rPr>
          <w:rFonts w:eastAsia="Times New Roman"/>
          <w:spacing w:val="-3"/>
          <w:kern w:val="0"/>
          <w14:ligatures w14:val="none"/>
        </w:rPr>
        <w:t xml:space="preserve"> </w:t>
      </w:r>
      <w:r w:rsidRPr="004F3D75">
        <w:rPr>
          <w:rFonts w:eastAsia="Times New Roman"/>
          <w:kern w:val="0"/>
          <w14:ligatures w14:val="none"/>
        </w:rPr>
        <w:t>kraujavimas;</w:t>
      </w:r>
    </w:p>
    <w:p w14:paraId="085672EF" w14:textId="77777777" w:rsidR="004F3D75" w:rsidRPr="004F3D75" w:rsidRDefault="004F3D75" w:rsidP="004F3D75">
      <w:pPr>
        <w:widowControl w:val="0"/>
        <w:numPr>
          <w:ilvl w:val="0"/>
          <w:numId w:val="4"/>
        </w:numPr>
        <w:tabs>
          <w:tab w:val="left" w:pos="567"/>
          <w:tab w:val="left" w:pos="1444"/>
          <w:tab w:val="left" w:pos="1445"/>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neįprastas silpnumas, nuovargis, blyškumas, svaigulys, galvos skausmas, nepaaiškinamas tinimas, dusulys, krūtinės skausmas arba krūtinės angina, kurie gali būti kraujavimo</w:t>
      </w:r>
      <w:r w:rsidRPr="004F3D75">
        <w:rPr>
          <w:rFonts w:eastAsia="Times New Roman"/>
          <w:spacing w:val="-17"/>
          <w:kern w:val="0"/>
          <w14:ligatures w14:val="none"/>
        </w:rPr>
        <w:t xml:space="preserve"> </w:t>
      </w:r>
      <w:r w:rsidRPr="004F3D75">
        <w:rPr>
          <w:rFonts w:eastAsia="Times New Roman"/>
          <w:kern w:val="0"/>
          <w14:ligatures w14:val="none"/>
        </w:rPr>
        <w:t>požymiai.</w:t>
      </w:r>
    </w:p>
    <w:p w14:paraId="7783DD70"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Jūsų gydytojas gali nuspręsti Jus atidžiau stebėti arba pakeisti gydymą.</w:t>
      </w:r>
    </w:p>
    <w:p w14:paraId="18D30EBF"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p>
    <w:p w14:paraId="73E96F01" w14:textId="77777777" w:rsidR="004F3D75" w:rsidRPr="004F3D75" w:rsidRDefault="004F3D75" w:rsidP="004F3D75">
      <w:pPr>
        <w:widowControl w:val="0"/>
        <w:autoSpaceDE w:val="0"/>
        <w:autoSpaceDN w:val="0"/>
        <w:spacing w:after="0" w:line="240" w:lineRule="auto"/>
        <w:ind w:left="540" w:hanging="540"/>
        <w:rPr>
          <w:rFonts w:eastAsia="Times New Roman"/>
          <w:kern w:val="0"/>
          <w14:ligatures w14:val="none"/>
        </w:rPr>
      </w:pPr>
      <w:r w:rsidRPr="004F3D75">
        <w:rPr>
          <w:rFonts w:eastAsia="Times New Roman"/>
          <w:b/>
          <w:kern w:val="0"/>
          <w14:ligatures w14:val="none"/>
        </w:rPr>
        <w:t>Sunkių odos reakcijų požymiai</w:t>
      </w:r>
      <w:r w:rsidRPr="004F3D75">
        <w:rPr>
          <w:rFonts w:eastAsia="Times New Roman"/>
          <w:kern w:val="0"/>
          <w14:ligatures w14:val="none"/>
        </w:rPr>
        <w:t>:</w:t>
      </w:r>
    </w:p>
    <w:p w14:paraId="5D546D5A" w14:textId="77777777" w:rsidR="004F3D75" w:rsidRPr="004F3D75" w:rsidRDefault="004F3D75" w:rsidP="004F3D75">
      <w:pPr>
        <w:widowControl w:val="0"/>
        <w:numPr>
          <w:ilvl w:val="0"/>
          <w:numId w:val="4"/>
        </w:numPr>
        <w:tabs>
          <w:tab w:val="left" w:pos="567"/>
          <w:tab w:val="left" w:pos="1378"/>
          <w:tab w:val="left" w:pos="1379"/>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plintantis intensyvus odos išbėrimas, pūslės arba gleivinių pažeidimai, pvz., burnos arba akių (</w:t>
      </w:r>
      <w:proofErr w:type="spellStart"/>
      <w:r w:rsidRPr="004F3D75">
        <w:rPr>
          <w:rFonts w:eastAsia="Times New Roman"/>
          <w:kern w:val="0"/>
          <w14:ligatures w14:val="none"/>
        </w:rPr>
        <w:t>Stivenso</w:t>
      </w:r>
      <w:proofErr w:type="spellEnd"/>
      <w:r w:rsidRPr="004F3D75">
        <w:rPr>
          <w:rFonts w:eastAsia="Times New Roman"/>
          <w:kern w:val="0"/>
          <w14:ligatures w14:val="none"/>
        </w:rPr>
        <w:t>-Džonsono [</w:t>
      </w:r>
      <w:proofErr w:type="spellStart"/>
      <w:r w:rsidRPr="004F3D75">
        <w:rPr>
          <w:rFonts w:eastAsia="Times New Roman"/>
          <w:i/>
          <w:iCs/>
          <w:kern w:val="0"/>
          <w14:ligatures w14:val="none"/>
        </w:rPr>
        <w:t>Stevens-Johnson</w:t>
      </w:r>
      <w:proofErr w:type="spellEnd"/>
      <w:r w:rsidRPr="004F3D75">
        <w:rPr>
          <w:rFonts w:eastAsia="Times New Roman"/>
          <w:kern w:val="0"/>
          <w14:ligatures w14:val="none"/>
        </w:rPr>
        <w:t>]</w:t>
      </w:r>
      <w:r w:rsidRPr="004F3D75">
        <w:rPr>
          <w:rFonts w:eastAsia="Times New Roman"/>
          <w:i/>
          <w:kern w:val="0"/>
          <w14:ligatures w14:val="none"/>
        </w:rPr>
        <w:t xml:space="preserve"> </w:t>
      </w:r>
      <w:r w:rsidRPr="004F3D75">
        <w:rPr>
          <w:rFonts w:eastAsia="Times New Roman"/>
          <w:kern w:val="0"/>
          <w14:ligatures w14:val="none"/>
        </w:rPr>
        <w:t xml:space="preserve">sindromas ir (arba) toksinė epidermio </w:t>
      </w:r>
      <w:proofErr w:type="spellStart"/>
      <w:r w:rsidRPr="004F3D75">
        <w:rPr>
          <w:rFonts w:eastAsia="Times New Roman"/>
          <w:kern w:val="0"/>
          <w14:ligatures w14:val="none"/>
        </w:rPr>
        <w:t>nekrolizė</w:t>
      </w:r>
      <w:proofErr w:type="spellEnd"/>
      <w:r w:rsidRPr="004F3D75">
        <w:rPr>
          <w:rFonts w:eastAsia="Times New Roman"/>
          <w:kern w:val="0"/>
          <w14:ligatures w14:val="none"/>
        </w:rPr>
        <w:t xml:space="preserve">). </w:t>
      </w:r>
    </w:p>
    <w:p w14:paraId="0AF3F66E" w14:textId="77777777" w:rsidR="004F3D75" w:rsidRPr="004F3D75" w:rsidRDefault="004F3D75" w:rsidP="004F3D75">
      <w:pPr>
        <w:widowControl w:val="0"/>
        <w:numPr>
          <w:ilvl w:val="0"/>
          <w:numId w:val="4"/>
        </w:numPr>
        <w:tabs>
          <w:tab w:val="left" w:pos="567"/>
          <w:tab w:val="left" w:pos="1302"/>
          <w:tab w:val="left" w:pos="1303"/>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vaisto sukelti išbėrimas, karščiavimas, vidaus organų uždegimas, kraujo rodiklių pokyčiai ir sisteminiai simptomai (</w:t>
      </w:r>
      <w:r w:rsidRPr="004F3D75">
        <w:rPr>
          <w:rFonts w:eastAsia="Times New Roman"/>
          <w:i/>
          <w:iCs/>
          <w:kern w:val="0"/>
          <w14:ligatures w14:val="none"/>
        </w:rPr>
        <w:t>DRESS</w:t>
      </w:r>
      <w:r w:rsidRPr="004F3D75">
        <w:rPr>
          <w:rFonts w:eastAsia="Times New Roman"/>
          <w:kern w:val="0"/>
          <w14:ligatures w14:val="none"/>
        </w:rPr>
        <w:t xml:space="preserve"> sindromas). </w:t>
      </w:r>
    </w:p>
    <w:p w14:paraId="4C41A08B" w14:textId="77777777" w:rsidR="004F3D75" w:rsidRPr="004F3D75" w:rsidRDefault="004F3D75" w:rsidP="004F3D75">
      <w:pPr>
        <w:widowControl w:val="0"/>
        <w:tabs>
          <w:tab w:val="left" w:pos="1302"/>
          <w:tab w:val="left" w:pos="1303"/>
        </w:tabs>
        <w:autoSpaceDE w:val="0"/>
        <w:autoSpaceDN w:val="0"/>
        <w:spacing w:after="0" w:line="240" w:lineRule="auto"/>
        <w:rPr>
          <w:rFonts w:eastAsia="Times New Roman"/>
          <w:kern w:val="0"/>
          <w14:ligatures w14:val="none"/>
        </w:rPr>
      </w:pPr>
      <w:r w:rsidRPr="004F3D75">
        <w:rPr>
          <w:rFonts w:eastAsia="Times New Roman"/>
          <w:kern w:val="0"/>
          <w14:ligatures w14:val="none"/>
        </w:rPr>
        <w:lastRenderedPageBreak/>
        <w:t>Šių šalutinio poveikio atvejų dažnis yra labai retas (gali pasireikšti rečiau kaip 1 iš 10 000</w:t>
      </w:r>
      <w:r w:rsidRPr="004F3D75">
        <w:rPr>
          <w:rFonts w:eastAsia="Times New Roman"/>
          <w:spacing w:val="-5"/>
          <w:kern w:val="0"/>
          <w14:ligatures w14:val="none"/>
        </w:rPr>
        <w:t xml:space="preserve"> </w:t>
      </w:r>
      <w:r w:rsidRPr="004F3D75">
        <w:rPr>
          <w:rFonts w:eastAsia="Times New Roman"/>
          <w:kern w:val="0"/>
          <w14:ligatures w14:val="none"/>
        </w:rPr>
        <w:t>asmenų).</w:t>
      </w:r>
    </w:p>
    <w:p w14:paraId="0CB8D262" w14:textId="77777777" w:rsidR="004F3D75" w:rsidRPr="004F3D75" w:rsidRDefault="004F3D75" w:rsidP="004F3D75">
      <w:pPr>
        <w:widowControl w:val="0"/>
        <w:autoSpaceDE w:val="0"/>
        <w:autoSpaceDN w:val="0"/>
        <w:spacing w:after="0" w:line="240" w:lineRule="auto"/>
        <w:ind w:left="540" w:hanging="569"/>
        <w:outlineLvl w:val="0"/>
        <w:rPr>
          <w:rFonts w:eastAsia="Times New Roman"/>
          <w:b/>
          <w:bCs/>
          <w:kern w:val="0"/>
          <w14:ligatures w14:val="none"/>
        </w:rPr>
      </w:pPr>
    </w:p>
    <w:p w14:paraId="296BC3EF" w14:textId="77777777" w:rsidR="004F3D75" w:rsidRPr="004F3D75" w:rsidRDefault="004F3D75" w:rsidP="004F3D75">
      <w:pPr>
        <w:widowControl w:val="0"/>
        <w:autoSpaceDE w:val="0"/>
        <w:autoSpaceDN w:val="0"/>
        <w:spacing w:after="0" w:line="240" w:lineRule="auto"/>
        <w:ind w:left="540" w:hanging="569"/>
        <w:outlineLvl w:val="0"/>
        <w:rPr>
          <w:rFonts w:eastAsia="Times New Roman"/>
          <w:b/>
          <w:bCs/>
          <w:kern w:val="0"/>
          <w14:ligatures w14:val="none"/>
        </w:rPr>
      </w:pPr>
      <w:r w:rsidRPr="004F3D75">
        <w:rPr>
          <w:rFonts w:eastAsia="Times New Roman"/>
          <w:b/>
          <w:bCs/>
          <w:kern w:val="0"/>
          <w14:ligatures w14:val="none"/>
        </w:rPr>
        <w:t>Sunkių alerginių reakcijų požymiai:</w:t>
      </w:r>
    </w:p>
    <w:p w14:paraId="2648627F" w14:textId="77777777" w:rsidR="004F3D75" w:rsidRPr="004F3D75" w:rsidRDefault="004F3D75" w:rsidP="004F3D75">
      <w:pPr>
        <w:widowControl w:val="0"/>
        <w:autoSpaceDE w:val="0"/>
        <w:autoSpaceDN w:val="0"/>
        <w:spacing w:after="0" w:line="240" w:lineRule="auto"/>
        <w:ind w:left="540" w:hanging="569"/>
        <w:rPr>
          <w:rFonts w:eastAsia="Times New Roman"/>
          <w:kern w:val="0"/>
          <w14:ligatures w14:val="none"/>
        </w:rPr>
      </w:pPr>
      <w:r w:rsidRPr="004F3D75">
        <w:rPr>
          <w:rFonts w:eastAsia="Times New Roman"/>
          <w:b/>
          <w:kern w:val="0"/>
          <w14:ligatures w14:val="none"/>
        </w:rPr>
        <w:t xml:space="preserve">Nedelsdami pasakykite gydytojui, </w:t>
      </w:r>
      <w:r w:rsidRPr="004F3D75">
        <w:rPr>
          <w:rFonts w:eastAsia="Times New Roman"/>
          <w:kern w:val="0"/>
          <w14:ligatures w14:val="none"/>
        </w:rPr>
        <w:t>jeigu Jums pasireiškia toliau išvardytas šalutinis poveikis:</w:t>
      </w:r>
    </w:p>
    <w:p w14:paraId="41F75E3B" w14:textId="77777777" w:rsidR="004F3D75" w:rsidRPr="004F3D75" w:rsidRDefault="004F3D75" w:rsidP="004F3D75">
      <w:pPr>
        <w:widowControl w:val="0"/>
        <w:numPr>
          <w:ilvl w:val="0"/>
          <w:numId w:val="4"/>
        </w:numPr>
        <w:tabs>
          <w:tab w:val="left" w:pos="567"/>
          <w:tab w:val="left" w:pos="1302"/>
          <w:tab w:val="left" w:pos="1303"/>
        </w:tabs>
        <w:suppressAutoHyphens/>
        <w:autoSpaceDE w:val="0"/>
        <w:autoSpaceDN w:val="0"/>
        <w:spacing w:after="0" w:line="240" w:lineRule="auto"/>
        <w:ind w:left="540" w:hanging="569"/>
        <w:rPr>
          <w:rFonts w:eastAsia="Times New Roman"/>
          <w:kern w:val="0"/>
          <w14:ligatures w14:val="none"/>
        </w:rPr>
      </w:pPr>
      <w:r w:rsidRPr="004F3D75">
        <w:rPr>
          <w:rFonts w:eastAsia="Times New Roman"/>
          <w:kern w:val="0"/>
          <w14:ligatures w14:val="none"/>
        </w:rPr>
        <w:t xml:space="preserve">veido, lūpų, burnos, liežuvio ir ryklės tinimas, apsunkintas rijimas, dilgėlinė ir apsunkintas kvėpavimas, staigus kraujospūdžio sumažėjimas. </w:t>
      </w:r>
    </w:p>
    <w:p w14:paraId="49E6CAD6" w14:textId="77777777" w:rsidR="004F3D75" w:rsidRPr="004F3D75" w:rsidRDefault="004F3D75" w:rsidP="004F3D75">
      <w:pPr>
        <w:widowControl w:val="0"/>
        <w:tabs>
          <w:tab w:val="left" w:pos="1302"/>
          <w:tab w:val="left" w:pos="1303"/>
        </w:tabs>
        <w:autoSpaceDE w:val="0"/>
        <w:autoSpaceDN w:val="0"/>
        <w:spacing w:after="0" w:line="240" w:lineRule="auto"/>
        <w:ind w:left="-29"/>
        <w:rPr>
          <w:rFonts w:eastAsia="Times New Roman"/>
          <w:kern w:val="0"/>
          <w14:ligatures w14:val="none"/>
        </w:rPr>
      </w:pPr>
      <w:r w:rsidRPr="004F3D75">
        <w:rPr>
          <w:rFonts w:eastAsia="Times New Roman"/>
          <w:kern w:val="0"/>
          <w14:ligatures w14:val="none"/>
        </w:rPr>
        <w:t>Šių šalutinio poveikio atvejų dažnis yra labai retas (anafilaksinės reakcijos, įskaitant anafilaksinį šoką; gali pasireikšti rečiau kaip 1 iš 10 000 asmenų) ir nedažnas (</w:t>
      </w:r>
      <w:proofErr w:type="spellStart"/>
      <w:r w:rsidRPr="004F3D75">
        <w:rPr>
          <w:rFonts w:eastAsia="Times New Roman"/>
          <w:kern w:val="0"/>
          <w14:ligatures w14:val="none"/>
        </w:rPr>
        <w:t>angioneurozinė</w:t>
      </w:r>
      <w:proofErr w:type="spellEnd"/>
      <w:r w:rsidRPr="004F3D75">
        <w:rPr>
          <w:rFonts w:eastAsia="Times New Roman"/>
          <w:kern w:val="0"/>
          <w14:ligatures w14:val="none"/>
        </w:rPr>
        <w:t xml:space="preserve"> ir alerginė edema; gali pasireikšti rečiau kaip 1</w:t>
      </w:r>
      <w:r w:rsidRPr="004F3D75">
        <w:rPr>
          <w:rFonts w:eastAsia="Times New Roman"/>
          <w:spacing w:val="-19"/>
          <w:kern w:val="0"/>
          <w14:ligatures w14:val="none"/>
        </w:rPr>
        <w:t xml:space="preserve"> </w:t>
      </w:r>
      <w:r w:rsidRPr="004F3D75">
        <w:rPr>
          <w:rFonts w:eastAsia="Times New Roman"/>
          <w:kern w:val="0"/>
          <w14:ligatures w14:val="none"/>
        </w:rPr>
        <w:t>iš 100 asmenų).</w:t>
      </w:r>
    </w:p>
    <w:p w14:paraId="36003F92"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29396FC" w14:textId="77777777" w:rsidR="004F3D75" w:rsidRPr="004F3D75" w:rsidRDefault="004F3D75" w:rsidP="004F3D75">
      <w:pPr>
        <w:widowControl w:val="0"/>
        <w:autoSpaceDE w:val="0"/>
        <w:autoSpaceDN w:val="0"/>
        <w:spacing w:after="0" w:line="240" w:lineRule="auto"/>
        <w:ind w:left="360" w:hanging="360"/>
        <w:rPr>
          <w:rFonts w:eastAsia="Times New Roman"/>
          <w:b/>
          <w:kern w:val="0"/>
          <w14:ligatures w14:val="none"/>
        </w:rPr>
      </w:pPr>
      <w:r w:rsidRPr="004F3D75">
        <w:rPr>
          <w:rFonts w:eastAsia="Times New Roman"/>
          <w:b/>
          <w:kern w:val="0"/>
          <w14:ligatures w14:val="none"/>
        </w:rPr>
        <w:t xml:space="preserve">Visas galimo šalutinio poveikio atvejų sąrašas </w:t>
      </w:r>
    </w:p>
    <w:p w14:paraId="33141E4F" w14:textId="77777777" w:rsidR="004F3D75" w:rsidRPr="004F3D75" w:rsidRDefault="004F3D75" w:rsidP="004F3D75">
      <w:pPr>
        <w:widowControl w:val="0"/>
        <w:autoSpaceDE w:val="0"/>
        <w:autoSpaceDN w:val="0"/>
        <w:spacing w:after="0" w:line="240" w:lineRule="auto"/>
        <w:ind w:left="360" w:hanging="360"/>
        <w:rPr>
          <w:rFonts w:eastAsia="Times New Roman"/>
          <w:b/>
          <w:kern w:val="0"/>
          <w14:ligatures w14:val="none"/>
        </w:rPr>
      </w:pPr>
    </w:p>
    <w:p w14:paraId="25DB9198" w14:textId="77777777" w:rsidR="004F3D75" w:rsidRPr="004F3D75" w:rsidRDefault="004F3D75" w:rsidP="004F3D75">
      <w:pPr>
        <w:widowControl w:val="0"/>
        <w:tabs>
          <w:tab w:val="left" w:pos="1377"/>
          <w:tab w:val="left" w:pos="1378"/>
        </w:tabs>
        <w:autoSpaceDE w:val="0"/>
        <w:autoSpaceDN w:val="0"/>
        <w:spacing w:after="0" w:line="240" w:lineRule="auto"/>
        <w:ind w:left="-1"/>
        <w:rPr>
          <w:rFonts w:eastAsia="Times New Roman"/>
          <w:kern w:val="0"/>
          <w14:ligatures w14:val="none"/>
        </w:rPr>
      </w:pPr>
      <w:r w:rsidRPr="004F3D75">
        <w:rPr>
          <w:rFonts w:eastAsia="Times New Roman"/>
          <w:b/>
          <w:kern w:val="0"/>
          <w14:ligatures w14:val="none"/>
        </w:rPr>
        <w:t xml:space="preserve">Dažni šalutinio poveikio reiškiniai (gali pasireikšti rečiau kaip 1 iš 10 asmenų): </w:t>
      </w:r>
    </w:p>
    <w:p w14:paraId="736D4656"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raudonųjų kraujo ląstelių kiekio sumažėjimas, dėl kurio oda gali būti blyški, o Jūs galite</w:t>
      </w:r>
      <w:r w:rsidRPr="004F3D75">
        <w:rPr>
          <w:rFonts w:eastAsia="Times New Roman"/>
          <w:spacing w:val="-22"/>
          <w:kern w:val="0"/>
          <w14:ligatures w14:val="none"/>
        </w:rPr>
        <w:t xml:space="preserve"> </w:t>
      </w:r>
      <w:r w:rsidRPr="004F3D75">
        <w:rPr>
          <w:rFonts w:eastAsia="Times New Roman"/>
          <w:kern w:val="0"/>
          <w14:ligatures w14:val="none"/>
        </w:rPr>
        <w:t>jausti silpnumą ar dusulį;</w:t>
      </w:r>
    </w:p>
    <w:p w14:paraId="42305471"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iš skrandžio ar žarnyno, kraujavimas iš šlapimo ir lytinių organų (įskaitant kraują šlapime ir gausų mėnesinių kraujavimą), kraujavimas iš nosies, kraujavimas iš</w:t>
      </w:r>
      <w:r w:rsidRPr="004F3D75">
        <w:rPr>
          <w:rFonts w:eastAsia="Times New Roman"/>
          <w:spacing w:val="-21"/>
          <w:kern w:val="0"/>
          <w14:ligatures w14:val="none"/>
        </w:rPr>
        <w:t xml:space="preserve"> </w:t>
      </w:r>
      <w:r w:rsidRPr="004F3D75">
        <w:rPr>
          <w:rFonts w:eastAsia="Times New Roman"/>
          <w:kern w:val="0"/>
          <w14:ligatures w14:val="none"/>
        </w:rPr>
        <w:t>dantenų;</w:t>
      </w:r>
    </w:p>
    <w:p w14:paraId="53244EFD"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akies kraujavimas (įskaitant kraujavimą iš akies</w:t>
      </w:r>
      <w:r w:rsidRPr="004F3D75">
        <w:rPr>
          <w:rFonts w:eastAsia="Times New Roman"/>
          <w:spacing w:val="-3"/>
          <w:kern w:val="0"/>
          <w14:ligatures w14:val="none"/>
        </w:rPr>
        <w:t xml:space="preserve"> </w:t>
      </w:r>
      <w:r w:rsidRPr="004F3D75">
        <w:rPr>
          <w:rFonts w:eastAsia="Times New Roman"/>
          <w:kern w:val="0"/>
          <w14:ligatures w14:val="none"/>
        </w:rPr>
        <w:t>baltymo);</w:t>
      </w:r>
    </w:p>
    <w:p w14:paraId="32F714E1"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į audinius arba kūno ertmes (kraujosruvos,</w:t>
      </w:r>
      <w:r w:rsidRPr="004F3D75">
        <w:rPr>
          <w:rFonts w:eastAsia="Times New Roman"/>
          <w:spacing w:val="-6"/>
          <w:kern w:val="0"/>
          <w14:ligatures w14:val="none"/>
        </w:rPr>
        <w:t xml:space="preserve"> </w:t>
      </w:r>
      <w:r w:rsidRPr="004F3D75">
        <w:rPr>
          <w:rFonts w:eastAsia="Times New Roman"/>
          <w:kern w:val="0"/>
          <w14:ligatures w14:val="none"/>
        </w:rPr>
        <w:t>mėlynės);</w:t>
      </w:r>
    </w:p>
    <w:p w14:paraId="4BE8D4D4"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kraujo</w:t>
      </w:r>
      <w:r w:rsidRPr="004F3D75">
        <w:rPr>
          <w:rFonts w:eastAsia="Times New Roman"/>
          <w:spacing w:val="-1"/>
          <w:kern w:val="0"/>
          <w14:ligatures w14:val="none"/>
        </w:rPr>
        <w:t xml:space="preserve"> </w:t>
      </w:r>
      <w:r w:rsidRPr="004F3D75">
        <w:rPr>
          <w:rFonts w:eastAsia="Times New Roman"/>
          <w:kern w:val="0"/>
          <w14:ligatures w14:val="none"/>
        </w:rPr>
        <w:t>atkosėjimas;</w:t>
      </w:r>
    </w:p>
    <w:p w14:paraId="3E39A1BB"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į odą arba po</w:t>
      </w:r>
      <w:r w:rsidRPr="004F3D75">
        <w:rPr>
          <w:rFonts w:eastAsia="Times New Roman"/>
          <w:spacing w:val="-4"/>
          <w:kern w:val="0"/>
          <w14:ligatures w14:val="none"/>
        </w:rPr>
        <w:t xml:space="preserve"> </w:t>
      </w:r>
      <w:r w:rsidRPr="004F3D75">
        <w:rPr>
          <w:rFonts w:eastAsia="Times New Roman"/>
          <w:kern w:val="0"/>
          <w14:ligatures w14:val="none"/>
        </w:rPr>
        <w:t>oda;</w:t>
      </w:r>
    </w:p>
    <w:p w14:paraId="43FE5F2C"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po operacijos;</w:t>
      </w:r>
    </w:p>
    <w:p w14:paraId="1095E577"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kraujo ar skysčio sunkimasis iš chirurginės</w:t>
      </w:r>
      <w:r w:rsidRPr="004F3D75">
        <w:rPr>
          <w:rFonts w:eastAsia="Times New Roman"/>
          <w:spacing w:val="-4"/>
          <w:kern w:val="0"/>
          <w14:ligatures w14:val="none"/>
        </w:rPr>
        <w:t xml:space="preserve"> </w:t>
      </w:r>
      <w:r w:rsidRPr="004F3D75">
        <w:rPr>
          <w:rFonts w:eastAsia="Times New Roman"/>
          <w:kern w:val="0"/>
          <w14:ligatures w14:val="none"/>
        </w:rPr>
        <w:t>žaizdos;</w:t>
      </w:r>
    </w:p>
    <w:p w14:paraId="6190CED6"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galūnių</w:t>
      </w:r>
      <w:r w:rsidRPr="004F3D75">
        <w:rPr>
          <w:rFonts w:eastAsia="Times New Roman"/>
          <w:spacing w:val="-1"/>
          <w:kern w:val="0"/>
          <w14:ligatures w14:val="none"/>
        </w:rPr>
        <w:t xml:space="preserve"> </w:t>
      </w:r>
      <w:r w:rsidRPr="004F3D75">
        <w:rPr>
          <w:rFonts w:eastAsia="Times New Roman"/>
          <w:kern w:val="0"/>
          <w14:ligatures w14:val="none"/>
        </w:rPr>
        <w:t>tinimas;</w:t>
      </w:r>
    </w:p>
    <w:p w14:paraId="0B5BC1F6"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galūnių</w:t>
      </w:r>
      <w:r w:rsidRPr="004F3D75">
        <w:rPr>
          <w:rFonts w:eastAsia="Times New Roman"/>
          <w:spacing w:val="-1"/>
          <w:kern w:val="0"/>
          <w14:ligatures w14:val="none"/>
        </w:rPr>
        <w:t xml:space="preserve"> </w:t>
      </w:r>
      <w:r w:rsidRPr="004F3D75">
        <w:rPr>
          <w:rFonts w:eastAsia="Times New Roman"/>
          <w:kern w:val="0"/>
          <w14:ligatures w14:val="none"/>
        </w:rPr>
        <w:t>skausmas;</w:t>
      </w:r>
    </w:p>
    <w:p w14:paraId="5A2CA227"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sutrikusi inkstų funkcija (gydytojas tai gali nustatyti atlikęs</w:t>
      </w:r>
      <w:r w:rsidRPr="004F3D75">
        <w:rPr>
          <w:rFonts w:eastAsia="Times New Roman"/>
          <w:spacing w:val="-7"/>
          <w:kern w:val="0"/>
          <w14:ligatures w14:val="none"/>
        </w:rPr>
        <w:t xml:space="preserve"> </w:t>
      </w:r>
      <w:r w:rsidRPr="004F3D75">
        <w:rPr>
          <w:rFonts w:eastAsia="Times New Roman"/>
          <w:kern w:val="0"/>
          <w14:ligatures w14:val="none"/>
        </w:rPr>
        <w:t>tyrimus);</w:t>
      </w:r>
    </w:p>
    <w:p w14:paraId="7D559D50"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karščiavimas;</w:t>
      </w:r>
    </w:p>
    <w:p w14:paraId="5880FC86" w14:textId="77777777" w:rsidR="004F3D75" w:rsidRPr="004F3D75" w:rsidRDefault="004F3D75" w:rsidP="004F3D75">
      <w:pPr>
        <w:widowControl w:val="0"/>
        <w:numPr>
          <w:ilvl w:val="0"/>
          <w:numId w:val="4"/>
        </w:numPr>
        <w:tabs>
          <w:tab w:val="left" w:pos="567"/>
          <w:tab w:val="left" w:pos="1377"/>
          <w:tab w:val="left" w:pos="1378"/>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 xml:space="preserve">pilvo skausmas, </w:t>
      </w:r>
      <w:proofErr w:type="spellStart"/>
      <w:r w:rsidRPr="004F3D75">
        <w:rPr>
          <w:rFonts w:eastAsia="Times New Roman"/>
          <w:kern w:val="0"/>
          <w14:ligatures w14:val="none"/>
        </w:rPr>
        <w:t>nevirškinimas</w:t>
      </w:r>
      <w:proofErr w:type="spellEnd"/>
      <w:r w:rsidRPr="004F3D75">
        <w:rPr>
          <w:rFonts w:eastAsia="Times New Roman"/>
          <w:kern w:val="0"/>
          <w14:ligatures w14:val="none"/>
        </w:rPr>
        <w:t>, pykinimas, vėmimas, vidurių užkietėjimas,</w:t>
      </w:r>
      <w:r w:rsidRPr="004F3D75">
        <w:rPr>
          <w:rFonts w:eastAsia="Times New Roman"/>
          <w:spacing w:val="-9"/>
          <w:kern w:val="0"/>
          <w14:ligatures w14:val="none"/>
        </w:rPr>
        <w:t xml:space="preserve"> </w:t>
      </w:r>
      <w:r w:rsidRPr="004F3D75">
        <w:rPr>
          <w:rFonts w:eastAsia="Times New Roman"/>
          <w:kern w:val="0"/>
          <w14:ligatures w14:val="none"/>
        </w:rPr>
        <w:t>viduriavimas;</w:t>
      </w:r>
    </w:p>
    <w:p w14:paraId="67648143"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sumažėjęs kraujospūdis (simptomai gali būti svaigulio jausmas ar alpimas</w:t>
      </w:r>
      <w:r w:rsidRPr="004F3D75">
        <w:rPr>
          <w:rFonts w:eastAsia="Times New Roman"/>
          <w:spacing w:val="-11"/>
          <w:kern w:val="0"/>
          <w14:ligatures w14:val="none"/>
        </w:rPr>
        <w:t xml:space="preserve"> </w:t>
      </w:r>
      <w:r w:rsidRPr="004F3D75">
        <w:rPr>
          <w:rFonts w:eastAsia="Times New Roman"/>
          <w:kern w:val="0"/>
          <w14:ligatures w14:val="none"/>
        </w:rPr>
        <w:t>stojantis);</w:t>
      </w:r>
    </w:p>
    <w:p w14:paraId="15BFC65A"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jėgos ir energijos sumažėjimas (silpnumas, nuovargis), galvos skausmas,</w:t>
      </w:r>
      <w:r w:rsidRPr="004F3D75">
        <w:rPr>
          <w:rFonts w:eastAsia="Times New Roman"/>
          <w:spacing w:val="-10"/>
          <w:kern w:val="0"/>
          <w14:ligatures w14:val="none"/>
        </w:rPr>
        <w:t xml:space="preserve"> </w:t>
      </w:r>
      <w:r w:rsidRPr="004F3D75">
        <w:rPr>
          <w:rFonts w:eastAsia="Times New Roman"/>
          <w:kern w:val="0"/>
          <w14:ligatures w14:val="none"/>
        </w:rPr>
        <w:t>svaigulys;</w:t>
      </w:r>
    </w:p>
    <w:p w14:paraId="79292A75"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bėrimas, odos</w:t>
      </w:r>
      <w:r w:rsidRPr="004F3D75">
        <w:rPr>
          <w:rFonts w:eastAsia="Times New Roman"/>
          <w:spacing w:val="-2"/>
          <w:kern w:val="0"/>
          <w14:ligatures w14:val="none"/>
        </w:rPr>
        <w:t xml:space="preserve"> </w:t>
      </w:r>
      <w:r w:rsidRPr="004F3D75">
        <w:rPr>
          <w:rFonts w:eastAsia="Times New Roman"/>
          <w:kern w:val="0"/>
          <w14:ligatures w14:val="none"/>
        </w:rPr>
        <w:t>niežėjimas;</w:t>
      </w:r>
    </w:p>
    <w:p w14:paraId="3B4EBA73"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kraujo tyrimai gali rodyti kurių kepenų fermentų kiekio</w:t>
      </w:r>
      <w:r w:rsidRPr="004F3D75">
        <w:rPr>
          <w:rFonts w:eastAsia="Times New Roman"/>
          <w:spacing w:val="-5"/>
          <w:kern w:val="0"/>
          <w14:ligatures w14:val="none"/>
        </w:rPr>
        <w:t xml:space="preserve"> </w:t>
      </w:r>
      <w:r w:rsidRPr="004F3D75">
        <w:rPr>
          <w:rFonts w:eastAsia="Times New Roman"/>
          <w:kern w:val="0"/>
          <w14:ligatures w14:val="none"/>
        </w:rPr>
        <w:t>padidėjimą.</w:t>
      </w:r>
    </w:p>
    <w:p w14:paraId="56538FA3" w14:textId="77777777" w:rsidR="004F3D75" w:rsidRPr="004F3D75" w:rsidRDefault="004F3D75" w:rsidP="004F3D75">
      <w:pPr>
        <w:widowControl w:val="0"/>
        <w:autoSpaceDE w:val="0"/>
        <w:autoSpaceDN w:val="0"/>
        <w:spacing w:after="0" w:line="240" w:lineRule="auto"/>
        <w:ind w:left="720" w:hanging="721"/>
        <w:rPr>
          <w:rFonts w:eastAsia="Times New Roman"/>
          <w:kern w:val="0"/>
          <w14:ligatures w14:val="none"/>
        </w:rPr>
      </w:pPr>
    </w:p>
    <w:p w14:paraId="5EBA5374" w14:textId="77777777" w:rsidR="004F3D75" w:rsidRPr="004F3D75" w:rsidRDefault="004F3D75" w:rsidP="004F3D75">
      <w:pPr>
        <w:widowControl w:val="0"/>
        <w:autoSpaceDE w:val="0"/>
        <w:autoSpaceDN w:val="0"/>
        <w:spacing w:after="0" w:line="240" w:lineRule="auto"/>
        <w:ind w:left="360" w:hanging="361"/>
        <w:rPr>
          <w:rFonts w:eastAsia="Times New Roman"/>
          <w:b/>
          <w:kern w:val="0"/>
          <w14:ligatures w14:val="none"/>
        </w:rPr>
      </w:pPr>
      <w:r w:rsidRPr="004F3D75">
        <w:rPr>
          <w:rFonts w:eastAsia="Times New Roman"/>
          <w:b/>
          <w:kern w:val="0"/>
          <w14:ligatures w14:val="none"/>
        </w:rPr>
        <w:t>Nedažni šalutinio poveikio reiškiniai (gali pasireikšti rečiau kaip 1 iš 100 asmenų):</w:t>
      </w:r>
    </w:p>
    <w:p w14:paraId="2D2070EB"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į smegenis ar į kaukolės vidų;</w:t>
      </w:r>
    </w:p>
    <w:p w14:paraId="5098B0CD"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į sąnarius, sukeliantis skausmą ir</w:t>
      </w:r>
      <w:r w:rsidRPr="004F3D75">
        <w:rPr>
          <w:rFonts w:eastAsia="Times New Roman"/>
          <w:spacing w:val="-3"/>
          <w:kern w:val="0"/>
          <w14:ligatures w14:val="none"/>
        </w:rPr>
        <w:t xml:space="preserve"> </w:t>
      </w:r>
      <w:r w:rsidRPr="004F3D75">
        <w:rPr>
          <w:rFonts w:eastAsia="Times New Roman"/>
          <w:kern w:val="0"/>
          <w14:ligatures w14:val="none"/>
        </w:rPr>
        <w:t>tinimą;</w:t>
      </w:r>
    </w:p>
    <w:p w14:paraId="0CC3829D"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proofErr w:type="spellStart"/>
      <w:r w:rsidRPr="004F3D75">
        <w:rPr>
          <w:rFonts w:eastAsia="Times New Roman"/>
          <w:kern w:val="0"/>
          <w14:ligatures w14:val="none"/>
        </w:rPr>
        <w:t>trombocitopenija</w:t>
      </w:r>
      <w:proofErr w:type="spellEnd"/>
      <w:r w:rsidRPr="004F3D75">
        <w:rPr>
          <w:rFonts w:eastAsia="Times New Roman"/>
          <w:kern w:val="0"/>
          <w14:ligatures w14:val="none"/>
        </w:rPr>
        <w:t xml:space="preserve"> (trombocitų – kraujo plokštelių, kurios padeda kraujyje susidaryti krešuliui,</w:t>
      </w:r>
      <w:r w:rsidRPr="004F3D75">
        <w:rPr>
          <w:rFonts w:eastAsia="Times New Roman"/>
          <w:spacing w:val="-17"/>
          <w:kern w:val="0"/>
          <w14:ligatures w14:val="none"/>
        </w:rPr>
        <w:t xml:space="preserve"> </w:t>
      </w:r>
      <w:r w:rsidRPr="004F3D75">
        <w:rPr>
          <w:rFonts w:eastAsia="Times New Roman"/>
          <w:kern w:val="0"/>
          <w14:ligatures w14:val="none"/>
        </w:rPr>
        <w:t>– sumažėjimas);</w:t>
      </w:r>
    </w:p>
    <w:p w14:paraId="43768838"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alerginės reakcijos, įskaitant alergines odos</w:t>
      </w:r>
      <w:r w:rsidRPr="004F3D75">
        <w:rPr>
          <w:rFonts w:eastAsia="Times New Roman"/>
          <w:spacing w:val="-3"/>
          <w:kern w:val="0"/>
          <w14:ligatures w14:val="none"/>
        </w:rPr>
        <w:t xml:space="preserve"> </w:t>
      </w:r>
      <w:r w:rsidRPr="004F3D75">
        <w:rPr>
          <w:rFonts w:eastAsia="Times New Roman"/>
          <w:kern w:val="0"/>
          <w14:ligatures w14:val="none"/>
        </w:rPr>
        <w:t>reakcijas;</w:t>
      </w:r>
    </w:p>
    <w:p w14:paraId="35549540"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sutrikusi kepenų funkcija (gydytojas tai gali nustatyti atlikęs</w:t>
      </w:r>
      <w:r w:rsidRPr="004F3D75">
        <w:rPr>
          <w:rFonts w:eastAsia="Times New Roman"/>
          <w:spacing w:val="-8"/>
          <w:kern w:val="0"/>
          <w14:ligatures w14:val="none"/>
        </w:rPr>
        <w:t xml:space="preserve"> </w:t>
      </w:r>
      <w:r w:rsidRPr="004F3D75">
        <w:rPr>
          <w:rFonts w:eastAsia="Times New Roman"/>
          <w:kern w:val="0"/>
          <w14:ligatures w14:val="none"/>
        </w:rPr>
        <w:t>tyrimus);</w:t>
      </w:r>
    </w:p>
    <w:p w14:paraId="08EE87FA"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 xml:space="preserve">kraujo tyrimai gali rodyti </w:t>
      </w:r>
      <w:proofErr w:type="spellStart"/>
      <w:r w:rsidRPr="004F3D75">
        <w:rPr>
          <w:rFonts w:eastAsia="Times New Roman"/>
          <w:kern w:val="0"/>
          <w14:ligatures w14:val="none"/>
        </w:rPr>
        <w:t>bilirubino</w:t>
      </w:r>
      <w:proofErr w:type="spellEnd"/>
      <w:r w:rsidRPr="004F3D75">
        <w:rPr>
          <w:rFonts w:eastAsia="Times New Roman"/>
          <w:kern w:val="0"/>
          <w14:ligatures w14:val="none"/>
        </w:rPr>
        <w:t>, kai kurių kasos ar kepenų fermentų kiekio arba trombocitų skaičiaus</w:t>
      </w:r>
      <w:r w:rsidRPr="004F3D75">
        <w:rPr>
          <w:rFonts w:eastAsia="Times New Roman"/>
          <w:spacing w:val="-2"/>
          <w:kern w:val="0"/>
          <w14:ligatures w14:val="none"/>
        </w:rPr>
        <w:t xml:space="preserve"> </w:t>
      </w:r>
      <w:r w:rsidRPr="004F3D75">
        <w:rPr>
          <w:rFonts w:eastAsia="Times New Roman"/>
          <w:kern w:val="0"/>
          <w14:ligatures w14:val="none"/>
        </w:rPr>
        <w:t>padidėjimą;</w:t>
      </w:r>
    </w:p>
    <w:p w14:paraId="41E33F7D"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alpimas;</w:t>
      </w:r>
    </w:p>
    <w:p w14:paraId="460764B1" w14:textId="77777777" w:rsidR="004F3D75" w:rsidRPr="004F3D75" w:rsidRDefault="004F3D75" w:rsidP="004F3D75">
      <w:pPr>
        <w:widowControl w:val="0"/>
        <w:numPr>
          <w:ilvl w:val="0"/>
          <w:numId w:val="4"/>
        </w:numPr>
        <w:tabs>
          <w:tab w:val="left" w:pos="567"/>
          <w:tab w:val="left" w:pos="1376"/>
          <w:tab w:val="left" w:pos="1377"/>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bloga</w:t>
      </w:r>
      <w:r w:rsidRPr="004F3D75">
        <w:rPr>
          <w:rFonts w:eastAsia="Times New Roman"/>
          <w:spacing w:val="-1"/>
          <w:kern w:val="0"/>
          <w14:ligatures w14:val="none"/>
        </w:rPr>
        <w:t xml:space="preserve"> </w:t>
      </w:r>
      <w:r w:rsidRPr="004F3D75">
        <w:rPr>
          <w:rFonts w:eastAsia="Times New Roman"/>
          <w:kern w:val="0"/>
          <w14:ligatures w14:val="none"/>
        </w:rPr>
        <w:t>savijauta;</w:t>
      </w:r>
    </w:p>
    <w:p w14:paraId="24AEC2AE"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dažnesnis širdies</w:t>
      </w:r>
      <w:r w:rsidRPr="004F3D75">
        <w:rPr>
          <w:rFonts w:eastAsia="Times New Roman"/>
          <w:spacing w:val="-1"/>
          <w:kern w:val="0"/>
          <w14:ligatures w14:val="none"/>
        </w:rPr>
        <w:t xml:space="preserve"> </w:t>
      </w:r>
      <w:r w:rsidRPr="004F3D75">
        <w:rPr>
          <w:rFonts w:eastAsia="Times New Roman"/>
          <w:kern w:val="0"/>
          <w14:ligatures w14:val="none"/>
        </w:rPr>
        <w:t>plakimas;</w:t>
      </w:r>
    </w:p>
    <w:p w14:paraId="5F6F41A9"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burnos</w:t>
      </w:r>
      <w:r w:rsidRPr="004F3D75">
        <w:rPr>
          <w:rFonts w:eastAsia="Times New Roman"/>
          <w:spacing w:val="-2"/>
          <w:kern w:val="0"/>
          <w14:ligatures w14:val="none"/>
        </w:rPr>
        <w:t xml:space="preserve"> </w:t>
      </w:r>
      <w:r w:rsidRPr="004F3D75">
        <w:rPr>
          <w:rFonts w:eastAsia="Times New Roman"/>
          <w:kern w:val="0"/>
          <w14:ligatures w14:val="none"/>
        </w:rPr>
        <w:t>džiūvimas;</w:t>
      </w:r>
    </w:p>
    <w:p w14:paraId="4A36CFEE"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dilgėlinė.</w:t>
      </w:r>
    </w:p>
    <w:p w14:paraId="33D3A7A4" w14:textId="77777777" w:rsidR="004F3D75" w:rsidRPr="004F3D75" w:rsidRDefault="004F3D75" w:rsidP="004F3D75">
      <w:pPr>
        <w:widowControl w:val="0"/>
        <w:autoSpaceDE w:val="0"/>
        <w:autoSpaceDN w:val="0"/>
        <w:spacing w:after="0" w:line="240" w:lineRule="auto"/>
        <w:ind w:left="720" w:hanging="721"/>
        <w:rPr>
          <w:rFonts w:eastAsia="Times New Roman"/>
          <w:kern w:val="0"/>
          <w14:ligatures w14:val="none"/>
        </w:rPr>
      </w:pPr>
    </w:p>
    <w:p w14:paraId="59D311AC" w14:textId="77777777" w:rsidR="004F3D75" w:rsidRPr="004F3D75" w:rsidRDefault="004F3D75" w:rsidP="004F3D75">
      <w:pPr>
        <w:widowControl w:val="0"/>
        <w:autoSpaceDE w:val="0"/>
        <w:autoSpaceDN w:val="0"/>
        <w:spacing w:after="0" w:line="240" w:lineRule="auto"/>
        <w:ind w:left="360" w:hanging="361"/>
        <w:rPr>
          <w:rFonts w:eastAsia="Times New Roman"/>
          <w:kern w:val="0"/>
          <w14:ligatures w14:val="none"/>
        </w:rPr>
      </w:pPr>
      <w:r w:rsidRPr="004F3D75">
        <w:rPr>
          <w:rFonts w:eastAsia="Times New Roman"/>
          <w:b/>
          <w:kern w:val="0"/>
          <w14:ligatures w14:val="none"/>
        </w:rPr>
        <w:t xml:space="preserve">Reti šalutinio poveikio reiškiniai (gali pasireikšti rečiau kaip 1 iš 1 000 asmenų): </w:t>
      </w:r>
    </w:p>
    <w:p w14:paraId="1159DE2F"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kraujavimas į</w:t>
      </w:r>
      <w:r w:rsidRPr="004F3D75">
        <w:rPr>
          <w:rFonts w:eastAsia="Times New Roman"/>
          <w:spacing w:val="-11"/>
          <w:kern w:val="0"/>
          <w14:ligatures w14:val="none"/>
        </w:rPr>
        <w:t xml:space="preserve"> </w:t>
      </w:r>
      <w:r w:rsidRPr="004F3D75">
        <w:rPr>
          <w:rFonts w:eastAsia="Times New Roman"/>
          <w:kern w:val="0"/>
          <w14:ligatures w14:val="none"/>
        </w:rPr>
        <w:t>raumenis;</w:t>
      </w:r>
    </w:p>
    <w:p w14:paraId="3FAD7DBA"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proofErr w:type="spellStart"/>
      <w:r w:rsidRPr="004F3D75">
        <w:rPr>
          <w:rFonts w:eastAsia="Times New Roman"/>
          <w:kern w:val="0"/>
          <w14:ligatures w14:val="none"/>
        </w:rPr>
        <w:t>cholestazė</w:t>
      </w:r>
      <w:proofErr w:type="spellEnd"/>
      <w:r w:rsidRPr="004F3D75">
        <w:rPr>
          <w:rFonts w:eastAsia="Times New Roman"/>
          <w:kern w:val="0"/>
          <w14:ligatures w14:val="none"/>
        </w:rPr>
        <w:t xml:space="preserve"> (sumažėjęs tulžies nutekėjimas), hepatitas, įskaitant kepenų ląstelių pažeidimą (kepenų uždegimas, įskaitant kepenų</w:t>
      </w:r>
      <w:r w:rsidRPr="004F3D75">
        <w:rPr>
          <w:rFonts w:eastAsia="Times New Roman"/>
          <w:spacing w:val="-1"/>
          <w:kern w:val="0"/>
          <w14:ligatures w14:val="none"/>
        </w:rPr>
        <w:t xml:space="preserve"> </w:t>
      </w:r>
      <w:r w:rsidRPr="004F3D75">
        <w:rPr>
          <w:rFonts w:eastAsia="Times New Roman"/>
          <w:kern w:val="0"/>
          <w14:ligatures w14:val="none"/>
        </w:rPr>
        <w:t>pažeidimą);</w:t>
      </w:r>
    </w:p>
    <w:p w14:paraId="7DBD1B70"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odos ir akių pageltimas</w:t>
      </w:r>
      <w:r w:rsidRPr="004F3D75">
        <w:rPr>
          <w:rFonts w:eastAsia="Times New Roman"/>
          <w:spacing w:val="-4"/>
          <w:kern w:val="0"/>
          <w14:ligatures w14:val="none"/>
        </w:rPr>
        <w:t xml:space="preserve"> </w:t>
      </w:r>
      <w:r w:rsidRPr="004F3D75">
        <w:rPr>
          <w:rFonts w:eastAsia="Times New Roman"/>
          <w:kern w:val="0"/>
          <w14:ligatures w14:val="none"/>
        </w:rPr>
        <w:t>(gelta);</w:t>
      </w:r>
    </w:p>
    <w:p w14:paraId="5AD293D8"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lokalus</w:t>
      </w:r>
      <w:r w:rsidRPr="004F3D75">
        <w:rPr>
          <w:rFonts w:eastAsia="Times New Roman"/>
          <w:spacing w:val="-2"/>
          <w:kern w:val="0"/>
          <w14:ligatures w14:val="none"/>
        </w:rPr>
        <w:t xml:space="preserve"> </w:t>
      </w:r>
      <w:r w:rsidRPr="004F3D75">
        <w:rPr>
          <w:rFonts w:eastAsia="Times New Roman"/>
          <w:kern w:val="0"/>
          <w14:ligatures w14:val="none"/>
        </w:rPr>
        <w:t>tinimas;</w:t>
      </w:r>
    </w:p>
    <w:p w14:paraId="5B7E9E8F" w14:textId="77777777" w:rsidR="004F3D75" w:rsidRPr="004F3D75" w:rsidRDefault="004F3D75" w:rsidP="004F3D75">
      <w:pPr>
        <w:widowControl w:val="0"/>
        <w:numPr>
          <w:ilvl w:val="0"/>
          <w:numId w:val="4"/>
        </w:numPr>
        <w:tabs>
          <w:tab w:val="left" w:pos="567"/>
          <w:tab w:val="left" w:pos="1375"/>
          <w:tab w:val="left" w:pos="1376"/>
        </w:tabs>
        <w:suppressAutoHyphens/>
        <w:autoSpaceDE w:val="0"/>
        <w:autoSpaceDN w:val="0"/>
        <w:spacing w:after="0" w:line="240" w:lineRule="auto"/>
        <w:ind w:left="720" w:hanging="721"/>
        <w:rPr>
          <w:rFonts w:eastAsia="Times New Roman"/>
          <w:kern w:val="0"/>
          <w14:ligatures w14:val="none"/>
        </w:rPr>
      </w:pPr>
      <w:r w:rsidRPr="004F3D75">
        <w:rPr>
          <w:rFonts w:eastAsia="Times New Roman"/>
          <w:kern w:val="0"/>
          <w14:ligatures w14:val="none"/>
        </w:rPr>
        <w:t>kraujo susikaupimas (hematoma) kirkšnyje – širdies procedūros, kai į kojos arteriją įstatomas kateteris, komplikacija</w:t>
      </w:r>
      <w:r w:rsidRPr="004F3D75">
        <w:rPr>
          <w:rFonts w:eastAsia="Times New Roman"/>
          <w:spacing w:val="-1"/>
          <w:kern w:val="0"/>
          <w14:ligatures w14:val="none"/>
        </w:rPr>
        <w:t xml:space="preserve"> </w:t>
      </w:r>
      <w:r w:rsidRPr="004F3D75">
        <w:rPr>
          <w:rFonts w:eastAsia="Times New Roman"/>
          <w:kern w:val="0"/>
          <w14:ligatures w14:val="none"/>
        </w:rPr>
        <w:t>(</w:t>
      </w:r>
      <w:proofErr w:type="spellStart"/>
      <w:r w:rsidRPr="004F3D75">
        <w:rPr>
          <w:rFonts w:eastAsia="Times New Roman"/>
          <w:kern w:val="0"/>
          <w14:ligatures w14:val="none"/>
        </w:rPr>
        <w:t>pseudoaneurizma</w:t>
      </w:r>
      <w:proofErr w:type="spellEnd"/>
      <w:r w:rsidRPr="004F3D75">
        <w:rPr>
          <w:rFonts w:eastAsia="Times New Roman"/>
          <w:kern w:val="0"/>
          <w14:ligatures w14:val="none"/>
        </w:rPr>
        <w:t>).</w:t>
      </w:r>
    </w:p>
    <w:p w14:paraId="2395ACAB" w14:textId="77777777" w:rsidR="004F3D75" w:rsidRPr="004F3D75" w:rsidRDefault="004F3D75" w:rsidP="004F3D75">
      <w:pPr>
        <w:widowControl w:val="0"/>
        <w:autoSpaceDE w:val="0"/>
        <w:autoSpaceDN w:val="0"/>
        <w:spacing w:after="0" w:line="240" w:lineRule="auto"/>
        <w:ind w:left="720" w:hanging="721"/>
        <w:rPr>
          <w:rFonts w:eastAsia="Times New Roman"/>
          <w:kern w:val="0"/>
          <w14:ligatures w14:val="none"/>
        </w:rPr>
      </w:pPr>
    </w:p>
    <w:p w14:paraId="400DD1FF" w14:textId="77777777" w:rsidR="004F3D75" w:rsidRPr="004F3D75" w:rsidRDefault="004F3D75" w:rsidP="004F3D75">
      <w:pPr>
        <w:tabs>
          <w:tab w:val="left" w:pos="567"/>
        </w:tabs>
        <w:suppressAutoHyphens/>
        <w:spacing w:after="0" w:line="260" w:lineRule="exact"/>
        <w:ind w:left="567" w:right="-29" w:hanging="567"/>
        <w:rPr>
          <w:rFonts w:eastAsia="Times New Roman"/>
          <w:color w:val="000000"/>
          <w:kern w:val="0"/>
          <w:lang w:eastAsia="ar-SA"/>
          <w14:ligatures w14:val="none"/>
        </w:rPr>
      </w:pPr>
      <w:r w:rsidRPr="004F3D75">
        <w:rPr>
          <w:rFonts w:eastAsia="Times New Roman"/>
          <w:b/>
          <w:bCs/>
          <w:noProof/>
          <w:snapToGrid w:val="0"/>
          <w:kern w:val="0"/>
          <w14:ligatures w14:val="none"/>
        </w:rPr>
        <w:lastRenderedPageBreak/>
        <w:t>Labai reti šalutinio poveikio reiškiniai (gali pasireikšti rečiau kaip 1 iš 10 000 asmenų):</w:t>
      </w:r>
    </w:p>
    <w:p w14:paraId="6D3DEE1D" w14:textId="77777777" w:rsidR="004F3D75" w:rsidRPr="004F3D75" w:rsidRDefault="004F3D75" w:rsidP="004F3D75">
      <w:pPr>
        <w:numPr>
          <w:ilvl w:val="0"/>
          <w:numId w:val="2"/>
        </w:numPr>
        <w:tabs>
          <w:tab w:val="left" w:pos="567"/>
          <w:tab w:val="left" w:pos="720"/>
        </w:tabs>
        <w:suppressAutoHyphens/>
        <w:spacing w:after="0" w:line="260" w:lineRule="exact"/>
        <w:ind w:right="-29" w:hanging="720"/>
        <w:rPr>
          <w:rFonts w:eastAsia="Times New Roman"/>
          <w:color w:val="000000"/>
          <w:kern w:val="0"/>
          <w:lang w:eastAsia="ar-SA"/>
          <w14:ligatures w14:val="none"/>
        </w:rPr>
      </w:pPr>
      <w:proofErr w:type="spellStart"/>
      <w:r w:rsidRPr="004F3D75">
        <w:rPr>
          <w:rFonts w:eastAsia="Times New Roman"/>
          <w:color w:val="000000"/>
          <w:kern w:val="0"/>
          <w:lang w:eastAsia="ar-SA"/>
          <w14:ligatures w14:val="none"/>
        </w:rPr>
        <w:t>eozinofilų</w:t>
      </w:r>
      <w:proofErr w:type="spellEnd"/>
      <w:r w:rsidRPr="004F3D75">
        <w:rPr>
          <w:rFonts w:eastAsia="Times New Roman"/>
          <w:color w:val="000000"/>
          <w:kern w:val="0"/>
          <w:lang w:eastAsia="ar-SA"/>
          <w14:ligatures w14:val="none"/>
        </w:rPr>
        <w:t xml:space="preserve">, tam tikros rūšies baltųjų </w:t>
      </w:r>
      <w:proofErr w:type="spellStart"/>
      <w:r w:rsidRPr="004F3D75">
        <w:rPr>
          <w:rFonts w:eastAsia="Times New Roman"/>
          <w:color w:val="000000"/>
          <w:kern w:val="0"/>
          <w:lang w:eastAsia="ar-SA"/>
          <w14:ligatures w14:val="none"/>
        </w:rPr>
        <w:t>granulocitinių</w:t>
      </w:r>
      <w:proofErr w:type="spellEnd"/>
      <w:r w:rsidRPr="004F3D75">
        <w:rPr>
          <w:rFonts w:eastAsia="Times New Roman"/>
          <w:color w:val="000000"/>
          <w:kern w:val="0"/>
          <w:lang w:eastAsia="ar-SA"/>
          <w14:ligatures w14:val="none"/>
        </w:rPr>
        <w:t xml:space="preserve"> kraujo kūnelių sankaupos, kurios sukelia uždegimą plaučiuose (</w:t>
      </w:r>
      <w:proofErr w:type="spellStart"/>
      <w:r w:rsidRPr="004F3D75">
        <w:rPr>
          <w:rFonts w:eastAsia="Times New Roman"/>
          <w:color w:val="000000"/>
          <w:kern w:val="0"/>
          <w:lang w:eastAsia="ar-SA"/>
          <w14:ligatures w14:val="none"/>
        </w:rPr>
        <w:t>eozinofilinė</w:t>
      </w:r>
      <w:proofErr w:type="spellEnd"/>
      <w:r w:rsidRPr="004F3D75">
        <w:rPr>
          <w:rFonts w:eastAsia="Times New Roman"/>
          <w:color w:val="000000"/>
          <w:kern w:val="0"/>
          <w:lang w:eastAsia="ar-SA"/>
          <w14:ligatures w14:val="none"/>
        </w:rPr>
        <w:t xml:space="preserve"> pneumonija).</w:t>
      </w:r>
    </w:p>
    <w:p w14:paraId="7BE4BD80" w14:textId="77777777" w:rsidR="004F3D75" w:rsidRPr="004F3D75" w:rsidRDefault="004F3D75" w:rsidP="004F3D75">
      <w:pPr>
        <w:tabs>
          <w:tab w:val="left" w:pos="567"/>
        </w:tabs>
        <w:suppressAutoHyphens/>
        <w:spacing w:after="0" w:line="260" w:lineRule="exact"/>
        <w:ind w:left="567" w:right="-29" w:hanging="567"/>
        <w:rPr>
          <w:rFonts w:eastAsia="Times New Roman"/>
          <w:color w:val="000000"/>
          <w:kern w:val="0"/>
          <w:lang w:eastAsia="ar-SA"/>
          <w14:ligatures w14:val="none"/>
        </w:rPr>
      </w:pPr>
    </w:p>
    <w:p w14:paraId="1146D828" w14:textId="77777777" w:rsidR="004F3D75" w:rsidRPr="004F3D75" w:rsidRDefault="004F3D75" w:rsidP="004F3D75">
      <w:pPr>
        <w:tabs>
          <w:tab w:val="left" w:pos="0"/>
        </w:tabs>
        <w:suppressAutoHyphens/>
        <w:spacing w:after="0" w:line="260" w:lineRule="exact"/>
        <w:ind w:right="-29"/>
        <w:rPr>
          <w:rFonts w:eastAsia="Times New Roman"/>
          <w:color w:val="000000"/>
          <w:kern w:val="0"/>
          <w:lang w:eastAsia="ar-SA"/>
          <w14:ligatures w14:val="none"/>
        </w:rPr>
      </w:pPr>
      <w:r w:rsidRPr="004F3D75">
        <w:rPr>
          <w:rFonts w:eastAsia="Times New Roman"/>
          <w:b/>
          <w:bCs/>
          <w:noProof/>
          <w:snapToGrid w:val="0"/>
          <w:kern w:val="0"/>
          <w14:ligatures w14:val="none"/>
        </w:rPr>
        <w:t>Šalutinio poveikio reiškiniai, kurių dažnis nežinomas (negali būti apskaičiuotas pagal turimus duomenis):</w:t>
      </w:r>
    </w:p>
    <w:p w14:paraId="65DF255C" w14:textId="77777777" w:rsidR="004F3D75" w:rsidRPr="004F3D75" w:rsidRDefault="004F3D75" w:rsidP="004F3D75">
      <w:pPr>
        <w:numPr>
          <w:ilvl w:val="0"/>
          <w:numId w:val="1"/>
        </w:numPr>
        <w:tabs>
          <w:tab w:val="left" w:pos="567"/>
        </w:tabs>
        <w:suppressAutoHyphens/>
        <w:spacing w:after="0" w:line="260" w:lineRule="exact"/>
        <w:ind w:left="567" w:right="-29" w:hanging="567"/>
        <w:rPr>
          <w:rFonts w:eastAsia="Times New Roman"/>
          <w:color w:val="000000"/>
          <w:kern w:val="0"/>
          <w:lang w:eastAsia="ar-SA"/>
          <w14:ligatures w14:val="none"/>
        </w:rPr>
      </w:pPr>
      <w:r w:rsidRPr="004F3D75">
        <w:rPr>
          <w:rFonts w:eastAsia="Times New Roman"/>
          <w:color w:val="000000"/>
          <w:kern w:val="0"/>
          <w:lang w:eastAsia="ar-SA"/>
          <w14:ligatures w14:val="none"/>
        </w:rPr>
        <w:t>inkstų nepakankamumas po stipraus kraujavimo;</w:t>
      </w:r>
    </w:p>
    <w:p w14:paraId="3CA9286B" w14:textId="77777777" w:rsidR="004F3D75" w:rsidRPr="004F3D75" w:rsidRDefault="004F3D75" w:rsidP="004F3D75">
      <w:pPr>
        <w:numPr>
          <w:ilvl w:val="0"/>
          <w:numId w:val="1"/>
        </w:numPr>
        <w:tabs>
          <w:tab w:val="left" w:pos="567"/>
        </w:tabs>
        <w:suppressAutoHyphens/>
        <w:spacing w:after="0" w:line="260" w:lineRule="exact"/>
        <w:ind w:left="567" w:right="-29" w:hanging="567"/>
        <w:rPr>
          <w:rFonts w:eastAsia="Times New Roman"/>
          <w:color w:val="000000"/>
          <w:kern w:val="0"/>
          <w:lang w:eastAsia="ar-SA"/>
          <w14:ligatures w14:val="none"/>
        </w:rPr>
      </w:pPr>
      <w:r w:rsidRPr="004F3D75">
        <w:rPr>
          <w:rFonts w:eastAsia="Times New Roman"/>
          <w:color w:val="000000"/>
          <w:kern w:val="0"/>
          <w:lang w:eastAsia="ar-SA"/>
          <w14:ligatures w14:val="none"/>
        </w:rPr>
        <w:t xml:space="preserve">kraujavimas iš inkstų, kartais su krauju šlapime, dėl kurio sutrinka normali </w:t>
      </w:r>
      <w:proofErr w:type="spellStart"/>
      <w:r w:rsidRPr="004F3D75">
        <w:rPr>
          <w:rFonts w:eastAsia="Times New Roman"/>
          <w:color w:val="000000"/>
          <w:kern w:val="0"/>
          <w:lang w:eastAsia="ar-SA"/>
          <w14:ligatures w14:val="none"/>
        </w:rPr>
        <w:t>insktų</w:t>
      </w:r>
      <w:proofErr w:type="spellEnd"/>
      <w:r w:rsidRPr="004F3D75">
        <w:rPr>
          <w:rFonts w:eastAsia="Times New Roman"/>
          <w:color w:val="000000"/>
          <w:kern w:val="0"/>
          <w:lang w:eastAsia="ar-SA"/>
          <w14:ligatures w14:val="none"/>
        </w:rPr>
        <w:t xml:space="preserve"> veikla (su antikoaguliantais susijusi </w:t>
      </w:r>
      <w:proofErr w:type="spellStart"/>
      <w:r w:rsidRPr="004F3D75">
        <w:rPr>
          <w:rFonts w:eastAsia="Times New Roman"/>
          <w:color w:val="000000"/>
          <w:kern w:val="0"/>
          <w:lang w:eastAsia="ar-SA"/>
          <w14:ligatures w14:val="none"/>
        </w:rPr>
        <w:t>nefropatija</w:t>
      </w:r>
      <w:proofErr w:type="spellEnd"/>
      <w:r w:rsidRPr="004F3D75">
        <w:rPr>
          <w:rFonts w:eastAsia="Times New Roman"/>
          <w:color w:val="000000"/>
          <w:kern w:val="0"/>
          <w:lang w:eastAsia="ar-SA"/>
          <w14:ligatures w14:val="none"/>
        </w:rPr>
        <w:t>);</w:t>
      </w:r>
    </w:p>
    <w:p w14:paraId="40805D39" w14:textId="77777777" w:rsidR="004F3D75" w:rsidRPr="004F3D75" w:rsidRDefault="004F3D75" w:rsidP="004F3D75">
      <w:pPr>
        <w:numPr>
          <w:ilvl w:val="0"/>
          <w:numId w:val="1"/>
        </w:numPr>
        <w:tabs>
          <w:tab w:val="left" w:pos="567"/>
        </w:tabs>
        <w:suppressAutoHyphens/>
        <w:spacing w:after="0" w:line="260" w:lineRule="exact"/>
        <w:ind w:left="567" w:right="-29" w:hanging="567"/>
        <w:rPr>
          <w:rFonts w:eastAsia="Times New Roman"/>
          <w:color w:val="000000"/>
          <w:kern w:val="0"/>
          <w:lang w:eastAsia="ar-SA"/>
          <w14:ligatures w14:val="none"/>
        </w:rPr>
      </w:pPr>
      <w:r w:rsidRPr="004F3D75">
        <w:rPr>
          <w:rFonts w:eastAsia="Times New Roman"/>
          <w:color w:val="000000"/>
          <w:kern w:val="0"/>
          <w:lang w:eastAsia="ar-SA"/>
          <w14:ligatures w14:val="none"/>
        </w:rPr>
        <w:t>padidėjęs spaudimas kojų ar rankų raumenyse po kraujavimo, dėl ko gali skaudėti, tinti, sutrikti jutimas, pasireikšti tirpimas ar paralyžius (suspaudimo sindromas po kraujavimo).</w:t>
      </w:r>
    </w:p>
    <w:p w14:paraId="17853112"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6BB83F73"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r w:rsidRPr="004F3D75">
        <w:rPr>
          <w:rFonts w:eastAsia="Times New Roman"/>
          <w:b/>
          <w:bCs/>
          <w:kern w:val="0"/>
          <w14:ligatures w14:val="none"/>
        </w:rPr>
        <w:t>Pranešimas apie šalutinį poveikį</w:t>
      </w:r>
    </w:p>
    <w:p w14:paraId="16671CA9" w14:textId="77777777" w:rsidR="004F3D75" w:rsidRPr="004F3D75" w:rsidRDefault="004F3D75" w:rsidP="004F3D75">
      <w:pPr>
        <w:suppressAutoHyphens/>
        <w:spacing w:after="0" w:line="100" w:lineRule="atLeast"/>
        <w:rPr>
          <w:rFonts w:eastAsia="Verdana"/>
          <w:color w:val="000000"/>
          <w:kern w:val="0"/>
          <w:lang w:eastAsia="ar-SA"/>
          <w14:ligatures w14:val="none"/>
        </w:rPr>
      </w:pPr>
      <w:r w:rsidRPr="004F3D75">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4F3D75">
          <w:rPr>
            <w:rFonts w:eastAsia="Times New Roman"/>
            <w:snapToGrid w:val="0"/>
            <w:color w:val="0000FF"/>
            <w:kern w:val="0"/>
            <w:szCs w:val="20"/>
            <w:u w:val="single"/>
            <w14:ligatures w14:val="none"/>
          </w:rPr>
          <w:t>https://vapris.vvkt.lt/vvkt-web/public/nrv</w:t>
        </w:r>
      </w:hyperlink>
      <w:r w:rsidRPr="004F3D75">
        <w:rPr>
          <w:rFonts w:eastAsia="Times New Roman"/>
          <w:snapToGrid w:val="0"/>
          <w:kern w:val="0"/>
          <w:szCs w:val="20"/>
          <w14:ligatures w14:val="none"/>
        </w:rPr>
        <w:t xml:space="preserve"> arba užpildant Paciento pranešimo apie įtariamą nepageidaujamą reakciją (ĮNR) formą, kuri skelbiama </w:t>
      </w:r>
      <w:hyperlink r:id="rId6" w:history="1">
        <w:r w:rsidRPr="004F3D75">
          <w:rPr>
            <w:rFonts w:eastAsia="Times New Roman"/>
            <w:snapToGrid w:val="0"/>
            <w:color w:val="0000FF"/>
            <w:kern w:val="0"/>
            <w:szCs w:val="20"/>
            <w:u w:val="single"/>
            <w14:ligatures w14:val="none"/>
          </w:rPr>
          <w:t>https://www.vvkt.lt/index.php?4004286486</w:t>
        </w:r>
      </w:hyperlink>
      <w:r w:rsidRPr="004F3D75">
        <w:rPr>
          <w:rFonts w:eastAsia="Times New Roman"/>
          <w:snapToGrid w:val="0"/>
          <w:kern w:val="0"/>
          <w:szCs w:val="20"/>
          <w14:ligatures w14:val="none"/>
        </w:rPr>
        <w:t xml:space="preserve">, ir atsiunčiant elektroniniu paštu (adresu </w:t>
      </w:r>
      <w:hyperlink r:id="rId7" w:history="1">
        <w:r w:rsidRPr="004F3D75">
          <w:rPr>
            <w:rFonts w:eastAsia="Times New Roman"/>
            <w:snapToGrid w:val="0"/>
            <w:color w:val="0000FF"/>
            <w:kern w:val="0"/>
            <w:szCs w:val="20"/>
            <w:u w:val="single"/>
            <w14:ligatures w14:val="none"/>
          </w:rPr>
          <w:t>NepageidaujamaR@vvkt.lt</w:t>
        </w:r>
      </w:hyperlink>
      <w:r w:rsidRPr="004F3D75">
        <w:rPr>
          <w:rFonts w:eastAsia="Times New Roman"/>
          <w:snapToGrid w:val="0"/>
          <w:kern w:val="0"/>
          <w:szCs w:val="20"/>
          <w14:ligatures w14:val="none"/>
        </w:rPr>
        <w:t>) arba nemokamu telefonu 8 800 73 568. Pranešdami apie šalutinį poveikį galite mums padėti gauti daugiau informacijos apie šio vaisto saugumą.</w:t>
      </w:r>
    </w:p>
    <w:p w14:paraId="0CC338DE"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8695C57"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D083838" w14:textId="77777777" w:rsidR="004F3D75" w:rsidRPr="004F3D75" w:rsidRDefault="004F3D75" w:rsidP="004F3D75">
      <w:pPr>
        <w:widowControl w:val="0"/>
        <w:numPr>
          <w:ilvl w:val="0"/>
          <w:numId w:val="10"/>
        </w:numPr>
        <w:tabs>
          <w:tab w:val="left" w:pos="567"/>
          <w:tab w:val="left" w:pos="1585"/>
          <w:tab w:val="left" w:pos="1587"/>
        </w:tabs>
        <w:suppressAutoHyphens/>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Kaip laikyti</w:t>
      </w:r>
      <w:r w:rsidRPr="004F3D75">
        <w:rPr>
          <w:rFonts w:eastAsia="Times New Roman"/>
          <w:b/>
          <w:bCs/>
          <w:spacing w:val="-2"/>
          <w:kern w:val="0"/>
          <w14:ligatures w14:val="none"/>
        </w:rPr>
        <w:t xml:space="preserve"> </w:t>
      </w:r>
      <w:proofErr w:type="spellStart"/>
      <w:r w:rsidRPr="004F3D75">
        <w:rPr>
          <w:rFonts w:eastAsia="Times New Roman"/>
          <w:b/>
          <w:bCs/>
          <w:kern w:val="0"/>
          <w14:ligatures w14:val="none"/>
        </w:rPr>
        <w:t>Xaboplax</w:t>
      </w:r>
      <w:proofErr w:type="spellEnd"/>
    </w:p>
    <w:p w14:paraId="7F61822C" w14:textId="77777777" w:rsidR="004F3D75" w:rsidRPr="004F3D75" w:rsidRDefault="004F3D75" w:rsidP="004F3D75">
      <w:pPr>
        <w:widowControl w:val="0"/>
        <w:autoSpaceDE w:val="0"/>
        <w:autoSpaceDN w:val="0"/>
        <w:spacing w:after="0" w:line="240" w:lineRule="auto"/>
        <w:rPr>
          <w:rFonts w:eastAsia="Times New Roman"/>
          <w:b/>
          <w:kern w:val="0"/>
          <w14:ligatures w14:val="none"/>
        </w:rPr>
      </w:pPr>
    </w:p>
    <w:p w14:paraId="5ACBDD46"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Šį vaistą laikykite vaikams nepastebimoje ir nepasiekiamoje vietoje.</w:t>
      </w:r>
    </w:p>
    <w:p w14:paraId="59F4BA0B"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C921C41"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 xml:space="preserve">Ant kartono dėžutės ir kiekvieno dėklo po „EXP“ nurodytam tinkamumo laikui pasibaigus, šio vaisto vartoti negalima. </w:t>
      </w:r>
    </w:p>
    <w:p w14:paraId="2C529E70"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Vaistas tinkamas vartoti iki paskutinės nurodyto mėnesio dienos.</w:t>
      </w:r>
    </w:p>
    <w:p w14:paraId="78950AB2"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08C850F8"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Šiam vaistui specialių laikymo sąlygų nereikia.</w:t>
      </w:r>
    </w:p>
    <w:p w14:paraId="07D6E8C7"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5AACD3FD"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Vaistų negalima išmesti į kanalizaciją arba su buitinėmis atliekomis. Kaip išmesti nereikalingus vaistus, klauskite vaistininko. Šios priemonės padės apsaugoti aplinką.</w:t>
      </w:r>
    </w:p>
    <w:p w14:paraId="334D6581"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3B3BE27A"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036C2948" w14:textId="77777777" w:rsidR="004F3D75" w:rsidRPr="004F3D75" w:rsidRDefault="004F3D75" w:rsidP="004F3D75">
      <w:pPr>
        <w:widowControl w:val="0"/>
        <w:numPr>
          <w:ilvl w:val="0"/>
          <w:numId w:val="10"/>
        </w:numPr>
        <w:tabs>
          <w:tab w:val="left" w:pos="567"/>
          <w:tab w:val="left" w:pos="1585"/>
          <w:tab w:val="left" w:pos="1587"/>
        </w:tabs>
        <w:suppressAutoHyphens/>
        <w:autoSpaceDE w:val="0"/>
        <w:autoSpaceDN w:val="0"/>
        <w:spacing w:after="0" w:line="240" w:lineRule="auto"/>
        <w:ind w:left="540" w:hanging="540"/>
        <w:outlineLvl w:val="0"/>
        <w:rPr>
          <w:rFonts w:eastAsia="Times New Roman"/>
          <w:b/>
          <w:bCs/>
          <w:kern w:val="0"/>
          <w14:ligatures w14:val="none"/>
        </w:rPr>
      </w:pPr>
      <w:r w:rsidRPr="004F3D75">
        <w:rPr>
          <w:rFonts w:eastAsia="Times New Roman"/>
          <w:b/>
          <w:bCs/>
          <w:kern w:val="0"/>
          <w14:ligatures w14:val="none"/>
        </w:rPr>
        <w:t xml:space="preserve">Pakuotės turinys ir kita informacija </w:t>
      </w:r>
    </w:p>
    <w:p w14:paraId="67786328" w14:textId="77777777" w:rsidR="004F3D75" w:rsidRPr="004F3D75" w:rsidRDefault="004F3D75" w:rsidP="004F3D75">
      <w:pPr>
        <w:widowControl w:val="0"/>
        <w:tabs>
          <w:tab w:val="left" w:pos="1585"/>
          <w:tab w:val="left" w:pos="1587"/>
        </w:tabs>
        <w:autoSpaceDE w:val="0"/>
        <w:autoSpaceDN w:val="0"/>
        <w:spacing w:after="0" w:line="240" w:lineRule="auto"/>
        <w:outlineLvl w:val="0"/>
        <w:rPr>
          <w:rFonts w:eastAsia="Times New Roman"/>
          <w:b/>
          <w:bCs/>
          <w:kern w:val="0"/>
          <w14:ligatures w14:val="none"/>
        </w:rPr>
      </w:pPr>
    </w:p>
    <w:p w14:paraId="1080D19F" w14:textId="77777777" w:rsidR="004F3D75" w:rsidRPr="004F3D75" w:rsidRDefault="004F3D75" w:rsidP="004F3D75">
      <w:pPr>
        <w:widowControl w:val="0"/>
        <w:tabs>
          <w:tab w:val="left" w:pos="1585"/>
          <w:tab w:val="left" w:pos="1587"/>
        </w:tabs>
        <w:autoSpaceDE w:val="0"/>
        <w:autoSpaceDN w:val="0"/>
        <w:spacing w:after="0" w:line="240" w:lineRule="auto"/>
        <w:outlineLvl w:val="0"/>
        <w:rPr>
          <w:rFonts w:eastAsia="Times New Roman"/>
          <w:b/>
          <w:bCs/>
          <w:kern w:val="0"/>
          <w14:ligatures w14:val="none"/>
        </w:rPr>
      </w:pPr>
      <w:proofErr w:type="spellStart"/>
      <w:r w:rsidRPr="004F3D75">
        <w:rPr>
          <w:rFonts w:eastAsia="Times New Roman"/>
          <w:b/>
          <w:bCs/>
          <w:kern w:val="0"/>
          <w14:ligatures w14:val="none"/>
        </w:rPr>
        <w:t>Xaboplax</w:t>
      </w:r>
      <w:proofErr w:type="spellEnd"/>
      <w:r w:rsidRPr="004F3D75">
        <w:rPr>
          <w:rFonts w:eastAsia="Times New Roman"/>
          <w:b/>
          <w:bCs/>
          <w:spacing w:val="-1"/>
          <w:kern w:val="0"/>
          <w14:ligatures w14:val="none"/>
        </w:rPr>
        <w:t xml:space="preserve"> </w:t>
      </w:r>
      <w:r w:rsidRPr="004F3D75">
        <w:rPr>
          <w:rFonts w:eastAsia="Times New Roman"/>
          <w:b/>
          <w:bCs/>
          <w:kern w:val="0"/>
          <w14:ligatures w14:val="none"/>
        </w:rPr>
        <w:t>sudėtis</w:t>
      </w:r>
    </w:p>
    <w:p w14:paraId="38F67D4E" w14:textId="77777777" w:rsidR="004F3D75" w:rsidRPr="004F3D75" w:rsidRDefault="004F3D75" w:rsidP="004F3D75">
      <w:pPr>
        <w:widowControl w:val="0"/>
        <w:numPr>
          <w:ilvl w:val="0"/>
          <w:numId w:val="3"/>
        </w:numPr>
        <w:tabs>
          <w:tab w:val="left" w:pos="567"/>
          <w:tab w:val="left" w:pos="1585"/>
          <w:tab w:val="left" w:pos="1587"/>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 xml:space="preserve">Veiklioji medžiaga yra </w:t>
      </w:r>
      <w:proofErr w:type="spellStart"/>
      <w:r w:rsidRPr="004F3D75">
        <w:rPr>
          <w:rFonts w:eastAsia="Times New Roman"/>
          <w:kern w:val="0"/>
          <w14:ligatures w14:val="none"/>
        </w:rPr>
        <w:t>rivaroksabanas</w:t>
      </w:r>
      <w:proofErr w:type="spellEnd"/>
      <w:r w:rsidRPr="004F3D75">
        <w:rPr>
          <w:rFonts w:eastAsia="Times New Roman"/>
          <w:kern w:val="0"/>
          <w14:ligatures w14:val="none"/>
        </w:rPr>
        <w:t xml:space="preserve">. Kiekvienoje tabletėje yra atitinkamai 15 mg arba 20 mg </w:t>
      </w:r>
      <w:proofErr w:type="spellStart"/>
      <w:r w:rsidRPr="004F3D75">
        <w:rPr>
          <w:rFonts w:eastAsia="Times New Roman"/>
          <w:kern w:val="0"/>
          <w14:ligatures w14:val="none"/>
        </w:rPr>
        <w:t>rivaroksabano</w:t>
      </w:r>
      <w:proofErr w:type="spellEnd"/>
      <w:r w:rsidRPr="004F3D75">
        <w:rPr>
          <w:rFonts w:eastAsia="Times New Roman"/>
          <w:kern w:val="0"/>
          <w14:ligatures w14:val="none"/>
        </w:rPr>
        <w:t>.</w:t>
      </w:r>
    </w:p>
    <w:p w14:paraId="6331EA2F" w14:textId="77777777" w:rsidR="004F3D75" w:rsidRPr="004F3D75" w:rsidRDefault="004F3D75" w:rsidP="004F3D75">
      <w:pPr>
        <w:widowControl w:val="0"/>
        <w:numPr>
          <w:ilvl w:val="0"/>
          <w:numId w:val="3"/>
        </w:numPr>
        <w:tabs>
          <w:tab w:val="left" w:pos="567"/>
          <w:tab w:val="left" w:pos="1585"/>
          <w:tab w:val="left" w:pos="1586"/>
        </w:tabs>
        <w:suppressAutoHyphens/>
        <w:autoSpaceDE w:val="0"/>
        <w:autoSpaceDN w:val="0"/>
        <w:spacing w:after="0" w:line="240" w:lineRule="auto"/>
        <w:ind w:left="540" w:hanging="540"/>
        <w:rPr>
          <w:rFonts w:eastAsia="Times New Roman"/>
          <w:kern w:val="0"/>
          <w14:ligatures w14:val="none"/>
        </w:rPr>
      </w:pPr>
      <w:r w:rsidRPr="004F3D75">
        <w:rPr>
          <w:rFonts w:eastAsia="Times New Roman"/>
          <w:kern w:val="0"/>
          <w14:ligatures w14:val="none"/>
        </w:rPr>
        <w:t>Pagalbinės medžiagos</w:t>
      </w:r>
      <w:r w:rsidRPr="004F3D75">
        <w:rPr>
          <w:rFonts w:eastAsia="Times New Roman"/>
          <w:spacing w:val="-1"/>
          <w:kern w:val="0"/>
          <w14:ligatures w14:val="none"/>
        </w:rPr>
        <w:t xml:space="preserve"> </w:t>
      </w:r>
      <w:r w:rsidRPr="004F3D75">
        <w:rPr>
          <w:rFonts w:eastAsia="Times New Roman"/>
          <w:kern w:val="0"/>
          <w14:ligatures w14:val="none"/>
        </w:rPr>
        <w:t>yra:</w:t>
      </w:r>
    </w:p>
    <w:p w14:paraId="0CF1E68B" w14:textId="77777777" w:rsidR="004F3D75" w:rsidRPr="004F3D75" w:rsidRDefault="004F3D75" w:rsidP="004F3D75">
      <w:pPr>
        <w:widowControl w:val="0"/>
        <w:autoSpaceDE w:val="0"/>
        <w:autoSpaceDN w:val="0"/>
        <w:spacing w:after="0" w:line="240" w:lineRule="auto"/>
        <w:ind w:left="540"/>
        <w:rPr>
          <w:rFonts w:eastAsia="Times New Roman"/>
          <w:kern w:val="0"/>
          <w14:ligatures w14:val="none"/>
        </w:rPr>
      </w:pPr>
      <w:r w:rsidRPr="004F3D75">
        <w:rPr>
          <w:rFonts w:eastAsia="Times New Roman"/>
          <w:kern w:val="0"/>
          <w14:ligatures w14:val="none"/>
        </w:rPr>
        <w:t xml:space="preserve">Tabletės šerdis: natrio </w:t>
      </w:r>
      <w:proofErr w:type="spellStart"/>
      <w:r w:rsidRPr="004F3D75">
        <w:rPr>
          <w:rFonts w:eastAsia="Times New Roman"/>
          <w:kern w:val="0"/>
          <w14:ligatures w14:val="none"/>
        </w:rPr>
        <w:t>laurilsulfatas</w:t>
      </w:r>
      <w:proofErr w:type="spellEnd"/>
      <w:r w:rsidRPr="004F3D75">
        <w:rPr>
          <w:rFonts w:eastAsia="Times New Roman"/>
          <w:kern w:val="0"/>
          <w14:ligatures w14:val="none"/>
        </w:rPr>
        <w:t xml:space="preserve">, laktozė, </w:t>
      </w:r>
      <w:proofErr w:type="spellStart"/>
      <w:r w:rsidRPr="004F3D75">
        <w:rPr>
          <w:rFonts w:eastAsia="Times New Roman"/>
          <w:kern w:val="0"/>
          <w14:ligatures w14:val="none"/>
        </w:rPr>
        <w:t>poloksameras</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mikrokristalinė</w:t>
      </w:r>
      <w:proofErr w:type="spellEnd"/>
      <w:r w:rsidRPr="004F3D75">
        <w:rPr>
          <w:rFonts w:eastAsia="Times New Roman"/>
          <w:kern w:val="0"/>
          <w14:ligatures w14:val="none"/>
        </w:rPr>
        <w:t xml:space="preserve"> celiuliozė (E460), </w:t>
      </w:r>
      <w:proofErr w:type="spellStart"/>
      <w:r w:rsidRPr="004F3D75">
        <w:rPr>
          <w:rFonts w:eastAsia="Times New Roman"/>
          <w:kern w:val="0"/>
          <w14:ligatures w14:val="none"/>
        </w:rPr>
        <w:t>kroskarmeliozės</w:t>
      </w:r>
      <w:proofErr w:type="spellEnd"/>
      <w:r w:rsidRPr="004F3D75">
        <w:rPr>
          <w:rFonts w:eastAsia="Times New Roman"/>
          <w:kern w:val="0"/>
          <w14:ligatures w14:val="none"/>
        </w:rPr>
        <w:t xml:space="preserve"> natrio druska, magnio </w:t>
      </w:r>
      <w:proofErr w:type="spellStart"/>
      <w:r w:rsidRPr="004F3D75">
        <w:rPr>
          <w:rFonts w:eastAsia="Times New Roman"/>
          <w:kern w:val="0"/>
          <w14:ligatures w14:val="none"/>
        </w:rPr>
        <w:t>stearatas</w:t>
      </w:r>
      <w:proofErr w:type="spellEnd"/>
      <w:r w:rsidRPr="004F3D75">
        <w:rPr>
          <w:rFonts w:eastAsia="Times New Roman"/>
          <w:kern w:val="0"/>
          <w14:ligatures w14:val="none"/>
        </w:rPr>
        <w:t xml:space="preserve"> (E470b), bevandenis koloidinis silicio dioksidas (E551). Žr. 2 skyrių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sudėtyje yra laktozės ir natrio“.</w:t>
      </w:r>
    </w:p>
    <w:p w14:paraId="37261154" w14:textId="77777777" w:rsidR="004F3D75" w:rsidRPr="004F3D75" w:rsidRDefault="004F3D75" w:rsidP="004F3D75">
      <w:pPr>
        <w:widowControl w:val="0"/>
        <w:autoSpaceDE w:val="0"/>
        <w:autoSpaceDN w:val="0"/>
        <w:spacing w:after="0" w:line="240" w:lineRule="auto"/>
        <w:ind w:left="540"/>
        <w:rPr>
          <w:rFonts w:eastAsia="Times New Roman"/>
          <w:kern w:val="0"/>
          <w14:ligatures w14:val="none"/>
        </w:rPr>
      </w:pPr>
      <w:r w:rsidRPr="004F3D75">
        <w:rPr>
          <w:rFonts w:eastAsia="Times New Roman"/>
          <w:kern w:val="0"/>
          <w14:ligatures w14:val="none"/>
        </w:rPr>
        <w:t xml:space="preserve">Tabletės plėvelė: </w:t>
      </w:r>
      <w:proofErr w:type="spellStart"/>
      <w:r w:rsidRPr="004F3D75">
        <w:rPr>
          <w:rFonts w:eastAsia="Times New Roman"/>
          <w:kern w:val="0"/>
          <w14:ligatures w14:val="none"/>
        </w:rPr>
        <w:t>hipromeliozė</w:t>
      </w:r>
      <w:proofErr w:type="spellEnd"/>
      <w:r w:rsidRPr="004F3D75">
        <w:rPr>
          <w:rFonts w:eastAsia="Times New Roman"/>
          <w:kern w:val="0"/>
          <w14:ligatures w14:val="none"/>
        </w:rPr>
        <w:t xml:space="preserve"> (E464), titano dioksidas (E171), </w:t>
      </w:r>
      <w:proofErr w:type="spellStart"/>
      <w:r w:rsidRPr="004F3D75">
        <w:rPr>
          <w:rFonts w:eastAsia="Times New Roman"/>
          <w:kern w:val="0"/>
          <w14:ligatures w14:val="none"/>
        </w:rPr>
        <w:t>makrogolis</w:t>
      </w:r>
      <w:proofErr w:type="spellEnd"/>
      <w:r w:rsidRPr="004F3D75">
        <w:rPr>
          <w:rFonts w:eastAsia="Times New Roman"/>
          <w:kern w:val="0"/>
          <w14:ligatures w14:val="none"/>
        </w:rPr>
        <w:t xml:space="preserve"> (E1521), raudonasis geležies oksidas (E172).</w:t>
      </w:r>
    </w:p>
    <w:p w14:paraId="4A738B26"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4DADFD28" w14:textId="77777777" w:rsidR="004F3D75" w:rsidRPr="004F3D75" w:rsidRDefault="004F3D75" w:rsidP="004F3D75">
      <w:pPr>
        <w:widowControl w:val="0"/>
        <w:autoSpaceDE w:val="0"/>
        <w:autoSpaceDN w:val="0"/>
        <w:spacing w:after="0" w:line="240" w:lineRule="auto"/>
        <w:outlineLvl w:val="0"/>
        <w:rPr>
          <w:rFonts w:eastAsia="Times New Roman"/>
          <w:b/>
          <w:bCs/>
          <w:kern w:val="0"/>
          <w14:ligatures w14:val="none"/>
        </w:rPr>
      </w:pPr>
      <w:proofErr w:type="spellStart"/>
      <w:r w:rsidRPr="004F3D75">
        <w:rPr>
          <w:rFonts w:eastAsia="Times New Roman"/>
          <w:b/>
          <w:bCs/>
          <w:kern w:val="0"/>
          <w14:ligatures w14:val="none"/>
        </w:rPr>
        <w:t>Xaboplax</w:t>
      </w:r>
      <w:proofErr w:type="spellEnd"/>
      <w:r w:rsidRPr="004F3D75">
        <w:rPr>
          <w:rFonts w:eastAsia="Times New Roman"/>
          <w:b/>
          <w:bCs/>
          <w:kern w:val="0"/>
          <w14:ligatures w14:val="none"/>
        </w:rPr>
        <w:t xml:space="preserve"> išvaizda ir kiekis pakuotėje</w:t>
      </w:r>
    </w:p>
    <w:p w14:paraId="26D5C4E5"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15 mg plėvele dengtos tabletės </w:t>
      </w:r>
      <w:r w:rsidRPr="004F3D75">
        <w:rPr>
          <w:rFonts w:eastAsia="Times New Roman"/>
          <w:color w:val="000000"/>
          <w:kern w:val="0"/>
          <w:lang w:eastAsia="ar-SA"/>
          <w14:ligatures w14:val="none"/>
        </w:rPr>
        <w:t>yra raudonos, apvalios, abipus išgaubtos, 5,6 mm skersmens tabletės, kurių viena pusė paženklinta „15”, o kita pusė lygi</w:t>
      </w:r>
      <w:r w:rsidRPr="004F3D75">
        <w:rPr>
          <w:rFonts w:eastAsia="Times New Roman"/>
          <w:kern w:val="0"/>
          <w14:ligatures w14:val="none"/>
        </w:rPr>
        <w:t>.</w:t>
      </w:r>
    </w:p>
    <w:p w14:paraId="71EF451A" w14:textId="77777777" w:rsidR="004F3D75" w:rsidRPr="004F3D75" w:rsidRDefault="004F3D75" w:rsidP="004F3D75">
      <w:pPr>
        <w:widowControl w:val="0"/>
        <w:autoSpaceDE w:val="0"/>
        <w:autoSpaceDN w:val="0"/>
        <w:spacing w:after="0" w:line="240" w:lineRule="auto"/>
        <w:rPr>
          <w:rFonts w:eastAsia="Times New Roman"/>
          <w:kern w:val="0"/>
          <w14:ligatures w14:val="none"/>
        </w:rPr>
      </w:pP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20 mg plėvele dengtos tabletės </w:t>
      </w:r>
      <w:r w:rsidRPr="004F3D75">
        <w:rPr>
          <w:rFonts w:eastAsia="Times New Roman"/>
          <w:color w:val="000000"/>
          <w:kern w:val="0"/>
          <w:lang w:eastAsia="ar-SA"/>
          <w14:ligatures w14:val="none"/>
        </w:rPr>
        <w:t>yra rudai raudonos, apvalios, abipus išgaubtos, 6,6 mm skersmens tabletės, kurių viena pusė paženklinta „20”, o kita pusė lygi</w:t>
      </w:r>
      <w:r w:rsidRPr="004F3D75">
        <w:rPr>
          <w:rFonts w:eastAsia="Times New Roman"/>
          <w:kern w:val="0"/>
          <w14:ligatures w14:val="none"/>
        </w:rPr>
        <w:t>.</w:t>
      </w:r>
    </w:p>
    <w:p w14:paraId="033AF454" w14:textId="77777777" w:rsidR="004F3D75" w:rsidRPr="004F3D75" w:rsidRDefault="004F3D75" w:rsidP="004F3D75">
      <w:pPr>
        <w:widowControl w:val="0"/>
        <w:autoSpaceDE w:val="0"/>
        <w:autoSpaceDN w:val="0"/>
        <w:spacing w:after="0" w:line="240" w:lineRule="auto"/>
        <w:rPr>
          <w:rFonts w:eastAsia="Times New Roman"/>
          <w:kern w:val="0"/>
          <w14:ligatures w14:val="none"/>
        </w:rPr>
      </w:pPr>
      <w:r w:rsidRPr="004F3D75">
        <w:rPr>
          <w:rFonts w:eastAsia="Times New Roman"/>
          <w:kern w:val="0"/>
          <w14:ligatures w14:val="none"/>
        </w:rPr>
        <w:t>Pakuotė gydymui pradėti pirmoms 4 savaitėms</w:t>
      </w:r>
      <w:r w:rsidRPr="004F3D75">
        <w:rPr>
          <w:rFonts w:eastAsia="Times New Roman"/>
          <w:color w:val="000000"/>
          <w:kern w:val="0"/>
          <w:sz w:val="24"/>
          <w:szCs w:val="24"/>
          <w:lang w:eastAsia="ar-SA"/>
          <w14:ligatures w14:val="none"/>
        </w:rPr>
        <w:t xml:space="preserve"> </w:t>
      </w:r>
      <w:r w:rsidRPr="004F3D75">
        <w:rPr>
          <w:rFonts w:eastAsia="Times New Roman"/>
          <w:color w:val="000000"/>
          <w:kern w:val="0"/>
          <w:lang w:eastAsia="ar-SA"/>
          <w14:ligatures w14:val="none"/>
        </w:rPr>
        <w:t xml:space="preserve">lizdinėse plokštelėse ir </w:t>
      </w:r>
      <w:proofErr w:type="spellStart"/>
      <w:r w:rsidRPr="004F3D75">
        <w:rPr>
          <w:rFonts w:eastAsia="Times New Roman"/>
          <w:kern w:val="0"/>
          <w14:ligatures w14:val="none"/>
        </w:rPr>
        <w:t>dalomosiose</w:t>
      </w:r>
      <w:proofErr w:type="spellEnd"/>
      <w:r w:rsidRPr="004F3D75">
        <w:rPr>
          <w:rFonts w:eastAsia="Times New Roman"/>
          <w:kern w:val="0"/>
          <w14:ligatures w14:val="none"/>
        </w:rPr>
        <w:t xml:space="preserve"> lizdinėse plokštelėse: kiekvienoje 49, 49 x 1 plėvele dengtų tablečių pakuotėje gydymui pradėti pirmoms 4 savaitėms yra 42, 42 x 1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15 mg plėvele dengtos tabletės ir 7, 7 x 1 </w:t>
      </w:r>
      <w:proofErr w:type="spellStart"/>
      <w:r w:rsidRPr="004F3D75">
        <w:rPr>
          <w:rFonts w:eastAsia="Times New Roman"/>
          <w:kern w:val="0"/>
          <w14:ligatures w14:val="none"/>
        </w:rPr>
        <w:t>Xaboplax</w:t>
      </w:r>
      <w:proofErr w:type="spellEnd"/>
      <w:r w:rsidRPr="004F3D75">
        <w:rPr>
          <w:rFonts w:eastAsia="Times New Roman"/>
          <w:kern w:val="0"/>
          <w14:ligatures w14:val="none"/>
        </w:rPr>
        <w:t xml:space="preserve"> 20 mg </w:t>
      </w:r>
      <w:r w:rsidRPr="004F3D75">
        <w:rPr>
          <w:rFonts w:eastAsia="Times New Roman"/>
          <w:kern w:val="0"/>
          <w14:ligatures w14:val="none"/>
        </w:rPr>
        <w:lastRenderedPageBreak/>
        <w:t>plėvele dengtos tabletės dėkle.</w:t>
      </w:r>
    </w:p>
    <w:p w14:paraId="07BBF3FD" w14:textId="77777777" w:rsidR="004F3D75" w:rsidRPr="004F3D75" w:rsidRDefault="004F3D75" w:rsidP="004F3D75">
      <w:pPr>
        <w:suppressAutoHyphens/>
        <w:spacing w:after="0" w:line="100" w:lineRule="atLeast"/>
        <w:ind w:right="-2"/>
        <w:rPr>
          <w:rFonts w:eastAsia="Times New Roman"/>
          <w:b/>
          <w:color w:val="000000"/>
          <w:kern w:val="0"/>
          <w:lang w:eastAsia="ar-SA"/>
          <w14:ligatures w14:val="none"/>
        </w:rPr>
      </w:pPr>
    </w:p>
    <w:p w14:paraId="508BF09A" w14:textId="77777777" w:rsidR="004F3D75" w:rsidRPr="004F3D75" w:rsidRDefault="004F3D75" w:rsidP="004F3D75">
      <w:pPr>
        <w:suppressAutoHyphens/>
        <w:spacing w:after="0" w:line="100" w:lineRule="atLeast"/>
        <w:ind w:right="-2"/>
        <w:rPr>
          <w:rFonts w:eastAsia="Times New Roman"/>
          <w:color w:val="000000"/>
          <w:kern w:val="0"/>
          <w:lang w:eastAsia="ar-SA"/>
          <w14:ligatures w14:val="none"/>
        </w:rPr>
      </w:pPr>
      <w:r w:rsidRPr="004F3D75">
        <w:rPr>
          <w:rFonts w:eastAsia="Times New Roman"/>
          <w:b/>
          <w:color w:val="000000"/>
          <w:kern w:val="0"/>
          <w:lang w:eastAsia="ar-SA"/>
          <w14:ligatures w14:val="none"/>
        </w:rPr>
        <w:t>Registruotojas ir gamintojas</w:t>
      </w:r>
    </w:p>
    <w:p w14:paraId="239A1D8D" w14:textId="77777777" w:rsidR="004F3D75" w:rsidRPr="004F3D75" w:rsidRDefault="004F3D75" w:rsidP="004F3D75">
      <w:pPr>
        <w:suppressAutoHyphens/>
        <w:spacing w:after="0" w:line="100" w:lineRule="atLeast"/>
        <w:ind w:right="-2"/>
        <w:rPr>
          <w:rFonts w:eastAsia="Times New Roman"/>
          <w:color w:val="000000"/>
          <w:kern w:val="0"/>
          <w:lang w:eastAsia="ar-SA"/>
          <w14:ligatures w14:val="none"/>
        </w:rPr>
      </w:pPr>
    </w:p>
    <w:p w14:paraId="6A6C7E11"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r w:rsidRPr="004F3D75">
        <w:rPr>
          <w:rFonts w:eastAsia="Times New Roman"/>
          <w:i/>
          <w:color w:val="000000"/>
          <w:kern w:val="0"/>
          <w:lang w:eastAsia="ar-SA"/>
          <w14:ligatures w14:val="none"/>
        </w:rPr>
        <w:t>Registruotojas</w:t>
      </w:r>
    </w:p>
    <w:p w14:paraId="5F2D35D4"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proofErr w:type="spellStart"/>
      <w:r w:rsidRPr="004F3D75">
        <w:rPr>
          <w:rFonts w:eastAsia="Times New Roman"/>
          <w:color w:val="000000"/>
          <w:kern w:val="0"/>
          <w:lang w:eastAsia="ar-SA"/>
          <w14:ligatures w14:val="none"/>
        </w:rPr>
        <w:t>Sandoz</w:t>
      </w:r>
      <w:proofErr w:type="spellEnd"/>
      <w:r w:rsidRPr="004F3D75">
        <w:rPr>
          <w:rFonts w:eastAsia="Times New Roman"/>
          <w:color w:val="000000"/>
          <w:kern w:val="0"/>
          <w:lang w:eastAsia="ar-SA"/>
          <w14:ligatures w14:val="none"/>
        </w:rPr>
        <w:t xml:space="preserve"> </w:t>
      </w:r>
      <w:proofErr w:type="spellStart"/>
      <w:r w:rsidRPr="004F3D75">
        <w:rPr>
          <w:rFonts w:eastAsia="Times New Roman"/>
          <w:color w:val="000000"/>
          <w:kern w:val="0"/>
          <w:lang w:eastAsia="ar-SA"/>
          <w14:ligatures w14:val="none"/>
        </w:rPr>
        <w:t>d.d</w:t>
      </w:r>
      <w:proofErr w:type="spellEnd"/>
      <w:r w:rsidRPr="004F3D75">
        <w:rPr>
          <w:rFonts w:eastAsia="Times New Roman"/>
          <w:color w:val="000000"/>
          <w:kern w:val="0"/>
          <w:lang w:eastAsia="ar-SA"/>
          <w14:ligatures w14:val="none"/>
        </w:rPr>
        <w:t>.</w:t>
      </w:r>
    </w:p>
    <w:p w14:paraId="6476F62E"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proofErr w:type="spellStart"/>
      <w:r w:rsidRPr="004F3D75">
        <w:rPr>
          <w:rFonts w:eastAsia="Times New Roman"/>
          <w:color w:val="000000"/>
          <w:kern w:val="0"/>
          <w:lang w:eastAsia="ar-SA"/>
          <w14:ligatures w14:val="none"/>
        </w:rPr>
        <w:t>Verovškova</w:t>
      </w:r>
      <w:proofErr w:type="spellEnd"/>
      <w:r w:rsidRPr="004F3D75">
        <w:rPr>
          <w:rFonts w:eastAsia="Times New Roman"/>
          <w:color w:val="000000"/>
          <w:kern w:val="0"/>
          <w:lang w:eastAsia="ar-SA"/>
          <w14:ligatures w14:val="none"/>
        </w:rPr>
        <w:t xml:space="preserve"> 57</w:t>
      </w:r>
    </w:p>
    <w:p w14:paraId="42CF3FB1"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r w:rsidRPr="004F3D75">
        <w:rPr>
          <w:rFonts w:eastAsia="Times New Roman"/>
          <w:color w:val="000000"/>
          <w:kern w:val="0"/>
          <w:lang w:eastAsia="ar-SA"/>
          <w14:ligatures w14:val="none"/>
        </w:rPr>
        <w:t xml:space="preserve">SI-1000 </w:t>
      </w:r>
      <w:proofErr w:type="spellStart"/>
      <w:r w:rsidRPr="004F3D75">
        <w:rPr>
          <w:rFonts w:eastAsia="Times New Roman"/>
          <w:color w:val="000000"/>
          <w:kern w:val="0"/>
          <w:lang w:eastAsia="ar-SA"/>
          <w14:ligatures w14:val="none"/>
        </w:rPr>
        <w:t>Ljubljana</w:t>
      </w:r>
      <w:proofErr w:type="spellEnd"/>
    </w:p>
    <w:p w14:paraId="23CB423E"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r w:rsidRPr="004F3D75">
        <w:rPr>
          <w:rFonts w:eastAsia="Times New Roman"/>
          <w:color w:val="000000"/>
          <w:kern w:val="0"/>
          <w:lang w:eastAsia="ar-SA"/>
          <w14:ligatures w14:val="none"/>
        </w:rPr>
        <w:t>Slovėnija</w:t>
      </w:r>
    </w:p>
    <w:p w14:paraId="47B90F4D" w14:textId="77777777" w:rsidR="004F3D75" w:rsidRPr="004F3D75" w:rsidRDefault="004F3D75" w:rsidP="004F3D75">
      <w:pPr>
        <w:suppressAutoHyphens/>
        <w:spacing w:after="0" w:line="100" w:lineRule="atLeast"/>
        <w:ind w:right="-2"/>
        <w:rPr>
          <w:rFonts w:eastAsia="Times New Roman"/>
          <w:color w:val="000000"/>
          <w:kern w:val="0"/>
          <w:lang w:eastAsia="ar-SA"/>
          <w14:ligatures w14:val="none"/>
        </w:rPr>
      </w:pPr>
    </w:p>
    <w:p w14:paraId="218CE174" w14:textId="77777777" w:rsidR="004F3D75" w:rsidRPr="004F3D75" w:rsidRDefault="004F3D75" w:rsidP="004F3D75">
      <w:pPr>
        <w:keepNext/>
        <w:suppressAutoHyphens/>
        <w:spacing w:after="0" w:line="100" w:lineRule="atLeast"/>
        <w:rPr>
          <w:rFonts w:eastAsia="Times New Roman"/>
          <w:i/>
          <w:color w:val="000000"/>
          <w:kern w:val="0"/>
          <w:lang w:eastAsia="ar-SA"/>
          <w14:ligatures w14:val="none"/>
        </w:rPr>
      </w:pPr>
      <w:r w:rsidRPr="004F3D75">
        <w:rPr>
          <w:rFonts w:eastAsia="Times New Roman"/>
          <w:i/>
          <w:color w:val="000000"/>
          <w:kern w:val="0"/>
          <w:lang w:eastAsia="ar-SA"/>
          <w14:ligatures w14:val="none"/>
        </w:rPr>
        <w:t>Gamintojas</w:t>
      </w:r>
    </w:p>
    <w:p w14:paraId="34B1E8DF" w14:textId="77777777" w:rsidR="004F3D75" w:rsidRPr="004F3D75" w:rsidRDefault="004F3D75" w:rsidP="004F3D75">
      <w:pPr>
        <w:tabs>
          <w:tab w:val="left" w:pos="567"/>
        </w:tabs>
        <w:spacing w:after="0" w:line="240" w:lineRule="auto"/>
        <w:rPr>
          <w:rFonts w:eastAsia="Times New Roman"/>
          <w:kern w:val="0"/>
          <w14:ligatures w14:val="none"/>
        </w:rPr>
      </w:pPr>
      <w:proofErr w:type="spellStart"/>
      <w:r w:rsidRPr="004F3D75">
        <w:rPr>
          <w:rFonts w:eastAsia="Times New Roman"/>
          <w:kern w:val="0"/>
          <w14:ligatures w14:val="none"/>
        </w:rPr>
        <w:t>Lek</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Pharmaceuticals</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d.d</w:t>
      </w:r>
      <w:proofErr w:type="spellEnd"/>
      <w:r w:rsidRPr="004F3D75">
        <w:rPr>
          <w:rFonts w:eastAsia="Times New Roman"/>
          <w:kern w:val="0"/>
          <w14:ligatures w14:val="none"/>
        </w:rPr>
        <w:t xml:space="preserve">. </w:t>
      </w:r>
    </w:p>
    <w:p w14:paraId="283F82AA" w14:textId="77777777" w:rsidR="004F3D75" w:rsidRPr="004F3D75" w:rsidRDefault="004F3D75" w:rsidP="004F3D75">
      <w:pPr>
        <w:tabs>
          <w:tab w:val="left" w:pos="567"/>
        </w:tabs>
        <w:spacing w:after="0" w:line="240" w:lineRule="auto"/>
        <w:rPr>
          <w:rFonts w:eastAsia="Times New Roman"/>
          <w:kern w:val="0"/>
          <w14:ligatures w14:val="none"/>
        </w:rPr>
      </w:pPr>
      <w:proofErr w:type="spellStart"/>
      <w:r w:rsidRPr="004F3D75">
        <w:rPr>
          <w:rFonts w:eastAsia="Times New Roman"/>
          <w:kern w:val="0"/>
          <w14:ligatures w14:val="none"/>
        </w:rPr>
        <w:t>Verovškova</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ulica</w:t>
      </w:r>
      <w:proofErr w:type="spellEnd"/>
      <w:r w:rsidRPr="004F3D75">
        <w:rPr>
          <w:rFonts w:eastAsia="Times New Roman"/>
          <w:kern w:val="0"/>
          <w14:ligatures w14:val="none"/>
        </w:rPr>
        <w:t xml:space="preserve"> 57 </w:t>
      </w:r>
    </w:p>
    <w:p w14:paraId="27846A75" w14:textId="77777777" w:rsidR="004F3D75" w:rsidRPr="004F3D75" w:rsidRDefault="004F3D75" w:rsidP="004F3D75">
      <w:pPr>
        <w:tabs>
          <w:tab w:val="left" w:pos="567"/>
        </w:tabs>
        <w:spacing w:after="0" w:line="240" w:lineRule="auto"/>
        <w:rPr>
          <w:rFonts w:eastAsia="Times New Roman"/>
          <w:kern w:val="0"/>
          <w14:ligatures w14:val="none"/>
        </w:rPr>
      </w:pPr>
      <w:proofErr w:type="spellStart"/>
      <w:r w:rsidRPr="004F3D75">
        <w:rPr>
          <w:rFonts w:eastAsia="Times New Roman"/>
          <w:kern w:val="0"/>
          <w14:ligatures w14:val="none"/>
        </w:rPr>
        <w:t>Ljubljana</w:t>
      </w:r>
      <w:proofErr w:type="spellEnd"/>
      <w:r w:rsidRPr="004F3D75">
        <w:rPr>
          <w:rFonts w:eastAsia="Times New Roman"/>
          <w:kern w:val="0"/>
          <w14:ligatures w14:val="none"/>
        </w:rPr>
        <w:t xml:space="preserve"> 1526</w:t>
      </w:r>
    </w:p>
    <w:p w14:paraId="1DF4D4E9"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Slovėnija</w:t>
      </w:r>
    </w:p>
    <w:p w14:paraId="5498B048" w14:textId="77777777" w:rsidR="004F3D75" w:rsidRPr="004F3D75" w:rsidRDefault="004F3D75" w:rsidP="004F3D75">
      <w:pPr>
        <w:tabs>
          <w:tab w:val="left" w:pos="567"/>
        </w:tabs>
        <w:spacing w:after="0" w:line="240" w:lineRule="auto"/>
        <w:rPr>
          <w:rFonts w:eastAsia="Times New Roman"/>
          <w:kern w:val="0"/>
          <w14:ligatures w14:val="none"/>
        </w:rPr>
      </w:pPr>
    </w:p>
    <w:p w14:paraId="00AF987F"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arba</w:t>
      </w:r>
    </w:p>
    <w:p w14:paraId="6B79E78C" w14:textId="77777777" w:rsidR="004F3D75" w:rsidRPr="004F3D75" w:rsidRDefault="004F3D75" w:rsidP="004F3D75">
      <w:pPr>
        <w:tabs>
          <w:tab w:val="left" w:pos="567"/>
        </w:tabs>
        <w:spacing w:after="0" w:line="240" w:lineRule="auto"/>
        <w:rPr>
          <w:rFonts w:eastAsia="Times New Roman"/>
          <w:kern w:val="0"/>
          <w14:ligatures w14:val="none"/>
        </w:rPr>
      </w:pPr>
    </w:p>
    <w:p w14:paraId="3EB4D488" w14:textId="77777777" w:rsidR="004F3D75" w:rsidRPr="004F3D75" w:rsidRDefault="004F3D75" w:rsidP="004F3D75">
      <w:pPr>
        <w:tabs>
          <w:tab w:val="left" w:pos="567"/>
        </w:tabs>
        <w:spacing w:after="0" w:line="240" w:lineRule="auto"/>
        <w:rPr>
          <w:rFonts w:eastAsia="Times New Roman"/>
          <w:kern w:val="0"/>
          <w14:ligatures w14:val="none"/>
        </w:rPr>
      </w:pPr>
      <w:proofErr w:type="spellStart"/>
      <w:r w:rsidRPr="004F3D75">
        <w:rPr>
          <w:rFonts w:eastAsia="Times New Roman"/>
          <w:kern w:val="0"/>
          <w14:ligatures w14:val="none"/>
        </w:rPr>
        <w:t>Rontis</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Hellas</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Medical</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And</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Pharmaceutical</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Products</w:t>
      </w:r>
      <w:proofErr w:type="spellEnd"/>
      <w:r w:rsidRPr="004F3D75">
        <w:rPr>
          <w:rFonts w:eastAsia="Times New Roman"/>
          <w:kern w:val="0"/>
          <w14:ligatures w14:val="none"/>
        </w:rPr>
        <w:t xml:space="preserve"> S.A.</w:t>
      </w:r>
    </w:p>
    <w:p w14:paraId="3A4A2F5C"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 xml:space="preserve">Larisa </w:t>
      </w:r>
      <w:proofErr w:type="spellStart"/>
      <w:r w:rsidRPr="004F3D75">
        <w:rPr>
          <w:rFonts w:eastAsia="Times New Roman"/>
          <w:kern w:val="0"/>
          <w14:ligatures w14:val="none"/>
        </w:rPr>
        <w:t>Industrial</w:t>
      </w:r>
      <w:proofErr w:type="spellEnd"/>
      <w:r w:rsidRPr="004F3D75">
        <w:rPr>
          <w:rFonts w:eastAsia="Times New Roman"/>
          <w:kern w:val="0"/>
          <w14:ligatures w14:val="none"/>
        </w:rPr>
        <w:t xml:space="preserve"> </w:t>
      </w:r>
      <w:proofErr w:type="spellStart"/>
      <w:r w:rsidRPr="004F3D75">
        <w:rPr>
          <w:rFonts w:eastAsia="Times New Roman"/>
          <w:kern w:val="0"/>
          <w14:ligatures w14:val="none"/>
        </w:rPr>
        <w:t>Area</w:t>
      </w:r>
      <w:proofErr w:type="spellEnd"/>
      <w:r w:rsidRPr="004F3D75">
        <w:rPr>
          <w:rFonts w:eastAsia="Times New Roman"/>
          <w:kern w:val="0"/>
          <w14:ligatures w14:val="none"/>
        </w:rPr>
        <w:t xml:space="preserve">, P.O. </w:t>
      </w:r>
      <w:proofErr w:type="spellStart"/>
      <w:r w:rsidRPr="004F3D75">
        <w:rPr>
          <w:rFonts w:eastAsia="Times New Roman"/>
          <w:kern w:val="0"/>
          <w14:ligatures w14:val="none"/>
        </w:rPr>
        <w:t>Box</w:t>
      </w:r>
      <w:proofErr w:type="spellEnd"/>
      <w:r w:rsidRPr="004F3D75">
        <w:rPr>
          <w:rFonts w:eastAsia="Times New Roman"/>
          <w:kern w:val="0"/>
          <w14:ligatures w14:val="none"/>
        </w:rPr>
        <w:t xml:space="preserve"> 3012</w:t>
      </w:r>
    </w:p>
    <w:p w14:paraId="4B07C0FA"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Larisa 41004</w:t>
      </w:r>
    </w:p>
    <w:p w14:paraId="03830786"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 xml:space="preserve">Graikija </w:t>
      </w:r>
    </w:p>
    <w:p w14:paraId="54C444D8" w14:textId="77777777" w:rsidR="004F3D75" w:rsidRPr="004F3D75" w:rsidRDefault="004F3D75" w:rsidP="004F3D75">
      <w:pPr>
        <w:tabs>
          <w:tab w:val="left" w:pos="567"/>
        </w:tabs>
        <w:spacing w:after="0" w:line="240" w:lineRule="auto"/>
        <w:rPr>
          <w:rFonts w:eastAsia="Times New Roman"/>
          <w:kern w:val="0"/>
          <w14:ligatures w14:val="none"/>
        </w:rPr>
      </w:pPr>
    </w:p>
    <w:p w14:paraId="0891EFE8" w14:textId="77777777" w:rsidR="004F3D75" w:rsidRPr="004F3D75" w:rsidRDefault="004F3D75" w:rsidP="004F3D75">
      <w:pPr>
        <w:tabs>
          <w:tab w:val="left" w:pos="567"/>
        </w:tabs>
        <w:spacing w:after="0" w:line="240" w:lineRule="auto"/>
        <w:rPr>
          <w:rFonts w:eastAsia="Times New Roman"/>
          <w:kern w:val="0"/>
          <w14:ligatures w14:val="none"/>
        </w:rPr>
      </w:pPr>
      <w:r w:rsidRPr="004F3D75">
        <w:rPr>
          <w:rFonts w:eastAsia="Times New Roman"/>
          <w:kern w:val="0"/>
          <w14:ligatures w14:val="none"/>
        </w:rPr>
        <w:t>arba</w:t>
      </w:r>
    </w:p>
    <w:p w14:paraId="61AD5E29" w14:textId="77777777" w:rsidR="004F3D75" w:rsidRPr="004F3D75" w:rsidRDefault="004F3D75" w:rsidP="004F3D75">
      <w:pPr>
        <w:tabs>
          <w:tab w:val="left" w:pos="567"/>
        </w:tabs>
        <w:spacing w:after="0" w:line="240" w:lineRule="auto"/>
        <w:rPr>
          <w:rFonts w:eastAsia="Times New Roman"/>
          <w:kern w:val="0"/>
          <w14:ligatures w14:val="none"/>
        </w:rPr>
      </w:pPr>
    </w:p>
    <w:p w14:paraId="530244A7" w14:textId="77777777" w:rsidR="004F3D75" w:rsidRPr="004F3D75" w:rsidRDefault="004F3D75" w:rsidP="004F3D75">
      <w:pPr>
        <w:tabs>
          <w:tab w:val="left" w:pos="567"/>
        </w:tabs>
        <w:spacing w:after="0" w:line="240" w:lineRule="auto"/>
        <w:rPr>
          <w:rFonts w:eastAsia="Times New Roman"/>
          <w:kern w:val="0"/>
          <w14:ligatures w14:val="none"/>
        </w:rPr>
      </w:pPr>
      <w:proofErr w:type="spellStart"/>
      <w:r w:rsidRPr="004F3D75">
        <w:rPr>
          <w:rFonts w:eastAsia="Times New Roman"/>
          <w:kern w:val="0"/>
          <w14:ligatures w14:val="none"/>
        </w:rPr>
        <w:t>PharOS</w:t>
      </w:r>
      <w:proofErr w:type="spellEnd"/>
      <w:r w:rsidRPr="004F3D75">
        <w:rPr>
          <w:rFonts w:eastAsia="Times New Roman"/>
          <w:kern w:val="0"/>
          <w14:ligatures w14:val="none"/>
        </w:rPr>
        <w:t xml:space="preserve"> MT</w:t>
      </w:r>
      <w:r w:rsidRPr="004F3D75">
        <w:rPr>
          <w:rFonts w:eastAsia="Times New Roman"/>
          <w:kern w:val="0"/>
          <w:szCs w:val="24"/>
          <w:lang w:eastAsia="ar-SA"/>
          <w14:ligatures w14:val="none"/>
        </w:rPr>
        <w:t xml:space="preserve"> Ltd</w:t>
      </w:r>
      <w:r w:rsidRPr="004F3D75">
        <w:rPr>
          <w:rFonts w:eastAsia="Times New Roman"/>
          <w:kern w:val="0"/>
          <w14:ligatures w14:val="none"/>
        </w:rPr>
        <w:t>.</w:t>
      </w:r>
    </w:p>
    <w:p w14:paraId="19109AE1" w14:textId="77777777" w:rsidR="004F3D75" w:rsidRPr="004F3D75" w:rsidRDefault="004F3D75" w:rsidP="004F3D75">
      <w:pPr>
        <w:tabs>
          <w:tab w:val="left" w:pos="567"/>
        </w:tabs>
        <w:spacing w:after="0" w:line="240" w:lineRule="auto"/>
        <w:rPr>
          <w:rFonts w:eastAsia="Times New Roman"/>
          <w:kern w:val="0"/>
          <w:szCs w:val="24"/>
          <w:lang w:eastAsia="ar-SA"/>
          <w14:ligatures w14:val="none"/>
        </w:rPr>
      </w:pPr>
      <w:r w:rsidRPr="004F3D75">
        <w:rPr>
          <w:rFonts w:eastAsia="Times New Roman"/>
          <w:kern w:val="0"/>
          <w14:ligatures w14:val="none"/>
        </w:rPr>
        <w:t>HF62X</w:t>
      </w:r>
      <w:r w:rsidRPr="004F3D75">
        <w:rPr>
          <w:rFonts w:eastAsia="Times New Roman"/>
          <w:kern w:val="0"/>
          <w:szCs w:val="24"/>
          <w:lang w:eastAsia="ar-SA"/>
          <w14:ligatures w14:val="none"/>
        </w:rPr>
        <w:t xml:space="preserve">, </w:t>
      </w:r>
      <w:proofErr w:type="spellStart"/>
      <w:r w:rsidRPr="004F3D75">
        <w:rPr>
          <w:rFonts w:eastAsia="Times New Roman"/>
          <w:kern w:val="0"/>
          <w:szCs w:val="24"/>
          <w:lang w:eastAsia="ar-SA"/>
          <w14:ligatures w14:val="none"/>
        </w:rPr>
        <w:t>Hal</w:t>
      </w:r>
      <w:proofErr w:type="spellEnd"/>
      <w:r w:rsidRPr="004F3D75">
        <w:rPr>
          <w:rFonts w:eastAsia="Times New Roman"/>
          <w:kern w:val="0"/>
          <w:szCs w:val="24"/>
          <w:lang w:eastAsia="ar-SA"/>
          <w14:ligatures w14:val="none"/>
        </w:rPr>
        <w:t xml:space="preserve"> </w:t>
      </w:r>
      <w:proofErr w:type="spellStart"/>
      <w:r w:rsidRPr="004F3D75">
        <w:rPr>
          <w:rFonts w:eastAsia="Times New Roman"/>
          <w:kern w:val="0"/>
          <w:szCs w:val="24"/>
          <w:lang w:eastAsia="ar-SA"/>
          <w14:ligatures w14:val="none"/>
        </w:rPr>
        <w:t>Far</w:t>
      </w:r>
      <w:proofErr w:type="spellEnd"/>
      <w:r w:rsidRPr="004F3D75">
        <w:rPr>
          <w:rFonts w:eastAsia="Times New Roman"/>
          <w:kern w:val="0"/>
          <w:szCs w:val="24"/>
          <w:lang w:eastAsia="ar-SA"/>
          <w14:ligatures w14:val="none"/>
        </w:rPr>
        <w:t xml:space="preserve"> </w:t>
      </w:r>
      <w:proofErr w:type="spellStart"/>
      <w:r w:rsidRPr="004F3D75">
        <w:rPr>
          <w:rFonts w:eastAsia="Times New Roman"/>
          <w:kern w:val="0"/>
          <w:szCs w:val="24"/>
          <w:lang w:eastAsia="ar-SA"/>
          <w14:ligatures w14:val="none"/>
        </w:rPr>
        <w:t>Industrial</w:t>
      </w:r>
      <w:proofErr w:type="spellEnd"/>
      <w:r w:rsidRPr="004F3D75">
        <w:rPr>
          <w:rFonts w:eastAsia="Times New Roman"/>
          <w:kern w:val="0"/>
          <w:szCs w:val="24"/>
          <w:lang w:eastAsia="ar-SA"/>
          <w14:ligatures w14:val="none"/>
        </w:rPr>
        <w:t xml:space="preserve"> </w:t>
      </w:r>
      <w:proofErr w:type="spellStart"/>
      <w:r w:rsidRPr="004F3D75">
        <w:rPr>
          <w:rFonts w:eastAsia="Times New Roman"/>
          <w:kern w:val="0"/>
          <w:szCs w:val="24"/>
          <w:lang w:eastAsia="ar-SA"/>
          <w14:ligatures w14:val="none"/>
        </w:rPr>
        <w:t>Estate</w:t>
      </w:r>
      <w:proofErr w:type="spellEnd"/>
    </w:p>
    <w:p w14:paraId="2D1265E8" w14:textId="77777777" w:rsidR="004F3D75" w:rsidRPr="004F3D75" w:rsidRDefault="004F3D75" w:rsidP="004F3D75">
      <w:pPr>
        <w:tabs>
          <w:tab w:val="left" w:pos="567"/>
        </w:tabs>
        <w:spacing w:after="0" w:line="240" w:lineRule="auto"/>
        <w:rPr>
          <w:rFonts w:eastAsia="Times New Roman"/>
          <w:kern w:val="0"/>
          <w:szCs w:val="24"/>
          <w:lang w:eastAsia="ar-SA"/>
          <w14:ligatures w14:val="none"/>
        </w:rPr>
      </w:pPr>
      <w:proofErr w:type="spellStart"/>
      <w:r w:rsidRPr="004F3D75">
        <w:rPr>
          <w:rFonts w:eastAsia="Times New Roman"/>
          <w:kern w:val="0"/>
          <w:szCs w:val="24"/>
          <w:lang w:eastAsia="ar-SA"/>
          <w14:ligatures w14:val="none"/>
        </w:rPr>
        <w:t>Birzebbugia</w:t>
      </w:r>
      <w:proofErr w:type="spellEnd"/>
      <w:r w:rsidRPr="004F3D75">
        <w:rPr>
          <w:rFonts w:eastAsia="Times New Roman"/>
          <w:kern w:val="0"/>
          <w14:ligatures w14:val="none"/>
        </w:rPr>
        <w:t xml:space="preserve"> BBG3000</w:t>
      </w:r>
    </w:p>
    <w:p w14:paraId="35DC49A7" w14:textId="77777777" w:rsidR="004F3D75" w:rsidRPr="004F3D75" w:rsidRDefault="004F3D75" w:rsidP="004F3D75">
      <w:pPr>
        <w:tabs>
          <w:tab w:val="left" w:pos="567"/>
        </w:tabs>
        <w:spacing w:after="0" w:line="240" w:lineRule="auto"/>
        <w:rPr>
          <w:rFonts w:eastAsia="Times New Roman"/>
          <w:kern w:val="0"/>
          <w:szCs w:val="24"/>
          <w:lang w:eastAsia="ar-SA"/>
          <w14:ligatures w14:val="none"/>
        </w:rPr>
      </w:pPr>
      <w:r w:rsidRPr="004F3D75">
        <w:rPr>
          <w:rFonts w:eastAsia="Times New Roman"/>
          <w:kern w:val="0"/>
          <w:szCs w:val="24"/>
          <w:lang w:eastAsia="ar-SA"/>
          <w14:ligatures w14:val="none"/>
        </w:rPr>
        <w:t>Malta</w:t>
      </w:r>
    </w:p>
    <w:p w14:paraId="5F02535F" w14:textId="77777777" w:rsidR="004F3D75" w:rsidRPr="004F3D75" w:rsidRDefault="004F3D75" w:rsidP="004F3D75">
      <w:pPr>
        <w:suppressAutoHyphens/>
        <w:spacing w:after="0" w:line="100" w:lineRule="atLeast"/>
        <w:ind w:left="567" w:hanging="567"/>
        <w:rPr>
          <w:rFonts w:eastAsia="Times New Roman"/>
          <w:color w:val="000000"/>
          <w:kern w:val="0"/>
          <w:lang w:eastAsia="ar-SA"/>
          <w14:ligatures w14:val="none"/>
        </w:rPr>
      </w:pPr>
    </w:p>
    <w:p w14:paraId="77455D31" w14:textId="77777777" w:rsidR="004F3D75" w:rsidRPr="004F3D75" w:rsidRDefault="004F3D75" w:rsidP="004F3D75">
      <w:pPr>
        <w:suppressAutoHyphens/>
        <w:spacing w:after="0" w:line="100" w:lineRule="atLeast"/>
        <w:ind w:left="567" w:hanging="567"/>
        <w:rPr>
          <w:rFonts w:eastAsia="Times New Roman"/>
          <w:color w:val="000000"/>
          <w:kern w:val="0"/>
          <w:lang w:eastAsia="ar-SA"/>
          <w14:ligatures w14:val="none"/>
        </w:rPr>
      </w:pPr>
    </w:p>
    <w:p w14:paraId="3B152067"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r w:rsidRPr="004F3D75">
        <w:rPr>
          <w:rFonts w:eastAsia="Times New Roman"/>
          <w:color w:val="000000"/>
          <w:kern w:val="0"/>
          <w:lang w:eastAsia="ar-SA"/>
          <w14:ligatures w14:val="none"/>
        </w:rPr>
        <w:t>Jeigu apie šį vaistą norite sužinoti daugiau, kreipkitės į vietinį registruotojo atstovą.</w:t>
      </w:r>
    </w:p>
    <w:p w14:paraId="3488F625" w14:textId="77777777" w:rsidR="004F3D75" w:rsidRPr="004F3D75" w:rsidRDefault="004F3D75" w:rsidP="004F3D75">
      <w:pPr>
        <w:suppressAutoHyphens/>
        <w:spacing w:after="0" w:line="100" w:lineRule="atLeast"/>
        <w:rPr>
          <w:rFonts w:eastAsia="Times New Roman"/>
          <w:color w:val="000000"/>
          <w:kern w:val="0"/>
          <w:lang w:eastAsia="ar-SA"/>
          <w14:ligatures w14:val="none"/>
        </w:rPr>
      </w:pPr>
    </w:p>
    <w:p w14:paraId="0557C469" w14:textId="77777777" w:rsidR="004F3D75" w:rsidRPr="004F3D75" w:rsidRDefault="004F3D75" w:rsidP="004F3D75">
      <w:pPr>
        <w:spacing w:after="0" w:line="240" w:lineRule="auto"/>
        <w:rPr>
          <w:rFonts w:eastAsia="Times New Roman"/>
          <w:noProof/>
          <w:kern w:val="0"/>
          <w14:ligatures w14:val="none"/>
        </w:rPr>
      </w:pPr>
      <w:r w:rsidRPr="004F3D75">
        <w:rPr>
          <w:rFonts w:eastAsia="Times New Roman"/>
          <w:noProof/>
          <w:kern w:val="0"/>
          <w14:ligatures w14:val="none"/>
        </w:rPr>
        <w:t>Sandoz Pharmaceuticals d.d. filialas</w:t>
      </w:r>
    </w:p>
    <w:p w14:paraId="131690E4" w14:textId="77777777" w:rsidR="004F3D75" w:rsidRPr="004F3D75" w:rsidRDefault="004F3D75" w:rsidP="004F3D75">
      <w:pPr>
        <w:spacing w:after="0" w:line="240" w:lineRule="auto"/>
        <w:rPr>
          <w:rFonts w:eastAsia="Times New Roman"/>
          <w:kern w:val="0"/>
          <w:szCs w:val="24"/>
          <w14:ligatures w14:val="none"/>
        </w:rPr>
      </w:pPr>
      <w:r w:rsidRPr="004F3D75">
        <w:rPr>
          <w:rFonts w:eastAsia="Times New Roman"/>
          <w:kern w:val="0"/>
          <w:szCs w:val="24"/>
          <w14:ligatures w14:val="none"/>
        </w:rPr>
        <w:t>Tel.: +370 5 2636037</w:t>
      </w:r>
    </w:p>
    <w:p w14:paraId="63C13CC3" w14:textId="77777777" w:rsidR="004F3D75" w:rsidRPr="004F3D75" w:rsidRDefault="004F3D75" w:rsidP="004F3D75">
      <w:pPr>
        <w:spacing w:after="0" w:line="240" w:lineRule="auto"/>
        <w:rPr>
          <w:rFonts w:eastAsia="Times New Roman"/>
          <w:kern w:val="0"/>
          <w:szCs w:val="24"/>
          <w14:ligatures w14:val="none"/>
        </w:rPr>
      </w:pPr>
    </w:p>
    <w:p w14:paraId="0744FF0D" w14:textId="77777777" w:rsidR="004F3D75" w:rsidRPr="004F3D75" w:rsidRDefault="004F3D75" w:rsidP="004F3D75">
      <w:pPr>
        <w:tabs>
          <w:tab w:val="left" w:pos="567"/>
        </w:tabs>
        <w:spacing w:after="0" w:line="260" w:lineRule="exact"/>
        <w:ind w:right="-2"/>
        <w:rPr>
          <w:rFonts w:eastAsia="Times New Roman"/>
          <w:kern w:val="0"/>
          <w:szCs w:val="20"/>
          <w14:ligatures w14:val="none"/>
        </w:rPr>
      </w:pPr>
    </w:p>
    <w:p w14:paraId="7CF95303" w14:textId="77777777" w:rsidR="004F3D75" w:rsidRPr="004F3D75" w:rsidRDefault="004F3D75" w:rsidP="004F3D75">
      <w:pPr>
        <w:tabs>
          <w:tab w:val="left" w:pos="567"/>
        </w:tabs>
        <w:spacing w:after="0" w:line="260" w:lineRule="exact"/>
        <w:ind w:right="-2"/>
        <w:rPr>
          <w:rFonts w:eastAsia="Times New Roman"/>
          <w:kern w:val="0"/>
          <w:szCs w:val="20"/>
          <w14:ligatures w14:val="none"/>
        </w:rPr>
      </w:pPr>
      <w:r w:rsidRPr="004F3D75">
        <w:rPr>
          <w:rFonts w:eastAsia="Times New Roman"/>
          <w:b/>
          <w:kern w:val="0"/>
          <w:szCs w:val="20"/>
          <w14:ligatures w14:val="none"/>
        </w:rPr>
        <w:t>Šis vaistas Europos ekonominės erdvės valstybėse narėse registruotas tokiais pavadinimais</w:t>
      </w:r>
      <w:r w:rsidRPr="004F3D75">
        <w:rPr>
          <w:rFonts w:eastAsia="Times New Roman"/>
          <w:kern w:val="0"/>
          <w:szCs w:val="20"/>
          <w14:ligatures w14:val="none"/>
        </w:rPr>
        <w:t>:</w:t>
      </w:r>
    </w:p>
    <w:tbl>
      <w:tblPr>
        <w:tblStyle w:val="Lentelstinklelis1"/>
        <w:tblW w:w="0" w:type="auto"/>
        <w:tblInd w:w="567" w:type="dxa"/>
        <w:tblLook w:val="04A0" w:firstRow="1" w:lastRow="0" w:firstColumn="1" w:lastColumn="0" w:noHBand="0" w:noVBand="1"/>
      </w:tblPr>
      <w:tblGrid>
        <w:gridCol w:w="4244"/>
        <w:gridCol w:w="4249"/>
      </w:tblGrid>
      <w:tr w:rsidR="004F3D75" w:rsidRPr="004F3D75" w14:paraId="71546C07" w14:textId="77777777" w:rsidTr="001A2114">
        <w:tc>
          <w:tcPr>
            <w:tcW w:w="4530" w:type="dxa"/>
          </w:tcPr>
          <w:p w14:paraId="03F28A43" w14:textId="77777777" w:rsidR="004F3D75" w:rsidRPr="004F3D75" w:rsidRDefault="004F3D75" w:rsidP="004F3D75">
            <w:pPr>
              <w:tabs>
                <w:tab w:val="left" w:pos="567"/>
              </w:tabs>
              <w:spacing w:line="260" w:lineRule="exact"/>
              <w:rPr>
                <w:rFonts w:ascii="Times New Roman" w:eastAsia="Times New Roman" w:hAnsi="Times New Roman" w:cs="Times New Roman"/>
                <w:color w:val="000000"/>
                <w:lang w:eastAsia="ar-SA"/>
              </w:rPr>
            </w:pPr>
            <w:proofErr w:type="spellStart"/>
            <w:r w:rsidRPr="004F3D75">
              <w:rPr>
                <w:rFonts w:ascii="Times New Roman" w:eastAsia="Times New Roman" w:hAnsi="Times New Roman" w:cs="Times New Roman"/>
                <w:color w:val="000000"/>
                <w:lang w:eastAsia="ar-SA"/>
              </w:rPr>
              <w:t>Nyderlandai</w:t>
            </w:r>
            <w:proofErr w:type="spellEnd"/>
            <w:r w:rsidRPr="004F3D75">
              <w:rPr>
                <w:rFonts w:ascii="Times New Roman" w:eastAsia="Times New Roman" w:hAnsi="Times New Roman" w:cs="Times New Roman"/>
                <w:color w:val="000000"/>
                <w:lang w:eastAsia="ar-SA"/>
              </w:rPr>
              <w:t xml:space="preserve">, </w:t>
            </w:r>
            <w:proofErr w:type="spellStart"/>
            <w:r w:rsidRPr="004F3D75">
              <w:rPr>
                <w:rFonts w:ascii="Times New Roman" w:eastAsia="Times New Roman" w:hAnsi="Times New Roman" w:cs="Times New Roman"/>
                <w:color w:val="000000"/>
                <w:lang w:eastAsia="ar-SA"/>
              </w:rPr>
              <w:t>Estija</w:t>
            </w:r>
            <w:proofErr w:type="spellEnd"/>
            <w:r w:rsidRPr="004F3D75">
              <w:rPr>
                <w:rFonts w:ascii="Times New Roman" w:eastAsia="Times New Roman" w:hAnsi="Times New Roman" w:cs="Times New Roman"/>
                <w:color w:val="000000"/>
                <w:lang w:eastAsia="ar-SA"/>
              </w:rPr>
              <w:t xml:space="preserve">, </w:t>
            </w:r>
            <w:proofErr w:type="spellStart"/>
            <w:r w:rsidRPr="004F3D75">
              <w:rPr>
                <w:rFonts w:ascii="Times New Roman" w:eastAsia="Times New Roman" w:hAnsi="Times New Roman" w:cs="Times New Roman"/>
                <w:color w:val="000000"/>
                <w:lang w:eastAsia="ar-SA"/>
              </w:rPr>
              <w:t>Graikija</w:t>
            </w:r>
            <w:proofErr w:type="spellEnd"/>
            <w:r w:rsidRPr="004F3D75">
              <w:rPr>
                <w:rFonts w:ascii="Times New Roman" w:eastAsia="Times New Roman" w:hAnsi="Times New Roman" w:cs="Times New Roman"/>
                <w:color w:val="000000"/>
                <w:lang w:eastAsia="ar-SA"/>
              </w:rPr>
              <w:t xml:space="preserve">, </w:t>
            </w:r>
            <w:proofErr w:type="spellStart"/>
            <w:r w:rsidRPr="004F3D75">
              <w:rPr>
                <w:rFonts w:ascii="Times New Roman" w:eastAsia="Times New Roman" w:hAnsi="Times New Roman" w:cs="Times New Roman"/>
                <w:color w:val="000000"/>
                <w:lang w:eastAsia="ar-SA"/>
              </w:rPr>
              <w:t>Latvija</w:t>
            </w:r>
            <w:proofErr w:type="spellEnd"/>
            <w:r w:rsidRPr="004F3D75">
              <w:rPr>
                <w:rFonts w:ascii="Times New Roman" w:eastAsia="Times New Roman" w:hAnsi="Times New Roman" w:cs="Times New Roman"/>
                <w:color w:val="000000"/>
                <w:lang w:eastAsia="ar-SA"/>
              </w:rPr>
              <w:t xml:space="preserve">, </w:t>
            </w:r>
            <w:proofErr w:type="spellStart"/>
            <w:r w:rsidRPr="004F3D75">
              <w:rPr>
                <w:rFonts w:ascii="Times New Roman" w:eastAsia="Times New Roman" w:hAnsi="Times New Roman" w:cs="Times New Roman"/>
                <w:color w:val="000000"/>
                <w:lang w:eastAsia="ar-SA"/>
              </w:rPr>
              <w:t>Lenkija</w:t>
            </w:r>
            <w:proofErr w:type="spellEnd"/>
            <w:r w:rsidRPr="004F3D75">
              <w:rPr>
                <w:rFonts w:ascii="Times New Roman" w:eastAsia="Times New Roman" w:hAnsi="Times New Roman" w:cs="Times New Roman"/>
                <w:color w:val="000000"/>
                <w:lang w:eastAsia="ar-SA"/>
              </w:rPr>
              <w:t xml:space="preserve">, Lietuva, </w:t>
            </w:r>
            <w:proofErr w:type="spellStart"/>
            <w:r w:rsidRPr="004F3D75">
              <w:rPr>
                <w:rFonts w:ascii="Times New Roman" w:eastAsia="Times New Roman" w:hAnsi="Times New Roman" w:cs="Times New Roman"/>
                <w:color w:val="000000"/>
                <w:lang w:eastAsia="ar-SA"/>
              </w:rPr>
              <w:t>Slovakija</w:t>
            </w:r>
            <w:proofErr w:type="spellEnd"/>
            <w:r w:rsidRPr="004F3D75">
              <w:rPr>
                <w:rFonts w:ascii="Times New Roman" w:eastAsia="Times New Roman" w:hAnsi="Times New Roman" w:cs="Times New Roman"/>
                <w:color w:val="000000"/>
                <w:lang w:eastAsia="ar-SA"/>
              </w:rPr>
              <w:t xml:space="preserve">, </w:t>
            </w:r>
            <w:proofErr w:type="spellStart"/>
            <w:r w:rsidRPr="004F3D75">
              <w:rPr>
                <w:rFonts w:ascii="Times New Roman" w:eastAsia="Times New Roman" w:hAnsi="Times New Roman" w:cs="Times New Roman"/>
                <w:color w:val="000000"/>
                <w:lang w:eastAsia="ar-SA"/>
              </w:rPr>
              <w:t>Slovėnija</w:t>
            </w:r>
            <w:proofErr w:type="spellEnd"/>
            <w:r w:rsidRPr="004F3D75">
              <w:rPr>
                <w:rFonts w:ascii="Times New Roman" w:eastAsia="Times New Roman" w:hAnsi="Times New Roman" w:cs="Times New Roman"/>
                <w:color w:val="000000"/>
                <w:lang w:eastAsia="ar-SA"/>
              </w:rPr>
              <w:t xml:space="preserve"> </w:t>
            </w:r>
          </w:p>
        </w:tc>
        <w:tc>
          <w:tcPr>
            <w:tcW w:w="4530" w:type="dxa"/>
          </w:tcPr>
          <w:p w14:paraId="0AAEDCAC" w14:textId="77777777" w:rsidR="004F3D75" w:rsidRPr="004F3D75" w:rsidRDefault="004F3D75" w:rsidP="004F3D75">
            <w:pPr>
              <w:tabs>
                <w:tab w:val="left" w:pos="567"/>
              </w:tabs>
              <w:spacing w:line="260" w:lineRule="exact"/>
              <w:rPr>
                <w:rFonts w:ascii="Times New Roman" w:eastAsia="Times New Roman" w:hAnsi="Times New Roman" w:cs="Times New Roman"/>
                <w:color w:val="000000"/>
                <w:lang w:eastAsia="ar-SA"/>
              </w:rPr>
            </w:pPr>
            <w:r w:rsidRPr="004F3D75">
              <w:rPr>
                <w:rFonts w:ascii="Times New Roman" w:eastAsia="Times New Roman" w:hAnsi="Times New Roman" w:cs="Times New Roman"/>
                <w:color w:val="000000"/>
                <w:lang w:eastAsia="ar-SA"/>
              </w:rPr>
              <w:t>XABOPLAX</w:t>
            </w:r>
          </w:p>
        </w:tc>
      </w:tr>
    </w:tbl>
    <w:p w14:paraId="4EC13590" w14:textId="77777777" w:rsidR="004F3D75" w:rsidRPr="004F3D75" w:rsidRDefault="004F3D75" w:rsidP="004F3D75">
      <w:pPr>
        <w:spacing w:after="0" w:line="240" w:lineRule="auto"/>
        <w:ind w:right="-2"/>
        <w:rPr>
          <w:rFonts w:eastAsia="Times New Roman"/>
          <w:b/>
          <w:kern w:val="0"/>
          <w:szCs w:val="20"/>
          <w14:ligatures w14:val="none"/>
        </w:rPr>
      </w:pPr>
    </w:p>
    <w:p w14:paraId="6530BA3D" w14:textId="77777777" w:rsidR="004F3D75" w:rsidRPr="004F3D75" w:rsidRDefault="004F3D75" w:rsidP="004F3D75">
      <w:pPr>
        <w:spacing w:after="0" w:line="240" w:lineRule="auto"/>
        <w:ind w:right="-2"/>
        <w:rPr>
          <w:rFonts w:eastAsia="Times New Roman"/>
          <w:b/>
          <w:kern w:val="0"/>
          <w:szCs w:val="20"/>
          <w14:ligatures w14:val="none"/>
        </w:rPr>
      </w:pPr>
      <w:r w:rsidRPr="004F3D75">
        <w:rPr>
          <w:rFonts w:eastAsia="Times New Roman"/>
          <w:b/>
          <w:kern w:val="0"/>
          <w:szCs w:val="20"/>
          <w14:ligatures w14:val="none"/>
        </w:rPr>
        <w:t>Šis pakuotės lapelis paskutinį kartą peržiūrėtas 2024-01-18.</w:t>
      </w:r>
    </w:p>
    <w:p w14:paraId="1965A9B4" w14:textId="77777777" w:rsidR="004F3D75" w:rsidRPr="004F3D75" w:rsidRDefault="004F3D75" w:rsidP="004F3D75">
      <w:pPr>
        <w:tabs>
          <w:tab w:val="left" w:pos="567"/>
        </w:tabs>
        <w:suppressAutoHyphens/>
        <w:spacing w:after="0" w:line="100" w:lineRule="atLeast"/>
        <w:ind w:right="-2"/>
        <w:rPr>
          <w:rFonts w:eastAsia="Times New Roman"/>
          <w:i/>
          <w:color w:val="000000"/>
          <w:kern w:val="0"/>
          <w:lang w:eastAsia="ar-SA"/>
          <w14:ligatures w14:val="none"/>
        </w:rPr>
      </w:pPr>
    </w:p>
    <w:p w14:paraId="6C2C1550" w14:textId="77777777" w:rsidR="004F3D75" w:rsidRPr="004F3D75" w:rsidRDefault="004F3D75" w:rsidP="004F3D75">
      <w:pPr>
        <w:tabs>
          <w:tab w:val="left" w:pos="567"/>
        </w:tabs>
        <w:suppressAutoHyphens/>
        <w:spacing w:after="0" w:line="100" w:lineRule="atLeast"/>
        <w:ind w:right="-2"/>
        <w:rPr>
          <w:rFonts w:eastAsia="Times New Roman"/>
          <w:color w:val="000000"/>
          <w:kern w:val="0"/>
          <w:lang w:eastAsia="ar-SA"/>
          <w14:ligatures w14:val="none"/>
        </w:rPr>
      </w:pPr>
      <w:r w:rsidRPr="004F3D75">
        <w:rPr>
          <w:rFonts w:eastAsia="Times New Roman"/>
          <w:color w:val="000000"/>
          <w:kern w:val="0"/>
          <w:lang w:eastAsia="ar-SA"/>
          <w14:ligatures w14:val="none"/>
        </w:rPr>
        <w:t>Išsami informacija apie šį vaistą pateikiama Valstybinės vaistų kontrolės tarnybos prie Lietuvos Respublikos sveikatos apsaugos ministerijos tinklalapyje</w:t>
      </w:r>
      <w:r w:rsidRPr="004F3D75">
        <w:rPr>
          <w:rFonts w:eastAsia="Times New Roman"/>
          <w:i/>
          <w:color w:val="000000"/>
          <w:kern w:val="0"/>
          <w:lang w:eastAsia="ar-SA"/>
          <w14:ligatures w14:val="none"/>
        </w:rPr>
        <w:t xml:space="preserve"> </w:t>
      </w:r>
      <w:hyperlink r:id="rId8" w:history="1">
        <w:r w:rsidRPr="004F3D75">
          <w:rPr>
            <w:rFonts w:eastAsia="SimSun"/>
            <w:color w:val="0000FF"/>
            <w:kern w:val="0"/>
            <w:u w:val="single"/>
            <w:lang w:eastAsia="ar-SA"/>
            <w14:ligatures w14:val="none"/>
          </w:rPr>
          <w:t>http://www.vvkt.lt/</w:t>
        </w:r>
      </w:hyperlink>
      <w:r w:rsidRPr="004F3D75">
        <w:rPr>
          <w:rFonts w:eastAsia="Times New Roman"/>
          <w:color w:val="000000"/>
          <w:kern w:val="0"/>
          <w:lang w:eastAsia="ar-SA"/>
          <w14:ligatures w14:val="none"/>
        </w:rPr>
        <w:t>.</w:t>
      </w:r>
    </w:p>
    <w:p w14:paraId="723A7D5E" w14:textId="77777777" w:rsidR="004F3D75" w:rsidRPr="004F3D75" w:rsidRDefault="004F3D75" w:rsidP="004F3D75">
      <w:pPr>
        <w:tabs>
          <w:tab w:val="left" w:pos="567"/>
        </w:tabs>
        <w:suppressAutoHyphens/>
        <w:spacing w:after="0" w:line="100" w:lineRule="atLeast"/>
        <w:ind w:right="-2"/>
        <w:rPr>
          <w:rFonts w:eastAsia="Times New Roman"/>
          <w:color w:val="000000"/>
          <w:kern w:val="0"/>
          <w:lang w:eastAsia="ar-SA"/>
          <w14:ligatures w14:val="none"/>
        </w:rPr>
      </w:pPr>
    </w:p>
    <w:p w14:paraId="48E88126" w14:textId="77777777" w:rsidR="004F3D75" w:rsidRPr="004F3D75" w:rsidRDefault="004F3D75" w:rsidP="004F3D75">
      <w:pPr>
        <w:widowControl w:val="0"/>
        <w:autoSpaceDE w:val="0"/>
        <w:autoSpaceDN w:val="0"/>
        <w:spacing w:after="0" w:line="240" w:lineRule="auto"/>
        <w:rPr>
          <w:rFonts w:eastAsia="Times New Roman"/>
          <w:kern w:val="0"/>
          <w14:ligatures w14:val="none"/>
        </w:rPr>
      </w:pPr>
    </w:p>
    <w:p w14:paraId="1A9BAF38"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74CE"/>
    <w:multiLevelType w:val="hybridMultilevel"/>
    <w:tmpl w:val="BA8C0E3A"/>
    <w:lvl w:ilvl="0" w:tplc="3BFA527A">
      <w:numFmt w:val="bullet"/>
      <w:lvlText w:val="-"/>
      <w:lvlJc w:val="left"/>
      <w:pPr>
        <w:ind w:left="1586" w:hanging="568"/>
      </w:pPr>
      <w:rPr>
        <w:rFonts w:ascii="Times New Roman" w:eastAsia="Times New Roman" w:hAnsi="Times New Roman" w:cs="Times New Roman" w:hint="default"/>
        <w:w w:val="99"/>
        <w:sz w:val="22"/>
        <w:szCs w:val="22"/>
      </w:rPr>
    </w:lvl>
    <w:lvl w:ilvl="1" w:tplc="6D92E224">
      <w:numFmt w:val="bullet"/>
      <w:lvlText w:val="•"/>
      <w:lvlJc w:val="left"/>
      <w:pPr>
        <w:ind w:left="2514" w:hanging="568"/>
      </w:pPr>
      <w:rPr>
        <w:rFonts w:hint="default"/>
      </w:rPr>
    </w:lvl>
    <w:lvl w:ilvl="2" w:tplc="28A82FCC">
      <w:numFmt w:val="bullet"/>
      <w:lvlText w:val="•"/>
      <w:lvlJc w:val="left"/>
      <w:pPr>
        <w:ind w:left="3449" w:hanging="568"/>
      </w:pPr>
      <w:rPr>
        <w:rFonts w:hint="default"/>
      </w:rPr>
    </w:lvl>
    <w:lvl w:ilvl="3" w:tplc="286AF53E">
      <w:numFmt w:val="bullet"/>
      <w:lvlText w:val="•"/>
      <w:lvlJc w:val="left"/>
      <w:pPr>
        <w:ind w:left="4383" w:hanging="568"/>
      </w:pPr>
      <w:rPr>
        <w:rFonts w:hint="default"/>
      </w:rPr>
    </w:lvl>
    <w:lvl w:ilvl="4" w:tplc="D20A40AE">
      <w:numFmt w:val="bullet"/>
      <w:lvlText w:val="•"/>
      <w:lvlJc w:val="left"/>
      <w:pPr>
        <w:ind w:left="5318" w:hanging="568"/>
      </w:pPr>
      <w:rPr>
        <w:rFonts w:hint="default"/>
      </w:rPr>
    </w:lvl>
    <w:lvl w:ilvl="5" w:tplc="CB0E7C42">
      <w:numFmt w:val="bullet"/>
      <w:lvlText w:val="•"/>
      <w:lvlJc w:val="left"/>
      <w:pPr>
        <w:ind w:left="6253" w:hanging="568"/>
      </w:pPr>
      <w:rPr>
        <w:rFonts w:hint="default"/>
      </w:rPr>
    </w:lvl>
    <w:lvl w:ilvl="6" w:tplc="73A60920">
      <w:numFmt w:val="bullet"/>
      <w:lvlText w:val="•"/>
      <w:lvlJc w:val="left"/>
      <w:pPr>
        <w:ind w:left="7187" w:hanging="568"/>
      </w:pPr>
      <w:rPr>
        <w:rFonts w:hint="default"/>
      </w:rPr>
    </w:lvl>
    <w:lvl w:ilvl="7" w:tplc="4E28C626">
      <w:numFmt w:val="bullet"/>
      <w:lvlText w:val="•"/>
      <w:lvlJc w:val="left"/>
      <w:pPr>
        <w:ind w:left="8122" w:hanging="568"/>
      </w:pPr>
      <w:rPr>
        <w:rFonts w:hint="default"/>
      </w:rPr>
    </w:lvl>
    <w:lvl w:ilvl="8" w:tplc="473EA638">
      <w:numFmt w:val="bullet"/>
      <w:lvlText w:val="•"/>
      <w:lvlJc w:val="left"/>
      <w:pPr>
        <w:ind w:left="9057" w:hanging="568"/>
      </w:pPr>
      <w:rPr>
        <w:rFonts w:hint="default"/>
      </w:rPr>
    </w:lvl>
  </w:abstractNum>
  <w:abstractNum w:abstractNumId="1" w15:restartNumberingAfterBreak="0">
    <w:nsid w:val="0D912A31"/>
    <w:multiLevelType w:val="multilevel"/>
    <w:tmpl w:val="A49CA2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26553BD"/>
    <w:multiLevelType w:val="hybridMultilevel"/>
    <w:tmpl w:val="7768597E"/>
    <w:lvl w:ilvl="0" w:tplc="CC52FEF2">
      <w:numFmt w:val="bullet"/>
      <w:lvlText w:val="-"/>
      <w:lvlJc w:val="left"/>
      <w:pPr>
        <w:ind w:left="1586" w:hanging="568"/>
      </w:pPr>
      <w:rPr>
        <w:rFonts w:ascii="Arial" w:eastAsia="Arial" w:hAnsi="Arial" w:cs="Arial" w:hint="default"/>
        <w:w w:val="99"/>
        <w:sz w:val="22"/>
        <w:szCs w:val="22"/>
      </w:rPr>
    </w:lvl>
    <w:lvl w:ilvl="1" w:tplc="0EA2A244">
      <w:numFmt w:val="bullet"/>
      <w:lvlText w:val="▪"/>
      <w:lvlJc w:val="left"/>
      <w:pPr>
        <w:ind w:left="2152" w:hanging="568"/>
      </w:pPr>
      <w:rPr>
        <w:rFonts w:ascii="Times New Roman" w:eastAsia="Times New Roman" w:hAnsi="Times New Roman" w:cs="Times New Roman" w:hint="default"/>
        <w:w w:val="99"/>
        <w:sz w:val="22"/>
        <w:szCs w:val="22"/>
      </w:rPr>
    </w:lvl>
    <w:lvl w:ilvl="2" w:tplc="B03A2FD0">
      <w:numFmt w:val="bullet"/>
      <w:lvlText w:val="•"/>
      <w:lvlJc w:val="left"/>
      <w:pPr>
        <w:ind w:left="3134" w:hanging="568"/>
      </w:pPr>
      <w:rPr>
        <w:rFonts w:hint="default"/>
      </w:rPr>
    </w:lvl>
    <w:lvl w:ilvl="3" w:tplc="C8F03AE0">
      <w:numFmt w:val="bullet"/>
      <w:lvlText w:val="•"/>
      <w:lvlJc w:val="left"/>
      <w:pPr>
        <w:ind w:left="4108" w:hanging="568"/>
      </w:pPr>
      <w:rPr>
        <w:rFonts w:hint="default"/>
      </w:rPr>
    </w:lvl>
    <w:lvl w:ilvl="4" w:tplc="F77A9EC0">
      <w:numFmt w:val="bullet"/>
      <w:lvlText w:val="•"/>
      <w:lvlJc w:val="left"/>
      <w:pPr>
        <w:ind w:left="5082" w:hanging="568"/>
      </w:pPr>
      <w:rPr>
        <w:rFonts w:hint="default"/>
      </w:rPr>
    </w:lvl>
    <w:lvl w:ilvl="5" w:tplc="92AC350C">
      <w:numFmt w:val="bullet"/>
      <w:lvlText w:val="•"/>
      <w:lvlJc w:val="left"/>
      <w:pPr>
        <w:ind w:left="6056" w:hanging="568"/>
      </w:pPr>
      <w:rPr>
        <w:rFonts w:hint="default"/>
      </w:rPr>
    </w:lvl>
    <w:lvl w:ilvl="6" w:tplc="6F6A9258">
      <w:numFmt w:val="bullet"/>
      <w:lvlText w:val="•"/>
      <w:lvlJc w:val="left"/>
      <w:pPr>
        <w:ind w:left="7030" w:hanging="568"/>
      </w:pPr>
      <w:rPr>
        <w:rFonts w:hint="default"/>
      </w:rPr>
    </w:lvl>
    <w:lvl w:ilvl="7" w:tplc="ACD021AE">
      <w:numFmt w:val="bullet"/>
      <w:lvlText w:val="•"/>
      <w:lvlJc w:val="left"/>
      <w:pPr>
        <w:ind w:left="8004" w:hanging="568"/>
      </w:pPr>
      <w:rPr>
        <w:rFonts w:hint="default"/>
      </w:rPr>
    </w:lvl>
    <w:lvl w:ilvl="8" w:tplc="7D7C6C42">
      <w:numFmt w:val="bullet"/>
      <w:lvlText w:val="•"/>
      <w:lvlJc w:val="left"/>
      <w:pPr>
        <w:ind w:left="8978" w:hanging="568"/>
      </w:pPr>
      <w:rPr>
        <w:rFonts w:hint="default"/>
      </w:rPr>
    </w:lvl>
  </w:abstractNum>
  <w:abstractNum w:abstractNumId="3" w15:restartNumberingAfterBreak="0">
    <w:nsid w:val="17750FF9"/>
    <w:multiLevelType w:val="hybridMultilevel"/>
    <w:tmpl w:val="0494EB68"/>
    <w:lvl w:ilvl="0" w:tplc="857EBE0A">
      <w:numFmt w:val="bullet"/>
      <w:lvlText w:val="-"/>
      <w:lvlJc w:val="left"/>
      <w:pPr>
        <w:ind w:left="1586" w:hanging="562"/>
      </w:pPr>
      <w:rPr>
        <w:rFonts w:ascii="Courier New" w:eastAsia="Courier New" w:hAnsi="Courier New" w:cs="Courier New" w:hint="default"/>
        <w:w w:val="99"/>
        <w:sz w:val="22"/>
        <w:szCs w:val="22"/>
      </w:rPr>
    </w:lvl>
    <w:lvl w:ilvl="1" w:tplc="3404E034">
      <w:numFmt w:val="bullet"/>
      <w:lvlText w:val="•"/>
      <w:lvlJc w:val="left"/>
      <w:pPr>
        <w:ind w:left="2514" w:hanging="562"/>
      </w:pPr>
      <w:rPr>
        <w:rFonts w:hint="default"/>
      </w:rPr>
    </w:lvl>
    <w:lvl w:ilvl="2" w:tplc="D8A01070">
      <w:numFmt w:val="bullet"/>
      <w:lvlText w:val="•"/>
      <w:lvlJc w:val="left"/>
      <w:pPr>
        <w:ind w:left="3449" w:hanging="562"/>
      </w:pPr>
      <w:rPr>
        <w:rFonts w:hint="default"/>
      </w:rPr>
    </w:lvl>
    <w:lvl w:ilvl="3" w:tplc="E0386756">
      <w:numFmt w:val="bullet"/>
      <w:lvlText w:val="•"/>
      <w:lvlJc w:val="left"/>
      <w:pPr>
        <w:ind w:left="4383" w:hanging="562"/>
      </w:pPr>
      <w:rPr>
        <w:rFonts w:hint="default"/>
      </w:rPr>
    </w:lvl>
    <w:lvl w:ilvl="4" w:tplc="E1C24F82">
      <w:numFmt w:val="bullet"/>
      <w:lvlText w:val="•"/>
      <w:lvlJc w:val="left"/>
      <w:pPr>
        <w:ind w:left="5318" w:hanging="562"/>
      </w:pPr>
      <w:rPr>
        <w:rFonts w:hint="default"/>
      </w:rPr>
    </w:lvl>
    <w:lvl w:ilvl="5" w:tplc="9BD84E9C">
      <w:numFmt w:val="bullet"/>
      <w:lvlText w:val="•"/>
      <w:lvlJc w:val="left"/>
      <w:pPr>
        <w:ind w:left="6253" w:hanging="562"/>
      </w:pPr>
      <w:rPr>
        <w:rFonts w:hint="default"/>
      </w:rPr>
    </w:lvl>
    <w:lvl w:ilvl="6" w:tplc="159A2154">
      <w:numFmt w:val="bullet"/>
      <w:lvlText w:val="•"/>
      <w:lvlJc w:val="left"/>
      <w:pPr>
        <w:ind w:left="7187" w:hanging="562"/>
      </w:pPr>
      <w:rPr>
        <w:rFonts w:hint="default"/>
      </w:rPr>
    </w:lvl>
    <w:lvl w:ilvl="7" w:tplc="E3B66154">
      <w:numFmt w:val="bullet"/>
      <w:lvlText w:val="•"/>
      <w:lvlJc w:val="left"/>
      <w:pPr>
        <w:ind w:left="8122" w:hanging="562"/>
      </w:pPr>
      <w:rPr>
        <w:rFonts w:hint="default"/>
      </w:rPr>
    </w:lvl>
    <w:lvl w:ilvl="8" w:tplc="5B0C5C7E">
      <w:numFmt w:val="bullet"/>
      <w:lvlText w:val="•"/>
      <w:lvlJc w:val="left"/>
      <w:pPr>
        <w:ind w:left="9057" w:hanging="562"/>
      </w:pPr>
      <w:rPr>
        <w:rFonts w:hint="default"/>
      </w:rPr>
    </w:lvl>
  </w:abstractNum>
  <w:abstractNum w:abstractNumId="4" w15:restartNumberingAfterBreak="0">
    <w:nsid w:val="1F19426A"/>
    <w:multiLevelType w:val="hybridMultilevel"/>
    <w:tmpl w:val="3B94F8B8"/>
    <w:lvl w:ilvl="0" w:tplc="59660A4E">
      <w:numFmt w:val="bullet"/>
      <w:lvlText w:val="-"/>
      <w:lvlJc w:val="left"/>
      <w:pPr>
        <w:ind w:left="1585" w:hanging="568"/>
      </w:pPr>
      <w:rPr>
        <w:rFonts w:ascii="Times New Roman" w:eastAsia="Times New Roman" w:hAnsi="Times New Roman" w:cs="Times New Roman" w:hint="default"/>
        <w:w w:val="99"/>
        <w:sz w:val="22"/>
        <w:szCs w:val="22"/>
      </w:rPr>
    </w:lvl>
    <w:lvl w:ilvl="1" w:tplc="CB7A9BDE">
      <w:numFmt w:val="bullet"/>
      <w:lvlText w:val="•"/>
      <w:lvlJc w:val="left"/>
      <w:pPr>
        <w:ind w:left="2514" w:hanging="568"/>
      </w:pPr>
      <w:rPr>
        <w:rFonts w:hint="default"/>
      </w:rPr>
    </w:lvl>
    <w:lvl w:ilvl="2" w:tplc="311EA6D4">
      <w:numFmt w:val="bullet"/>
      <w:lvlText w:val="•"/>
      <w:lvlJc w:val="left"/>
      <w:pPr>
        <w:ind w:left="3449" w:hanging="568"/>
      </w:pPr>
      <w:rPr>
        <w:rFonts w:hint="default"/>
      </w:rPr>
    </w:lvl>
    <w:lvl w:ilvl="3" w:tplc="BD5C0134">
      <w:numFmt w:val="bullet"/>
      <w:lvlText w:val="•"/>
      <w:lvlJc w:val="left"/>
      <w:pPr>
        <w:ind w:left="4383" w:hanging="568"/>
      </w:pPr>
      <w:rPr>
        <w:rFonts w:hint="default"/>
      </w:rPr>
    </w:lvl>
    <w:lvl w:ilvl="4" w:tplc="90849732">
      <w:numFmt w:val="bullet"/>
      <w:lvlText w:val="•"/>
      <w:lvlJc w:val="left"/>
      <w:pPr>
        <w:ind w:left="5318" w:hanging="568"/>
      </w:pPr>
      <w:rPr>
        <w:rFonts w:hint="default"/>
      </w:rPr>
    </w:lvl>
    <w:lvl w:ilvl="5" w:tplc="CEFE8C10">
      <w:numFmt w:val="bullet"/>
      <w:lvlText w:val="•"/>
      <w:lvlJc w:val="left"/>
      <w:pPr>
        <w:ind w:left="6253" w:hanging="568"/>
      </w:pPr>
      <w:rPr>
        <w:rFonts w:hint="default"/>
      </w:rPr>
    </w:lvl>
    <w:lvl w:ilvl="6" w:tplc="AA48FDC4">
      <w:numFmt w:val="bullet"/>
      <w:lvlText w:val="•"/>
      <w:lvlJc w:val="left"/>
      <w:pPr>
        <w:ind w:left="7187" w:hanging="568"/>
      </w:pPr>
      <w:rPr>
        <w:rFonts w:hint="default"/>
      </w:rPr>
    </w:lvl>
    <w:lvl w:ilvl="7" w:tplc="CD7E1AF8">
      <w:numFmt w:val="bullet"/>
      <w:lvlText w:val="•"/>
      <w:lvlJc w:val="left"/>
      <w:pPr>
        <w:ind w:left="8122" w:hanging="568"/>
      </w:pPr>
      <w:rPr>
        <w:rFonts w:hint="default"/>
      </w:rPr>
    </w:lvl>
    <w:lvl w:ilvl="8" w:tplc="10F4E40E">
      <w:numFmt w:val="bullet"/>
      <w:lvlText w:val="•"/>
      <w:lvlJc w:val="left"/>
      <w:pPr>
        <w:ind w:left="9057" w:hanging="568"/>
      </w:pPr>
      <w:rPr>
        <w:rFonts w:hint="default"/>
      </w:rPr>
    </w:lvl>
  </w:abstractNum>
  <w:abstractNum w:abstractNumId="5" w15:restartNumberingAfterBreak="0">
    <w:nsid w:val="20C677AF"/>
    <w:multiLevelType w:val="hybridMultilevel"/>
    <w:tmpl w:val="47C2558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4E274F1"/>
    <w:multiLevelType w:val="hybridMultilevel"/>
    <w:tmpl w:val="06486CF6"/>
    <w:lvl w:ilvl="0" w:tplc="BB705504">
      <w:start w:val="1"/>
      <w:numFmt w:val="decimal"/>
      <w:lvlText w:val="%1."/>
      <w:lvlJc w:val="left"/>
      <w:pPr>
        <w:ind w:left="1579" w:hanging="562"/>
      </w:pPr>
      <w:rPr>
        <w:rFonts w:ascii="Times New Roman" w:eastAsia="Times New Roman" w:hAnsi="Times New Roman" w:cs="Times New Roman" w:hint="default"/>
        <w:w w:val="99"/>
        <w:sz w:val="22"/>
        <w:szCs w:val="22"/>
      </w:rPr>
    </w:lvl>
    <w:lvl w:ilvl="1" w:tplc="EA1CBFF6">
      <w:numFmt w:val="bullet"/>
      <w:lvlText w:val="•"/>
      <w:lvlJc w:val="left"/>
      <w:pPr>
        <w:ind w:left="2514" w:hanging="562"/>
      </w:pPr>
      <w:rPr>
        <w:rFonts w:hint="default"/>
      </w:rPr>
    </w:lvl>
    <w:lvl w:ilvl="2" w:tplc="B2202C8C">
      <w:numFmt w:val="bullet"/>
      <w:lvlText w:val="•"/>
      <w:lvlJc w:val="left"/>
      <w:pPr>
        <w:ind w:left="3449" w:hanging="562"/>
      </w:pPr>
      <w:rPr>
        <w:rFonts w:hint="default"/>
      </w:rPr>
    </w:lvl>
    <w:lvl w:ilvl="3" w:tplc="414457C0">
      <w:numFmt w:val="bullet"/>
      <w:lvlText w:val="•"/>
      <w:lvlJc w:val="left"/>
      <w:pPr>
        <w:ind w:left="4383" w:hanging="562"/>
      </w:pPr>
      <w:rPr>
        <w:rFonts w:hint="default"/>
      </w:rPr>
    </w:lvl>
    <w:lvl w:ilvl="4" w:tplc="D9063898">
      <w:numFmt w:val="bullet"/>
      <w:lvlText w:val="•"/>
      <w:lvlJc w:val="left"/>
      <w:pPr>
        <w:ind w:left="5318" w:hanging="562"/>
      </w:pPr>
      <w:rPr>
        <w:rFonts w:hint="default"/>
      </w:rPr>
    </w:lvl>
    <w:lvl w:ilvl="5" w:tplc="81AE7B0E">
      <w:numFmt w:val="bullet"/>
      <w:lvlText w:val="•"/>
      <w:lvlJc w:val="left"/>
      <w:pPr>
        <w:ind w:left="6253" w:hanging="562"/>
      </w:pPr>
      <w:rPr>
        <w:rFonts w:hint="default"/>
      </w:rPr>
    </w:lvl>
    <w:lvl w:ilvl="6" w:tplc="4B4AE2D6">
      <w:numFmt w:val="bullet"/>
      <w:lvlText w:val="•"/>
      <w:lvlJc w:val="left"/>
      <w:pPr>
        <w:ind w:left="7187" w:hanging="562"/>
      </w:pPr>
      <w:rPr>
        <w:rFonts w:hint="default"/>
      </w:rPr>
    </w:lvl>
    <w:lvl w:ilvl="7" w:tplc="B3425BE0">
      <w:numFmt w:val="bullet"/>
      <w:lvlText w:val="•"/>
      <w:lvlJc w:val="left"/>
      <w:pPr>
        <w:ind w:left="8122" w:hanging="562"/>
      </w:pPr>
      <w:rPr>
        <w:rFonts w:hint="default"/>
      </w:rPr>
    </w:lvl>
    <w:lvl w:ilvl="8" w:tplc="0BAAB4A8">
      <w:numFmt w:val="bullet"/>
      <w:lvlText w:val="•"/>
      <w:lvlJc w:val="left"/>
      <w:pPr>
        <w:ind w:left="9057" w:hanging="562"/>
      </w:pPr>
      <w:rPr>
        <w:rFonts w:hint="default"/>
      </w:rPr>
    </w:lvl>
  </w:abstractNum>
  <w:abstractNum w:abstractNumId="7" w15:restartNumberingAfterBreak="0">
    <w:nsid w:val="3AF452E1"/>
    <w:multiLevelType w:val="hybridMultilevel"/>
    <w:tmpl w:val="6EFC1EAA"/>
    <w:lvl w:ilvl="0" w:tplc="AB0C6264">
      <w:numFmt w:val="bullet"/>
      <w:lvlText w:val="-"/>
      <w:lvlJc w:val="left"/>
      <w:pPr>
        <w:ind w:left="1444" w:hanging="360"/>
      </w:pPr>
      <w:rPr>
        <w:rFonts w:ascii="Arial" w:eastAsia="Arial" w:hAnsi="Arial" w:cs="Arial" w:hint="default"/>
        <w:w w:val="99"/>
        <w:sz w:val="22"/>
        <w:szCs w:val="22"/>
      </w:rPr>
    </w:lvl>
    <w:lvl w:ilvl="1" w:tplc="FC98EBAE">
      <w:numFmt w:val="bullet"/>
      <w:lvlText w:val="•"/>
      <w:lvlJc w:val="left"/>
      <w:pPr>
        <w:ind w:left="2388" w:hanging="360"/>
      </w:pPr>
      <w:rPr>
        <w:rFonts w:hint="default"/>
      </w:rPr>
    </w:lvl>
    <w:lvl w:ilvl="2" w:tplc="2FA405F0">
      <w:numFmt w:val="bullet"/>
      <w:lvlText w:val="•"/>
      <w:lvlJc w:val="left"/>
      <w:pPr>
        <w:ind w:left="3337" w:hanging="360"/>
      </w:pPr>
      <w:rPr>
        <w:rFonts w:hint="default"/>
      </w:rPr>
    </w:lvl>
    <w:lvl w:ilvl="3" w:tplc="3760C1CC">
      <w:numFmt w:val="bullet"/>
      <w:lvlText w:val="•"/>
      <w:lvlJc w:val="left"/>
      <w:pPr>
        <w:ind w:left="4285" w:hanging="360"/>
      </w:pPr>
      <w:rPr>
        <w:rFonts w:hint="default"/>
      </w:rPr>
    </w:lvl>
    <w:lvl w:ilvl="4" w:tplc="60AAD9BC">
      <w:numFmt w:val="bullet"/>
      <w:lvlText w:val="•"/>
      <w:lvlJc w:val="left"/>
      <w:pPr>
        <w:ind w:left="5234" w:hanging="360"/>
      </w:pPr>
      <w:rPr>
        <w:rFonts w:hint="default"/>
      </w:rPr>
    </w:lvl>
    <w:lvl w:ilvl="5" w:tplc="85E04F00">
      <w:numFmt w:val="bullet"/>
      <w:lvlText w:val="•"/>
      <w:lvlJc w:val="left"/>
      <w:pPr>
        <w:ind w:left="6183" w:hanging="360"/>
      </w:pPr>
      <w:rPr>
        <w:rFonts w:hint="default"/>
      </w:rPr>
    </w:lvl>
    <w:lvl w:ilvl="6" w:tplc="23AE52B0">
      <w:numFmt w:val="bullet"/>
      <w:lvlText w:val="•"/>
      <w:lvlJc w:val="left"/>
      <w:pPr>
        <w:ind w:left="7131" w:hanging="360"/>
      </w:pPr>
      <w:rPr>
        <w:rFonts w:hint="default"/>
      </w:rPr>
    </w:lvl>
    <w:lvl w:ilvl="7" w:tplc="7C903C2E">
      <w:numFmt w:val="bullet"/>
      <w:lvlText w:val="•"/>
      <w:lvlJc w:val="left"/>
      <w:pPr>
        <w:ind w:left="8080" w:hanging="360"/>
      </w:pPr>
      <w:rPr>
        <w:rFonts w:hint="default"/>
      </w:rPr>
    </w:lvl>
    <w:lvl w:ilvl="8" w:tplc="140C8250">
      <w:numFmt w:val="bullet"/>
      <w:lvlText w:val="•"/>
      <w:lvlJc w:val="left"/>
      <w:pPr>
        <w:ind w:left="9029" w:hanging="360"/>
      </w:pPr>
      <w:rPr>
        <w:rFonts w:hint="default"/>
      </w:rPr>
    </w:lvl>
  </w:abstractNum>
  <w:abstractNum w:abstractNumId="8" w15:restartNumberingAfterBreak="0">
    <w:nsid w:val="505A3FEC"/>
    <w:multiLevelType w:val="hybridMultilevel"/>
    <w:tmpl w:val="F8F46B48"/>
    <w:lvl w:ilvl="0" w:tplc="0D06EAA6">
      <w:start w:val="1"/>
      <w:numFmt w:val="decimal"/>
      <w:lvlText w:val="%1."/>
      <w:lvlJc w:val="left"/>
      <w:pPr>
        <w:ind w:left="1586" w:hanging="568"/>
      </w:pPr>
      <w:rPr>
        <w:rFonts w:ascii="Times New Roman" w:eastAsia="Times New Roman" w:hAnsi="Times New Roman" w:cs="Times New Roman" w:hint="default"/>
        <w:b/>
        <w:bCs/>
        <w:w w:val="99"/>
        <w:sz w:val="22"/>
        <w:szCs w:val="22"/>
      </w:rPr>
    </w:lvl>
    <w:lvl w:ilvl="1" w:tplc="653E646C">
      <w:numFmt w:val="bullet"/>
      <w:lvlText w:val="•"/>
      <w:lvlJc w:val="left"/>
      <w:pPr>
        <w:ind w:left="2514" w:hanging="568"/>
      </w:pPr>
      <w:rPr>
        <w:rFonts w:hint="default"/>
      </w:rPr>
    </w:lvl>
    <w:lvl w:ilvl="2" w:tplc="F732F952">
      <w:numFmt w:val="bullet"/>
      <w:lvlText w:val="•"/>
      <w:lvlJc w:val="left"/>
      <w:pPr>
        <w:ind w:left="3449" w:hanging="568"/>
      </w:pPr>
      <w:rPr>
        <w:rFonts w:hint="default"/>
      </w:rPr>
    </w:lvl>
    <w:lvl w:ilvl="3" w:tplc="776622CC">
      <w:numFmt w:val="bullet"/>
      <w:lvlText w:val="•"/>
      <w:lvlJc w:val="left"/>
      <w:pPr>
        <w:ind w:left="4383" w:hanging="568"/>
      </w:pPr>
      <w:rPr>
        <w:rFonts w:hint="default"/>
      </w:rPr>
    </w:lvl>
    <w:lvl w:ilvl="4" w:tplc="5C50F196">
      <w:numFmt w:val="bullet"/>
      <w:lvlText w:val="•"/>
      <w:lvlJc w:val="left"/>
      <w:pPr>
        <w:ind w:left="5318" w:hanging="568"/>
      </w:pPr>
      <w:rPr>
        <w:rFonts w:hint="default"/>
      </w:rPr>
    </w:lvl>
    <w:lvl w:ilvl="5" w:tplc="CFD84030">
      <w:numFmt w:val="bullet"/>
      <w:lvlText w:val="•"/>
      <w:lvlJc w:val="left"/>
      <w:pPr>
        <w:ind w:left="6253" w:hanging="568"/>
      </w:pPr>
      <w:rPr>
        <w:rFonts w:hint="default"/>
      </w:rPr>
    </w:lvl>
    <w:lvl w:ilvl="6" w:tplc="C59EEAFA">
      <w:numFmt w:val="bullet"/>
      <w:lvlText w:val="•"/>
      <w:lvlJc w:val="left"/>
      <w:pPr>
        <w:ind w:left="7187" w:hanging="568"/>
      </w:pPr>
      <w:rPr>
        <w:rFonts w:hint="default"/>
      </w:rPr>
    </w:lvl>
    <w:lvl w:ilvl="7" w:tplc="3474C084">
      <w:numFmt w:val="bullet"/>
      <w:lvlText w:val="•"/>
      <w:lvlJc w:val="left"/>
      <w:pPr>
        <w:ind w:left="8122" w:hanging="568"/>
      </w:pPr>
      <w:rPr>
        <w:rFonts w:hint="default"/>
      </w:rPr>
    </w:lvl>
    <w:lvl w:ilvl="8" w:tplc="0A0232BA">
      <w:numFmt w:val="bullet"/>
      <w:lvlText w:val="•"/>
      <w:lvlJc w:val="left"/>
      <w:pPr>
        <w:ind w:left="9057" w:hanging="568"/>
      </w:pPr>
      <w:rPr>
        <w:rFonts w:hint="default"/>
      </w:rPr>
    </w:lvl>
  </w:abstractNum>
  <w:abstractNum w:abstractNumId="9" w15:restartNumberingAfterBreak="0">
    <w:nsid w:val="51643B09"/>
    <w:multiLevelType w:val="hybridMultilevel"/>
    <w:tmpl w:val="33EC69B2"/>
    <w:lvl w:ilvl="0" w:tplc="66FEA2EC">
      <w:numFmt w:val="bullet"/>
      <w:lvlText w:val=""/>
      <w:lvlJc w:val="left"/>
      <w:pPr>
        <w:ind w:left="1018" w:hanging="568"/>
      </w:pPr>
      <w:rPr>
        <w:rFonts w:ascii="Symbol" w:eastAsia="Symbol" w:hAnsi="Symbol" w:cs="Symbol" w:hint="default"/>
        <w:w w:val="99"/>
        <w:sz w:val="22"/>
        <w:szCs w:val="22"/>
      </w:rPr>
    </w:lvl>
    <w:lvl w:ilvl="1" w:tplc="BF745128">
      <w:numFmt w:val="bullet"/>
      <w:lvlText w:val="▪"/>
      <w:lvlJc w:val="left"/>
      <w:pPr>
        <w:ind w:left="2152" w:hanging="568"/>
      </w:pPr>
      <w:rPr>
        <w:rFonts w:ascii="Times New Roman" w:eastAsia="Times New Roman" w:hAnsi="Times New Roman" w:cs="Times New Roman" w:hint="default"/>
        <w:w w:val="99"/>
        <w:sz w:val="22"/>
        <w:szCs w:val="22"/>
      </w:rPr>
    </w:lvl>
    <w:lvl w:ilvl="2" w:tplc="BB1A7F1A">
      <w:numFmt w:val="bullet"/>
      <w:lvlText w:val="•"/>
      <w:lvlJc w:val="left"/>
      <w:pPr>
        <w:ind w:left="3134" w:hanging="568"/>
      </w:pPr>
      <w:rPr>
        <w:rFonts w:hint="default"/>
      </w:rPr>
    </w:lvl>
    <w:lvl w:ilvl="3" w:tplc="948C6C2E">
      <w:numFmt w:val="bullet"/>
      <w:lvlText w:val="•"/>
      <w:lvlJc w:val="left"/>
      <w:pPr>
        <w:ind w:left="4108" w:hanging="568"/>
      </w:pPr>
      <w:rPr>
        <w:rFonts w:hint="default"/>
      </w:rPr>
    </w:lvl>
    <w:lvl w:ilvl="4" w:tplc="9424C27E">
      <w:numFmt w:val="bullet"/>
      <w:lvlText w:val="•"/>
      <w:lvlJc w:val="left"/>
      <w:pPr>
        <w:ind w:left="5082" w:hanging="568"/>
      </w:pPr>
      <w:rPr>
        <w:rFonts w:hint="default"/>
      </w:rPr>
    </w:lvl>
    <w:lvl w:ilvl="5" w:tplc="1390CBB8">
      <w:numFmt w:val="bullet"/>
      <w:lvlText w:val="•"/>
      <w:lvlJc w:val="left"/>
      <w:pPr>
        <w:ind w:left="6056" w:hanging="568"/>
      </w:pPr>
      <w:rPr>
        <w:rFonts w:hint="default"/>
      </w:rPr>
    </w:lvl>
    <w:lvl w:ilvl="6" w:tplc="0484A2B6">
      <w:numFmt w:val="bullet"/>
      <w:lvlText w:val="•"/>
      <w:lvlJc w:val="left"/>
      <w:pPr>
        <w:ind w:left="7030" w:hanging="568"/>
      </w:pPr>
      <w:rPr>
        <w:rFonts w:hint="default"/>
      </w:rPr>
    </w:lvl>
    <w:lvl w:ilvl="7" w:tplc="C17437CA">
      <w:numFmt w:val="bullet"/>
      <w:lvlText w:val="•"/>
      <w:lvlJc w:val="left"/>
      <w:pPr>
        <w:ind w:left="8004" w:hanging="568"/>
      </w:pPr>
      <w:rPr>
        <w:rFonts w:hint="default"/>
      </w:rPr>
    </w:lvl>
    <w:lvl w:ilvl="8" w:tplc="939413DE">
      <w:numFmt w:val="bullet"/>
      <w:lvlText w:val="•"/>
      <w:lvlJc w:val="left"/>
      <w:pPr>
        <w:ind w:left="8978" w:hanging="568"/>
      </w:pPr>
      <w:rPr>
        <w:rFonts w:hint="default"/>
      </w:rPr>
    </w:lvl>
  </w:abstractNum>
  <w:abstractNum w:abstractNumId="10" w15:restartNumberingAfterBreak="0">
    <w:nsid w:val="57551CE3"/>
    <w:multiLevelType w:val="hybridMultilevel"/>
    <w:tmpl w:val="D690CCEA"/>
    <w:lvl w:ilvl="0" w:tplc="B1F6E1E2">
      <w:numFmt w:val="bullet"/>
      <w:lvlText w:val="-"/>
      <w:lvlJc w:val="left"/>
      <w:pPr>
        <w:ind w:left="1585" w:hanging="568"/>
      </w:pPr>
      <w:rPr>
        <w:rFonts w:ascii="Arial" w:eastAsia="Arial" w:hAnsi="Arial" w:cs="Arial" w:hint="default"/>
        <w:w w:val="99"/>
        <w:sz w:val="22"/>
        <w:szCs w:val="22"/>
      </w:rPr>
    </w:lvl>
    <w:lvl w:ilvl="1" w:tplc="55FC0BA0">
      <w:numFmt w:val="bullet"/>
      <w:lvlText w:val="▪"/>
      <w:lvlJc w:val="left"/>
      <w:pPr>
        <w:ind w:left="2151" w:hanging="568"/>
      </w:pPr>
      <w:rPr>
        <w:rFonts w:ascii="Times New Roman" w:eastAsia="Times New Roman" w:hAnsi="Times New Roman" w:cs="Times New Roman" w:hint="default"/>
        <w:w w:val="99"/>
        <w:sz w:val="22"/>
        <w:szCs w:val="22"/>
      </w:rPr>
    </w:lvl>
    <w:lvl w:ilvl="2" w:tplc="68609F50">
      <w:numFmt w:val="bullet"/>
      <w:lvlText w:val="•"/>
      <w:lvlJc w:val="left"/>
      <w:pPr>
        <w:ind w:left="3134" w:hanging="568"/>
      </w:pPr>
      <w:rPr>
        <w:rFonts w:hint="default"/>
      </w:rPr>
    </w:lvl>
    <w:lvl w:ilvl="3" w:tplc="3D7E7D9A">
      <w:numFmt w:val="bullet"/>
      <w:lvlText w:val="•"/>
      <w:lvlJc w:val="left"/>
      <w:pPr>
        <w:ind w:left="4108" w:hanging="568"/>
      </w:pPr>
      <w:rPr>
        <w:rFonts w:hint="default"/>
      </w:rPr>
    </w:lvl>
    <w:lvl w:ilvl="4" w:tplc="0268CC26">
      <w:numFmt w:val="bullet"/>
      <w:lvlText w:val="•"/>
      <w:lvlJc w:val="left"/>
      <w:pPr>
        <w:ind w:left="5082" w:hanging="568"/>
      </w:pPr>
      <w:rPr>
        <w:rFonts w:hint="default"/>
      </w:rPr>
    </w:lvl>
    <w:lvl w:ilvl="5" w:tplc="638C69E4">
      <w:numFmt w:val="bullet"/>
      <w:lvlText w:val="•"/>
      <w:lvlJc w:val="left"/>
      <w:pPr>
        <w:ind w:left="6056" w:hanging="568"/>
      </w:pPr>
      <w:rPr>
        <w:rFonts w:hint="default"/>
      </w:rPr>
    </w:lvl>
    <w:lvl w:ilvl="6" w:tplc="DF487A6A">
      <w:numFmt w:val="bullet"/>
      <w:lvlText w:val="•"/>
      <w:lvlJc w:val="left"/>
      <w:pPr>
        <w:ind w:left="7030" w:hanging="568"/>
      </w:pPr>
      <w:rPr>
        <w:rFonts w:hint="default"/>
      </w:rPr>
    </w:lvl>
    <w:lvl w:ilvl="7" w:tplc="DBAC038E">
      <w:numFmt w:val="bullet"/>
      <w:lvlText w:val="•"/>
      <w:lvlJc w:val="left"/>
      <w:pPr>
        <w:ind w:left="8004" w:hanging="568"/>
      </w:pPr>
      <w:rPr>
        <w:rFonts w:hint="default"/>
      </w:rPr>
    </w:lvl>
    <w:lvl w:ilvl="8" w:tplc="D2D0F504">
      <w:numFmt w:val="bullet"/>
      <w:lvlText w:val="•"/>
      <w:lvlJc w:val="left"/>
      <w:pPr>
        <w:ind w:left="8978" w:hanging="568"/>
      </w:pPr>
      <w:rPr>
        <w:rFonts w:hint="default"/>
      </w:rPr>
    </w:lvl>
  </w:abstractNum>
  <w:abstractNum w:abstractNumId="11" w15:restartNumberingAfterBreak="0">
    <w:nsid w:val="5FA74258"/>
    <w:multiLevelType w:val="hybridMultilevel"/>
    <w:tmpl w:val="B7FE0E86"/>
    <w:lvl w:ilvl="0" w:tplc="6660C64A">
      <w:numFmt w:val="bullet"/>
      <w:lvlText w:val="-"/>
      <w:lvlJc w:val="left"/>
      <w:pPr>
        <w:ind w:left="1586" w:hanging="562"/>
      </w:pPr>
      <w:rPr>
        <w:rFonts w:ascii="Times New Roman" w:eastAsia="Times New Roman" w:hAnsi="Times New Roman" w:cs="Times New Roman" w:hint="default"/>
        <w:w w:val="99"/>
        <w:sz w:val="22"/>
        <w:szCs w:val="22"/>
      </w:rPr>
    </w:lvl>
    <w:lvl w:ilvl="1" w:tplc="A238DE06">
      <w:numFmt w:val="bullet"/>
      <w:lvlText w:val="•"/>
      <w:lvlJc w:val="left"/>
      <w:pPr>
        <w:ind w:left="2514" w:hanging="562"/>
      </w:pPr>
      <w:rPr>
        <w:rFonts w:hint="default"/>
      </w:rPr>
    </w:lvl>
    <w:lvl w:ilvl="2" w:tplc="0A1065FC">
      <w:numFmt w:val="bullet"/>
      <w:lvlText w:val="•"/>
      <w:lvlJc w:val="left"/>
      <w:pPr>
        <w:ind w:left="3449" w:hanging="562"/>
      </w:pPr>
      <w:rPr>
        <w:rFonts w:hint="default"/>
      </w:rPr>
    </w:lvl>
    <w:lvl w:ilvl="3" w:tplc="F8A45318">
      <w:numFmt w:val="bullet"/>
      <w:lvlText w:val="•"/>
      <w:lvlJc w:val="left"/>
      <w:pPr>
        <w:ind w:left="4383" w:hanging="562"/>
      </w:pPr>
      <w:rPr>
        <w:rFonts w:hint="default"/>
      </w:rPr>
    </w:lvl>
    <w:lvl w:ilvl="4" w:tplc="0EC633B2">
      <w:numFmt w:val="bullet"/>
      <w:lvlText w:val="•"/>
      <w:lvlJc w:val="left"/>
      <w:pPr>
        <w:ind w:left="5318" w:hanging="562"/>
      </w:pPr>
      <w:rPr>
        <w:rFonts w:hint="default"/>
      </w:rPr>
    </w:lvl>
    <w:lvl w:ilvl="5" w:tplc="B1FE14C8">
      <w:numFmt w:val="bullet"/>
      <w:lvlText w:val="•"/>
      <w:lvlJc w:val="left"/>
      <w:pPr>
        <w:ind w:left="6253" w:hanging="562"/>
      </w:pPr>
      <w:rPr>
        <w:rFonts w:hint="default"/>
      </w:rPr>
    </w:lvl>
    <w:lvl w:ilvl="6" w:tplc="7C5A02BC">
      <w:numFmt w:val="bullet"/>
      <w:lvlText w:val="•"/>
      <w:lvlJc w:val="left"/>
      <w:pPr>
        <w:ind w:left="7187" w:hanging="562"/>
      </w:pPr>
      <w:rPr>
        <w:rFonts w:hint="default"/>
      </w:rPr>
    </w:lvl>
    <w:lvl w:ilvl="7" w:tplc="4788B028">
      <w:numFmt w:val="bullet"/>
      <w:lvlText w:val="•"/>
      <w:lvlJc w:val="left"/>
      <w:pPr>
        <w:ind w:left="8122" w:hanging="562"/>
      </w:pPr>
      <w:rPr>
        <w:rFonts w:hint="default"/>
      </w:rPr>
    </w:lvl>
    <w:lvl w:ilvl="8" w:tplc="8FB80550">
      <w:numFmt w:val="bullet"/>
      <w:lvlText w:val="•"/>
      <w:lvlJc w:val="left"/>
      <w:pPr>
        <w:ind w:left="9057" w:hanging="562"/>
      </w:pPr>
      <w:rPr>
        <w:rFonts w:hint="default"/>
      </w:rPr>
    </w:lvl>
  </w:abstractNum>
  <w:abstractNum w:abstractNumId="12" w15:restartNumberingAfterBreak="0">
    <w:nsid w:val="6B752E0B"/>
    <w:multiLevelType w:val="hybridMultilevel"/>
    <w:tmpl w:val="37A2C10E"/>
    <w:lvl w:ilvl="0" w:tplc="C6484092">
      <w:numFmt w:val="bullet"/>
      <w:lvlText w:val="-"/>
      <w:lvlJc w:val="left"/>
      <w:pPr>
        <w:ind w:left="1302" w:hanging="285"/>
      </w:pPr>
      <w:rPr>
        <w:rFonts w:ascii="Courier New" w:eastAsia="Courier New" w:hAnsi="Courier New" w:cs="Courier New" w:hint="default"/>
        <w:w w:val="99"/>
        <w:sz w:val="22"/>
        <w:szCs w:val="22"/>
      </w:rPr>
    </w:lvl>
    <w:lvl w:ilvl="1" w:tplc="70B2F882">
      <w:numFmt w:val="bullet"/>
      <w:lvlText w:val="•"/>
      <w:lvlJc w:val="left"/>
      <w:pPr>
        <w:ind w:left="2262" w:hanging="285"/>
      </w:pPr>
      <w:rPr>
        <w:rFonts w:hint="default"/>
      </w:rPr>
    </w:lvl>
    <w:lvl w:ilvl="2" w:tplc="1D36E71E">
      <w:numFmt w:val="bullet"/>
      <w:lvlText w:val="•"/>
      <w:lvlJc w:val="left"/>
      <w:pPr>
        <w:ind w:left="3225" w:hanging="285"/>
      </w:pPr>
      <w:rPr>
        <w:rFonts w:hint="default"/>
      </w:rPr>
    </w:lvl>
    <w:lvl w:ilvl="3" w:tplc="11BA8ACE">
      <w:numFmt w:val="bullet"/>
      <w:lvlText w:val="•"/>
      <w:lvlJc w:val="left"/>
      <w:pPr>
        <w:ind w:left="4187" w:hanging="285"/>
      </w:pPr>
      <w:rPr>
        <w:rFonts w:hint="default"/>
      </w:rPr>
    </w:lvl>
    <w:lvl w:ilvl="4" w:tplc="8796166A">
      <w:numFmt w:val="bullet"/>
      <w:lvlText w:val="•"/>
      <w:lvlJc w:val="left"/>
      <w:pPr>
        <w:ind w:left="5150" w:hanging="285"/>
      </w:pPr>
      <w:rPr>
        <w:rFonts w:hint="default"/>
      </w:rPr>
    </w:lvl>
    <w:lvl w:ilvl="5" w:tplc="296A36B4">
      <w:numFmt w:val="bullet"/>
      <w:lvlText w:val="•"/>
      <w:lvlJc w:val="left"/>
      <w:pPr>
        <w:ind w:left="6113" w:hanging="285"/>
      </w:pPr>
      <w:rPr>
        <w:rFonts w:hint="default"/>
      </w:rPr>
    </w:lvl>
    <w:lvl w:ilvl="6" w:tplc="05B43BEA">
      <w:numFmt w:val="bullet"/>
      <w:lvlText w:val="•"/>
      <w:lvlJc w:val="left"/>
      <w:pPr>
        <w:ind w:left="7075" w:hanging="285"/>
      </w:pPr>
      <w:rPr>
        <w:rFonts w:hint="default"/>
      </w:rPr>
    </w:lvl>
    <w:lvl w:ilvl="7" w:tplc="D216572E">
      <w:numFmt w:val="bullet"/>
      <w:lvlText w:val="•"/>
      <w:lvlJc w:val="left"/>
      <w:pPr>
        <w:ind w:left="8038" w:hanging="285"/>
      </w:pPr>
      <w:rPr>
        <w:rFonts w:hint="default"/>
      </w:rPr>
    </w:lvl>
    <w:lvl w:ilvl="8" w:tplc="0EC638A0">
      <w:numFmt w:val="bullet"/>
      <w:lvlText w:val="•"/>
      <w:lvlJc w:val="left"/>
      <w:pPr>
        <w:ind w:left="9001" w:hanging="285"/>
      </w:pPr>
      <w:rPr>
        <w:rFonts w:hint="default"/>
      </w:rPr>
    </w:lvl>
  </w:abstractNum>
  <w:num w:numId="1" w16cid:durableId="191260779">
    <w:abstractNumId w:val="1"/>
  </w:num>
  <w:num w:numId="2" w16cid:durableId="233442466">
    <w:abstractNumId w:val="5"/>
  </w:num>
  <w:num w:numId="3" w16cid:durableId="1597404615">
    <w:abstractNumId w:val="4"/>
  </w:num>
  <w:num w:numId="4" w16cid:durableId="2130126325">
    <w:abstractNumId w:val="7"/>
  </w:num>
  <w:num w:numId="5" w16cid:durableId="116724601">
    <w:abstractNumId w:val="12"/>
  </w:num>
  <w:num w:numId="6" w16cid:durableId="447744238">
    <w:abstractNumId w:val="10"/>
  </w:num>
  <w:num w:numId="7" w16cid:durableId="1864124861">
    <w:abstractNumId w:val="2"/>
  </w:num>
  <w:num w:numId="8" w16cid:durableId="1632326988">
    <w:abstractNumId w:val="11"/>
  </w:num>
  <w:num w:numId="9" w16cid:durableId="966743727">
    <w:abstractNumId w:val="3"/>
  </w:num>
  <w:num w:numId="10" w16cid:durableId="1037586302">
    <w:abstractNumId w:val="8"/>
  </w:num>
  <w:num w:numId="11" w16cid:durableId="1072660346">
    <w:abstractNumId w:val="6"/>
  </w:num>
  <w:num w:numId="12" w16cid:durableId="1322388985">
    <w:abstractNumId w:val="0"/>
  </w:num>
  <w:num w:numId="13" w16cid:durableId="14133114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75"/>
    <w:rsid w:val="00222FED"/>
    <w:rsid w:val="004F3D75"/>
    <w:rsid w:val="00517C93"/>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D526"/>
  <w15:chartTrackingRefBased/>
  <w15:docId w15:val="{90FD7D95-32C8-4CBC-9BC5-6CFB40676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F3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F3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F3D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F3D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F3D7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F3D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F3D7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F3D7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F3D7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F3D7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F3D7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F3D7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F3D7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F3D7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F3D7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F3D7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F3D7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F3D7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F3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F3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F3D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F3D7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F3D7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F3D75"/>
    <w:rPr>
      <w:i/>
      <w:iCs/>
      <w:color w:val="404040" w:themeColor="text1" w:themeTint="BF"/>
    </w:rPr>
  </w:style>
  <w:style w:type="paragraph" w:styleId="Sraopastraipa">
    <w:name w:val="List Paragraph"/>
    <w:basedOn w:val="prastasis"/>
    <w:uiPriority w:val="34"/>
    <w:qFormat/>
    <w:rsid w:val="004F3D75"/>
    <w:pPr>
      <w:ind w:left="720"/>
      <w:contextualSpacing/>
    </w:pPr>
  </w:style>
  <w:style w:type="character" w:styleId="Rykuspabraukimas">
    <w:name w:val="Intense Emphasis"/>
    <w:basedOn w:val="Numatytasispastraiposriftas"/>
    <w:uiPriority w:val="21"/>
    <w:qFormat/>
    <w:rsid w:val="004F3D75"/>
    <w:rPr>
      <w:i/>
      <w:iCs/>
      <w:color w:val="0F4761" w:themeColor="accent1" w:themeShade="BF"/>
    </w:rPr>
  </w:style>
  <w:style w:type="paragraph" w:styleId="Iskirtacitata">
    <w:name w:val="Intense Quote"/>
    <w:basedOn w:val="prastasis"/>
    <w:next w:val="prastasis"/>
    <w:link w:val="IskirtacitataDiagrama"/>
    <w:uiPriority w:val="30"/>
    <w:qFormat/>
    <w:rsid w:val="004F3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F3D75"/>
    <w:rPr>
      <w:i/>
      <w:iCs/>
      <w:color w:val="0F4761" w:themeColor="accent1" w:themeShade="BF"/>
    </w:rPr>
  </w:style>
  <w:style w:type="character" w:styleId="Rykinuoroda">
    <w:name w:val="Intense Reference"/>
    <w:basedOn w:val="Numatytasispastraiposriftas"/>
    <w:uiPriority w:val="32"/>
    <w:qFormat/>
    <w:rsid w:val="004F3D75"/>
    <w:rPr>
      <w:b/>
      <w:bCs/>
      <w:smallCaps/>
      <w:color w:val="0F4761" w:themeColor="accent1" w:themeShade="BF"/>
      <w:spacing w:val="5"/>
    </w:rPr>
  </w:style>
  <w:style w:type="table" w:customStyle="1" w:styleId="Lentelstinklelis1">
    <w:name w:val="Lentelės tinklelis1"/>
    <w:basedOn w:val="prastojilentel"/>
    <w:next w:val="Lentelstinklelis"/>
    <w:uiPriority w:val="39"/>
    <w:rsid w:val="004F3D75"/>
    <w:pPr>
      <w:widowControl w:val="0"/>
      <w:autoSpaceDE w:val="0"/>
      <w:autoSpaceDN w:val="0"/>
      <w:spacing w:after="0" w:line="240" w:lineRule="auto"/>
    </w:pPr>
    <w:rPr>
      <w:rFonts w:ascii="Calibri" w:hAnsi="Calibri" w:cs="Calibr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F3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12128</Words>
  <Characters>6913</Characters>
  <Application>Microsoft Office Word</Application>
  <DocSecurity>0</DocSecurity>
  <Lines>57</Lines>
  <Paragraphs>38</Paragraphs>
  <ScaleCrop>false</ScaleCrop>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2026-09-11T05:07:00Z</dcterms:created>
  <dcterms:modified xsi:type="dcterms:W3CDTF">2026-09-11T05:08:00Z</dcterms:modified>
</cp:coreProperties>
</file>