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2547A" w14:textId="77777777" w:rsidR="00BD65AB" w:rsidRDefault="00BD65AB" w:rsidP="00BD65AB">
      <w:pPr>
        <w:pStyle w:val="TTEMEASMCA"/>
        <w:rPr>
          <w:lang w:val="lt-LT"/>
        </w:rPr>
      </w:pPr>
    </w:p>
    <w:p w14:paraId="284F7036" w14:textId="77777777" w:rsidR="00BD65AB" w:rsidRDefault="00BD65AB" w:rsidP="00BD65AB">
      <w:pPr>
        <w:pStyle w:val="TTEMEASMCA"/>
        <w:rPr>
          <w:lang w:val="lt-LT"/>
        </w:rPr>
      </w:pPr>
    </w:p>
    <w:p w14:paraId="0A90A1AF" w14:textId="77777777" w:rsidR="00BD65AB" w:rsidRDefault="00BD65AB" w:rsidP="00BD65AB">
      <w:pPr>
        <w:pStyle w:val="TTEMEASMCA"/>
        <w:rPr>
          <w:lang w:val="lt-LT"/>
        </w:rPr>
      </w:pPr>
    </w:p>
    <w:p w14:paraId="699776C9" w14:textId="77777777" w:rsidR="00BD65AB" w:rsidRDefault="00BD65AB" w:rsidP="00BD65AB">
      <w:pPr>
        <w:pStyle w:val="TTEMEASMCA"/>
        <w:rPr>
          <w:lang w:val="lt-LT"/>
        </w:rPr>
      </w:pPr>
    </w:p>
    <w:p w14:paraId="72B4F068" w14:textId="77777777" w:rsidR="00BD65AB" w:rsidRDefault="00BD65AB" w:rsidP="00BD65AB">
      <w:pPr>
        <w:pStyle w:val="TTEMEASMCA"/>
        <w:rPr>
          <w:lang w:val="lt-LT"/>
        </w:rPr>
      </w:pPr>
    </w:p>
    <w:p w14:paraId="2277BB7F" w14:textId="7E2B31D9" w:rsidR="00BD65AB" w:rsidRDefault="00BD65AB" w:rsidP="00BD65AB">
      <w:pPr>
        <w:pStyle w:val="TTEMEASMCA"/>
        <w:rPr>
          <w:lang w:val="lt-LT"/>
        </w:rPr>
      </w:pPr>
    </w:p>
    <w:p w14:paraId="5A245D6C" w14:textId="0BB1147D" w:rsidR="00CC2A45" w:rsidRDefault="00CC2A45" w:rsidP="00BD65AB">
      <w:pPr>
        <w:pStyle w:val="TTEMEASMCA"/>
        <w:rPr>
          <w:lang w:val="lt-LT"/>
        </w:rPr>
      </w:pPr>
    </w:p>
    <w:p w14:paraId="236BB583" w14:textId="5EB46AE1" w:rsidR="00CC2A45" w:rsidRDefault="00CC2A45" w:rsidP="00BD65AB">
      <w:pPr>
        <w:pStyle w:val="TTEMEASMCA"/>
        <w:rPr>
          <w:lang w:val="lt-LT"/>
        </w:rPr>
      </w:pPr>
    </w:p>
    <w:p w14:paraId="4A7535D2" w14:textId="67453543" w:rsidR="00CC2A45" w:rsidRDefault="00CC2A45" w:rsidP="00BD65AB">
      <w:pPr>
        <w:pStyle w:val="TTEMEASMCA"/>
        <w:rPr>
          <w:lang w:val="lt-LT"/>
        </w:rPr>
      </w:pPr>
    </w:p>
    <w:p w14:paraId="6519385C" w14:textId="467810A4" w:rsidR="00CC2A45" w:rsidRDefault="00CC2A45" w:rsidP="00BD65AB">
      <w:pPr>
        <w:pStyle w:val="TTEMEASMCA"/>
        <w:rPr>
          <w:lang w:val="lt-LT"/>
        </w:rPr>
      </w:pPr>
    </w:p>
    <w:p w14:paraId="0723316F" w14:textId="722FDDCB" w:rsidR="00CC2A45" w:rsidRDefault="00CC2A45" w:rsidP="00BD65AB">
      <w:pPr>
        <w:pStyle w:val="TTEMEASMCA"/>
        <w:rPr>
          <w:lang w:val="lt-LT"/>
        </w:rPr>
      </w:pPr>
    </w:p>
    <w:p w14:paraId="315C9914" w14:textId="27438C25" w:rsidR="00CC2A45" w:rsidRDefault="00CC2A45" w:rsidP="00BD65AB">
      <w:pPr>
        <w:pStyle w:val="TTEMEASMCA"/>
        <w:rPr>
          <w:lang w:val="lt-LT"/>
        </w:rPr>
      </w:pPr>
    </w:p>
    <w:p w14:paraId="65642D7F" w14:textId="5898456F" w:rsidR="00CC2A45" w:rsidRDefault="00CC2A45" w:rsidP="00BD65AB">
      <w:pPr>
        <w:pStyle w:val="TTEMEASMCA"/>
        <w:rPr>
          <w:lang w:val="lt-LT"/>
        </w:rPr>
      </w:pPr>
    </w:p>
    <w:p w14:paraId="64AC9F72" w14:textId="66C9420F" w:rsidR="00CC2A45" w:rsidRDefault="00CC2A45" w:rsidP="00BD65AB">
      <w:pPr>
        <w:pStyle w:val="TTEMEASMCA"/>
        <w:rPr>
          <w:lang w:val="lt-LT"/>
        </w:rPr>
      </w:pPr>
    </w:p>
    <w:p w14:paraId="51F81709" w14:textId="77777777" w:rsidR="00CC2A45" w:rsidRDefault="00CC2A45" w:rsidP="00BD65AB">
      <w:pPr>
        <w:pStyle w:val="TTEMEASMCA"/>
        <w:rPr>
          <w:lang w:val="lt-LT"/>
        </w:rPr>
      </w:pPr>
    </w:p>
    <w:p w14:paraId="6660B866" w14:textId="77777777" w:rsidR="00BD65AB" w:rsidRDefault="00BD65AB" w:rsidP="00BD65AB">
      <w:pPr>
        <w:pStyle w:val="TTEMEASMCA"/>
        <w:rPr>
          <w:lang w:val="lt-LT"/>
        </w:rPr>
      </w:pPr>
    </w:p>
    <w:p w14:paraId="278F02EA" w14:textId="77777777" w:rsidR="00BD65AB" w:rsidRDefault="00BD65AB" w:rsidP="00BD65AB">
      <w:pPr>
        <w:pStyle w:val="TTEMEASMCA"/>
        <w:rPr>
          <w:lang w:val="lt-LT"/>
        </w:rPr>
      </w:pPr>
    </w:p>
    <w:p w14:paraId="346F8707" w14:textId="77777777" w:rsidR="00BD65AB" w:rsidRDefault="00BD65AB" w:rsidP="00BD65AB">
      <w:pPr>
        <w:pStyle w:val="TTEMEASMCA"/>
        <w:rPr>
          <w:lang w:val="lt-LT"/>
        </w:rPr>
      </w:pPr>
      <w:r>
        <w:rPr>
          <w:lang w:val="lt-LT"/>
        </w:rPr>
        <w:t>A. ŽENKLINIMAS</w:t>
      </w:r>
      <w:r w:rsidRPr="00EE0E84">
        <w:rPr>
          <w:lang w:val="lt-LT"/>
        </w:rPr>
        <w:t xml:space="preserve"> </w:t>
      </w:r>
    </w:p>
    <w:p w14:paraId="359BDDFA" w14:textId="77777777" w:rsidR="00BD65AB" w:rsidRDefault="00BD65AB" w:rsidP="00BD65AB">
      <w:pPr>
        <w:pageBreakBefore/>
        <w:pBdr>
          <w:top w:val="single" w:sz="4" w:space="1" w:color="000000"/>
          <w:left w:val="single" w:sz="4" w:space="4" w:color="000000"/>
          <w:bottom w:val="single" w:sz="4" w:space="1" w:color="000000"/>
          <w:right w:val="single" w:sz="4" w:space="4" w:color="000000"/>
        </w:pBdr>
        <w:rPr>
          <w:bCs/>
          <w:sz w:val="22"/>
          <w:szCs w:val="22"/>
        </w:rPr>
      </w:pPr>
      <w:r>
        <w:rPr>
          <w:b/>
          <w:sz w:val="22"/>
          <w:szCs w:val="22"/>
        </w:rPr>
        <w:lastRenderedPageBreak/>
        <w:t>INFORMACIJA ANT IŠORINĖS PAKUOTĖS</w:t>
      </w:r>
    </w:p>
    <w:p w14:paraId="379F8FC5"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bCs/>
          <w:sz w:val="22"/>
          <w:szCs w:val="22"/>
        </w:rPr>
      </w:pPr>
    </w:p>
    <w:p w14:paraId="7F5B4B22" w14:textId="77777777" w:rsidR="00BD65AB" w:rsidRDefault="00BD65AB" w:rsidP="00BD65AB">
      <w:pPr>
        <w:pBdr>
          <w:top w:val="single" w:sz="4" w:space="1" w:color="000000"/>
          <w:left w:val="single" w:sz="4" w:space="4" w:color="000000"/>
          <w:bottom w:val="single" w:sz="4" w:space="1" w:color="000000"/>
          <w:right w:val="single" w:sz="4" w:space="4" w:color="000000"/>
        </w:pBdr>
        <w:tabs>
          <w:tab w:val="left" w:pos="7797"/>
        </w:tabs>
        <w:rPr>
          <w:sz w:val="22"/>
          <w:szCs w:val="22"/>
        </w:rPr>
      </w:pPr>
      <w:r>
        <w:rPr>
          <w:b/>
          <w:sz w:val="22"/>
          <w:szCs w:val="22"/>
        </w:rPr>
        <w:t>KARTONO DĖŽUTĖ</w:t>
      </w:r>
    </w:p>
    <w:p w14:paraId="6C5E5DFF" w14:textId="77777777" w:rsidR="00BD65AB" w:rsidRDefault="00BD65AB" w:rsidP="00BD65AB">
      <w:pPr>
        <w:rPr>
          <w:sz w:val="22"/>
          <w:szCs w:val="22"/>
        </w:rPr>
      </w:pPr>
    </w:p>
    <w:p w14:paraId="7B48E935" w14:textId="77777777" w:rsidR="00BD65AB" w:rsidRDefault="00BD65AB" w:rsidP="00BD65AB">
      <w:pPr>
        <w:rPr>
          <w:sz w:val="22"/>
          <w:szCs w:val="22"/>
        </w:rPr>
      </w:pPr>
    </w:p>
    <w:p w14:paraId="372793E9"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1.</w:t>
      </w:r>
      <w:r>
        <w:rPr>
          <w:b/>
          <w:bCs/>
          <w:sz w:val="22"/>
          <w:szCs w:val="22"/>
        </w:rPr>
        <w:tab/>
        <w:t>VAISTINIO PREPARATO PAVADINIMAS</w:t>
      </w:r>
    </w:p>
    <w:p w14:paraId="04621CA7" w14:textId="77777777" w:rsidR="00BD65AB" w:rsidRDefault="00BD65AB" w:rsidP="00BD65AB">
      <w:pPr>
        <w:rPr>
          <w:sz w:val="22"/>
          <w:szCs w:val="22"/>
        </w:rPr>
      </w:pPr>
    </w:p>
    <w:p w14:paraId="42F1DF53" w14:textId="77777777" w:rsidR="00BD65AB" w:rsidRPr="00623F6A" w:rsidRDefault="00BD65AB" w:rsidP="00BD65AB">
      <w:pPr>
        <w:rPr>
          <w:sz w:val="22"/>
          <w:szCs w:val="22"/>
        </w:rPr>
      </w:pPr>
      <w:bookmarkStart w:id="0" w:name="_Hlk164431943"/>
      <w:proofErr w:type="spellStart"/>
      <w:r>
        <w:rPr>
          <w:sz w:val="22"/>
          <w:szCs w:val="22"/>
        </w:rPr>
        <w:t>cefTAZidim</w:t>
      </w:r>
      <w:proofErr w:type="spellEnd"/>
      <w:r>
        <w:rPr>
          <w:sz w:val="22"/>
          <w:szCs w:val="22"/>
        </w:rPr>
        <w:t xml:space="preserve"> DR. EBERTH</w:t>
      </w:r>
      <w:r w:rsidRPr="00623F6A">
        <w:rPr>
          <w:sz w:val="22"/>
          <w:szCs w:val="22"/>
        </w:rPr>
        <w:t xml:space="preserve"> 1</w:t>
      </w:r>
      <w:r>
        <w:rPr>
          <w:sz w:val="22"/>
          <w:szCs w:val="22"/>
        </w:rPr>
        <w:t> </w:t>
      </w:r>
      <w:r w:rsidRPr="00623F6A">
        <w:rPr>
          <w:sz w:val="22"/>
          <w:szCs w:val="22"/>
        </w:rPr>
        <w:t>g milteliai injekciniam ar infuziniam tirpalui</w:t>
      </w:r>
    </w:p>
    <w:bookmarkEnd w:id="0"/>
    <w:p w14:paraId="541156E2" w14:textId="77777777" w:rsidR="00BD65AB" w:rsidRDefault="00BD65AB" w:rsidP="00BD65AB">
      <w:pPr>
        <w:rPr>
          <w:sz w:val="22"/>
          <w:szCs w:val="22"/>
        </w:rPr>
      </w:pPr>
      <w:proofErr w:type="spellStart"/>
      <w:r>
        <w:rPr>
          <w:sz w:val="22"/>
          <w:szCs w:val="22"/>
        </w:rPr>
        <w:t>c</w:t>
      </w:r>
      <w:r w:rsidRPr="00623F6A">
        <w:rPr>
          <w:sz w:val="22"/>
          <w:szCs w:val="22"/>
        </w:rPr>
        <w:t>eftazidimas</w:t>
      </w:r>
      <w:proofErr w:type="spellEnd"/>
    </w:p>
    <w:p w14:paraId="383EECE0" w14:textId="77777777" w:rsidR="00BD65AB" w:rsidRDefault="00BD65AB" w:rsidP="00BD65AB">
      <w:pPr>
        <w:rPr>
          <w:sz w:val="22"/>
          <w:szCs w:val="22"/>
        </w:rPr>
      </w:pPr>
    </w:p>
    <w:p w14:paraId="61121FDF" w14:textId="77777777" w:rsidR="00BD65AB" w:rsidRDefault="00BD65AB" w:rsidP="00BD65AB">
      <w:pPr>
        <w:rPr>
          <w:sz w:val="22"/>
          <w:szCs w:val="22"/>
        </w:rPr>
      </w:pPr>
    </w:p>
    <w:p w14:paraId="0F5D8754"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2.</w:t>
      </w:r>
      <w:r>
        <w:rPr>
          <w:b/>
          <w:bCs/>
          <w:sz w:val="22"/>
          <w:szCs w:val="22"/>
        </w:rPr>
        <w:tab/>
        <w:t>VEIKLIOJI (-IOS) MEDŽIAGA (-OS) IR JOS (-Ų) KIEKIS (-IAI)</w:t>
      </w:r>
    </w:p>
    <w:p w14:paraId="121D68C7" w14:textId="77777777" w:rsidR="00BD65AB" w:rsidRDefault="00BD65AB" w:rsidP="00BD65AB">
      <w:pPr>
        <w:rPr>
          <w:sz w:val="22"/>
          <w:szCs w:val="22"/>
        </w:rPr>
      </w:pPr>
    </w:p>
    <w:p w14:paraId="0D4943CF" w14:textId="77777777" w:rsidR="00BD65AB" w:rsidRDefault="00BD65AB" w:rsidP="00BD65AB">
      <w:pPr>
        <w:rPr>
          <w:sz w:val="22"/>
          <w:szCs w:val="22"/>
        </w:rPr>
      </w:pPr>
      <w:r w:rsidRPr="00623F6A">
        <w:rPr>
          <w:sz w:val="22"/>
          <w:szCs w:val="22"/>
        </w:rPr>
        <w:t>1 flakone yra 1</w:t>
      </w:r>
      <w:r>
        <w:rPr>
          <w:sz w:val="22"/>
          <w:szCs w:val="22"/>
        </w:rPr>
        <w:t> </w:t>
      </w:r>
      <w:r w:rsidRPr="00623F6A">
        <w:rPr>
          <w:sz w:val="22"/>
          <w:szCs w:val="22"/>
        </w:rPr>
        <w:t xml:space="preserve">g </w:t>
      </w:r>
      <w:proofErr w:type="spellStart"/>
      <w:r w:rsidRPr="00623F6A">
        <w:rPr>
          <w:sz w:val="22"/>
          <w:szCs w:val="22"/>
        </w:rPr>
        <w:t>ceftazidimo</w:t>
      </w:r>
      <w:proofErr w:type="spellEnd"/>
      <w:r w:rsidRPr="00623F6A">
        <w:rPr>
          <w:sz w:val="22"/>
          <w:szCs w:val="22"/>
        </w:rPr>
        <w:t xml:space="preserve"> (</w:t>
      </w:r>
      <w:proofErr w:type="spellStart"/>
      <w:r w:rsidRPr="00623F6A">
        <w:rPr>
          <w:sz w:val="22"/>
          <w:szCs w:val="22"/>
        </w:rPr>
        <w:t>pentahidrato</w:t>
      </w:r>
      <w:proofErr w:type="spellEnd"/>
      <w:r w:rsidRPr="00623F6A">
        <w:rPr>
          <w:sz w:val="22"/>
          <w:szCs w:val="22"/>
        </w:rPr>
        <w:t xml:space="preserve"> pavidalu)</w:t>
      </w:r>
      <w:r>
        <w:rPr>
          <w:sz w:val="22"/>
          <w:szCs w:val="22"/>
        </w:rPr>
        <w:t>.</w:t>
      </w:r>
    </w:p>
    <w:p w14:paraId="4EBB0170" w14:textId="77777777" w:rsidR="00BD65AB" w:rsidRDefault="00BD65AB" w:rsidP="00BD65AB">
      <w:pPr>
        <w:rPr>
          <w:sz w:val="22"/>
          <w:szCs w:val="22"/>
        </w:rPr>
      </w:pPr>
    </w:p>
    <w:p w14:paraId="77330A17"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3.</w:t>
      </w:r>
      <w:r>
        <w:rPr>
          <w:b/>
          <w:bCs/>
          <w:sz w:val="22"/>
          <w:szCs w:val="22"/>
        </w:rPr>
        <w:tab/>
        <w:t>PAGALBINIŲ MEDŽIAGŲ SĄRAŠAS</w:t>
      </w:r>
    </w:p>
    <w:p w14:paraId="7C16FD7A" w14:textId="77777777" w:rsidR="00BD65AB" w:rsidRDefault="00BD65AB" w:rsidP="00BD65AB">
      <w:pPr>
        <w:rPr>
          <w:sz w:val="22"/>
          <w:szCs w:val="22"/>
        </w:rPr>
      </w:pPr>
    </w:p>
    <w:p w14:paraId="19072B88" w14:textId="77777777" w:rsidR="00BD65AB" w:rsidRDefault="00BD65AB" w:rsidP="00BD65AB">
      <w:pPr>
        <w:rPr>
          <w:sz w:val="22"/>
          <w:szCs w:val="22"/>
        </w:rPr>
      </w:pPr>
      <w:r w:rsidRPr="004C2675">
        <w:rPr>
          <w:sz w:val="22"/>
          <w:szCs w:val="22"/>
        </w:rPr>
        <w:t xml:space="preserve">Pagalbinė medžiaga: </w:t>
      </w:r>
      <w:r w:rsidRPr="00623F6A">
        <w:rPr>
          <w:sz w:val="22"/>
          <w:szCs w:val="22"/>
        </w:rPr>
        <w:t>bevandenis natrio karbonatas</w:t>
      </w:r>
      <w:r>
        <w:rPr>
          <w:sz w:val="22"/>
          <w:szCs w:val="22"/>
        </w:rPr>
        <w:t>.</w:t>
      </w:r>
    </w:p>
    <w:p w14:paraId="431DBDC6" w14:textId="77777777" w:rsidR="00BD65AB" w:rsidRPr="00623F6A" w:rsidRDefault="00BD65AB" w:rsidP="00BD65AB">
      <w:pPr>
        <w:rPr>
          <w:sz w:val="22"/>
          <w:szCs w:val="22"/>
          <w:lang w:val="sv-SE"/>
        </w:rPr>
      </w:pPr>
      <w:r>
        <w:rPr>
          <w:sz w:val="22"/>
          <w:szCs w:val="22"/>
          <w:lang w:val="sv-SE"/>
        </w:rPr>
        <w:t>Daugiau informacijos pateikta pakuotės lapelyje</w:t>
      </w:r>
      <w:r w:rsidRPr="00623F6A">
        <w:rPr>
          <w:sz w:val="22"/>
          <w:szCs w:val="22"/>
          <w:lang w:val="sv-SE"/>
        </w:rPr>
        <w:t>.</w:t>
      </w:r>
    </w:p>
    <w:p w14:paraId="670625B3" w14:textId="77777777" w:rsidR="00BD65AB" w:rsidRDefault="00BD65AB" w:rsidP="00BD65AB">
      <w:pPr>
        <w:rPr>
          <w:sz w:val="22"/>
          <w:szCs w:val="22"/>
        </w:rPr>
      </w:pPr>
    </w:p>
    <w:p w14:paraId="71E13CE2" w14:textId="77777777" w:rsidR="00BD65AB" w:rsidRDefault="00BD65AB" w:rsidP="00BD65AB">
      <w:pPr>
        <w:rPr>
          <w:sz w:val="22"/>
          <w:szCs w:val="22"/>
        </w:rPr>
      </w:pPr>
    </w:p>
    <w:p w14:paraId="68E9A9C7"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4.</w:t>
      </w:r>
      <w:r>
        <w:rPr>
          <w:b/>
          <w:bCs/>
          <w:sz w:val="22"/>
          <w:szCs w:val="22"/>
        </w:rPr>
        <w:tab/>
        <w:t>FARMACINĖ FORMA IR KIEKIS PAKUOTĖJE</w:t>
      </w:r>
    </w:p>
    <w:p w14:paraId="672324E9" w14:textId="77777777" w:rsidR="00BD65AB" w:rsidRDefault="00BD65AB" w:rsidP="00BD65AB">
      <w:pPr>
        <w:rPr>
          <w:sz w:val="22"/>
          <w:szCs w:val="22"/>
        </w:rPr>
      </w:pPr>
    </w:p>
    <w:p w14:paraId="4A4BF4E2" w14:textId="77777777" w:rsidR="00BD65AB" w:rsidRPr="00623F6A" w:rsidRDefault="00BD65AB" w:rsidP="00BD65AB">
      <w:pPr>
        <w:rPr>
          <w:sz w:val="22"/>
        </w:rPr>
      </w:pPr>
      <w:r w:rsidRPr="003B785C">
        <w:rPr>
          <w:sz w:val="22"/>
          <w:highlight w:val="lightGray"/>
        </w:rPr>
        <w:t>Milteliai injekciniam ar infuziniam tirpalui</w:t>
      </w:r>
    </w:p>
    <w:p w14:paraId="5EFE4DB4" w14:textId="77777777" w:rsidR="00BD65AB" w:rsidRPr="00623F6A" w:rsidRDefault="00BD65AB" w:rsidP="00BD65AB">
      <w:pPr>
        <w:rPr>
          <w:sz w:val="22"/>
        </w:rPr>
      </w:pPr>
    </w:p>
    <w:p w14:paraId="5CF7D6CB" w14:textId="77777777" w:rsidR="00BD65AB" w:rsidRDefault="00BD65AB" w:rsidP="00BD65AB">
      <w:pPr>
        <w:rPr>
          <w:sz w:val="22"/>
          <w:szCs w:val="22"/>
        </w:rPr>
      </w:pPr>
      <w:r w:rsidRPr="003B785C">
        <w:rPr>
          <w:sz w:val="22"/>
        </w:rPr>
        <w:t>10 flakonų</w:t>
      </w:r>
    </w:p>
    <w:p w14:paraId="2AF812DF" w14:textId="77777777" w:rsidR="00BD65AB" w:rsidRDefault="00BD65AB" w:rsidP="00BD65AB">
      <w:pPr>
        <w:rPr>
          <w:sz w:val="22"/>
          <w:szCs w:val="22"/>
        </w:rPr>
      </w:pPr>
    </w:p>
    <w:p w14:paraId="09F8C8C9"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i/>
          <w:iCs/>
          <w:sz w:val="22"/>
          <w:szCs w:val="22"/>
        </w:rPr>
      </w:pPr>
      <w:r w:rsidRPr="00241679">
        <w:rPr>
          <w:b/>
          <w:bCs/>
          <w:sz w:val="22"/>
          <w:szCs w:val="22"/>
        </w:rPr>
        <w:t>5.</w:t>
      </w:r>
      <w:r w:rsidRPr="00241679">
        <w:rPr>
          <w:b/>
          <w:bCs/>
          <w:sz w:val="22"/>
          <w:szCs w:val="22"/>
        </w:rPr>
        <w:tab/>
      </w:r>
      <w:r>
        <w:rPr>
          <w:b/>
          <w:bCs/>
          <w:sz w:val="22"/>
          <w:szCs w:val="22"/>
        </w:rPr>
        <w:t xml:space="preserve">VARTOJIMO </w:t>
      </w:r>
      <w:r w:rsidRPr="00AD4D75">
        <w:rPr>
          <w:b/>
          <w:noProof/>
          <w:snapToGrid w:val="0"/>
          <w:sz w:val="22"/>
          <w:szCs w:val="24"/>
          <w:lang w:eastAsia="en-US"/>
        </w:rPr>
        <w:t xml:space="preserve">METODAS IR </w:t>
      </w:r>
      <w:r>
        <w:rPr>
          <w:b/>
          <w:bCs/>
          <w:sz w:val="22"/>
          <w:szCs w:val="22"/>
        </w:rPr>
        <w:t>BŪDAS (-AI)</w:t>
      </w:r>
    </w:p>
    <w:p w14:paraId="283B7D58" w14:textId="77777777" w:rsidR="00BD65AB" w:rsidRPr="00623F6A" w:rsidRDefault="00BD65AB" w:rsidP="00BD65AB">
      <w:pPr>
        <w:rPr>
          <w:sz w:val="22"/>
          <w:szCs w:val="22"/>
        </w:rPr>
      </w:pPr>
    </w:p>
    <w:p w14:paraId="0D4466E6" w14:textId="77777777" w:rsidR="00BD65AB" w:rsidRPr="00623F6A" w:rsidRDefault="00BD65AB" w:rsidP="00BD65AB">
      <w:pPr>
        <w:rPr>
          <w:sz w:val="22"/>
          <w:szCs w:val="22"/>
        </w:rPr>
      </w:pPr>
      <w:r>
        <w:rPr>
          <w:sz w:val="22"/>
          <w:szCs w:val="22"/>
        </w:rPr>
        <w:t>Leisti</w:t>
      </w:r>
      <w:r w:rsidRPr="00623F6A">
        <w:rPr>
          <w:sz w:val="22"/>
          <w:szCs w:val="22"/>
        </w:rPr>
        <w:t xml:space="preserve"> į raumenis arba į veną.</w:t>
      </w:r>
    </w:p>
    <w:p w14:paraId="142C3570" w14:textId="77777777" w:rsidR="00BD65AB" w:rsidRPr="00623F6A" w:rsidRDefault="00BD65AB" w:rsidP="00BD65AB">
      <w:pPr>
        <w:rPr>
          <w:sz w:val="22"/>
          <w:szCs w:val="22"/>
        </w:rPr>
      </w:pPr>
      <w:r w:rsidRPr="00623F6A">
        <w:rPr>
          <w:sz w:val="22"/>
          <w:szCs w:val="22"/>
        </w:rPr>
        <w:t>Prieš vartojimą perskaitykite pakuotės lapelį.</w:t>
      </w:r>
    </w:p>
    <w:p w14:paraId="7F0ABFC8" w14:textId="77777777" w:rsidR="00BD65AB" w:rsidRDefault="00BD65AB" w:rsidP="00BD65AB">
      <w:pPr>
        <w:rPr>
          <w:sz w:val="22"/>
          <w:szCs w:val="22"/>
        </w:rPr>
      </w:pPr>
    </w:p>
    <w:p w14:paraId="5A6C6167" w14:textId="77777777" w:rsidR="00BD65AB" w:rsidRDefault="00BD65AB" w:rsidP="00BD65AB">
      <w:pPr>
        <w:rPr>
          <w:sz w:val="22"/>
          <w:szCs w:val="22"/>
        </w:rPr>
      </w:pPr>
    </w:p>
    <w:p w14:paraId="0AE18F1A"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6.</w:t>
      </w:r>
      <w:r>
        <w:rPr>
          <w:b/>
          <w:bCs/>
          <w:sz w:val="22"/>
          <w:szCs w:val="22"/>
        </w:rPr>
        <w:tab/>
        <w:t>SPECIALUS ĮSPĖJIMAS, KAD VAISTINĮ PREPARATĄ BŪTINA LAIKYTI VAIKAMS NEPASTEBIMOJE IR NEPASIEKIAMOJE VIETOJE</w:t>
      </w:r>
    </w:p>
    <w:p w14:paraId="0A3B9464" w14:textId="77777777" w:rsidR="00BD65AB" w:rsidRDefault="00BD65AB" w:rsidP="00BD65AB">
      <w:pPr>
        <w:rPr>
          <w:sz w:val="22"/>
          <w:szCs w:val="22"/>
        </w:rPr>
      </w:pPr>
    </w:p>
    <w:p w14:paraId="2AB87FCB" w14:textId="77777777" w:rsidR="00BD65AB" w:rsidRDefault="00BD65AB" w:rsidP="00BD65AB">
      <w:pPr>
        <w:rPr>
          <w:sz w:val="22"/>
          <w:szCs w:val="22"/>
        </w:rPr>
      </w:pPr>
      <w:r w:rsidRPr="00623F6A">
        <w:rPr>
          <w:sz w:val="22"/>
          <w:szCs w:val="22"/>
        </w:rPr>
        <w:t>Laikyti vaikams nepastebimoje ir nepasiekiamoje vietoje.</w:t>
      </w:r>
    </w:p>
    <w:p w14:paraId="030B62D2" w14:textId="77777777" w:rsidR="00BD65AB" w:rsidRDefault="00BD65AB" w:rsidP="00BD65AB">
      <w:pPr>
        <w:rPr>
          <w:sz w:val="22"/>
          <w:szCs w:val="22"/>
        </w:rPr>
      </w:pPr>
    </w:p>
    <w:p w14:paraId="66DABE1F" w14:textId="77777777" w:rsidR="00BD65AB" w:rsidRDefault="00BD65AB" w:rsidP="00BD65AB">
      <w:pPr>
        <w:rPr>
          <w:sz w:val="22"/>
          <w:szCs w:val="22"/>
        </w:rPr>
      </w:pPr>
    </w:p>
    <w:p w14:paraId="70BC8F11"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7.</w:t>
      </w:r>
      <w:r>
        <w:rPr>
          <w:b/>
          <w:bCs/>
          <w:sz w:val="22"/>
          <w:szCs w:val="22"/>
        </w:rPr>
        <w:tab/>
        <w:t>KITAS (-I) SPECIALUS (-ŪS) ĮSPĖJIMAS (-AI) (JEI REIKIA)</w:t>
      </w:r>
    </w:p>
    <w:p w14:paraId="0CC96DEC" w14:textId="77777777" w:rsidR="00BD65AB" w:rsidRDefault="00BD65AB" w:rsidP="00BD65AB">
      <w:pPr>
        <w:rPr>
          <w:sz w:val="22"/>
          <w:szCs w:val="22"/>
        </w:rPr>
      </w:pPr>
    </w:p>
    <w:p w14:paraId="268ABC32" w14:textId="77777777" w:rsidR="00BD65AB" w:rsidRDefault="00BD65AB" w:rsidP="00BD65AB">
      <w:pPr>
        <w:rPr>
          <w:sz w:val="22"/>
          <w:szCs w:val="22"/>
        </w:rPr>
      </w:pPr>
    </w:p>
    <w:p w14:paraId="33628C40"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8.</w:t>
      </w:r>
      <w:r>
        <w:rPr>
          <w:b/>
          <w:bCs/>
          <w:sz w:val="22"/>
          <w:szCs w:val="22"/>
        </w:rPr>
        <w:tab/>
        <w:t>TINKAMUMO LAIKAS</w:t>
      </w:r>
    </w:p>
    <w:p w14:paraId="66AB5508" w14:textId="77777777" w:rsidR="00BD65AB" w:rsidRDefault="00BD65AB" w:rsidP="00BD65AB">
      <w:pPr>
        <w:rPr>
          <w:sz w:val="22"/>
          <w:szCs w:val="22"/>
        </w:rPr>
      </w:pPr>
    </w:p>
    <w:p w14:paraId="55E9EF51" w14:textId="77777777" w:rsidR="00BD65AB" w:rsidRDefault="00BD65AB" w:rsidP="00BD65AB">
      <w:pPr>
        <w:rPr>
          <w:sz w:val="22"/>
          <w:szCs w:val="22"/>
        </w:rPr>
      </w:pPr>
      <w:r w:rsidRPr="00773963">
        <w:rPr>
          <w:sz w:val="22"/>
          <w:szCs w:val="22"/>
        </w:rPr>
        <w:t>Tinka iki mm/MMMM</w:t>
      </w:r>
    </w:p>
    <w:p w14:paraId="0A8EE759" w14:textId="77777777" w:rsidR="00BD65AB" w:rsidRDefault="00BD65AB" w:rsidP="00BD65AB">
      <w:pPr>
        <w:rPr>
          <w:sz w:val="22"/>
          <w:szCs w:val="22"/>
        </w:rPr>
      </w:pPr>
    </w:p>
    <w:p w14:paraId="274DEA8B" w14:textId="77777777" w:rsidR="00BD65AB" w:rsidRDefault="00BD65AB" w:rsidP="00BD65AB">
      <w:pPr>
        <w:rPr>
          <w:sz w:val="22"/>
          <w:szCs w:val="22"/>
        </w:rPr>
      </w:pPr>
    </w:p>
    <w:p w14:paraId="732BAC96" w14:textId="77777777" w:rsidR="00BD65AB" w:rsidRDefault="00BD65AB" w:rsidP="00BD65AB">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9.</w:t>
      </w:r>
      <w:r>
        <w:rPr>
          <w:b/>
          <w:bCs/>
          <w:sz w:val="22"/>
          <w:szCs w:val="22"/>
        </w:rPr>
        <w:tab/>
        <w:t>SPECIALIOS LAIKYMO SĄLYGOS</w:t>
      </w:r>
    </w:p>
    <w:p w14:paraId="6D88EB61" w14:textId="77777777" w:rsidR="00BD65AB" w:rsidRDefault="00BD65AB" w:rsidP="00BD65AB">
      <w:pPr>
        <w:rPr>
          <w:sz w:val="22"/>
          <w:szCs w:val="22"/>
        </w:rPr>
      </w:pPr>
    </w:p>
    <w:p w14:paraId="38BACFDD" w14:textId="77777777" w:rsidR="00BD65AB" w:rsidRDefault="00BD65AB" w:rsidP="00BD65AB">
      <w:pPr>
        <w:rPr>
          <w:sz w:val="22"/>
          <w:szCs w:val="22"/>
        </w:rPr>
      </w:pPr>
      <w:r>
        <w:rPr>
          <w:sz w:val="22"/>
          <w:szCs w:val="22"/>
        </w:rPr>
        <w:t xml:space="preserve">Laikyti žemesnėje kaip 25°C temperatūroje. </w:t>
      </w:r>
    </w:p>
    <w:p w14:paraId="71C53337" w14:textId="77777777" w:rsidR="00BD65AB" w:rsidRDefault="00BD65AB" w:rsidP="00BD65AB">
      <w:pPr>
        <w:rPr>
          <w:sz w:val="22"/>
          <w:szCs w:val="22"/>
        </w:rPr>
      </w:pPr>
      <w:r>
        <w:rPr>
          <w:sz w:val="22"/>
          <w:szCs w:val="22"/>
        </w:rPr>
        <w:t>Flakoną laikyti gamintojo pakuotėje, kad vaistas būtų apsaugotas nuo šviesos.</w:t>
      </w:r>
    </w:p>
    <w:p w14:paraId="354AAE55" w14:textId="77777777" w:rsidR="00BD65AB" w:rsidRDefault="00BD65AB" w:rsidP="00BD65AB">
      <w:pPr>
        <w:ind w:left="567" w:hanging="567"/>
        <w:rPr>
          <w:sz w:val="22"/>
          <w:szCs w:val="22"/>
        </w:rPr>
      </w:pPr>
    </w:p>
    <w:p w14:paraId="0D0EB558" w14:textId="77777777" w:rsidR="00BD65AB" w:rsidRDefault="00BD65AB" w:rsidP="00BD65AB">
      <w:pPr>
        <w:ind w:left="567" w:hanging="567"/>
        <w:rPr>
          <w:sz w:val="22"/>
          <w:szCs w:val="22"/>
        </w:rPr>
      </w:pPr>
    </w:p>
    <w:p w14:paraId="084FA8DE" w14:textId="77777777" w:rsidR="00BD65AB" w:rsidRPr="00EC0F23"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lastRenderedPageBreak/>
        <w:t>10.</w:t>
      </w:r>
      <w:r>
        <w:rPr>
          <w:b/>
          <w:bCs/>
          <w:sz w:val="22"/>
          <w:szCs w:val="22"/>
        </w:rPr>
        <w:tab/>
        <w:t>SPECIALIOS ATSARGUMO PRIEMONĖS DĖL NESUVARTOTO VAISTINIO PREPARATO AR JO ATLIEKŲ TVARKYMO (JEI REIKIA)</w:t>
      </w:r>
    </w:p>
    <w:p w14:paraId="730E1374" w14:textId="77777777" w:rsidR="00BD65AB" w:rsidRDefault="00BD65AB" w:rsidP="00BD65AB">
      <w:pPr>
        <w:rPr>
          <w:sz w:val="22"/>
          <w:szCs w:val="22"/>
        </w:rPr>
      </w:pPr>
    </w:p>
    <w:p w14:paraId="7E0D3BED" w14:textId="77777777" w:rsidR="00BD65AB" w:rsidRDefault="00BD65AB" w:rsidP="00BD65AB">
      <w:pPr>
        <w:rPr>
          <w:sz w:val="22"/>
          <w:szCs w:val="22"/>
        </w:rPr>
      </w:pPr>
    </w:p>
    <w:p w14:paraId="5CC0FDCA" w14:textId="77777777" w:rsidR="00BD65AB"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t>11.</w:t>
      </w:r>
      <w:r>
        <w:rPr>
          <w:b/>
          <w:bCs/>
          <w:sz w:val="22"/>
          <w:szCs w:val="22"/>
        </w:rPr>
        <w:tab/>
      </w:r>
      <w:r w:rsidRPr="00FC3266">
        <w:rPr>
          <w:b/>
          <w:bCs/>
          <w:caps/>
          <w:sz w:val="22"/>
          <w:szCs w:val="22"/>
        </w:rPr>
        <w:t>LYGIAGRETUS IMPORTUOTOJAS</w:t>
      </w:r>
    </w:p>
    <w:p w14:paraId="72D5109C" w14:textId="77777777" w:rsidR="00BD65AB" w:rsidRDefault="00BD65AB" w:rsidP="00BD65AB">
      <w:pPr>
        <w:rPr>
          <w:sz w:val="22"/>
          <w:szCs w:val="22"/>
        </w:rPr>
      </w:pPr>
    </w:p>
    <w:p w14:paraId="72EB35E4" w14:textId="6FB66273" w:rsidR="00BD65AB" w:rsidRDefault="00BD65AB" w:rsidP="00BD65AB">
      <w:pPr>
        <w:rPr>
          <w:sz w:val="22"/>
          <w:szCs w:val="22"/>
        </w:rPr>
      </w:pPr>
      <w:r>
        <w:rPr>
          <w:sz w:val="22"/>
          <w:szCs w:val="22"/>
        </w:rPr>
        <w:t xml:space="preserve">UAB </w:t>
      </w:r>
      <w:r w:rsidR="00241679">
        <w:rPr>
          <w:sz w:val="22"/>
          <w:szCs w:val="22"/>
        </w:rPr>
        <w:t>„</w:t>
      </w:r>
      <w:proofErr w:type="spellStart"/>
      <w:r>
        <w:rPr>
          <w:sz w:val="22"/>
          <w:szCs w:val="22"/>
        </w:rPr>
        <w:t>Niromed</w:t>
      </w:r>
      <w:proofErr w:type="spellEnd"/>
      <w:r w:rsidR="00241679">
        <w:rPr>
          <w:sz w:val="22"/>
          <w:szCs w:val="22"/>
        </w:rPr>
        <w:t>“</w:t>
      </w:r>
    </w:p>
    <w:p w14:paraId="447F6A88" w14:textId="77777777" w:rsidR="00BD65AB" w:rsidRPr="00CC2A45" w:rsidRDefault="00BD65AB" w:rsidP="00BD65AB">
      <w:pPr>
        <w:rPr>
          <w:sz w:val="22"/>
          <w:szCs w:val="22"/>
          <w:highlight w:val="lightGray"/>
        </w:rPr>
      </w:pPr>
      <w:r w:rsidRPr="00CC2A45">
        <w:rPr>
          <w:sz w:val="22"/>
          <w:szCs w:val="22"/>
          <w:highlight w:val="lightGray"/>
        </w:rPr>
        <w:t>Žirmūnų g. 139A</w:t>
      </w:r>
    </w:p>
    <w:p w14:paraId="6726C33D" w14:textId="77777777" w:rsidR="00BD65AB" w:rsidRPr="00CC2A45" w:rsidRDefault="00BD65AB" w:rsidP="00BD65AB">
      <w:pPr>
        <w:rPr>
          <w:sz w:val="22"/>
          <w:szCs w:val="22"/>
          <w:highlight w:val="lightGray"/>
        </w:rPr>
      </w:pPr>
      <w:r w:rsidRPr="00CC2A45">
        <w:rPr>
          <w:sz w:val="22"/>
          <w:szCs w:val="22"/>
          <w:highlight w:val="lightGray"/>
        </w:rPr>
        <w:t>LT‑09120 Vilnius</w:t>
      </w:r>
    </w:p>
    <w:p w14:paraId="551CE136" w14:textId="77777777" w:rsidR="00BD65AB" w:rsidRPr="00CC2A45" w:rsidRDefault="00BD65AB" w:rsidP="00BD65AB">
      <w:pPr>
        <w:rPr>
          <w:sz w:val="22"/>
          <w:szCs w:val="22"/>
          <w:lang w:val="it-IT"/>
        </w:rPr>
      </w:pPr>
      <w:r w:rsidRPr="00CC2A45">
        <w:rPr>
          <w:sz w:val="22"/>
          <w:szCs w:val="22"/>
          <w:highlight w:val="lightGray"/>
        </w:rPr>
        <w:t>Lietuva</w:t>
      </w:r>
    </w:p>
    <w:p w14:paraId="4FF8BD97" w14:textId="77777777" w:rsidR="00BD65AB" w:rsidRDefault="00BD65AB" w:rsidP="00BD65AB">
      <w:pPr>
        <w:rPr>
          <w:sz w:val="22"/>
          <w:szCs w:val="22"/>
        </w:rPr>
      </w:pPr>
    </w:p>
    <w:p w14:paraId="148E360E" w14:textId="77777777" w:rsidR="00BD65AB"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t>12.</w:t>
      </w:r>
      <w:r>
        <w:rPr>
          <w:b/>
          <w:bCs/>
          <w:sz w:val="22"/>
          <w:szCs w:val="22"/>
        </w:rPr>
        <w:tab/>
      </w:r>
      <w:r w:rsidRPr="00DE1469">
        <w:rPr>
          <w:b/>
          <w:bCs/>
          <w:sz w:val="22"/>
          <w:szCs w:val="22"/>
        </w:rPr>
        <w:t>LYGIAGRETAUS IMPORTO LEIDIMO NUMERIS (-IAI)</w:t>
      </w:r>
    </w:p>
    <w:p w14:paraId="2EBC75A7" w14:textId="77777777" w:rsidR="00BD65AB" w:rsidRDefault="00BD65AB" w:rsidP="00BD65AB">
      <w:pPr>
        <w:widowControl w:val="0"/>
        <w:autoSpaceDE w:val="0"/>
        <w:autoSpaceDN w:val="0"/>
        <w:adjustRightInd w:val="0"/>
        <w:rPr>
          <w:sz w:val="22"/>
          <w:szCs w:val="22"/>
          <w:highlight w:val="lightGray"/>
          <w:lang w:val="es-ES_tradnl"/>
        </w:rPr>
      </w:pPr>
    </w:p>
    <w:p w14:paraId="3495BFC1" w14:textId="4E87EEC4" w:rsidR="00BD65AB" w:rsidRDefault="00EA71C0" w:rsidP="00BD65AB">
      <w:pPr>
        <w:rPr>
          <w:sz w:val="22"/>
          <w:szCs w:val="22"/>
        </w:rPr>
      </w:pPr>
      <w:r w:rsidRPr="00EA71C0">
        <w:rPr>
          <w:sz w:val="22"/>
          <w:szCs w:val="22"/>
          <w:lang w:val="es-ES_tradnl"/>
        </w:rPr>
        <w:t>LT/L/23/1970/001</w:t>
      </w:r>
    </w:p>
    <w:p w14:paraId="6FEA2E6B" w14:textId="77777777" w:rsidR="00BD65AB" w:rsidRDefault="00BD65AB" w:rsidP="00BD65AB">
      <w:pPr>
        <w:rPr>
          <w:sz w:val="22"/>
          <w:szCs w:val="22"/>
        </w:rPr>
      </w:pPr>
    </w:p>
    <w:p w14:paraId="0603C0E0" w14:textId="77777777" w:rsidR="00BD65AB"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t>13.</w:t>
      </w:r>
      <w:r>
        <w:rPr>
          <w:b/>
          <w:bCs/>
          <w:sz w:val="22"/>
          <w:szCs w:val="22"/>
        </w:rPr>
        <w:tab/>
        <w:t xml:space="preserve">SERIJOS NUMERIS </w:t>
      </w:r>
    </w:p>
    <w:p w14:paraId="590B0A8B" w14:textId="77777777" w:rsidR="00BD65AB" w:rsidRDefault="00BD65AB" w:rsidP="00BD65AB">
      <w:pPr>
        <w:rPr>
          <w:sz w:val="22"/>
          <w:szCs w:val="22"/>
        </w:rPr>
      </w:pPr>
    </w:p>
    <w:p w14:paraId="17A0670B" w14:textId="77777777" w:rsidR="00BD65AB" w:rsidRDefault="00BD65AB" w:rsidP="00BD65AB">
      <w:pPr>
        <w:rPr>
          <w:sz w:val="22"/>
          <w:szCs w:val="22"/>
        </w:rPr>
      </w:pPr>
      <w:r>
        <w:rPr>
          <w:sz w:val="22"/>
          <w:szCs w:val="22"/>
        </w:rPr>
        <w:t>Serija</w:t>
      </w:r>
    </w:p>
    <w:p w14:paraId="7F9DBDBA" w14:textId="77777777" w:rsidR="00BD65AB" w:rsidRDefault="00BD65AB" w:rsidP="00BD65AB">
      <w:pPr>
        <w:rPr>
          <w:sz w:val="22"/>
          <w:szCs w:val="22"/>
        </w:rPr>
      </w:pPr>
    </w:p>
    <w:p w14:paraId="61847344" w14:textId="77777777" w:rsidR="00BD65AB" w:rsidRDefault="00BD65AB" w:rsidP="00BD65AB">
      <w:pPr>
        <w:rPr>
          <w:sz w:val="22"/>
          <w:szCs w:val="22"/>
        </w:rPr>
      </w:pPr>
    </w:p>
    <w:p w14:paraId="3146EAB8" w14:textId="77777777" w:rsidR="00BD65AB"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t>14.</w:t>
      </w:r>
      <w:r>
        <w:rPr>
          <w:b/>
          <w:bCs/>
          <w:sz w:val="22"/>
          <w:szCs w:val="22"/>
        </w:rPr>
        <w:tab/>
        <w:t>PARDAVIMO (IŠDAVIMO) TVARKA</w:t>
      </w:r>
    </w:p>
    <w:p w14:paraId="08A767B8" w14:textId="77777777" w:rsidR="00BD65AB" w:rsidRDefault="00BD65AB" w:rsidP="00BD65AB">
      <w:pPr>
        <w:rPr>
          <w:sz w:val="22"/>
          <w:szCs w:val="22"/>
        </w:rPr>
      </w:pPr>
    </w:p>
    <w:p w14:paraId="1942AD47" w14:textId="77777777" w:rsidR="00BD65AB" w:rsidRDefault="00BD65AB" w:rsidP="00BD65AB">
      <w:pPr>
        <w:rPr>
          <w:sz w:val="22"/>
          <w:szCs w:val="22"/>
        </w:rPr>
      </w:pPr>
      <w:r>
        <w:rPr>
          <w:sz w:val="22"/>
          <w:szCs w:val="22"/>
        </w:rPr>
        <w:t>Receptinis vaistas.</w:t>
      </w:r>
    </w:p>
    <w:p w14:paraId="2DFE2F72" w14:textId="77777777" w:rsidR="00BD65AB" w:rsidRDefault="00BD65AB" w:rsidP="00BD65AB">
      <w:pPr>
        <w:rPr>
          <w:sz w:val="22"/>
          <w:szCs w:val="22"/>
        </w:rPr>
      </w:pPr>
    </w:p>
    <w:p w14:paraId="0B6EFA2A" w14:textId="77777777" w:rsidR="00BD65AB" w:rsidRDefault="00BD65AB" w:rsidP="00BD65AB">
      <w:pPr>
        <w:rPr>
          <w:sz w:val="22"/>
          <w:szCs w:val="22"/>
        </w:rPr>
      </w:pPr>
    </w:p>
    <w:p w14:paraId="3B7FD741" w14:textId="77777777" w:rsidR="00BD65AB"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t>15.</w:t>
      </w:r>
      <w:r>
        <w:rPr>
          <w:b/>
          <w:bCs/>
          <w:sz w:val="22"/>
          <w:szCs w:val="22"/>
        </w:rPr>
        <w:tab/>
        <w:t>VARTOJIMO INSTRUKCIJA</w:t>
      </w:r>
    </w:p>
    <w:p w14:paraId="3271A2B8" w14:textId="77777777" w:rsidR="00BD65AB" w:rsidRDefault="00BD65AB" w:rsidP="00BD65AB">
      <w:pPr>
        <w:rPr>
          <w:sz w:val="22"/>
          <w:szCs w:val="22"/>
        </w:rPr>
      </w:pPr>
    </w:p>
    <w:p w14:paraId="4C7C38F8" w14:textId="77777777" w:rsidR="00BD65AB" w:rsidRDefault="00BD65AB" w:rsidP="00BD65AB">
      <w:pPr>
        <w:rPr>
          <w:sz w:val="22"/>
          <w:szCs w:val="22"/>
        </w:rPr>
      </w:pPr>
    </w:p>
    <w:p w14:paraId="54A270E9" w14:textId="77777777" w:rsidR="00BD65AB" w:rsidRDefault="00BD65AB" w:rsidP="00BD65AB">
      <w:pPr>
        <w:pBdr>
          <w:top w:val="single" w:sz="4" w:space="1" w:color="000000"/>
          <w:left w:val="single" w:sz="4" w:space="4" w:color="000000"/>
          <w:bottom w:val="single" w:sz="4" w:space="1" w:color="000000"/>
          <w:right w:val="single" w:sz="4" w:space="4" w:color="000000"/>
        </w:pBdr>
        <w:rPr>
          <w:sz w:val="22"/>
          <w:szCs w:val="22"/>
        </w:rPr>
      </w:pPr>
      <w:r>
        <w:rPr>
          <w:b/>
          <w:bCs/>
          <w:sz w:val="22"/>
          <w:szCs w:val="22"/>
        </w:rPr>
        <w:t>16.</w:t>
      </w:r>
      <w:r>
        <w:rPr>
          <w:b/>
          <w:bCs/>
          <w:sz w:val="22"/>
          <w:szCs w:val="22"/>
        </w:rPr>
        <w:tab/>
        <w:t>INFORMACIJA BRAILIO RAŠTU</w:t>
      </w:r>
    </w:p>
    <w:p w14:paraId="76D28D48" w14:textId="77777777" w:rsidR="00BD65AB" w:rsidRDefault="00BD65AB" w:rsidP="00BD65AB">
      <w:pPr>
        <w:rPr>
          <w:sz w:val="22"/>
          <w:szCs w:val="22"/>
        </w:rPr>
      </w:pPr>
    </w:p>
    <w:p w14:paraId="4B4D0669" w14:textId="7BBC0BC5" w:rsidR="00241679" w:rsidRPr="00241679" w:rsidRDefault="00241679" w:rsidP="00241679">
      <w:pPr>
        <w:rPr>
          <w:sz w:val="22"/>
          <w:szCs w:val="22"/>
        </w:rPr>
      </w:pPr>
      <w:proofErr w:type="spellStart"/>
      <w:r w:rsidRPr="00241679">
        <w:rPr>
          <w:sz w:val="22"/>
          <w:szCs w:val="22"/>
        </w:rPr>
        <w:t>cef</w:t>
      </w:r>
      <w:r>
        <w:rPr>
          <w:sz w:val="22"/>
          <w:szCs w:val="22"/>
        </w:rPr>
        <w:t>taz</w:t>
      </w:r>
      <w:r w:rsidRPr="00241679">
        <w:rPr>
          <w:sz w:val="22"/>
          <w:szCs w:val="22"/>
        </w:rPr>
        <w:t>idim</w:t>
      </w:r>
      <w:proofErr w:type="spellEnd"/>
      <w:r w:rsidRPr="00241679">
        <w:rPr>
          <w:sz w:val="22"/>
          <w:szCs w:val="22"/>
        </w:rPr>
        <w:t xml:space="preserve"> </w:t>
      </w:r>
      <w:r>
        <w:rPr>
          <w:sz w:val="22"/>
          <w:szCs w:val="22"/>
        </w:rPr>
        <w:t>dr</w:t>
      </w:r>
      <w:r w:rsidRPr="00241679">
        <w:rPr>
          <w:sz w:val="22"/>
          <w:szCs w:val="22"/>
        </w:rPr>
        <w:t xml:space="preserve">. </w:t>
      </w:r>
      <w:proofErr w:type="spellStart"/>
      <w:r>
        <w:rPr>
          <w:sz w:val="22"/>
          <w:szCs w:val="22"/>
        </w:rPr>
        <w:t>eberth</w:t>
      </w:r>
      <w:proofErr w:type="spellEnd"/>
      <w:r w:rsidRPr="00241679">
        <w:rPr>
          <w:sz w:val="22"/>
          <w:szCs w:val="22"/>
        </w:rPr>
        <w:t xml:space="preserve"> 1 g</w:t>
      </w:r>
    </w:p>
    <w:p w14:paraId="1BE00602" w14:textId="77777777" w:rsidR="00241679" w:rsidRDefault="00241679" w:rsidP="00BD65AB">
      <w:pPr>
        <w:rPr>
          <w:sz w:val="22"/>
          <w:szCs w:val="22"/>
        </w:rPr>
      </w:pPr>
    </w:p>
    <w:p w14:paraId="292CF503" w14:textId="77777777" w:rsidR="00BD65AB" w:rsidRDefault="00BD65AB" w:rsidP="00BD65AB">
      <w:pPr>
        <w:rPr>
          <w:sz w:val="22"/>
          <w:szCs w:val="22"/>
        </w:rPr>
      </w:pPr>
    </w:p>
    <w:p w14:paraId="3CC02CF6" w14:textId="77777777" w:rsidR="00BD65AB" w:rsidRPr="00CA078A" w:rsidRDefault="00BD65AB" w:rsidP="00BD65A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z w:val="22"/>
          <w:szCs w:val="22"/>
        </w:rPr>
      </w:pPr>
      <w:r w:rsidRPr="00CA078A">
        <w:rPr>
          <w:b/>
          <w:noProof/>
          <w:sz w:val="22"/>
          <w:szCs w:val="22"/>
        </w:rPr>
        <w:t>17.</w:t>
      </w:r>
      <w:r w:rsidRPr="00CA078A">
        <w:rPr>
          <w:b/>
          <w:noProof/>
          <w:sz w:val="22"/>
          <w:szCs w:val="22"/>
        </w:rPr>
        <w:tab/>
        <w:t>UNIKALUS IDENTIFIKATORIUS – 2D BRŪKŠNINIS KODAS</w:t>
      </w:r>
    </w:p>
    <w:p w14:paraId="3389AE0A" w14:textId="77777777" w:rsidR="00BD65AB" w:rsidRDefault="00BD65AB" w:rsidP="00BD65AB">
      <w:pPr>
        <w:shd w:val="clear" w:color="auto" w:fill="FFFFFF" w:themeFill="background1"/>
        <w:tabs>
          <w:tab w:val="left" w:pos="567"/>
        </w:tabs>
        <w:spacing w:line="260" w:lineRule="exact"/>
        <w:rPr>
          <w:noProof/>
          <w:sz w:val="22"/>
          <w:szCs w:val="22"/>
          <w:shd w:val="clear" w:color="auto" w:fill="BFBFBF" w:themeFill="background1" w:themeFillShade="BF"/>
        </w:rPr>
      </w:pPr>
    </w:p>
    <w:p w14:paraId="43E672D9" w14:textId="77777777" w:rsidR="00BD65AB" w:rsidRPr="00CA078A" w:rsidRDefault="00BD65AB" w:rsidP="00BD65AB">
      <w:pPr>
        <w:shd w:val="clear" w:color="auto" w:fill="FFFFFF" w:themeFill="background1"/>
        <w:tabs>
          <w:tab w:val="left" w:pos="567"/>
        </w:tabs>
        <w:spacing w:line="260" w:lineRule="exact"/>
        <w:rPr>
          <w:noProof/>
          <w:sz w:val="22"/>
          <w:szCs w:val="22"/>
          <w:shd w:val="clear" w:color="auto" w:fill="CCCCCC"/>
        </w:rPr>
      </w:pPr>
      <w:r w:rsidRPr="00CA078A">
        <w:rPr>
          <w:noProof/>
          <w:sz w:val="22"/>
          <w:szCs w:val="22"/>
          <w:shd w:val="clear" w:color="auto" w:fill="BFBFBF" w:themeFill="background1" w:themeFillShade="BF"/>
        </w:rPr>
        <w:t>&lt;2D brūkšninis kodas su nurodytu unikaliu identifikatoriumi.&gt;</w:t>
      </w:r>
    </w:p>
    <w:p w14:paraId="7AD0D807" w14:textId="77777777" w:rsidR="00BD65AB" w:rsidRPr="00CA078A" w:rsidRDefault="00BD65AB" w:rsidP="00BD65AB">
      <w:pPr>
        <w:tabs>
          <w:tab w:val="left" w:pos="567"/>
        </w:tabs>
        <w:spacing w:line="260" w:lineRule="exact"/>
        <w:rPr>
          <w:noProof/>
          <w:sz w:val="22"/>
          <w:szCs w:val="22"/>
          <w:shd w:val="clear" w:color="auto" w:fill="CCCCCC"/>
        </w:rPr>
      </w:pPr>
    </w:p>
    <w:p w14:paraId="38FC85A5" w14:textId="77777777" w:rsidR="00BD65AB" w:rsidRPr="00CA078A" w:rsidRDefault="00BD65AB" w:rsidP="00BD65AB">
      <w:pPr>
        <w:tabs>
          <w:tab w:val="left" w:pos="567"/>
        </w:tabs>
        <w:spacing w:line="260" w:lineRule="exact"/>
        <w:rPr>
          <w:noProof/>
          <w:sz w:val="22"/>
          <w:szCs w:val="22"/>
          <w:shd w:val="clear" w:color="auto" w:fill="CCCCCC"/>
        </w:rPr>
      </w:pPr>
    </w:p>
    <w:p w14:paraId="4A9FE395" w14:textId="77777777" w:rsidR="00BD65AB" w:rsidRPr="00CA078A" w:rsidRDefault="00BD65AB" w:rsidP="00BD65AB">
      <w:pPr>
        <w:tabs>
          <w:tab w:val="left" w:pos="567"/>
        </w:tabs>
        <w:spacing w:line="260" w:lineRule="exact"/>
        <w:rPr>
          <w:noProof/>
          <w:vanish/>
          <w:sz w:val="22"/>
          <w:szCs w:val="22"/>
        </w:rPr>
      </w:pPr>
    </w:p>
    <w:p w14:paraId="72EAA065" w14:textId="77777777" w:rsidR="00BD65AB" w:rsidRPr="00CA078A" w:rsidRDefault="00BD65AB" w:rsidP="00BD65AB">
      <w:pPr>
        <w:tabs>
          <w:tab w:val="left" w:pos="567"/>
        </w:tabs>
        <w:spacing w:line="260" w:lineRule="exact"/>
        <w:rPr>
          <w:noProof/>
          <w:vanish/>
          <w:sz w:val="22"/>
          <w:szCs w:val="22"/>
        </w:rPr>
      </w:pPr>
    </w:p>
    <w:p w14:paraId="2E1837A8" w14:textId="77777777" w:rsidR="00BD65AB" w:rsidRPr="00CA078A" w:rsidRDefault="00BD65AB" w:rsidP="00BD65A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z w:val="22"/>
          <w:szCs w:val="22"/>
        </w:rPr>
      </w:pPr>
      <w:r w:rsidRPr="00CA078A">
        <w:rPr>
          <w:b/>
          <w:noProof/>
          <w:sz w:val="22"/>
          <w:szCs w:val="22"/>
        </w:rPr>
        <w:t>18.</w:t>
      </w:r>
      <w:r w:rsidRPr="00CA078A">
        <w:rPr>
          <w:b/>
          <w:noProof/>
          <w:sz w:val="22"/>
          <w:szCs w:val="22"/>
        </w:rPr>
        <w:tab/>
        <w:t>UNIKALUS IDENTIFIKATORIUS – ŽMONĖMS SUPRANTAMI DUOMENYS</w:t>
      </w:r>
    </w:p>
    <w:p w14:paraId="721BF056" w14:textId="77777777" w:rsidR="00BD65AB" w:rsidRDefault="00BD65AB" w:rsidP="00BD65AB">
      <w:pPr>
        <w:tabs>
          <w:tab w:val="left" w:pos="567"/>
        </w:tabs>
        <w:spacing w:line="260" w:lineRule="exact"/>
        <w:rPr>
          <w:sz w:val="22"/>
          <w:szCs w:val="22"/>
        </w:rPr>
      </w:pPr>
    </w:p>
    <w:p w14:paraId="34DFF7F2" w14:textId="77777777" w:rsidR="00BD65AB" w:rsidRPr="00CA078A" w:rsidRDefault="00BD65AB" w:rsidP="00BD65AB">
      <w:pPr>
        <w:tabs>
          <w:tab w:val="left" w:pos="567"/>
        </w:tabs>
        <w:spacing w:line="260" w:lineRule="exact"/>
        <w:rPr>
          <w:sz w:val="22"/>
          <w:szCs w:val="22"/>
        </w:rPr>
      </w:pPr>
      <w:r w:rsidRPr="00CA078A">
        <w:rPr>
          <w:sz w:val="22"/>
          <w:szCs w:val="22"/>
        </w:rPr>
        <w:t>PC: {numeris}</w:t>
      </w:r>
      <w:r w:rsidRPr="00CA078A">
        <w:rPr>
          <w:color w:val="008000"/>
          <w:sz w:val="22"/>
          <w:szCs w:val="22"/>
        </w:rPr>
        <w:br/>
      </w:r>
      <w:r w:rsidRPr="00CA078A">
        <w:rPr>
          <w:sz w:val="22"/>
          <w:szCs w:val="22"/>
        </w:rPr>
        <w:t>SN: {numeris}</w:t>
      </w:r>
      <w:r w:rsidRPr="00CA078A">
        <w:rPr>
          <w:color w:val="008000"/>
          <w:sz w:val="22"/>
          <w:szCs w:val="22"/>
        </w:rPr>
        <w:br/>
      </w:r>
      <w:r w:rsidRPr="00CA078A">
        <w:rPr>
          <w:sz w:val="22"/>
          <w:szCs w:val="22"/>
        </w:rPr>
        <w:t>NN: {numeris}</w:t>
      </w:r>
    </w:p>
    <w:p w14:paraId="0F37DD8D" w14:textId="77777777" w:rsidR="00BD65AB" w:rsidRDefault="00BD65AB" w:rsidP="00BD65AB">
      <w:pPr>
        <w:rPr>
          <w:sz w:val="22"/>
          <w:szCs w:val="22"/>
        </w:rPr>
      </w:pPr>
    </w:p>
    <w:p w14:paraId="6D3B2D81" w14:textId="77777777" w:rsidR="00BD65AB" w:rsidRDefault="00BD65AB" w:rsidP="00BD65AB">
      <w:pPr>
        <w:rPr>
          <w:sz w:val="22"/>
          <w:szCs w:val="22"/>
        </w:rPr>
      </w:pPr>
      <w:r w:rsidRPr="00E03BBD">
        <w:rPr>
          <w:sz w:val="22"/>
          <w:szCs w:val="22"/>
        </w:rPr>
        <w:t xml:space="preserve">Gamintojas: Dr. </w:t>
      </w:r>
      <w:proofErr w:type="spellStart"/>
      <w:r w:rsidRPr="00E03BBD">
        <w:rPr>
          <w:sz w:val="22"/>
          <w:szCs w:val="22"/>
        </w:rPr>
        <w:t>Friedrich</w:t>
      </w:r>
      <w:proofErr w:type="spellEnd"/>
      <w:r w:rsidRPr="00E03BBD">
        <w:rPr>
          <w:sz w:val="22"/>
          <w:szCs w:val="22"/>
        </w:rPr>
        <w:t xml:space="preserve"> </w:t>
      </w:r>
      <w:proofErr w:type="spellStart"/>
      <w:r w:rsidRPr="00E03BBD">
        <w:rPr>
          <w:sz w:val="22"/>
          <w:szCs w:val="22"/>
        </w:rPr>
        <w:t>Eberth</w:t>
      </w:r>
      <w:proofErr w:type="spellEnd"/>
      <w:r w:rsidRPr="00E03BBD">
        <w:rPr>
          <w:sz w:val="22"/>
          <w:szCs w:val="22"/>
        </w:rPr>
        <w:t xml:space="preserve"> </w:t>
      </w:r>
      <w:proofErr w:type="spellStart"/>
      <w:r w:rsidRPr="00E03BBD">
        <w:rPr>
          <w:sz w:val="22"/>
          <w:szCs w:val="22"/>
        </w:rPr>
        <w:t>Arzneimittel</w:t>
      </w:r>
      <w:proofErr w:type="spellEnd"/>
      <w:r w:rsidRPr="00E03BBD">
        <w:rPr>
          <w:sz w:val="22"/>
          <w:szCs w:val="22"/>
        </w:rPr>
        <w:t xml:space="preserve"> </w:t>
      </w:r>
      <w:proofErr w:type="spellStart"/>
      <w:r w:rsidRPr="00E03BBD">
        <w:rPr>
          <w:sz w:val="22"/>
          <w:szCs w:val="22"/>
        </w:rPr>
        <w:t>GmbH</w:t>
      </w:r>
      <w:proofErr w:type="spellEnd"/>
      <w:r w:rsidRPr="00E03BBD">
        <w:rPr>
          <w:sz w:val="22"/>
          <w:szCs w:val="22"/>
        </w:rPr>
        <w:t xml:space="preserve">, Am </w:t>
      </w:r>
      <w:proofErr w:type="spellStart"/>
      <w:r w:rsidRPr="00E03BBD">
        <w:rPr>
          <w:sz w:val="22"/>
          <w:szCs w:val="22"/>
        </w:rPr>
        <w:t>Bahnhof</w:t>
      </w:r>
      <w:proofErr w:type="spellEnd"/>
      <w:r w:rsidRPr="00E03BBD">
        <w:rPr>
          <w:sz w:val="22"/>
          <w:szCs w:val="22"/>
        </w:rPr>
        <w:t xml:space="preserve"> 2, 92289 </w:t>
      </w:r>
      <w:proofErr w:type="spellStart"/>
      <w:r w:rsidRPr="00E03BBD">
        <w:rPr>
          <w:sz w:val="22"/>
          <w:szCs w:val="22"/>
        </w:rPr>
        <w:t>Ursensollen</w:t>
      </w:r>
      <w:proofErr w:type="spellEnd"/>
      <w:r w:rsidRPr="00E03BBD">
        <w:rPr>
          <w:sz w:val="22"/>
          <w:szCs w:val="22"/>
        </w:rPr>
        <w:t>, Vokietija.</w:t>
      </w:r>
    </w:p>
    <w:p w14:paraId="6649140E" w14:textId="77777777" w:rsidR="00241679" w:rsidRDefault="00241679" w:rsidP="00BD65AB">
      <w:pPr>
        <w:rPr>
          <w:sz w:val="22"/>
          <w:szCs w:val="22"/>
        </w:rPr>
      </w:pPr>
    </w:p>
    <w:p w14:paraId="28534FCB" w14:textId="77777777" w:rsidR="00241679" w:rsidRPr="005434F5" w:rsidRDefault="00241679" w:rsidP="00241679">
      <w:pPr>
        <w:autoSpaceDE w:val="0"/>
        <w:autoSpaceDN w:val="0"/>
        <w:adjustRightInd w:val="0"/>
        <w:rPr>
          <w:sz w:val="22"/>
          <w:szCs w:val="22"/>
        </w:rPr>
      </w:pPr>
      <w:r w:rsidRPr="005434F5">
        <w:rPr>
          <w:sz w:val="22"/>
          <w:szCs w:val="22"/>
        </w:rPr>
        <w:t xml:space="preserve">Perpakavo: LABOR </w:t>
      </w:r>
      <w:proofErr w:type="spellStart"/>
      <w:r w:rsidRPr="005434F5">
        <w:rPr>
          <w:sz w:val="22"/>
          <w:szCs w:val="22"/>
        </w:rPr>
        <w:t>Przedsiębiorstwo</w:t>
      </w:r>
      <w:proofErr w:type="spellEnd"/>
      <w:r w:rsidRPr="005434F5">
        <w:rPr>
          <w:sz w:val="22"/>
          <w:szCs w:val="22"/>
        </w:rPr>
        <w:t xml:space="preserve"> </w:t>
      </w:r>
      <w:proofErr w:type="spellStart"/>
      <w:r w:rsidRPr="005434F5">
        <w:rPr>
          <w:sz w:val="22"/>
          <w:szCs w:val="22"/>
        </w:rPr>
        <w:t>Farmaceutyczno-Chemiczne</w:t>
      </w:r>
      <w:proofErr w:type="spellEnd"/>
      <w:r w:rsidRPr="005434F5">
        <w:rPr>
          <w:sz w:val="22"/>
          <w:szCs w:val="22"/>
        </w:rPr>
        <w:t xml:space="preserve"> sp. z </w:t>
      </w:r>
      <w:proofErr w:type="spellStart"/>
      <w:r w:rsidRPr="005434F5">
        <w:rPr>
          <w:sz w:val="22"/>
          <w:szCs w:val="22"/>
        </w:rPr>
        <w:t>o.o</w:t>
      </w:r>
      <w:proofErr w:type="spellEnd"/>
      <w:r w:rsidRPr="005434F5">
        <w:rPr>
          <w:sz w:val="22"/>
          <w:szCs w:val="22"/>
        </w:rPr>
        <w:t xml:space="preserve">., </w:t>
      </w:r>
      <w:proofErr w:type="spellStart"/>
      <w:r w:rsidRPr="005434F5">
        <w:rPr>
          <w:sz w:val="22"/>
          <w:szCs w:val="22"/>
        </w:rPr>
        <w:t>Ul</w:t>
      </w:r>
      <w:proofErr w:type="spellEnd"/>
      <w:r w:rsidRPr="005434F5">
        <w:rPr>
          <w:sz w:val="22"/>
          <w:szCs w:val="22"/>
        </w:rPr>
        <w:t xml:space="preserve">. </w:t>
      </w:r>
      <w:proofErr w:type="spellStart"/>
      <w:r w:rsidRPr="005434F5">
        <w:rPr>
          <w:sz w:val="22"/>
          <w:szCs w:val="22"/>
        </w:rPr>
        <w:t>Długosza</w:t>
      </w:r>
      <w:proofErr w:type="spellEnd"/>
      <w:r w:rsidRPr="005434F5">
        <w:rPr>
          <w:sz w:val="22"/>
          <w:szCs w:val="22"/>
        </w:rPr>
        <w:t xml:space="preserve"> 49, 51-162 </w:t>
      </w:r>
      <w:proofErr w:type="spellStart"/>
      <w:r w:rsidRPr="005434F5">
        <w:rPr>
          <w:sz w:val="22"/>
          <w:szCs w:val="22"/>
        </w:rPr>
        <w:t>Wrocław</w:t>
      </w:r>
      <w:proofErr w:type="spellEnd"/>
      <w:r w:rsidRPr="005434F5">
        <w:rPr>
          <w:sz w:val="22"/>
          <w:szCs w:val="22"/>
        </w:rPr>
        <w:t>, Lenkija arba UAB „</w:t>
      </w:r>
      <w:proofErr w:type="spellStart"/>
      <w:r w:rsidRPr="005434F5">
        <w:rPr>
          <w:sz w:val="22"/>
          <w:szCs w:val="22"/>
        </w:rPr>
        <w:t>Entafarma</w:t>
      </w:r>
      <w:proofErr w:type="spellEnd"/>
      <w:r w:rsidRPr="005434F5">
        <w:rPr>
          <w:sz w:val="22"/>
          <w:szCs w:val="22"/>
        </w:rPr>
        <w:t xml:space="preserve">“, </w:t>
      </w:r>
      <w:proofErr w:type="spellStart"/>
      <w:r w:rsidRPr="005434F5">
        <w:rPr>
          <w:sz w:val="22"/>
          <w:szCs w:val="22"/>
        </w:rPr>
        <w:t>Klonėnų</w:t>
      </w:r>
      <w:proofErr w:type="spellEnd"/>
      <w:r w:rsidRPr="005434F5">
        <w:rPr>
          <w:sz w:val="22"/>
          <w:szCs w:val="22"/>
        </w:rPr>
        <w:t xml:space="preserve"> vs. 1, LT-19156 Širvintų r. sav., Lietuva.</w:t>
      </w:r>
    </w:p>
    <w:p w14:paraId="1F28DD04" w14:textId="77777777" w:rsidR="00241679" w:rsidRPr="005434F5" w:rsidRDefault="00241679" w:rsidP="00241679">
      <w:pPr>
        <w:autoSpaceDE w:val="0"/>
        <w:autoSpaceDN w:val="0"/>
        <w:adjustRightInd w:val="0"/>
        <w:rPr>
          <w:sz w:val="22"/>
          <w:szCs w:val="22"/>
        </w:rPr>
      </w:pPr>
    </w:p>
    <w:p w14:paraId="7DB393C1" w14:textId="77777777" w:rsidR="00241679" w:rsidRPr="005434F5" w:rsidRDefault="00241679" w:rsidP="00241679">
      <w:pPr>
        <w:autoSpaceDE w:val="0"/>
        <w:autoSpaceDN w:val="0"/>
        <w:adjustRightInd w:val="0"/>
        <w:rPr>
          <w:sz w:val="22"/>
          <w:szCs w:val="22"/>
        </w:rPr>
      </w:pPr>
      <w:r w:rsidRPr="00CC2A45">
        <w:rPr>
          <w:sz w:val="22"/>
          <w:szCs w:val="22"/>
          <w:highlight w:val="lightGray"/>
        </w:rPr>
        <w:t>Perpakavimo serija</w:t>
      </w:r>
    </w:p>
    <w:p w14:paraId="124DB26A" w14:textId="02799CBA" w:rsidR="00BD65AB" w:rsidRDefault="00BD65AB" w:rsidP="00BD65AB">
      <w:pPr>
        <w:pStyle w:val="BTEMEASMCA"/>
      </w:pPr>
    </w:p>
    <w:p w14:paraId="49C24C6C" w14:textId="77777777" w:rsidR="00BD65AB" w:rsidRDefault="00BD65AB" w:rsidP="00BD65AB">
      <w:pPr>
        <w:pStyle w:val="BTEMEASMCA"/>
      </w:pPr>
    </w:p>
    <w:p w14:paraId="3DFAA2C0" w14:textId="77777777" w:rsidR="00BD65AB" w:rsidRDefault="00BD65AB" w:rsidP="00BD65AB">
      <w:r w:rsidRPr="000D7435">
        <w:rPr>
          <w:i/>
          <w:iCs/>
          <w:szCs w:val="22"/>
        </w:rPr>
        <w:t xml:space="preserve">Lygiagrečiai importuojamas vaistinis preparatas nuo referencinio vaistinio preparato skiriasi </w:t>
      </w:r>
      <w:r>
        <w:rPr>
          <w:i/>
          <w:iCs/>
          <w:szCs w:val="22"/>
        </w:rPr>
        <w:t>laikymo sąlygomis: lygiagretaus vaisto - l</w:t>
      </w:r>
      <w:r w:rsidRPr="00743777">
        <w:rPr>
          <w:i/>
          <w:iCs/>
          <w:szCs w:val="22"/>
        </w:rPr>
        <w:t>aikyti ne aukštesnėje kaip 25°C temperatūroje</w:t>
      </w:r>
      <w:r>
        <w:rPr>
          <w:i/>
          <w:iCs/>
          <w:szCs w:val="22"/>
        </w:rPr>
        <w:t>, referencinio - l</w:t>
      </w:r>
      <w:r w:rsidRPr="009C3683">
        <w:rPr>
          <w:i/>
          <w:iCs/>
          <w:szCs w:val="22"/>
        </w:rPr>
        <w:t>aikyti ne aukštesnėje kaip 30°C temperatūroje</w:t>
      </w:r>
      <w:r>
        <w:rPr>
          <w:i/>
          <w:iCs/>
          <w:szCs w:val="22"/>
        </w:rPr>
        <w:t>; išvaizda: lygiagretaus - b</w:t>
      </w:r>
      <w:r w:rsidRPr="000F27FB">
        <w:rPr>
          <w:i/>
          <w:iCs/>
          <w:szCs w:val="22"/>
        </w:rPr>
        <w:t>alti arba beveik balti milteliai</w:t>
      </w:r>
      <w:r>
        <w:rPr>
          <w:i/>
          <w:iCs/>
          <w:szCs w:val="22"/>
        </w:rPr>
        <w:t>, referencinio - b</w:t>
      </w:r>
      <w:r w:rsidRPr="000F27FB">
        <w:rPr>
          <w:i/>
          <w:iCs/>
          <w:szCs w:val="22"/>
        </w:rPr>
        <w:t>alti arba gelsvi milteliai</w:t>
      </w:r>
      <w:r>
        <w:rPr>
          <w:i/>
          <w:iCs/>
          <w:szCs w:val="22"/>
        </w:rPr>
        <w:t>; tinkamumo laiku: lygiagrečiai importuojamo vaisto – 3 metai, referencinio vaisto – 4 metai; p</w:t>
      </w:r>
      <w:r w:rsidRPr="00145CD8">
        <w:rPr>
          <w:i/>
          <w:iCs/>
          <w:szCs w:val="22"/>
        </w:rPr>
        <w:t>aruošto tirpalo tinkamumo laik</w:t>
      </w:r>
      <w:r>
        <w:rPr>
          <w:i/>
          <w:iCs/>
          <w:szCs w:val="22"/>
        </w:rPr>
        <w:t>u: lygiagretaus - c</w:t>
      </w:r>
      <w:r w:rsidRPr="00145CD8">
        <w:rPr>
          <w:i/>
          <w:iCs/>
          <w:szCs w:val="22"/>
        </w:rPr>
        <w:t>heminis ir fizinis paruošto vartoti tirpalo stabilumas išlieka 24 valand</w:t>
      </w:r>
      <w:r>
        <w:rPr>
          <w:i/>
          <w:iCs/>
          <w:szCs w:val="22"/>
        </w:rPr>
        <w:t>a</w:t>
      </w:r>
      <w:r w:rsidRPr="00145CD8">
        <w:rPr>
          <w:i/>
          <w:iCs/>
          <w:szCs w:val="22"/>
        </w:rPr>
        <w:t>s 2 °C –8 °C temperatūroje</w:t>
      </w:r>
      <w:r>
        <w:rPr>
          <w:i/>
          <w:iCs/>
          <w:szCs w:val="22"/>
        </w:rPr>
        <w:t>, referencinio - c</w:t>
      </w:r>
      <w:r w:rsidRPr="00053557">
        <w:rPr>
          <w:i/>
          <w:iCs/>
          <w:szCs w:val="22"/>
        </w:rPr>
        <w:t>heminis ir fizinis paruošto vartoti tirpalo stabilumas išlieka 6 valandas 25 °C temperatūroje ir 12 valand</w:t>
      </w:r>
      <w:r>
        <w:rPr>
          <w:i/>
          <w:iCs/>
          <w:szCs w:val="22"/>
        </w:rPr>
        <w:t>ų</w:t>
      </w:r>
      <w:r w:rsidRPr="00053557">
        <w:rPr>
          <w:i/>
          <w:iCs/>
          <w:szCs w:val="22"/>
        </w:rPr>
        <w:t xml:space="preserve"> 2 °C –8 °C temperatūroje.</w:t>
      </w:r>
    </w:p>
    <w:p w14:paraId="53427F95" w14:textId="77777777" w:rsidR="00BD65AB" w:rsidRDefault="00BD65AB" w:rsidP="00BD65AB">
      <w:pPr>
        <w:pStyle w:val="BTEMEASMCA"/>
      </w:pPr>
    </w:p>
    <w:p w14:paraId="39255D2F" w14:textId="77777777" w:rsidR="00BD65AB" w:rsidRDefault="00BD65AB" w:rsidP="00BD65AB">
      <w:pPr>
        <w:pStyle w:val="BTEMEASMCA"/>
      </w:pPr>
    </w:p>
    <w:p w14:paraId="697496AF" w14:textId="77777777" w:rsidR="00BD65AB" w:rsidRDefault="00BD65AB" w:rsidP="00BD65AB">
      <w:pPr>
        <w:pStyle w:val="BTEMEASMCA"/>
      </w:pPr>
    </w:p>
    <w:p w14:paraId="38C5A3C5" w14:textId="77777777" w:rsidR="00BD65AB" w:rsidRDefault="00BD65AB" w:rsidP="00BD65AB"/>
    <w:p w14:paraId="66BE027B" w14:textId="77777777" w:rsidR="00A108DA" w:rsidRDefault="00A108DA" w:rsidP="00CD74B0">
      <w:pPr>
        <w:pStyle w:val="TTEMEASMCA"/>
        <w:rPr>
          <w:lang w:val="lt-LT"/>
        </w:rPr>
      </w:pPr>
    </w:p>
    <w:p w14:paraId="10104438" w14:textId="77777777" w:rsidR="00A108DA" w:rsidRDefault="00A108DA" w:rsidP="00CD74B0">
      <w:pPr>
        <w:pStyle w:val="TTEMEASMCA"/>
        <w:rPr>
          <w:lang w:val="lt-LT"/>
        </w:rPr>
      </w:pPr>
    </w:p>
    <w:p w14:paraId="6E6FA680" w14:textId="77777777" w:rsidR="00A108DA" w:rsidRDefault="00A108DA" w:rsidP="00CD74B0">
      <w:pPr>
        <w:pStyle w:val="TTEMEASMCA"/>
        <w:rPr>
          <w:lang w:val="lt-LT"/>
        </w:rPr>
      </w:pPr>
    </w:p>
    <w:p w14:paraId="39963A8E" w14:textId="77777777" w:rsidR="00A108DA" w:rsidRDefault="00A108DA" w:rsidP="00CD74B0">
      <w:pPr>
        <w:pStyle w:val="TTEMEASMCA"/>
        <w:rPr>
          <w:lang w:val="lt-LT"/>
        </w:rPr>
      </w:pPr>
    </w:p>
    <w:p w14:paraId="6C8AD5A4" w14:textId="77777777" w:rsidR="00A108DA" w:rsidRDefault="00A108DA" w:rsidP="00CD74B0">
      <w:pPr>
        <w:pStyle w:val="TTEMEASMCA"/>
        <w:rPr>
          <w:lang w:val="lt-LT"/>
        </w:rPr>
      </w:pPr>
    </w:p>
    <w:p w14:paraId="29C9892C" w14:textId="77777777" w:rsidR="00A108DA" w:rsidRDefault="00A108DA" w:rsidP="00CD74B0">
      <w:pPr>
        <w:pStyle w:val="TTEMEASMCA"/>
        <w:rPr>
          <w:lang w:val="lt-LT"/>
        </w:rPr>
      </w:pPr>
    </w:p>
    <w:p w14:paraId="239DB740" w14:textId="77777777" w:rsidR="00A108DA" w:rsidRDefault="00A108DA" w:rsidP="00CD74B0">
      <w:pPr>
        <w:pStyle w:val="TTEMEASMCA"/>
        <w:rPr>
          <w:lang w:val="lt-LT"/>
        </w:rPr>
      </w:pPr>
    </w:p>
    <w:p w14:paraId="337A87BB" w14:textId="77777777" w:rsidR="00A108DA" w:rsidRDefault="00A108DA" w:rsidP="00CD74B0">
      <w:pPr>
        <w:pStyle w:val="TTEMEASMCA"/>
        <w:rPr>
          <w:lang w:val="lt-LT"/>
        </w:rPr>
      </w:pPr>
    </w:p>
    <w:p w14:paraId="23CE81AC" w14:textId="77777777" w:rsidR="00A108DA" w:rsidRDefault="00A108DA" w:rsidP="00CD74B0">
      <w:pPr>
        <w:pStyle w:val="TTEMEASMCA"/>
        <w:rPr>
          <w:lang w:val="lt-LT"/>
        </w:rPr>
      </w:pPr>
    </w:p>
    <w:p w14:paraId="03983DF8" w14:textId="77777777" w:rsidR="00A108DA" w:rsidRDefault="00A108DA" w:rsidP="00CD74B0">
      <w:pPr>
        <w:pStyle w:val="TTEMEASMCA"/>
        <w:rPr>
          <w:lang w:val="lt-LT"/>
        </w:rPr>
      </w:pPr>
    </w:p>
    <w:p w14:paraId="1CF82837" w14:textId="77777777" w:rsidR="00A108DA" w:rsidRDefault="00A108DA" w:rsidP="00CD74B0">
      <w:pPr>
        <w:pStyle w:val="TTEMEASMCA"/>
        <w:rPr>
          <w:lang w:val="lt-LT"/>
        </w:rPr>
      </w:pPr>
    </w:p>
    <w:p w14:paraId="5B2157B1" w14:textId="77777777" w:rsidR="00A108DA" w:rsidRDefault="00A108DA" w:rsidP="00CD74B0">
      <w:pPr>
        <w:pStyle w:val="TTEMEASMCA"/>
        <w:rPr>
          <w:lang w:val="lt-LT"/>
        </w:rPr>
      </w:pPr>
    </w:p>
    <w:p w14:paraId="682FF5E6" w14:textId="77777777" w:rsidR="00A108DA" w:rsidRDefault="00A108DA" w:rsidP="00CD74B0">
      <w:pPr>
        <w:pStyle w:val="TTEMEASMCA"/>
        <w:rPr>
          <w:lang w:val="lt-LT"/>
        </w:rPr>
      </w:pPr>
    </w:p>
    <w:p w14:paraId="06AF6DD1" w14:textId="77777777" w:rsidR="00CD74B0" w:rsidRDefault="00CD74B0" w:rsidP="00CD74B0">
      <w:pPr>
        <w:pStyle w:val="BTEMEASMCA"/>
      </w:pPr>
    </w:p>
    <w:p w14:paraId="13149F14" w14:textId="77777777" w:rsidR="00CD74B0" w:rsidRDefault="00CD74B0" w:rsidP="00CD74B0">
      <w:pPr>
        <w:pStyle w:val="BTEMEASMCA"/>
      </w:pPr>
    </w:p>
    <w:p w14:paraId="192785EE" w14:textId="77777777" w:rsidR="00CD74B0" w:rsidRPr="005434F5" w:rsidRDefault="00CD74B0" w:rsidP="00CD74B0">
      <w:pPr>
        <w:pStyle w:val="BTEMEASMCA"/>
      </w:pPr>
    </w:p>
    <w:p w14:paraId="1C49AFC3" w14:textId="77777777" w:rsidR="00CD74B0" w:rsidRDefault="00CD74B0" w:rsidP="00CD74B0">
      <w:pPr>
        <w:pStyle w:val="BTEMEASMCA"/>
      </w:pPr>
    </w:p>
    <w:p w14:paraId="51E89D70" w14:textId="77777777" w:rsidR="00CD74B0" w:rsidRDefault="00CD74B0" w:rsidP="00CD74B0">
      <w:pPr>
        <w:pStyle w:val="BTEMEASMCA"/>
      </w:pPr>
    </w:p>
    <w:p w14:paraId="63ECA41B" w14:textId="77777777" w:rsidR="00CD74B0" w:rsidRDefault="00CD74B0" w:rsidP="00CD74B0">
      <w:pPr>
        <w:pStyle w:val="BTEMEASMCA"/>
      </w:pPr>
    </w:p>
    <w:p w14:paraId="08609886" w14:textId="77777777" w:rsidR="00CD74B0" w:rsidRDefault="00CD74B0" w:rsidP="00CD74B0">
      <w:pPr>
        <w:pStyle w:val="BTEMEASMCA"/>
      </w:pPr>
    </w:p>
    <w:p w14:paraId="7CC7F1B1" w14:textId="77777777" w:rsidR="00CD74B0" w:rsidRDefault="00CD74B0" w:rsidP="00CD74B0">
      <w:pPr>
        <w:pStyle w:val="BTEMEASMCA"/>
      </w:pPr>
    </w:p>
    <w:p w14:paraId="1D90092A" w14:textId="77777777" w:rsidR="00CD74B0" w:rsidRDefault="00CD74B0" w:rsidP="00CD74B0">
      <w:pPr>
        <w:pStyle w:val="BTEMEASMCA"/>
      </w:pPr>
    </w:p>
    <w:p w14:paraId="39BC5F75" w14:textId="14850A9B" w:rsidR="00CD74B0" w:rsidRDefault="00CD74B0" w:rsidP="00CD74B0">
      <w:pPr>
        <w:pStyle w:val="BTEMEASMCA"/>
      </w:pPr>
    </w:p>
    <w:p w14:paraId="4EF4988D" w14:textId="3355581A" w:rsidR="00CC2A45" w:rsidRDefault="00CC2A45" w:rsidP="00CD74B0">
      <w:pPr>
        <w:pStyle w:val="BTEMEASMCA"/>
      </w:pPr>
    </w:p>
    <w:p w14:paraId="6C21A78C" w14:textId="62E7E39E" w:rsidR="00CC2A45" w:rsidRDefault="00CC2A45" w:rsidP="00CD74B0">
      <w:pPr>
        <w:pStyle w:val="BTEMEASMCA"/>
      </w:pPr>
    </w:p>
    <w:p w14:paraId="7513FFA8" w14:textId="5E18F3DB" w:rsidR="00CC2A45" w:rsidRDefault="00CC2A45" w:rsidP="00CD74B0">
      <w:pPr>
        <w:pStyle w:val="BTEMEASMCA"/>
      </w:pPr>
    </w:p>
    <w:p w14:paraId="7E4FEF19" w14:textId="1BFFF761" w:rsidR="00CC2A45" w:rsidRDefault="00CC2A45" w:rsidP="00CD74B0">
      <w:pPr>
        <w:pStyle w:val="BTEMEASMCA"/>
      </w:pPr>
    </w:p>
    <w:p w14:paraId="45C1F684" w14:textId="67D029A5" w:rsidR="00CC2A45" w:rsidRDefault="00CC2A45" w:rsidP="00CD74B0">
      <w:pPr>
        <w:pStyle w:val="BTEMEASMCA"/>
      </w:pPr>
    </w:p>
    <w:p w14:paraId="37DA99C0" w14:textId="491303FA" w:rsidR="00CC2A45" w:rsidRDefault="00CC2A45" w:rsidP="00CD74B0">
      <w:pPr>
        <w:pStyle w:val="BTEMEASMCA"/>
      </w:pPr>
    </w:p>
    <w:p w14:paraId="798C713F" w14:textId="2494D13E" w:rsidR="00CC2A45" w:rsidRDefault="00CC2A45" w:rsidP="00CD74B0">
      <w:pPr>
        <w:pStyle w:val="BTEMEASMCA"/>
      </w:pPr>
    </w:p>
    <w:p w14:paraId="7C2BF423" w14:textId="5C87DD06" w:rsidR="00CC2A45" w:rsidRDefault="00CC2A45" w:rsidP="00CD74B0">
      <w:pPr>
        <w:pStyle w:val="BTEMEASMCA"/>
      </w:pPr>
    </w:p>
    <w:p w14:paraId="633712C2" w14:textId="66B245D1" w:rsidR="00CC2A45" w:rsidRDefault="00CC2A45" w:rsidP="00CD74B0">
      <w:pPr>
        <w:pStyle w:val="BTEMEASMCA"/>
      </w:pPr>
    </w:p>
    <w:p w14:paraId="602D5A49" w14:textId="7F86C92F" w:rsidR="00CC2A45" w:rsidRDefault="00CC2A45" w:rsidP="00CD74B0">
      <w:pPr>
        <w:pStyle w:val="BTEMEASMCA"/>
      </w:pPr>
    </w:p>
    <w:p w14:paraId="70E10808" w14:textId="0E6D236E" w:rsidR="00CC2A45" w:rsidRDefault="00CC2A45" w:rsidP="00CD74B0">
      <w:pPr>
        <w:pStyle w:val="BTEMEASMCA"/>
      </w:pPr>
    </w:p>
    <w:p w14:paraId="0BF4EEC2" w14:textId="22AE678F" w:rsidR="00CC2A45" w:rsidRDefault="00CC2A45" w:rsidP="00CD74B0">
      <w:pPr>
        <w:pStyle w:val="BTEMEASMCA"/>
      </w:pPr>
    </w:p>
    <w:p w14:paraId="17C7A83A" w14:textId="54DECFC3" w:rsidR="00CC2A45" w:rsidRDefault="00CC2A45" w:rsidP="00CD74B0">
      <w:pPr>
        <w:pStyle w:val="BTEMEASMCA"/>
      </w:pPr>
    </w:p>
    <w:p w14:paraId="02D55DBC" w14:textId="2C7F7105" w:rsidR="00CC2A45" w:rsidRDefault="00CC2A45" w:rsidP="00CD74B0">
      <w:pPr>
        <w:pStyle w:val="BTEMEASMCA"/>
      </w:pPr>
    </w:p>
    <w:p w14:paraId="301F9C04" w14:textId="30DD6697" w:rsidR="00CC2A45" w:rsidRDefault="00CC2A45" w:rsidP="00CD74B0">
      <w:pPr>
        <w:pStyle w:val="BTEMEASMCA"/>
      </w:pPr>
    </w:p>
    <w:p w14:paraId="38B56B66" w14:textId="3F5E8547" w:rsidR="00CC2A45" w:rsidRDefault="00CC2A45" w:rsidP="00CD74B0">
      <w:pPr>
        <w:pStyle w:val="BTEMEASMCA"/>
      </w:pPr>
    </w:p>
    <w:p w14:paraId="282BC8CB" w14:textId="19FA9835" w:rsidR="00CC2A45" w:rsidRDefault="00CC2A45" w:rsidP="00CD74B0">
      <w:pPr>
        <w:pStyle w:val="BTEMEASMCA"/>
      </w:pPr>
    </w:p>
    <w:p w14:paraId="3DADEB0B" w14:textId="54D8FA3B" w:rsidR="00CC2A45" w:rsidRDefault="00CC2A45" w:rsidP="00CD74B0">
      <w:pPr>
        <w:pStyle w:val="BTEMEASMCA"/>
      </w:pPr>
    </w:p>
    <w:p w14:paraId="23047B42" w14:textId="3F28715A" w:rsidR="00CC2A45" w:rsidRDefault="00CC2A45" w:rsidP="00CD74B0">
      <w:pPr>
        <w:pStyle w:val="BTEMEASMCA"/>
      </w:pPr>
    </w:p>
    <w:p w14:paraId="0D916962" w14:textId="51B3F117" w:rsidR="00CC2A45" w:rsidRDefault="00CC2A45" w:rsidP="00CD74B0">
      <w:pPr>
        <w:pStyle w:val="BTEMEASMCA"/>
      </w:pPr>
    </w:p>
    <w:p w14:paraId="7F34E94D" w14:textId="29EC170D" w:rsidR="00CC2A45" w:rsidRDefault="00CC2A45" w:rsidP="00CD74B0">
      <w:pPr>
        <w:pStyle w:val="BTEMEASMCA"/>
      </w:pPr>
    </w:p>
    <w:p w14:paraId="613D1AE6" w14:textId="150EC728" w:rsidR="00CC2A45" w:rsidRDefault="00CC2A45" w:rsidP="00CD74B0">
      <w:pPr>
        <w:pStyle w:val="BTEMEASMCA"/>
      </w:pPr>
    </w:p>
    <w:p w14:paraId="72FB059F" w14:textId="3B4C9AB7" w:rsidR="00CC2A45" w:rsidRDefault="00CC2A45" w:rsidP="00CD74B0">
      <w:pPr>
        <w:pStyle w:val="BTEMEASMCA"/>
      </w:pPr>
    </w:p>
    <w:p w14:paraId="04D82BF6" w14:textId="04580DFC" w:rsidR="00CC2A45" w:rsidRDefault="00CC2A45" w:rsidP="00CD74B0">
      <w:pPr>
        <w:pStyle w:val="BTEMEASMCA"/>
      </w:pPr>
    </w:p>
    <w:p w14:paraId="411D3F62" w14:textId="34C149A3" w:rsidR="00CC2A45" w:rsidRDefault="00CC2A45" w:rsidP="00CD74B0">
      <w:pPr>
        <w:pStyle w:val="BTEMEASMCA"/>
      </w:pPr>
    </w:p>
    <w:p w14:paraId="7632BA11" w14:textId="1BAB1A42" w:rsidR="00CC2A45" w:rsidRDefault="00CC2A45" w:rsidP="00CD74B0">
      <w:pPr>
        <w:pStyle w:val="BTEMEASMCA"/>
      </w:pPr>
    </w:p>
    <w:p w14:paraId="0E1B0E53" w14:textId="11D3FA5E" w:rsidR="00CC2A45" w:rsidRDefault="00CC2A45" w:rsidP="00CD74B0">
      <w:pPr>
        <w:pStyle w:val="BTEMEASMCA"/>
      </w:pPr>
    </w:p>
    <w:p w14:paraId="0C38A358" w14:textId="7B493637" w:rsidR="00CC2A45" w:rsidRDefault="00CC2A45" w:rsidP="00CD74B0">
      <w:pPr>
        <w:pStyle w:val="BTEMEASMCA"/>
      </w:pPr>
    </w:p>
    <w:p w14:paraId="42B1E865" w14:textId="702304F6" w:rsidR="00CC2A45" w:rsidRDefault="00CC2A45" w:rsidP="00CD74B0">
      <w:pPr>
        <w:pStyle w:val="BTEMEASMCA"/>
      </w:pPr>
    </w:p>
    <w:p w14:paraId="0A8245E2" w14:textId="25B05880" w:rsidR="00CC2A45" w:rsidRDefault="00CC2A45" w:rsidP="00CD74B0">
      <w:pPr>
        <w:pStyle w:val="BTEMEASMCA"/>
      </w:pPr>
    </w:p>
    <w:p w14:paraId="793FFB3E" w14:textId="27F4541E" w:rsidR="00CC2A45" w:rsidRDefault="00CC2A45" w:rsidP="00CD74B0">
      <w:pPr>
        <w:pStyle w:val="BTEMEASMCA"/>
      </w:pPr>
    </w:p>
    <w:p w14:paraId="634BC210" w14:textId="7AB3A276" w:rsidR="00CC2A45" w:rsidRDefault="00CC2A45" w:rsidP="00CD74B0">
      <w:pPr>
        <w:pStyle w:val="BTEMEASMCA"/>
      </w:pPr>
    </w:p>
    <w:p w14:paraId="586C76B6" w14:textId="4754FC87" w:rsidR="00CC2A45" w:rsidRDefault="00CC2A45" w:rsidP="00CD74B0">
      <w:pPr>
        <w:pStyle w:val="BTEMEASMCA"/>
      </w:pPr>
    </w:p>
    <w:p w14:paraId="2268926C" w14:textId="120BFC4C" w:rsidR="00CC2A45" w:rsidRDefault="00CC2A45" w:rsidP="00CD74B0">
      <w:pPr>
        <w:pStyle w:val="BTEMEASMCA"/>
      </w:pPr>
    </w:p>
    <w:p w14:paraId="70DAA987" w14:textId="2399CB8C" w:rsidR="00CC2A45" w:rsidRDefault="00CC2A45" w:rsidP="00CD74B0">
      <w:pPr>
        <w:pStyle w:val="BTEMEASMCA"/>
      </w:pPr>
    </w:p>
    <w:p w14:paraId="5E22889C" w14:textId="6EF02810" w:rsidR="00CC2A45" w:rsidRDefault="00CC2A45" w:rsidP="00CD74B0">
      <w:pPr>
        <w:pStyle w:val="BTEMEASMCA"/>
      </w:pPr>
    </w:p>
    <w:p w14:paraId="0E3DD538" w14:textId="7D420D60" w:rsidR="00CC2A45" w:rsidRDefault="00CC2A45" w:rsidP="00CD74B0">
      <w:pPr>
        <w:pStyle w:val="BTEMEASMCA"/>
      </w:pPr>
    </w:p>
    <w:p w14:paraId="6A081FF9" w14:textId="3B1EBC18" w:rsidR="00CC2A45" w:rsidRDefault="00CC2A45" w:rsidP="00CD74B0">
      <w:pPr>
        <w:pStyle w:val="BTEMEASMCA"/>
      </w:pPr>
    </w:p>
    <w:p w14:paraId="2522C574" w14:textId="1ED003F3" w:rsidR="00CC2A45" w:rsidRDefault="00CC2A45" w:rsidP="00CD74B0">
      <w:pPr>
        <w:pStyle w:val="BTEMEASMCA"/>
      </w:pPr>
    </w:p>
    <w:p w14:paraId="2D3455DF" w14:textId="77777777" w:rsidR="00CC2A45" w:rsidRDefault="00CC2A45" w:rsidP="00CD74B0">
      <w:pPr>
        <w:pStyle w:val="BTEMEASMCA"/>
      </w:pPr>
    </w:p>
    <w:p w14:paraId="0AA6E51F" w14:textId="77777777" w:rsidR="00CD74B0" w:rsidRDefault="00CD74B0" w:rsidP="00CD74B0">
      <w:pPr>
        <w:pStyle w:val="BTEMEASMCA"/>
      </w:pPr>
    </w:p>
    <w:p w14:paraId="3FB09307" w14:textId="77777777" w:rsidR="00CD74B0" w:rsidRDefault="00CD74B0" w:rsidP="00CD74B0">
      <w:pPr>
        <w:pStyle w:val="BTEMEASMCA"/>
      </w:pPr>
    </w:p>
    <w:p w14:paraId="7405594B" w14:textId="77777777" w:rsidR="00CD74B0" w:rsidRDefault="00CD74B0" w:rsidP="00CD74B0">
      <w:pPr>
        <w:pStyle w:val="BTEMEASMCA"/>
      </w:pPr>
    </w:p>
    <w:p w14:paraId="0C3F85B7" w14:textId="77777777" w:rsidR="00CD74B0" w:rsidRDefault="00CD74B0" w:rsidP="00CD74B0">
      <w:pPr>
        <w:pStyle w:val="BTEMEASMCA"/>
      </w:pPr>
    </w:p>
    <w:p w14:paraId="7BF96D82" w14:textId="77777777" w:rsidR="00CD74B0" w:rsidRDefault="00CD74B0" w:rsidP="00CD74B0">
      <w:pPr>
        <w:pStyle w:val="BTEMEASMCA"/>
      </w:pPr>
    </w:p>
    <w:p w14:paraId="2AEAFEA0" w14:textId="77777777" w:rsidR="00CD74B0" w:rsidRDefault="00CD74B0" w:rsidP="00CD74B0">
      <w:pPr>
        <w:pStyle w:val="BTEMEASMCA"/>
      </w:pPr>
    </w:p>
    <w:p w14:paraId="45E496C1" w14:textId="77777777" w:rsidR="00CD74B0" w:rsidRDefault="00CD74B0" w:rsidP="00CD74B0">
      <w:pPr>
        <w:pStyle w:val="BTEMEASMCA"/>
      </w:pPr>
    </w:p>
    <w:p w14:paraId="6D784A18" w14:textId="77777777" w:rsidR="00CD74B0" w:rsidRDefault="00CD74B0" w:rsidP="00CD74B0">
      <w:pPr>
        <w:pStyle w:val="BTEMEASMCA"/>
      </w:pPr>
    </w:p>
    <w:p w14:paraId="3ABF6EB5" w14:textId="77777777" w:rsidR="00CD74B0" w:rsidRDefault="00CD74B0" w:rsidP="00CD74B0">
      <w:pPr>
        <w:pStyle w:val="TTEMEASMCA"/>
        <w:rPr>
          <w:lang w:val="lt-LT"/>
        </w:rPr>
      </w:pPr>
      <w:r>
        <w:rPr>
          <w:lang w:val="lt-LT"/>
        </w:rPr>
        <w:t>B. PAKUOTĖS LAPELIS</w:t>
      </w:r>
    </w:p>
    <w:p w14:paraId="5D06F67C" w14:textId="77777777" w:rsidR="00CD74B0" w:rsidRDefault="00CD74B0" w:rsidP="00CD74B0">
      <w:pPr>
        <w:pStyle w:val="Title"/>
        <w:pageBreakBefore/>
        <w:rPr>
          <w:sz w:val="22"/>
          <w:szCs w:val="22"/>
        </w:rPr>
      </w:pPr>
    </w:p>
    <w:p w14:paraId="6F2ADFFD" w14:textId="77777777" w:rsidR="00CD74B0" w:rsidRPr="000D033E" w:rsidRDefault="00CD74B0" w:rsidP="00CD74B0">
      <w:pPr>
        <w:suppressAutoHyphens w:val="0"/>
        <w:jc w:val="center"/>
        <w:rPr>
          <w:b/>
          <w:bCs/>
          <w:sz w:val="22"/>
          <w:szCs w:val="22"/>
        </w:rPr>
      </w:pPr>
      <w:r w:rsidRPr="000D033E">
        <w:rPr>
          <w:b/>
          <w:bCs/>
          <w:sz w:val="22"/>
          <w:szCs w:val="22"/>
        </w:rPr>
        <w:t>Pakuotės lapelis: informacija vartotojui</w:t>
      </w:r>
    </w:p>
    <w:p w14:paraId="5ADFF128" w14:textId="77777777" w:rsidR="00CD74B0" w:rsidRPr="000D033E" w:rsidRDefault="00CD74B0" w:rsidP="00CD74B0">
      <w:pPr>
        <w:suppressAutoHyphens w:val="0"/>
        <w:jc w:val="center"/>
        <w:rPr>
          <w:b/>
          <w:bCs/>
          <w:sz w:val="22"/>
          <w:szCs w:val="22"/>
        </w:rPr>
      </w:pPr>
    </w:p>
    <w:p w14:paraId="5C337C4C" w14:textId="384D14D4" w:rsidR="00CD74B0" w:rsidRPr="000D033E" w:rsidRDefault="0025738D" w:rsidP="00CD74B0">
      <w:pPr>
        <w:suppressAutoHyphens w:val="0"/>
        <w:jc w:val="center"/>
        <w:rPr>
          <w:b/>
          <w:bCs/>
          <w:sz w:val="22"/>
          <w:szCs w:val="22"/>
        </w:rPr>
      </w:pPr>
      <w:proofErr w:type="spellStart"/>
      <w:r>
        <w:rPr>
          <w:b/>
          <w:bCs/>
          <w:sz w:val="22"/>
          <w:szCs w:val="22"/>
        </w:rPr>
        <w:t>cefTAZidim</w:t>
      </w:r>
      <w:proofErr w:type="spellEnd"/>
      <w:r>
        <w:rPr>
          <w:b/>
          <w:bCs/>
          <w:sz w:val="22"/>
          <w:szCs w:val="22"/>
        </w:rPr>
        <w:t xml:space="preserve"> DR. EBERTH</w:t>
      </w:r>
      <w:r w:rsidR="00CD74B0" w:rsidRPr="000D033E">
        <w:rPr>
          <w:b/>
          <w:bCs/>
          <w:sz w:val="22"/>
          <w:szCs w:val="22"/>
        </w:rPr>
        <w:t xml:space="preserve"> 1 g milteliai injekciniam ar infuziniam tirpalui</w:t>
      </w:r>
    </w:p>
    <w:p w14:paraId="7911DA01" w14:textId="730700F9" w:rsidR="00CD74B0" w:rsidRPr="000D033E" w:rsidRDefault="00103F7C" w:rsidP="00CD74B0">
      <w:pPr>
        <w:suppressAutoHyphens w:val="0"/>
        <w:jc w:val="center"/>
        <w:rPr>
          <w:bCs/>
          <w:sz w:val="22"/>
          <w:szCs w:val="22"/>
        </w:rPr>
      </w:pPr>
      <w:proofErr w:type="spellStart"/>
      <w:r>
        <w:rPr>
          <w:bCs/>
          <w:sz w:val="22"/>
          <w:szCs w:val="22"/>
        </w:rPr>
        <w:t>c</w:t>
      </w:r>
      <w:r w:rsidR="00CD74B0" w:rsidRPr="000D033E">
        <w:rPr>
          <w:bCs/>
          <w:sz w:val="22"/>
          <w:szCs w:val="22"/>
        </w:rPr>
        <w:t>eftazidimas</w:t>
      </w:r>
      <w:proofErr w:type="spellEnd"/>
    </w:p>
    <w:p w14:paraId="3CE54C81" w14:textId="77777777" w:rsidR="00CD74B0" w:rsidRPr="000D033E" w:rsidRDefault="00CD74B0" w:rsidP="00CD74B0">
      <w:pPr>
        <w:suppressAutoHyphens w:val="0"/>
        <w:jc w:val="center"/>
        <w:rPr>
          <w:snapToGrid w:val="0"/>
          <w:sz w:val="22"/>
          <w:szCs w:val="24"/>
          <w:lang w:eastAsia="en-US"/>
        </w:rPr>
      </w:pPr>
    </w:p>
    <w:p w14:paraId="43B4B952" w14:textId="77777777" w:rsidR="00CD74B0" w:rsidRPr="000D033E" w:rsidRDefault="00CD74B0" w:rsidP="00CD74B0">
      <w:pPr>
        <w:widowControl w:val="0"/>
        <w:autoSpaceDE w:val="0"/>
        <w:autoSpaceDN w:val="0"/>
        <w:adjustRightInd w:val="0"/>
        <w:rPr>
          <w:b/>
          <w:bCs/>
          <w:sz w:val="22"/>
        </w:rPr>
      </w:pPr>
      <w:r w:rsidRPr="000D033E">
        <w:rPr>
          <w:b/>
          <w:bCs/>
          <w:sz w:val="22"/>
        </w:rPr>
        <w:t>Atidžiai perskaitykite visą šį lapelį, prieš pradėdami vartoti vaistą, nes jame pateikiama Jums svarbi informacija.</w:t>
      </w:r>
    </w:p>
    <w:p w14:paraId="07364B12" w14:textId="77777777" w:rsidR="00CD74B0" w:rsidRPr="000D033E" w:rsidRDefault="00CD74B0" w:rsidP="00CD74B0">
      <w:pPr>
        <w:widowControl w:val="0"/>
        <w:autoSpaceDE w:val="0"/>
        <w:autoSpaceDN w:val="0"/>
        <w:adjustRightInd w:val="0"/>
        <w:ind w:left="284" w:hanging="284"/>
        <w:rPr>
          <w:bCs/>
          <w:sz w:val="22"/>
        </w:rPr>
      </w:pPr>
      <w:r w:rsidRPr="000D033E">
        <w:rPr>
          <w:b/>
          <w:bCs/>
          <w:sz w:val="22"/>
        </w:rPr>
        <w:t>-</w:t>
      </w:r>
      <w:r w:rsidRPr="000D033E">
        <w:rPr>
          <w:b/>
          <w:bCs/>
          <w:sz w:val="22"/>
        </w:rPr>
        <w:tab/>
      </w:r>
      <w:r w:rsidRPr="000D033E">
        <w:rPr>
          <w:bCs/>
          <w:sz w:val="22"/>
        </w:rPr>
        <w:t>Neišmeskite šio lapelio, nes vėl gali prireikti jį perskaityti.</w:t>
      </w:r>
    </w:p>
    <w:p w14:paraId="48EAA191" w14:textId="77777777" w:rsidR="00CD74B0" w:rsidRPr="000D033E" w:rsidRDefault="00CD74B0" w:rsidP="00CD74B0">
      <w:pPr>
        <w:widowControl w:val="0"/>
        <w:autoSpaceDE w:val="0"/>
        <w:autoSpaceDN w:val="0"/>
        <w:adjustRightInd w:val="0"/>
        <w:ind w:left="284" w:hanging="284"/>
        <w:rPr>
          <w:bCs/>
          <w:sz w:val="22"/>
        </w:rPr>
      </w:pPr>
      <w:r w:rsidRPr="000D033E">
        <w:rPr>
          <w:bCs/>
          <w:sz w:val="22"/>
        </w:rPr>
        <w:t>-</w:t>
      </w:r>
      <w:r w:rsidRPr="000D033E">
        <w:rPr>
          <w:bCs/>
          <w:sz w:val="22"/>
        </w:rPr>
        <w:tab/>
        <w:t>Jeigu kiltų daugiau klausimų, kreipkitės į gydytoją, vaistininką arba slaugytoją.</w:t>
      </w:r>
    </w:p>
    <w:p w14:paraId="6C452212" w14:textId="77777777" w:rsidR="00CD74B0" w:rsidRPr="000D033E" w:rsidRDefault="00CD74B0" w:rsidP="00CD74B0">
      <w:pPr>
        <w:widowControl w:val="0"/>
        <w:autoSpaceDE w:val="0"/>
        <w:autoSpaceDN w:val="0"/>
        <w:adjustRightInd w:val="0"/>
        <w:ind w:left="284" w:hanging="284"/>
        <w:rPr>
          <w:bCs/>
          <w:sz w:val="22"/>
        </w:rPr>
      </w:pPr>
      <w:r w:rsidRPr="000D033E">
        <w:rPr>
          <w:bCs/>
          <w:sz w:val="22"/>
        </w:rPr>
        <w:t>-</w:t>
      </w:r>
      <w:r w:rsidRPr="000D033E">
        <w:rPr>
          <w:bCs/>
          <w:sz w:val="22"/>
        </w:rPr>
        <w:tab/>
        <w:t>Šis vaistas skirtas tik Jums, todėl kitiems žmonėms jo duoti negalima. Vaistas gali jiems pakenkti (net tiems, kurių ligos požymiai yra tokie patys kaip Jūsų).</w:t>
      </w:r>
    </w:p>
    <w:p w14:paraId="33390A0C" w14:textId="77777777" w:rsidR="00CD74B0" w:rsidRPr="000D033E" w:rsidRDefault="00CD74B0" w:rsidP="00CD74B0">
      <w:pPr>
        <w:widowControl w:val="0"/>
        <w:autoSpaceDE w:val="0"/>
        <w:autoSpaceDN w:val="0"/>
        <w:adjustRightInd w:val="0"/>
        <w:ind w:left="284" w:hanging="284"/>
        <w:rPr>
          <w:bCs/>
          <w:sz w:val="22"/>
        </w:rPr>
      </w:pPr>
      <w:r w:rsidRPr="000D033E">
        <w:rPr>
          <w:bCs/>
          <w:sz w:val="22"/>
        </w:rPr>
        <w:t>-</w:t>
      </w:r>
      <w:r w:rsidRPr="000D033E">
        <w:rPr>
          <w:bCs/>
          <w:sz w:val="22"/>
        </w:rPr>
        <w:tab/>
        <w:t>Jeigu pasireiškė šalutinis poveikis (net jei jis šiame lapelyje nenurodytas), kreipkitės į gydytoją, vaistininką arba slaugytoją. Žr. 4 skyrių.</w:t>
      </w:r>
    </w:p>
    <w:p w14:paraId="2E432B6D" w14:textId="77777777" w:rsidR="00CD74B0" w:rsidRPr="000D033E" w:rsidRDefault="00CD74B0" w:rsidP="00CD74B0">
      <w:pPr>
        <w:suppressAutoHyphens w:val="0"/>
        <w:ind w:right="-2"/>
        <w:rPr>
          <w:snapToGrid w:val="0"/>
          <w:sz w:val="22"/>
          <w:szCs w:val="24"/>
          <w:lang w:eastAsia="en-US"/>
        </w:rPr>
      </w:pPr>
    </w:p>
    <w:p w14:paraId="61E5CFDC" w14:textId="77777777" w:rsidR="00CD74B0" w:rsidRPr="000D033E" w:rsidRDefault="00CD74B0" w:rsidP="00CD74B0">
      <w:pPr>
        <w:widowControl w:val="0"/>
        <w:suppressAutoHyphens w:val="0"/>
        <w:autoSpaceDE w:val="0"/>
        <w:autoSpaceDN w:val="0"/>
        <w:adjustRightInd w:val="0"/>
        <w:ind w:left="284" w:hanging="284"/>
        <w:rPr>
          <w:b/>
          <w:bCs/>
          <w:sz w:val="22"/>
          <w:szCs w:val="22"/>
          <w:lang w:eastAsia="en-US"/>
        </w:rPr>
      </w:pPr>
      <w:r w:rsidRPr="000D033E">
        <w:rPr>
          <w:b/>
          <w:bCs/>
          <w:sz w:val="22"/>
          <w:szCs w:val="22"/>
          <w:lang w:eastAsia="en-US"/>
        </w:rPr>
        <w:t>Apie ką rašoma šiame lapelyje?</w:t>
      </w:r>
    </w:p>
    <w:p w14:paraId="48640DE7" w14:textId="418EED76"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1.</w:t>
      </w:r>
      <w:r w:rsidRPr="000D033E">
        <w:rPr>
          <w:sz w:val="22"/>
          <w:szCs w:val="22"/>
          <w:lang w:eastAsia="en-US"/>
        </w:rPr>
        <w:tab/>
        <w:t xml:space="preserve">Kas yra </w:t>
      </w:r>
      <w:proofErr w:type="spellStart"/>
      <w:r w:rsidR="0025738D">
        <w:rPr>
          <w:sz w:val="22"/>
          <w:szCs w:val="22"/>
          <w:lang w:eastAsia="en-US"/>
        </w:rPr>
        <w:t>cefTAZidim</w:t>
      </w:r>
      <w:proofErr w:type="spellEnd"/>
      <w:r w:rsidR="0025738D">
        <w:rPr>
          <w:sz w:val="22"/>
          <w:szCs w:val="22"/>
          <w:lang w:eastAsia="en-US"/>
        </w:rPr>
        <w:t xml:space="preserve"> DR. EBERTH</w:t>
      </w:r>
      <w:r w:rsidRPr="000D033E">
        <w:rPr>
          <w:sz w:val="22"/>
          <w:szCs w:val="22"/>
          <w:lang w:eastAsia="en-US"/>
        </w:rPr>
        <w:t xml:space="preserve"> ir kam jis vartojamas</w:t>
      </w:r>
    </w:p>
    <w:p w14:paraId="41762EBC" w14:textId="5049DB49"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2.</w:t>
      </w:r>
      <w:r w:rsidRPr="000D033E">
        <w:rPr>
          <w:sz w:val="22"/>
          <w:szCs w:val="22"/>
          <w:lang w:eastAsia="en-US"/>
        </w:rPr>
        <w:tab/>
        <w:t xml:space="preserve">Kas žinotina prieš vartojant </w:t>
      </w:r>
      <w:proofErr w:type="spellStart"/>
      <w:r w:rsidR="0025738D">
        <w:rPr>
          <w:sz w:val="22"/>
          <w:szCs w:val="22"/>
          <w:lang w:eastAsia="en-US"/>
        </w:rPr>
        <w:t>cefTAZidim</w:t>
      </w:r>
      <w:proofErr w:type="spellEnd"/>
      <w:r w:rsidR="0025738D">
        <w:rPr>
          <w:sz w:val="22"/>
          <w:szCs w:val="22"/>
          <w:lang w:eastAsia="en-US"/>
        </w:rPr>
        <w:t xml:space="preserve"> DR. EBERTH</w:t>
      </w:r>
    </w:p>
    <w:p w14:paraId="6DEBB7A3" w14:textId="70EB2A24"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3.</w:t>
      </w:r>
      <w:r w:rsidRPr="000D033E">
        <w:rPr>
          <w:sz w:val="22"/>
          <w:szCs w:val="22"/>
          <w:lang w:eastAsia="en-US"/>
        </w:rPr>
        <w:tab/>
        <w:t xml:space="preserve">Kaip vartoti </w:t>
      </w:r>
      <w:proofErr w:type="spellStart"/>
      <w:r w:rsidR="0025738D">
        <w:rPr>
          <w:sz w:val="22"/>
          <w:szCs w:val="22"/>
          <w:lang w:eastAsia="en-US"/>
        </w:rPr>
        <w:t>cefTAZidim</w:t>
      </w:r>
      <w:proofErr w:type="spellEnd"/>
      <w:r w:rsidR="0025738D">
        <w:rPr>
          <w:sz w:val="22"/>
          <w:szCs w:val="22"/>
          <w:lang w:eastAsia="en-US"/>
        </w:rPr>
        <w:t xml:space="preserve"> DR. EBERTH</w:t>
      </w:r>
    </w:p>
    <w:p w14:paraId="06F0E426"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4.</w:t>
      </w:r>
      <w:r w:rsidRPr="000D033E">
        <w:rPr>
          <w:sz w:val="22"/>
          <w:szCs w:val="22"/>
          <w:lang w:eastAsia="en-US"/>
        </w:rPr>
        <w:tab/>
        <w:t>Galimas šalutinis poveikis</w:t>
      </w:r>
    </w:p>
    <w:p w14:paraId="626D4A10" w14:textId="48AF43CD"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5.</w:t>
      </w:r>
      <w:r w:rsidRPr="000D033E">
        <w:rPr>
          <w:sz w:val="22"/>
          <w:szCs w:val="22"/>
          <w:lang w:eastAsia="en-US"/>
        </w:rPr>
        <w:tab/>
        <w:t xml:space="preserve">Kaip laikyti </w:t>
      </w:r>
      <w:proofErr w:type="spellStart"/>
      <w:r w:rsidR="0025738D">
        <w:rPr>
          <w:sz w:val="22"/>
          <w:szCs w:val="22"/>
          <w:lang w:eastAsia="en-US"/>
        </w:rPr>
        <w:t>cefTAZidim</w:t>
      </w:r>
      <w:proofErr w:type="spellEnd"/>
      <w:r w:rsidR="0025738D">
        <w:rPr>
          <w:sz w:val="22"/>
          <w:szCs w:val="22"/>
          <w:lang w:eastAsia="en-US"/>
        </w:rPr>
        <w:t xml:space="preserve"> DR. EBERTH</w:t>
      </w:r>
    </w:p>
    <w:p w14:paraId="15BF33DD"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6.</w:t>
      </w:r>
      <w:r w:rsidRPr="000D033E">
        <w:rPr>
          <w:sz w:val="22"/>
          <w:szCs w:val="22"/>
          <w:lang w:eastAsia="en-US"/>
        </w:rPr>
        <w:tab/>
        <w:t>Pakuotės turinys ir kita informacija</w:t>
      </w:r>
    </w:p>
    <w:p w14:paraId="633555E9" w14:textId="77777777" w:rsidR="00CD74B0" w:rsidRPr="000D033E" w:rsidRDefault="00CD74B0" w:rsidP="00CD74B0">
      <w:pPr>
        <w:numPr>
          <w:ilvl w:val="12"/>
          <w:numId w:val="0"/>
        </w:numPr>
        <w:suppressAutoHyphens w:val="0"/>
        <w:rPr>
          <w:snapToGrid w:val="0"/>
          <w:sz w:val="22"/>
          <w:szCs w:val="24"/>
          <w:lang w:eastAsia="en-US"/>
        </w:rPr>
      </w:pPr>
    </w:p>
    <w:p w14:paraId="102DC76E" w14:textId="77777777" w:rsidR="00CD74B0" w:rsidRPr="000D033E" w:rsidRDefault="00CD74B0" w:rsidP="00CD74B0">
      <w:pPr>
        <w:numPr>
          <w:ilvl w:val="12"/>
          <w:numId w:val="0"/>
        </w:numPr>
        <w:suppressAutoHyphens w:val="0"/>
        <w:rPr>
          <w:snapToGrid w:val="0"/>
          <w:sz w:val="22"/>
          <w:szCs w:val="24"/>
          <w:lang w:eastAsia="en-US"/>
        </w:rPr>
      </w:pPr>
    </w:p>
    <w:p w14:paraId="47487D22" w14:textId="6252AEC3" w:rsidR="00CD74B0" w:rsidRPr="000D033E" w:rsidRDefault="00CD74B0" w:rsidP="00CD74B0">
      <w:pPr>
        <w:widowControl w:val="0"/>
        <w:suppressAutoHyphens w:val="0"/>
        <w:autoSpaceDE w:val="0"/>
        <w:autoSpaceDN w:val="0"/>
        <w:adjustRightInd w:val="0"/>
        <w:ind w:left="567" w:hanging="567"/>
        <w:rPr>
          <w:b/>
          <w:sz w:val="22"/>
          <w:szCs w:val="22"/>
          <w:lang w:eastAsia="en-US"/>
        </w:rPr>
      </w:pPr>
      <w:r w:rsidRPr="000D033E">
        <w:rPr>
          <w:b/>
          <w:bCs/>
          <w:sz w:val="22"/>
          <w:szCs w:val="22"/>
          <w:lang w:eastAsia="en-US"/>
        </w:rPr>
        <w:t>1.</w:t>
      </w:r>
      <w:r w:rsidRPr="000D033E">
        <w:rPr>
          <w:b/>
          <w:bCs/>
          <w:sz w:val="22"/>
          <w:szCs w:val="22"/>
          <w:lang w:eastAsia="en-US"/>
        </w:rPr>
        <w:tab/>
      </w:r>
      <w:r w:rsidRPr="000D033E">
        <w:rPr>
          <w:b/>
          <w:sz w:val="22"/>
          <w:szCs w:val="22"/>
          <w:lang w:eastAsia="en-US"/>
        </w:rPr>
        <w:t xml:space="preserve">Kas yra </w:t>
      </w:r>
      <w:proofErr w:type="spellStart"/>
      <w:r w:rsidR="0025738D">
        <w:rPr>
          <w:b/>
          <w:sz w:val="22"/>
          <w:szCs w:val="22"/>
          <w:lang w:eastAsia="en-US"/>
        </w:rPr>
        <w:t>cefTAZidim</w:t>
      </w:r>
      <w:proofErr w:type="spellEnd"/>
      <w:r w:rsidR="0025738D">
        <w:rPr>
          <w:b/>
          <w:sz w:val="22"/>
          <w:szCs w:val="22"/>
          <w:lang w:eastAsia="en-US"/>
        </w:rPr>
        <w:t xml:space="preserve"> DR. EBERTH</w:t>
      </w:r>
      <w:r w:rsidRPr="000D033E">
        <w:rPr>
          <w:b/>
          <w:sz w:val="22"/>
          <w:szCs w:val="22"/>
          <w:lang w:eastAsia="en-US"/>
        </w:rPr>
        <w:t xml:space="preserve"> ir kam jis vartojamas</w:t>
      </w:r>
    </w:p>
    <w:p w14:paraId="42F567B4" w14:textId="77777777" w:rsidR="00CD74B0" w:rsidRPr="000D033E" w:rsidRDefault="00CD74B0" w:rsidP="00CD74B0">
      <w:pPr>
        <w:widowControl w:val="0"/>
        <w:suppressAutoHyphens w:val="0"/>
        <w:autoSpaceDE w:val="0"/>
        <w:autoSpaceDN w:val="0"/>
        <w:adjustRightInd w:val="0"/>
        <w:rPr>
          <w:sz w:val="22"/>
          <w:szCs w:val="22"/>
          <w:lang w:eastAsia="en-US"/>
        </w:rPr>
      </w:pPr>
    </w:p>
    <w:p w14:paraId="5B9842E0" w14:textId="4A02CFC9" w:rsidR="00CD74B0" w:rsidRPr="000D033E" w:rsidRDefault="0025738D" w:rsidP="00CD74B0">
      <w:pPr>
        <w:widowControl w:val="0"/>
        <w:suppressAutoHyphens w:val="0"/>
        <w:autoSpaceDE w:val="0"/>
        <w:autoSpaceDN w:val="0"/>
        <w:adjustRightInd w:val="0"/>
        <w:rPr>
          <w:sz w:val="22"/>
          <w:szCs w:val="22"/>
          <w:lang w:eastAsia="en-US"/>
        </w:rPr>
      </w:pPr>
      <w:proofErr w:type="spellStart"/>
      <w:r>
        <w:rPr>
          <w:sz w:val="22"/>
          <w:szCs w:val="22"/>
          <w:lang w:eastAsia="en-US"/>
        </w:rPr>
        <w:t>cefTAZidim</w:t>
      </w:r>
      <w:proofErr w:type="spellEnd"/>
      <w:r>
        <w:rPr>
          <w:sz w:val="22"/>
          <w:szCs w:val="22"/>
          <w:lang w:eastAsia="en-US"/>
        </w:rPr>
        <w:t xml:space="preserve"> DR. EBERTH</w:t>
      </w:r>
      <w:r w:rsidR="00CD74B0" w:rsidRPr="000D033E">
        <w:rPr>
          <w:sz w:val="22"/>
          <w:szCs w:val="22"/>
          <w:lang w:eastAsia="en-US"/>
        </w:rPr>
        <w:t xml:space="preserve"> yra antibiotikas, kuriuo gydomi suaugusieji ir vaikai (įskaitant naujagimius). Šis vaistas naikina bakterijas, kurios sukelia infekcines ligas. Jis priklauso vaistų, vadinamų </w:t>
      </w:r>
      <w:proofErr w:type="spellStart"/>
      <w:r w:rsidR="00CD74B0" w:rsidRPr="000D033E">
        <w:rPr>
          <w:sz w:val="22"/>
          <w:szCs w:val="22"/>
          <w:lang w:eastAsia="en-US"/>
        </w:rPr>
        <w:t>cefalosporinais</w:t>
      </w:r>
      <w:proofErr w:type="spellEnd"/>
      <w:r w:rsidR="00CD74B0" w:rsidRPr="000D033E">
        <w:rPr>
          <w:sz w:val="22"/>
          <w:szCs w:val="22"/>
          <w:lang w:eastAsia="en-US"/>
        </w:rPr>
        <w:t>, grupei.</w:t>
      </w:r>
    </w:p>
    <w:p w14:paraId="7B4A6715" w14:textId="77777777" w:rsidR="00CD74B0" w:rsidRPr="000D033E" w:rsidRDefault="00CD74B0" w:rsidP="00CD74B0">
      <w:pPr>
        <w:widowControl w:val="0"/>
        <w:suppressAutoHyphens w:val="0"/>
        <w:autoSpaceDE w:val="0"/>
        <w:autoSpaceDN w:val="0"/>
        <w:adjustRightInd w:val="0"/>
        <w:rPr>
          <w:sz w:val="22"/>
          <w:szCs w:val="22"/>
          <w:lang w:eastAsia="en-US"/>
        </w:rPr>
      </w:pPr>
    </w:p>
    <w:p w14:paraId="70619D6B" w14:textId="7996149E" w:rsidR="00CD74B0" w:rsidRPr="000D033E" w:rsidRDefault="0025738D" w:rsidP="00CD74B0">
      <w:pPr>
        <w:widowControl w:val="0"/>
        <w:suppressAutoHyphens w:val="0"/>
        <w:autoSpaceDE w:val="0"/>
        <w:autoSpaceDN w:val="0"/>
        <w:adjustRightInd w:val="0"/>
        <w:rPr>
          <w:sz w:val="22"/>
          <w:szCs w:val="22"/>
          <w:lang w:eastAsia="en-US"/>
        </w:rPr>
      </w:pPr>
      <w:proofErr w:type="spellStart"/>
      <w:r>
        <w:rPr>
          <w:b/>
          <w:bCs/>
          <w:sz w:val="22"/>
          <w:szCs w:val="22"/>
          <w:lang w:eastAsia="en-US"/>
        </w:rPr>
        <w:t>cefTAZidim</w:t>
      </w:r>
      <w:proofErr w:type="spellEnd"/>
      <w:r>
        <w:rPr>
          <w:b/>
          <w:bCs/>
          <w:sz w:val="22"/>
          <w:szCs w:val="22"/>
          <w:lang w:eastAsia="en-US"/>
        </w:rPr>
        <w:t xml:space="preserve"> DR. EBERTH</w:t>
      </w:r>
      <w:r w:rsidR="00CD74B0" w:rsidRPr="000D033E">
        <w:rPr>
          <w:b/>
          <w:bCs/>
          <w:sz w:val="22"/>
          <w:szCs w:val="22"/>
          <w:lang w:eastAsia="en-US"/>
        </w:rPr>
        <w:t xml:space="preserve"> gydomos sunkios bakterijų sukeltos infekcinės ligos:</w:t>
      </w:r>
    </w:p>
    <w:p w14:paraId="6BE0F766"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plaučių arba krūtinės ląstos;</w:t>
      </w:r>
    </w:p>
    <w:p w14:paraId="307FE2B1"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plaučių arba bronchų pacientams, sergantiems cistine fibroze;</w:t>
      </w:r>
    </w:p>
    <w:p w14:paraId="352863AA"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smegenų (</w:t>
      </w:r>
      <w:r w:rsidRPr="000D033E">
        <w:rPr>
          <w:i/>
          <w:iCs/>
          <w:sz w:val="22"/>
          <w:szCs w:val="22"/>
          <w:lang w:eastAsia="en-US"/>
        </w:rPr>
        <w:t>meningitas</w:t>
      </w:r>
      <w:r w:rsidRPr="000D033E">
        <w:rPr>
          <w:sz w:val="22"/>
          <w:szCs w:val="22"/>
          <w:lang w:eastAsia="en-US"/>
        </w:rPr>
        <w:t>);</w:t>
      </w:r>
    </w:p>
    <w:p w14:paraId="69842F8C"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ausų;</w:t>
      </w:r>
    </w:p>
    <w:p w14:paraId="0F20EFF2" w14:textId="77777777" w:rsidR="00CD74B0" w:rsidRPr="000D033E" w:rsidRDefault="00CD74B0" w:rsidP="00CD74B0">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šlapimo takų;</w:t>
      </w:r>
    </w:p>
    <w:p w14:paraId="7DA1C178"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odos ir poodinio audinio;</w:t>
      </w:r>
    </w:p>
    <w:p w14:paraId="41881F64"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pilvo ir pilvo sienos (</w:t>
      </w:r>
      <w:r w:rsidRPr="00A07E6E">
        <w:rPr>
          <w:i/>
          <w:sz w:val="22"/>
        </w:rPr>
        <w:t>peritonitas</w:t>
      </w:r>
      <w:r w:rsidRPr="00A07E6E">
        <w:rPr>
          <w:sz w:val="22"/>
        </w:rPr>
        <w:t>);</w:t>
      </w:r>
    </w:p>
    <w:p w14:paraId="1E29107A"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kaulų ir sąnarių.</w:t>
      </w:r>
    </w:p>
    <w:p w14:paraId="2869E74C" w14:textId="77777777" w:rsidR="00CD74B0" w:rsidRPr="00A07E6E" w:rsidRDefault="00CD74B0" w:rsidP="00CD74B0">
      <w:pPr>
        <w:widowControl w:val="0"/>
        <w:suppressAutoHyphens w:val="0"/>
        <w:autoSpaceDE w:val="0"/>
        <w:autoSpaceDN w:val="0"/>
        <w:adjustRightInd w:val="0"/>
        <w:rPr>
          <w:sz w:val="22"/>
        </w:rPr>
      </w:pPr>
    </w:p>
    <w:p w14:paraId="01DB1353" w14:textId="189ED40B" w:rsidR="00CD74B0" w:rsidRPr="00A07E6E" w:rsidRDefault="00CD74B0" w:rsidP="00CD74B0">
      <w:pPr>
        <w:widowControl w:val="0"/>
        <w:suppressAutoHyphens w:val="0"/>
        <w:autoSpaceDE w:val="0"/>
        <w:autoSpaceDN w:val="0"/>
        <w:adjustRightInd w:val="0"/>
        <w:rPr>
          <w:sz w:val="22"/>
        </w:rPr>
      </w:pPr>
      <w:r w:rsidRPr="00A07E6E">
        <w:rPr>
          <w:sz w:val="22"/>
        </w:rPr>
        <w:t xml:space="preserve">Be to, </w:t>
      </w:r>
      <w:proofErr w:type="spellStart"/>
      <w:r w:rsidR="0025738D">
        <w:rPr>
          <w:sz w:val="22"/>
        </w:rPr>
        <w:t>cefTAZidim</w:t>
      </w:r>
      <w:proofErr w:type="spellEnd"/>
      <w:r w:rsidR="0025738D">
        <w:rPr>
          <w:sz w:val="22"/>
        </w:rPr>
        <w:t xml:space="preserve"> DR. EBERTH</w:t>
      </w:r>
      <w:r w:rsidRPr="00A07E6E">
        <w:rPr>
          <w:sz w:val="22"/>
        </w:rPr>
        <w:t xml:space="preserve"> galima vartoti:</w:t>
      </w:r>
    </w:p>
    <w:p w14:paraId="4C80F9EB"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infekcijų profilaktikai atliekant vyrams priešinės liaukos chirurginę operaciją;</w:t>
      </w:r>
    </w:p>
    <w:p w14:paraId="0B009101"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pacientams, kurių kraujyje yra mažas baltųjų kraujo ląstelių kiekis (</w:t>
      </w:r>
      <w:proofErr w:type="spellStart"/>
      <w:r w:rsidRPr="00A07E6E">
        <w:rPr>
          <w:i/>
          <w:sz w:val="22"/>
        </w:rPr>
        <w:t>neutropenija</w:t>
      </w:r>
      <w:proofErr w:type="spellEnd"/>
      <w:r w:rsidRPr="00A07E6E">
        <w:rPr>
          <w:sz w:val="22"/>
        </w:rPr>
        <w:t>), karščiuojantiems dėl bakterijų sukeltos infekcijos, gydyti.</w:t>
      </w:r>
    </w:p>
    <w:p w14:paraId="2FC79BAC" w14:textId="77777777" w:rsidR="00CD74B0" w:rsidRPr="00A07E6E" w:rsidRDefault="00CD74B0" w:rsidP="00CD74B0">
      <w:pPr>
        <w:widowControl w:val="0"/>
        <w:suppressAutoHyphens w:val="0"/>
        <w:autoSpaceDE w:val="0"/>
        <w:autoSpaceDN w:val="0"/>
        <w:adjustRightInd w:val="0"/>
        <w:ind w:left="284" w:hanging="284"/>
        <w:rPr>
          <w:sz w:val="22"/>
        </w:rPr>
      </w:pPr>
    </w:p>
    <w:p w14:paraId="17ABD3D4" w14:textId="77777777" w:rsidR="00CD74B0" w:rsidRPr="00A07E6E" w:rsidRDefault="00CD74B0" w:rsidP="00CD74B0">
      <w:pPr>
        <w:widowControl w:val="0"/>
        <w:suppressAutoHyphens w:val="0"/>
        <w:autoSpaceDE w:val="0"/>
        <w:autoSpaceDN w:val="0"/>
        <w:adjustRightInd w:val="0"/>
        <w:ind w:left="284" w:hanging="284"/>
        <w:rPr>
          <w:sz w:val="22"/>
        </w:rPr>
      </w:pPr>
    </w:p>
    <w:p w14:paraId="35EA244A" w14:textId="54BDD160" w:rsidR="00CD74B0" w:rsidRPr="000D033E" w:rsidRDefault="00CD74B0" w:rsidP="00CD74B0">
      <w:pPr>
        <w:widowControl w:val="0"/>
        <w:suppressAutoHyphens w:val="0"/>
        <w:autoSpaceDE w:val="0"/>
        <w:autoSpaceDN w:val="0"/>
        <w:adjustRightInd w:val="0"/>
        <w:ind w:left="567" w:hanging="567"/>
        <w:rPr>
          <w:b/>
          <w:sz w:val="22"/>
          <w:szCs w:val="22"/>
          <w:lang w:eastAsia="en-US"/>
        </w:rPr>
      </w:pPr>
      <w:r w:rsidRPr="000D033E">
        <w:rPr>
          <w:b/>
          <w:sz w:val="22"/>
          <w:szCs w:val="22"/>
          <w:lang w:eastAsia="en-US"/>
        </w:rPr>
        <w:t>2.</w:t>
      </w:r>
      <w:r w:rsidRPr="000D033E">
        <w:rPr>
          <w:b/>
          <w:sz w:val="22"/>
          <w:szCs w:val="22"/>
          <w:lang w:eastAsia="en-US"/>
        </w:rPr>
        <w:tab/>
        <w:t xml:space="preserve">Kas žinotina prieš vartojant </w:t>
      </w:r>
      <w:proofErr w:type="spellStart"/>
      <w:r w:rsidR="0025738D">
        <w:rPr>
          <w:b/>
          <w:sz w:val="22"/>
          <w:szCs w:val="22"/>
          <w:lang w:eastAsia="en-US"/>
        </w:rPr>
        <w:t>cefTAZidim</w:t>
      </w:r>
      <w:proofErr w:type="spellEnd"/>
      <w:r w:rsidR="0025738D">
        <w:rPr>
          <w:b/>
          <w:sz w:val="22"/>
          <w:szCs w:val="22"/>
          <w:lang w:eastAsia="en-US"/>
        </w:rPr>
        <w:t xml:space="preserve"> DR. EBERTH</w:t>
      </w:r>
      <w:r w:rsidRPr="000D033E">
        <w:rPr>
          <w:b/>
          <w:sz w:val="22"/>
          <w:szCs w:val="22"/>
          <w:lang w:eastAsia="en-US"/>
        </w:rPr>
        <w:t xml:space="preserve"> </w:t>
      </w:r>
    </w:p>
    <w:p w14:paraId="727EEE2A" w14:textId="77777777" w:rsidR="00CD74B0" w:rsidRPr="00A07E6E" w:rsidRDefault="00CD74B0" w:rsidP="00CD74B0">
      <w:pPr>
        <w:widowControl w:val="0"/>
        <w:suppressAutoHyphens w:val="0"/>
        <w:autoSpaceDE w:val="0"/>
        <w:autoSpaceDN w:val="0"/>
        <w:adjustRightInd w:val="0"/>
        <w:ind w:left="567" w:hanging="567"/>
        <w:rPr>
          <w:b/>
          <w:sz w:val="22"/>
        </w:rPr>
      </w:pPr>
    </w:p>
    <w:p w14:paraId="0A83C5CF" w14:textId="1DFCD89B" w:rsidR="00CD74B0" w:rsidRPr="00A07E6E" w:rsidRDefault="0025738D" w:rsidP="00CD74B0">
      <w:pPr>
        <w:widowControl w:val="0"/>
        <w:suppressAutoHyphens w:val="0"/>
        <w:autoSpaceDE w:val="0"/>
        <w:autoSpaceDN w:val="0"/>
        <w:adjustRightInd w:val="0"/>
        <w:ind w:left="567" w:hanging="567"/>
        <w:rPr>
          <w:sz w:val="22"/>
        </w:rPr>
      </w:pPr>
      <w:proofErr w:type="spellStart"/>
      <w:r>
        <w:rPr>
          <w:b/>
          <w:sz w:val="22"/>
        </w:rPr>
        <w:t>cefTAZidim</w:t>
      </w:r>
      <w:proofErr w:type="spellEnd"/>
      <w:r>
        <w:rPr>
          <w:b/>
          <w:sz w:val="22"/>
        </w:rPr>
        <w:t xml:space="preserve"> DR. EBERTH</w:t>
      </w:r>
      <w:r w:rsidR="00CD74B0" w:rsidRPr="00A07E6E">
        <w:rPr>
          <w:b/>
          <w:sz w:val="22"/>
        </w:rPr>
        <w:t xml:space="preserve"> vartoti negalima</w:t>
      </w:r>
    </w:p>
    <w:p w14:paraId="7C48561C" w14:textId="2F1B16E3"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 xml:space="preserve">jeigu yra alergija </w:t>
      </w:r>
      <w:r w:rsidRPr="00A07E6E">
        <w:rPr>
          <w:sz w:val="22"/>
        </w:rPr>
        <w:t>(</w:t>
      </w:r>
      <w:r w:rsidRPr="00A07E6E">
        <w:rPr>
          <w:i/>
          <w:sz w:val="22"/>
        </w:rPr>
        <w:t>padidėjęs jautrumas</w:t>
      </w:r>
      <w:r w:rsidRPr="00A07E6E">
        <w:rPr>
          <w:sz w:val="22"/>
        </w:rPr>
        <w:t xml:space="preserve">) </w:t>
      </w:r>
      <w:proofErr w:type="spellStart"/>
      <w:r w:rsidRPr="00A07E6E">
        <w:rPr>
          <w:b/>
          <w:sz w:val="22"/>
        </w:rPr>
        <w:t>ceftazidimui</w:t>
      </w:r>
      <w:proofErr w:type="spellEnd"/>
      <w:r w:rsidRPr="00A07E6E">
        <w:rPr>
          <w:b/>
          <w:sz w:val="22"/>
        </w:rPr>
        <w:t xml:space="preserve"> </w:t>
      </w:r>
      <w:r w:rsidRPr="00A07E6E">
        <w:rPr>
          <w:sz w:val="22"/>
        </w:rPr>
        <w:t xml:space="preserve">arba bet kuriai pagalbinei </w:t>
      </w:r>
      <w:proofErr w:type="spellStart"/>
      <w:r w:rsidR="0025738D">
        <w:rPr>
          <w:sz w:val="22"/>
        </w:rPr>
        <w:t>cefTAZidim</w:t>
      </w:r>
      <w:proofErr w:type="spellEnd"/>
      <w:r w:rsidR="0025738D">
        <w:rPr>
          <w:sz w:val="22"/>
        </w:rPr>
        <w:t xml:space="preserve"> DR. EBERTH</w:t>
      </w:r>
      <w:r w:rsidRPr="00A07E6E">
        <w:rPr>
          <w:sz w:val="22"/>
        </w:rPr>
        <w:t xml:space="preserve"> medžiagai (</w:t>
      </w:r>
      <w:r w:rsidRPr="00A07E6E">
        <w:rPr>
          <w:i/>
          <w:sz w:val="22"/>
        </w:rPr>
        <w:t>išvardytos 6 skyriuje</w:t>
      </w:r>
      <w:r w:rsidRPr="00A07E6E">
        <w:rPr>
          <w:sz w:val="22"/>
        </w:rPr>
        <w:t>);</w:t>
      </w:r>
    </w:p>
    <w:p w14:paraId="7E1C6E0C" w14:textId="5250F3A4"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 xml:space="preserve">jeigu pasireiškė </w:t>
      </w:r>
      <w:r w:rsidRPr="00A07E6E">
        <w:rPr>
          <w:b/>
          <w:sz w:val="22"/>
        </w:rPr>
        <w:t>sunki alerginė reakcija</w:t>
      </w:r>
      <w:r w:rsidRPr="00A07E6E">
        <w:rPr>
          <w:sz w:val="22"/>
        </w:rPr>
        <w:t xml:space="preserve">, vartojant kokį nors </w:t>
      </w:r>
      <w:r w:rsidRPr="00A07E6E">
        <w:rPr>
          <w:b/>
          <w:sz w:val="22"/>
        </w:rPr>
        <w:t xml:space="preserve">kitą antibiotiką </w:t>
      </w:r>
      <w:r w:rsidRPr="00A07E6E">
        <w:rPr>
          <w:sz w:val="22"/>
        </w:rPr>
        <w:t xml:space="preserve">(penicilinus, </w:t>
      </w:r>
      <w:proofErr w:type="spellStart"/>
      <w:r w:rsidRPr="00A07E6E">
        <w:rPr>
          <w:sz w:val="22"/>
        </w:rPr>
        <w:t>monobaktamus</w:t>
      </w:r>
      <w:proofErr w:type="spellEnd"/>
      <w:r w:rsidRPr="00A07E6E">
        <w:rPr>
          <w:sz w:val="22"/>
        </w:rPr>
        <w:t xml:space="preserve"> ir </w:t>
      </w:r>
      <w:proofErr w:type="spellStart"/>
      <w:r w:rsidRPr="00A07E6E">
        <w:rPr>
          <w:sz w:val="22"/>
        </w:rPr>
        <w:t>karbapenemus</w:t>
      </w:r>
      <w:proofErr w:type="spellEnd"/>
      <w:r w:rsidRPr="00A07E6E">
        <w:rPr>
          <w:sz w:val="22"/>
        </w:rPr>
        <w:t xml:space="preserve">), nes gali pasireikšti ir alergija </w:t>
      </w:r>
      <w:proofErr w:type="spellStart"/>
      <w:r w:rsidR="0025738D">
        <w:rPr>
          <w:sz w:val="22"/>
        </w:rPr>
        <w:t>cefTAZidim</w:t>
      </w:r>
      <w:proofErr w:type="spellEnd"/>
      <w:r w:rsidR="0025738D">
        <w:rPr>
          <w:sz w:val="22"/>
        </w:rPr>
        <w:t xml:space="preserve"> DR. EBERTH</w:t>
      </w:r>
      <w:r w:rsidRPr="00A07E6E">
        <w:rPr>
          <w:sz w:val="22"/>
        </w:rPr>
        <w:t>.</w:t>
      </w:r>
    </w:p>
    <w:p w14:paraId="23B6C88F" w14:textId="174C2372" w:rsidR="00CD74B0" w:rsidRPr="00A07E6E" w:rsidRDefault="00CD74B0" w:rsidP="00CD74B0">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galvojate, kad yra tokių aplinkybių, prieš vartojant </w:t>
      </w:r>
      <w:proofErr w:type="spellStart"/>
      <w:r w:rsidR="0025738D">
        <w:rPr>
          <w:sz w:val="22"/>
        </w:rPr>
        <w:t>cefTAZidim</w:t>
      </w:r>
      <w:proofErr w:type="spellEnd"/>
      <w:r w:rsidR="0025738D">
        <w:rPr>
          <w:sz w:val="22"/>
        </w:rPr>
        <w:t xml:space="preserve"> DR. EBERTH</w:t>
      </w:r>
      <w:r w:rsidRPr="00A07E6E">
        <w:rPr>
          <w:sz w:val="22"/>
        </w:rPr>
        <w:t xml:space="preserve">, </w:t>
      </w:r>
      <w:r w:rsidRPr="00A07E6E">
        <w:rPr>
          <w:b/>
          <w:sz w:val="22"/>
        </w:rPr>
        <w:t>apie tai pasakykite gydytojui</w:t>
      </w:r>
      <w:r w:rsidRPr="00A07E6E">
        <w:rPr>
          <w:sz w:val="22"/>
        </w:rPr>
        <w:t xml:space="preserve">. Tokiu atveju Jūs negydytinas </w:t>
      </w:r>
      <w:proofErr w:type="spellStart"/>
      <w:r w:rsidR="0025738D">
        <w:rPr>
          <w:sz w:val="22"/>
        </w:rPr>
        <w:t>cefTAZidim</w:t>
      </w:r>
      <w:proofErr w:type="spellEnd"/>
      <w:r w:rsidR="0025738D">
        <w:rPr>
          <w:sz w:val="22"/>
        </w:rPr>
        <w:t xml:space="preserve"> DR. EBERTH</w:t>
      </w:r>
      <w:r w:rsidRPr="00A07E6E">
        <w:rPr>
          <w:sz w:val="22"/>
        </w:rPr>
        <w:t>.</w:t>
      </w:r>
    </w:p>
    <w:p w14:paraId="3638D5B7" w14:textId="77777777" w:rsidR="00CD74B0" w:rsidRPr="00A07E6E" w:rsidRDefault="00CD74B0" w:rsidP="00CD74B0">
      <w:pPr>
        <w:widowControl w:val="0"/>
        <w:suppressAutoHyphens w:val="0"/>
        <w:autoSpaceDE w:val="0"/>
        <w:autoSpaceDN w:val="0"/>
        <w:adjustRightInd w:val="0"/>
        <w:rPr>
          <w:sz w:val="22"/>
        </w:rPr>
      </w:pPr>
    </w:p>
    <w:p w14:paraId="3D6B970F" w14:textId="7E29C12D" w:rsidR="00CD74B0" w:rsidRPr="00A07E6E" w:rsidRDefault="00CD74B0" w:rsidP="00CD74B0">
      <w:pPr>
        <w:widowControl w:val="0"/>
        <w:suppressAutoHyphens w:val="0"/>
        <w:autoSpaceDE w:val="0"/>
        <w:autoSpaceDN w:val="0"/>
        <w:adjustRightInd w:val="0"/>
        <w:rPr>
          <w:sz w:val="22"/>
        </w:rPr>
      </w:pPr>
      <w:r w:rsidRPr="00A07E6E">
        <w:rPr>
          <w:b/>
          <w:sz w:val="22"/>
        </w:rPr>
        <w:t xml:space="preserve">Specialių atsargumo priemonių vartojant </w:t>
      </w:r>
      <w:proofErr w:type="spellStart"/>
      <w:r w:rsidR="0025738D">
        <w:rPr>
          <w:b/>
          <w:sz w:val="22"/>
        </w:rPr>
        <w:t>cefTAZidim</w:t>
      </w:r>
      <w:proofErr w:type="spellEnd"/>
      <w:r w:rsidR="0025738D">
        <w:rPr>
          <w:b/>
          <w:sz w:val="22"/>
        </w:rPr>
        <w:t xml:space="preserve"> DR. EBERTH</w:t>
      </w:r>
      <w:r w:rsidRPr="00A07E6E">
        <w:rPr>
          <w:b/>
          <w:sz w:val="22"/>
        </w:rPr>
        <w:t xml:space="preserve"> reikia</w:t>
      </w:r>
    </w:p>
    <w:p w14:paraId="638F0286" w14:textId="6B1C654C" w:rsidR="00CD74B0" w:rsidRPr="00A07E6E" w:rsidRDefault="00CD74B0" w:rsidP="00CD74B0">
      <w:pPr>
        <w:widowControl w:val="0"/>
        <w:suppressAutoHyphens w:val="0"/>
        <w:autoSpaceDE w:val="0"/>
        <w:autoSpaceDN w:val="0"/>
        <w:adjustRightInd w:val="0"/>
        <w:rPr>
          <w:sz w:val="22"/>
        </w:rPr>
      </w:pPr>
      <w:r w:rsidRPr="00A07E6E">
        <w:rPr>
          <w:sz w:val="22"/>
        </w:rPr>
        <w:t xml:space="preserve">Turite stebėti, ar vartojant </w:t>
      </w:r>
      <w:proofErr w:type="spellStart"/>
      <w:r w:rsidR="0025738D">
        <w:rPr>
          <w:sz w:val="22"/>
        </w:rPr>
        <w:t>cefTAZidim</w:t>
      </w:r>
      <w:proofErr w:type="spellEnd"/>
      <w:r w:rsidR="0025738D">
        <w:rPr>
          <w:sz w:val="22"/>
        </w:rPr>
        <w:t xml:space="preserve"> DR. EBERTH</w:t>
      </w:r>
      <w:r w:rsidRPr="00A07E6E">
        <w:rPr>
          <w:sz w:val="22"/>
        </w:rPr>
        <w:t>, neatsiranda tam tikrų simptomų, pavyzdžiui, alerginės reakcijos, nervų sistemos sutrikimų ir virškinimo trakto sutrikimų (pvz., viduriavimas). Tai padės sumažinti galimų sutrikimų riziką. Žr. 4 skyrių (,,</w:t>
      </w:r>
      <w:r w:rsidRPr="00A07E6E">
        <w:rPr>
          <w:i/>
          <w:sz w:val="22"/>
        </w:rPr>
        <w:t>Turite stebėti, ar nepasireiškia tokios būklės“</w:t>
      </w:r>
      <w:r w:rsidRPr="00A07E6E">
        <w:rPr>
          <w:sz w:val="22"/>
        </w:rPr>
        <w:t xml:space="preserve">). Jeigu anksčiau pasireiškė alerginė reakcija kitam antibiotikui, Jums gali pasireikšti ir alergija </w:t>
      </w:r>
      <w:proofErr w:type="spellStart"/>
      <w:r w:rsidR="0025738D">
        <w:rPr>
          <w:sz w:val="22"/>
        </w:rPr>
        <w:t>cefTAZidim</w:t>
      </w:r>
      <w:proofErr w:type="spellEnd"/>
      <w:r w:rsidR="0025738D">
        <w:rPr>
          <w:sz w:val="22"/>
        </w:rPr>
        <w:t xml:space="preserve"> DR. EBERTH</w:t>
      </w:r>
      <w:r w:rsidRPr="00A07E6E">
        <w:rPr>
          <w:sz w:val="22"/>
        </w:rPr>
        <w:t>.</w:t>
      </w:r>
    </w:p>
    <w:p w14:paraId="0060B3FD" w14:textId="77777777" w:rsidR="00CD74B0" w:rsidRPr="00A07E6E" w:rsidRDefault="00CD74B0" w:rsidP="00CD74B0">
      <w:pPr>
        <w:widowControl w:val="0"/>
        <w:suppressAutoHyphens w:val="0"/>
        <w:autoSpaceDE w:val="0"/>
        <w:autoSpaceDN w:val="0"/>
        <w:adjustRightInd w:val="0"/>
        <w:rPr>
          <w:sz w:val="22"/>
        </w:rPr>
      </w:pPr>
    </w:p>
    <w:p w14:paraId="18E59434" w14:textId="77777777" w:rsidR="00CD74B0" w:rsidRPr="00A07E6E" w:rsidRDefault="00CD74B0" w:rsidP="00CD74B0">
      <w:pPr>
        <w:widowControl w:val="0"/>
        <w:suppressAutoHyphens w:val="0"/>
        <w:autoSpaceDE w:val="0"/>
        <w:autoSpaceDN w:val="0"/>
        <w:adjustRightInd w:val="0"/>
        <w:rPr>
          <w:sz w:val="22"/>
        </w:rPr>
      </w:pPr>
      <w:r w:rsidRPr="00A07E6E">
        <w:rPr>
          <w:b/>
          <w:sz w:val="22"/>
        </w:rPr>
        <w:t>Jeigu būtina atlikti kraujo ar šlapimo tyrimą</w:t>
      </w:r>
    </w:p>
    <w:p w14:paraId="3A735793" w14:textId="79FE3F1B" w:rsidR="00CD74B0" w:rsidRPr="00A07E6E" w:rsidRDefault="0025738D" w:rsidP="00CD74B0">
      <w:pPr>
        <w:widowControl w:val="0"/>
        <w:suppressAutoHyphens w:val="0"/>
        <w:autoSpaceDE w:val="0"/>
        <w:autoSpaceDN w:val="0"/>
        <w:adjustRightInd w:val="0"/>
        <w:rPr>
          <w:sz w:val="22"/>
        </w:rPr>
      </w:pPr>
      <w:proofErr w:type="spellStart"/>
      <w:r>
        <w:rPr>
          <w:sz w:val="22"/>
        </w:rPr>
        <w:t>cefTAZidim</w:t>
      </w:r>
      <w:proofErr w:type="spellEnd"/>
      <w:r>
        <w:rPr>
          <w:sz w:val="22"/>
        </w:rPr>
        <w:t xml:space="preserve"> DR. EBERTH</w:t>
      </w:r>
      <w:r w:rsidR="00CD74B0" w:rsidRPr="00A07E6E">
        <w:rPr>
          <w:sz w:val="22"/>
        </w:rPr>
        <w:t xml:space="preserve"> gali veikti cukraus nustatymo šlapime mėginio arba kraujo tyrimo, vadinamo </w:t>
      </w:r>
      <w:proofErr w:type="spellStart"/>
      <w:r w:rsidR="00CD74B0" w:rsidRPr="00A07E6E">
        <w:rPr>
          <w:i/>
          <w:sz w:val="22"/>
        </w:rPr>
        <w:t>Kumbso</w:t>
      </w:r>
      <w:proofErr w:type="spellEnd"/>
      <w:r w:rsidR="00CD74B0" w:rsidRPr="00A07E6E">
        <w:rPr>
          <w:i/>
          <w:sz w:val="22"/>
        </w:rPr>
        <w:t xml:space="preserve"> mėginiu</w:t>
      </w:r>
      <w:r w:rsidR="00CD74B0" w:rsidRPr="00A07E6E">
        <w:rPr>
          <w:sz w:val="22"/>
        </w:rPr>
        <w:t>, duomenis. Jeigu atliekamas tyrimas</w:t>
      </w:r>
    </w:p>
    <w:p w14:paraId="75F36B96" w14:textId="7506C4F8" w:rsidR="00CD74B0" w:rsidRPr="00A07E6E" w:rsidRDefault="00CD74B0" w:rsidP="00CD74B0">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r>
      <w:r w:rsidRPr="00A07E6E">
        <w:rPr>
          <w:b/>
          <w:sz w:val="22"/>
        </w:rPr>
        <w:t xml:space="preserve">pasakykite asmeniui, kuris paims mėginį, </w:t>
      </w:r>
      <w:r w:rsidRPr="00A07E6E">
        <w:rPr>
          <w:sz w:val="22"/>
        </w:rPr>
        <w:t xml:space="preserve">kad vartojate </w:t>
      </w:r>
      <w:proofErr w:type="spellStart"/>
      <w:r w:rsidR="0025738D">
        <w:rPr>
          <w:sz w:val="22"/>
        </w:rPr>
        <w:t>cefTAZidim</w:t>
      </w:r>
      <w:proofErr w:type="spellEnd"/>
      <w:r w:rsidR="0025738D">
        <w:rPr>
          <w:sz w:val="22"/>
        </w:rPr>
        <w:t xml:space="preserve"> DR. EBERTH</w:t>
      </w:r>
      <w:r w:rsidRPr="00A07E6E">
        <w:rPr>
          <w:sz w:val="22"/>
        </w:rPr>
        <w:t>.</w:t>
      </w:r>
    </w:p>
    <w:p w14:paraId="16734CF6" w14:textId="77777777" w:rsidR="00CD74B0" w:rsidRPr="00A07E6E" w:rsidRDefault="00CD74B0" w:rsidP="00CD74B0">
      <w:pPr>
        <w:widowControl w:val="0"/>
        <w:suppressAutoHyphens w:val="0"/>
        <w:autoSpaceDE w:val="0"/>
        <w:autoSpaceDN w:val="0"/>
        <w:adjustRightInd w:val="0"/>
        <w:rPr>
          <w:sz w:val="22"/>
        </w:rPr>
      </w:pPr>
    </w:p>
    <w:p w14:paraId="605C2965" w14:textId="0CB96E1D" w:rsidR="00CD74B0" w:rsidRPr="00A07E6E" w:rsidRDefault="00CD74B0" w:rsidP="00CD74B0">
      <w:pPr>
        <w:widowControl w:val="0"/>
        <w:suppressAutoHyphens w:val="0"/>
        <w:autoSpaceDE w:val="0"/>
        <w:autoSpaceDN w:val="0"/>
        <w:adjustRightInd w:val="0"/>
        <w:rPr>
          <w:b/>
          <w:sz w:val="22"/>
        </w:rPr>
      </w:pPr>
      <w:r w:rsidRPr="00A07E6E">
        <w:rPr>
          <w:b/>
          <w:sz w:val="22"/>
        </w:rPr>
        <w:t xml:space="preserve">Kiti vaistai ir </w:t>
      </w:r>
      <w:proofErr w:type="spellStart"/>
      <w:r w:rsidR="0025738D">
        <w:rPr>
          <w:b/>
          <w:sz w:val="22"/>
        </w:rPr>
        <w:t>cefTAZidim</w:t>
      </w:r>
      <w:proofErr w:type="spellEnd"/>
      <w:r w:rsidR="0025738D">
        <w:rPr>
          <w:b/>
          <w:sz w:val="22"/>
        </w:rPr>
        <w:t xml:space="preserve"> DR. EBERTH</w:t>
      </w:r>
    </w:p>
    <w:p w14:paraId="4AACF217" w14:textId="77777777" w:rsidR="00CD74B0" w:rsidRPr="00A07E6E" w:rsidRDefault="00CD74B0" w:rsidP="00CD74B0">
      <w:pPr>
        <w:widowControl w:val="0"/>
        <w:suppressAutoHyphens w:val="0"/>
        <w:autoSpaceDE w:val="0"/>
        <w:autoSpaceDN w:val="0"/>
        <w:adjustRightInd w:val="0"/>
        <w:rPr>
          <w:sz w:val="22"/>
        </w:rPr>
      </w:pPr>
      <w:r w:rsidRPr="00A07E6E">
        <w:rPr>
          <w:sz w:val="22"/>
        </w:rPr>
        <w:t xml:space="preserve">Jeigu vartojate ar neseniai vartojote kitų vaistų arba dėl to nesate tikri, apie tai pasakykite gydytojui arba vaistininkui, įskaitant įsigytus be </w:t>
      </w:r>
      <w:proofErr w:type="spellStart"/>
      <w:r w:rsidRPr="00A07E6E">
        <w:rPr>
          <w:sz w:val="22"/>
        </w:rPr>
        <w:t>receptor</w:t>
      </w:r>
      <w:proofErr w:type="spellEnd"/>
      <w:r w:rsidRPr="00A07E6E">
        <w:rPr>
          <w:sz w:val="22"/>
        </w:rPr>
        <w:t>.</w:t>
      </w:r>
    </w:p>
    <w:p w14:paraId="67D0337F" w14:textId="77777777" w:rsidR="00CD74B0" w:rsidRPr="00A07E6E" w:rsidRDefault="00CD74B0" w:rsidP="00CD74B0">
      <w:pPr>
        <w:widowControl w:val="0"/>
        <w:suppressAutoHyphens w:val="0"/>
        <w:autoSpaceDE w:val="0"/>
        <w:autoSpaceDN w:val="0"/>
        <w:adjustRightInd w:val="0"/>
        <w:rPr>
          <w:sz w:val="22"/>
        </w:rPr>
      </w:pPr>
    </w:p>
    <w:p w14:paraId="3954727E" w14:textId="6F7A8BC0" w:rsidR="00CD74B0" w:rsidRPr="00A07E6E" w:rsidRDefault="00CD74B0" w:rsidP="00CD74B0">
      <w:pPr>
        <w:widowControl w:val="0"/>
        <w:suppressAutoHyphens w:val="0"/>
        <w:autoSpaceDE w:val="0"/>
        <w:autoSpaceDN w:val="0"/>
        <w:adjustRightInd w:val="0"/>
        <w:rPr>
          <w:sz w:val="22"/>
        </w:rPr>
      </w:pPr>
      <w:r w:rsidRPr="00A07E6E">
        <w:rPr>
          <w:sz w:val="22"/>
        </w:rPr>
        <w:t xml:space="preserve">Nepasitarus su gydytoju, </w:t>
      </w:r>
      <w:proofErr w:type="spellStart"/>
      <w:r w:rsidR="0025738D">
        <w:rPr>
          <w:sz w:val="22"/>
        </w:rPr>
        <w:t>cefTAZidim</w:t>
      </w:r>
      <w:proofErr w:type="spellEnd"/>
      <w:r w:rsidR="0025738D">
        <w:rPr>
          <w:sz w:val="22"/>
        </w:rPr>
        <w:t xml:space="preserve"> DR. EBERTH</w:t>
      </w:r>
      <w:r w:rsidRPr="00A07E6E">
        <w:rPr>
          <w:sz w:val="22"/>
        </w:rPr>
        <w:t xml:space="preserve"> vartoti negalima, jeigu jau vartojate:</w:t>
      </w:r>
    </w:p>
    <w:p w14:paraId="77B92011"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 xml:space="preserve">antibiotiką, vadinamą </w:t>
      </w:r>
      <w:proofErr w:type="spellStart"/>
      <w:r w:rsidRPr="00A07E6E">
        <w:rPr>
          <w:i/>
          <w:sz w:val="22"/>
        </w:rPr>
        <w:t>chloramfenikoliu</w:t>
      </w:r>
      <w:proofErr w:type="spellEnd"/>
      <w:r w:rsidRPr="00A07E6E">
        <w:rPr>
          <w:sz w:val="22"/>
        </w:rPr>
        <w:t>;</w:t>
      </w:r>
    </w:p>
    <w:p w14:paraId="14101348"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r>
      <w:proofErr w:type="spellStart"/>
      <w:r w:rsidRPr="00A07E6E">
        <w:rPr>
          <w:i/>
          <w:sz w:val="22"/>
        </w:rPr>
        <w:t>aminoglikozidų</w:t>
      </w:r>
      <w:proofErr w:type="spellEnd"/>
      <w:r w:rsidRPr="00A07E6E">
        <w:rPr>
          <w:i/>
          <w:sz w:val="22"/>
        </w:rPr>
        <w:t xml:space="preserve"> </w:t>
      </w:r>
      <w:r w:rsidRPr="00A07E6E">
        <w:rPr>
          <w:sz w:val="22"/>
        </w:rPr>
        <w:t xml:space="preserve">grupės antibiotikų, pavyzdžiui, </w:t>
      </w:r>
      <w:proofErr w:type="spellStart"/>
      <w:r w:rsidRPr="00A07E6E">
        <w:rPr>
          <w:i/>
          <w:sz w:val="22"/>
        </w:rPr>
        <w:t>gentamiciną</w:t>
      </w:r>
      <w:proofErr w:type="spellEnd"/>
      <w:r w:rsidRPr="00A07E6E">
        <w:rPr>
          <w:sz w:val="22"/>
        </w:rPr>
        <w:t xml:space="preserve">, </w:t>
      </w:r>
      <w:proofErr w:type="spellStart"/>
      <w:r w:rsidRPr="00A07E6E">
        <w:rPr>
          <w:i/>
          <w:sz w:val="22"/>
        </w:rPr>
        <w:t>tobramiciną</w:t>
      </w:r>
      <w:proofErr w:type="spellEnd"/>
      <w:r w:rsidRPr="00A07E6E">
        <w:rPr>
          <w:sz w:val="22"/>
        </w:rPr>
        <w:t>;</w:t>
      </w:r>
    </w:p>
    <w:p w14:paraId="47C0623C"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 xml:space="preserve">šlapimo išsikyrimą skatinančių tablečių, vadinamų </w:t>
      </w:r>
      <w:proofErr w:type="spellStart"/>
      <w:r w:rsidRPr="00A07E6E">
        <w:rPr>
          <w:i/>
          <w:sz w:val="22"/>
        </w:rPr>
        <w:t>furozemidu</w:t>
      </w:r>
      <w:proofErr w:type="spellEnd"/>
      <w:r w:rsidRPr="00A07E6E">
        <w:rPr>
          <w:sz w:val="22"/>
        </w:rPr>
        <w:t>.</w:t>
      </w:r>
    </w:p>
    <w:p w14:paraId="3A8570AA"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yra tokių aplinkybių, </w:t>
      </w:r>
      <w:r w:rsidRPr="00A07E6E">
        <w:rPr>
          <w:b/>
          <w:sz w:val="22"/>
        </w:rPr>
        <w:t>apie tai pasakykite gydytojui</w:t>
      </w:r>
      <w:r w:rsidRPr="00A07E6E">
        <w:rPr>
          <w:sz w:val="22"/>
        </w:rPr>
        <w:t>.</w:t>
      </w:r>
    </w:p>
    <w:p w14:paraId="2C3FED92" w14:textId="77777777" w:rsidR="00CD74B0" w:rsidRPr="00A07E6E" w:rsidRDefault="00CD74B0" w:rsidP="00CD74B0">
      <w:pPr>
        <w:widowControl w:val="0"/>
        <w:suppressAutoHyphens w:val="0"/>
        <w:autoSpaceDE w:val="0"/>
        <w:autoSpaceDN w:val="0"/>
        <w:adjustRightInd w:val="0"/>
        <w:rPr>
          <w:sz w:val="22"/>
        </w:rPr>
      </w:pPr>
    </w:p>
    <w:p w14:paraId="2B89BC47" w14:textId="77777777" w:rsidR="00CD74B0" w:rsidRPr="00CB2B4F" w:rsidRDefault="00CD74B0" w:rsidP="00CD74B0">
      <w:pPr>
        <w:widowControl w:val="0"/>
        <w:suppressAutoHyphens w:val="0"/>
        <w:autoSpaceDE w:val="0"/>
        <w:autoSpaceDN w:val="0"/>
        <w:adjustRightInd w:val="0"/>
        <w:rPr>
          <w:b/>
          <w:sz w:val="22"/>
        </w:rPr>
      </w:pPr>
      <w:r w:rsidRPr="00A07E6E">
        <w:rPr>
          <w:b/>
          <w:sz w:val="22"/>
        </w:rPr>
        <w:t>Nėštumas</w:t>
      </w:r>
      <w:r w:rsidRPr="00241679">
        <w:rPr>
          <w:b/>
          <w:bCs/>
          <w:sz w:val="22"/>
          <w:szCs w:val="22"/>
          <w:lang w:eastAsia="en-US"/>
        </w:rPr>
        <w:t>,</w:t>
      </w:r>
      <w:r w:rsidRPr="00CB2B4F">
        <w:rPr>
          <w:b/>
          <w:sz w:val="22"/>
        </w:rPr>
        <w:t xml:space="preserve"> žindymo laikotarpis ir vaisingumas</w:t>
      </w:r>
    </w:p>
    <w:p w14:paraId="5E08B925" w14:textId="77777777" w:rsidR="00CD74B0" w:rsidRPr="00CB2B4F" w:rsidRDefault="00CD74B0" w:rsidP="00CD74B0">
      <w:pPr>
        <w:widowControl w:val="0"/>
        <w:suppressAutoHyphens w:val="0"/>
        <w:autoSpaceDE w:val="0"/>
        <w:autoSpaceDN w:val="0"/>
        <w:adjustRightInd w:val="0"/>
        <w:rPr>
          <w:sz w:val="22"/>
        </w:rPr>
      </w:pPr>
      <w:r w:rsidRPr="00CB2B4F">
        <w:rPr>
          <w:sz w:val="22"/>
        </w:rPr>
        <w:t>Jeigu esate nėščia, žindote kūdikį, manote, kad galbūt esate nėščia arba planuojate pastoti, tai prieš vartodama šį vaistą pasitarkite su gydytoju.</w:t>
      </w:r>
    </w:p>
    <w:p w14:paraId="0FB3B9FA" w14:textId="5CD4AB77" w:rsidR="00CD74B0" w:rsidRPr="00CB2B4F" w:rsidRDefault="00CD74B0" w:rsidP="00CD74B0">
      <w:pPr>
        <w:widowControl w:val="0"/>
        <w:suppressAutoHyphens w:val="0"/>
        <w:autoSpaceDE w:val="0"/>
        <w:autoSpaceDN w:val="0"/>
        <w:adjustRightInd w:val="0"/>
        <w:rPr>
          <w:sz w:val="22"/>
        </w:rPr>
      </w:pPr>
      <w:r w:rsidRPr="00CB2B4F">
        <w:rPr>
          <w:sz w:val="22"/>
        </w:rPr>
        <w:t xml:space="preserve">Gydytojas įvertins gydymo </w:t>
      </w:r>
      <w:proofErr w:type="spellStart"/>
      <w:r w:rsidR="0025738D">
        <w:rPr>
          <w:sz w:val="22"/>
        </w:rPr>
        <w:t>cefTAZidim</w:t>
      </w:r>
      <w:proofErr w:type="spellEnd"/>
      <w:r w:rsidR="0025738D">
        <w:rPr>
          <w:sz w:val="22"/>
        </w:rPr>
        <w:t xml:space="preserve"> DR. EBERTH</w:t>
      </w:r>
      <w:r w:rsidRPr="00CB2B4F">
        <w:rPr>
          <w:sz w:val="22"/>
        </w:rPr>
        <w:t xml:space="preserve"> naudą Jums ir galima riziką Jūsų vaisiui.</w:t>
      </w:r>
    </w:p>
    <w:p w14:paraId="7CF2771F" w14:textId="77777777" w:rsidR="00CD74B0" w:rsidRPr="00CB2B4F" w:rsidRDefault="00CD74B0" w:rsidP="00CD74B0">
      <w:pPr>
        <w:widowControl w:val="0"/>
        <w:suppressAutoHyphens w:val="0"/>
        <w:autoSpaceDE w:val="0"/>
        <w:autoSpaceDN w:val="0"/>
        <w:adjustRightInd w:val="0"/>
        <w:rPr>
          <w:sz w:val="22"/>
        </w:rPr>
      </w:pPr>
    </w:p>
    <w:p w14:paraId="7CD0CF27" w14:textId="77777777" w:rsidR="00CD74B0" w:rsidRPr="00CB2B4F" w:rsidRDefault="00CD74B0" w:rsidP="00CD74B0">
      <w:pPr>
        <w:widowControl w:val="0"/>
        <w:suppressAutoHyphens w:val="0"/>
        <w:autoSpaceDE w:val="0"/>
        <w:autoSpaceDN w:val="0"/>
        <w:adjustRightInd w:val="0"/>
        <w:rPr>
          <w:sz w:val="22"/>
        </w:rPr>
      </w:pPr>
      <w:r w:rsidRPr="00CB2B4F">
        <w:rPr>
          <w:b/>
          <w:sz w:val="22"/>
        </w:rPr>
        <w:t>Vairavimas ir mechanizmų valdymas</w:t>
      </w:r>
    </w:p>
    <w:p w14:paraId="71A804C6" w14:textId="7E347106" w:rsidR="00CD74B0" w:rsidRPr="00CB2B4F" w:rsidRDefault="0025738D" w:rsidP="00CD74B0">
      <w:pPr>
        <w:widowControl w:val="0"/>
        <w:suppressAutoHyphens w:val="0"/>
        <w:autoSpaceDE w:val="0"/>
        <w:autoSpaceDN w:val="0"/>
        <w:adjustRightInd w:val="0"/>
        <w:rPr>
          <w:sz w:val="22"/>
        </w:rPr>
      </w:pPr>
      <w:proofErr w:type="spellStart"/>
      <w:r>
        <w:rPr>
          <w:sz w:val="22"/>
        </w:rPr>
        <w:t>cefTAZidim</w:t>
      </w:r>
      <w:proofErr w:type="spellEnd"/>
      <w:r>
        <w:rPr>
          <w:sz w:val="22"/>
        </w:rPr>
        <w:t xml:space="preserve"> DR. EBERTH</w:t>
      </w:r>
      <w:r w:rsidR="00CD74B0" w:rsidRPr="00CB2B4F">
        <w:rPr>
          <w:sz w:val="22"/>
        </w:rPr>
        <w:t xml:space="preserve"> gali sukelti šalutinį poveikį, kuris gali veikti Jūsų gebėjimą vairuoti (pvz., galvos svaigimas). Vairuoti arba mechanizmų valdyti negalima, išskyrus atvejus, kai neabejojate, kad tokio poveikio nėra.</w:t>
      </w:r>
    </w:p>
    <w:p w14:paraId="55CC18A3" w14:textId="77777777" w:rsidR="00CD74B0" w:rsidRPr="00CB2B4F" w:rsidRDefault="00CD74B0" w:rsidP="00CD74B0">
      <w:pPr>
        <w:widowControl w:val="0"/>
        <w:suppressAutoHyphens w:val="0"/>
        <w:autoSpaceDE w:val="0"/>
        <w:autoSpaceDN w:val="0"/>
        <w:adjustRightInd w:val="0"/>
        <w:rPr>
          <w:sz w:val="22"/>
        </w:rPr>
      </w:pPr>
    </w:p>
    <w:p w14:paraId="11DA1709" w14:textId="1EF9905A" w:rsidR="00CD74B0" w:rsidRPr="00CB2B4F" w:rsidRDefault="0025738D" w:rsidP="00CD74B0">
      <w:pPr>
        <w:widowControl w:val="0"/>
        <w:suppressAutoHyphens w:val="0"/>
        <w:autoSpaceDE w:val="0"/>
        <w:autoSpaceDN w:val="0"/>
        <w:adjustRightInd w:val="0"/>
        <w:rPr>
          <w:sz w:val="22"/>
        </w:rPr>
      </w:pPr>
      <w:proofErr w:type="spellStart"/>
      <w:r>
        <w:rPr>
          <w:b/>
          <w:sz w:val="22"/>
        </w:rPr>
        <w:t>cefTAZidim</w:t>
      </w:r>
      <w:proofErr w:type="spellEnd"/>
      <w:r>
        <w:rPr>
          <w:b/>
          <w:sz w:val="22"/>
        </w:rPr>
        <w:t xml:space="preserve"> DR. EBERTH</w:t>
      </w:r>
      <w:r w:rsidR="00CD74B0" w:rsidRPr="00CB2B4F">
        <w:rPr>
          <w:b/>
          <w:sz w:val="22"/>
        </w:rPr>
        <w:t xml:space="preserve"> sudėtyje yra natrio</w:t>
      </w:r>
    </w:p>
    <w:p w14:paraId="76B2645F" w14:textId="58A28206" w:rsidR="00CD74B0" w:rsidRPr="00241679" w:rsidRDefault="0025738D" w:rsidP="00CD74B0">
      <w:pPr>
        <w:widowControl w:val="0"/>
        <w:suppressAutoHyphens w:val="0"/>
        <w:autoSpaceDE w:val="0"/>
        <w:autoSpaceDN w:val="0"/>
        <w:adjustRightInd w:val="0"/>
        <w:rPr>
          <w:sz w:val="22"/>
          <w:szCs w:val="22"/>
          <w:lang w:eastAsia="en-US"/>
        </w:rPr>
      </w:pPr>
      <w:proofErr w:type="spellStart"/>
      <w:r w:rsidRPr="00241679">
        <w:rPr>
          <w:sz w:val="22"/>
          <w:szCs w:val="22"/>
          <w:lang w:eastAsia="en-US"/>
        </w:rPr>
        <w:t>cefTAZidim</w:t>
      </w:r>
      <w:proofErr w:type="spellEnd"/>
      <w:r w:rsidRPr="00241679">
        <w:rPr>
          <w:sz w:val="22"/>
          <w:szCs w:val="22"/>
          <w:lang w:eastAsia="en-US"/>
        </w:rPr>
        <w:t xml:space="preserve"> DR. EBERTH</w:t>
      </w:r>
      <w:r w:rsidR="00CD74B0" w:rsidRPr="00241679">
        <w:rPr>
          <w:sz w:val="22"/>
          <w:szCs w:val="22"/>
          <w:lang w:eastAsia="en-US"/>
        </w:rPr>
        <w:t xml:space="preserve"> 1 g flakone yra 52 mg natrio (valgomosios druskos sudedamosios dalies). Tai atitinka 2,6 % didžiausios rekomenduojamos natrio paros normos suaugusiesiems.</w:t>
      </w:r>
    </w:p>
    <w:p w14:paraId="531968EB" w14:textId="665D1D61" w:rsidR="00CD74B0" w:rsidRPr="00A07E6E" w:rsidRDefault="00CD74B0" w:rsidP="00CD74B0">
      <w:pPr>
        <w:widowControl w:val="0"/>
        <w:suppressAutoHyphens w:val="0"/>
        <w:autoSpaceDE w:val="0"/>
        <w:autoSpaceDN w:val="0"/>
        <w:adjustRightInd w:val="0"/>
        <w:rPr>
          <w:sz w:val="22"/>
        </w:rPr>
      </w:pPr>
    </w:p>
    <w:p w14:paraId="10DAD23F" w14:textId="64D63916" w:rsidR="00CD74B0" w:rsidRPr="00A07E6E" w:rsidRDefault="00CD74B0" w:rsidP="00CD74B0">
      <w:pPr>
        <w:widowControl w:val="0"/>
        <w:suppressAutoHyphens w:val="0"/>
        <w:autoSpaceDE w:val="0"/>
        <w:autoSpaceDN w:val="0"/>
        <w:adjustRightInd w:val="0"/>
        <w:ind w:left="567" w:hanging="567"/>
        <w:rPr>
          <w:b/>
          <w:sz w:val="22"/>
        </w:rPr>
      </w:pPr>
      <w:r w:rsidRPr="00A07E6E">
        <w:rPr>
          <w:b/>
          <w:sz w:val="22"/>
        </w:rPr>
        <w:t>3.</w:t>
      </w:r>
      <w:r w:rsidRPr="00A07E6E">
        <w:rPr>
          <w:b/>
          <w:sz w:val="22"/>
        </w:rPr>
        <w:tab/>
        <w:t xml:space="preserve">Kaip vartoti </w:t>
      </w:r>
      <w:proofErr w:type="spellStart"/>
      <w:r w:rsidR="0025738D">
        <w:rPr>
          <w:b/>
          <w:sz w:val="22"/>
        </w:rPr>
        <w:t>cefTAZidim</w:t>
      </w:r>
      <w:proofErr w:type="spellEnd"/>
      <w:r w:rsidR="0025738D">
        <w:rPr>
          <w:b/>
          <w:sz w:val="22"/>
        </w:rPr>
        <w:t xml:space="preserve"> DR. EBERTH</w:t>
      </w:r>
    </w:p>
    <w:p w14:paraId="35C06A51" w14:textId="77777777" w:rsidR="00CD74B0" w:rsidRPr="00A07E6E" w:rsidRDefault="00CD74B0" w:rsidP="00CD74B0">
      <w:pPr>
        <w:widowControl w:val="0"/>
        <w:suppressAutoHyphens w:val="0"/>
        <w:autoSpaceDE w:val="0"/>
        <w:autoSpaceDN w:val="0"/>
        <w:adjustRightInd w:val="0"/>
        <w:rPr>
          <w:sz w:val="22"/>
        </w:rPr>
      </w:pPr>
    </w:p>
    <w:p w14:paraId="31BB7E71" w14:textId="36506FAF" w:rsidR="00CD74B0" w:rsidRPr="00A07E6E" w:rsidRDefault="0025738D" w:rsidP="00CD74B0">
      <w:pPr>
        <w:widowControl w:val="0"/>
        <w:suppressAutoHyphens w:val="0"/>
        <w:autoSpaceDE w:val="0"/>
        <w:autoSpaceDN w:val="0"/>
        <w:adjustRightInd w:val="0"/>
        <w:rPr>
          <w:sz w:val="22"/>
        </w:rPr>
      </w:pPr>
      <w:proofErr w:type="spellStart"/>
      <w:r>
        <w:rPr>
          <w:b/>
          <w:sz w:val="22"/>
        </w:rPr>
        <w:t>cefTAZidim</w:t>
      </w:r>
      <w:proofErr w:type="spellEnd"/>
      <w:r>
        <w:rPr>
          <w:b/>
          <w:sz w:val="22"/>
        </w:rPr>
        <w:t xml:space="preserve"> DR. EBERTH</w:t>
      </w:r>
      <w:r w:rsidR="00CD74B0" w:rsidRPr="00A07E6E">
        <w:rPr>
          <w:b/>
          <w:sz w:val="22"/>
        </w:rPr>
        <w:t xml:space="preserve"> paprastai suleidžia gydytojas arba slaugytoja. </w:t>
      </w:r>
      <w:r w:rsidR="00CD74B0" w:rsidRPr="00A07E6E">
        <w:rPr>
          <w:sz w:val="22"/>
        </w:rPr>
        <w:t xml:space="preserve">Vaistą galima suleisti per </w:t>
      </w:r>
      <w:r w:rsidR="00CD74B0" w:rsidRPr="00A07E6E">
        <w:rPr>
          <w:b/>
          <w:sz w:val="22"/>
        </w:rPr>
        <w:t xml:space="preserve">lašelinę </w:t>
      </w:r>
      <w:r w:rsidR="00CD74B0" w:rsidRPr="00A07E6E">
        <w:rPr>
          <w:sz w:val="22"/>
        </w:rPr>
        <w:t xml:space="preserve">(infuzija į veną) arba </w:t>
      </w:r>
      <w:r w:rsidR="00CD74B0" w:rsidRPr="00A07E6E">
        <w:rPr>
          <w:b/>
          <w:sz w:val="22"/>
        </w:rPr>
        <w:t xml:space="preserve">sušvirkšti </w:t>
      </w:r>
      <w:r w:rsidR="00CD74B0" w:rsidRPr="00A07E6E">
        <w:rPr>
          <w:sz w:val="22"/>
        </w:rPr>
        <w:t>tiesiai į veną arba raumenį.</w:t>
      </w:r>
    </w:p>
    <w:p w14:paraId="00EE86CD" w14:textId="77777777" w:rsidR="00CD74B0" w:rsidRPr="00A07E6E" w:rsidRDefault="00CD74B0" w:rsidP="00CD74B0">
      <w:pPr>
        <w:widowControl w:val="0"/>
        <w:suppressAutoHyphens w:val="0"/>
        <w:autoSpaceDE w:val="0"/>
        <w:autoSpaceDN w:val="0"/>
        <w:adjustRightInd w:val="0"/>
        <w:rPr>
          <w:sz w:val="22"/>
        </w:rPr>
      </w:pPr>
    </w:p>
    <w:p w14:paraId="59B62077" w14:textId="19806D1E" w:rsidR="00CD74B0" w:rsidRPr="00A07E6E" w:rsidRDefault="0025738D" w:rsidP="00CD74B0">
      <w:pPr>
        <w:widowControl w:val="0"/>
        <w:suppressAutoHyphens w:val="0"/>
        <w:autoSpaceDE w:val="0"/>
        <w:autoSpaceDN w:val="0"/>
        <w:adjustRightInd w:val="0"/>
        <w:rPr>
          <w:sz w:val="22"/>
        </w:rPr>
      </w:pPr>
      <w:proofErr w:type="spellStart"/>
      <w:r>
        <w:rPr>
          <w:sz w:val="22"/>
        </w:rPr>
        <w:t>cefTAZidim</w:t>
      </w:r>
      <w:proofErr w:type="spellEnd"/>
      <w:r>
        <w:rPr>
          <w:sz w:val="22"/>
        </w:rPr>
        <w:t xml:space="preserve"> DR. EBERTH</w:t>
      </w:r>
      <w:r w:rsidR="00CD74B0" w:rsidRPr="00A07E6E">
        <w:rPr>
          <w:sz w:val="22"/>
        </w:rPr>
        <w:t xml:space="preserve"> paruoš gydytojas, vaistininkas arba slaugytoja, panaudoję injekcinį vandenį arba tinkamą infuzinį tirpalą.</w:t>
      </w:r>
    </w:p>
    <w:p w14:paraId="3B0865B3" w14:textId="77777777" w:rsidR="00CD74B0" w:rsidRPr="00A07E6E" w:rsidRDefault="00CD74B0" w:rsidP="00CD74B0">
      <w:pPr>
        <w:widowControl w:val="0"/>
        <w:suppressAutoHyphens w:val="0"/>
        <w:autoSpaceDE w:val="0"/>
        <w:autoSpaceDN w:val="0"/>
        <w:adjustRightInd w:val="0"/>
        <w:rPr>
          <w:sz w:val="22"/>
        </w:rPr>
      </w:pPr>
    </w:p>
    <w:p w14:paraId="4C325B9E" w14:textId="77777777" w:rsidR="00CD74B0" w:rsidRPr="00A07E6E" w:rsidRDefault="00CD74B0" w:rsidP="00CD74B0">
      <w:pPr>
        <w:widowControl w:val="0"/>
        <w:suppressAutoHyphens w:val="0"/>
        <w:autoSpaceDE w:val="0"/>
        <w:autoSpaceDN w:val="0"/>
        <w:adjustRightInd w:val="0"/>
        <w:rPr>
          <w:sz w:val="22"/>
        </w:rPr>
      </w:pPr>
      <w:r w:rsidRPr="00A07E6E">
        <w:rPr>
          <w:b/>
          <w:sz w:val="22"/>
        </w:rPr>
        <w:t>Įprastinė dozė</w:t>
      </w:r>
    </w:p>
    <w:p w14:paraId="42F1A333" w14:textId="2AD5085B" w:rsidR="00CD74B0" w:rsidRPr="00A07E6E" w:rsidRDefault="00CD74B0" w:rsidP="00CD74B0">
      <w:pPr>
        <w:widowControl w:val="0"/>
        <w:suppressAutoHyphens w:val="0"/>
        <w:autoSpaceDE w:val="0"/>
        <w:autoSpaceDN w:val="0"/>
        <w:adjustRightInd w:val="0"/>
        <w:rPr>
          <w:sz w:val="22"/>
        </w:rPr>
      </w:pPr>
      <w:r w:rsidRPr="00A07E6E">
        <w:rPr>
          <w:sz w:val="22"/>
        </w:rPr>
        <w:t xml:space="preserve">Tinkamą </w:t>
      </w:r>
      <w:proofErr w:type="spellStart"/>
      <w:r w:rsidR="0025738D">
        <w:rPr>
          <w:sz w:val="22"/>
        </w:rPr>
        <w:t>cefTAZidim</w:t>
      </w:r>
      <w:proofErr w:type="spellEnd"/>
      <w:r w:rsidR="0025738D">
        <w:rPr>
          <w:sz w:val="22"/>
        </w:rPr>
        <w:t xml:space="preserve"> DR. EBERTH</w:t>
      </w:r>
      <w:r w:rsidRPr="00A07E6E">
        <w:rPr>
          <w:sz w:val="22"/>
        </w:rPr>
        <w:t xml:space="preserve"> dozę Jums nurodys gydytojas. Ji priklauso nuo infekcijos sunkumo ir rūšies, ar vartojate kokių nors kitų antibiotikų, Jūsų kūno svorio ir ūgio, inkstų funkcijos.</w:t>
      </w:r>
    </w:p>
    <w:p w14:paraId="4B0EBD75" w14:textId="77777777" w:rsidR="00CD74B0" w:rsidRPr="00A07E6E" w:rsidRDefault="00CD74B0" w:rsidP="00CD74B0">
      <w:pPr>
        <w:widowControl w:val="0"/>
        <w:suppressAutoHyphens w:val="0"/>
        <w:autoSpaceDE w:val="0"/>
        <w:autoSpaceDN w:val="0"/>
        <w:adjustRightInd w:val="0"/>
        <w:rPr>
          <w:sz w:val="22"/>
        </w:rPr>
      </w:pPr>
    </w:p>
    <w:p w14:paraId="0F871ADB" w14:textId="77777777" w:rsidR="00CD74B0" w:rsidRPr="00A07E6E" w:rsidRDefault="00CD74B0" w:rsidP="00CD74B0">
      <w:pPr>
        <w:widowControl w:val="0"/>
        <w:suppressAutoHyphens w:val="0"/>
        <w:autoSpaceDE w:val="0"/>
        <w:autoSpaceDN w:val="0"/>
        <w:adjustRightInd w:val="0"/>
        <w:rPr>
          <w:sz w:val="22"/>
        </w:rPr>
      </w:pPr>
      <w:r w:rsidRPr="00A07E6E">
        <w:rPr>
          <w:b/>
          <w:sz w:val="22"/>
        </w:rPr>
        <w:t>Naujagimiai ir kūdikiai (0-2 mėnesiai)</w:t>
      </w:r>
    </w:p>
    <w:p w14:paraId="4D1E05DF" w14:textId="77777777" w:rsidR="00CD74B0" w:rsidRPr="00A07E6E" w:rsidRDefault="00CD74B0" w:rsidP="00CD74B0">
      <w:pPr>
        <w:widowControl w:val="0"/>
        <w:suppressAutoHyphens w:val="0"/>
        <w:autoSpaceDE w:val="0"/>
        <w:autoSpaceDN w:val="0"/>
        <w:adjustRightInd w:val="0"/>
        <w:rPr>
          <w:sz w:val="22"/>
        </w:rPr>
      </w:pPr>
      <w:r w:rsidRPr="00A07E6E">
        <w:rPr>
          <w:b/>
          <w:sz w:val="22"/>
        </w:rPr>
        <w:t xml:space="preserve">Kiekvienam 1 kg naujagimio ar kūdikio kūno svorio </w:t>
      </w:r>
      <w:r w:rsidRPr="00A07E6E">
        <w:rPr>
          <w:sz w:val="22"/>
        </w:rPr>
        <w:t xml:space="preserve">reikia vartoti po 25-60 mg </w:t>
      </w:r>
      <w:proofErr w:type="spellStart"/>
      <w:r w:rsidRPr="00A07E6E">
        <w:rPr>
          <w:sz w:val="22"/>
        </w:rPr>
        <w:t>ceftazidimą</w:t>
      </w:r>
      <w:proofErr w:type="spellEnd"/>
      <w:r w:rsidRPr="00A07E6E">
        <w:rPr>
          <w:sz w:val="22"/>
        </w:rPr>
        <w:t xml:space="preserve"> per parą. Šią dozę reikia padalyti į lygias dalis ir suvartoti per du kartus.</w:t>
      </w:r>
    </w:p>
    <w:p w14:paraId="13D40C56" w14:textId="77777777" w:rsidR="00CD74B0" w:rsidRPr="00A07E6E" w:rsidRDefault="00CD74B0" w:rsidP="00CD74B0">
      <w:pPr>
        <w:widowControl w:val="0"/>
        <w:suppressAutoHyphens w:val="0"/>
        <w:autoSpaceDE w:val="0"/>
        <w:autoSpaceDN w:val="0"/>
        <w:adjustRightInd w:val="0"/>
        <w:rPr>
          <w:sz w:val="22"/>
        </w:rPr>
      </w:pPr>
    </w:p>
    <w:p w14:paraId="48EA0E4B" w14:textId="77777777" w:rsidR="00CD74B0" w:rsidRPr="00A07E6E" w:rsidRDefault="00CD74B0" w:rsidP="00CD74B0">
      <w:pPr>
        <w:widowControl w:val="0"/>
        <w:suppressAutoHyphens w:val="0"/>
        <w:autoSpaceDE w:val="0"/>
        <w:autoSpaceDN w:val="0"/>
        <w:adjustRightInd w:val="0"/>
        <w:rPr>
          <w:sz w:val="22"/>
        </w:rPr>
      </w:pPr>
      <w:r w:rsidRPr="00A07E6E">
        <w:rPr>
          <w:b/>
          <w:sz w:val="22"/>
        </w:rPr>
        <w:t>Kūdikiai (vyresni kaip 2 mėnesių) ir vaikai</w:t>
      </w:r>
      <w:r w:rsidRPr="00A07E6E">
        <w:rPr>
          <w:sz w:val="22"/>
        </w:rPr>
        <w:t>, kurie sveria mažiau kaip 40 kg</w:t>
      </w:r>
    </w:p>
    <w:p w14:paraId="56331EEC" w14:textId="77777777" w:rsidR="00CD74B0" w:rsidRPr="00A07E6E" w:rsidRDefault="00CD74B0" w:rsidP="00CD74B0">
      <w:pPr>
        <w:widowControl w:val="0"/>
        <w:suppressAutoHyphens w:val="0"/>
        <w:autoSpaceDE w:val="0"/>
        <w:autoSpaceDN w:val="0"/>
        <w:adjustRightInd w:val="0"/>
        <w:rPr>
          <w:sz w:val="22"/>
        </w:rPr>
      </w:pPr>
      <w:r w:rsidRPr="00A07E6E">
        <w:rPr>
          <w:b/>
          <w:sz w:val="22"/>
        </w:rPr>
        <w:t xml:space="preserve">Kiekvienam 1 kg kūdikio ar vaiko kūno svorio </w:t>
      </w:r>
      <w:r w:rsidRPr="00A07E6E">
        <w:rPr>
          <w:sz w:val="22"/>
        </w:rPr>
        <w:t xml:space="preserve">reikia vartoti po 100-150 mg </w:t>
      </w:r>
      <w:proofErr w:type="spellStart"/>
      <w:r w:rsidRPr="00A07E6E">
        <w:rPr>
          <w:sz w:val="22"/>
        </w:rPr>
        <w:t>ceftazidimą</w:t>
      </w:r>
      <w:proofErr w:type="spellEnd"/>
      <w:r w:rsidRPr="00A07E6E">
        <w:rPr>
          <w:sz w:val="22"/>
        </w:rPr>
        <w:t xml:space="preserve"> per parą. Šią dozę reikia padalyti į lygias dalis ir suvartoti per du ar tris kartus. Didžiausia dozė yra 6 g per parą.</w:t>
      </w:r>
    </w:p>
    <w:p w14:paraId="02362F1C" w14:textId="77777777" w:rsidR="00CD74B0" w:rsidRPr="00A07E6E" w:rsidRDefault="00CD74B0" w:rsidP="00CD74B0">
      <w:pPr>
        <w:widowControl w:val="0"/>
        <w:suppressAutoHyphens w:val="0"/>
        <w:autoSpaceDE w:val="0"/>
        <w:autoSpaceDN w:val="0"/>
        <w:adjustRightInd w:val="0"/>
        <w:rPr>
          <w:sz w:val="22"/>
        </w:rPr>
      </w:pPr>
    </w:p>
    <w:p w14:paraId="73BA03CF" w14:textId="77777777" w:rsidR="00CD74B0" w:rsidRPr="00A07E6E" w:rsidRDefault="00CD74B0" w:rsidP="00CD74B0">
      <w:pPr>
        <w:widowControl w:val="0"/>
        <w:suppressAutoHyphens w:val="0"/>
        <w:autoSpaceDE w:val="0"/>
        <w:autoSpaceDN w:val="0"/>
        <w:adjustRightInd w:val="0"/>
        <w:rPr>
          <w:sz w:val="22"/>
        </w:rPr>
      </w:pPr>
      <w:r w:rsidRPr="00A07E6E">
        <w:rPr>
          <w:b/>
          <w:sz w:val="22"/>
        </w:rPr>
        <w:t>Suaugusieji ir paaugliai</w:t>
      </w:r>
      <w:r w:rsidRPr="00A07E6E">
        <w:rPr>
          <w:sz w:val="22"/>
        </w:rPr>
        <w:t>, kurie sveria 40 kg ar daugiau</w:t>
      </w:r>
    </w:p>
    <w:p w14:paraId="423116B6" w14:textId="77777777" w:rsidR="00CD74B0" w:rsidRPr="00A07E6E" w:rsidRDefault="00CD74B0" w:rsidP="00CD74B0">
      <w:pPr>
        <w:widowControl w:val="0"/>
        <w:suppressAutoHyphens w:val="0"/>
        <w:autoSpaceDE w:val="0"/>
        <w:autoSpaceDN w:val="0"/>
        <w:adjustRightInd w:val="0"/>
        <w:rPr>
          <w:sz w:val="22"/>
        </w:rPr>
      </w:pPr>
      <w:r w:rsidRPr="00A07E6E">
        <w:rPr>
          <w:sz w:val="22"/>
        </w:rPr>
        <w:t xml:space="preserve">1-2 g </w:t>
      </w:r>
      <w:proofErr w:type="spellStart"/>
      <w:r w:rsidRPr="00A07E6E">
        <w:rPr>
          <w:sz w:val="22"/>
        </w:rPr>
        <w:t>ceftazidimą</w:t>
      </w:r>
      <w:proofErr w:type="spellEnd"/>
      <w:r w:rsidRPr="00A07E6E">
        <w:rPr>
          <w:sz w:val="22"/>
        </w:rPr>
        <w:t xml:space="preserve"> tris kartus per parą. Didžiausia dozė yra 9 g per parą.</w:t>
      </w:r>
    </w:p>
    <w:p w14:paraId="70410DEB" w14:textId="77777777" w:rsidR="00CD74B0" w:rsidRPr="00A07E6E" w:rsidRDefault="00CD74B0" w:rsidP="00CD74B0">
      <w:pPr>
        <w:widowControl w:val="0"/>
        <w:suppressAutoHyphens w:val="0"/>
        <w:autoSpaceDE w:val="0"/>
        <w:autoSpaceDN w:val="0"/>
        <w:adjustRightInd w:val="0"/>
        <w:rPr>
          <w:sz w:val="22"/>
        </w:rPr>
      </w:pPr>
    </w:p>
    <w:p w14:paraId="0ABFED5B" w14:textId="77777777" w:rsidR="00CD74B0" w:rsidRPr="00A07E6E" w:rsidRDefault="00CD74B0" w:rsidP="00CD74B0">
      <w:pPr>
        <w:widowControl w:val="0"/>
        <w:suppressAutoHyphens w:val="0"/>
        <w:autoSpaceDE w:val="0"/>
        <w:autoSpaceDN w:val="0"/>
        <w:adjustRightInd w:val="0"/>
        <w:rPr>
          <w:sz w:val="22"/>
        </w:rPr>
      </w:pPr>
      <w:r w:rsidRPr="00A07E6E">
        <w:rPr>
          <w:b/>
          <w:sz w:val="22"/>
        </w:rPr>
        <w:t>Vyresni kaip 65 metų pacientai</w:t>
      </w:r>
    </w:p>
    <w:p w14:paraId="00016EA4" w14:textId="77777777" w:rsidR="00CD74B0" w:rsidRPr="00A07E6E" w:rsidRDefault="00CD74B0" w:rsidP="00CD74B0">
      <w:pPr>
        <w:widowControl w:val="0"/>
        <w:suppressAutoHyphens w:val="0"/>
        <w:autoSpaceDE w:val="0"/>
        <w:autoSpaceDN w:val="0"/>
        <w:adjustRightInd w:val="0"/>
        <w:rPr>
          <w:sz w:val="22"/>
        </w:rPr>
      </w:pPr>
      <w:r w:rsidRPr="00A07E6E">
        <w:rPr>
          <w:sz w:val="22"/>
        </w:rPr>
        <w:t>Paros dozė paprastai turi būti ne didesnė kaip 3 g per parą, ypač jeigu esate vyresni kaip 80 metų.</w:t>
      </w:r>
    </w:p>
    <w:p w14:paraId="51FE2DFE" w14:textId="77777777" w:rsidR="00CD74B0" w:rsidRPr="00A07E6E" w:rsidRDefault="00CD74B0" w:rsidP="00CD74B0">
      <w:pPr>
        <w:widowControl w:val="0"/>
        <w:suppressAutoHyphens w:val="0"/>
        <w:autoSpaceDE w:val="0"/>
        <w:autoSpaceDN w:val="0"/>
        <w:adjustRightInd w:val="0"/>
        <w:rPr>
          <w:sz w:val="22"/>
        </w:rPr>
      </w:pPr>
    </w:p>
    <w:p w14:paraId="1F374DC2" w14:textId="77777777" w:rsidR="00CD74B0" w:rsidRPr="00A07E6E" w:rsidRDefault="00CD74B0" w:rsidP="00CD74B0">
      <w:pPr>
        <w:widowControl w:val="0"/>
        <w:suppressAutoHyphens w:val="0"/>
        <w:autoSpaceDE w:val="0"/>
        <w:autoSpaceDN w:val="0"/>
        <w:adjustRightInd w:val="0"/>
        <w:rPr>
          <w:sz w:val="22"/>
        </w:rPr>
      </w:pPr>
      <w:r w:rsidRPr="00A07E6E">
        <w:rPr>
          <w:b/>
          <w:sz w:val="22"/>
        </w:rPr>
        <w:t>Pacientai, kurie serga inkstų funkcijos sutrikimu</w:t>
      </w:r>
    </w:p>
    <w:p w14:paraId="27AEBCB5" w14:textId="3D42D833" w:rsidR="00CD74B0" w:rsidRPr="00A07E6E" w:rsidRDefault="00CD74B0" w:rsidP="00CD74B0">
      <w:pPr>
        <w:widowControl w:val="0"/>
        <w:suppressAutoHyphens w:val="0"/>
        <w:autoSpaceDE w:val="0"/>
        <w:autoSpaceDN w:val="0"/>
        <w:adjustRightInd w:val="0"/>
        <w:rPr>
          <w:sz w:val="22"/>
        </w:rPr>
      </w:pPr>
      <w:r w:rsidRPr="00A07E6E">
        <w:rPr>
          <w:sz w:val="22"/>
        </w:rPr>
        <w:t xml:space="preserve">Gali būti paskirta vartoti kitokia nei įprastinė dozė. Gydytojas ar slaugytoja, atsižvelgdami į inkstų ligos sunkumą, nuspręs, kiek Jums reikia vartoti </w:t>
      </w:r>
      <w:proofErr w:type="spellStart"/>
      <w:r w:rsidR="0025738D">
        <w:rPr>
          <w:sz w:val="22"/>
        </w:rPr>
        <w:t>cefTAZidim</w:t>
      </w:r>
      <w:proofErr w:type="spellEnd"/>
      <w:r w:rsidR="0025738D">
        <w:rPr>
          <w:sz w:val="22"/>
        </w:rPr>
        <w:t xml:space="preserve"> DR. EBERTH</w:t>
      </w:r>
      <w:r w:rsidRPr="00A07E6E">
        <w:rPr>
          <w:sz w:val="22"/>
        </w:rPr>
        <w:t>. Gydytojas atidžiai Jus stebės. Gali būti, kad bus dar dažniau atliekami inkstų funkcijos tyrimai.</w:t>
      </w:r>
    </w:p>
    <w:p w14:paraId="758A2C30" w14:textId="77777777" w:rsidR="00CD74B0" w:rsidRPr="00A07E6E" w:rsidRDefault="00CD74B0" w:rsidP="00CD74B0">
      <w:pPr>
        <w:widowControl w:val="0"/>
        <w:suppressAutoHyphens w:val="0"/>
        <w:autoSpaceDE w:val="0"/>
        <w:autoSpaceDN w:val="0"/>
        <w:adjustRightInd w:val="0"/>
        <w:rPr>
          <w:sz w:val="22"/>
        </w:rPr>
      </w:pPr>
    </w:p>
    <w:p w14:paraId="50CE35BB" w14:textId="170C07A2" w:rsidR="00CD74B0" w:rsidRPr="00A07E6E" w:rsidRDefault="00CD74B0" w:rsidP="00CD74B0">
      <w:pPr>
        <w:widowControl w:val="0"/>
        <w:suppressAutoHyphens w:val="0"/>
        <w:autoSpaceDE w:val="0"/>
        <w:autoSpaceDN w:val="0"/>
        <w:adjustRightInd w:val="0"/>
        <w:rPr>
          <w:sz w:val="22"/>
        </w:rPr>
      </w:pPr>
      <w:r w:rsidRPr="00A07E6E">
        <w:rPr>
          <w:b/>
          <w:sz w:val="22"/>
        </w:rPr>
        <w:t xml:space="preserve">Pavartojus per didelę </w:t>
      </w:r>
      <w:proofErr w:type="spellStart"/>
      <w:r w:rsidR="0025738D">
        <w:rPr>
          <w:b/>
          <w:sz w:val="22"/>
        </w:rPr>
        <w:t>cefTAZidim</w:t>
      </w:r>
      <w:proofErr w:type="spellEnd"/>
      <w:r w:rsidR="0025738D">
        <w:rPr>
          <w:b/>
          <w:sz w:val="22"/>
        </w:rPr>
        <w:t xml:space="preserve"> DR. EBERTH</w:t>
      </w:r>
      <w:r w:rsidRPr="00A07E6E">
        <w:rPr>
          <w:b/>
          <w:sz w:val="22"/>
        </w:rPr>
        <w:t xml:space="preserve"> dozę</w:t>
      </w:r>
    </w:p>
    <w:p w14:paraId="11F0305C" w14:textId="77777777" w:rsidR="00CD74B0" w:rsidRPr="00A07E6E" w:rsidRDefault="00CD74B0" w:rsidP="00CD74B0">
      <w:pPr>
        <w:widowControl w:val="0"/>
        <w:suppressAutoHyphens w:val="0"/>
        <w:autoSpaceDE w:val="0"/>
        <w:autoSpaceDN w:val="0"/>
        <w:adjustRightInd w:val="0"/>
        <w:rPr>
          <w:sz w:val="22"/>
        </w:rPr>
      </w:pPr>
      <w:r w:rsidRPr="00A07E6E">
        <w:rPr>
          <w:sz w:val="22"/>
        </w:rPr>
        <w:t>Jeigu atsitiktinai buvo suvartota didesnė nei paskirta vaisto dozė, nedelsdami kreipkitės į gydytoją arba artimiausią ligoninę.</w:t>
      </w:r>
    </w:p>
    <w:p w14:paraId="467C02B4" w14:textId="77777777" w:rsidR="00CD74B0" w:rsidRPr="00A07E6E" w:rsidRDefault="00CD74B0" w:rsidP="00CD74B0">
      <w:pPr>
        <w:widowControl w:val="0"/>
        <w:suppressAutoHyphens w:val="0"/>
        <w:autoSpaceDE w:val="0"/>
        <w:autoSpaceDN w:val="0"/>
        <w:adjustRightInd w:val="0"/>
        <w:rPr>
          <w:sz w:val="22"/>
        </w:rPr>
      </w:pPr>
    </w:p>
    <w:p w14:paraId="1E807F98" w14:textId="2A151899" w:rsidR="00CD74B0" w:rsidRPr="00A07E6E" w:rsidRDefault="00CD74B0" w:rsidP="00CD74B0">
      <w:pPr>
        <w:widowControl w:val="0"/>
        <w:suppressAutoHyphens w:val="0"/>
        <w:autoSpaceDE w:val="0"/>
        <w:autoSpaceDN w:val="0"/>
        <w:adjustRightInd w:val="0"/>
        <w:rPr>
          <w:sz w:val="22"/>
        </w:rPr>
      </w:pPr>
      <w:r w:rsidRPr="00A07E6E">
        <w:rPr>
          <w:b/>
          <w:sz w:val="22"/>
        </w:rPr>
        <w:t xml:space="preserve">Pamiršus pavartoti </w:t>
      </w:r>
      <w:proofErr w:type="spellStart"/>
      <w:r w:rsidR="0025738D">
        <w:rPr>
          <w:b/>
          <w:sz w:val="22"/>
        </w:rPr>
        <w:t>cefTAZidim</w:t>
      </w:r>
      <w:proofErr w:type="spellEnd"/>
      <w:r w:rsidR="0025738D">
        <w:rPr>
          <w:b/>
          <w:sz w:val="22"/>
        </w:rPr>
        <w:t xml:space="preserve"> DR. EBERTH</w:t>
      </w:r>
    </w:p>
    <w:p w14:paraId="42ABB9A5" w14:textId="77777777" w:rsidR="00CD74B0" w:rsidRPr="00A07E6E" w:rsidRDefault="00CD74B0" w:rsidP="00CD74B0">
      <w:pPr>
        <w:widowControl w:val="0"/>
        <w:suppressAutoHyphens w:val="0"/>
        <w:autoSpaceDE w:val="0"/>
        <w:autoSpaceDN w:val="0"/>
        <w:adjustRightInd w:val="0"/>
        <w:rPr>
          <w:sz w:val="22"/>
        </w:rPr>
      </w:pPr>
      <w:r w:rsidRPr="00A07E6E">
        <w:rPr>
          <w:sz w:val="22"/>
        </w:rPr>
        <w:t>Jeigu praleidote injekciją, turite ją susileisti kiek galima greičiau. Vis dėlto jeigu jau arti kitos injekcijos laikas, pamirštąją injekciją praleiskite. Negalima vartoti dvigubos dozės (iš karto suleisti dvi dozes), norint kompensuoti praleistą dozę.</w:t>
      </w:r>
    </w:p>
    <w:p w14:paraId="50FDB719" w14:textId="77777777" w:rsidR="00CD74B0" w:rsidRPr="00A07E6E" w:rsidRDefault="00CD74B0" w:rsidP="00CD74B0">
      <w:pPr>
        <w:widowControl w:val="0"/>
        <w:suppressAutoHyphens w:val="0"/>
        <w:autoSpaceDE w:val="0"/>
        <w:autoSpaceDN w:val="0"/>
        <w:adjustRightInd w:val="0"/>
        <w:rPr>
          <w:sz w:val="22"/>
        </w:rPr>
      </w:pPr>
    </w:p>
    <w:p w14:paraId="306610DA" w14:textId="4B756956" w:rsidR="00CD74B0" w:rsidRPr="00A07E6E" w:rsidRDefault="00CD74B0" w:rsidP="00CD74B0">
      <w:pPr>
        <w:widowControl w:val="0"/>
        <w:suppressAutoHyphens w:val="0"/>
        <w:autoSpaceDE w:val="0"/>
        <w:autoSpaceDN w:val="0"/>
        <w:adjustRightInd w:val="0"/>
        <w:rPr>
          <w:sz w:val="22"/>
        </w:rPr>
      </w:pPr>
      <w:r w:rsidRPr="00A07E6E">
        <w:rPr>
          <w:b/>
          <w:sz w:val="22"/>
        </w:rPr>
        <w:t xml:space="preserve">Nustojus vartoti </w:t>
      </w:r>
      <w:proofErr w:type="spellStart"/>
      <w:r w:rsidR="0025738D">
        <w:rPr>
          <w:b/>
          <w:sz w:val="22"/>
        </w:rPr>
        <w:t>cefTAZidim</w:t>
      </w:r>
      <w:proofErr w:type="spellEnd"/>
      <w:r w:rsidR="0025738D">
        <w:rPr>
          <w:b/>
          <w:sz w:val="22"/>
        </w:rPr>
        <w:t xml:space="preserve"> DR. EBERTH</w:t>
      </w:r>
    </w:p>
    <w:p w14:paraId="56A13BB5" w14:textId="0D0BF032" w:rsidR="00CD74B0" w:rsidRPr="00A07E6E" w:rsidRDefault="00CD74B0" w:rsidP="00CD74B0">
      <w:pPr>
        <w:widowControl w:val="0"/>
        <w:suppressAutoHyphens w:val="0"/>
        <w:autoSpaceDE w:val="0"/>
        <w:autoSpaceDN w:val="0"/>
        <w:adjustRightInd w:val="0"/>
        <w:rPr>
          <w:b/>
          <w:sz w:val="22"/>
        </w:rPr>
      </w:pPr>
      <w:r w:rsidRPr="00A07E6E">
        <w:rPr>
          <w:sz w:val="22"/>
        </w:rPr>
        <w:t xml:space="preserve">Nenutraukite </w:t>
      </w:r>
      <w:proofErr w:type="spellStart"/>
      <w:r w:rsidR="0025738D">
        <w:rPr>
          <w:sz w:val="22"/>
        </w:rPr>
        <w:t>cefTAZidim</w:t>
      </w:r>
      <w:proofErr w:type="spellEnd"/>
      <w:r w:rsidR="0025738D">
        <w:rPr>
          <w:sz w:val="22"/>
        </w:rPr>
        <w:t xml:space="preserve"> DR. EBERTH</w:t>
      </w:r>
      <w:r w:rsidRPr="00A07E6E">
        <w:rPr>
          <w:sz w:val="22"/>
        </w:rPr>
        <w:t xml:space="preserve"> vartojimo be gydytojo nurodymo. </w:t>
      </w:r>
      <w:r w:rsidRPr="00A07E6E">
        <w:rPr>
          <w:b/>
          <w:sz w:val="22"/>
        </w:rPr>
        <w:t xml:space="preserve">Jeigu kiltų daugiau klausimų dėl šio vaisto vartojimo, kreipkitės į gydytoją, vaistininką arba slaugytoją. </w:t>
      </w:r>
    </w:p>
    <w:p w14:paraId="027C77A8" w14:textId="77777777" w:rsidR="00CD74B0" w:rsidRPr="00A07E6E" w:rsidRDefault="00CD74B0" w:rsidP="00CD74B0">
      <w:pPr>
        <w:widowControl w:val="0"/>
        <w:suppressAutoHyphens w:val="0"/>
        <w:autoSpaceDE w:val="0"/>
        <w:autoSpaceDN w:val="0"/>
        <w:adjustRightInd w:val="0"/>
        <w:ind w:left="567" w:hanging="567"/>
        <w:rPr>
          <w:b/>
          <w:sz w:val="22"/>
        </w:rPr>
      </w:pPr>
    </w:p>
    <w:p w14:paraId="7C0726E5" w14:textId="77777777" w:rsidR="00CD74B0" w:rsidRPr="00A07E6E" w:rsidRDefault="00CD74B0" w:rsidP="00CD74B0">
      <w:pPr>
        <w:widowControl w:val="0"/>
        <w:suppressAutoHyphens w:val="0"/>
        <w:autoSpaceDE w:val="0"/>
        <w:autoSpaceDN w:val="0"/>
        <w:adjustRightInd w:val="0"/>
        <w:ind w:left="567" w:hanging="567"/>
        <w:rPr>
          <w:b/>
          <w:sz w:val="22"/>
        </w:rPr>
      </w:pPr>
    </w:p>
    <w:p w14:paraId="396C083E" w14:textId="77777777" w:rsidR="00CD74B0" w:rsidRPr="00A07E6E" w:rsidRDefault="00CD74B0" w:rsidP="00CD74B0">
      <w:pPr>
        <w:widowControl w:val="0"/>
        <w:suppressAutoHyphens w:val="0"/>
        <w:autoSpaceDE w:val="0"/>
        <w:autoSpaceDN w:val="0"/>
        <w:adjustRightInd w:val="0"/>
        <w:ind w:left="567" w:hanging="567"/>
        <w:rPr>
          <w:b/>
          <w:sz w:val="22"/>
        </w:rPr>
      </w:pPr>
      <w:r w:rsidRPr="00A07E6E">
        <w:rPr>
          <w:b/>
          <w:sz w:val="22"/>
        </w:rPr>
        <w:t>4.</w:t>
      </w:r>
      <w:r w:rsidRPr="00A07E6E">
        <w:rPr>
          <w:b/>
          <w:sz w:val="22"/>
        </w:rPr>
        <w:tab/>
        <w:t>Galimas šalutinis poveikis</w:t>
      </w:r>
    </w:p>
    <w:p w14:paraId="00851668" w14:textId="77777777" w:rsidR="00CD74B0" w:rsidRPr="00A07E6E" w:rsidRDefault="00CD74B0" w:rsidP="00CD74B0">
      <w:pPr>
        <w:widowControl w:val="0"/>
        <w:suppressAutoHyphens w:val="0"/>
        <w:autoSpaceDE w:val="0"/>
        <w:autoSpaceDN w:val="0"/>
        <w:adjustRightInd w:val="0"/>
        <w:rPr>
          <w:sz w:val="22"/>
        </w:rPr>
      </w:pPr>
    </w:p>
    <w:p w14:paraId="0CB94C21" w14:textId="77777777" w:rsidR="00CD74B0" w:rsidRPr="00A07E6E" w:rsidRDefault="00CD74B0" w:rsidP="00CD74B0">
      <w:pPr>
        <w:widowControl w:val="0"/>
        <w:suppressAutoHyphens w:val="0"/>
        <w:autoSpaceDE w:val="0"/>
        <w:autoSpaceDN w:val="0"/>
        <w:adjustRightInd w:val="0"/>
        <w:rPr>
          <w:sz w:val="22"/>
        </w:rPr>
      </w:pPr>
      <w:r w:rsidRPr="00A07E6E">
        <w:rPr>
          <w:sz w:val="22"/>
        </w:rPr>
        <w:t>Šis vaistas, kaip ir visi kiti, gali sukelti šalutinį poveikį, nors jis pasireiškia ne visiems žmonėms.</w:t>
      </w:r>
    </w:p>
    <w:p w14:paraId="3BAA583E" w14:textId="77777777" w:rsidR="00CD74B0" w:rsidRPr="00A07E6E" w:rsidRDefault="00CD74B0" w:rsidP="00CD74B0">
      <w:pPr>
        <w:widowControl w:val="0"/>
        <w:suppressAutoHyphens w:val="0"/>
        <w:autoSpaceDE w:val="0"/>
        <w:autoSpaceDN w:val="0"/>
        <w:adjustRightInd w:val="0"/>
        <w:rPr>
          <w:sz w:val="22"/>
        </w:rPr>
      </w:pPr>
    </w:p>
    <w:p w14:paraId="11082818" w14:textId="77777777" w:rsidR="00CD74B0" w:rsidRPr="00A07E6E" w:rsidRDefault="00CD74B0" w:rsidP="00CD74B0">
      <w:pPr>
        <w:widowControl w:val="0"/>
        <w:suppressAutoHyphens w:val="0"/>
        <w:autoSpaceDE w:val="0"/>
        <w:autoSpaceDN w:val="0"/>
        <w:adjustRightInd w:val="0"/>
        <w:rPr>
          <w:sz w:val="22"/>
        </w:rPr>
      </w:pPr>
      <w:r w:rsidRPr="00A07E6E">
        <w:rPr>
          <w:b/>
          <w:sz w:val="22"/>
        </w:rPr>
        <w:t>Turite stebėti, ar nepasireiškia tokios būklės</w:t>
      </w:r>
    </w:p>
    <w:p w14:paraId="00F6C92F" w14:textId="77777777" w:rsidR="00CD74B0" w:rsidRPr="00A07E6E" w:rsidRDefault="00CD74B0" w:rsidP="00CD74B0">
      <w:pPr>
        <w:widowControl w:val="0"/>
        <w:suppressAutoHyphens w:val="0"/>
        <w:autoSpaceDE w:val="0"/>
        <w:autoSpaceDN w:val="0"/>
        <w:adjustRightInd w:val="0"/>
        <w:rPr>
          <w:sz w:val="22"/>
        </w:rPr>
      </w:pPr>
      <w:r w:rsidRPr="00A07E6E">
        <w:rPr>
          <w:sz w:val="22"/>
        </w:rPr>
        <w:t>Nedidelei daliai žmonių pasireiškė išvardytas sunkus šalutinis poveikis, bet tikslus šių sutrikimų dažnis nežinomas:</w:t>
      </w:r>
    </w:p>
    <w:p w14:paraId="1690C6DA"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Sunki alerginė reakcija</w:t>
      </w:r>
      <w:r w:rsidRPr="00A07E6E">
        <w:rPr>
          <w:sz w:val="22"/>
        </w:rPr>
        <w:t xml:space="preserve">. Požymiai yra </w:t>
      </w:r>
      <w:r w:rsidRPr="00A07E6E">
        <w:rPr>
          <w:b/>
          <w:sz w:val="22"/>
        </w:rPr>
        <w:t>iškilusis niežtintysis išbėrimas</w:t>
      </w:r>
      <w:r w:rsidRPr="00A07E6E">
        <w:rPr>
          <w:sz w:val="22"/>
        </w:rPr>
        <w:t xml:space="preserve">, </w:t>
      </w:r>
      <w:r w:rsidRPr="00A07E6E">
        <w:rPr>
          <w:b/>
          <w:sz w:val="22"/>
        </w:rPr>
        <w:t>patinimas</w:t>
      </w:r>
      <w:r w:rsidRPr="00A07E6E">
        <w:rPr>
          <w:sz w:val="22"/>
        </w:rPr>
        <w:t xml:space="preserve">, kartais veido arba burnos, sukeliantis </w:t>
      </w:r>
      <w:r w:rsidRPr="00A07E6E">
        <w:rPr>
          <w:b/>
          <w:sz w:val="22"/>
        </w:rPr>
        <w:t>kvėpavimo pasunkėjimą</w:t>
      </w:r>
      <w:r w:rsidRPr="00A07E6E">
        <w:rPr>
          <w:sz w:val="22"/>
        </w:rPr>
        <w:t>.</w:t>
      </w:r>
    </w:p>
    <w:p w14:paraId="4B294434"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Odos išbėrimas</w:t>
      </w:r>
      <w:r w:rsidRPr="00A07E6E">
        <w:rPr>
          <w:sz w:val="22"/>
        </w:rPr>
        <w:t xml:space="preserve">, kuris gali pasireikšti su </w:t>
      </w:r>
      <w:r w:rsidRPr="00A07E6E">
        <w:rPr>
          <w:b/>
          <w:sz w:val="22"/>
        </w:rPr>
        <w:t xml:space="preserve">pūslėmis </w:t>
      </w:r>
      <w:r w:rsidRPr="00A07E6E">
        <w:rPr>
          <w:sz w:val="22"/>
        </w:rPr>
        <w:t xml:space="preserve">arba būti panašus į </w:t>
      </w:r>
      <w:r w:rsidRPr="00A07E6E">
        <w:rPr>
          <w:b/>
          <w:sz w:val="22"/>
        </w:rPr>
        <w:t xml:space="preserve">nedidelius taikinius </w:t>
      </w:r>
      <w:r w:rsidRPr="00A07E6E">
        <w:rPr>
          <w:sz w:val="22"/>
        </w:rPr>
        <w:t>(aplink tamsų tašką centre blyškesnė sritis, apsupta tamsiu žiedu).</w:t>
      </w:r>
    </w:p>
    <w:p w14:paraId="092A6E46"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 xml:space="preserve">Išplitęs išbėrimas su pūslėmis ir odos lupimusi </w:t>
      </w:r>
      <w:r w:rsidRPr="00A07E6E">
        <w:rPr>
          <w:sz w:val="22"/>
        </w:rPr>
        <w:t xml:space="preserve">(tai gali būti </w:t>
      </w:r>
      <w:proofErr w:type="spellStart"/>
      <w:r w:rsidRPr="00A07E6E">
        <w:rPr>
          <w:i/>
          <w:sz w:val="22"/>
        </w:rPr>
        <w:t>Stivenso</w:t>
      </w:r>
      <w:proofErr w:type="spellEnd"/>
      <w:r w:rsidRPr="00A07E6E">
        <w:rPr>
          <w:i/>
          <w:sz w:val="22"/>
        </w:rPr>
        <w:t xml:space="preserve"> ir Džonsono sindromo </w:t>
      </w:r>
      <w:r w:rsidRPr="00A07E6E">
        <w:rPr>
          <w:sz w:val="22"/>
        </w:rPr>
        <w:t xml:space="preserve">arba </w:t>
      </w:r>
      <w:r w:rsidRPr="00A07E6E">
        <w:rPr>
          <w:i/>
          <w:sz w:val="22"/>
        </w:rPr>
        <w:t xml:space="preserve">toksinės epidermio </w:t>
      </w:r>
      <w:proofErr w:type="spellStart"/>
      <w:r w:rsidRPr="00A07E6E">
        <w:rPr>
          <w:i/>
          <w:sz w:val="22"/>
        </w:rPr>
        <w:t>nekrolizės</w:t>
      </w:r>
      <w:proofErr w:type="spellEnd"/>
      <w:r w:rsidRPr="00A07E6E">
        <w:rPr>
          <w:i/>
          <w:sz w:val="22"/>
        </w:rPr>
        <w:t xml:space="preserve"> </w:t>
      </w:r>
      <w:r w:rsidRPr="00A07E6E">
        <w:rPr>
          <w:sz w:val="22"/>
        </w:rPr>
        <w:t>požymiai).</w:t>
      </w:r>
    </w:p>
    <w:p w14:paraId="3BD53A76"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Nervų sistemos sutrikimai</w:t>
      </w:r>
      <w:r w:rsidRPr="00A07E6E">
        <w:rPr>
          <w:sz w:val="22"/>
        </w:rPr>
        <w:t>: drebulys, priepuoliai ir kartais koma. Toks poveikis pasireiškė per didelę dozę pavartojusiems žmonėms, ypač sergantiems inkstų liga.</w:t>
      </w:r>
    </w:p>
    <w:p w14:paraId="7E30A232" w14:textId="77777777" w:rsidR="00CD74B0" w:rsidRPr="00B540CC" w:rsidRDefault="00CD74B0" w:rsidP="00CD74B0">
      <w:pPr>
        <w:widowControl w:val="0"/>
        <w:suppressAutoHyphens w:val="0"/>
        <w:autoSpaceDE w:val="0"/>
        <w:autoSpaceDN w:val="0"/>
        <w:adjustRightInd w:val="0"/>
        <w:ind w:left="284" w:hanging="284"/>
        <w:rPr>
          <w:sz w:val="22"/>
          <w:szCs w:val="22"/>
          <w:lang w:val="sv-SE" w:eastAsia="en-US"/>
        </w:rPr>
      </w:pPr>
      <w:r>
        <w:rPr>
          <w:sz w:val="22"/>
          <w:szCs w:val="22"/>
          <w:lang w:val="sv-SE" w:eastAsia="en-US"/>
        </w:rPr>
        <w:t>-</w:t>
      </w:r>
      <w:r>
        <w:rPr>
          <w:sz w:val="22"/>
          <w:szCs w:val="22"/>
          <w:lang w:val="sv-SE" w:eastAsia="en-US"/>
        </w:rPr>
        <w:tab/>
      </w:r>
      <w:r w:rsidRPr="00D64279">
        <w:rPr>
          <w:sz w:val="22"/>
          <w:szCs w:val="22"/>
          <w:lang w:val="sv-SE" w:eastAsia="en-US"/>
        </w:rPr>
        <w:t>Gauta retų pranešimų apie sunkias padidėjusio jautrumo reakcijas, pasireiškiančias sunkiu bėrimu, kuris gali būti susijęs su karščiavimu, nuovargiu, veido ar limfmazgių patinimu, eozinofilų (baltųjų kraujo ląstelių rūšis) kiekio padidėjimu, poveikiu kepenims, inkstams ar plaučiams (reakcija, kuri vadinama</w:t>
      </w:r>
      <w:r>
        <w:rPr>
          <w:sz w:val="22"/>
          <w:szCs w:val="22"/>
          <w:lang w:val="sv-SE" w:eastAsia="en-US"/>
        </w:rPr>
        <w:t xml:space="preserve"> ang.D</w:t>
      </w:r>
      <w:r w:rsidRPr="00D64279">
        <w:rPr>
          <w:sz w:val="22"/>
          <w:szCs w:val="22"/>
          <w:lang w:val="sv-SE" w:eastAsia="en-US"/>
        </w:rPr>
        <w:t>RESS).</w:t>
      </w:r>
    </w:p>
    <w:p w14:paraId="2ACB567F" w14:textId="77777777" w:rsidR="00CD74B0" w:rsidRPr="00A07E6E" w:rsidRDefault="00CD74B0" w:rsidP="00CD74B0">
      <w:pPr>
        <w:widowControl w:val="0"/>
        <w:suppressAutoHyphens w:val="0"/>
        <w:autoSpaceDE w:val="0"/>
        <w:autoSpaceDN w:val="0"/>
        <w:adjustRightInd w:val="0"/>
        <w:ind w:left="284" w:hanging="284"/>
        <w:rPr>
          <w:b/>
          <w:sz w:val="22"/>
        </w:rPr>
      </w:pPr>
      <w:r w:rsidRPr="00A07E6E">
        <w:rPr>
          <w:sz w:val="22"/>
        </w:rPr>
        <w:sym w:font="Wingdings" w:char="F0E0"/>
      </w:r>
      <w:r w:rsidRPr="00A07E6E">
        <w:rPr>
          <w:sz w:val="22"/>
        </w:rPr>
        <w:tab/>
      </w:r>
      <w:r w:rsidRPr="00A07E6E">
        <w:rPr>
          <w:b/>
          <w:sz w:val="22"/>
        </w:rPr>
        <w:t xml:space="preserve">Jeigu atsirado tokių simptomų, nedelsdami pasakykite gydytojui arba slaugytojai. </w:t>
      </w:r>
    </w:p>
    <w:p w14:paraId="55C20334" w14:textId="77777777" w:rsidR="00CD74B0" w:rsidRPr="00A07E6E" w:rsidRDefault="00CD74B0" w:rsidP="00CD74B0">
      <w:pPr>
        <w:widowControl w:val="0"/>
        <w:suppressAutoHyphens w:val="0"/>
        <w:autoSpaceDE w:val="0"/>
        <w:autoSpaceDN w:val="0"/>
        <w:adjustRightInd w:val="0"/>
        <w:ind w:left="284" w:hanging="284"/>
        <w:rPr>
          <w:b/>
          <w:sz w:val="22"/>
        </w:rPr>
      </w:pPr>
    </w:p>
    <w:p w14:paraId="0F01BD28" w14:textId="77777777" w:rsidR="00CD74B0" w:rsidRPr="00A07E6E" w:rsidRDefault="00CD74B0" w:rsidP="00CD74B0">
      <w:pPr>
        <w:widowControl w:val="0"/>
        <w:suppressAutoHyphens w:val="0"/>
        <w:autoSpaceDE w:val="0"/>
        <w:autoSpaceDN w:val="0"/>
        <w:adjustRightInd w:val="0"/>
        <w:ind w:left="284" w:hanging="284"/>
        <w:rPr>
          <w:sz w:val="22"/>
        </w:rPr>
      </w:pPr>
      <w:r w:rsidRPr="00A07E6E">
        <w:rPr>
          <w:b/>
          <w:sz w:val="22"/>
        </w:rPr>
        <w:t>Dažnas šalutinis poveikis</w:t>
      </w:r>
    </w:p>
    <w:p w14:paraId="50C26426" w14:textId="77777777" w:rsidR="00CD74B0" w:rsidRPr="00A07E6E" w:rsidRDefault="00CD74B0" w:rsidP="00CD74B0">
      <w:pPr>
        <w:widowControl w:val="0"/>
        <w:suppressAutoHyphens w:val="0"/>
        <w:autoSpaceDE w:val="0"/>
        <w:autoSpaceDN w:val="0"/>
        <w:adjustRightInd w:val="0"/>
        <w:rPr>
          <w:sz w:val="22"/>
        </w:rPr>
      </w:pPr>
    </w:p>
    <w:p w14:paraId="4C88DD9F" w14:textId="77777777" w:rsidR="00CD74B0" w:rsidRPr="00A07E6E" w:rsidRDefault="00CD74B0" w:rsidP="00CD74B0">
      <w:pPr>
        <w:widowControl w:val="0"/>
        <w:suppressAutoHyphens w:val="0"/>
        <w:autoSpaceDE w:val="0"/>
        <w:autoSpaceDN w:val="0"/>
        <w:adjustRightInd w:val="0"/>
        <w:rPr>
          <w:sz w:val="22"/>
        </w:rPr>
      </w:pPr>
      <w:r w:rsidRPr="00A07E6E">
        <w:rPr>
          <w:sz w:val="22"/>
        </w:rPr>
        <w:t xml:space="preserve">Toks poveikis gali pasireikšti </w:t>
      </w:r>
      <w:r>
        <w:rPr>
          <w:b/>
          <w:bCs/>
          <w:sz w:val="22"/>
          <w:szCs w:val="22"/>
          <w:lang w:eastAsia="en-US"/>
        </w:rPr>
        <w:t>rečiau</w:t>
      </w:r>
      <w:r w:rsidRPr="00A07E6E">
        <w:rPr>
          <w:b/>
          <w:sz w:val="22"/>
        </w:rPr>
        <w:t xml:space="preserve"> kaip 1 iš 10 </w:t>
      </w:r>
      <w:r w:rsidRPr="00A07E6E">
        <w:rPr>
          <w:sz w:val="22"/>
        </w:rPr>
        <w:t>žmonių:</w:t>
      </w:r>
    </w:p>
    <w:p w14:paraId="39AAF21B"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Viduriavimas.</w:t>
      </w:r>
    </w:p>
    <w:p w14:paraId="6E16CB60"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Patinimas ir paraudimas šalia venos.</w:t>
      </w:r>
    </w:p>
    <w:p w14:paraId="7B850C58" w14:textId="77777777" w:rsidR="00CD74B0" w:rsidRPr="00A07E6E" w:rsidRDefault="00CD74B0" w:rsidP="00CD74B0">
      <w:pPr>
        <w:widowControl w:val="0"/>
        <w:suppressAutoHyphens w:val="0"/>
        <w:autoSpaceDE w:val="0"/>
        <w:autoSpaceDN w:val="0"/>
        <w:adjustRightInd w:val="0"/>
        <w:ind w:left="284" w:hanging="284"/>
        <w:jc w:val="both"/>
        <w:rPr>
          <w:sz w:val="22"/>
        </w:rPr>
      </w:pPr>
      <w:r w:rsidRPr="00A07E6E">
        <w:rPr>
          <w:sz w:val="22"/>
        </w:rPr>
        <w:t>-</w:t>
      </w:r>
      <w:r w:rsidRPr="00A07E6E">
        <w:rPr>
          <w:sz w:val="22"/>
        </w:rPr>
        <w:tab/>
        <w:t>Iškilusis odos išbėrimas, kuris gali pasireikšti su niežuliu.</w:t>
      </w:r>
    </w:p>
    <w:p w14:paraId="3A379085" w14:textId="77777777" w:rsidR="00CD74B0" w:rsidRPr="00A07E6E" w:rsidRDefault="00CD74B0" w:rsidP="00CD74B0">
      <w:pPr>
        <w:widowControl w:val="0"/>
        <w:suppressAutoHyphens w:val="0"/>
        <w:autoSpaceDE w:val="0"/>
        <w:autoSpaceDN w:val="0"/>
        <w:adjustRightInd w:val="0"/>
        <w:ind w:left="284" w:hanging="284"/>
        <w:jc w:val="both"/>
        <w:rPr>
          <w:sz w:val="22"/>
        </w:rPr>
      </w:pPr>
      <w:r w:rsidRPr="00A07E6E">
        <w:rPr>
          <w:sz w:val="22"/>
        </w:rPr>
        <w:t>-</w:t>
      </w:r>
      <w:r w:rsidRPr="00A07E6E">
        <w:rPr>
          <w:sz w:val="22"/>
        </w:rPr>
        <w:tab/>
        <w:t>Skausmas, deginimo pojūtis, patinimas ar uždegimas injekcijos vietoje.</w:t>
      </w:r>
    </w:p>
    <w:p w14:paraId="00AFFE3C" w14:textId="77777777" w:rsidR="00CD74B0" w:rsidRPr="00A07E6E" w:rsidRDefault="00CD74B0" w:rsidP="00CD74B0">
      <w:pPr>
        <w:widowControl w:val="0"/>
        <w:suppressAutoHyphens w:val="0"/>
        <w:autoSpaceDE w:val="0"/>
        <w:autoSpaceDN w:val="0"/>
        <w:adjustRightInd w:val="0"/>
        <w:ind w:left="284" w:hanging="284"/>
        <w:jc w:val="both"/>
        <w:rPr>
          <w:sz w:val="22"/>
        </w:rPr>
      </w:pPr>
      <w:r w:rsidRPr="00A07E6E">
        <w:rPr>
          <w:sz w:val="22"/>
        </w:rPr>
        <w:sym w:font="Wingdings" w:char="F0E0"/>
      </w:r>
      <w:r w:rsidRPr="00A07E6E">
        <w:rPr>
          <w:sz w:val="22"/>
        </w:rPr>
        <w:tab/>
        <w:t xml:space="preserve">Jeigu nerimaujate dėl tokio poveikio, </w:t>
      </w:r>
      <w:r w:rsidRPr="00A07E6E">
        <w:rPr>
          <w:b/>
          <w:sz w:val="22"/>
        </w:rPr>
        <w:t>pasakykite gydytojui.</w:t>
      </w:r>
    </w:p>
    <w:p w14:paraId="7AB8F4F2" w14:textId="77777777" w:rsidR="00CD74B0" w:rsidRPr="00A07E6E" w:rsidRDefault="00CD74B0" w:rsidP="00CD74B0">
      <w:pPr>
        <w:widowControl w:val="0"/>
        <w:suppressAutoHyphens w:val="0"/>
        <w:autoSpaceDE w:val="0"/>
        <w:autoSpaceDN w:val="0"/>
        <w:adjustRightInd w:val="0"/>
        <w:jc w:val="both"/>
        <w:rPr>
          <w:sz w:val="22"/>
        </w:rPr>
      </w:pPr>
    </w:p>
    <w:p w14:paraId="2499EE1D" w14:textId="77777777" w:rsidR="00CD74B0" w:rsidRPr="00A07E6E" w:rsidRDefault="00CD74B0" w:rsidP="00CD74B0">
      <w:pPr>
        <w:widowControl w:val="0"/>
        <w:suppressAutoHyphens w:val="0"/>
        <w:autoSpaceDE w:val="0"/>
        <w:autoSpaceDN w:val="0"/>
        <w:adjustRightInd w:val="0"/>
        <w:jc w:val="both"/>
        <w:rPr>
          <w:sz w:val="22"/>
        </w:rPr>
      </w:pPr>
      <w:r w:rsidRPr="00A07E6E">
        <w:rPr>
          <w:sz w:val="22"/>
        </w:rPr>
        <w:t>Dažnas šalutinis poveikis, kurį gali rodyti kraujo tyrimai:</w:t>
      </w:r>
    </w:p>
    <w:p w14:paraId="405099D7" w14:textId="77777777" w:rsidR="00CD74B0" w:rsidRPr="00A07E6E" w:rsidRDefault="00CD74B0" w:rsidP="00CD74B0">
      <w:pPr>
        <w:widowControl w:val="0"/>
        <w:suppressAutoHyphens w:val="0"/>
        <w:autoSpaceDE w:val="0"/>
        <w:autoSpaceDN w:val="0"/>
        <w:adjustRightInd w:val="0"/>
        <w:ind w:left="284" w:hanging="284"/>
        <w:jc w:val="both"/>
        <w:rPr>
          <w:sz w:val="22"/>
        </w:rPr>
      </w:pPr>
      <w:r w:rsidRPr="00A07E6E">
        <w:rPr>
          <w:sz w:val="22"/>
        </w:rPr>
        <w:t>-</w:t>
      </w:r>
      <w:r w:rsidRPr="00A07E6E">
        <w:rPr>
          <w:sz w:val="22"/>
        </w:rPr>
        <w:tab/>
        <w:t>Tam tikros rūšies baltųjų kraujo ląstelių kiekio padidėjimas (</w:t>
      </w:r>
      <w:proofErr w:type="spellStart"/>
      <w:r w:rsidRPr="00A07E6E">
        <w:rPr>
          <w:i/>
          <w:sz w:val="22"/>
        </w:rPr>
        <w:t>eozinofilija</w:t>
      </w:r>
      <w:proofErr w:type="spellEnd"/>
      <w:r w:rsidRPr="00A07E6E">
        <w:rPr>
          <w:sz w:val="22"/>
        </w:rPr>
        <w:t>).</w:t>
      </w:r>
    </w:p>
    <w:p w14:paraId="6F2A95A2" w14:textId="77777777" w:rsidR="00CD74B0" w:rsidRPr="00A07E6E" w:rsidRDefault="00CD74B0" w:rsidP="00CD74B0">
      <w:pPr>
        <w:widowControl w:val="0"/>
        <w:suppressAutoHyphens w:val="0"/>
        <w:autoSpaceDE w:val="0"/>
        <w:autoSpaceDN w:val="0"/>
        <w:adjustRightInd w:val="0"/>
        <w:ind w:left="284" w:hanging="284"/>
        <w:jc w:val="both"/>
        <w:rPr>
          <w:sz w:val="22"/>
        </w:rPr>
      </w:pPr>
      <w:r w:rsidRPr="00A07E6E">
        <w:rPr>
          <w:sz w:val="22"/>
        </w:rPr>
        <w:t>-</w:t>
      </w:r>
      <w:r w:rsidRPr="00A07E6E">
        <w:rPr>
          <w:sz w:val="22"/>
        </w:rPr>
        <w:tab/>
        <w:t>Ląstelių, kurios padeda susiformuoti kraujo krešuliui, kiekio padidėjimas.</w:t>
      </w:r>
    </w:p>
    <w:p w14:paraId="4FBB6176"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Kepenų fermentų suaktyvėjimas.</w:t>
      </w:r>
    </w:p>
    <w:p w14:paraId="6296BE36" w14:textId="77777777" w:rsidR="00CD74B0" w:rsidRPr="00A07E6E" w:rsidRDefault="00CD74B0" w:rsidP="00CD74B0">
      <w:pPr>
        <w:widowControl w:val="0"/>
        <w:suppressAutoHyphens w:val="0"/>
        <w:autoSpaceDE w:val="0"/>
        <w:autoSpaceDN w:val="0"/>
        <w:adjustRightInd w:val="0"/>
        <w:rPr>
          <w:sz w:val="22"/>
        </w:rPr>
      </w:pPr>
    </w:p>
    <w:p w14:paraId="4C0C0F5C" w14:textId="77777777" w:rsidR="00CD74B0" w:rsidRPr="00A07E6E" w:rsidRDefault="00CD74B0" w:rsidP="00CD74B0">
      <w:pPr>
        <w:widowControl w:val="0"/>
        <w:suppressAutoHyphens w:val="0"/>
        <w:autoSpaceDE w:val="0"/>
        <w:autoSpaceDN w:val="0"/>
        <w:adjustRightInd w:val="0"/>
        <w:rPr>
          <w:sz w:val="22"/>
        </w:rPr>
      </w:pPr>
      <w:r w:rsidRPr="00A07E6E">
        <w:rPr>
          <w:b/>
          <w:sz w:val="22"/>
        </w:rPr>
        <w:t>Nedažnas šalutinis poveikis</w:t>
      </w:r>
    </w:p>
    <w:p w14:paraId="05B60BED" w14:textId="77777777" w:rsidR="00CD74B0" w:rsidRPr="00A07E6E" w:rsidRDefault="00CD74B0" w:rsidP="00CD74B0">
      <w:pPr>
        <w:widowControl w:val="0"/>
        <w:suppressAutoHyphens w:val="0"/>
        <w:autoSpaceDE w:val="0"/>
        <w:autoSpaceDN w:val="0"/>
        <w:adjustRightInd w:val="0"/>
        <w:rPr>
          <w:sz w:val="22"/>
        </w:rPr>
      </w:pPr>
    </w:p>
    <w:p w14:paraId="33F42BDC" w14:textId="77777777" w:rsidR="00CD74B0" w:rsidRPr="00A07E6E" w:rsidRDefault="00CD74B0" w:rsidP="00CD74B0">
      <w:pPr>
        <w:widowControl w:val="0"/>
        <w:suppressAutoHyphens w:val="0"/>
        <w:autoSpaceDE w:val="0"/>
        <w:autoSpaceDN w:val="0"/>
        <w:adjustRightInd w:val="0"/>
        <w:rPr>
          <w:sz w:val="22"/>
        </w:rPr>
      </w:pPr>
      <w:r w:rsidRPr="00A07E6E">
        <w:rPr>
          <w:sz w:val="22"/>
        </w:rPr>
        <w:t xml:space="preserve">Toks poveikis gali pasireikšti </w:t>
      </w:r>
      <w:r>
        <w:rPr>
          <w:b/>
          <w:bCs/>
          <w:sz w:val="22"/>
          <w:szCs w:val="22"/>
          <w:lang w:eastAsia="en-US"/>
        </w:rPr>
        <w:t>rečiau</w:t>
      </w:r>
      <w:r w:rsidRPr="00A07E6E">
        <w:rPr>
          <w:b/>
          <w:sz w:val="22"/>
        </w:rPr>
        <w:t xml:space="preserve"> kaip 1 iš 100 </w:t>
      </w:r>
      <w:r w:rsidRPr="00A07E6E">
        <w:rPr>
          <w:sz w:val="22"/>
        </w:rPr>
        <w:t>žmonių:</w:t>
      </w:r>
    </w:p>
    <w:p w14:paraId="39436992"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Žarnos uždegimas, dėl kurio pasireiškia skausmas arba viduriavimas išmatomis, kuriose gali būti kraujo.</w:t>
      </w:r>
    </w:p>
    <w:p w14:paraId="6A35C6ED"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Pienligė (grybelių sukelta burnos arba makšties infekcija).</w:t>
      </w:r>
    </w:p>
    <w:p w14:paraId="2C1D577A"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Galvos skausmas.</w:t>
      </w:r>
    </w:p>
    <w:p w14:paraId="7CB1B3F1"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Galvos svaigimas.</w:t>
      </w:r>
    </w:p>
    <w:p w14:paraId="48510F79"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Pilvo skausmas.</w:t>
      </w:r>
    </w:p>
    <w:p w14:paraId="68CB7696"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Pykinimas arba vėmimas.</w:t>
      </w:r>
    </w:p>
    <w:p w14:paraId="60914C54"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 xml:space="preserve">Karščiavimas arba </w:t>
      </w:r>
      <w:proofErr w:type="spellStart"/>
      <w:r w:rsidRPr="00A07E6E">
        <w:rPr>
          <w:sz w:val="22"/>
        </w:rPr>
        <w:t>šaltkrėtis</w:t>
      </w:r>
      <w:proofErr w:type="spellEnd"/>
      <w:r w:rsidRPr="00A07E6E">
        <w:rPr>
          <w:sz w:val="22"/>
        </w:rPr>
        <w:t>.</w:t>
      </w:r>
    </w:p>
    <w:p w14:paraId="412A2BAD"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pasireiškė toks poveikis, </w:t>
      </w:r>
      <w:r w:rsidRPr="00A07E6E">
        <w:rPr>
          <w:b/>
          <w:sz w:val="22"/>
        </w:rPr>
        <w:t>pasakykite gydytojui</w:t>
      </w:r>
      <w:r w:rsidRPr="00A07E6E">
        <w:rPr>
          <w:sz w:val="22"/>
        </w:rPr>
        <w:t xml:space="preserve">. </w:t>
      </w:r>
    </w:p>
    <w:p w14:paraId="09DA5AAD" w14:textId="77777777" w:rsidR="00CD74B0" w:rsidRPr="00A07E6E" w:rsidRDefault="00CD74B0" w:rsidP="00CD74B0">
      <w:pPr>
        <w:widowControl w:val="0"/>
        <w:tabs>
          <w:tab w:val="left" w:pos="680"/>
        </w:tabs>
        <w:suppressAutoHyphens w:val="0"/>
        <w:autoSpaceDE w:val="0"/>
        <w:autoSpaceDN w:val="0"/>
        <w:adjustRightInd w:val="0"/>
        <w:ind w:left="284" w:hanging="284"/>
        <w:rPr>
          <w:sz w:val="22"/>
        </w:rPr>
      </w:pPr>
    </w:p>
    <w:p w14:paraId="18D5559F" w14:textId="77777777" w:rsidR="00CD74B0" w:rsidRPr="00A07E6E" w:rsidRDefault="00CD74B0" w:rsidP="00CD74B0">
      <w:pPr>
        <w:widowControl w:val="0"/>
        <w:tabs>
          <w:tab w:val="left" w:pos="680"/>
        </w:tabs>
        <w:suppressAutoHyphens w:val="0"/>
        <w:autoSpaceDE w:val="0"/>
        <w:autoSpaceDN w:val="0"/>
        <w:adjustRightInd w:val="0"/>
        <w:ind w:left="284" w:hanging="284"/>
        <w:rPr>
          <w:sz w:val="22"/>
        </w:rPr>
      </w:pPr>
      <w:r w:rsidRPr="00A07E6E">
        <w:rPr>
          <w:sz w:val="22"/>
        </w:rPr>
        <w:t>Nedažnas šalutinis poveikis, kurį gali rodyti kraujo tyrimai:</w:t>
      </w:r>
    </w:p>
    <w:p w14:paraId="4B428622"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Baltųjų kraujo ląstelių kiekio sumažėjimas.</w:t>
      </w:r>
    </w:p>
    <w:p w14:paraId="5220AA3B"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Kraujo plokštelių (ląstelių, kurios padeda susiformuoti kraujo krešuliui) kiekio sumažėjimas.</w:t>
      </w:r>
    </w:p>
    <w:p w14:paraId="4A2F7825"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 xml:space="preserve">Šlapalo arba šlapalo azoto koncentracijos kraujyje arba </w:t>
      </w:r>
      <w:proofErr w:type="spellStart"/>
      <w:r w:rsidRPr="00A07E6E">
        <w:rPr>
          <w:sz w:val="22"/>
        </w:rPr>
        <w:t>kreatinino</w:t>
      </w:r>
      <w:proofErr w:type="spellEnd"/>
      <w:r w:rsidRPr="00A07E6E">
        <w:rPr>
          <w:sz w:val="22"/>
        </w:rPr>
        <w:t xml:space="preserve"> koncentracijos serume padidėjimas.</w:t>
      </w:r>
    </w:p>
    <w:p w14:paraId="1A20EDB3" w14:textId="77777777" w:rsidR="00CD74B0" w:rsidRPr="00A07E6E" w:rsidRDefault="00CD74B0" w:rsidP="00CD74B0">
      <w:pPr>
        <w:widowControl w:val="0"/>
        <w:suppressAutoHyphens w:val="0"/>
        <w:autoSpaceDE w:val="0"/>
        <w:autoSpaceDN w:val="0"/>
        <w:adjustRightInd w:val="0"/>
        <w:rPr>
          <w:sz w:val="22"/>
        </w:rPr>
      </w:pPr>
    </w:p>
    <w:p w14:paraId="7C4B9FB9" w14:textId="77777777" w:rsidR="00CD74B0" w:rsidRPr="006B0075" w:rsidRDefault="00CD74B0" w:rsidP="00CD74B0">
      <w:pPr>
        <w:numPr>
          <w:ilvl w:val="12"/>
          <w:numId w:val="0"/>
        </w:numPr>
        <w:tabs>
          <w:tab w:val="left" w:pos="567"/>
        </w:tabs>
        <w:spacing w:line="260" w:lineRule="exact"/>
        <w:ind w:right="-2"/>
        <w:rPr>
          <w:b/>
          <w:snapToGrid w:val="0"/>
          <w:sz w:val="22"/>
          <w:szCs w:val="22"/>
          <w:lang w:val="es-ES_tradnl"/>
        </w:rPr>
      </w:pPr>
      <w:proofErr w:type="spellStart"/>
      <w:r w:rsidRPr="006B0075">
        <w:rPr>
          <w:b/>
          <w:snapToGrid w:val="0"/>
          <w:sz w:val="22"/>
          <w:szCs w:val="22"/>
          <w:lang w:val="es-ES_tradnl"/>
        </w:rPr>
        <w:t>Labai</w:t>
      </w:r>
      <w:proofErr w:type="spellEnd"/>
      <w:r w:rsidRPr="006B0075">
        <w:rPr>
          <w:b/>
          <w:snapToGrid w:val="0"/>
          <w:sz w:val="22"/>
          <w:szCs w:val="22"/>
          <w:lang w:val="es-ES_tradnl"/>
        </w:rPr>
        <w:t xml:space="preserve"> retas </w:t>
      </w:r>
      <w:proofErr w:type="spellStart"/>
      <w:r w:rsidRPr="006B0075">
        <w:rPr>
          <w:b/>
          <w:snapToGrid w:val="0"/>
          <w:sz w:val="22"/>
          <w:szCs w:val="22"/>
          <w:lang w:val="es-ES_tradnl"/>
        </w:rPr>
        <w:t>šalutinis</w:t>
      </w:r>
      <w:proofErr w:type="spellEnd"/>
      <w:r w:rsidRPr="006B0075">
        <w:rPr>
          <w:b/>
          <w:snapToGrid w:val="0"/>
          <w:sz w:val="22"/>
          <w:szCs w:val="22"/>
          <w:lang w:val="es-ES_tradnl"/>
        </w:rPr>
        <w:t xml:space="preserve"> </w:t>
      </w:r>
      <w:proofErr w:type="spellStart"/>
      <w:r w:rsidRPr="006B0075">
        <w:rPr>
          <w:b/>
          <w:snapToGrid w:val="0"/>
          <w:sz w:val="22"/>
          <w:szCs w:val="22"/>
          <w:lang w:val="es-ES_tradnl"/>
        </w:rPr>
        <w:t>poveikis</w:t>
      </w:r>
      <w:proofErr w:type="spellEnd"/>
    </w:p>
    <w:p w14:paraId="7C3B8925" w14:textId="77777777" w:rsidR="00CD74B0" w:rsidRPr="006B0075" w:rsidRDefault="00CD74B0" w:rsidP="00CD74B0">
      <w:pPr>
        <w:numPr>
          <w:ilvl w:val="12"/>
          <w:numId w:val="0"/>
        </w:numPr>
        <w:tabs>
          <w:tab w:val="left" w:pos="567"/>
        </w:tabs>
        <w:spacing w:line="260" w:lineRule="exact"/>
        <w:ind w:right="-2"/>
        <w:rPr>
          <w:b/>
          <w:snapToGrid w:val="0"/>
          <w:sz w:val="22"/>
          <w:szCs w:val="22"/>
          <w:lang w:val="es-ES_tradnl"/>
        </w:rPr>
      </w:pPr>
    </w:p>
    <w:p w14:paraId="130943E9" w14:textId="77777777" w:rsidR="00CD74B0" w:rsidRPr="006B0075" w:rsidRDefault="00CD74B0" w:rsidP="00CD74B0">
      <w:pPr>
        <w:tabs>
          <w:tab w:val="left" w:pos="567"/>
        </w:tabs>
        <w:spacing w:line="260" w:lineRule="exact"/>
        <w:rPr>
          <w:snapToGrid w:val="0"/>
          <w:sz w:val="22"/>
          <w:szCs w:val="22"/>
          <w:lang w:val="es-ES_tradnl"/>
        </w:rPr>
      </w:pPr>
      <w:proofErr w:type="spellStart"/>
      <w:r w:rsidRPr="006B0075">
        <w:rPr>
          <w:snapToGrid w:val="0"/>
          <w:sz w:val="22"/>
          <w:szCs w:val="22"/>
          <w:lang w:val="es-ES_tradnl"/>
        </w:rPr>
        <w:t>Toks</w:t>
      </w:r>
      <w:proofErr w:type="spellEnd"/>
      <w:r w:rsidRPr="006B0075">
        <w:rPr>
          <w:snapToGrid w:val="0"/>
          <w:sz w:val="22"/>
          <w:szCs w:val="22"/>
          <w:lang w:val="es-ES_tradnl"/>
        </w:rPr>
        <w:t xml:space="preserve"> </w:t>
      </w:r>
      <w:proofErr w:type="spellStart"/>
      <w:r w:rsidRPr="006B0075">
        <w:rPr>
          <w:snapToGrid w:val="0"/>
          <w:sz w:val="22"/>
          <w:szCs w:val="22"/>
          <w:lang w:val="es-ES_tradnl"/>
        </w:rPr>
        <w:t>poveikis</w:t>
      </w:r>
      <w:proofErr w:type="spellEnd"/>
      <w:r w:rsidRPr="006B0075">
        <w:rPr>
          <w:snapToGrid w:val="0"/>
          <w:sz w:val="22"/>
          <w:szCs w:val="22"/>
          <w:lang w:val="es-ES_tradnl"/>
        </w:rPr>
        <w:t xml:space="preserve"> </w:t>
      </w:r>
      <w:proofErr w:type="spellStart"/>
      <w:r w:rsidRPr="006B0075">
        <w:rPr>
          <w:snapToGrid w:val="0"/>
          <w:sz w:val="22"/>
          <w:szCs w:val="22"/>
          <w:lang w:val="es-ES_tradnl"/>
        </w:rPr>
        <w:t>gali</w:t>
      </w:r>
      <w:proofErr w:type="spellEnd"/>
      <w:r w:rsidRPr="006B0075">
        <w:rPr>
          <w:snapToGrid w:val="0"/>
          <w:sz w:val="22"/>
          <w:szCs w:val="22"/>
          <w:lang w:val="es-ES_tradnl"/>
        </w:rPr>
        <w:t xml:space="preserve"> </w:t>
      </w:r>
      <w:proofErr w:type="spellStart"/>
      <w:r w:rsidRPr="006B0075">
        <w:rPr>
          <w:snapToGrid w:val="0"/>
          <w:sz w:val="22"/>
          <w:szCs w:val="22"/>
          <w:lang w:val="es-ES_tradnl"/>
        </w:rPr>
        <w:t>pasireikšti</w:t>
      </w:r>
      <w:proofErr w:type="spellEnd"/>
      <w:r w:rsidRPr="006B0075">
        <w:rPr>
          <w:snapToGrid w:val="0"/>
          <w:sz w:val="22"/>
          <w:szCs w:val="22"/>
          <w:lang w:val="es-ES_tradnl"/>
        </w:rPr>
        <w:t xml:space="preserve"> </w:t>
      </w:r>
      <w:proofErr w:type="spellStart"/>
      <w:r w:rsidRPr="006B0075">
        <w:rPr>
          <w:b/>
          <w:snapToGrid w:val="0"/>
          <w:sz w:val="22"/>
          <w:szCs w:val="22"/>
          <w:lang w:val="es-ES_tradnl"/>
        </w:rPr>
        <w:t>ne</w:t>
      </w:r>
      <w:proofErr w:type="spellEnd"/>
      <w:r w:rsidRPr="006B0075">
        <w:rPr>
          <w:b/>
          <w:snapToGrid w:val="0"/>
          <w:sz w:val="22"/>
          <w:szCs w:val="22"/>
          <w:lang w:val="es-ES_tradnl"/>
        </w:rPr>
        <w:t xml:space="preserve"> </w:t>
      </w:r>
      <w:proofErr w:type="spellStart"/>
      <w:r w:rsidRPr="006B0075">
        <w:rPr>
          <w:b/>
          <w:snapToGrid w:val="0"/>
          <w:sz w:val="22"/>
          <w:szCs w:val="22"/>
          <w:lang w:val="es-ES_tradnl"/>
        </w:rPr>
        <w:t>dažniau</w:t>
      </w:r>
      <w:proofErr w:type="spellEnd"/>
      <w:r w:rsidRPr="006B0075">
        <w:rPr>
          <w:b/>
          <w:snapToGrid w:val="0"/>
          <w:sz w:val="22"/>
          <w:szCs w:val="22"/>
          <w:lang w:val="es-ES_tradnl"/>
        </w:rPr>
        <w:t xml:space="preserve"> </w:t>
      </w:r>
      <w:proofErr w:type="spellStart"/>
      <w:r w:rsidRPr="006B0075">
        <w:rPr>
          <w:b/>
          <w:snapToGrid w:val="0"/>
          <w:sz w:val="22"/>
          <w:szCs w:val="22"/>
          <w:lang w:val="es-ES_tradnl"/>
        </w:rPr>
        <w:t>kaip</w:t>
      </w:r>
      <w:proofErr w:type="spellEnd"/>
      <w:r w:rsidRPr="006B0075">
        <w:rPr>
          <w:b/>
          <w:snapToGrid w:val="0"/>
          <w:sz w:val="22"/>
          <w:szCs w:val="22"/>
          <w:lang w:val="es-ES_tradnl"/>
        </w:rPr>
        <w:t xml:space="preserve"> 1 </w:t>
      </w:r>
      <w:proofErr w:type="spellStart"/>
      <w:r w:rsidRPr="006B0075">
        <w:rPr>
          <w:b/>
          <w:snapToGrid w:val="0"/>
          <w:sz w:val="22"/>
          <w:szCs w:val="22"/>
          <w:lang w:val="es-ES_tradnl"/>
        </w:rPr>
        <w:t>iš</w:t>
      </w:r>
      <w:proofErr w:type="spellEnd"/>
      <w:r w:rsidRPr="006B0075">
        <w:rPr>
          <w:b/>
          <w:snapToGrid w:val="0"/>
          <w:sz w:val="22"/>
          <w:szCs w:val="22"/>
          <w:lang w:val="es-ES_tradnl"/>
        </w:rPr>
        <w:t xml:space="preserve"> 10 000 </w:t>
      </w:r>
      <w:proofErr w:type="spellStart"/>
      <w:r w:rsidRPr="006B0075">
        <w:rPr>
          <w:snapToGrid w:val="0"/>
          <w:sz w:val="22"/>
          <w:szCs w:val="22"/>
          <w:lang w:val="es-ES_tradnl"/>
        </w:rPr>
        <w:t>žmonių</w:t>
      </w:r>
      <w:proofErr w:type="spellEnd"/>
    </w:p>
    <w:p w14:paraId="657EF1AC"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Inkstų uždegimas arba funkcijos nepakankamumas.</w:t>
      </w:r>
    </w:p>
    <w:p w14:paraId="520A3DE2" w14:textId="77777777" w:rsidR="00CD74B0" w:rsidRDefault="00CD74B0" w:rsidP="00CD74B0">
      <w:pPr>
        <w:widowControl w:val="0"/>
        <w:suppressAutoHyphens w:val="0"/>
        <w:autoSpaceDE w:val="0"/>
        <w:autoSpaceDN w:val="0"/>
        <w:adjustRightInd w:val="0"/>
        <w:rPr>
          <w:sz w:val="22"/>
          <w:szCs w:val="22"/>
          <w:lang w:val="es-ES_tradnl" w:eastAsia="en-US"/>
        </w:rPr>
      </w:pPr>
    </w:p>
    <w:p w14:paraId="6DF4DE3E" w14:textId="77777777" w:rsidR="00CD74B0" w:rsidRPr="00B540CC" w:rsidRDefault="00CD74B0" w:rsidP="00CD74B0">
      <w:pPr>
        <w:widowControl w:val="0"/>
        <w:suppressAutoHyphens w:val="0"/>
        <w:autoSpaceDE w:val="0"/>
        <w:autoSpaceDN w:val="0"/>
        <w:adjustRightInd w:val="0"/>
        <w:rPr>
          <w:sz w:val="22"/>
          <w:szCs w:val="22"/>
          <w:lang w:val="es-ES_tradnl" w:eastAsia="en-US"/>
        </w:rPr>
      </w:pPr>
    </w:p>
    <w:p w14:paraId="65FED3E0" w14:textId="77777777" w:rsidR="00CD74B0" w:rsidRPr="00A07E6E" w:rsidRDefault="00CD74B0" w:rsidP="00CD74B0">
      <w:pPr>
        <w:widowControl w:val="0"/>
        <w:suppressAutoHyphens w:val="0"/>
        <w:autoSpaceDE w:val="0"/>
        <w:autoSpaceDN w:val="0"/>
        <w:adjustRightInd w:val="0"/>
        <w:rPr>
          <w:sz w:val="22"/>
        </w:rPr>
      </w:pPr>
      <w:r w:rsidRPr="00A07E6E">
        <w:rPr>
          <w:b/>
          <w:sz w:val="22"/>
        </w:rPr>
        <w:t>Kitas šalutinis poveikis</w:t>
      </w:r>
    </w:p>
    <w:p w14:paraId="7C13332E" w14:textId="77777777" w:rsidR="00CD74B0" w:rsidRPr="00A07E6E" w:rsidRDefault="00CD74B0" w:rsidP="00CD74B0">
      <w:pPr>
        <w:widowControl w:val="0"/>
        <w:suppressAutoHyphens w:val="0"/>
        <w:autoSpaceDE w:val="0"/>
        <w:autoSpaceDN w:val="0"/>
        <w:adjustRightInd w:val="0"/>
        <w:rPr>
          <w:sz w:val="22"/>
        </w:rPr>
      </w:pPr>
    </w:p>
    <w:p w14:paraId="079F60C1" w14:textId="77777777" w:rsidR="00CD74B0" w:rsidRPr="00A07E6E" w:rsidRDefault="00CD74B0" w:rsidP="00CD74B0">
      <w:pPr>
        <w:widowControl w:val="0"/>
        <w:suppressAutoHyphens w:val="0"/>
        <w:autoSpaceDE w:val="0"/>
        <w:autoSpaceDN w:val="0"/>
        <w:adjustRightInd w:val="0"/>
        <w:rPr>
          <w:sz w:val="22"/>
        </w:rPr>
      </w:pPr>
      <w:r w:rsidRPr="00A07E6E">
        <w:rPr>
          <w:sz w:val="22"/>
        </w:rPr>
        <w:t>Nedidelei daliai žmonių pasireiškė kitas šalutinis poveikis, bet tikslus tokių sutrikimų dažnis nežinomas:</w:t>
      </w:r>
    </w:p>
    <w:p w14:paraId="084F751A"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Dilgčiojimas ir dygsėjimas.</w:t>
      </w:r>
    </w:p>
    <w:p w14:paraId="6B4C27A1"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Nemalonus skonis burnoje.</w:t>
      </w:r>
    </w:p>
    <w:p w14:paraId="63994CBD"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Akių baltymo arba odos pageltimas.</w:t>
      </w:r>
    </w:p>
    <w:p w14:paraId="0B21D53E" w14:textId="77777777" w:rsidR="00CD74B0" w:rsidRPr="00A07E6E" w:rsidRDefault="00CD74B0" w:rsidP="00CD74B0">
      <w:pPr>
        <w:widowControl w:val="0"/>
        <w:suppressAutoHyphens w:val="0"/>
        <w:autoSpaceDE w:val="0"/>
        <w:autoSpaceDN w:val="0"/>
        <w:adjustRightInd w:val="0"/>
        <w:rPr>
          <w:sz w:val="22"/>
        </w:rPr>
      </w:pPr>
    </w:p>
    <w:p w14:paraId="2BFE5230" w14:textId="77777777" w:rsidR="00CD74B0" w:rsidRPr="00A07E6E" w:rsidRDefault="00CD74B0" w:rsidP="00CD74B0">
      <w:pPr>
        <w:widowControl w:val="0"/>
        <w:suppressAutoHyphens w:val="0"/>
        <w:autoSpaceDE w:val="0"/>
        <w:autoSpaceDN w:val="0"/>
        <w:adjustRightInd w:val="0"/>
        <w:rPr>
          <w:sz w:val="22"/>
        </w:rPr>
      </w:pPr>
      <w:r w:rsidRPr="00A07E6E">
        <w:rPr>
          <w:sz w:val="22"/>
        </w:rPr>
        <w:t>Kitas šalutinis poveikis, kurį gali rodyti kraujo tyrimai:</w:t>
      </w:r>
    </w:p>
    <w:p w14:paraId="56A3CAC9"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Pernelyg greitas raudonųjų kraujo ląstelių suirimas.</w:t>
      </w:r>
    </w:p>
    <w:p w14:paraId="64A76892"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Tam tikros rūšies baltųjų kraujo ląstelių kiekio padidėjimas.</w:t>
      </w:r>
    </w:p>
    <w:p w14:paraId="056383EE"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Sunkus baltųjų kraujo ląstelių kiekio sumažėjimas.</w:t>
      </w:r>
    </w:p>
    <w:p w14:paraId="55C90199" w14:textId="77777777" w:rsidR="00CD74B0" w:rsidRPr="00A07E6E" w:rsidRDefault="00CD74B0" w:rsidP="00CD74B0">
      <w:pPr>
        <w:widowControl w:val="0"/>
        <w:suppressAutoHyphens w:val="0"/>
        <w:autoSpaceDE w:val="0"/>
        <w:autoSpaceDN w:val="0"/>
        <w:adjustRightInd w:val="0"/>
        <w:rPr>
          <w:sz w:val="22"/>
        </w:rPr>
      </w:pPr>
    </w:p>
    <w:p w14:paraId="5D87F6E0" w14:textId="77777777" w:rsidR="00A82207" w:rsidRPr="00A82207" w:rsidRDefault="00A82207" w:rsidP="00A82207">
      <w:pPr>
        <w:suppressAutoHyphens w:val="0"/>
        <w:rPr>
          <w:b/>
          <w:sz w:val="22"/>
          <w:szCs w:val="24"/>
          <w:lang w:eastAsia="en-US"/>
        </w:rPr>
      </w:pPr>
      <w:r w:rsidRPr="00A82207">
        <w:rPr>
          <w:b/>
          <w:sz w:val="22"/>
          <w:szCs w:val="24"/>
          <w:lang w:eastAsia="en-US"/>
        </w:rPr>
        <w:t>Pranešimas apie šalutinį poveikį</w:t>
      </w:r>
    </w:p>
    <w:p w14:paraId="4416D461" w14:textId="77777777" w:rsidR="00A82207" w:rsidRPr="00A82207" w:rsidRDefault="00A82207" w:rsidP="00A82207">
      <w:pPr>
        <w:suppressAutoHyphens w:val="0"/>
        <w:rPr>
          <w:sz w:val="22"/>
          <w:szCs w:val="24"/>
          <w:lang w:eastAsia="en-US"/>
        </w:rPr>
      </w:pPr>
      <w:r w:rsidRPr="00A82207">
        <w:rPr>
          <w:sz w:val="22"/>
          <w:szCs w:val="24"/>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A82207">
          <w:rPr>
            <w:color w:val="0563C1" w:themeColor="hyperlink"/>
            <w:sz w:val="22"/>
            <w:szCs w:val="24"/>
            <w:u w:val="single"/>
            <w:lang w:eastAsia="en-US"/>
          </w:rPr>
          <w:t>https://vapris.vvkt.lt/vvkt-web/public/nrv</w:t>
        </w:r>
      </w:hyperlink>
      <w:r w:rsidRPr="00A82207">
        <w:rPr>
          <w:sz w:val="22"/>
          <w:szCs w:val="24"/>
          <w:lang w:eastAsia="en-US"/>
        </w:rPr>
        <w:t xml:space="preserve"> arba užpildant Paciento pranešimo apie įtariamą nepageidaujamą reakciją (ĮNR) formą, kuri skelbiama </w:t>
      </w:r>
      <w:hyperlink r:id="rId8" w:history="1">
        <w:r w:rsidRPr="00A82207">
          <w:rPr>
            <w:color w:val="0563C1" w:themeColor="hyperlink"/>
            <w:sz w:val="22"/>
            <w:szCs w:val="24"/>
            <w:u w:val="single"/>
            <w:lang w:eastAsia="en-US"/>
          </w:rPr>
          <w:t>https://www.vvkt.lt/index.php?4004286486</w:t>
        </w:r>
      </w:hyperlink>
      <w:r w:rsidRPr="00A82207">
        <w:rPr>
          <w:sz w:val="22"/>
          <w:szCs w:val="24"/>
          <w:lang w:eastAsia="en-US"/>
        </w:rPr>
        <w:t xml:space="preserve">, ir atsiunčiant elektroniniu paštu (adresu </w:t>
      </w:r>
      <w:proofErr w:type="spellStart"/>
      <w:r w:rsidRPr="00A82207">
        <w:rPr>
          <w:sz w:val="22"/>
          <w:szCs w:val="24"/>
          <w:lang w:eastAsia="en-US"/>
        </w:rPr>
        <w:t>NepageidaujamaR@vvkt.lt</w:t>
      </w:r>
      <w:proofErr w:type="spellEnd"/>
      <w:r w:rsidRPr="00A82207">
        <w:rPr>
          <w:sz w:val="22"/>
          <w:szCs w:val="24"/>
          <w:lang w:eastAsia="en-US"/>
        </w:rPr>
        <w:t>) arba nemokamu telefonu 8 800 73 568. Pranešdami apie šalutinį poveikį galite mums padėti gauti daugiau informacijos apie šio vaisto saugumą.</w:t>
      </w:r>
    </w:p>
    <w:p w14:paraId="51A6768E" w14:textId="77777777" w:rsidR="00CD74B0" w:rsidRPr="00A07E6E" w:rsidRDefault="00CD74B0" w:rsidP="00CD74B0">
      <w:pPr>
        <w:widowControl w:val="0"/>
        <w:suppressAutoHyphens w:val="0"/>
        <w:autoSpaceDE w:val="0"/>
        <w:autoSpaceDN w:val="0"/>
        <w:adjustRightInd w:val="0"/>
        <w:rPr>
          <w:sz w:val="22"/>
        </w:rPr>
      </w:pPr>
    </w:p>
    <w:p w14:paraId="7A1F03FE" w14:textId="77777777" w:rsidR="00CD74B0" w:rsidRPr="00A07E6E" w:rsidRDefault="00CD74B0" w:rsidP="00CD74B0">
      <w:pPr>
        <w:widowControl w:val="0"/>
        <w:suppressAutoHyphens w:val="0"/>
        <w:autoSpaceDE w:val="0"/>
        <w:autoSpaceDN w:val="0"/>
        <w:adjustRightInd w:val="0"/>
        <w:rPr>
          <w:sz w:val="22"/>
        </w:rPr>
      </w:pPr>
    </w:p>
    <w:p w14:paraId="12E92262" w14:textId="122501AA" w:rsidR="00CD74B0" w:rsidRPr="00A07E6E" w:rsidRDefault="00CD74B0" w:rsidP="00CD74B0">
      <w:pPr>
        <w:widowControl w:val="0"/>
        <w:suppressAutoHyphens w:val="0"/>
        <w:autoSpaceDE w:val="0"/>
        <w:autoSpaceDN w:val="0"/>
        <w:adjustRightInd w:val="0"/>
        <w:ind w:left="567" w:hanging="567"/>
        <w:rPr>
          <w:b/>
          <w:sz w:val="22"/>
        </w:rPr>
      </w:pPr>
      <w:r w:rsidRPr="00A07E6E">
        <w:rPr>
          <w:b/>
          <w:sz w:val="22"/>
        </w:rPr>
        <w:t>5.</w:t>
      </w:r>
      <w:r w:rsidRPr="00A07E6E">
        <w:rPr>
          <w:b/>
          <w:sz w:val="22"/>
        </w:rPr>
        <w:tab/>
        <w:t xml:space="preserve">Kaip laikyti </w:t>
      </w:r>
      <w:proofErr w:type="spellStart"/>
      <w:r w:rsidR="0025738D">
        <w:rPr>
          <w:b/>
          <w:sz w:val="22"/>
        </w:rPr>
        <w:t>cefTAZidim</w:t>
      </w:r>
      <w:proofErr w:type="spellEnd"/>
      <w:r w:rsidR="0025738D">
        <w:rPr>
          <w:b/>
          <w:sz w:val="22"/>
        </w:rPr>
        <w:t xml:space="preserve"> DR. EBERTH</w:t>
      </w:r>
    </w:p>
    <w:p w14:paraId="14D8CDDD" w14:textId="77777777" w:rsidR="00CD74B0" w:rsidRPr="00A07E6E" w:rsidRDefault="00CD74B0" w:rsidP="00CD74B0">
      <w:pPr>
        <w:widowControl w:val="0"/>
        <w:suppressAutoHyphens w:val="0"/>
        <w:autoSpaceDE w:val="0"/>
        <w:autoSpaceDN w:val="0"/>
        <w:adjustRightInd w:val="0"/>
        <w:rPr>
          <w:sz w:val="22"/>
        </w:rPr>
      </w:pPr>
    </w:p>
    <w:p w14:paraId="5C5E5CF8" w14:textId="77777777" w:rsidR="00CD74B0" w:rsidRPr="00A07E6E" w:rsidRDefault="00CD74B0" w:rsidP="00CD74B0">
      <w:pPr>
        <w:widowControl w:val="0"/>
        <w:suppressAutoHyphens w:val="0"/>
        <w:autoSpaceDE w:val="0"/>
        <w:autoSpaceDN w:val="0"/>
        <w:adjustRightInd w:val="0"/>
        <w:rPr>
          <w:sz w:val="22"/>
        </w:rPr>
      </w:pPr>
      <w:r w:rsidRPr="000D033E">
        <w:rPr>
          <w:noProof/>
          <w:snapToGrid w:val="0"/>
          <w:sz w:val="22"/>
          <w:szCs w:val="24"/>
          <w:lang w:eastAsia="en-US"/>
        </w:rPr>
        <w:t xml:space="preserve">Šį vaistą laikykite vaikams nepastebimoje ir nepasiekiamoje </w:t>
      </w:r>
      <w:r w:rsidRPr="00A07E6E">
        <w:rPr>
          <w:sz w:val="22"/>
        </w:rPr>
        <w:t>vietoje.</w:t>
      </w:r>
    </w:p>
    <w:p w14:paraId="2B216D16" w14:textId="77777777" w:rsidR="00CD74B0" w:rsidRPr="00A07E6E" w:rsidRDefault="00CD74B0" w:rsidP="00CD74B0">
      <w:pPr>
        <w:widowControl w:val="0"/>
        <w:suppressAutoHyphens w:val="0"/>
        <w:autoSpaceDE w:val="0"/>
        <w:autoSpaceDN w:val="0"/>
        <w:adjustRightInd w:val="0"/>
        <w:rPr>
          <w:sz w:val="22"/>
        </w:rPr>
      </w:pPr>
    </w:p>
    <w:p w14:paraId="3C62BA69" w14:textId="77777777" w:rsidR="00CD74B0" w:rsidRPr="00A07E6E" w:rsidRDefault="00CD74B0" w:rsidP="00CD74B0">
      <w:pPr>
        <w:widowControl w:val="0"/>
        <w:suppressAutoHyphens w:val="0"/>
        <w:autoSpaceDE w:val="0"/>
        <w:autoSpaceDN w:val="0"/>
        <w:adjustRightInd w:val="0"/>
        <w:rPr>
          <w:sz w:val="22"/>
        </w:rPr>
      </w:pPr>
      <w:r w:rsidRPr="00A07E6E">
        <w:rPr>
          <w:sz w:val="22"/>
        </w:rPr>
        <w:t>Ant etiketės ir dėžutės po ”Tinka iki” nurodytam tinkamumo laikui pasibaigus, šio vaisto vartoti negalima. Vaistas tinkamas vartoti iki paskutinės nurodyto mėnesio dienos.</w:t>
      </w:r>
    </w:p>
    <w:p w14:paraId="32962AAF" w14:textId="77777777" w:rsidR="00CD74B0" w:rsidRPr="00A07E6E" w:rsidRDefault="00CD74B0" w:rsidP="00CD74B0">
      <w:pPr>
        <w:widowControl w:val="0"/>
        <w:suppressAutoHyphens w:val="0"/>
        <w:autoSpaceDE w:val="0"/>
        <w:autoSpaceDN w:val="0"/>
        <w:adjustRightInd w:val="0"/>
        <w:rPr>
          <w:sz w:val="22"/>
        </w:rPr>
      </w:pPr>
    </w:p>
    <w:p w14:paraId="45F03B90" w14:textId="1377E924" w:rsidR="00CD74B0" w:rsidRPr="00A07E6E" w:rsidRDefault="00CD74B0" w:rsidP="00CD74B0">
      <w:pPr>
        <w:widowControl w:val="0"/>
        <w:suppressAutoHyphens w:val="0"/>
        <w:autoSpaceDE w:val="0"/>
        <w:autoSpaceDN w:val="0"/>
        <w:adjustRightInd w:val="0"/>
        <w:rPr>
          <w:sz w:val="22"/>
        </w:rPr>
      </w:pPr>
      <w:r w:rsidRPr="000D033E">
        <w:rPr>
          <w:sz w:val="22"/>
          <w:szCs w:val="22"/>
          <w:lang w:eastAsia="en-US"/>
        </w:rPr>
        <w:t xml:space="preserve">Laikyti ne aukštesnėje </w:t>
      </w:r>
      <w:r w:rsidRPr="009C3683">
        <w:rPr>
          <w:sz w:val="22"/>
          <w:szCs w:val="22"/>
          <w:lang w:eastAsia="en-US"/>
        </w:rPr>
        <w:t>kaip</w:t>
      </w:r>
      <w:r w:rsidRPr="009C3683">
        <w:rPr>
          <w:sz w:val="22"/>
        </w:rPr>
        <w:t xml:space="preserve"> </w:t>
      </w:r>
      <w:r w:rsidR="00FF2DDB" w:rsidRPr="009C3683">
        <w:rPr>
          <w:sz w:val="22"/>
        </w:rPr>
        <w:t>25</w:t>
      </w:r>
      <w:r w:rsidRPr="009C3683">
        <w:rPr>
          <w:sz w:val="22"/>
        </w:rPr>
        <w:t>°C temperatūro</w:t>
      </w:r>
      <w:r w:rsidRPr="00A07E6E">
        <w:rPr>
          <w:sz w:val="22"/>
        </w:rPr>
        <w:t xml:space="preserve">je. Flakoną laikyti </w:t>
      </w:r>
      <w:r w:rsidR="00121530">
        <w:rPr>
          <w:sz w:val="22"/>
        </w:rPr>
        <w:t>gamintojo pakuotėje</w:t>
      </w:r>
      <w:r w:rsidRPr="00A07E6E">
        <w:rPr>
          <w:sz w:val="22"/>
        </w:rPr>
        <w:t xml:space="preserve">, kad </w:t>
      </w:r>
      <w:r w:rsidRPr="00A07E6E">
        <w:rPr>
          <w:sz w:val="22"/>
          <w:szCs w:val="22"/>
          <w:lang w:eastAsia="en-US"/>
        </w:rPr>
        <w:t>vaistas</w:t>
      </w:r>
      <w:r w:rsidRPr="00A07E6E">
        <w:rPr>
          <w:sz w:val="22"/>
        </w:rPr>
        <w:t xml:space="preserve"> būtų apsaugotas nuo šviesos.</w:t>
      </w:r>
    </w:p>
    <w:p w14:paraId="2C29E1CC" w14:textId="77777777" w:rsidR="00CD74B0" w:rsidRPr="00A07E6E" w:rsidRDefault="00CD74B0" w:rsidP="00CD74B0">
      <w:pPr>
        <w:widowControl w:val="0"/>
        <w:suppressAutoHyphens w:val="0"/>
        <w:autoSpaceDE w:val="0"/>
        <w:autoSpaceDN w:val="0"/>
        <w:adjustRightInd w:val="0"/>
        <w:rPr>
          <w:sz w:val="22"/>
        </w:rPr>
      </w:pPr>
    </w:p>
    <w:p w14:paraId="5DC82AD2" w14:textId="77777777" w:rsidR="00CD74B0" w:rsidRPr="00A07E6E" w:rsidRDefault="00CD74B0" w:rsidP="00CD74B0">
      <w:pPr>
        <w:widowControl w:val="0"/>
        <w:suppressAutoHyphens w:val="0"/>
        <w:autoSpaceDE w:val="0"/>
        <w:autoSpaceDN w:val="0"/>
        <w:adjustRightInd w:val="0"/>
        <w:rPr>
          <w:sz w:val="22"/>
        </w:rPr>
      </w:pPr>
      <w:r w:rsidRPr="00A07E6E">
        <w:rPr>
          <w:sz w:val="22"/>
        </w:rPr>
        <w:t>Vaistų negalima išmesti į kanalizaciją arba su buitinėmis atliekomis. Kaip išmesti nereikalingus vaistus, klauskite vaistininko. Šios priemonės padės apsaugoti aplinką.</w:t>
      </w:r>
    </w:p>
    <w:p w14:paraId="631FA0B7" w14:textId="77777777" w:rsidR="00CD74B0" w:rsidRPr="00A07E6E" w:rsidRDefault="00CD74B0" w:rsidP="00CD74B0">
      <w:pPr>
        <w:widowControl w:val="0"/>
        <w:suppressAutoHyphens w:val="0"/>
        <w:autoSpaceDE w:val="0"/>
        <w:autoSpaceDN w:val="0"/>
        <w:adjustRightInd w:val="0"/>
        <w:rPr>
          <w:sz w:val="22"/>
        </w:rPr>
      </w:pPr>
    </w:p>
    <w:p w14:paraId="4F6571EF" w14:textId="77777777" w:rsidR="00CD74B0" w:rsidRPr="00A07E6E" w:rsidRDefault="00CD74B0" w:rsidP="00CD74B0">
      <w:pPr>
        <w:widowControl w:val="0"/>
        <w:suppressAutoHyphens w:val="0"/>
        <w:autoSpaceDE w:val="0"/>
        <w:autoSpaceDN w:val="0"/>
        <w:adjustRightInd w:val="0"/>
        <w:rPr>
          <w:sz w:val="22"/>
        </w:rPr>
      </w:pPr>
    </w:p>
    <w:p w14:paraId="01D0B56B" w14:textId="77777777" w:rsidR="00CD74B0" w:rsidRPr="00A07E6E" w:rsidRDefault="00CD74B0" w:rsidP="00CD74B0">
      <w:pPr>
        <w:widowControl w:val="0"/>
        <w:suppressAutoHyphens w:val="0"/>
        <w:autoSpaceDE w:val="0"/>
        <w:autoSpaceDN w:val="0"/>
        <w:adjustRightInd w:val="0"/>
        <w:ind w:left="567" w:hanging="567"/>
        <w:rPr>
          <w:b/>
          <w:sz w:val="22"/>
        </w:rPr>
      </w:pPr>
      <w:r w:rsidRPr="00A07E6E">
        <w:rPr>
          <w:b/>
          <w:sz w:val="22"/>
        </w:rPr>
        <w:t>6.</w:t>
      </w:r>
      <w:r w:rsidRPr="00A07E6E">
        <w:rPr>
          <w:b/>
          <w:sz w:val="22"/>
        </w:rPr>
        <w:tab/>
        <w:t>Pakuotės turinys ir kita informacija</w:t>
      </w:r>
    </w:p>
    <w:p w14:paraId="3ECC8A4F" w14:textId="77777777" w:rsidR="00CD74B0" w:rsidRPr="00A07E6E" w:rsidRDefault="00CD74B0" w:rsidP="00CD74B0">
      <w:pPr>
        <w:widowControl w:val="0"/>
        <w:suppressAutoHyphens w:val="0"/>
        <w:autoSpaceDE w:val="0"/>
        <w:autoSpaceDN w:val="0"/>
        <w:adjustRightInd w:val="0"/>
        <w:ind w:left="567" w:hanging="567"/>
        <w:rPr>
          <w:b/>
          <w:sz w:val="22"/>
        </w:rPr>
      </w:pPr>
    </w:p>
    <w:p w14:paraId="64EA52D7" w14:textId="24A6F448" w:rsidR="00CD74B0" w:rsidRPr="00A07E6E" w:rsidRDefault="0025738D" w:rsidP="00A92CD4">
      <w:pPr>
        <w:widowControl w:val="0"/>
        <w:suppressAutoHyphens w:val="0"/>
        <w:autoSpaceDE w:val="0"/>
        <w:autoSpaceDN w:val="0"/>
        <w:adjustRightInd w:val="0"/>
        <w:ind w:left="567" w:hanging="567"/>
        <w:rPr>
          <w:sz w:val="22"/>
        </w:rPr>
      </w:pPr>
      <w:proofErr w:type="spellStart"/>
      <w:r>
        <w:rPr>
          <w:b/>
          <w:sz w:val="22"/>
        </w:rPr>
        <w:t>cefTAZidim</w:t>
      </w:r>
      <w:proofErr w:type="spellEnd"/>
      <w:r>
        <w:rPr>
          <w:b/>
          <w:sz w:val="22"/>
        </w:rPr>
        <w:t xml:space="preserve"> DR. EBERTH</w:t>
      </w:r>
      <w:r w:rsidR="00CD74B0" w:rsidRPr="00A07E6E">
        <w:rPr>
          <w:b/>
          <w:sz w:val="22"/>
        </w:rPr>
        <w:t xml:space="preserve"> sudėtis</w:t>
      </w:r>
    </w:p>
    <w:p w14:paraId="0C78E1B8" w14:textId="2D9BBEF0"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 xml:space="preserve">Veiklioji medžiaga yra </w:t>
      </w:r>
      <w:proofErr w:type="spellStart"/>
      <w:r w:rsidRPr="00A07E6E">
        <w:rPr>
          <w:sz w:val="22"/>
        </w:rPr>
        <w:t>ceftazidimas</w:t>
      </w:r>
      <w:proofErr w:type="spellEnd"/>
      <w:r w:rsidRPr="00A07E6E">
        <w:rPr>
          <w:sz w:val="22"/>
        </w:rPr>
        <w:t xml:space="preserve">. Kiekviename flakone yra atitinkamai 1 g </w:t>
      </w:r>
      <w:proofErr w:type="spellStart"/>
      <w:r w:rsidRPr="00A07E6E">
        <w:rPr>
          <w:sz w:val="22"/>
        </w:rPr>
        <w:t>ceftazidimo</w:t>
      </w:r>
      <w:proofErr w:type="spellEnd"/>
      <w:r w:rsidRPr="00A07E6E">
        <w:rPr>
          <w:sz w:val="22"/>
        </w:rPr>
        <w:t xml:space="preserve"> (</w:t>
      </w:r>
      <w:proofErr w:type="spellStart"/>
      <w:r w:rsidRPr="00A07E6E">
        <w:rPr>
          <w:sz w:val="22"/>
        </w:rPr>
        <w:t>pentahidrato</w:t>
      </w:r>
      <w:proofErr w:type="spellEnd"/>
      <w:r w:rsidRPr="00A07E6E">
        <w:rPr>
          <w:sz w:val="22"/>
        </w:rPr>
        <w:t xml:space="preserve"> pavidalu).</w:t>
      </w:r>
    </w:p>
    <w:p w14:paraId="1477FAA1" w14:textId="77777777" w:rsidR="00CD74B0" w:rsidRPr="00A07E6E" w:rsidRDefault="00CD74B0" w:rsidP="00CD74B0">
      <w:pPr>
        <w:widowControl w:val="0"/>
        <w:suppressAutoHyphens w:val="0"/>
        <w:autoSpaceDE w:val="0"/>
        <w:autoSpaceDN w:val="0"/>
        <w:adjustRightInd w:val="0"/>
        <w:ind w:left="284" w:hanging="284"/>
        <w:rPr>
          <w:sz w:val="22"/>
        </w:rPr>
      </w:pPr>
      <w:r w:rsidRPr="00A07E6E">
        <w:rPr>
          <w:sz w:val="22"/>
        </w:rPr>
        <w:t>-</w:t>
      </w:r>
      <w:r w:rsidRPr="00A07E6E">
        <w:rPr>
          <w:sz w:val="22"/>
        </w:rPr>
        <w:tab/>
        <w:t>Pagalbinė medžiaga yra bevandenis natrio karbonatas.</w:t>
      </w:r>
    </w:p>
    <w:p w14:paraId="59D6C176" w14:textId="77777777" w:rsidR="00CD74B0" w:rsidRPr="00A07E6E" w:rsidRDefault="00CD74B0" w:rsidP="00CD74B0">
      <w:pPr>
        <w:widowControl w:val="0"/>
        <w:suppressAutoHyphens w:val="0"/>
        <w:autoSpaceDE w:val="0"/>
        <w:autoSpaceDN w:val="0"/>
        <w:adjustRightInd w:val="0"/>
        <w:rPr>
          <w:sz w:val="22"/>
        </w:rPr>
      </w:pPr>
    </w:p>
    <w:p w14:paraId="1EC8B6F1" w14:textId="12CEA655" w:rsidR="00CD74B0" w:rsidRPr="00A07E6E" w:rsidRDefault="0025738D" w:rsidP="00CD74B0">
      <w:pPr>
        <w:widowControl w:val="0"/>
        <w:suppressAutoHyphens w:val="0"/>
        <w:autoSpaceDE w:val="0"/>
        <w:autoSpaceDN w:val="0"/>
        <w:adjustRightInd w:val="0"/>
        <w:rPr>
          <w:sz w:val="22"/>
        </w:rPr>
      </w:pPr>
      <w:proofErr w:type="spellStart"/>
      <w:r>
        <w:rPr>
          <w:b/>
          <w:sz w:val="22"/>
        </w:rPr>
        <w:t>cefTAZidim</w:t>
      </w:r>
      <w:proofErr w:type="spellEnd"/>
      <w:r>
        <w:rPr>
          <w:b/>
          <w:sz w:val="22"/>
        </w:rPr>
        <w:t xml:space="preserve"> DR. EBERTH</w:t>
      </w:r>
      <w:r w:rsidR="00CD74B0" w:rsidRPr="00A07E6E">
        <w:rPr>
          <w:b/>
          <w:sz w:val="22"/>
        </w:rPr>
        <w:t xml:space="preserve"> išvaizda ir kiekis pakuotėje</w:t>
      </w:r>
    </w:p>
    <w:p w14:paraId="151F04AF" w14:textId="2DD95BE6" w:rsidR="00CD74B0" w:rsidRPr="00A07E6E" w:rsidRDefault="00A92CD4" w:rsidP="00CD74B0">
      <w:pPr>
        <w:suppressAutoHyphens w:val="0"/>
        <w:rPr>
          <w:sz w:val="22"/>
          <w:highlight w:val="red"/>
        </w:rPr>
      </w:pPr>
      <w:r w:rsidRPr="000F27FB">
        <w:rPr>
          <w:sz w:val="22"/>
        </w:rPr>
        <w:t>Balti arba beveik balti milteliai.</w:t>
      </w:r>
      <w:r>
        <w:rPr>
          <w:sz w:val="22"/>
        </w:rPr>
        <w:t xml:space="preserve"> </w:t>
      </w:r>
    </w:p>
    <w:p w14:paraId="62036BD6" w14:textId="77777777" w:rsidR="00CD74B0" w:rsidRPr="00A07E6E" w:rsidRDefault="00CD74B0" w:rsidP="00CD74B0">
      <w:pPr>
        <w:suppressAutoHyphens w:val="0"/>
        <w:rPr>
          <w:sz w:val="22"/>
          <w:highlight w:val="red"/>
        </w:rPr>
      </w:pPr>
    </w:p>
    <w:p w14:paraId="384CEEC6" w14:textId="39406697" w:rsidR="00CD74B0" w:rsidRPr="00A07E6E" w:rsidRDefault="0025738D" w:rsidP="00CD74B0">
      <w:pPr>
        <w:suppressAutoHyphens w:val="0"/>
        <w:rPr>
          <w:sz w:val="22"/>
        </w:rPr>
      </w:pPr>
      <w:proofErr w:type="spellStart"/>
      <w:r>
        <w:rPr>
          <w:sz w:val="22"/>
        </w:rPr>
        <w:t>cefTAZidim</w:t>
      </w:r>
      <w:proofErr w:type="spellEnd"/>
      <w:r>
        <w:rPr>
          <w:sz w:val="22"/>
        </w:rPr>
        <w:t xml:space="preserve"> DR. EBERTH</w:t>
      </w:r>
      <w:r w:rsidR="00CD74B0" w:rsidRPr="00A07E6E">
        <w:rPr>
          <w:sz w:val="22"/>
        </w:rPr>
        <w:t xml:space="preserve"> 1 g yra tiekiamas stikliniais flakonais su guminiu kamščiu ir nuplėšiamu dangteliu. </w:t>
      </w:r>
    </w:p>
    <w:p w14:paraId="58B4660D" w14:textId="37803CBC" w:rsidR="00CD74B0" w:rsidRDefault="00CD74B0" w:rsidP="00CD74B0">
      <w:pPr>
        <w:suppressAutoHyphens w:val="0"/>
        <w:rPr>
          <w:sz w:val="22"/>
        </w:rPr>
      </w:pPr>
      <w:r w:rsidRPr="00A07E6E">
        <w:rPr>
          <w:sz w:val="22"/>
        </w:rPr>
        <w:t>Pakuotės dydis</w:t>
      </w:r>
      <w:r w:rsidR="005F5268">
        <w:rPr>
          <w:sz w:val="22"/>
        </w:rPr>
        <w:t xml:space="preserve"> - 10</w:t>
      </w:r>
      <w:r w:rsidRPr="00A07E6E">
        <w:rPr>
          <w:sz w:val="22"/>
        </w:rPr>
        <w:t xml:space="preserve"> stiklinių flakonų pakuotėje. </w:t>
      </w:r>
    </w:p>
    <w:p w14:paraId="131DFC92" w14:textId="77777777" w:rsidR="00CD74B0" w:rsidRPr="00A07E6E" w:rsidRDefault="00CD74B0" w:rsidP="00CD74B0">
      <w:pPr>
        <w:widowControl w:val="0"/>
        <w:suppressAutoHyphens w:val="0"/>
        <w:autoSpaceDE w:val="0"/>
        <w:autoSpaceDN w:val="0"/>
        <w:adjustRightInd w:val="0"/>
        <w:rPr>
          <w:sz w:val="22"/>
        </w:rPr>
      </w:pPr>
    </w:p>
    <w:p w14:paraId="3E7EEC64" w14:textId="77777777" w:rsidR="00895379" w:rsidRPr="00895379" w:rsidRDefault="00895379" w:rsidP="00895379">
      <w:pPr>
        <w:suppressAutoHyphens w:val="0"/>
        <w:rPr>
          <w:b/>
          <w:sz w:val="22"/>
          <w:lang w:eastAsia="lt-LT"/>
        </w:rPr>
      </w:pPr>
      <w:r w:rsidRPr="00895379">
        <w:rPr>
          <w:b/>
          <w:sz w:val="22"/>
          <w:lang w:eastAsia="lt-LT"/>
        </w:rPr>
        <w:t>Registruotojas eksportuojančioje valstybėje ir gamintojas</w:t>
      </w:r>
    </w:p>
    <w:p w14:paraId="263F9398" w14:textId="77777777" w:rsidR="00895379" w:rsidRPr="00895379" w:rsidRDefault="00895379" w:rsidP="00895379">
      <w:pPr>
        <w:tabs>
          <w:tab w:val="left" w:pos="567"/>
        </w:tabs>
        <w:suppressAutoHyphens w:val="0"/>
        <w:rPr>
          <w:sz w:val="22"/>
          <w:szCs w:val="22"/>
          <w:lang w:eastAsia="lt-LT"/>
        </w:rPr>
      </w:pPr>
      <w:r w:rsidRPr="00895379">
        <w:rPr>
          <w:sz w:val="22"/>
          <w:szCs w:val="22"/>
          <w:lang w:eastAsia="lt-LT"/>
        </w:rPr>
        <w:t xml:space="preserve">Dr. </w:t>
      </w:r>
      <w:proofErr w:type="spellStart"/>
      <w:r w:rsidRPr="00895379">
        <w:rPr>
          <w:sz w:val="22"/>
          <w:szCs w:val="22"/>
          <w:lang w:eastAsia="lt-LT"/>
        </w:rPr>
        <w:t>Friedrich</w:t>
      </w:r>
      <w:proofErr w:type="spellEnd"/>
      <w:r w:rsidRPr="00895379">
        <w:rPr>
          <w:sz w:val="22"/>
          <w:szCs w:val="22"/>
          <w:lang w:eastAsia="lt-LT"/>
        </w:rPr>
        <w:t xml:space="preserve"> </w:t>
      </w:r>
      <w:proofErr w:type="spellStart"/>
      <w:r w:rsidRPr="00895379">
        <w:rPr>
          <w:sz w:val="22"/>
          <w:szCs w:val="22"/>
          <w:lang w:eastAsia="lt-LT"/>
        </w:rPr>
        <w:t>Eberth</w:t>
      </w:r>
      <w:proofErr w:type="spellEnd"/>
      <w:r w:rsidRPr="00895379">
        <w:rPr>
          <w:sz w:val="22"/>
          <w:szCs w:val="22"/>
          <w:lang w:eastAsia="lt-LT"/>
        </w:rPr>
        <w:t xml:space="preserve"> </w:t>
      </w:r>
      <w:proofErr w:type="spellStart"/>
      <w:r w:rsidRPr="00895379">
        <w:rPr>
          <w:sz w:val="22"/>
          <w:szCs w:val="22"/>
          <w:lang w:eastAsia="lt-LT"/>
        </w:rPr>
        <w:t>Arzneimittel</w:t>
      </w:r>
      <w:proofErr w:type="spellEnd"/>
      <w:r w:rsidRPr="00895379">
        <w:rPr>
          <w:sz w:val="22"/>
          <w:szCs w:val="22"/>
          <w:lang w:eastAsia="lt-LT"/>
        </w:rPr>
        <w:t xml:space="preserve"> </w:t>
      </w:r>
      <w:proofErr w:type="spellStart"/>
      <w:r w:rsidRPr="00895379">
        <w:rPr>
          <w:sz w:val="22"/>
          <w:szCs w:val="22"/>
          <w:lang w:eastAsia="lt-LT"/>
        </w:rPr>
        <w:t>GmbH</w:t>
      </w:r>
      <w:proofErr w:type="spellEnd"/>
      <w:r w:rsidRPr="00895379">
        <w:rPr>
          <w:sz w:val="22"/>
          <w:szCs w:val="22"/>
          <w:lang w:eastAsia="lt-LT"/>
        </w:rPr>
        <w:t xml:space="preserve"> </w:t>
      </w:r>
    </w:p>
    <w:p w14:paraId="700DF878" w14:textId="77777777" w:rsidR="00895379" w:rsidRPr="00895379" w:rsidRDefault="00895379" w:rsidP="00895379">
      <w:pPr>
        <w:tabs>
          <w:tab w:val="left" w:pos="567"/>
        </w:tabs>
        <w:suppressAutoHyphens w:val="0"/>
        <w:rPr>
          <w:b/>
          <w:bCs/>
          <w:sz w:val="22"/>
          <w:szCs w:val="22"/>
          <w:lang w:eastAsia="lt-LT"/>
        </w:rPr>
      </w:pPr>
      <w:r w:rsidRPr="00895379">
        <w:rPr>
          <w:sz w:val="22"/>
          <w:szCs w:val="22"/>
          <w:lang w:eastAsia="lt-LT"/>
        </w:rPr>
        <w:t xml:space="preserve">Am </w:t>
      </w:r>
      <w:proofErr w:type="spellStart"/>
      <w:r w:rsidRPr="00895379">
        <w:rPr>
          <w:sz w:val="22"/>
          <w:szCs w:val="22"/>
          <w:lang w:eastAsia="lt-LT"/>
        </w:rPr>
        <w:t>Bahnhof</w:t>
      </w:r>
      <w:proofErr w:type="spellEnd"/>
      <w:r w:rsidRPr="00895379">
        <w:rPr>
          <w:sz w:val="22"/>
          <w:szCs w:val="22"/>
          <w:lang w:eastAsia="lt-LT"/>
        </w:rPr>
        <w:t xml:space="preserve"> 2</w:t>
      </w:r>
      <w:r w:rsidRPr="00895379">
        <w:rPr>
          <w:sz w:val="22"/>
          <w:szCs w:val="22"/>
          <w:lang w:eastAsia="lt-LT"/>
        </w:rPr>
        <w:br/>
        <w:t xml:space="preserve">92289 </w:t>
      </w:r>
      <w:proofErr w:type="spellStart"/>
      <w:r w:rsidRPr="00895379">
        <w:rPr>
          <w:sz w:val="22"/>
          <w:szCs w:val="22"/>
          <w:lang w:eastAsia="lt-LT"/>
        </w:rPr>
        <w:t>Ursensollen</w:t>
      </w:r>
      <w:proofErr w:type="spellEnd"/>
      <w:r w:rsidRPr="00895379">
        <w:rPr>
          <w:sz w:val="22"/>
          <w:szCs w:val="22"/>
          <w:lang w:eastAsia="lt-LT"/>
        </w:rPr>
        <w:br/>
        <w:t>Vokietija</w:t>
      </w:r>
    </w:p>
    <w:p w14:paraId="63021405" w14:textId="77777777" w:rsidR="00895379" w:rsidRPr="00895379" w:rsidRDefault="00895379" w:rsidP="00895379">
      <w:pPr>
        <w:suppressAutoHyphens w:val="0"/>
        <w:rPr>
          <w:b/>
          <w:sz w:val="22"/>
          <w:lang w:eastAsia="lt-LT"/>
        </w:rPr>
      </w:pPr>
    </w:p>
    <w:p w14:paraId="61C6EA8B" w14:textId="00FA1F4B" w:rsidR="00895379" w:rsidRDefault="00895379" w:rsidP="00895379">
      <w:pPr>
        <w:suppressAutoHyphens w:val="0"/>
        <w:rPr>
          <w:sz w:val="22"/>
          <w:lang w:eastAsia="lt-LT"/>
        </w:rPr>
      </w:pPr>
      <w:r w:rsidRPr="00895379">
        <w:rPr>
          <w:b/>
          <w:sz w:val="22"/>
          <w:lang w:eastAsia="lt-LT"/>
        </w:rPr>
        <w:t xml:space="preserve">Lygiagretus importuotojas </w:t>
      </w:r>
      <w:r w:rsidRPr="00895379">
        <w:rPr>
          <w:b/>
          <w:sz w:val="22"/>
          <w:lang w:eastAsia="lt-LT"/>
        </w:rPr>
        <w:br/>
      </w:r>
      <w:r w:rsidRPr="00895379">
        <w:rPr>
          <w:sz w:val="22"/>
          <w:lang w:eastAsia="lt-LT"/>
        </w:rPr>
        <w:t xml:space="preserve">UAB </w:t>
      </w:r>
      <w:r w:rsidR="005E6B11">
        <w:rPr>
          <w:sz w:val="22"/>
          <w:lang w:eastAsia="lt-LT"/>
        </w:rPr>
        <w:t>„</w:t>
      </w:r>
      <w:proofErr w:type="spellStart"/>
      <w:r w:rsidRPr="00895379">
        <w:rPr>
          <w:sz w:val="22"/>
          <w:lang w:eastAsia="lt-LT"/>
        </w:rPr>
        <w:t>Niromed</w:t>
      </w:r>
      <w:proofErr w:type="spellEnd"/>
      <w:r w:rsidR="005E6B11">
        <w:rPr>
          <w:sz w:val="22"/>
          <w:lang w:eastAsia="lt-LT"/>
        </w:rPr>
        <w:t>“</w:t>
      </w:r>
      <w:r w:rsidRPr="00895379">
        <w:rPr>
          <w:b/>
          <w:sz w:val="22"/>
          <w:lang w:eastAsia="lt-LT"/>
        </w:rPr>
        <w:br/>
      </w:r>
      <w:bookmarkStart w:id="1" w:name="_Hlk143692679"/>
      <w:r w:rsidRPr="00895379">
        <w:rPr>
          <w:sz w:val="22"/>
          <w:lang w:eastAsia="lt-LT"/>
        </w:rPr>
        <w:t>Žirmūnų g. 139A</w:t>
      </w:r>
      <w:r w:rsidRPr="00895379">
        <w:rPr>
          <w:b/>
          <w:sz w:val="22"/>
          <w:lang w:eastAsia="lt-LT"/>
        </w:rPr>
        <w:br/>
      </w:r>
      <w:r w:rsidRPr="00895379">
        <w:rPr>
          <w:sz w:val="22"/>
          <w:lang w:eastAsia="lt-LT"/>
        </w:rPr>
        <w:t>LT</w:t>
      </w:r>
      <w:r w:rsidRPr="00895379">
        <w:rPr>
          <w:rFonts w:ascii="Cambria Math" w:hAnsi="Cambria Math" w:cs="Cambria Math"/>
          <w:sz w:val="22"/>
          <w:lang w:eastAsia="lt-LT"/>
        </w:rPr>
        <w:t>‑</w:t>
      </w:r>
      <w:r w:rsidRPr="00895379">
        <w:rPr>
          <w:sz w:val="22"/>
          <w:lang w:eastAsia="lt-LT"/>
        </w:rPr>
        <w:t>09120 Vilnius</w:t>
      </w:r>
      <w:r w:rsidRPr="00895379">
        <w:rPr>
          <w:sz w:val="22"/>
          <w:lang w:eastAsia="lt-LT"/>
        </w:rPr>
        <w:br/>
        <w:t>Lietuva</w:t>
      </w:r>
    </w:p>
    <w:p w14:paraId="7FF2E201" w14:textId="77777777" w:rsidR="00241679" w:rsidRDefault="00241679" w:rsidP="00895379">
      <w:pPr>
        <w:suppressAutoHyphens w:val="0"/>
        <w:rPr>
          <w:sz w:val="22"/>
          <w:lang w:eastAsia="lt-LT"/>
        </w:rPr>
      </w:pPr>
    </w:p>
    <w:p w14:paraId="09670522" w14:textId="77777777" w:rsidR="00241679" w:rsidRPr="000D1EEF" w:rsidRDefault="00241679" w:rsidP="00241679">
      <w:pPr>
        <w:ind w:left="567" w:hanging="567"/>
        <w:rPr>
          <w:b/>
          <w:bCs/>
          <w:sz w:val="22"/>
          <w:szCs w:val="22"/>
          <w:lang w:val="cs-CZ"/>
        </w:rPr>
      </w:pPr>
      <w:r w:rsidRPr="000D1EEF">
        <w:rPr>
          <w:b/>
          <w:bCs/>
          <w:sz w:val="22"/>
          <w:szCs w:val="22"/>
          <w:lang w:val="cs-CZ"/>
        </w:rPr>
        <w:t>Perpakavo</w:t>
      </w:r>
    </w:p>
    <w:p w14:paraId="503CAA9D" w14:textId="77777777" w:rsidR="00241679" w:rsidRPr="000D1EEF" w:rsidRDefault="00241679" w:rsidP="00241679">
      <w:pPr>
        <w:ind w:left="567" w:hanging="567"/>
        <w:rPr>
          <w:sz w:val="22"/>
          <w:szCs w:val="22"/>
          <w:lang w:val="cs-CZ"/>
        </w:rPr>
      </w:pPr>
      <w:r w:rsidRPr="000D1EEF">
        <w:rPr>
          <w:sz w:val="22"/>
          <w:szCs w:val="22"/>
          <w:lang w:val="cs-CZ"/>
        </w:rPr>
        <w:t>LABOR Przedsiębiorstwo Farmaceutyczno-Chemiczne sp. z o.o.</w:t>
      </w:r>
    </w:p>
    <w:p w14:paraId="426A2AE4" w14:textId="77777777" w:rsidR="00241679" w:rsidRPr="000D1EEF" w:rsidRDefault="00241679" w:rsidP="00241679">
      <w:pPr>
        <w:ind w:left="567" w:hanging="567"/>
        <w:rPr>
          <w:sz w:val="22"/>
          <w:szCs w:val="22"/>
          <w:lang w:val="cs-CZ"/>
        </w:rPr>
      </w:pPr>
      <w:r w:rsidRPr="000D1EEF">
        <w:rPr>
          <w:sz w:val="22"/>
          <w:szCs w:val="22"/>
          <w:lang w:val="cs-CZ"/>
        </w:rPr>
        <w:t>Ul. Długosza 49,</w:t>
      </w:r>
    </w:p>
    <w:p w14:paraId="7DFC4F35" w14:textId="77777777" w:rsidR="00241679" w:rsidRPr="000D1EEF" w:rsidRDefault="00241679" w:rsidP="00241679">
      <w:pPr>
        <w:ind w:left="567" w:hanging="567"/>
        <w:rPr>
          <w:sz w:val="22"/>
          <w:szCs w:val="22"/>
          <w:lang w:val="cs-CZ"/>
        </w:rPr>
      </w:pPr>
      <w:r w:rsidRPr="000D1EEF">
        <w:rPr>
          <w:sz w:val="22"/>
          <w:szCs w:val="22"/>
          <w:lang w:val="cs-CZ"/>
        </w:rPr>
        <w:t>51-162 Wrocław,</w:t>
      </w:r>
    </w:p>
    <w:p w14:paraId="5377910D" w14:textId="77777777" w:rsidR="00241679" w:rsidRPr="000D1EEF" w:rsidRDefault="00241679" w:rsidP="00241679">
      <w:pPr>
        <w:ind w:left="567" w:hanging="567"/>
        <w:rPr>
          <w:sz w:val="22"/>
          <w:szCs w:val="22"/>
          <w:lang w:val="cs-CZ"/>
        </w:rPr>
      </w:pPr>
      <w:r w:rsidRPr="000D1EEF">
        <w:rPr>
          <w:sz w:val="22"/>
          <w:szCs w:val="22"/>
          <w:lang w:val="cs-CZ"/>
        </w:rPr>
        <w:t>Lenkija</w:t>
      </w:r>
    </w:p>
    <w:p w14:paraId="2D046FAC" w14:textId="77777777" w:rsidR="00241679" w:rsidRPr="000D1EEF" w:rsidRDefault="00241679" w:rsidP="00241679">
      <w:pPr>
        <w:ind w:left="567" w:hanging="567"/>
        <w:rPr>
          <w:sz w:val="22"/>
          <w:szCs w:val="22"/>
          <w:lang w:val="cs-CZ"/>
        </w:rPr>
      </w:pPr>
    </w:p>
    <w:p w14:paraId="1E3CEC0F" w14:textId="77777777" w:rsidR="00241679" w:rsidRPr="000D1EEF" w:rsidRDefault="00241679" w:rsidP="00241679">
      <w:pPr>
        <w:ind w:left="567" w:hanging="567"/>
        <w:rPr>
          <w:sz w:val="22"/>
          <w:szCs w:val="22"/>
          <w:lang w:val="cs-CZ"/>
        </w:rPr>
      </w:pPr>
      <w:r w:rsidRPr="000D1EEF">
        <w:rPr>
          <w:sz w:val="22"/>
          <w:szCs w:val="22"/>
          <w:lang w:val="cs-CZ"/>
        </w:rPr>
        <w:t>arba</w:t>
      </w:r>
    </w:p>
    <w:p w14:paraId="2238B55F" w14:textId="77777777" w:rsidR="00241679" w:rsidRPr="000D1EEF" w:rsidRDefault="00241679" w:rsidP="00241679">
      <w:pPr>
        <w:ind w:left="567" w:hanging="567"/>
        <w:rPr>
          <w:sz w:val="22"/>
          <w:szCs w:val="22"/>
          <w:lang w:val="cs-CZ"/>
        </w:rPr>
      </w:pPr>
    </w:p>
    <w:p w14:paraId="7492C0A5" w14:textId="77777777" w:rsidR="00241679" w:rsidRPr="000D1EEF" w:rsidRDefault="00241679" w:rsidP="00241679">
      <w:pPr>
        <w:rPr>
          <w:sz w:val="22"/>
          <w:szCs w:val="22"/>
          <w:lang w:val="cs-CZ"/>
        </w:rPr>
      </w:pPr>
      <w:r w:rsidRPr="000D1EEF">
        <w:rPr>
          <w:sz w:val="22"/>
          <w:szCs w:val="22"/>
          <w:lang w:val="cs-CZ"/>
        </w:rPr>
        <w:t>UAB „Entafarma“</w:t>
      </w:r>
    </w:p>
    <w:p w14:paraId="3CF5708E" w14:textId="77777777" w:rsidR="00241679" w:rsidRPr="000D1EEF" w:rsidRDefault="00241679" w:rsidP="00241679">
      <w:pPr>
        <w:rPr>
          <w:sz w:val="22"/>
          <w:szCs w:val="22"/>
          <w:lang w:val="cs-CZ"/>
        </w:rPr>
      </w:pPr>
      <w:r w:rsidRPr="000D1EEF">
        <w:rPr>
          <w:sz w:val="22"/>
          <w:szCs w:val="22"/>
          <w:lang w:val="cs-CZ"/>
        </w:rPr>
        <w:t>Klonėnų vs. 1,</w:t>
      </w:r>
    </w:p>
    <w:p w14:paraId="2EEBBFBE" w14:textId="77777777" w:rsidR="00241679" w:rsidRPr="000D1EEF" w:rsidRDefault="00241679" w:rsidP="00241679">
      <w:pPr>
        <w:rPr>
          <w:sz w:val="22"/>
          <w:szCs w:val="22"/>
          <w:lang w:val="cs-CZ"/>
        </w:rPr>
      </w:pPr>
      <w:r w:rsidRPr="000D1EEF">
        <w:rPr>
          <w:sz w:val="22"/>
          <w:szCs w:val="22"/>
          <w:lang w:val="cs-CZ"/>
        </w:rPr>
        <w:t>LT-19156 Širvintų r. sav.</w:t>
      </w:r>
    </w:p>
    <w:p w14:paraId="2527B2CB" w14:textId="77777777" w:rsidR="00241679" w:rsidRPr="000D1EEF" w:rsidRDefault="00241679" w:rsidP="00241679">
      <w:pPr>
        <w:rPr>
          <w:sz w:val="22"/>
          <w:szCs w:val="22"/>
          <w:lang w:val="cs-CZ"/>
        </w:rPr>
      </w:pPr>
      <w:r w:rsidRPr="000D1EEF">
        <w:rPr>
          <w:sz w:val="22"/>
          <w:szCs w:val="22"/>
          <w:lang w:val="cs-CZ"/>
        </w:rPr>
        <w:t>Lietuva</w:t>
      </w:r>
    </w:p>
    <w:bookmarkEnd w:id="1"/>
    <w:p w14:paraId="5F795F0A" w14:textId="0F02E69D" w:rsidR="00CD74B0" w:rsidRPr="00A07E6E" w:rsidRDefault="00CD74B0" w:rsidP="00CD74B0">
      <w:pPr>
        <w:widowControl w:val="0"/>
        <w:suppressAutoHyphens w:val="0"/>
        <w:autoSpaceDE w:val="0"/>
        <w:autoSpaceDN w:val="0"/>
        <w:adjustRightInd w:val="0"/>
        <w:rPr>
          <w:sz w:val="22"/>
        </w:rPr>
      </w:pPr>
    </w:p>
    <w:p w14:paraId="4E3FE970" w14:textId="65280C67" w:rsidR="00CD74B0" w:rsidRPr="00A07E6E" w:rsidRDefault="00CD74B0" w:rsidP="00CD74B0">
      <w:pPr>
        <w:widowControl w:val="0"/>
        <w:suppressAutoHyphens w:val="0"/>
        <w:autoSpaceDE w:val="0"/>
        <w:autoSpaceDN w:val="0"/>
        <w:adjustRightInd w:val="0"/>
        <w:rPr>
          <w:sz w:val="22"/>
        </w:rPr>
      </w:pPr>
      <w:r w:rsidRPr="00A07E6E">
        <w:rPr>
          <w:b/>
          <w:sz w:val="22"/>
        </w:rPr>
        <w:t xml:space="preserve">Šis pakuotės lapelis paskutinį kartą peržiūrėtas </w:t>
      </w:r>
      <w:r>
        <w:rPr>
          <w:b/>
          <w:bCs/>
          <w:sz w:val="22"/>
          <w:szCs w:val="22"/>
          <w:lang w:val="es-ES_tradnl" w:eastAsia="en-US"/>
        </w:rPr>
        <w:t>20</w:t>
      </w:r>
      <w:r w:rsidR="000F27FB">
        <w:rPr>
          <w:b/>
          <w:bCs/>
          <w:sz w:val="22"/>
          <w:szCs w:val="22"/>
          <w:lang w:val="es-ES_tradnl" w:eastAsia="en-US"/>
        </w:rPr>
        <w:t>2</w:t>
      </w:r>
      <w:r w:rsidR="00CC2A45">
        <w:rPr>
          <w:b/>
          <w:bCs/>
          <w:sz w:val="22"/>
          <w:szCs w:val="22"/>
          <w:lang w:val="es-ES_tradnl" w:eastAsia="en-US"/>
        </w:rPr>
        <w:t>4-06-03</w:t>
      </w:r>
      <w:bookmarkStart w:id="2" w:name="_GoBack"/>
      <w:bookmarkEnd w:id="2"/>
      <w:r>
        <w:rPr>
          <w:b/>
          <w:bCs/>
          <w:sz w:val="22"/>
          <w:szCs w:val="22"/>
          <w:lang w:val="es-ES_tradnl" w:eastAsia="en-US"/>
        </w:rPr>
        <w:t>.</w:t>
      </w:r>
    </w:p>
    <w:p w14:paraId="04EB4043" w14:textId="77777777" w:rsidR="00CD74B0" w:rsidRPr="00A07E6E" w:rsidRDefault="00CD74B0" w:rsidP="00CD74B0">
      <w:pPr>
        <w:widowControl w:val="0"/>
        <w:suppressAutoHyphens w:val="0"/>
        <w:autoSpaceDE w:val="0"/>
        <w:autoSpaceDN w:val="0"/>
        <w:adjustRightInd w:val="0"/>
        <w:rPr>
          <w:sz w:val="22"/>
        </w:rPr>
      </w:pPr>
    </w:p>
    <w:p w14:paraId="500D0442" w14:textId="08A25034" w:rsidR="00CD74B0" w:rsidRDefault="00CD74B0" w:rsidP="00CD74B0">
      <w:pPr>
        <w:widowControl w:val="0"/>
        <w:suppressAutoHyphens w:val="0"/>
        <w:autoSpaceDE w:val="0"/>
        <w:autoSpaceDN w:val="0"/>
        <w:adjustRightInd w:val="0"/>
        <w:rPr>
          <w:sz w:val="22"/>
        </w:rPr>
      </w:pPr>
      <w:r w:rsidRPr="00A07E6E">
        <w:rPr>
          <w:sz w:val="22"/>
        </w:rPr>
        <w:t xml:space="preserve">Išsami informacija apie šį vaistą pateikiama Valstybinės vaistų kontrolės tarnybos prie Lietuvos Respublikos sveikatos apsaugos ministerijos tinklalapyje </w:t>
      </w:r>
      <w:hyperlink r:id="rId9" w:history="1">
        <w:r w:rsidR="00D649B5" w:rsidRPr="00006D7B">
          <w:rPr>
            <w:rStyle w:val="Hyperlink"/>
            <w:sz w:val="22"/>
          </w:rPr>
          <w:t>http://www.vvkt.lt/</w:t>
        </w:r>
      </w:hyperlink>
      <w:r w:rsidRPr="00A07E6E">
        <w:rPr>
          <w:sz w:val="22"/>
        </w:rPr>
        <w:t>.</w:t>
      </w:r>
    </w:p>
    <w:p w14:paraId="37BE5649" w14:textId="77777777" w:rsidR="00D649B5" w:rsidRDefault="00D649B5" w:rsidP="00CD74B0">
      <w:pPr>
        <w:widowControl w:val="0"/>
        <w:suppressAutoHyphens w:val="0"/>
        <w:autoSpaceDE w:val="0"/>
        <w:autoSpaceDN w:val="0"/>
        <w:adjustRightInd w:val="0"/>
        <w:rPr>
          <w:sz w:val="22"/>
        </w:rPr>
      </w:pPr>
    </w:p>
    <w:p w14:paraId="3FFEB982" w14:textId="77777777" w:rsidR="00D649B5" w:rsidRDefault="00D649B5" w:rsidP="00CD74B0">
      <w:pPr>
        <w:widowControl w:val="0"/>
        <w:suppressAutoHyphens w:val="0"/>
        <w:autoSpaceDE w:val="0"/>
        <w:autoSpaceDN w:val="0"/>
        <w:adjustRightInd w:val="0"/>
        <w:rPr>
          <w:sz w:val="22"/>
        </w:rPr>
      </w:pPr>
    </w:p>
    <w:p w14:paraId="5D04FE91" w14:textId="504CAF51" w:rsidR="00D649B5" w:rsidRDefault="00D649B5" w:rsidP="00D649B5">
      <w:r w:rsidRPr="000D7435">
        <w:rPr>
          <w:i/>
          <w:iCs/>
          <w:szCs w:val="22"/>
        </w:rPr>
        <w:t xml:space="preserve">Lygiagrečiai importuojamas vaistinis preparatas nuo referencinio vaistinio preparato skiriasi </w:t>
      </w:r>
      <w:r w:rsidR="00AD61A1">
        <w:rPr>
          <w:i/>
          <w:iCs/>
          <w:szCs w:val="22"/>
        </w:rPr>
        <w:t>laikymo s</w:t>
      </w:r>
      <w:r w:rsidR="00743777">
        <w:rPr>
          <w:i/>
          <w:iCs/>
          <w:szCs w:val="22"/>
        </w:rPr>
        <w:t>ąlygomis: lygiagretaus vaisto - l</w:t>
      </w:r>
      <w:r w:rsidR="00743777" w:rsidRPr="00743777">
        <w:rPr>
          <w:i/>
          <w:iCs/>
          <w:szCs w:val="22"/>
        </w:rPr>
        <w:t>aikyti ne aukštesnėje kaip 25°C temperatūroje</w:t>
      </w:r>
      <w:r w:rsidR="009C3683">
        <w:rPr>
          <w:i/>
          <w:iCs/>
          <w:szCs w:val="22"/>
        </w:rPr>
        <w:t>, referencinio - l</w:t>
      </w:r>
      <w:r w:rsidR="009C3683" w:rsidRPr="009C3683">
        <w:rPr>
          <w:i/>
          <w:iCs/>
          <w:szCs w:val="22"/>
        </w:rPr>
        <w:t>aikyti ne aukštesnėje kaip 30°C temperatūroje</w:t>
      </w:r>
      <w:r w:rsidR="009C3683">
        <w:rPr>
          <w:i/>
          <w:iCs/>
          <w:szCs w:val="22"/>
        </w:rPr>
        <w:t>; išvaizda</w:t>
      </w:r>
      <w:r w:rsidR="000F27FB">
        <w:rPr>
          <w:i/>
          <w:iCs/>
          <w:szCs w:val="22"/>
        </w:rPr>
        <w:t>: lygiagretaus - b</w:t>
      </w:r>
      <w:r w:rsidR="000F27FB" w:rsidRPr="000F27FB">
        <w:rPr>
          <w:i/>
          <w:iCs/>
          <w:szCs w:val="22"/>
        </w:rPr>
        <w:t>alti arba beveik balti milteliai</w:t>
      </w:r>
      <w:r w:rsidR="000F27FB">
        <w:rPr>
          <w:i/>
          <w:iCs/>
          <w:szCs w:val="22"/>
        </w:rPr>
        <w:t>, referencinio - b</w:t>
      </w:r>
      <w:r w:rsidR="000F27FB" w:rsidRPr="000F27FB">
        <w:rPr>
          <w:i/>
          <w:iCs/>
          <w:szCs w:val="22"/>
        </w:rPr>
        <w:t>alti arba gelsvi milteliai</w:t>
      </w:r>
      <w:r w:rsidR="007535F9">
        <w:rPr>
          <w:i/>
          <w:iCs/>
          <w:szCs w:val="22"/>
        </w:rPr>
        <w:t xml:space="preserve">; tinkamumo laiku: lygiagrečiai importuojamo vaisto </w:t>
      </w:r>
      <w:r w:rsidR="0022376A">
        <w:rPr>
          <w:i/>
          <w:iCs/>
          <w:szCs w:val="22"/>
        </w:rPr>
        <w:t>–</w:t>
      </w:r>
      <w:r w:rsidR="007535F9">
        <w:rPr>
          <w:i/>
          <w:iCs/>
          <w:szCs w:val="22"/>
        </w:rPr>
        <w:t xml:space="preserve"> </w:t>
      </w:r>
      <w:r w:rsidR="0022376A">
        <w:rPr>
          <w:i/>
          <w:iCs/>
          <w:szCs w:val="22"/>
        </w:rPr>
        <w:t>3 metai, referencinio vaisto – 4 metai</w:t>
      </w:r>
      <w:r w:rsidR="00145CD8">
        <w:rPr>
          <w:i/>
          <w:iCs/>
          <w:szCs w:val="22"/>
        </w:rPr>
        <w:t>; p</w:t>
      </w:r>
      <w:r w:rsidR="00145CD8" w:rsidRPr="00145CD8">
        <w:rPr>
          <w:i/>
          <w:iCs/>
          <w:szCs w:val="22"/>
        </w:rPr>
        <w:t>aruošto tirpalo tinkamumo laik</w:t>
      </w:r>
      <w:r w:rsidR="00145CD8">
        <w:rPr>
          <w:i/>
          <w:iCs/>
          <w:szCs w:val="22"/>
        </w:rPr>
        <w:t>u: lygiagretaus - c</w:t>
      </w:r>
      <w:r w:rsidR="00145CD8" w:rsidRPr="00145CD8">
        <w:rPr>
          <w:i/>
          <w:iCs/>
          <w:szCs w:val="22"/>
        </w:rPr>
        <w:t>heminis ir fizinis paruošto vartoti tirpalo stabilumas išlieka 24 valand</w:t>
      </w:r>
      <w:r w:rsidR="00E66C81">
        <w:rPr>
          <w:i/>
          <w:iCs/>
          <w:szCs w:val="22"/>
        </w:rPr>
        <w:t>a</w:t>
      </w:r>
      <w:r w:rsidR="00145CD8" w:rsidRPr="00145CD8">
        <w:rPr>
          <w:i/>
          <w:iCs/>
          <w:szCs w:val="22"/>
        </w:rPr>
        <w:t>s 2 °C –8 °C temperatūroje</w:t>
      </w:r>
      <w:r w:rsidR="00053557">
        <w:rPr>
          <w:i/>
          <w:iCs/>
          <w:szCs w:val="22"/>
        </w:rPr>
        <w:t>, referencinio - c</w:t>
      </w:r>
      <w:r w:rsidR="00053557" w:rsidRPr="00053557">
        <w:rPr>
          <w:i/>
          <w:iCs/>
          <w:szCs w:val="22"/>
        </w:rPr>
        <w:t>heminis ir fizinis paruošto vartoti tirpalo stabilumas išlieka 6 valandas 25 °C temperatūroje ir 12 valand</w:t>
      </w:r>
      <w:r w:rsidR="00F20A21">
        <w:rPr>
          <w:i/>
          <w:iCs/>
          <w:szCs w:val="22"/>
        </w:rPr>
        <w:t>ų</w:t>
      </w:r>
      <w:r w:rsidR="00053557" w:rsidRPr="00053557">
        <w:rPr>
          <w:i/>
          <w:iCs/>
          <w:szCs w:val="22"/>
        </w:rPr>
        <w:t xml:space="preserve"> 2 °C –8 °C temperatūroje.</w:t>
      </w:r>
    </w:p>
    <w:p w14:paraId="16E3C125" w14:textId="77777777" w:rsidR="00D649B5" w:rsidRPr="00A07E6E" w:rsidRDefault="00D649B5" w:rsidP="00CD74B0">
      <w:pPr>
        <w:widowControl w:val="0"/>
        <w:suppressAutoHyphens w:val="0"/>
        <w:autoSpaceDE w:val="0"/>
        <w:autoSpaceDN w:val="0"/>
        <w:adjustRightInd w:val="0"/>
        <w:rPr>
          <w:sz w:val="22"/>
        </w:rPr>
      </w:pPr>
    </w:p>
    <w:p w14:paraId="1E69417A" w14:textId="77777777" w:rsidR="00CD74B0" w:rsidRPr="00A07E6E" w:rsidRDefault="00CD74B0" w:rsidP="00CD74B0">
      <w:pPr>
        <w:suppressAutoHyphens w:val="0"/>
        <w:rPr>
          <w:sz w:val="22"/>
        </w:rPr>
      </w:pPr>
      <w:r w:rsidRPr="00A07E6E">
        <w:rPr>
          <w:sz w:val="22"/>
        </w:rPr>
        <w:t>---------------------------------------------------------------------------------------------------------------------------</w:t>
      </w:r>
    </w:p>
    <w:p w14:paraId="4701B592" w14:textId="77777777" w:rsidR="00CD74B0" w:rsidRPr="00A07E6E" w:rsidRDefault="00CD74B0" w:rsidP="00CD74B0">
      <w:pPr>
        <w:suppressAutoHyphens w:val="0"/>
        <w:rPr>
          <w:sz w:val="22"/>
        </w:rPr>
      </w:pPr>
      <w:r w:rsidRPr="00A07E6E">
        <w:rPr>
          <w:sz w:val="22"/>
        </w:rPr>
        <w:t>Toliau pateikta informacija skirta tik sveikatos priežiūros specialistams:</w:t>
      </w:r>
    </w:p>
    <w:p w14:paraId="279F6A1F" w14:textId="77777777" w:rsidR="00CD74B0" w:rsidRPr="00A07E6E" w:rsidRDefault="00CD74B0" w:rsidP="00CD74B0">
      <w:pPr>
        <w:suppressAutoHyphens w:val="0"/>
        <w:rPr>
          <w:sz w:val="22"/>
        </w:rPr>
      </w:pPr>
    </w:p>
    <w:p w14:paraId="29B6F710" w14:textId="77777777" w:rsidR="00CD74B0" w:rsidRPr="00A07E6E" w:rsidRDefault="00CD74B0" w:rsidP="00CD74B0">
      <w:pPr>
        <w:widowControl w:val="0"/>
        <w:suppressAutoHyphens w:val="0"/>
        <w:autoSpaceDE w:val="0"/>
        <w:autoSpaceDN w:val="0"/>
        <w:adjustRightInd w:val="0"/>
        <w:rPr>
          <w:sz w:val="22"/>
        </w:rPr>
      </w:pPr>
      <w:r w:rsidRPr="00A07E6E">
        <w:rPr>
          <w:sz w:val="22"/>
        </w:rPr>
        <w:t>Vaistiniam preparatui tirpstant, atsipalaiduoja anglies dioksidas ir susidaro teigiamas slėgis. Į paruoštame tirpale atsiradusius anglies dioksido burbuliukus galima nekreipti dėmesio.</w:t>
      </w:r>
    </w:p>
    <w:p w14:paraId="6B30E572" w14:textId="77777777" w:rsidR="00CD74B0" w:rsidRPr="00A07E6E" w:rsidRDefault="00CD74B0" w:rsidP="00CD74B0">
      <w:pPr>
        <w:widowControl w:val="0"/>
        <w:suppressAutoHyphens w:val="0"/>
        <w:autoSpaceDE w:val="0"/>
        <w:autoSpaceDN w:val="0"/>
        <w:adjustRightInd w:val="0"/>
        <w:rPr>
          <w:sz w:val="22"/>
        </w:rPr>
      </w:pPr>
    </w:p>
    <w:p w14:paraId="4DDF2EF0" w14:textId="77777777" w:rsidR="00CD74B0" w:rsidRPr="00A07E6E" w:rsidRDefault="00CD74B0" w:rsidP="00CD74B0">
      <w:pPr>
        <w:widowControl w:val="0"/>
        <w:suppressAutoHyphens w:val="0"/>
        <w:autoSpaceDE w:val="0"/>
        <w:autoSpaceDN w:val="0"/>
        <w:adjustRightInd w:val="0"/>
        <w:rPr>
          <w:b/>
          <w:sz w:val="22"/>
        </w:rPr>
      </w:pPr>
      <w:r w:rsidRPr="00A07E6E">
        <w:rPr>
          <w:b/>
          <w:sz w:val="22"/>
        </w:rPr>
        <w:t>Tirpinimo instrukcijos</w:t>
      </w:r>
    </w:p>
    <w:p w14:paraId="06189604" w14:textId="77777777" w:rsidR="00CD74B0" w:rsidRPr="00A07E6E" w:rsidRDefault="00CD74B0" w:rsidP="00CD74B0">
      <w:pPr>
        <w:widowControl w:val="0"/>
        <w:suppressAutoHyphens w:val="0"/>
        <w:autoSpaceDE w:val="0"/>
        <w:autoSpaceDN w:val="0"/>
        <w:adjustRightInd w:val="0"/>
        <w:rPr>
          <w:sz w:val="22"/>
        </w:rPr>
      </w:pPr>
      <w:r w:rsidRPr="00A07E6E">
        <w:rPr>
          <w:sz w:val="22"/>
        </w:rPr>
        <w:t xml:space="preserve">Kokį kiekį tirpiklio reikia pridėti ir kokios koncentracijos tirpalas </w:t>
      </w:r>
      <w:r w:rsidRPr="00A07E6E">
        <w:rPr>
          <w:sz w:val="22"/>
          <w:szCs w:val="22"/>
          <w:lang w:eastAsia="en-US"/>
        </w:rPr>
        <w:t>gaunamas</w:t>
      </w:r>
      <w:r w:rsidRPr="00A07E6E">
        <w:rPr>
          <w:sz w:val="22"/>
        </w:rPr>
        <w:t xml:space="preserve"> žr. lentelėje, kuri gali būti naudinga, kai reikia paruošti dalinę dozę.</w:t>
      </w:r>
    </w:p>
    <w:p w14:paraId="783FCF59" w14:textId="77777777" w:rsidR="00CD74B0" w:rsidRPr="00A07E6E" w:rsidRDefault="00CD74B0" w:rsidP="00CD74B0">
      <w:pPr>
        <w:widowControl w:val="0"/>
        <w:suppressAutoHyphens w:val="0"/>
        <w:autoSpaceDE w:val="0"/>
        <w:autoSpaceDN w:val="0"/>
        <w:adjustRightInd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2233"/>
        <w:gridCol w:w="2948"/>
        <w:gridCol w:w="3229"/>
      </w:tblGrid>
      <w:tr w:rsidR="00CD74B0" w:rsidRPr="000D033E" w14:paraId="1126C9AB" w14:textId="77777777" w:rsidTr="00895379">
        <w:tc>
          <w:tcPr>
            <w:tcW w:w="2883" w:type="dxa"/>
            <w:gridSpan w:val="2"/>
          </w:tcPr>
          <w:p w14:paraId="43027681" w14:textId="77777777" w:rsidR="00CD74B0" w:rsidRPr="00A07E6E" w:rsidRDefault="00CD74B0" w:rsidP="00FE4DF0">
            <w:pPr>
              <w:suppressAutoHyphens w:val="0"/>
              <w:autoSpaceDE w:val="0"/>
              <w:autoSpaceDN w:val="0"/>
              <w:adjustRightInd w:val="0"/>
              <w:rPr>
                <w:sz w:val="22"/>
              </w:rPr>
            </w:pPr>
            <w:r w:rsidRPr="00A07E6E">
              <w:rPr>
                <w:sz w:val="22"/>
              </w:rPr>
              <w:t>Flakono dydis</w:t>
            </w:r>
          </w:p>
        </w:tc>
        <w:tc>
          <w:tcPr>
            <w:tcW w:w="2948" w:type="dxa"/>
          </w:tcPr>
          <w:p w14:paraId="5088FF5D" w14:textId="77777777" w:rsidR="00CD74B0" w:rsidRPr="00A07E6E" w:rsidRDefault="00CD74B0" w:rsidP="00FE4DF0">
            <w:pPr>
              <w:suppressAutoHyphens w:val="0"/>
              <w:autoSpaceDE w:val="0"/>
              <w:autoSpaceDN w:val="0"/>
              <w:adjustRightInd w:val="0"/>
              <w:rPr>
                <w:color w:val="000000"/>
                <w:sz w:val="22"/>
                <w:u w:val="single"/>
              </w:rPr>
            </w:pPr>
            <w:r w:rsidRPr="00A07E6E">
              <w:rPr>
                <w:sz w:val="22"/>
              </w:rPr>
              <w:t>Kokį kiekį tirpiklio reikia pridėti (ml)</w:t>
            </w:r>
          </w:p>
        </w:tc>
        <w:tc>
          <w:tcPr>
            <w:tcW w:w="3229" w:type="dxa"/>
          </w:tcPr>
          <w:p w14:paraId="32B97E15" w14:textId="77777777" w:rsidR="00CD74B0" w:rsidRPr="00A07E6E" w:rsidRDefault="00CD74B0" w:rsidP="00FE4DF0">
            <w:pPr>
              <w:suppressAutoHyphens w:val="0"/>
              <w:autoSpaceDE w:val="0"/>
              <w:autoSpaceDN w:val="0"/>
              <w:adjustRightInd w:val="0"/>
              <w:rPr>
                <w:color w:val="000000"/>
                <w:sz w:val="22"/>
                <w:u w:val="single"/>
              </w:rPr>
            </w:pPr>
            <w:r w:rsidRPr="00A07E6E">
              <w:rPr>
                <w:sz w:val="22"/>
              </w:rPr>
              <w:t>Apytikslė koncentracija (mg/ml)</w:t>
            </w:r>
          </w:p>
        </w:tc>
      </w:tr>
      <w:tr w:rsidR="00CD74B0" w:rsidRPr="000D033E" w14:paraId="38FE59F8" w14:textId="77777777" w:rsidTr="00895379">
        <w:tc>
          <w:tcPr>
            <w:tcW w:w="9060" w:type="dxa"/>
            <w:gridSpan w:val="4"/>
          </w:tcPr>
          <w:p w14:paraId="18135707" w14:textId="77777777" w:rsidR="00CD74B0" w:rsidRPr="000D033E" w:rsidRDefault="00CD74B0" w:rsidP="00FE4DF0">
            <w:pPr>
              <w:suppressAutoHyphens w:val="0"/>
              <w:autoSpaceDE w:val="0"/>
              <w:autoSpaceDN w:val="0"/>
              <w:adjustRightInd w:val="0"/>
              <w:rPr>
                <w:sz w:val="22"/>
                <w:szCs w:val="22"/>
                <w:lang w:eastAsia="en-US"/>
              </w:rPr>
            </w:pPr>
            <w:r w:rsidRPr="000D033E">
              <w:rPr>
                <w:sz w:val="22"/>
                <w:szCs w:val="22"/>
                <w:lang w:eastAsia="en-US"/>
              </w:rPr>
              <w:t>1 g milteliai injekciniam ar infuziniam tirpalui</w:t>
            </w:r>
          </w:p>
        </w:tc>
      </w:tr>
      <w:tr w:rsidR="00CD74B0" w:rsidRPr="000D033E" w14:paraId="4D894E2A" w14:textId="77777777" w:rsidTr="00895379">
        <w:tc>
          <w:tcPr>
            <w:tcW w:w="650" w:type="dxa"/>
          </w:tcPr>
          <w:p w14:paraId="10CE624D" w14:textId="77777777" w:rsidR="00CD74B0" w:rsidRPr="00A07E6E" w:rsidRDefault="00CD74B0" w:rsidP="00FE4DF0">
            <w:pPr>
              <w:suppressAutoHyphens w:val="0"/>
              <w:autoSpaceDE w:val="0"/>
              <w:autoSpaceDN w:val="0"/>
              <w:adjustRightInd w:val="0"/>
              <w:rPr>
                <w:sz w:val="22"/>
              </w:rPr>
            </w:pPr>
            <w:r w:rsidRPr="00A07E6E">
              <w:rPr>
                <w:sz w:val="22"/>
              </w:rPr>
              <w:t xml:space="preserve">1 g </w:t>
            </w:r>
          </w:p>
          <w:p w14:paraId="589DEA54" w14:textId="77777777" w:rsidR="00CD74B0" w:rsidRPr="00A07E6E" w:rsidRDefault="00CD74B0" w:rsidP="00FE4DF0">
            <w:pPr>
              <w:suppressAutoHyphens w:val="0"/>
              <w:autoSpaceDE w:val="0"/>
              <w:autoSpaceDN w:val="0"/>
              <w:adjustRightInd w:val="0"/>
              <w:rPr>
                <w:color w:val="000000"/>
                <w:sz w:val="22"/>
                <w:u w:val="single"/>
              </w:rPr>
            </w:pPr>
          </w:p>
        </w:tc>
        <w:tc>
          <w:tcPr>
            <w:tcW w:w="2233" w:type="dxa"/>
          </w:tcPr>
          <w:p w14:paraId="3D3387DC" w14:textId="77777777" w:rsidR="00CD74B0" w:rsidRPr="00A07E6E" w:rsidRDefault="00CD74B0" w:rsidP="00FE4DF0">
            <w:pPr>
              <w:suppressAutoHyphens w:val="0"/>
              <w:autoSpaceDE w:val="0"/>
              <w:autoSpaceDN w:val="0"/>
              <w:adjustRightInd w:val="0"/>
              <w:rPr>
                <w:sz w:val="22"/>
              </w:rPr>
            </w:pPr>
            <w:r w:rsidRPr="00A07E6E">
              <w:rPr>
                <w:sz w:val="22"/>
              </w:rPr>
              <w:t xml:space="preserve">Į raumenis </w:t>
            </w:r>
          </w:p>
          <w:p w14:paraId="7CEFD99C" w14:textId="77777777" w:rsidR="00CD74B0" w:rsidRPr="00A07E6E" w:rsidRDefault="00CD74B0" w:rsidP="00FE4DF0">
            <w:pPr>
              <w:suppressAutoHyphens w:val="0"/>
              <w:autoSpaceDE w:val="0"/>
              <w:autoSpaceDN w:val="0"/>
              <w:adjustRightInd w:val="0"/>
              <w:rPr>
                <w:sz w:val="22"/>
              </w:rPr>
            </w:pPr>
            <w:r w:rsidRPr="00A07E6E">
              <w:rPr>
                <w:sz w:val="22"/>
              </w:rPr>
              <w:t xml:space="preserve">Į veną </w:t>
            </w:r>
            <w:proofErr w:type="spellStart"/>
            <w:r w:rsidRPr="00A07E6E">
              <w:rPr>
                <w:sz w:val="22"/>
              </w:rPr>
              <w:t>švirkštine</w:t>
            </w:r>
            <w:proofErr w:type="spellEnd"/>
            <w:r w:rsidRPr="00A07E6E">
              <w:rPr>
                <w:sz w:val="22"/>
              </w:rPr>
              <w:t xml:space="preserve"> pompa smūgine doze</w:t>
            </w:r>
          </w:p>
          <w:p w14:paraId="187C3BF2" w14:textId="77777777" w:rsidR="00CD74B0" w:rsidRPr="00A07E6E" w:rsidRDefault="00CD74B0" w:rsidP="00FE4DF0">
            <w:pPr>
              <w:suppressAutoHyphens w:val="0"/>
              <w:autoSpaceDE w:val="0"/>
              <w:autoSpaceDN w:val="0"/>
              <w:adjustRightInd w:val="0"/>
              <w:rPr>
                <w:color w:val="000000"/>
                <w:sz w:val="22"/>
                <w:u w:val="single"/>
              </w:rPr>
            </w:pPr>
            <w:r w:rsidRPr="00A07E6E">
              <w:rPr>
                <w:sz w:val="22"/>
              </w:rPr>
              <w:t xml:space="preserve">Į veną infuzija </w:t>
            </w:r>
          </w:p>
        </w:tc>
        <w:tc>
          <w:tcPr>
            <w:tcW w:w="2948" w:type="dxa"/>
          </w:tcPr>
          <w:p w14:paraId="71147992" w14:textId="77777777" w:rsidR="00CD74B0" w:rsidRPr="00A07E6E" w:rsidRDefault="00CD74B0" w:rsidP="00FE4DF0">
            <w:pPr>
              <w:suppressAutoHyphens w:val="0"/>
              <w:autoSpaceDE w:val="0"/>
              <w:autoSpaceDN w:val="0"/>
              <w:adjustRightInd w:val="0"/>
              <w:rPr>
                <w:sz w:val="22"/>
              </w:rPr>
            </w:pPr>
            <w:r w:rsidRPr="00A07E6E">
              <w:rPr>
                <w:sz w:val="22"/>
              </w:rPr>
              <w:t xml:space="preserve">3 ml </w:t>
            </w:r>
          </w:p>
          <w:p w14:paraId="3988BAE5" w14:textId="77777777" w:rsidR="00CD74B0" w:rsidRPr="00A07E6E" w:rsidRDefault="00CD74B0" w:rsidP="00FE4DF0">
            <w:pPr>
              <w:suppressAutoHyphens w:val="0"/>
              <w:autoSpaceDE w:val="0"/>
              <w:autoSpaceDN w:val="0"/>
              <w:adjustRightInd w:val="0"/>
              <w:rPr>
                <w:sz w:val="22"/>
              </w:rPr>
            </w:pPr>
            <w:r w:rsidRPr="00A07E6E">
              <w:rPr>
                <w:sz w:val="22"/>
              </w:rPr>
              <w:t xml:space="preserve">10 ml </w:t>
            </w:r>
          </w:p>
          <w:p w14:paraId="4D76A98C" w14:textId="77777777" w:rsidR="00CD74B0" w:rsidRPr="00A07E6E" w:rsidRDefault="00CD74B0" w:rsidP="00FE4DF0">
            <w:pPr>
              <w:suppressAutoHyphens w:val="0"/>
              <w:autoSpaceDE w:val="0"/>
              <w:autoSpaceDN w:val="0"/>
              <w:adjustRightInd w:val="0"/>
              <w:rPr>
                <w:sz w:val="22"/>
              </w:rPr>
            </w:pPr>
          </w:p>
          <w:p w14:paraId="5C534F34" w14:textId="77777777" w:rsidR="00CD74B0" w:rsidRPr="00A07E6E" w:rsidRDefault="00CD74B0" w:rsidP="00FE4DF0">
            <w:pPr>
              <w:suppressAutoHyphens w:val="0"/>
              <w:autoSpaceDE w:val="0"/>
              <w:autoSpaceDN w:val="0"/>
              <w:adjustRightInd w:val="0"/>
              <w:rPr>
                <w:color w:val="000000"/>
                <w:sz w:val="22"/>
                <w:u w:val="single"/>
              </w:rPr>
            </w:pPr>
            <w:r w:rsidRPr="00A07E6E">
              <w:rPr>
                <w:sz w:val="22"/>
              </w:rPr>
              <w:t xml:space="preserve">50 ml* </w:t>
            </w:r>
          </w:p>
        </w:tc>
        <w:tc>
          <w:tcPr>
            <w:tcW w:w="3229" w:type="dxa"/>
          </w:tcPr>
          <w:p w14:paraId="03125496" w14:textId="77777777" w:rsidR="00CD74B0" w:rsidRPr="00A07E6E" w:rsidRDefault="00CD74B0" w:rsidP="00FE4DF0">
            <w:pPr>
              <w:suppressAutoHyphens w:val="0"/>
              <w:autoSpaceDE w:val="0"/>
              <w:autoSpaceDN w:val="0"/>
              <w:adjustRightInd w:val="0"/>
              <w:rPr>
                <w:sz w:val="22"/>
              </w:rPr>
            </w:pPr>
            <w:r w:rsidRPr="00A07E6E">
              <w:rPr>
                <w:sz w:val="22"/>
              </w:rPr>
              <w:t xml:space="preserve">260 </w:t>
            </w:r>
          </w:p>
          <w:p w14:paraId="7143B809" w14:textId="77777777" w:rsidR="00CD74B0" w:rsidRPr="00A07E6E" w:rsidRDefault="00CD74B0" w:rsidP="00FE4DF0">
            <w:pPr>
              <w:suppressAutoHyphens w:val="0"/>
              <w:autoSpaceDE w:val="0"/>
              <w:autoSpaceDN w:val="0"/>
              <w:adjustRightInd w:val="0"/>
              <w:rPr>
                <w:sz w:val="22"/>
              </w:rPr>
            </w:pPr>
            <w:r w:rsidRPr="00A07E6E">
              <w:rPr>
                <w:sz w:val="22"/>
              </w:rPr>
              <w:t xml:space="preserve">90 </w:t>
            </w:r>
          </w:p>
          <w:p w14:paraId="4DF81E4B" w14:textId="77777777" w:rsidR="00CD74B0" w:rsidRPr="00A07E6E" w:rsidRDefault="00CD74B0" w:rsidP="00FE4DF0">
            <w:pPr>
              <w:suppressAutoHyphens w:val="0"/>
              <w:autoSpaceDE w:val="0"/>
              <w:autoSpaceDN w:val="0"/>
              <w:adjustRightInd w:val="0"/>
              <w:rPr>
                <w:sz w:val="22"/>
              </w:rPr>
            </w:pPr>
          </w:p>
          <w:p w14:paraId="42AEF8BD" w14:textId="77777777" w:rsidR="00CD74B0" w:rsidRPr="00A07E6E" w:rsidRDefault="00CD74B0" w:rsidP="00FE4DF0">
            <w:pPr>
              <w:suppressAutoHyphens w:val="0"/>
              <w:autoSpaceDE w:val="0"/>
              <w:autoSpaceDN w:val="0"/>
              <w:adjustRightInd w:val="0"/>
              <w:rPr>
                <w:color w:val="000000"/>
                <w:sz w:val="22"/>
                <w:u w:val="single"/>
              </w:rPr>
            </w:pPr>
            <w:r w:rsidRPr="00A07E6E">
              <w:rPr>
                <w:sz w:val="22"/>
              </w:rPr>
              <w:t xml:space="preserve">20 </w:t>
            </w:r>
          </w:p>
        </w:tc>
      </w:tr>
      <w:tr w:rsidR="00CD74B0" w:rsidRPr="000D033E" w14:paraId="67F80034" w14:textId="77777777" w:rsidTr="00895379">
        <w:tc>
          <w:tcPr>
            <w:tcW w:w="9060" w:type="dxa"/>
            <w:gridSpan w:val="4"/>
          </w:tcPr>
          <w:p w14:paraId="6BFD1ABF" w14:textId="77777777" w:rsidR="00CD74B0" w:rsidRPr="00A07E6E" w:rsidRDefault="00CD74B0" w:rsidP="00FE4DF0">
            <w:pPr>
              <w:suppressAutoHyphens w:val="0"/>
              <w:autoSpaceDE w:val="0"/>
              <w:autoSpaceDN w:val="0"/>
              <w:adjustRightInd w:val="0"/>
              <w:ind w:left="284" w:hanging="284"/>
              <w:jc w:val="both"/>
              <w:rPr>
                <w:color w:val="000000"/>
                <w:sz w:val="22"/>
              </w:rPr>
            </w:pPr>
            <w:r w:rsidRPr="00A07E6E">
              <w:rPr>
                <w:sz w:val="22"/>
              </w:rPr>
              <w:t>*</w:t>
            </w:r>
            <w:r w:rsidRPr="00A07E6E">
              <w:rPr>
                <w:color w:val="000000"/>
                <w:sz w:val="22"/>
              </w:rPr>
              <w:tab/>
            </w:r>
            <w:r w:rsidRPr="00A07E6E">
              <w:rPr>
                <w:sz w:val="22"/>
              </w:rPr>
              <w:t>Pastaba. Pridėti reikia per du etapus.</w:t>
            </w:r>
          </w:p>
        </w:tc>
      </w:tr>
    </w:tbl>
    <w:p w14:paraId="302CBD9B" w14:textId="77777777" w:rsidR="00CD74B0" w:rsidRPr="00A07E6E" w:rsidRDefault="00CD74B0" w:rsidP="00CD74B0">
      <w:pPr>
        <w:widowControl w:val="0"/>
        <w:suppressAutoHyphens w:val="0"/>
        <w:autoSpaceDE w:val="0"/>
        <w:autoSpaceDN w:val="0"/>
        <w:adjustRightInd w:val="0"/>
        <w:jc w:val="both"/>
        <w:rPr>
          <w:sz w:val="22"/>
        </w:rPr>
      </w:pPr>
    </w:p>
    <w:p w14:paraId="3F72C0AB" w14:textId="77777777" w:rsidR="00CD74B0" w:rsidRPr="00A07E6E" w:rsidRDefault="00CD74B0" w:rsidP="00CD74B0">
      <w:pPr>
        <w:widowControl w:val="0"/>
        <w:suppressAutoHyphens w:val="0"/>
        <w:autoSpaceDE w:val="0"/>
        <w:autoSpaceDN w:val="0"/>
        <w:adjustRightInd w:val="0"/>
        <w:rPr>
          <w:sz w:val="22"/>
        </w:rPr>
      </w:pPr>
      <w:r w:rsidRPr="00A07E6E">
        <w:rPr>
          <w:sz w:val="22"/>
        </w:rPr>
        <w:t>Tirpalo spalva būna nuo šviesiai gelsvos iki gintaro spalvos, priklausomai nuo koncentracijos, tirpiklio ir laikymo sąlygų. Jeigu laikomasi rekomendacijų, tokia spalvų įvairovė nedaro nepalankios įtakos vaistinio preparato veiksmingumui.</w:t>
      </w:r>
    </w:p>
    <w:p w14:paraId="30564666" w14:textId="77777777" w:rsidR="00CD74B0" w:rsidRPr="00A07E6E" w:rsidRDefault="00CD74B0" w:rsidP="00CD74B0">
      <w:pPr>
        <w:widowControl w:val="0"/>
        <w:suppressAutoHyphens w:val="0"/>
        <w:autoSpaceDE w:val="0"/>
        <w:autoSpaceDN w:val="0"/>
        <w:adjustRightInd w:val="0"/>
        <w:rPr>
          <w:sz w:val="22"/>
        </w:rPr>
      </w:pPr>
    </w:p>
    <w:p w14:paraId="78D78E91" w14:textId="77777777" w:rsidR="00CD74B0" w:rsidRPr="00A07E6E" w:rsidRDefault="00CD74B0" w:rsidP="00CD74B0">
      <w:pPr>
        <w:widowControl w:val="0"/>
        <w:suppressAutoHyphens w:val="0"/>
        <w:autoSpaceDE w:val="0"/>
        <w:autoSpaceDN w:val="0"/>
        <w:adjustRightInd w:val="0"/>
        <w:rPr>
          <w:sz w:val="22"/>
        </w:rPr>
      </w:pPr>
      <w:r w:rsidRPr="00A07E6E">
        <w:rPr>
          <w:sz w:val="22"/>
        </w:rPr>
        <w:t>Suderinamumas su intraveniniais skysčiais</w:t>
      </w:r>
    </w:p>
    <w:p w14:paraId="008556E0" w14:textId="77777777" w:rsidR="00CD74B0" w:rsidRPr="00A07E6E" w:rsidRDefault="00CD74B0" w:rsidP="00CD74B0">
      <w:pPr>
        <w:widowControl w:val="0"/>
        <w:suppressAutoHyphens w:val="0"/>
        <w:autoSpaceDE w:val="0"/>
        <w:autoSpaceDN w:val="0"/>
        <w:adjustRightInd w:val="0"/>
        <w:rPr>
          <w:sz w:val="22"/>
        </w:rPr>
      </w:pPr>
      <w:r w:rsidRPr="00A07E6E">
        <w:rPr>
          <w:sz w:val="22"/>
        </w:rPr>
        <w:t>Tirpalui ruošti tinka šie tirpikliai:</w:t>
      </w:r>
    </w:p>
    <w:p w14:paraId="16628F24" w14:textId="77777777" w:rsidR="00CD74B0" w:rsidRPr="00A07E6E" w:rsidRDefault="00CD74B0" w:rsidP="00CD74B0">
      <w:pPr>
        <w:widowControl w:val="0"/>
        <w:numPr>
          <w:ilvl w:val="0"/>
          <w:numId w:val="1"/>
        </w:numPr>
        <w:suppressAutoHyphens w:val="0"/>
        <w:autoSpaceDE w:val="0"/>
        <w:autoSpaceDN w:val="0"/>
        <w:adjustRightInd w:val="0"/>
        <w:ind w:left="284" w:hanging="284"/>
        <w:contextualSpacing/>
        <w:rPr>
          <w:sz w:val="22"/>
        </w:rPr>
      </w:pPr>
      <w:r w:rsidRPr="00A07E6E">
        <w:rPr>
          <w:sz w:val="22"/>
        </w:rPr>
        <w:t>injekcinis vanduo,</w:t>
      </w:r>
    </w:p>
    <w:p w14:paraId="5E1A21A8" w14:textId="77777777" w:rsidR="00CD74B0" w:rsidRPr="00A07E6E" w:rsidRDefault="00CD74B0" w:rsidP="00CD74B0">
      <w:pPr>
        <w:widowControl w:val="0"/>
        <w:numPr>
          <w:ilvl w:val="0"/>
          <w:numId w:val="1"/>
        </w:numPr>
        <w:suppressAutoHyphens w:val="0"/>
        <w:autoSpaceDE w:val="0"/>
        <w:autoSpaceDN w:val="0"/>
        <w:adjustRightInd w:val="0"/>
        <w:ind w:left="284" w:hanging="284"/>
        <w:contextualSpacing/>
        <w:rPr>
          <w:sz w:val="22"/>
        </w:rPr>
      </w:pPr>
      <w:r w:rsidRPr="00A07E6E">
        <w:rPr>
          <w:sz w:val="22"/>
        </w:rPr>
        <w:t>5 % gliukozės tirpalas,</w:t>
      </w:r>
    </w:p>
    <w:p w14:paraId="2B8A1D9C" w14:textId="77777777" w:rsidR="00CD74B0" w:rsidRPr="00A07E6E" w:rsidRDefault="00CD74B0" w:rsidP="00CD74B0">
      <w:pPr>
        <w:widowControl w:val="0"/>
        <w:numPr>
          <w:ilvl w:val="0"/>
          <w:numId w:val="1"/>
        </w:numPr>
        <w:suppressAutoHyphens w:val="0"/>
        <w:autoSpaceDE w:val="0"/>
        <w:autoSpaceDN w:val="0"/>
        <w:adjustRightInd w:val="0"/>
        <w:ind w:left="284" w:hanging="284"/>
        <w:contextualSpacing/>
        <w:rPr>
          <w:sz w:val="22"/>
        </w:rPr>
      </w:pPr>
      <w:r w:rsidRPr="00A07E6E">
        <w:rPr>
          <w:sz w:val="22"/>
        </w:rPr>
        <w:t>0,9 % natrio chlorido tirpalas.</w:t>
      </w:r>
    </w:p>
    <w:p w14:paraId="6C9EB74C" w14:textId="77777777" w:rsidR="00CD74B0" w:rsidRPr="00A07E6E" w:rsidRDefault="00CD74B0" w:rsidP="00CD74B0">
      <w:pPr>
        <w:widowControl w:val="0"/>
        <w:suppressAutoHyphens w:val="0"/>
        <w:autoSpaceDE w:val="0"/>
        <w:autoSpaceDN w:val="0"/>
        <w:adjustRightInd w:val="0"/>
        <w:rPr>
          <w:sz w:val="22"/>
        </w:rPr>
      </w:pPr>
    </w:p>
    <w:p w14:paraId="1FEABF58" w14:textId="77777777" w:rsidR="00CD74B0" w:rsidRPr="00A07E6E" w:rsidRDefault="00CD74B0" w:rsidP="00CD74B0">
      <w:pPr>
        <w:widowControl w:val="0"/>
        <w:suppressAutoHyphens w:val="0"/>
        <w:autoSpaceDE w:val="0"/>
        <w:autoSpaceDN w:val="0"/>
        <w:adjustRightInd w:val="0"/>
        <w:rPr>
          <w:sz w:val="22"/>
        </w:rPr>
      </w:pPr>
      <w:proofErr w:type="spellStart"/>
      <w:r w:rsidRPr="00A07E6E">
        <w:rPr>
          <w:sz w:val="22"/>
        </w:rPr>
        <w:t>Ceftazidimą</w:t>
      </w:r>
      <w:proofErr w:type="spellEnd"/>
      <w:r w:rsidRPr="00A07E6E">
        <w:rPr>
          <w:sz w:val="22"/>
        </w:rPr>
        <w:t xml:space="preserve">, vartojant į raumenis, galima tirpinti 1 % </w:t>
      </w:r>
      <w:proofErr w:type="spellStart"/>
      <w:r w:rsidRPr="00A07E6E">
        <w:rPr>
          <w:sz w:val="22"/>
        </w:rPr>
        <w:t>lidokaino</w:t>
      </w:r>
      <w:proofErr w:type="spellEnd"/>
      <w:r w:rsidRPr="00A07E6E">
        <w:rPr>
          <w:sz w:val="22"/>
        </w:rPr>
        <w:t xml:space="preserve"> hidrochlorido injekciniame tirpale.</w:t>
      </w:r>
    </w:p>
    <w:p w14:paraId="0BBB59A1" w14:textId="77777777" w:rsidR="00CD74B0" w:rsidRPr="00A07E6E" w:rsidRDefault="00CD74B0" w:rsidP="00CD74B0">
      <w:pPr>
        <w:widowControl w:val="0"/>
        <w:suppressAutoHyphens w:val="0"/>
        <w:autoSpaceDE w:val="0"/>
        <w:autoSpaceDN w:val="0"/>
        <w:adjustRightInd w:val="0"/>
        <w:rPr>
          <w:sz w:val="22"/>
        </w:rPr>
      </w:pPr>
    </w:p>
    <w:p w14:paraId="2D6A33FB" w14:textId="77777777" w:rsidR="00CD74B0" w:rsidRPr="00A07E6E" w:rsidRDefault="00CD74B0" w:rsidP="00CD74B0">
      <w:pPr>
        <w:widowControl w:val="0"/>
        <w:suppressAutoHyphens w:val="0"/>
        <w:autoSpaceDE w:val="0"/>
        <w:autoSpaceDN w:val="0"/>
        <w:adjustRightInd w:val="0"/>
        <w:rPr>
          <w:sz w:val="22"/>
        </w:rPr>
      </w:pPr>
      <w:r w:rsidRPr="00A07E6E">
        <w:rPr>
          <w:sz w:val="22"/>
          <w:u w:val="single"/>
        </w:rPr>
        <w:t xml:space="preserve">Tirpalo, kuris bus leidžiamas </w:t>
      </w:r>
      <w:proofErr w:type="spellStart"/>
      <w:r w:rsidRPr="00A07E6E">
        <w:rPr>
          <w:sz w:val="22"/>
          <w:u w:val="single"/>
        </w:rPr>
        <w:t>švirkštine</w:t>
      </w:r>
      <w:proofErr w:type="spellEnd"/>
      <w:r w:rsidRPr="00A07E6E">
        <w:rPr>
          <w:sz w:val="22"/>
          <w:u w:val="single"/>
        </w:rPr>
        <w:t xml:space="preserve"> pompa smūgine doze, paruošimas</w:t>
      </w:r>
    </w:p>
    <w:p w14:paraId="5E58EA64"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1.</w:t>
      </w:r>
      <w:r w:rsidRPr="00A07E6E">
        <w:rPr>
          <w:sz w:val="22"/>
        </w:rPr>
        <w:tab/>
        <w:t>Švirkšto adata pradurkite flakono uždorį ir suleiskite rekomenduojamą tirpiklio kiekį. Ištraukite adatą su švirkštu.</w:t>
      </w:r>
    </w:p>
    <w:p w14:paraId="1424DFBD"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2.</w:t>
      </w:r>
      <w:r w:rsidRPr="00A07E6E">
        <w:rPr>
          <w:sz w:val="22"/>
        </w:rPr>
        <w:tab/>
        <w:t>Suplakite, kad milteliai ištirptų: atsipalaiduoja anglies dioksidas ir tirpalas maždaug per 1-2 minutes tampa skaidrus.</w:t>
      </w:r>
    </w:p>
    <w:p w14:paraId="65A80E3B"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3.</w:t>
      </w:r>
      <w:r w:rsidRPr="00A07E6E">
        <w:rPr>
          <w:sz w:val="22"/>
        </w:rPr>
        <w:tab/>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7B36CC97" w14:textId="77777777" w:rsidR="00CD74B0" w:rsidRPr="00A07E6E" w:rsidRDefault="00CD74B0" w:rsidP="00CD74B0">
      <w:pPr>
        <w:widowControl w:val="0"/>
        <w:suppressAutoHyphens w:val="0"/>
        <w:autoSpaceDE w:val="0"/>
        <w:autoSpaceDN w:val="0"/>
        <w:adjustRightInd w:val="0"/>
        <w:rPr>
          <w:sz w:val="22"/>
        </w:rPr>
      </w:pPr>
      <w:r w:rsidRPr="00A07E6E">
        <w:rPr>
          <w:sz w:val="22"/>
        </w:rPr>
        <w:t xml:space="preserve">Šiuos tirpalus galima suleisti į veną tiesiogiai arba per infuzijų sistemos vamzdelį, jeigu pacientui leidžiami skysčiai </w:t>
      </w:r>
      <w:proofErr w:type="spellStart"/>
      <w:r w:rsidRPr="00A07E6E">
        <w:rPr>
          <w:sz w:val="22"/>
        </w:rPr>
        <w:t>parenteriniu</w:t>
      </w:r>
      <w:proofErr w:type="spellEnd"/>
      <w:r w:rsidRPr="00A07E6E">
        <w:rPr>
          <w:sz w:val="22"/>
        </w:rPr>
        <w:t xml:space="preserve"> būdu. </w:t>
      </w:r>
      <w:proofErr w:type="spellStart"/>
      <w:r w:rsidRPr="00A07E6E">
        <w:rPr>
          <w:sz w:val="22"/>
        </w:rPr>
        <w:t>Ceftazidimas</w:t>
      </w:r>
      <w:proofErr w:type="spellEnd"/>
      <w:r w:rsidRPr="00A07E6E">
        <w:rPr>
          <w:sz w:val="22"/>
        </w:rPr>
        <w:t xml:space="preserve"> yra suderinamas su daugeliu dažniausiai į veną vartojamų tirpalų.</w:t>
      </w:r>
    </w:p>
    <w:p w14:paraId="0053B0EC" w14:textId="77777777" w:rsidR="00CD74B0" w:rsidRPr="00A07E6E" w:rsidRDefault="00CD74B0" w:rsidP="00CD74B0">
      <w:pPr>
        <w:widowControl w:val="0"/>
        <w:suppressAutoHyphens w:val="0"/>
        <w:autoSpaceDE w:val="0"/>
        <w:autoSpaceDN w:val="0"/>
        <w:adjustRightInd w:val="0"/>
        <w:rPr>
          <w:sz w:val="22"/>
        </w:rPr>
      </w:pPr>
    </w:p>
    <w:p w14:paraId="25B70F26" w14:textId="77777777" w:rsidR="00CD74B0" w:rsidRPr="00A07E6E" w:rsidRDefault="00CD74B0" w:rsidP="00CD74B0">
      <w:pPr>
        <w:widowControl w:val="0"/>
        <w:suppressAutoHyphens w:val="0"/>
        <w:autoSpaceDE w:val="0"/>
        <w:autoSpaceDN w:val="0"/>
        <w:adjustRightInd w:val="0"/>
        <w:rPr>
          <w:sz w:val="22"/>
          <w:u w:val="single"/>
        </w:rPr>
      </w:pPr>
      <w:r w:rsidRPr="00A07E6E">
        <w:rPr>
          <w:sz w:val="22"/>
          <w:u w:val="single"/>
        </w:rPr>
        <w:t>Infuzinio tirpalo į veną paruošimas</w:t>
      </w:r>
    </w:p>
    <w:p w14:paraId="7ACCEE3C" w14:textId="77777777" w:rsidR="00CD74B0" w:rsidRPr="00A07E6E" w:rsidRDefault="00CD74B0" w:rsidP="00CD74B0">
      <w:pPr>
        <w:widowControl w:val="0"/>
        <w:suppressAutoHyphens w:val="0"/>
        <w:autoSpaceDE w:val="0"/>
        <w:autoSpaceDN w:val="0"/>
        <w:adjustRightInd w:val="0"/>
        <w:rPr>
          <w:sz w:val="22"/>
        </w:rPr>
      </w:pPr>
      <w:r w:rsidRPr="00A07E6E">
        <w:rPr>
          <w:sz w:val="22"/>
        </w:rPr>
        <w:t>Paruoškite, sunaudodami iš viso 50 ml suderinamo tirpiklio kiekį, pridėdami jį per DU etapus, kaip nurodyta toliau.</w:t>
      </w:r>
    </w:p>
    <w:p w14:paraId="22DC5C53"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1.</w:t>
      </w:r>
      <w:r w:rsidRPr="00A07E6E">
        <w:rPr>
          <w:sz w:val="22"/>
        </w:rPr>
        <w:tab/>
        <w:t>Švirkšto adata pradurkite flakono uždorį ir suleiskite 10 ml tirpiklio.</w:t>
      </w:r>
    </w:p>
    <w:p w14:paraId="7ACE9E9C"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2.</w:t>
      </w:r>
      <w:r w:rsidRPr="00A07E6E">
        <w:rPr>
          <w:sz w:val="22"/>
        </w:rPr>
        <w:tab/>
        <w:t>Ištraukite adatą ir suplakite flakono turinį, kad gautumėte skaidrų tirpalą.</w:t>
      </w:r>
    </w:p>
    <w:p w14:paraId="63A7CB4B"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3.</w:t>
      </w:r>
      <w:r w:rsidRPr="00A07E6E">
        <w:rPr>
          <w:sz w:val="22"/>
        </w:rPr>
        <w:tab/>
        <w:t>Dujų pašalinimo adatos neįdurkite iki tol, kol vaistinis preparatas neištirpsta. Dujų pašalinimo adata pradurkite flakono uždorį, kad sumažėtų slėgis flakono viduje.</w:t>
      </w:r>
    </w:p>
    <w:p w14:paraId="372EE991" w14:textId="77777777" w:rsidR="00CD74B0" w:rsidRPr="00A07E6E" w:rsidRDefault="00CD74B0" w:rsidP="00CD74B0">
      <w:pPr>
        <w:widowControl w:val="0"/>
        <w:suppressAutoHyphens w:val="0"/>
        <w:autoSpaceDE w:val="0"/>
        <w:autoSpaceDN w:val="0"/>
        <w:adjustRightInd w:val="0"/>
        <w:ind w:left="426" w:hanging="426"/>
        <w:rPr>
          <w:sz w:val="22"/>
        </w:rPr>
      </w:pPr>
      <w:r w:rsidRPr="00A07E6E">
        <w:rPr>
          <w:sz w:val="22"/>
        </w:rPr>
        <w:t>4.</w:t>
      </w:r>
      <w:r w:rsidRPr="00A07E6E">
        <w:rPr>
          <w:sz w:val="22"/>
        </w:rPr>
        <w:tab/>
        <w:t xml:space="preserve">Paruoštą tirpalą perkelkite į galutinę vartojimo talpą (pvz., mini-maišelio ar </w:t>
      </w:r>
      <w:proofErr w:type="spellStart"/>
      <w:r w:rsidRPr="00A07E6E">
        <w:rPr>
          <w:sz w:val="22"/>
        </w:rPr>
        <w:t>biuretės</w:t>
      </w:r>
      <w:proofErr w:type="spellEnd"/>
      <w:r w:rsidRPr="00A07E6E">
        <w:rPr>
          <w:sz w:val="22"/>
        </w:rPr>
        <w:t xml:space="preserve"> tipo rinkinį), praskieskite iki 50 ml tūrio ir sulašinkite infuzija į veną per 15-30 min.</w:t>
      </w:r>
    </w:p>
    <w:p w14:paraId="1DC33A0B" w14:textId="77777777" w:rsidR="00CD74B0" w:rsidRPr="00A07E6E" w:rsidRDefault="00CD74B0" w:rsidP="00CD74B0">
      <w:pPr>
        <w:suppressAutoHyphens w:val="0"/>
        <w:rPr>
          <w:sz w:val="22"/>
        </w:rPr>
      </w:pPr>
      <w:r w:rsidRPr="00A07E6E">
        <w:rPr>
          <w:sz w:val="22"/>
        </w:rPr>
        <w:t>Pastaba. Siekiant išsaugoti vaistinio preparato sterilumą, svarbu neįdurti dujų pašalinimo adatos tol, kol vaistinis preparatas neištirpsta.</w:t>
      </w:r>
    </w:p>
    <w:p w14:paraId="65966DB8" w14:textId="77777777" w:rsidR="00CD74B0" w:rsidRPr="00A07E6E" w:rsidRDefault="00CD74B0" w:rsidP="00CD74B0">
      <w:pPr>
        <w:suppressAutoHyphens w:val="0"/>
        <w:rPr>
          <w:sz w:val="22"/>
        </w:rPr>
      </w:pPr>
    </w:p>
    <w:p w14:paraId="56FC0EBF" w14:textId="77777777" w:rsidR="00CD74B0" w:rsidRPr="00A07E6E" w:rsidRDefault="00CD74B0" w:rsidP="00CD74B0">
      <w:pPr>
        <w:suppressAutoHyphens w:val="0"/>
        <w:rPr>
          <w:sz w:val="22"/>
          <w:u w:val="single"/>
        </w:rPr>
      </w:pPr>
      <w:r w:rsidRPr="00A07E6E">
        <w:rPr>
          <w:sz w:val="22"/>
          <w:u w:val="single"/>
        </w:rPr>
        <w:t>Svarbus nesuderinamumas:</w:t>
      </w:r>
    </w:p>
    <w:p w14:paraId="1ECEAC9A" w14:textId="77777777" w:rsidR="00CD74B0" w:rsidRPr="00A07E6E" w:rsidRDefault="00CD74B0" w:rsidP="00CD74B0">
      <w:pPr>
        <w:suppressAutoHyphens w:val="0"/>
        <w:rPr>
          <w:sz w:val="22"/>
        </w:rPr>
      </w:pPr>
      <w:proofErr w:type="spellStart"/>
      <w:r w:rsidRPr="00A07E6E">
        <w:rPr>
          <w:sz w:val="22"/>
        </w:rPr>
        <w:t>Ceftazidimas</w:t>
      </w:r>
      <w:proofErr w:type="spellEnd"/>
      <w:r w:rsidRPr="00A07E6E">
        <w:rPr>
          <w:sz w:val="22"/>
        </w:rPr>
        <w:t xml:space="preserve"> yra </w:t>
      </w:r>
      <w:r w:rsidRPr="00A07E6E">
        <w:rPr>
          <w:sz w:val="22"/>
          <w:szCs w:val="22"/>
          <w:lang w:eastAsia="en-US"/>
        </w:rPr>
        <w:t>mažiau</w:t>
      </w:r>
      <w:r w:rsidRPr="00A07E6E">
        <w:rPr>
          <w:sz w:val="22"/>
        </w:rPr>
        <w:t xml:space="preserve"> stabilus natrio-vandenilio karbonato injekciniame tirpale negu kiti intraveniniai skysčiai. Jis nerekomenduojamas kaip skiediklis.</w:t>
      </w:r>
    </w:p>
    <w:p w14:paraId="79C0430B" w14:textId="77777777" w:rsidR="00CD74B0" w:rsidRPr="00A07E6E" w:rsidRDefault="00CD74B0" w:rsidP="00CD74B0">
      <w:pPr>
        <w:suppressAutoHyphens w:val="0"/>
        <w:rPr>
          <w:sz w:val="22"/>
        </w:rPr>
      </w:pPr>
      <w:proofErr w:type="spellStart"/>
      <w:r w:rsidRPr="00A07E6E">
        <w:rPr>
          <w:sz w:val="22"/>
        </w:rPr>
        <w:t>Ceftazidimo</w:t>
      </w:r>
      <w:proofErr w:type="spellEnd"/>
      <w:r w:rsidRPr="00A07E6E">
        <w:rPr>
          <w:sz w:val="22"/>
        </w:rPr>
        <w:t xml:space="preserve"> ir </w:t>
      </w:r>
      <w:proofErr w:type="spellStart"/>
      <w:r w:rsidRPr="00A07E6E">
        <w:rPr>
          <w:sz w:val="22"/>
        </w:rPr>
        <w:t>aminoglikozidų</w:t>
      </w:r>
      <w:proofErr w:type="spellEnd"/>
      <w:r w:rsidRPr="00A07E6E">
        <w:rPr>
          <w:sz w:val="22"/>
        </w:rPr>
        <w:t xml:space="preserve"> negalima maišyti tame pačiame švirkštimo rinkinyje ar švirkšte.</w:t>
      </w:r>
    </w:p>
    <w:p w14:paraId="5FD8F88D" w14:textId="77777777" w:rsidR="00CD74B0" w:rsidRPr="00A07E6E" w:rsidRDefault="00CD74B0" w:rsidP="00CD74B0">
      <w:pPr>
        <w:suppressAutoHyphens w:val="0"/>
        <w:rPr>
          <w:sz w:val="22"/>
        </w:rPr>
      </w:pPr>
      <w:r w:rsidRPr="00A07E6E">
        <w:rPr>
          <w:sz w:val="22"/>
        </w:rPr>
        <w:t xml:space="preserve">Buvo pranešta apie nuosėdas į </w:t>
      </w:r>
      <w:proofErr w:type="spellStart"/>
      <w:r w:rsidRPr="00A07E6E">
        <w:rPr>
          <w:sz w:val="22"/>
        </w:rPr>
        <w:t>ceftazidimo</w:t>
      </w:r>
      <w:proofErr w:type="spellEnd"/>
      <w:r w:rsidRPr="00A07E6E">
        <w:rPr>
          <w:sz w:val="22"/>
        </w:rPr>
        <w:t xml:space="preserve"> tirpalą pridėjus </w:t>
      </w:r>
      <w:proofErr w:type="spellStart"/>
      <w:r w:rsidRPr="00A07E6E">
        <w:rPr>
          <w:sz w:val="22"/>
        </w:rPr>
        <w:t>vankomicino</w:t>
      </w:r>
      <w:proofErr w:type="spellEnd"/>
      <w:r w:rsidRPr="00A07E6E">
        <w:rPr>
          <w:sz w:val="22"/>
        </w:rPr>
        <w:t>. Rekomenduojama tarp šių dviejų medžiagų vartojimo švirkštimo rinkinius ir intravenines sistemas praplauti.</w:t>
      </w:r>
    </w:p>
    <w:p w14:paraId="21C4274B" w14:textId="77777777" w:rsidR="00CD74B0" w:rsidRPr="00A07E6E" w:rsidRDefault="00CD74B0" w:rsidP="00CD74B0">
      <w:pPr>
        <w:numPr>
          <w:ilvl w:val="12"/>
          <w:numId w:val="0"/>
        </w:numPr>
        <w:suppressAutoHyphens w:val="0"/>
        <w:ind w:right="-2"/>
        <w:rPr>
          <w:sz w:val="22"/>
        </w:rPr>
      </w:pPr>
    </w:p>
    <w:p w14:paraId="7D243B90" w14:textId="77777777" w:rsidR="00CD74B0" w:rsidRPr="00A07E6E" w:rsidRDefault="00CD74B0" w:rsidP="00CD74B0">
      <w:pPr>
        <w:numPr>
          <w:ilvl w:val="12"/>
          <w:numId w:val="0"/>
        </w:numPr>
        <w:suppressAutoHyphens w:val="0"/>
        <w:ind w:right="-2"/>
        <w:rPr>
          <w:b/>
          <w:sz w:val="22"/>
        </w:rPr>
      </w:pPr>
      <w:r w:rsidRPr="00A07E6E">
        <w:rPr>
          <w:b/>
          <w:sz w:val="22"/>
        </w:rPr>
        <w:t>Paruošto tirpalo laikymas</w:t>
      </w:r>
    </w:p>
    <w:p w14:paraId="720E02EA" w14:textId="77777777" w:rsidR="00CD74B0" w:rsidRPr="00A07E6E" w:rsidRDefault="00CD74B0" w:rsidP="00CD74B0">
      <w:pPr>
        <w:numPr>
          <w:ilvl w:val="12"/>
          <w:numId w:val="0"/>
        </w:numPr>
        <w:suppressAutoHyphens w:val="0"/>
        <w:ind w:right="-2"/>
        <w:rPr>
          <w:sz w:val="22"/>
          <w:u w:val="single"/>
        </w:rPr>
      </w:pPr>
      <w:bookmarkStart w:id="3" w:name="_Hlk135038901"/>
      <w:r w:rsidRPr="00A07E6E">
        <w:rPr>
          <w:sz w:val="22"/>
          <w:u w:val="single"/>
        </w:rPr>
        <w:t>Paruošto tirpalo tinkamumo laikas</w:t>
      </w:r>
    </w:p>
    <w:bookmarkEnd w:id="3"/>
    <w:p w14:paraId="4776C44F" w14:textId="22364044" w:rsidR="00145CD8" w:rsidRDefault="00CD74B0" w:rsidP="00145CD8">
      <w:pPr>
        <w:numPr>
          <w:ilvl w:val="12"/>
          <w:numId w:val="0"/>
        </w:numPr>
        <w:suppressAutoHyphens w:val="0"/>
        <w:ind w:right="-2"/>
      </w:pPr>
      <w:r w:rsidRPr="00A07E6E">
        <w:rPr>
          <w:sz w:val="22"/>
        </w:rPr>
        <w:t>Cheminis ir fizinis paruošto vartoti tirpalo stabilumas išlieka </w:t>
      </w:r>
      <w:r w:rsidR="00010188">
        <w:rPr>
          <w:sz w:val="22"/>
        </w:rPr>
        <w:t xml:space="preserve">24 </w:t>
      </w:r>
      <w:r w:rsidRPr="00A07E6E">
        <w:rPr>
          <w:sz w:val="22"/>
        </w:rPr>
        <w:t>valand</w:t>
      </w:r>
      <w:r w:rsidR="00E66C81">
        <w:rPr>
          <w:sz w:val="22"/>
        </w:rPr>
        <w:t>as</w:t>
      </w:r>
      <w:r w:rsidRPr="00A07E6E">
        <w:rPr>
          <w:sz w:val="22"/>
        </w:rPr>
        <w:t xml:space="preserve"> 2 °C –8 °C temperatūroje. Paruošus su </w:t>
      </w:r>
      <w:proofErr w:type="spellStart"/>
      <w:r w:rsidRPr="00A07E6E">
        <w:rPr>
          <w:sz w:val="22"/>
        </w:rPr>
        <w:t>lidokainu</w:t>
      </w:r>
      <w:proofErr w:type="spellEnd"/>
      <w:r w:rsidRPr="00A07E6E">
        <w:rPr>
          <w:sz w:val="22"/>
        </w:rPr>
        <w:t xml:space="preserve"> būtina suvartoti nedelsiant (per 2 valandas). Mikrobiologiniu požiūriu, paruoštą tirpalą reikia vartoti nedelsiant</w:t>
      </w:r>
      <w:r w:rsidR="00145CD8">
        <w:rPr>
          <w:sz w:val="22"/>
        </w:rPr>
        <w:t xml:space="preserve">, </w:t>
      </w:r>
      <w:r w:rsidR="00145CD8" w:rsidRPr="00053557">
        <w:rPr>
          <w:snapToGrid w:val="0"/>
          <w:sz w:val="22"/>
          <w:szCs w:val="22"/>
          <w:lang w:eastAsia="en-US"/>
        </w:rPr>
        <w:t>nebent tirpinimo ar praskiedimo metodas užkirstų kelią mikrobiologinio užteršimo rizikai. Paruošto tirpalo nesuvartojus nedelsiant, už jo laikymo trukmę ir sąlygas atsakingas pats vartotojas.</w:t>
      </w:r>
      <w:r w:rsidR="00145CD8">
        <w:rPr>
          <w:snapToGrid w:val="0"/>
          <w:sz w:val="22"/>
          <w:szCs w:val="22"/>
          <w:lang w:eastAsia="en-US"/>
        </w:rPr>
        <w:t xml:space="preserve"> </w:t>
      </w:r>
    </w:p>
    <w:p w14:paraId="1E92B1BD" w14:textId="3255DD45" w:rsidR="00CD74B0" w:rsidRPr="00A07E6E" w:rsidRDefault="00CD74B0" w:rsidP="00CD74B0">
      <w:pPr>
        <w:numPr>
          <w:ilvl w:val="12"/>
          <w:numId w:val="0"/>
        </w:numPr>
        <w:suppressAutoHyphens w:val="0"/>
        <w:ind w:right="-2"/>
        <w:rPr>
          <w:sz w:val="22"/>
        </w:rPr>
      </w:pPr>
    </w:p>
    <w:p w14:paraId="7CB95455" w14:textId="77777777" w:rsidR="00CD74B0" w:rsidRPr="000D033E" w:rsidRDefault="00CD74B0" w:rsidP="00CD74B0">
      <w:pPr>
        <w:suppressAutoHyphens w:val="0"/>
        <w:spacing w:line="260" w:lineRule="exact"/>
        <w:ind w:left="570" w:right="-2"/>
      </w:pPr>
    </w:p>
    <w:p w14:paraId="392C6CE7" w14:textId="5763DA39" w:rsidR="00C4197B" w:rsidRDefault="00C4197B"/>
    <w:sectPr w:rsidR="00C4197B" w:rsidSect="00643A6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572C" w14:textId="77777777" w:rsidR="00643A67" w:rsidRDefault="00643A67">
      <w:r>
        <w:separator/>
      </w:r>
    </w:p>
  </w:endnote>
  <w:endnote w:type="continuationSeparator" w:id="0">
    <w:p w14:paraId="410CBABC" w14:textId="77777777" w:rsidR="00643A67" w:rsidRDefault="0064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E358" w14:textId="77777777" w:rsidR="004440D6" w:rsidRDefault="00444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449528"/>
      <w:docPartObj>
        <w:docPartGallery w:val="Page Numbers (Bottom of Page)"/>
        <w:docPartUnique/>
      </w:docPartObj>
    </w:sdtPr>
    <w:sdtEndPr/>
    <w:sdtContent>
      <w:p w14:paraId="08916CD5" w14:textId="2FC4ED32" w:rsidR="00F11E4D" w:rsidRDefault="007E2462">
        <w:pPr>
          <w:pStyle w:val="Footer"/>
          <w:jc w:val="center"/>
        </w:pPr>
        <w:r w:rsidRPr="001B2187">
          <w:rPr>
            <w:sz w:val="22"/>
          </w:rPr>
          <w:fldChar w:fldCharType="begin"/>
        </w:r>
        <w:r w:rsidRPr="001B2187">
          <w:rPr>
            <w:sz w:val="22"/>
          </w:rPr>
          <w:instrText>PAGE   \* MERGEFORMAT</w:instrText>
        </w:r>
        <w:r w:rsidRPr="001B2187">
          <w:rPr>
            <w:sz w:val="22"/>
          </w:rPr>
          <w:fldChar w:fldCharType="separate"/>
        </w:r>
        <w:r w:rsidR="00CC2A45">
          <w:rPr>
            <w:noProof/>
            <w:sz w:val="22"/>
          </w:rPr>
          <w:t>11</w:t>
        </w:r>
        <w:r w:rsidRPr="001B2187">
          <w:rPr>
            <w:sz w:val="22"/>
          </w:rPr>
          <w:fldChar w:fldCharType="end"/>
        </w:r>
      </w:p>
    </w:sdtContent>
  </w:sdt>
  <w:p w14:paraId="4E08D95B" w14:textId="77777777" w:rsidR="00F11E4D" w:rsidRDefault="00F11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ECF8" w14:textId="77777777" w:rsidR="004440D6" w:rsidRDefault="0044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FAE8" w14:textId="77777777" w:rsidR="00643A67" w:rsidRDefault="00643A67">
      <w:r>
        <w:separator/>
      </w:r>
    </w:p>
  </w:footnote>
  <w:footnote w:type="continuationSeparator" w:id="0">
    <w:p w14:paraId="7472EDDC" w14:textId="77777777" w:rsidR="00643A67" w:rsidRDefault="0064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4938" w14:textId="77777777" w:rsidR="004440D6" w:rsidRDefault="00444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48C2" w14:textId="77777777" w:rsidR="00F11E4D" w:rsidRDefault="00F11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451D" w14:textId="77777777" w:rsidR="004440D6" w:rsidRDefault="00444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B3427"/>
    <w:multiLevelType w:val="hybridMultilevel"/>
    <w:tmpl w:val="02FA7654"/>
    <w:lvl w:ilvl="0" w:tplc="9EDCD6D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_tradnl" w:vendorID="64" w:dllVersion="6" w:nlCheck="1" w:checkStyle="0"/>
  <w:activeWritingStyle w:appName="MSWord" w:lang="en-US" w:vendorID="64" w:dllVersion="6" w:nlCheck="1" w:checkStyle="1"/>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B0"/>
    <w:rsid w:val="00002E8E"/>
    <w:rsid w:val="00010188"/>
    <w:rsid w:val="00053557"/>
    <w:rsid w:val="000D1EEF"/>
    <w:rsid w:val="000F27FB"/>
    <w:rsid w:val="00103F7C"/>
    <w:rsid w:val="00121530"/>
    <w:rsid w:val="00145CD8"/>
    <w:rsid w:val="0022376A"/>
    <w:rsid w:val="00241679"/>
    <w:rsid w:val="0025738D"/>
    <w:rsid w:val="002D795A"/>
    <w:rsid w:val="002E0C2F"/>
    <w:rsid w:val="003B785C"/>
    <w:rsid w:val="004440D6"/>
    <w:rsid w:val="004B5ADD"/>
    <w:rsid w:val="005434F5"/>
    <w:rsid w:val="005E6B11"/>
    <w:rsid w:val="005F5268"/>
    <w:rsid w:val="00643A67"/>
    <w:rsid w:val="006E48EE"/>
    <w:rsid w:val="00700B07"/>
    <w:rsid w:val="00743777"/>
    <w:rsid w:val="007535F9"/>
    <w:rsid w:val="00772B21"/>
    <w:rsid w:val="007E2462"/>
    <w:rsid w:val="00895379"/>
    <w:rsid w:val="008B1710"/>
    <w:rsid w:val="00912499"/>
    <w:rsid w:val="009C3683"/>
    <w:rsid w:val="00A108DA"/>
    <w:rsid w:val="00A52B02"/>
    <w:rsid w:val="00A82207"/>
    <w:rsid w:val="00A92CD4"/>
    <w:rsid w:val="00AB51A2"/>
    <w:rsid w:val="00AD61A1"/>
    <w:rsid w:val="00B05D3E"/>
    <w:rsid w:val="00B35CF6"/>
    <w:rsid w:val="00B44B1D"/>
    <w:rsid w:val="00BD65AB"/>
    <w:rsid w:val="00C4197B"/>
    <w:rsid w:val="00C62B78"/>
    <w:rsid w:val="00C85A87"/>
    <w:rsid w:val="00CC2A45"/>
    <w:rsid w:val="00CD74B0"/>
    <w:rsid w:val="00D649B5"/>
    <w:rsid w:val="00DA2EFD"/>
    <w:rsid w:val="00DD1761"/>
    <w:rsid w:val="00DE1469"/>
    <w:rsid w:val="00E03BBD"/>
    <w:rsid w:val="00E66C81"/>
    <w:rsid w:val="00EA71C0"/>
    <w:rsid w:val="00F11E4D"/>
    <w:rsid w:val="00F20A21"/>
    <w:rsid w:val="00F31F73"/>
    <w:rsid w:val="00F44555"/>
    <w:rsid w:val="00FA7C34"/>
    <w:rsid w:val="00FC3266"/>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6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4B0"/>
    <w:pPr>
      <w:suppressAutoHyphens/>
      <w:spacing w:after="0" w:line="240" w:lineRule="auto"/>
    </w:pPr>
    <w:rPr>
      <w:rFonts w:ascii="Times New Roman" w:eastAsia="Times New Roman" w:hAnsi="Times New Roman" w:cs="Times New Roman"/>
      <w:kern w:val="0"/>
      <w:sz w:val="20"/>
      <w:szCs w:val="20"/>
      <w:lang w:val="lt-LT" w:eastAsia="ar-SA"/>
      <w14:ligatures w14:val="none"/>
    </w:rPr>
  </w:style>
  <w:style w:type="paragraph" w:styleId="Heading1">
    <w:name w:val="heading 1"/>
    <w:basedOn w:val="Normal"/>
    <w:next w:val="Normal"/>
    <w:link w:val="Heading1Char"/>
    <w:uiPriority w:val="9"/>
    <w:qFormat/>
    <w:rsid w:val="00CD74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74B0"/>
    <w:pPr>
      <w:tabs>
        <w:tab w:val="center" w:pos="4819"/>
        <w:tab w:val="right" w:pos="9638"/>
      </w:tabs>
    </w:pPr>
  </w:style>
  <w:style w:type="character" w:customStyle="1" w:styleId="HeaderChar">
    <w:name w:val="Header Char"/>
    <w:basedOn w:val="DefaultParagraphFont"/>
    <w:link w:val="Header"/>
    <w:uiPriority w:val="99"/>
    <w:rsid w:val="00CD74B0"/>
    <w:rPr>
      <w:rFonts w:ascii="Times New Roman" w:eastAsia="Times New Roman" w:hAnsi="Times New Roman" w:cs="Times New Roman"/>
      <w:kern w:val="0"/>
      <w:sz w:val="20"/>
      <w:szCs w:val="20"/>
      <w:lang w:val="lt-LT" w:eastAsia="ar-SA"/>
      <w14:ligatures w14:val="none"/>
    </w:rPr>
  </w:style>
  <w:style w:type="paragraph" w:styleId="Footer">
    <w:name w:val="footer"/>
    <w:basedOn w:val="Normal"/>
    <w:link w:val="FooterChar"/>
    <w:uiPriority w:val="99"/>
    <w:rsid w:val="00CD74B0"/>
    <w:pPr>
      <w:tabs>
        <w:tab w:val="center" w:pos="4819"/>
        <w:tab w:val="right" w:pos="9638"/>
      </w:tabs>
    </w:pPr>
  </w:style>
  <w:style w:type="character" w:customStyle="1" w:styleId="FooterChar">
    <w:name w:val="Footer Char"/>
    <w:basedOn w:val="DefaultParagraphFont"/>
    <w:link w:val="Footer"/>
    <w:uiPriority w:val="99"/>
    <w:rsid w:val="00CD74B0"/>
    <w:rPr>
      <w:rFonts w:ascii="Times New Roman" w:eastAsia="Times New Roman" w:hAnsi="Times New Roman" w:cs="Times New Roman"/>
      <w:kern w:val="0"/>
      <w:sz w:val="20"/>
      <w:szCs w:val="20"/>
      <w:lang w:val="lt-LT" w:eastAsia="ar-SA"/>
      <w14:ligatures w14:val="none"/>
    </w:rPr>
  </w:style>
  <w:style w:type="paragraph" w:styleId="Title">
    <w:name w:val="Title"/>
    <w:basedOn w:val="Normal"/>
    <w:next w:val="Subtitle"/>
    <w:link w:val="TitleChar1"/>
    <w:uiPriority w:val="99"/>
    <w:qFormat/>
    <w:rsid w:val="00CD74B0"/>
    <w:pPr>
      <w:jc w:val="center"/>
    </w:pPr>
    <w:rPr>
      <w:b/>
      <w:bCs/>
      <w:sz w:val="24"/>
      <w:szCs w:val="24"/>
    </w:rPr>
  </w:style>
  <w:style w:type="character" w:customStyle="1" w:styleId="TitleChar">
    <w:name w:val="Title Char"/>
    <w:basedOn w:val="DefaultParagraphFont"/>
    <w:uiPriority w:val="10"/>
    <w:rsid w:val="00CD74B0"/>
    <w:rPr>
      <w:rFonts w:asciiTheme="majorHAnsi" w:eastAsiaTheme="majorEastAsia" w:hAnsiTheme="majorHAnsi" w:cstheme="majorBidi"/>
      <w:spacing w:val="-10"/>
      <w:kern w:val="28"/>
      <w:sz w:val="56"/>
      <w:szCs w:val="56"/>
      <w:lang w:val="lt-LT" w:eastAsia="ar-SA"/>
      <w14:ligatures w14:val="none"/>
    </w:rPr>
  </w:style>
  <w:style w:type="character" w:customStyle="1" w:styleId="TitleChar1">
    <w:name w:val="Title Char1"/>
    <w:basedOn w:val="DefaultParagraphFont"/>
    <w:link w:val="Title"/>
    <w:uiPriority w:val="99"/>
    <w:rsid w:val="00CD74B0"/>
    <w:rPr>
      <w:rFonts w:ascii="Times New Roman" w:eastAsia="Times New Roman" w:hAnsi="Times New Roman" w:cs="Times New Roman"/>
      <w:b/>
      <w:bCs/>
      <w:kern w:val="0"/>
      <w:sz w:val="24"/>
      <w:szCs w:val="24"/>
      <w:lang w:val="lt-LT" w:eastAsia="ar-SA"/>
      <w14:ligatures w14:val="none"/>
    </w:rPr>
  </w:style>
  <w:style w:type="paragraph" w:customStyle="1" w:styleId="BTEMEASMCA">
    <w:name w:val="BT EMEA_SMCA"/>
    <w:basedOn w:val="Normal"/>
    <w:uiPriority w:val="99"/>
    <w:rsid w:val="00CD74B0"/>
    <w:rPr>
      <w:sz w:val="22"/>
      <w:szCs w:val="22"/>
    </w:rPr>
  </w:style>
  <w:style w:type="paragraph" w:customStyle="1" w:styleId="TTEMEASMCA">
    <w:name w:val="TT EMEA_SMCA"/>
    <w:basedOn w:val="Heading1"/>
    <w:uiPriority w:val="99"/>
    <w:rsid w:val="00CD74B0"/>
    <w:pPr>
      <w:keepNext w:val="0"/>
      <w:keepLines w:val="0"/>
      <w:tabs>
        <w:tab w:val="left" w:pos="567"/>
      </w:tabs>
      <w:spacing w:before="0"/>
      <w:ind w:left="567" w:hanging="567"/>
      <w:jc w:val="center"/>
      <w:outlineLvl w:val="9"/>
    </w:pPr>
    <w:rPr>
      <w:rFonts w:ascii="Times New Roman" w:eastAsia="Times New Roman" w:hAnsi="Times New Roman" w:cs="Times New Roman"/>
      <w:b/>
      <w:caps/>
      <w:color w:val="auto"/>
      <w:sz w:val="22"/>
      <w:szCs w:val="22"/>
      <w:lang w:val="en-US"/>
    </w:rPr>
  </w:style>
  <w:style w:type="paragraph" w:styleId="Subtitle">
    <w:name w:val="Subtitle"/>
    <w:basedOn w:val="Normal"/>
    <w:next w:val="Normal"/>
    <w:link w:val="SubtitleChar"/>
    <w:uiPriority w:val="11"/>
    <w:qFormat/>
    <w:rsid w:val="00CD74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74B0"/>
    <w:rPr>
      <w:rFonts w:eastAsiaTheme="minorEastAsia"/>
      <w:color w:val="5A5A5A" w:themeColor="text1" w:themeTint="A5"/>
      <w:spacing w:val="15"/>
      <w:kern w:val="0"/>
      <w:lang w:val="lt-LT" w:eastAsia="ar-SA"/>
      <w14:ligatures w14:val="none"/>
    </w:rPr>
  </w:style>
  <w:style w:type="character" w:customStyle="1" w:styleId="Heading1Char">
    <w:name w:val="Heading 1 Char"/>
    <w:basedOn w:val="DefaultParagraphFont"/>
    <w:link w:val="Heading1"/>
    <w:uiPriority w:val="9"/>
    <w:rsid w:val="00CD74B0"/>
    <w:rPr>
      <w:rFonts w:asciiTheme="majorHAnsi" w:eastAsiaTheme="majorEastAsia" w:hAnsiTheme="majorHAnsi" w:cstheme="majorBidi"/>
      <w:color w:val="2F5496" w:themeColor="accent1" w:themeShade="BF"/>
      <w:kern w:val="0"/>
      <w:sz w:val="32"/>
      <w:szCs w:val="32"/>
      <w:lang w:val="lt-LT" w:eastAsia="ar-SA"/>
      <w14:ligatures w14:val="none"/>
    </w:rPr>
  </w:style>
  <w:style w:type="character" w:styleId="Hyperlink">
    <w:name w:val="Hyperlink"/>
    <w:basedOn w:val="DefaultParagraphFont"/>
    <w:uiPriority w:val="99"/>
    <w:unhideWhenUsed/>
    <w:rsid w:val="00D649B5"/>
    <w:rPr>
      <w:color w:val="0563C1" w:themeColor="hyperlink"/>
      <w:u w:val="single"/>
    </w:rPr>
  </w:style>
  <w:style w:type="character" w:customStyle="1" w:styleId="UnresolvedMention1">
    <w:name w:val="Unresolved Mention1"/>
    <w:basedOn w:val="DefaultParagraphFont"/>
    <w:uiPriority w:val="99"/>
    <w:semiHidden/>
    <w:unhideWhenUsed/>
    <w:rsid w:val="00D649B5"/>
    <w:rPr>
      <w:color w:val="605E5C"/>
      <w:shd w:val="clear" w:color="auto" w:fill="E1DFDD"/>
    </w:rPr>
  </w:style>
  <w:style w:type="paragraph" w:styleId="Revision">
    <w:name w:val="Revision"/>
    <w:hidden/>
    <w:uiPriority w:val="99"/>
    <w:semiHidden/>
    <w:rsid w:val="00F31F73"/>
    <w:pPr>
      <w:spacing w:after="0" w:line="240" w:lineRule="auto"/>
    </w:pPr>
    <w:rPr>
      <w:rFonts w:ascii="Times New Roman" w:eastAsia="Times New Roman" w:hAnsi="Times New Roman" w:cs="Times New Roman"/>
      <w:kern w:val="0"/>
      <w:sz w:val="20"/>
      <w:szCs w:val="20"/>
      <w:lang w:val="lt-LT" w:eastAsia="ar-SA"/>
      <w14:ligatures w14:val="none"/>
    </w:rPr>
  </w:style>
  <w:style w:type="paragraph" w:styleId="BalloonText">
    <w:name w:val="Balloon Text"/>
    <w:basedOn w:val="Normal"/>
    <w:link w:val="BalloonTextChar"/>
    <w:uiPriority w:val="99"/>
    <w:semiHidden/>
    <w:unhideWhenUsed/>
    <w:rsid w:val="00700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B07"/>
    <w:rPr>
      <w:rFonts w:ascii="Segoe UI" w:eastAsia="Times New Roman" w:hAnsi="Segoe UI" w:cs="Segoe UI"/>
      <w:kern w:val="0"/>
      <w:sz w:val="18"/>
      <w:szCs w:val="18"/>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12976</Words>
  <Characters>7397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2024-05-31T10:40:00Z</dcterms:created>
  <dcterms:modified xsi:type="dcterms:W3CDTF">2024-06-11T07:55:00Z</dcterms:modified>
</cp:coreProperties>
</file>